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FFB">
        <w:rPr>
          <w:rFonts w:ascii="Times New Roman" w:hAnsi="Times New Roman"/>
          <w:b/>
          <w:sz w:val="24"/>
          <w:szCs w:val="24"/>
        </w:rPr>
        <w:t>z 28. januára 2015,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141">
        <w:rPr>
          <w:rFonts w:ascii="Times New Roman" w:hAnsi="Times New Roman"/>
          <w:b/>
          <w:sz w:val="24"/>
          <w:szCs w:val="24"/>
        </w:rPr>
        <w:t>ktorým sa mení a dopĺňa zákon č. 25/2006 Z. z.</w:t>
      </w: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141">
        <w:rPr>
          <w:rFonts w:ascii="Times New Roman" w:hAnsi="Times New Roman"/>
          <w:b/>
          <w:sz w:val="24"/>
          <w:szCs w:val="24"/>
        </w:rPr>
        <w:t>o verejnom obstarávaní a o zmene a doplnení niektorých zákonov v znení neskorších predpisov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DD45A8" w:rsidRPr="009B5141" w:rsidP="00DD45A8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Čl. I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 a zákona č. 34/2014 Z. z. sa mení a dopĺňa takto: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1 sa odsek 3 dopĺňa písmenom l), ktoré znie: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„l) dodanie tovaru alebo poskytnutie služby súvisiacich so zabezpečením prípravy a výkonom predsedníctva Slovenskej republiky v Rade Európskej únie</w:t>
      </w:r>
      <w:r w:rsidRPr="009B5141">
        <w:rPr>
          <w:rFonts w:ascii="Times New Roman" w:hAnsi="Times New Roman"/>
          <w:szCs w:val="24"/>
          <w:vertAlign w:val="superscript"/>
        </w:rPr>
        <w:t>6af</w:t>
      </w:r>
      <w:r w:rsidRPr="009B5141">
        <w:rPr>
          <w:rFonts w:ascii="Times New Roman" w:hAnsi="Times New Roman"/>
          <w:szCs w:val="24"/>
        </w:rPr>
        <w:t>), okrem zákaziek zadávaných podľa § 91 ods. 1 písm. a).“.</w:t>
      </w:r>
    </w:p>
    <w:p w:rsidR="00DD45A8" w:rsidRPr="009B5141" w:rsidP="00DD45A8">
      <w:pPr>
        <w:bidi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B5141">
        <w:rPr>
          <w:rFonts w:ascii="Times New Roman" w:hAnsi="Times New Roman"/>
          <w:iCs/>
          <w:sz w:val="24"/>
          <w:szCs w:val="24"/>
        </w:rPr>
        <w:t>Poznámka pod čiarou k odkazu 6af znie:</w:t>
      </w:r>
    </w:p>
    <w:p w:rsidR="00DD45A8" w:rsidP="00DD45A8">
      <w:pPr>
        <w:bidi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B5141">
        <w:rPr>
          <w:rFonts w:ascii="Times New Roman" w:hAnsi="Times New Roman"/>
          <w:iCs/>
          <w:sz w:val="24"/>
          <w:szCs w:val="24"/>
          <w:vertAlign w:val="superscript"/>
        </w:rPr>
        <w:t>„6af</w:t>
      </w:r>
      <w:r w:rsidRPr="009B5141">
        <w:rPr>
          <w:rFonts w:ascii="Times New Roman" w:hAnsi="Times New Roman"/>
          <w:iCs/>
          <w:sz w:val="24"/>
          <w:szCs w:val="24"/>
        </w:rPr>
        <w:t>) Rozhodnutie Rady z 1. decembra 2009, ktorým sa ustanovujú opatrenia na vykonávanie rozhodnutia Európskej rady  o vykonávaní predsedníctva  Rady a o predsedníctve prípravných orgánov  Rady (2009/908/ EÚ) (Ú. v. EÚ L 322, 9.12. 2009).“.</w:t>
      </w:r>
    </w:p>
    <w:p w:rsidR="00DD45A8" w:rsidRPr="009B5141" w:rsidP="00DD45A8">
      <w:pPr>
        <w:bidi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Za § 26 sa vkladá § 26a, ktorý vrátane nadpisu znie:</w:t>
      </w:r>
    </w:p>
    <w:p w:rsidR="00DD45A8" w:rsidRPr="009B5141" w:rsidP="00DD45A8">
      <w:pPr>
        <w:pStyle w:val="ListParagraph"/>
        <w:bidi w:val="0"/>
        <w:spacing w:before="0" w:after="0"/>
        <w:contextualSpacing w:val="0"/>
        <w:jc w:val="center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bidi w:val="0"/>
        <w:spacing w:before="0" w:after="0"/>
        <w:contextualSpacing w:val="0"/>
        <w:jc w:val="center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„§ 26a</w:t>
      </w:r>
    </w:p>
    <w:p w:rsidR="00DD45A8" w:rsidRPr="009B5141" w:rsidP="00DD45A8">
      <w:pPr>
        <w:pStyle w:val="ListParagraph"/>
        <w:bidi w:val="0"/>
        <w:spacing w:before="0" w:after="0"/>
        <w:contextualSpacing w:val="0"/>
        <w:jc w:val="center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Preukazovanie majetkovej účasti</w:t>
      </w:r>
    </w:p>
    <w:p w:rsidR="00DD45A8" w:rsidRPr="009B5141" w:rsidP="00DD45A8">
      <w:pPr>
        <w:pStyle w:val="ListParagraph"/>
        <w:bidi w:val="0"/>
        <w:spacing w:before="0" w:after="0"/>
        <w:contextualSpacing w:val="0"/>
        <w:jc w:val="center"/>
        <w:rPr>
          <w:rFonts w:ascii="Times New Roman" w:hAnsi="Times New Roman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(1)</w:t>
        <w:tab/>
        <w:t xml:space="preserve">Verejného obstarávania sa nemôže zúčastniť </w:t>
      </w:r>
    </w:p>
    <w:p w:rsidR="00DD45A8" w:rsidRPr="009B5141" w:rsidP="00DD45A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a)</w:t>
        <w:tab/>
        <w:t>právnická osoba, ktorá má sídlo v štáte, ktorého právny poriadok neumožňuje preukázať, ktoré fyzické osoby v nej majú kvalifikovanú účasť,</w:t>
      </w:r>
    </w:p>
    <w:p w:rsidR="00DD45A8" w:rsidRPr="009B5141" w:rsidP="00DD45A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b) právnická osoba, v ktorej fyzické osoby majú kvalifikovanú  účasť a majú bydlisko v štáte, ktorého právny poriadok neumožňuje takúto kvalifikovanú účasť preukázať alebo</w:t>
      </w:r>
    </w:p>
    <w:p w:rsidR="00DD45A8" w:rsidP="00DD45A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c)</w:t>
        <w:tab/>
        <w:t>právnická osoba, v ktorej majú kvalifikovanú účasť verejní funkcionári.</w:t>
      </w:r>
      <w:r w:rsidRPr="009B5141">
        <w:rPr>
          <w:rFonts w:ascii="Times New Roman" w:hAnsi="Times New Roman"/>
          <w:sz w:val="24"/>
          <w:szCs w:val="24"/>
          <w:vertAlign w:val="superscript"/>
        </w:rPr>
        <w:t>9c</w:t>
      </w:r>
      <w:r w:rsidRPr="009B5141">
        <w:rPr>
          <w:rFonts w:ascii="Times New Roman" w:hAnsi="Times New Roman"/>
          <w:sz w:val="24"/>
          <w:szCs w:val="24"/>
        </w:rPr>
        <w:t xml:space="preserve">) </w:t>
      </w:r>
    </w:p>
    <w:p w:rsidR="00DD45A8" w:rsidRPr="009B5141" w:rsidP="00DD45A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(2)</w:t>
        <w:tab/>
        <w:t>Kvalifikovanou účasťou sa na účely tohto zákona rozumie priamy alebo nepriamy podiel predstavujúci aspoň 10% na základnom imaní právnickej osoby alebo na hlasovacích právach v právnickej osobe, alebo  možnosť uplatňovania vplyvu na riadení právnickej osoby, ktorý je porovnateľný s vplyvom zodpovedajúcim tomuto podielu; nepriamym podielom sa na účely tohto zákona rozumie podiel držaný sprostredkovane prostredníctvom právnických osôb, v ktorých má držiteľ nepriameho podielu kvalifikovanú účasť.</w:t>
      </w: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(3)</w:t>
        <w:tab/>
        <w:t>Majetková účasť sa preukazuje výpisom z obchodného registra alebo výpisom z inej zákonom  ustanovenej evidencie, zoznamom akcionárov vedených akciovou spoločnosťou, dokladom vydaným centrálnym depozitárom cenných papierov alebo obdobnými dokladmi, vydanými inými orgánmi alebo orgánmi iných štátov, nie staršími ako 3 mesiace.“.</w:t>
      </w: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Poznámka pod čiarou k odkazu 9c znie:</w:t>
      </w:r>
    </w:p>
    <w:p w:rsidR="00DD45A8" w:rsidP="00DD45A8">
      <w:pPr>
        <w:bidi w:val="0"/>
        <w:spacing w:after="0" w:line="240" w:lineRule="auto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„</w:t>
      </w:r>
      <w:r w:rsidRPr="009B5141">
        <w:rPr>
          <w:rFonts w:ascii="Times New Roman" w:hAnsi="Times New Roman"/>
          <w:sz w:val="24"/>
          <w:szCs w:val="24"/>
          <w:vertAlign w:val="superscript"/>
        </w:rPr>
        <w:t>9c</w:t>
      </w:r>
      <w:r w:rsidRPr="009B5141">
        <w:rPr>
          <w:rFonts w:ascii="Times New Roman" w:hAnsi="Times New Roman"/>
          <w:sz w:val="24"/>
          <w:szCs w:val="24"/>
        </w:rPr>
        <w:t>) Čl. 3 ods. 1 ústavného zákona  č. 357/2004 Z. z. o ochrane verejného záujmu pri výkone funkcií verejných funkcionárov.“.</w:t>
      </w:r>
    </w:p>
    <w:p w:rsidR="00DD45A8" w:rsidRPr="009B5141" w:rsidP="00DD45A8">
      <w:pPr>
        <w:bidi w:val="0"/>
        <w:spacing w:after="0" w:line="240" w:lineRule="auto"/>
        <w:ind w:left="704" w:hanging="420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27 ods. 2 a § 28 ods. 2 sa za slová „§ 26 ods. 1“ vkladajú slová „a § 26a“.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31 ods. 3 sa za slová „osobného postavenia“ vkladajú slová „a preukazovania majetkovej účasti“.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32 ods. 1 sa  za písmeno a) vkladá nove písmeno b) ktoré znie:</w:t>
      </w: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„b) preukazovania majetkovej účasti podľa § 26a,“.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Doterajšie písmená b) a c) sa označujú ako písmená c) a d).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32 ods. 2 sa za písmeno a) vkladá nové písmeno b) ktoré znie:</w:t>
      </w: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„b) preukazovania majetkovej účasti podľa § 26a,“.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Doterajšie písmená b) a c) sa označujú ako písmená c) a d).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32 sa odsek 3 dopĺňa písmenom e), ktoré znie:</w:t>
      </w:r>
    </w:p>
    <w:p w:rsidR="00DD45A8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„e) verejný obstarávateľ a obstarávateľ sú povinní určiť podmienku účasti podľa § 26a.“.</w:t>
      </w:r>
    </w:p>
    <w:p w:rsidR="00DD45A8" w:rsidRPr="009B5141" w:rsidP="00DD45A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32 ods. 5 sa slová „písm. b) alebo c)“ nahrádzajú slovami „písm. c) alebo písm. d)“.</w:t>
      </w: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33 sa vypúšťa odsek 5.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Doterajšie odseky 6 až 14 sa označujú ako odseky 5 až 13.</w:t>
      </w:r>
    </w:p>
    <w:p w:rsidR="00DD45A8" w:rsidRPr="009B5141" w:rsidP="00DD45A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33 ods. 6 sa slová „odseku 6“ nahrádzajú slovami „odseku 5“.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36 ods. 4 písm. b) sa za slová „osobného postavenia“ vkladá čiarka a slová „preukazovanie majetkovej účasti“.</w:t>
      </w:r>
    </w:p>
    <w:p w:rsidR="00DD45A8" w:rsidRPr="009B5141" w:rsidP="00DD45A8">
      <w:pPr>
        <w:pStyle w:val="ListParagraph"/>
        <w:bidi w:val="0"/>
        <w:spacing w:before="0" w:after="0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80 ods. 4 sa slová „podľa § 33 ods. 2 a 10“ nahrádzajú slovami „podľa § 33 ods. 2 a 9“.</w:t>
      </w: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100 ods. 1 písm. b) sa za slová „§ 26 ods. 2“ vkladajú slová „a § 26a ods. 3“.</w:t>
      </w:r>
    </w:p>
    <w:p w:rsidR="00DD45A8" w:rsidRPr="009B5141" w:rsidP="00DD45A8">
      <w:pPr>
        <w:pStyle w:val="ListParagraph"/>
        <w:bidi w:val="0"/>
        <w:spacing w:before="0" w:after="0"/>
        <w:contextualSpacing w:val="0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V § 149 ods. 3 písm. a)  celom texte sa za slová „osobného postavenia“ vkladá čiarka a slová „preukazovanie majetkovej účasti“ v príslušnom tvare.</w:t>
      </w:r>
    </w:p>
    <w:p w:rsidR="00DD45A8" w:rsidRPr="009B5141" w:rsidP="00DD45A8">
      <w:pPr>
        <w:pStyle w:val="ListParagraph"/>
        <w:bidi w:val="0"/>
        <w:spacing w:before="0" w:after="0"/>
        <w:contextualSpacing w:val="0"/>
        <w:rPr>
          <w:rFonts w:ascii="Times New Roman" w:hAnsi="Times New Roman"/>
          <w:szCs w:val="24"/>
        </w:rPr>
      </w:pPr>
    </w:p>
    <w:p w:rsidR="00DD45A8" w:rsidRPr="009B5141" w:rsidP="00DD45A8">
      <w:pPr>
        <w:pStyle w:val="ListParagraph"/>
        <w:numPr>
          <w:numId w:val="1"/>
        </w:numPr>
        <w:bidi w:val="0"/>
        <w:spacing w:before="0" w:after="0"/>
        <w:contextualSpacing w:val="0"/>
        <w:jc w:val="both"/>
        <w:rPr>
          <w:rFonts w:ascii="Times New Roman" w:hAnsi="Times New Roman"/>
          <w:szCs w:val="24"/>
        </w:rPr>
      </w:pPr>
      <w:r w:rsidRPr="009B5141">
        <w:rPr>
          <w:rFonts w:ascii="Times New Roman" w:hAnsi="Times New Roman"/>
          <w:szCs w:val="24"/>
        </w:rPr>
        <w:t>Za § 155n sa vkladá § 155o, ktorý vrátane nadpisu znie:</w:t>
      </w: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„§ 155o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Prechodné ustanovenia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 xml:space="preserve">k úprave účinnej od </w:t>
      </w:r>
      <w:r>
        <w:rPr>
          <w:rFonts w:ascii="Times New Roman" w:hAnsi="Times New Roman"/>
          <w:sz w:val="24"/>
          <w:szCs w:val="24"/>
        </w:rPr>
        <w:t>1. marca 2015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(1)</w:t>
        <w:tab/>
        <w:t xml:space="preserve">Verejná súťaž, užšia súťaž, rokovacie konanie so zverejnením, súťažný dialóg, koncesia, súťaž návrhov alebo postup zadávania podlimitnej zákazky, pri ktorých bolo oznámenie o vyhlásení verejného obstarávania, oznámenie použité ako výzva na súťaž alebo výzva na predkladanie ponúk odoslané na uverejnenie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 xml:space="preserve">, sa dokončia podľa predpisov účinných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 xml:space="preserve">. </w:t>
      </w: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(2)</w:t>
        <w:tab/>
        <w:t xml:space="preserve">Priame rokovacie konanie, ktoré sa preukázateľne začalo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 xml:space="preserve">, sa dokončí podľa predpisov účinných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 xml:space="preserve">. </w:t>
      </w: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(3)</w:t>
        <w:tab/>
        <w:t xml:space="preserve">V konaní a pri výkone kontroly, ktoré začal úrad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 xml:space="preserve">, sa postupuje podľa predpisov účinných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>.</w:t>
      </w: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(4)</w:t>
        <w:tab/>
        <w:t xml:space="preserve">V konaní a pri výkone kontroly, ktoré začne úrad po </w:t>
      </w:r>
      <w:r>
        <w:rPr>
          <w:rFonts w:ascii="Times New Roman" w:hAnsi="Times New Roman"/>
          <w:sz w:val="24"/>
          <w:szCs w:val="24"/>
        </w:rPr>
        <w:t>28. februári 2015</w:t>
      </w:r>
      <w:r w:rsidRPr="009B5141">
        <w:rPr>
          <w:rFonts w:ascii="Times New Roman" w:hAnsi="Times New Roman"/>
          <w:sz w:val="24"/>
          <w:szCs w:val="24"/>
        </w:rPr>
        <w:t xml:space="preserve"> a vzťahuje sa na verejné obstarávanie podľa odsekov 1 a 2, sa postupuje podľa predpisov účinných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>.</w:t>
      </w: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5141">
        <w:rPr>
          <w:rFonts w:ascii="Times New Roman" w:hAnsi="Times New Roman"/>
          <w:sz w:val="24"/>
          <w:szCs w:val="24"/>
        </w:rPr>
        <w:t>(5)</w:t>
        <w:tab/>
        <w:t xml:space="preserve">Konanie o žiadosti o nápravu a konanie o námietkach, ktoré sa vzťahujú na verejné obstarávanie podľa odseku 1 alebo odseku 2 sa dokončia podľa predpisov účinných do </w:t>
      </w:r>
      <w:r>
        <w:rPr>
          <w:rFonts w:ascii="Times New Roman" w:hAnsi="Times New Roman"/>
          <w:sz w:val="24"/>
          <w:szCs w:val="24"/>
        </w:rPr>
        <w:t>28. februára 2015</w:t>
      </w:r>
      <w:r w:rsidRPr="009B5141">
        <w:rPr>
          <w:rFonts w:ascii="Times New Roman" w:hAnsi="Times New Roman"/>
          <w:sz w:val="24"/>
          <w:szCs w:val="24"/>
        </w:rPr>
        <w:t>.“.</w:t>
      </w: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:rsidR="00DD45A8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marca 2015.</w:t>
      </w:r>
    </w:p>
    <w:p w:rsidR="00DD45A8" w:rsidRPr="009B5141" w:rsidP="00DD45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B87FFB">
        <w:rPr>
          <w:rFonts w:ascii="Times New Roman" w:hAnsi="Times New Roman"/>
          <w:sz w:val="24"/>
          <w:szCs w:val="24"/>
        </w:rPr>
        <w:t>prezident Slovenskej republiky</w:t>
      </w: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B87FFB">
        <w:rPr>
          <w:rFonts w:ascii="Times New Roman" w:hAnsi="Times New Roman"/>
          <w:sz w:val="24"/>
          <w:szCs w:val="24"/>
        </w:rPr>
        <w:t>predseda Národnej rady Slovenskej republiky</w:t>
      </w: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D45A8" w:rsidRPr="00B87FFB" w:rsidP="00DD45A8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B87FFB">
        <w:rPr>
          <w:rFonts w:ascii="Times New Roman" w:hAnsi="Times New Roman"/>
          <w:sz w:val="24"/>
          <w:szCs w:val="24"/>
        </w:rPr>
        <w:t>predseda vlády Slovenskej republiky</w:t>
      </w:r>
    </w:p>
    <w:p w:rsidR="00DD45A8" w:rsidRPr="00B87FFB" w:rsidP="00DD45A8">
      <w:pPr>
        <w:bidi w:val="0"/>
        <w:spacing w:after="200" w:line="276" w:lineRule="auto"/>
        <w:rPr>
          <w:rFonts w:ascii="Calibri" w:hAnsi="Calibri" w:cs="Calibri"/>
          <w:noProof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5A8" w:rsidRPr="009B5141" w:rsidP="00DD45A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B87">
      <w:pPr>
        <w:bidi w:val="0"/>
      </w:pPr>
    </w:p>
    <w:sectPr w:rsidSect="002D401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DD45A8">
      <w:rPr>
        <w:noProof/>
      </w:rPr>
      <w:t>3</w:t>
    </w:r>
    <w:r>
      <w:fldChar w:fldCharType="end"/>
    </w:r>
  </w:p>
  <w:p w:rsidR="009A409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629"/>
    <w:multiLevelType w:val="hybridMultilevel"/>
    <w:tmpl w:val="11203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45A8"/>
    <w:rsid w:val="00811B87"/>
    <w:rsid w:val="009A4096"/>
    <w:rsid w:val="009B5141"/>
    <w:rsid w:val="00B87FFB"/>
    <w:rsid w:val="00C06F97"/>
    <w:rsid w:val="00DD45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8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D45A8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45A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D45A8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styleId="Footer">
    <w:name w:val="footer"/>
    <w:basedOn w:val="Normal"/>
    <w:link w:val="PtaChar"/>
    <w:uiPriority w:val="99"/>
    <w:unhideWhenUsed/>
    <w:rsid w:val="00DD45A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D45A8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D45A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D45A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857</Words>
  <Characters>4886</Characters>
  <Application>Microsoft Office Word</Application>
  <DocSecurity>0</DocSecurity>
  <Lines>0</Lines>
  <Paragraphs>0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1</cp:revision>
  <dcterms:created xsi:type="dcterms:W3CDTF">2015-01-29T09:01:00Z</dcterms:created>
  <dcterms:modified xsi:type="dcterms:W3CDTF">2015-01-29T09:02:00Z</dcterms:modified>
</cp:coreProperties>
</file>