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50C55" w:rsidP="00610935">
      <w:pPr>
        <w:pStyle w:val="Heading4"/>
        <w:widowControl w:val="0"/>
        <w:rPr>
          <w:rFonts w:ascii="AT*Zurich Calligraphic" w:hAnsi="AT*Zurich Calligraphic"/>
        </w:rPr>
      </w:pPr>
    </w:p>
    <w:p w:rsidR="00EC5F3F" w:rsidP="00610935">
      <w:pPr>
        <w:pStyle w:val="Heading4"/>
        <w:widowControl w:val="0"/>
        <w:rPr>
          <w:rFonts w:ascii="AT*Zurich Calligraphic" w:hAnsi="AT*Zurich Calligraphic"/>
        </w:rPr>
      </w:pPr>
      <w:r>
        <w:rPr>
          <w:rFonts w:ascii="AT*Zurich Calligraphic" w:hAnsi="AT*Zurich Calligraphic"/>
        </w:rPr>
        <w:t>Výbor Národnej rady Slovenskej republiky</w:t>
      </w:r>
    </w:p>
    <w:p w:rsidR="00EC5F3F" w:rsidP="00610935">
      <w:pPr>
        <w:rPr>
          <w:rFonts w:ascii="AT*Zurich Calligraphic" w:hAnsi="AT*Zurich Calligraphic"/>
          <w:b/>
        </w:rPr>
      </w:pPr>
      <w:r>
        <w:rPr>
          <w:rFonts w:ascii="AT*Zurich Calligraphic" w:hAnsi="AT*Zurich Calligraphic"/>
          <w:b/>
        </w:rPr>
        <w:t xml:space="preserve">       </w:t>
      </w:r>
      <w:r w:rsidR="003371B9">
        <w:rPr>
          <w:rFonts w:ascii="AT*Zurich Calligraphic" w:hAnsi="AT*Zurich Calligraphic"/>
          <w:b/>
        </w:rPr>
        <w:t xml:space="preserve">       </w:t>
      </w:r>
      <w:r>
        <w:rPr>
          <w:rFonts w:ascii="AT*Zurich Calligraphic" w:hAnsi="AT*Zurich Calligraphic"/>
          <w:b/>
        </w:rPr>
        <w:t>pre financie</w:t>
      </w:r>
      <w:r w:rsidR="003371B9">
        <w:rPr>
          <w:rFonts w:ascii="AT*Zurich Calligraphic" w:hAnsi="AT*Zurich Calligraphic"/>
          <w:b/>
        </w:rPr>
        <w:t xml:space="preserve"> a</w:t>
      </w:r>
      <w:r>
        <w:rPr>
          <w:rFonts w:ascii="AT*Zurich Calligraphic" w:hAnsi="AT*Zurich Calligraphic"/>
          <w:b/>
        </w:rPr>
        <w:t xml:space="preserve"> rozpočet </w:t>
      </w:r>
    </w:p>
    <w:p w:rsidR="009F37E8" w:rsidP="00610935">
      <w:pPr>
        <w:ind w:left="4248"/>
        <w:jc w:val="right"/>
        <w:rPr>
          <w:sz w:val="28"/>
        </w:rPr>
      </w:pPr>
      <w:r w:rsidR="00EC5F3F">
        <w:rPr>
          <w:sz w:val="28"/>
        </w:rPr>
        <w:t xml:space="preserve">                                   </w:t>
      </w:r>
    </w:p>
    <w:p w:rsidR="00EC5F3F" w:rsidRPr="006229BF" w:rsidP="00610935">
      <w:pPr>
        <w:ind w:left="4248"/>
        <w:jc w:val="right"/>
      </w:pPr>
      <w:r>
        <w:rPr>
          <w:sz w:val="28"/>
        </w:rPr>
        <w:t xml:space="preserve">     </w:t>
      </w:r>
      <w:r w:rsidR="00221933">
        <w:t>66</w:t>
      </w:r>
      <w:r w:rsidRPr="006229BF" w:rsidR="00985280">
        <w:t>.</w:t>
      </w:r>
      <w:r w:rsidRPr="006229BF">
        <w:t xml:space="preserve"> schôdza</w:t>
      </w:r>
    </w:p>
    <w:p w:rsidR="00E20A99" w:rsidRPr="00500C97" w:rsidP="00610935">
      <w:pPr>
        <w:ind w:left="3540" w:firstLine="708"/>
        <w:jc w:val="right"/>
      </w:pPr>
      <w:r w:rsidR="002B6101">
        <w:rPr>
          <w:b/>
        </w:rPr>
        <w:t xml:space="preserve">        </w:t>
      </w:r>
      <w:r w:rsidR="001852E1">
        <w:rPr>
          <w:b/>
        </w:rPr>
        <w:t xml:space="preserve">         </w:t>
      </w:r>
      <w:r w:rsidR="00CF7721">
        <w:rPr>
          <w:b/>
        </w:rPr>
        <w:tab/>
        <w:tab/>
        <w:tab/>
        <w:tab/>
      </w:r>
      <w:r w:rsidR="0061411B">
        <w:t>2202</w:t>
      </w:r>
      <w:r w:rsidRPr="00053FB9" w:rsidR="003371B9">
        <w:t>/</w:t>
      </w:r>
      <w:r w:rsidR="00053FB9">
        <w:t>201</w:t>
      </w:r>
      <w:r w:rsidR="005E307A">
        <w:t>4</w:t>
      </w:r>
    </w:p>
    <w:p w:rsidR="0004001B" w:rsidP="00610935">
      <w:pPr>
        <w:ind w:left="3540" w:firstLine="708"/>
        <w:rPr>
          <w:b/>
        </w:rPr>
      </w:pPr>
    </w:p>
    <w:p w:rsidR="00576DE1" w:rsidP="00610935">
      <w:pPr>
        <w:ind w:left="3540" w:firstLine="708"/>
        <w:rPr>
          <w:b/>
        </w:rPr>
      </w:pPr>
    </w:p>
    <w:p w:rsidR="00073F35" w:rsidP="00610935">
      <w:pPr>
        <w:ind w:left="3540" w:firstLine="708"/>
        <w:rPr>
          <w:b/>
        </w:rPr>
      </w:pPr>
      <w:r w:rsidR="00221933">
        <w:rPr>
          <w:b/>
        </w:rPr>
        <w:t xml:space="preserve">        </w:t>
      </w:r>
      <w:r w:rsidR="00900DB1">
        <w:rPr>
          <w:b/>
        </w:rPr>
        <w:t>386</w:t>
      </w:r>
    </w:p>
    <w:p w:rsidR="00EC5F3F" w:rsidP="00610935">
      <w:pPr>
        <w:ind w:left="3540" w:firstLine="708"/>
        <w:rPr>
          <w:b/>
        </w:rPr>
      </w:pPr>
      <w:r>
        <w:rPr>
          <w:b/>
        </w:rPr>
        <w:t>U z n e s e n i e</w:t>
      </w:r>
    </w:p>
    <w:p w:rsidR="00EC5F3F" w:rsidP="00610935">
      <w:pPr>
        <w:ind w:right="-567"/>
        <w:jc w:val="center"/>
        <w:rPr>
          <w:b/>
        </w:rPr>
      </w:pPr>
      <w:r>
        <w:rPr>
          <w:b/>
        </w:rPr>
        <w:t>Výboru Národnej rady Slovenskej republiky</w:t>
      </w:r>
    </w:p>
    <w:p w:rsidR="00EC5F3F" w:rsidP="00610935">
      <w:pPr>
        <w:ind w:right="-567"/>
        <w:jc w:val="center"/>
        <w:rPr>
          <w:b/>
        </w:rPr>
      </w:pPr>
      <w:r>
        <w:rPr>
          <w:b/>
        </w:rPr>
        <w:t>pre financie</w:t>
      </w:r>
      <w:r w:rsidR="003371B9">
        <w:rPr>
          <w:b/>
        </w:rPr>
        <w:t xml:space="preserve"> a</w:t>
      </w:r>
      <w:r>
        <w:rPr>
          <w:b/>
        </w:rPr>
        <w:t xml:space="preserve"> rozpočet </w:t>
      </w:r>
    </w:p>
    <w:p w:rsidR="006B5E31" w:rsidP="00610935">
      <w:pPr>
        <w:ind w:right="-567"/>
        <w:jc w:val="center"/>
        <w:rPr>
          <w:b/>
        </w:rPr>
      </w:pPr>
    </w:p>
    <w:p w:rsidR="008458BA" w:rsidP="00610935">
      <w:pPr>
        <w:ind w:right="-567"/>
        <w:jc w:val="center"/>
        <w:rPr>
          <w:b/>
        </w:rPr>
      </w:pPr>
      <w:r w:rsidR="00BD37D8">
        <w:rPr>
          <w:b/>
        </w:rPr>
        <w:t>z</w:t>
      </w:r>
      <w:r w:rsidR="00272FA8">
        <w:rPr>
          <w:b/>
        </w:rPr>
        <w:t xml:space="preserve"> </w:t>
      </w:r>
      <w:r w:rsidR="00221933">
        <w:rPr>
          <w:b/>
        </w:rPr>
        <w:t>22</w:t>
      </w:r>
      <w:r w:rsidR="00C72FBD">
        <w:rPr>
          <w:b/>
        </w:rPr>
        <w:t>.</w:t>
      </w:r>
      <w:r w:rsidR="00221933">
        <w:rPr>
          <w:b/>
        </w:rPr>
        <w:t xml:space="preserve"> januára</w:t>
      </w:r>
      <w:r w:rsidR="00830899">
        <w:rPr>
          <w:b/>
        </w:rPr>
        <w:t xml:space="preserve"> 201</w:t>
      </w:r>
      <w:r w:rsidR="00221933">
        <w:rPr>
          <w:b/>
        </w:rPr>
        <w:t>5</w:t>
      </w:r>
      <w:r w:rsidR="006B5E31">
        <w:rPr>
          <w:b/>
        </w:rPr>
        <w:t xml:space="preserve"> </w:t>
      </w:r>
    </w:p>
    <w:p w:rsidR="00576DE1" w:rsidP="00610935">
      <w:pPr>
        <w:pStyle w:val="BodyText"/>
        <w:spacing w:after="0"/>
        <w:jc w:val="both"/>
        <w:rPr>
          <w:b/>
        </w:rPr>
      </w:pPr>
    </w:p>
    <w:p w:rsidR="00EC5F3F" w:rsidRPr="005D2E69" w:rsidP="0061411B">
      <w:pPr>
        <w:jc w:val="both"/>
      </w:pPr>
      <w:r w:rsidRPr="005D2E69">
        <w:t>Výbor Národnej rady Sl</w:t>
      </w:r>
      <w:r w:rsidRPr="005D2E69" w:rsidR="003371B9">
        <w:t>ovenskej republiky pre financie a</w:t>
      </w:r>
      <w:r w:rsidRPr="005D2E69">
        <w:t xml:space="preserve"> rozpočet </w:t>
      </w:r>
      <w:r w:rsidRPr="005D2E69" w:rsidR="00F966EF">
        <w:t>prerokoval</w:t>
      </w:r>
      <w:r w:rsidRPr="006B5E31" w:rsidR="006B5E31">
        <w:rPr>
          <w:bCs w:val="0"/>
        </w:rPr>
        <w:t xml:space="preserve"> </w:t>
      </w:r>
      <w:r w:rsidR="0061411B">
        <w:rPr>
          <w:bCs w:val="0"/>
        </w:rPr>
        <w:t>v</w:t>
      </w:r>
      <w:r w:rsidRPr="0061411B" w:rsidR="0061411B">
        <w:rPr>
          <w:bCs w:val="0"/>
        </w:rPr>
        <w:t>ládny návrh zákona o poisťovníctve a o zmene a doplnení niektorých zákonov (tlač 1289)</w:t>
      </w:r>
      <w:r w:rsidR="0061411B">
        <w:rPr>
          <w:bCs w:val="0"/>
        </w:rPr>
        <w:t xml:space="preserve"> </w:t>
      </w:r>
      <w:r w:rsidRPr="00777CFA" w:rsidR="00450C55">
        <w:rPr>
          <w:b/>
        </w:rPr>
        <w:t>a</w:t>
      </w:r>
      <w:r w:rsidRPr="005D2E69" w:rsidR="00ED3C5E">
        <w:t xml:space="preserve"> </w:t>
      </w:r>
      <w:r w:rsidRPr="005D2E69" w:rsidR="008458BA">
        <w:t xml:space="preserve"> </w:t>
      </w:r>
    </w:p>
    <w:p w:rsidR="00BD7172" w:rsidP="00610935"/>
    <w:p w:rsidR="0061411B" w:rsidP="00610935"/>
    <w:p w:rsidR="00EC5F3F" w:rsidP="00610935">
      <w:pPr>
        <w:numPr>
          <w:ilvl w:val="0"/>
          <w:numId w:val="1"/>
        </w:numPr>
        <w:tabs>
          <w:tab w:val="clear" w:pos="306"/>
          <w:tab w:val="num" w:pos="426"/>
        </w:tabs>
        <w:ind w:hanging="306"/>
        <w:jc w:val="both"/>
        <w:rPr>
          <w:b/>
        </w:rPr>
      </w:pPr>
      <w:r w:rsidR="00777CFA">
        <w:rPr>
          <w:b/>
        </w:rPr>
        <w:t>s</w:t>
      </w:r>
      <w:r>
        <w:rPr>
          <w:b/>
        </w:rPr>
        <w:t>úhlasí</w:t>
      </w:r>
    </w:p>
    <w:p w:rsidR="009F37E8" w:rsidP="00610935">
      <w:pPr>
        <w:pStyle w:val="BodyText"/>
        <w:spacing w:after="0"/>
        <w:jc w:val="both"/>
      </w:pPr>
    </w:p>
    <w:p w:rsidR="004D397F" w:rsidRPr="00D64717" w:rsidP="00610935">
      <w:pPr>
        <w:pStyle w:val="BodyText"/>
        <w:spacing w:after="0"/>
        <w:ind w:firstLine="426"/>
        <w:jc w:val="both"/>
      </w:pPr>
      <w:r w:rsidR="00321A20">
        <w:t>s</w:t>
      </w:r>
      <w:r w:rsidRPr="00A73ECD" w:rsidR="00B614DE">
        <w:t> </w:t>
      </w:r>
      <w:r w:rsidR="0061411B">
        <w:rPr>
          <w:bCs w:val="0"/>
        </w:rPr>
        <w:t>v</w:t>
      </w:r>
      <w:r w:rsidRPr="0061411B" w:rsidR="0061411B">
        <w:rPr>
          <w:bCs w:val="0"/>
        </w:rPr>
        <w:t>ládny</w:t>
      </w:r>
      <w:r w:rsidR="0061411B">
        <w:rPr>
          <w:bCs w:val="0"/>
        </w:rPr>
        <w:t>m</w:t>
      </w:r>
      <w:r w:rsidRPr="0061411B" w:rsidR="0061411B">
        <w:rPr>
          <w:bCs w:val="0"/>
        </w:rPr>
        <w:t xml:space="preserve"> návrh</w:t>
      </w:r>
      <w:r w:rsidR="0061411B">
        <w:rPr>
          <w:bCs w:val="0"/>
        </w:rPr>
        <w:t>om</w:t>
      </w:r>
      <w:r w:rsidRPr="0061411B" w:rsidR="0061411B">
        <w:rPr>
          <w:bCs w:val="0"/>
        </w:rPr>
        <w:t xml:space="preserve"> zákona o poisťovníctve a o zmene a doplnení niektorých zákonov (tlač 1289)</w:t>
      </w:r>
    </w:p>
    <w:p w:rsidR="00777CFA" w:rsidP="00610935">
      <w:pPr>
        <w:pStyle w:val="BodyText"/>
        <w:spacing w:after="0"/>
        <w:ind w:left="1416" w:firstLine="708"/>
        <w:jc w:val="both"/>
        <w:rPr>
          <w:color w:val="000000"/>
        </w:rPr>
      </w:pPr>
    </w:p>
    <w:p w:rsidR="00AC2960" w:rsidRPr="00370DA7" w:rsidP="00610935">
      <w:pPr>
        <w:pStyle w:val="BodyText"/>
        <w:spacing w:after="0"/>
        <w:ind w:left="1416" w:firstLine="708"/>
        <w:jc w:val="both"/>
        <w:rPr>
          <w:color w:val="000000"/>
        </w:rPr>
      </w:pPr>
    </w:p>
    <w:p w:rsidR="00067F0B" w:rsidRPr="00067F0B" w:rsidP="00610935">
      <w:pPr>
        <w:pStyle w:val="Heading7"/>
        <w:widowControl/>
        <w:numPr>
          <w:ilvl w:val="0"/>
          <w:numId w:val="1"/>
        </w:numPr>
        <w:tabs>
          <w:tab w:val="clear" w:pos="306"/>
          <w:tab w:val="num" w:pos="426"/>
        </w:tabs>
        <w:ind w:hanging="306"/>
        <w:rPr>
          <w:bCs/>
          <w:lang w:val="sk-SK"/>
        </w:rPr>
      </w:pPr>
      <w:r w:rsidRPr="00067F0B" w:rsidR="00EC5F3F">
        <w:rPr>
          <w:lang w:val="sk-SK"/>
        </w:rPr>
        <w:t>odporúča</w:t>
      </w:r>
      <w:r w:rsidRPr="00067F0B" w:rsidR="00EC5F3F">
        <w:rPr>
          <w:bCs/>
          <w:lang w:val="sk-SK"/>
        </w:rPr>
        <w:t xml:space="preserve"> </w:t>
      </w:r>
    </w:p>
    <w:p w:rsidR="00EC5F3F" w:rsidP="00610935">
      <w:pPr>
        <w:pStyle w:val="Heading7"/>
        <w:widowControl/>
        <w:ind w:left="0" w:firstLine="426"/>
        <w:rPr>
          <w:lang w:val="sk-SK"/>
        </w:rPr>
      </w:pPr>
      <w:r w:rsidRPr="00067F0B">
        <w:rPr>
          <w:lang w:val="sk-SK"/>
        </w:rPr>
        <w:t>Národnej rade Slovenskej republiky</w:t>
      </w:r>
    </w:p>
    <w:p w:rsidR="00777CFA" w:rsidP="00610935">
      <w:pPr>
        <w:pStyle w:val="Heading1"/>
        <w:ind w:left="1416" w:firstLine="708"/>
        <w:jc w:val="both"/>
      </w:pPr>
    </w:p>
    <w:p w:rsidR="00EC5F3F" w:rsidRPr="00E20A99" w:rsidP="00610935">
      <w:pPr>
        <w:pStyle w:val="Heading1"/>
        <w:ind w:left="0" w:firstLine="426"/>
        <w:jc w:val="both"/>
      </w:pPr>
      <w:r w:rsidRPr="0061411B" w:rsidR="0061411B">
        <w:rPr>
          <w:b w:val="0"/>
          <w:bCs w:val="0"/>
        </w:rPr>
        <w:t>vládny návrh zákona o poisťovníctve a o zmene a doplnení niektorých zákonov (tlač 1289)</w:t>
      </w:r>
      <w:r w:rsidR="0061411B">
        <w:rPr>
          <w:bCs w:val="0"/>
        </w:rPr>
        <w:t xml:space="preserve"> </w:t>
      </w:r>
      <w:r w:rsidR="00090B67">
        <w:t>schváliť s pozmeňujúcim</w:t>
      </w:r>
      <w:r w:rsidR="00073F35">
        <w:t>i</w:t>
      </w:r>
      <w:r w:rsidR="00090B67">
        <w:t xml:space="preserve"> a doplňujúcim</w:t>
      </w:r>
      <w:r w:rsidR="00073F35">
        <w:t>i</w:t>
      </w:r>
      <w:r w:rsidR="00090B67">
        <w:t xml:space="preserve"> návrhm</w:t>
      </w:r>
      <w:r w:rsidR="00073F35">
        <w:t>i tak, ako sú</w:t>
      </w:r>
      <w:r w:rsidR="00090B67">
        <w:t xml:space="preserve"> uveden</w:t>
      </w:r>
      <w:r w:rsidR="00073F35">
        <w:t>é</w:t>
      </w:r>
      <w:r w:rsidR="00090B67">
        <w:t xml:space="preserve"> v príl</w:t>
      </w:r>
      <w:r w:rsidR="00090B67">
        <w:t>ohe tohto uznesenia;</w:t>
      </w:r>
    </w:p>
    <w:p w:rsidR="00E13467" w:rsidP="00610935">
      <w:pPr>
        <w:ind w:left="1416"/>
        <w:jc w:val="both"/>
        <w:rPr>
          <w:b/>
        </w:rPr>
      </w:pPr>
      <w:r>
        <w:rPr>
          <w:b/>
        </w:rPr>
        <w:tab/>
      </w:r>
    </w:p>
    <w:p w:rsidR="00AC2960" w:rsidP="00610935">
      <w:pPr>
        <w:ind w:left="1416"/>
        <w:jc w:val="both"/>
        <w:rPr>
          <w:b/>
        </w:rPr>
      </w:pPr>
    </w:p>
    <w:p w:rsidR="0061411B" w:rsidP="00610935">
      <w:pPr>
        <w:ind w:left="1416"/>
        <w:jc w:val="both"/>
        <w:rPr>
          <w:b/>
        </w:rPr>
      </w:pPr>
    </w:p>
    <w:p w:rsidR="00067F0B" w:rsidP="00610935">
      <w:pPr>
        <w:pStyle w:val="Heading5"/>
        <w:numPr>
          <w:ilvl w:val="0"/>
          <w:numId w:val="1"/>
        </w:numPr>
        <w:tabs>
          <w:tab w:val="clear" w:pos="306"/>
          <w:tab w:val="num" w:pos="426"/>
        </w:tabs>
        <w:ind w:hanging="306"/>
      </w:pPr>
      <w:r w:rsidR="00EC5F3F">
        <w:t>ukladá</w:t>
      </w:r>
    </w:p>
    <w:p w:rsidR="00EC5F3F" w:rsidP="00610935">
      <w:pPr>
        <w:pStyle w:val="Heading5"/>
        <w:ind w:firstLine="426"/>
      </w:pPr>
      <w:r>
        <w:t>predsedovi výboru</w:t>
      </w:r>
    </w:p>
    <w:p w:rsidR="00777CFA" w:rsidP="00610935">
      <w:r w:rsidR="00BD7172">
        <w:t xml:space="preserve"> </w:t>
      </w:r>
      <w:r w:rsidR="00E20A99">
        <w:t xml:space="preserve"> </w:t>
      </w:r>
      <w:r w:rsidR="00117627">
        <w:tab/>
        <w:tab/>
        <w:tab/>
      </w:r>
    </w:p>
    <w:p w:rsidR="006229BF" w:rsidRPr="006229BF" w:rsidP="00610935">
      <w:pPr>
        <w:pStyle w:val="BodyTextIndent3"/>
        <w:ind w:left="0" w:firstLine="426"/>
        <w:rPr>
          <w:lang w:val="sk-SK"/>
        </w:rPr>
      </w:pPr>
      <w:r w:rsidRPr="006229BF">
        <w:rPr>
          <w:lang w:val="sk-SK"/>
        </w:rPr>
        <w:t>informovať predsedu Národnej rady Slovenskej republiky o výsledku prerokovania uvedeného vládneho návrhu zákona vo výbore.</w:t>
      </w:r>
    </w:p>
    <w:p w:rsidR="005919F9" w:rsidP="00610935">
      <w:pPr>
        <w:pStyle w:val="BodyTextIndent3"/>
        <w:ind w:left="0" w:firstLine="426"/>
      </w:pPr>
    </w:p>
    <w:p w:rsidR="0052115B" w:rsidP="00610935">
      <w:r w:rsidR="00E20A99">
        <w:t xml:space="preserve">                                                              </w:t>
      </w:r>
    </w:p>
    <w:p w:rsidR="00073F35" w:rsidP="00610935"/>
    <w:p w:rsidR="00073F35" w:rsidP="00610935"/>
    <w:p w:rsidR="006B5E31" w:rsidP="00610935"/>
    <w:p w:rsidR="001926CE" w:rsidP="00610935"/>
    <w:p w:rsidR="00FD225F" w:rsidP="00610935">
      <w:pPr>
        <w:ind w:left="6372" w:firstLine="708"/>
        <w:rPr>
          <w:b/>
        </w:rPr>
      </w:pPr>
      <w:r>
        <w:rPr>
          <w:b/>
          <w:bCs w:val="0"/>
        </w:rPr>
        <w:t>Daniel  D u c h o ň</w:t>
      </w:r>
    </w:p>
    <w:p w:rsidR="00FD225F" w:rsidP="00610935">
      <w:pPr>
        <w:ind w:left="5664" w:firstLine="708"/>
      </w:pPr>
      <w:r>
        <w:t xml:space="preserve">                predseda výboru</w:t>
      </w:r>
    </w:p>
    <w:p w:rsidR="00FD225F" w:rsidP="00610935">
      <w:pPr>
        <w:jc w:val="both"/>
        <w:rPr>
          <w:b/>
        </w:rPr>
      </w:pPr>
      <w:r>
        <w:rPr>
          <w:b/>
        </w:rPr>
        <w:t xml:space="preserve">      </w:t>
      </w:r>
    </w:p>
    <w:p w:rsidR="00FD225F" w:rsidP="00610935">
      <w:pPr>
        <w:jc w:val="both"/>
        <w:rPr>
          <w:b/>
        </w:rPr>
      </w:pPr>
      <w:r>
        <w:rPr>
          <w:b/>
        </w:rPr>
        <w:t xml:space="preserve">      Milan Mojš</w:t>
      </w:r>
    </w:p>
    <w:p w:rsidR="00FD225F" w:rsidP="00610935">
      <w:pPr>
        <w:jc w:val="both"/>
        <w:rPr>
          <w:b/>
        </w:rPr>
      </w:pPr>
      <w:r>
        <w:rPr>
          <w:b/>
        </w:rPr>
        <w:t xml:space="preserve">      Ivan Švejna</w:t>
      </w:r>
    </w:p>
    <w:p w:rsidR="00FD225F" w:rsidP="00610935">
      <w:r>
        <w:t xml:space="preserve">  overovateľ výboru</w:t>
      </w:r>
    </w:p>
    <w:p w:rsidR="00A45E0F" w:rsidP="00610935">
      <w:pPr>
        <w:ind w:left="5664" w:firstLine="708"/>
      </w:pPr>
    </w:p>
    <w:p w:rsidR="00576DE1" w:rsidP="00610935"/>
    <w:p w:rsidR="0061411B" w:rsidP="00610935"/>
    <w:p w:rsidR="0061411B" w:rsidP="00610935"/>
    <w:p w:rsidR="006B5E31" w:rsidP="00610935"/>
    <w:p w:rsidR="006B5E31" w:rsidP="00610935"/>
    <w:p w:rsidR="000D14F9" w:rsidP="00610935">
      <w:pPr>
        <w:pStyle w:val="Heading4"/>
        <w:widowControl w:val="0"/>
        <w:rPr>
          <w:rFonts w:ascii="AT*Zurich Calligraphic" w:hAnsi="AT*Zurich Calligraphic"/>
        </w:rPr>
      </w:pPr>
      <w:r>
        <w:rPr>
          <w:rFonts w:ascii="AT*Zurich Calligraphic" w:hAnsi="AT*Zurich Calligraphic"/>
        </w:rPr>
        <w:t>Výbor Národnej rady  Slovenskej republiky</w:t>
      </w:r>
    </w:p>
    <w:p w:rsidR="000D14F9" w:rsidP="00610935">
      <w:pPr>
        <w:rPr>
          <w:rFonts w:ascii="AT*Zurich Calligraphic" w:hAnsi="AT*Zurich Calligraphic"/>
          <w:b/>
        </w:rPr>
      </w:pPr>
      <w:r>
        <w:rPr>
          <w:rFonts w:ascii="AT*Zurich Calligraphic" w:hAnsi="AT*Zurich Calligraphic"/>
          <w:b/>
        </w:rPr>
        <w:t xml:space="preserve">            pre financie</w:t>
      </w:r>
      <w:r w:rsidR="003371B9">
        <w:rPr>
          <w:rFonts w:ascii="AT*Zurich Calligraphic" w:hAnsi="AT*Zurich Calligraphic"/>
          <w:b/>
        </w:rPr>
        <w:t xml:space="preserve"> a</w:t>
      </w:r>
      <w:r>
        <w:rPr>
          <w:rFonts w:ascii="AT*Zurich Calligraphic" w:hAnsi="AT*Zurich Calligraphic"/>
          <w:b/>
        </w:rPr>
        <w:t xml:space="preserve"> rozpočet </w:t>
      </w:r>
    </w:p>
    <w:p w:rsidR="000D14F9" w:rsidP="00610935">
      <w:pPr>
        <w:jc w:val="right"/>
        <w:rPr>
          <w:sz w:val="28"/>
        </w:rPr>
      </w:pPr>
      <w:r>
        <w:rPr>
          <w:sz w:val="28"/>
        </w:rPr>
        <w:t xml:space="preserve">                                     </w:t>
      </w:r>
    </w:p>
    <w:p w:rsidR="000D14F9" w:rsidP="00610935">
      <w:pPr>
        <w:jc w:val="right"/>
        <w:rPr>
          <w:b/>
        </w:rPr>
      </w:pPr>
      <w:r>
        <w:t xml:space="preserve">Príloha k uzn. </w:t>
      </w:r>
      <w:r w:rsidRPr="006C72E6">
        <w:rPr>
          <w:b/>
        </w:rPr>
        <w:t>č.</w:t>
      </w:r>
      <w:r w:rsidR="00B7433A">
        <w:rPr>
          <w:b/>
        </w:rPr>
        <w:t xml:space="preserve"> 386</w:t>
      </w:r>
      <w:r w:rsidR="00272FA8">
        <w:rPr>
          <w:b/>
        </w:rPr>
        <w:t xml:space="preserve"> </w:t>
      </w:r>
    </w:p>
    <w:p w:rsidR="000D14F9" w:rsidRPr="003371B9" w:rsidP="00610935">
      <w:pPr>
        <w:jc w:val="right"/>
      </w:pPr>
      <w:r w:rsidR="00221933">
        <w:rPr>
          <w:bCs w:val="0"/>
        </w:rPr>
        <w:t>66</w:t>
      </w:r>
      <w:r w:rsidRPr="003371B9">
        <w:rPr>
          <w:bCs w:val="0"/>
        </w:rPr>
        <w:t xml:space="preserve">. </w:t>
      </w:r>
      <w:r w:rsidRPr="003371B9">
        <w:t>s</w:t>
      </w:r>
      <w:r w:rsidRPr="003371B9">
        <w:t>chôdza</w:t>
      </w:r>
    </w:p>
    <w:p w:rsidR="004E4F76" w:rsidP="00610935">
      <w:pPr>
        <w:jc w:val="center"/>
        <w:rPr>
          <w:b/>
        </w:rPr>
      </w:pPr>
    </w:p>
    <w:p w:rsidR="000D14F9" w:rsidRPr="00067F0B" w:rsidP="00610935">
      <w:pPr>
        <w:jc w:val="center"/>
        <w:rPr>
          <w:b/>
          <w:bCs w:val="0"/>
        </w:rPr>
      </w:pPr>
      <w:r w:rsidRPr="00067F0B">
        <w:rPr>
          <w:b/>
          <w:bCs w:val="0"/>
        </w:rPr>
        <w:t>Pozmeňujúc</w:t>
      </w:r>
      <w:r w:rsidR="00073F35">
        <w:rPr>
          <w:b/>
          <w:bCs w:val="0"/>
        </w:rPr>
        <w:t>e</w:t>
      </w:r>
      <w:r w:rsidR="00AA25C0">
        <w:rPr>
          <w:b/>
          <w:bCs w:val="0"/>
        </w:rPr>
        <w:t xml:space="preserve"> a doplňujúc</w:t>
      </w:r>
      <w:r w:rsidR="00073F35">
        <w:rPr>
          <w:b/>
          <w:bCs w:val="0"/>
        </w:rPr>
        <w:t>e</w:t>
      </w:r>
      <w:r w:rsidR="00A45E0F">
        <w:rPr>
          <w:b/>
          <w:bCs w:val="0"/>
        </w:rPr>
        <w:t xml:space="preserve"> </w:t>
      </w:r>
      <w:r w:rsidR="0063617C">
        <w:rPr>
          <w:b/>
          <w:bCs w:val="0"/>
        </w:rPr>
        <w:t>návrh</w:t>
      </w:r>
      <w:r w:rsidR="00073F35">
        <w:rPr>
          <w:b/>
          <w:bCs w:val="0"/>
        </w:rPr>
        <w:t>y</w:t>
      </w:r>
    </w:p>
    <w:p w:rsidR="003371B9" w:rsidP="00610935">
      <w:pPr>
        <w:pStyle w:val="Heading1"/>
        <w:ind w:left="360"/>
        <w:jc w:val="center"/>
      </w:pPr>
      <w:r w:rsidR="00117627">
        <w:t>k</w:t>
      </w:r>
      <w:r w:rsidRPr="0061411B" w:rsidR="0061411B">
        <w:rPr>
          <w:bCs w:val="0"/>
        </w:rPr>
        <w:t xml:space="preserve"> </w:t>
      </w:r>
      <w:r w:rsidR="0061411B">
        <w:rPr>
          <w:bCs w:val="0"/>
        </w:rPr>
        <w:t>vládnemu</w:t>
      </w:r>
      <w:r w:rsidRPr="0061411B" w:rsidR="0061411B">
        <w:rPr>
          <w:bCs w:val="0"/>
        </w:rPr>
        <w:t xml:space="preserve"> návrh</w:t>
      </w:r>
      <w:r w:rsidR="0061411B">
        <w:rPr>
          <w:bCs w:val="0"/>
        </w:rPr>
        <w:t>u</w:t>
      </w:r>
      <w:r w:rsidRPr="0061411B" w:rsidR="0061411B">
        <w:rPr>
          <w:bCs w:val="0"/>
        </w:rPr>
        <w:t xml:space="preserve"> zákona o poisťovníctve a o zmene a doplnení niektorých zákonov (tlač 1289)</w:t>
      </w:r>
    </w:p>
    <w:p w:rsidR="00B84A9D" w:rsidP="00610935">
      <w:pPr>
        <w:rPr>
          <w:b/>
          <w:bCs w:val="0"/>
        </w:rPr>
      </w:pPr>
      <w:r w:rsidR="000D14F9">
        <w:rPr>
          <w:b/>
          <w:bCs w:val="0"/>
        </w:rPr>
        <w:t xml:space="preserve">––––––––––––––––––––––––––––––––––––––––––––––––––––––––––––––––––––––––––––––  </w:t>
      </w:r>
    </w:p>
    <w:p w:rsidR="00D5032B" w:rsidRPr="00286C61" w:rsidP="00D5032B">
      <w:pPr>
        <w:overflowPunct w:val="0"/>
        <w:jc w:val="both"/>
      </w:pPr>
    </w:p>
    <w:p w:rsidR="00D5032B" w:rsidRPr="00FB65CC" w:rsidP="00D5032B">
      <w:pPr>
        <w:pStyle w:val="ListParagraph"/>
        <w:numPr>
          <w:ilvl w:val="0"/>
          <w:numId w:val="8"/>
        </w:numPr>
        <w:overflowPunct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B65CC">
        <w:rPr>
          <w:rFonts w:ascii="Times New Roman" w:hAnsi="Times New Roman"/>
          <w:b/>
          <w:sz w:val="24"/>
          <w:szCs w:val="24"/>
        </w:rPr>
        <w:t>K</w:t>
      </w:r>
      <w:r>
        <w:rPr>
          <w:rFonts w:ascii="Times New Roman" w:hAnsi="Times New Roman"/>
          <w:b/>
          <w:sz w:val="24"/>
          <w:szCs w:val="24"/>
        </w:rPr>
        <w:t xml:space="preserve"> čl. I, </w:t>
      </w:r>
      <w:r w:rsidRPr="00FB65CC">
        <w:rPr>
          <w:rFonts w:ascii="Times New Roman" w:hAnsi="Times New Roman"/>
          <w:b/>
          <w:sz w:val="24"/>
          <w:szCs w:val="24"/>
        </w:rPr>
        <w:t xml:space="preserve">§ 5 </w:t>
      </w:r>
    </w:p>
    <w:p w:rsidR="00D5032B" w:rsidP="00D5032B">
      <w:pPr>
        <w:pStyle w:val="ListParagraph"/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5 písm. t) sa za slovo „cestovania“ vkladá čiarka a slová „alebo počas pobytu mimo miesta svojho obvyklého pobytu,“ sa nahrádzajú slovami „</w:t>
      </w:r>
      <w:r w:rsidRPr="000F16E4">
        <w:rPr>
          <w:rFonts w:ascii="Times New Roman" w:hAnsi="Times New Roman"/>
          <w:sz w:val="24"/>
          <w:szCs w:val="24"/>
        </w:rPr>
        <w:t>keď sú mimo miesta svojho trvalého pobytu alebo keď sú mimo miesta svojho obvyklého pobytu</w:t>
      </w:r>
      <w:r>
        <w:rPr>
          <w:rFonts w:ascii="Times New Roman" w:hAnsi="Times New Roman"/>
          <w:sz w:val="24"/>
          <w:szCs w:val="24"/>
        </w:rPr>
        <w:t>,“.</w:t>
      </w:r>
    </w:p>
    <w:p w:rsidR="00D5032B" w:rsidP="00D5032B">
      <w:pPr>
        <w:pStyle w:val="ListParagraph"/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032B" w:rsidP="00494245">
      <w:pPr>
        <w:pStyle w:val="ListParagraph"/>
        <w:overflowPunct w:val="0"/>
        <w:spacing w:after="0" w:line="240" w:lineRule="auto"/>
        <w:ind w:left="3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Pripomienka zosúlaďuje citované ustanovenie s</w:t>
      </w:r>
      <w:r>
        <w:rPr>
          <w:rFonts w:ascii="Times New Roman" w:hAnsi="Times New Roman"/>
          <w:sz w:val="24"/>
          <w:szCs w:val="24"/>
        </w:rPr>
        <w:t>o znením § 6 ods. 11 písm. a).</w:t>
      </w:r>
    </w:p>
    <w:p w:rsidR="00D5032B" w:rsidP="00D5032B">
      <w:pPr>
        <w:pStyle w:val="ListParagraph"/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032B" w:rsidRPr="00FB65CC" w:rsidP="00D5032B">
      <w:pPr>
        <w:pStyle w:val="ListParagraph"/>
        <w:numPr>
          <w:ilvl w:val="0"/>
          <w:numId w:val="8"/>
        </w:numPr>
        <w:overflowPunct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B65CC">
        <w:rPr>
          <w:rFonts w:ascii="Times New Roman" w:hAnsi="Times New Roman"/>
          <w:b/>
          <w:sz w:val="24"/>
          <w:szCs w:val="24"/>
        </w:rPr>
        <w:t xml:space="preserve">K </w:t>
      </w:r>
      <w:r>
        <w:rPr>
          <w:rFonts w:ascii="Times New Roman" w:hAnsi="Times New Roman"/>
          <w:b/>
          <w:sz w:val="24"/>
          <w:szCs w:val="24"/>
        </w:rPr>
        <w:t xml:space="preserve">čl. I, </w:t>
      </w:r>
      <w:r w:rsidRPr="00FB65CC">
        <w:rPr>
          <w:rFonts w:ascii="Times New Roman" w:hAnsi="Times New Roman"/>
          <w:b/>
          <w:sz w:val="24"/>
          <w:szCs w:val="24"/>
        </w:rPr>
        <w:t xml:space="preserve">§ 5 </w:t>
      </w:r>
    </w:p>
    <w:p w:rsidR="00D5032B" w:rsidP="00D5032B">
      <w:pPr>
        <w:pStyle w:val="ListParagraph"/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5 písm. t) sa za slová „záručný servis“ vkladá čiarka a slová „alebo jednoduché oznámenie, alebo sprostredkovanie poskytnutia pomoci,“ sa nahrádzajú slovami „oznámenie</w:t>
      </w:r>
      <w:r w:rsidRPr="001D09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poskytnutia pomoci, alebo sprostredkov</w:t>
      </w:r>
      <w:r>
        <w:rPr>
          <w:rFonts w:ascii="Times New Roman" w:hAnsi="Times New Roman"/>
          <w:sz w:val="24"/>
          <w:szCs w:val="24"/>
        </w:rPr>
        <w:t>anie poskytnutia pomoci“.</w:t>
      </w:r>
    </w:p>
    <w:p w:rsidR="00D5032B" w:rsidP="00D5032B">
      <w:pPr>
        <w:pStyle w:val="ListParagraph"/>
        <w:overflowPunct w:val="0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:rsidR="00D5032B" w:rsidP="00494245">
      <w:pPr>
        <w:pStyle w:val="ListParagraph"/>
        <w:overflowPunct w:val="0"/>
        <w:spacing w:after="0" w:line="240" w:lineRule="auto"/>
        <w:ind w:left="3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Pripomienka terminologicky spresňuje navrhované ustanovenie. </w:t>
      </w:r>
    </w:p>
    <w:p w:rsidR="00D5032B" w:rsidRPr="00CA67D7" w:rsidP="00D5032B">
      <w:pPr>
        <w:overflowPunct w:val="0"/>
        <w:jc w:val="both"/>
      </w:pPr>
    </w:p>
    <w:p w:rsidR="00D5032B" w:rsidRPr="00FB65CC" w:rsidP="00D5032B">
      <w:pPr>
        <w:pStyle w:val="ListParagraph"/>
        <w:numPr>
          <w:ilvl w:val="0"/>
          <w:numId w:val="8"/>
        </w:numPr>
        <w:overflowPunct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B65CC">
        <w:rPr>
          <w:rFonts w:ascii="Times New Roman" w:hAnsi="Times New Roman"/>
          <w:b/>
          <w:sz w:val="24"/>
          <w:szCs w:val="24"/>
        </w:rPr>
        <w:t xml:space="preserve">K </w:t>
      </w:r>
      <w:r>
        <w:rPr>
          <w:rFonts w:ascii="Times New Roman" w:hAnsi="Times New Roman"/>
          <w:b/>
          <w:sz w:val="24"/>
          <w:szCs w:val="24"/>
        </w:rPr>
        <w:t xml:space="preserve">čl. I, </w:t>
      </w:r>
      <w:r w:rsidRPr="00FB65CC">
        <w:rPr>
          <w:rFonts w:ascii="Times New Roman" w:hAnsi="Times New Roman"/>
          <w:b/>
          <w:sz w:val="24"/>
          <w:szCs w:val="24"/>
        </w:rPr>
        <w:t xml:space="preserve">§ 6 </w:t>
      </w:r>
    </w:p>
    <w:p w:rsidR="00D5032B" w:rsidP="00D5032B">
      <w:pPr>
        <w:pStyle w:val="ListParagraph"/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 § 6 ods. 10 sa slová „bodoch 14, 15 a 17“ nahrádzajú slovami „bodoch 14 a 15“. </w:t>
      </w:r>
    </w:p>
    <w:p w:rsidR="00D5032B" w:rsidP="00D5032B">
      <w:pPr>
        <w:pStyle w:val="ListParagraph"/>
        <w:overflowPunct w:val="0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:rsidR="00D5032B" w:rsidRPr="005979F8" w:rsidP="00494245">
      <w:pPr>
        <w:pStyle w:val="ListParagraph"/>
        <w:overflowPunct w:val="0"/>
        <w:spacing w:after="0" w:line="240" w:lineRule="auto"/>
        <w:ind w:left="2844" w:firstLine="6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Pripomienka koriguje nesprávny vnútorný odkaz.</w:t>
      </w:r>
    </w:p>
    <w:p w:rsidR="00D5032B" w:rsidP="00D5032B">
      <w:pPr>
        <w:pStyle w:val="ListParagraph"/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032B" w:rsidRPr="00FB65CC" w:rsidP="00D5032B">
      <w:pPr>
        <w:pStyle w:val="ListParagraph"/>
        <w:numPr>
          <w:ilvl w:val="0"/>
          <w:numId w:val="8"/>
        </w:numPr>
        <w:overflowPunct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B65CC">
        <w:rPr>
          <w:rFonts w:ascii="Times New Roman" w:hAnsi="Times New Roman"/>
          <w:b/>
          <w:sz w:val="24"/>
          <w:szCs w:val="24"/>
        </w:rPr>
        <w:t xml:space="preserve">K </w:t>
      </w:r>
      <w:r>
        <w:rPr>
          <w:rFonts w:ascii="Times New Roman" w:hAnsi="Times New Roman"/>
          <w:b/>
          <w:sz w:val="24"/>
          <w:szCs w:val="24"/>
        </w:rPr>
        <w:t xml:space="preserve">čl. I, </w:t>
      </w:r>
      <w:r w:rsidRPr="00FB65CC">
        <w:rPr>
          <w:rFonts w:ascii="Times New Roman" w:hAnsi="Times New Roman"/>
          <w:b/>
          <w:sz w:val="24"/>
          <w:szCs w:val="24"/>
        </w:rPr>
        <w:t>§ 7 a 9</w:t>
      </w:r>
    </w:p>
    <w:p w:rsidR="00D5032B" w:rsidP="00D5032B">
      <w:pPr>
        <w:pStyle w:val="ListParagraph"/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 § </w:t>
      </w:r>
      <w:r>
        <w:rPr>
          <w:rFonts w:ascii="Times New Roman" w:hAnsi="Times New Roman"/>
          <w:sz w:val="24"/>
          <w:szCs w:val="24"/>
        </w:rPr>
        <w:t>7 ods. 3 písm. f) a v § 9 ods. 3 písm. f) sa za slovo „alebo,“ vkladá slovo „osôb“.</w:t>
      </w:r>
    </w:p>
    <w:p w:rsidR="00D5032B" w:rsidP="00D5032B">
      <w:pPr>
        <w:pStyle w:val="ListParagraph"/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032B" w:rsidP="00494245">
      <w:pPr>
        <w:pStyle w:val="ListParagraph"/>
        <w:overflowPunct w:val="0"/>
        <w:spacing w:after="0" w:line="240" w:lineRule="auto"/>
        <w:ind w:left="2844" w:firstLine="6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Pripomienka spresňuje navrhované ustanovenie. </w:t>
      </w:r>
    </w:p>
    <w:p w:rsidR="00D5032B" w:rsidRPr="00FB65CC" w:rsidP="00D5032B">
      <w:pPr>
        <w:overflowPunct w:val="0"/>
        <w:jc w:val="both"/>
        <w:rPr>
          <w:b/>
        </w:rPr>
      </w:pPr>
    </w:p>
    <w:p w:rsidR="00D5032B" w:rsidRPr="00FB65CC" w:rsidP="00D5032B">
      <w:pPr>
        <w:pStyle w:val="ListParagraph"/>
        <w:numPr>
          <w:ilvl w:val="0"/>
          <w:numId w:val="8"/>
        </w:numPr>
        <w:overflowPunct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B65CC">
        <w:rPr>
          <w:rFonts w:ascii="Times New Roman" w:hAnsi="Times New Roman"/>
          <w:b/>
          <w:sz w:val="24"/>
          <w:szCs w:val="24"/>
        </w:rPr>
        <w:t xml:space="preserve">K </w:t>
      </w:r>
      <w:r>
        <w:rPr>
          <w:rFonts w:ascii="Times New Roman" w:hAnsi="Times New Roman"/>
          <w:b/>
          <w:sz w:val="24"/>
          <w:szCs w:val="24"/>
        </w:rPr>
        <w:t xml:space="preserve">čl. I, </w:t>
      </w:r>
      <w:r w:rsidRPr="00FB65CC">
        <w:rPr>
          <w:rFonts w:ascii="Times New Roman" w:hAnsi="Times New Roman"/>
          <w:b/>
          <w:sz w:val="24"/>
          <w:szCs w:val="24"/>
        </w:rPr>
        <w:t>§ 7, 9, 10 a 168</w:t>
      </w:r>
    </w:p>
    <w:p w:rsidR="00D5032B" w:rsidP="00D5032B">
      <w:pPr>
        <w:pStyle w:val="ListParagraph"/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7 ods. 5, § 9 ods. 5, § 10 ods. 5 a v § 168 ods. 6 sa slová „pravé a aktuálne“ nahrádzajú slo</w:t>
      </w:r>
      <w:r>
        <w:rPr>
          <w:rFonts w:ascii="Times New Roman" w:hAnsi="Times New Roman"/>
          <w:sz w:val="24"/>
          <w:szCs w:val="24"/>
        </w:rPr>
        <w:t>vami „pravé alebo aktuálne“.</w:t>
      </w:r>
    </w:p>
    <w:p w:rsidR="00D5032B" w:rsidP="00D5032B">
      <w:pPr>
        <w:pStyle w:val="ListParagraph"/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032B" w:rsidP="00494245">
      <w:pPr>
        <w:pStyle w:val="ListParagraph"/>
        <w:overflowPunct w:val="0"/>
        <w:spacing w:after="0" w:line="240" w:lineRule="auto"/>
        <w:ind w:left="3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Pripomienka terminologicky spresňuje navrhované ustanovenie. </w:t>
      </w:r>
    </w:p>
    <w:p w:rsidR="00D5032B" w:rsidP="00D5032B">
      <w:pPr>
        <w:pStyle w:val="ListParagraph"/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032B" w:rsidRPr="00FB65CC" w:rsidP="00D5032B">
      <w:pPr>
        <w:pStyle w:val="ListParagraph"/>
        <w:numPr>
          <w:ilvl w:val="0"/>
          <w:numId w:val="8"/>
        </w:numPr>
        <w:overflowPunct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B65CC">
        <w:rPr>
          <w:rFonts w:ascii="Times New Roman" w:hAnsi="Times New Roman"/>
          <w:b/>
          <w:sz w:val="24"/>
          <w:szCs w:val="24"/>
        </w:rPr>
        <w:t xml:space="preserve">K </w:t>
      </w:r>
      <w:r>
        <w:rPr>
          <w:rFonts w:ascii="Times New Roman" w:hAnsi="Times New Roman"/>
          <w:b/>
          <w:sz w:val="24"/>
          <w:szCs w:val="24"/>
        </w:rPr>
        <w:t xml:space="preserve">čl. I, </w:t>
      </w:r>
      <w:r w:rsidRPr="00FB65CC">
        <w:rPr>
          <w:rFonts w:ascii="Times New Roman" w:hAnsi="Times New Roman"/>
          <w:b/>
          <w:sz w:val="24"/>
          <w:szCs w:val="24"/>
        </w:rPr>
        <w:t>§ 9</w:t>
      </w:r>
    </w:p>
    <w:p w:rsidR="00D5032B" w:rsidP="00D5032B">
      <w:pPr>
        <w:pStyle w:val="ListParagraph"/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9 ods. 2 písm. c) sa za slová „finančného konglomerátu“ vkladajú slová „podľa § 125 písm. a)“.</w:t>
      </w:r>
    </w:p>
    <w:p w:rsidR="00D5032B" w:rsidP="00D5032B">
      <w:pPr>
        <w:pStyle w:val="ListParagraph"/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032B" w:rsidP="00494245">
      <w:pPr>
        <w:pStyle w:val="ListParagraph"/>
        <w:overflowPunct w:val="0"/>
        <w:spacing w:after="0" w:line="240" w:lineRule="auto"/>
        <w:ind w:left="2844" w:firstLine="6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Pripomienka dopĺňa chýbajúci vnútorný odkaz. </w:t>
      </w:r>
    </w:p>
    <w:p w:rsidR="00D5032B" w:rsidP="00D5032B">
      <w:pPr>
        <w:pStyle w:val="ListParagraph"/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032B" w:rsidRPr="00671834" w:rsidP="00D5032B">
      <w:pPr>
        <w:pStyle w:val="ListParagraph"/>
        <w:numPr>
          <w:ilvl w:val="0"/>
          <w:numId w:val="8"/>
        </w:numPr>
        <w:overflowPunct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71834">
        <w:rPr>
          <w:rFonts w:ascii="Times New Roman" w:hAnsi="Times New Roman"/>
          <w:b/>
          <w:sz w:val="24"/>
          <w:szCs w:val="24"/>
        </w:rPr>
        <w:t xml:space="preserve">K </w:t>
      </w:r>
      <w:r>
        <w:rPr>
          <w:rFonts w:ascii="Times New Roman" w:hAnsi="Times New Roman"/>
          <w:b/>
          <w:sz w:val="24"/>
          <w:szCs w:val="24"/>
        </w:rPr>
        <w:t>č</w:t>
      </w:r>
      <w:r>
        <w:rPr>
          <w:rFonts w:ascii="Times New Roman" w:hAnsi="Times New Roman"/>
          <w:b/>
          <w:sz w:val="24"/>
          <w:szCs w:val="24"/>
        </w:rPr>
        <w:t xml:space="preserve">l. I, </w:t>
      </w:r>
      <w:r w:rsidRPr="00671834">
        <w:rPr>
          <w:rFonts w:ascii="Times New Roman" w:hAnsi="Times New Roman"/>
          <w:b/>
          <w:sz w:val="24"/>
          <w:szCs w:val="24"/>
        </w:rPr>
        <w:t xml:space="preserve">§ 10 </w:t>
      </w:r>
    </w:p>
    <w:p w:rsidR="00D5032B" w:rsidP="00D5032B">
      <w:pPr>
        <w:pStyle w:val="ListParagraph"/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10 ods. 2 písm. l) sa slová „bode 10a“ nahrádzajú slovami „bode 10 písm. a)“.</w:t>
      </w:r>
    </w:p>
    <w:p w:rsidR="00D5032B" w:rsidP="00D5032B">
      <w:pPr>
        <w:pStyle w:val="ListParagraph"/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032B" w:rsidRPr="005979F8" w:rsidP="00494245">
      <w:pPr>
        <w:pStyle w:val="ListParagraph"/>
        <w:overflowPunct w:val="0"/>
        <w:spacing w:after="0" w:line="240" w:lineRule="auto"/>
        <w:ind w:left="2844" w:firstLine="6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Pripomienka koriguje nesprávny vnútorný odkaz.</w:t>
      </w:r>
    </w:p>
    <w:p w:rsidR="00D5032B" w:rsidRPr="0065157A" w:rsidP="00D5032B">
      <w:pPr>
        <w:overflowPunct w:val="0"/>
        <w:jc w:val="both"/>
      </w:pPr>
    </w:p>
    <w:p w:rsidR="00D5032B" w:rsidRPr="00671834" w:rsidP="00D5032B">
      <w:pPr>
        <w:pStyle w:val="ListParagraph"/>
        <w:numPr>
          <w:ilvl w:val="0"/>
          <w:numId w:val="8"/>
        </w:numPr>
        <w:overflowPunct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71834">
        <w:rPr>
          <w:rFonts w:ascii="Times New Roman" w:hAnsi="Times New Roman"/>
          <w:b/>
          <w:sz w:val="24"/>
          <w:szCs w:val="24"/>
        </w:rPr>
        <w:t xml:space="preserve">K </w:t>
      </w:r>
      <w:r>
        <w:rPr>
          <w:rFonts w:ascii="Times New Roman" w:hAnsi="Times New Roman"/>
          <w:b/>
          <w:sz w:val="24"/>
          <w:szCs w:val="24"/>
        </w:rPr>
        <w:t xml:space="preserve">čl. I, </w:t>
      </w:r>
      <w:r w:rsidRPr="00671834">
        <w:rPr>
          <w:rFonts w:ascii="Times New Roman" w:hAnsi="Times New Roman"/>
          <w:b/>
          <w:sz w:val="24"/>
          <w:szCs w:val="24"/>
        </w:rPr>
        <w:t>§ 10</w:t>
      </w:r>
    </w:p>
    <w:p w:rsidR="00D5032B" w:rsidP="00D5032B">
      <w:pPr>
        <w:pStyle w:val="ListParagraph"/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 § 10 ods. 7 sa vypúšťajú slová „celej doby“. </w:t>
      </w:r>
    </w:p>
    <w:p w:rsidR="00D5032B" w:rsidP="00D5032B">
      <w:pPr>
        <w:pStyle w:val="ListParagraph"/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032B" w:rsidP="00494245">
      <w:pPr>
        <w:pStyle w:val="ListParagraph"/>
        <w:overflowPunct w:val="0"/>
        <w:spacing w:after="0" w:line="240" w:lineRule="auto"/>
        <w:ind w:left="3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Pripomienka vypúšťa nadbytočné slová a zosúlaďuje </w:t>
      </w:r>
      <w:r>
        <w:rPr>
          <w:rFonts w:ascii="Times New Roman" w:hAnsi="Times New Roman"/>
          <w:sz w:val="24"/>
          <w:szCs w:val="24"/>
        </w:rPr>
        <w:t xml:space="preserve">citované ustanovenie so znením § 7 ods. 6, § 9 ods. 6 a § 168 ods. 7. </w:t>
      </w:r>
    </w:p>
    <w:p w:rsidR="00D5032B" w:rsidP="00D5032B">
      <w:pPr>
        <w:pStyle w:val="ListParagraph"/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032B" w:rsidRPr="00671834" w:rsidP="00D5032B">
      <w:pPr>
        <w:pStyle w:val="ListParagraph"/>
        <w:numPr>
          <w:ilvl w:val="0"/>
          <w:numId w:val="8"/>
        </w:numPr>
        <w:overflowPunct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71834">
        <w:rPr>
          <w:rFonts w:ascii="Times New Roman" w:hAnsi="Times New Roman"/>
          <w:b/>
          <w:sz w:val="24"/>
          <w:szCs w:val="24"/>
        </w:rPr>
        <w:t xml:space="preserve">K </w:t>
      </w:r>
      <w:r>
        <w:rPr>
          <w:rFonts w:ascii="Times New Roman" w:hAnsi="Times New Roman"/>
          <w:b/>
          <w:sz w:val="24"/>
          <w:szCs w:val="24"/>
        </w:rPr>
        <w:t xml:space="preserve">čl. I, </w:t>
      </w:r>
      <w:r w:rsidRPr="00671834">
        <w:rPr>
          <w:rFonts w:ascii="Times New Roman" w:hAnsi="Times New Roman"/>
          <w:b/>
          <w:sz w:val="24"/>
          <w:szCs w:val="24"/>
        </w:rPr>
        <w:t>§ 11</w:t>
      </w:r>
    </w:p>
    <w:p w:rsidR="00D5032B" w:rsidP="00D5032B">
      <w:pPr>
        <w:pStyle w:val="ListParagraph"/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 § 11 ods. 3 sa vypúšťa slovo „primerane“ a slová „podľa § 10 ods. 3“ sa nahrádzajú slovami „podľa § 10 ods. 3 primerane“. </w:t>
      </w:r>
    </w:p>
    <w:p w:rsidR="00D5032B" w:rsidP="00D5032B">
      <w:pPr>
        <w:pStyle w:val="ListParagraph"/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032B" w:rsidP="00494245">
      <w:pPr>
        <w:pStyle w:val="ListParagraph"/>
        <w:overflowPunct w:val="0"/>
        <w:spacing w:after="0" w:line="240" w:lineRule="auto"/>
        <w:ind w:left="2844" w:firstLine="6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Legislatívno-technická pripomienka. </w:t>
      </w:r>
    </w:p>
    <w:p w:rsidR="00D5032B" w:rsidP="00D5032B">
      <w:pPr>
        <w:pStyle w:val="ListParagraph"/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032B" w:rsidRPr="002217A2" w:rsidP="00D5032B">
      <w:pPr>
        <w:pStyle w:val="ListParagraph"/>
        <w:numPr>
          <w:ilvl w:val="0"/>
          <w:numId w:val="8"/>
        </w:numPr>
        <w:overflowPunct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217A2">
        <w:rPr>
          <w:rFonts w:ascii="Times New Roman" w:hAnsi="Times New Roman"/>
          <w:b/>
          <w:sz w:val="24"/>
          <w:szCs w:val="24"/>
        </w:rPr>
        <w:t xml:space="preserve">K </w:t>
      </w:r>
      <w:r>
        <w:rPr>
          <w:rFonts w:ascii="Times New Roman" w:hAnsi="Times New Roman"/>
          <w:b/>
          <w:sz w:val="24"/>
          <w:szCs w:val="24"/>
        </w:rPr>
        <w:t xml:space="preserve">čl. </w:t>
      </w:r>
      <w:r>
        <w:rPr>
          <w:rFonts w:ascii="Times New Roman" w:hAnsi="Times New Roman"/>
          <w:b/>
          <w:sz w:val="24"/>
          <w:szCs w:val="24"/>
        </w:rPr>
        <w:t xml:space="preserve">I, </w:t>
      </w:r>
      <w:r w:rsidRPr="002217A2">
        <w:rPr>
          <w:rFonts w:ascii="Times New Roman" w:hAnsi="Times New Roman"/>
          <w:b/>
          <w:sz w:val="24"/>
          <w:szCs w:val="24"/>
        </w:rPr>
        <w:t>§ 12</w:t>
      </w:r>
    </w:p>
    <w:p w:rsidR="00D5032B" w:rsidP="00D5032B">
      <w:pPr>
        <w:pStyle w:val="ListParagraph"/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12 ods. 2 písm. a) sa slová „umiestnenie pobočky“ nahrádzajú slovami „sídlo pobočky“ dvakrát.</w:t>
      </w:r>
    </w:p>
    <w:p w:rsidR="00D5032B" w:rsidP="00D5032B">
      <w:pPr>
        <w:pStyle w:val="ListParagraph"/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032B" w:rsidP="00494245">
      <w:pPr>
        <w:pStyle w:val="ListParagraph"/>
        <w:overflowPunct w:val="0"/>
        <w:spacing w:after="0" w:line="240" w:lineRule="auto"/>
        <w:ind w:left="3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Pripomienka terminologicky spresňuje navrhované ustanovenie. </w:t>
      </w:r>
    </w:p>
    <w:p w:rsidR="00D5032B" w:rsidP="00D5032B">
      <w:pPr>
        <w:pStyle w:val="ListParagraph"/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032B" w:rsidRPr="00671834" w:rsidP="00D5032B">
      <w:pPr>
        <w:pStyle w:val="ListParagraph"/>
        <w:numPr>
          <w:ilvl w:val="0"/>
          <w:numId w:val="8"/>
        </w:numPr>
        <w:overflowPunct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71834">
        <w:rPr>
          <w:rFonts w:ascii="Times New Roman" w:hAnsi="Times New Roman"/>
          <w:b/>
          <w:sz w:val="24"/>
          <w:szCs w:val="24"/>
        </w:rPr>
        <w:t xml:space="preserve">K </w:t>
      </w:r>
      <w:r>
        <w:rPr>
          <w:rFonts w:ascii="Times New Roman" w:hAnsi="Times New Roman"/>
          <w:b/>
          <w:sz w:val="24"/>
          <w:szCs w:val="24"/>
        </w:rPr>
        <w:t xml:space="preserve">čl. I, </w:t>
      </w:r>
      <w:r w:rsidRPr="00671834">
        <w:rPr>
          <w:rFonts w:ascii="Times New Roman" w:hAnsi="Times New Roman"/>
          <w:b/>
          <w:sz w:val="24"/>
          <w:szCs w:val="24"/>
        </w:rPr>
        <w:t>§ 13 a 170</w:t>
      </w:r>
    </w:p>
    <w:p w:rsidR="00D5032B" w:rsidP="00D5032B">
      <w:pPr>
        <w:pStyle w:val="ListParagraph"/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 § 13 ods. 3 prvej vete a § 170 ods. 3 prvej vete sa za slová „zúženie povolenia“ vkladajú slová „na vykonávanie poisťovacej činnosti“, v § 13 ods. 3 prvej vete sa za slová „v súvislosti“ vkladá slovo „s“ a v § 13 ods. 3 druhej vete a § 170 ods. 3 druhej vete sa za slová „zúženie povolenia“ vkladajú slová „na vykonávanie zaisťovacej činnosti“ a slová „ so zaistným“ sa nahrádzajú slovami „s poistným“. </w:t>
      </w:r>
    </w:p>
    <w:p w:rsidR="00D5032B" w:rsidP="00D5032B">
      <w:pPr>
        <w:pStyle w:val="ListParagraph"/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032B" w:rsidRPr="003356B2" w:rsidP="00494245">
      <w:pPr>
        <w:pStyle w:val="ListParagraph"/>
        <w:overflowPunct w:val="0"/>
        <w:spacing w:after="0" w:line="240" w:lineRule="auto"/>
        <w:ind w:left="3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Pripomienka terminologicky spresňuje navrhované ustanovenie. </w:t>
      </w:r>
    </w:p>
    <w:p w:rsidR="00D5032B" w:rsidP="00D5032B">
      <w:pPr>
        <w:pStyle w:val="ListParagraph"/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032B" w:rsidRPr="00356CC8" w:rsidP="00D5032B">
      <w:pPr>
        <w:pStyle w:val="ListParagraph"/>
        <w:numPr>
          <w:ilvl w:val="0"/>
          <w:numId w:val="8"/>
        </w:numPr>
        <w:overflowPunct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56CC8">
        <w:rPr>
          <w:rFonts w:ascii="Times New Roman" w:hAnsi="Times New Roman"/>
          <w:b/>
          <w:sz w:val="24"/>
          <w:szCs w:val="24"/>
        </w:rPr>
        <w:t xml:space="preserve">K </w:t>
      </w:r>
      <w:r>
        <w:rPr>
          <w:rFonts w:ascii="Times New Roman" w:hAnsi="Times New Roman"/>
          <w:b/>
          <w:sz w:val="24"/>
          <w:szCs w:val="24"/>
        </w:rPr>
        <w:t xml:space="preserve">čl. I, </w:t>
      </w:r>
      <w:r w:rsidRPr="00356CC8">
        <w:rPr>
          <w:rFonts w:ascii="Times New Roman" w:hAnsi="Times New Roman"/>
          <w:b/>
          <w:sz w:val="24"/>
          <w:szCs w:val="24"/>
        </w:rPr>
        <w:t>§ 13 a 170</w:t>
      </w:r>
    </w:p>
    <w:p w:rsidR="00D5032B" w:rsidP="00D5032B">
      <w:pPr>
        <w:pStyle w:val="ListParagraph"/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13 ods. 4 a § 170 ods. 4 sa za slová „kapitálovej požiadavky“ vkladajú slová „na solventnosť“ dvakrát.</w:t>
      </w:r>
    </w:p>
    <w:p w:rsidR="00D5032B" w:rsidP="00D5032B">
      <w:pPr>
        <w:pStyle w:val="ListParagraph"/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032B" w:rsidRPr="003356B2" w:rsidP="00494245">
      <w:pPr>
        <w:pStyle w:val="ListParagraph"/>
        <w:overflowPunct w:val="0"/>
        <w:spacing w:after="0" w:line="240" w:lineRule="auto"/>
        <w:ind w:left="3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Pripomienka terminologicky spresňuje navrhované ustanovenie, rešpektujúc, že legislatívnu skratku pojmu kapitálová požiadavka na solventnosť návrh zákona nezavádza. </w:t>
      </w:r>
    </w:p>
    <w:p w:rsidR="00D5032B" w:rsidP="00D5032B">
      <w:pPr>
        <w:pStyle w:val="ListParagraph"/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032B" w:rsidRPr="00356CC8" w:rsidP="00D5032B">
      <w:pPr>
        <w:pStyle w:val="ListParagraph"/>
        <w:numPr>
          <w:ilvl w:val="0"/>
          <w:numId w:val="8"/>
        </w:numPr>
        <w:overflowPunct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56CC8">
        <w:rPr>
          <w:rFonts w:ascii="Times New Roman" w:hAnsi="Times New Roman"/>
          <w:b/>
          <w:sz w:val="24"/>
          <w:szCs w:val="24"/>
        </w:rPr>
        <w:t xml:space="preserve">K </w:t>
      </w:r>
      <w:r>
        <w:rPr>
          <w:rFonts w:ascii="Times New Roman" w:hAnsi="Times New Roman"/>
          <w:b/>
          <w:sz w:val="24"/>
          <w:szCs w:val="24"/>
        </w:rPr>
        <w:t xml:space="preserve">čl. I, </w:t>
      </w:r>
      <w:r w:rsidRPr="00356CC8">
        <w:rPr>
          <w:rFonts w:ascii="Times New Roman" w:hAnsi="Times New Roman"/>
          <w:b/>
          <w:sz w:val="24"/>
          <w:szCs w:val="24"/>
        </w:rPr>
        <w:t>§ 16</w:t>
      </w:r>
    </w:p>
    <w:p w:rsidR="00D5032B" w:rsidP="00D5032B">
      <w:pPr>
        <w:pStyle w:val="ListParagraph"/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16 ods. 3 sa slová „iného členského štátu“ nahrádzajú slovami „hostiteľského členského štátu“.</w:t>
      </w:r>
    </w:p>
    <w:p w:rsidR="00D5032B" w:rsidP="00D5032B">
      <w:pPr>
        <w:pStyle w:val="ListParagraph"/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032B" w:rsidP="00494245">
      <w:pPr>
        <w:pStyle w:val="ListParagraph"/>
        <w:overflowPunct w:val="0"/>
        <w:spacing w:after="0" w:line="240" w:lineRule="auto"/>
        <w:ind w:left="3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Pripomienka zosúlaďuje pojmy použité v znení § 16 ods. 3 so znením § 16 ods. 1 a 2. </w:t>
      </w:r>
    </w:p>
    <w:p w:rsidR="00D5032B" w:rsidP="00D5032B">
      <w:pPr>
        <w:pStyle w:val="ListParagraph"/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="00494245">
        <w:rPr>
          <w:rFonts w:ascii="Times New Roman" w:hAnsi="Times New Roman"/>
          <w:sz w:val="24"/>
          <w:szCs w:val="24"/>
        </w:rPr>
        <w:tab/>
      </w:r>
    </w:p>
    <w:p w:rsidR="00D5032B" w:rsidRPr="00356CC8" w:rsidP="00D5032B">
      <w:pPr>
        <w:pStyle w:val="ListParagraph"/>
        <w:numPr>
          <w:ilvl w:val="0"/>
          <w:numId w:val="8"/>
        </w:numPr>
        <w:overflowPunct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56CC8">
        <w:rPr>
          <w:rFonts w:ascii="Times New Roman" w:hAnsi="Times New Roman"/>
          <w:b/>
          <w:sz w:val="24"/>
          <w:szCs w:val="24"/>
        </w:rPr>
        <w:t xml:space="preserve">K </w:t>
      </w:r>
      <w:r>
        <w:rPr>
          <w:rFonts w:ascii="Times New Roman" w:hAnsi="Times New Roman"/>
          <w:b/>
          <w:sz w:val="24"/>
          <w:szCs w:val="24"/>
        </w:rPr>
        <w:t xml:space="preserve">čl. I, </w:t>
      </w:r>
      <w:r w:rsidRPr="00356CC8">
        <w:rPr>
          <w:rFonts w:ascii="Times New Roman" w:hAnsi="Times New Roman"/>
          <w:b/>
          <w:sz w:val="24"/>
          <w:szCs w:val="24"/>
        </w:rPr>
        <w:t>§ 16</w:t>
      </w:r>
    </w:p>
    <w:p w:rsidR="00D5032B" w:rsidP="00D5032B">
      <w:pPr>
        <w:pStyle w:val="ListParagraph"/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 § 16 ods. 6 sa slová „Európsky orgán dohľadu (Európsky orgán pre poisťovníctvo a dôchodkové poistenie zamestnancov)“ nahrádzajú slovami „Európsky orgán pre poisťovníctvo a dôchodkové poistenie zamestnancov (ďalej len „Európsky orgán dohľadu“)“. </w:t>
      </w:r>
    </w:p>
    <w:p w:rsidR="00D5032B" w:rsidP="00D5032B">
      <w:pPr>
        <w:pStyle w:val="ListParagraph"/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súvislosti s uvedenou zmenou sa v</w:t>
      </w:r>
      <w:r w:rsidRPr="0033232E">
        <w:rPr>
          <w:rFonts w:ascii="Times New Roman" w:hAnsi="Times New Roman"/>
          <w:sz w:val="24"/>
          <w:szCs w:val="24"/>
        </w:rPr>
        <w:t xml:space="preserve"> celom texte </w:t>
      </w:r>
      <w:r>
        <w:rPr>
          <w:rFonts w:ascii="Times New Roman" w:hAnsi="Times New Roman"/>
          <w:sz w:val="24"/>
          <w:szCs w:val="24"/>
        </w:rPr>
        <w:t xml:space="preserve">čl. I vypúšťajú slová „(Európsky orgán pre poisťovníctvo a dôchodkové </w:t>
      </w:r>
      <w:r>
        <w:rPr>
          <w:rFonts w:ascii="Times New Roman" w:hAnsi="Times New Roman"/>
          <w:sz w:val="24"/>
          <w:szCs w:val="24"/>
        </w:rPr>
        <w:t>poistenie zamestnancov)“.</w:t>
      </w:r>
    </w:p>
    <w:p w:rsidR="00D5032B" w:rsidP="00D5032B">
      <w:pPr>
        <w:pStyle w:val="ListParagraph"/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032B" w:rsidP="00494245">
      <w:pPr>
        <w:pStyle w:val="ListParagraph"/>
        <w:overflowPunct w:val="0"/>
        <w:spacing w:after="0" w:line="240" w:lineRule="auto"/>
        <w:ind w:left="3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Pripomienka zavádza legislatívnu skratku pre Európsky orgán pre poisťovníctvo a dôchodkové poistenie zamestnancov a zabezpečuje jej dôsledné dodržiavanie v celom texte návrhu zákona. </w:t>
      </w:r>
    </w:p>
    <w:p w:rsidR="00D5032B" w:rsidP="00D5032B">
      <w:pPr>
        <w:pStyle w:val="ListParagraph"/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032B" w:rsidRPr="00356CC8" w:rsidP="00D5032B">
      <w:pPr>
        <w:pStyle w:val="ListParagraph"/>
        <w:numPr>
          <w:ilvl w:val="0"/>
          <w:numId w:val="8"/>
        </w:numPr>
        <w:overflowPunct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56CC8">
        <w:rPr>
          <w:rFonts w:ascii="Times New Roman" w:hAnsi="Times New Roman"/>
          <w:b/>
          <w:sz w:val="24"/>
          <w:szCs w:val="24"/>
        </w:rPr>
        <w:t xml:space="preserve">K </w:t>
      </w:r>
      <w:r>
        <w:rPr>
          <w:rFonts w:ascii="Times New Roman" w:hAnsi="Times New Roman"/>
          <w:b/>
          <w:sz w:val="24"/>
          <w:szCs w:val="24"/>
        </w:rPr>
        <w:t xml:space="preserve">čl. I, </w:t>
      </w:r>
      <w:r w:rsidRPr="00356CC8">
        <w:rPr>
          <w:rFonts w:ascii="Times New Roman" w:hAnsi="Times New Roman"/>
          <w:b/>
          <w:sz w:val="24"/>
          <w:szCs w:val="24"/>
        </w:rPr>
        <w:t>§ 17</w:t>
      </w:r>
    </w:p>
    <w:p w:rsidR="00D5032B" w:rsidP="00D5032B">
      <w:pPr>
        <w:pStyle w:val="ListParagraph"/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 § 17 ods. 1 sa za slová „zaisťovacej činnosti“ a v ods. 4 sa za slová „zaisťovaciu činnosť“ vkladajú slová „v inom členskom štáte“. </w:t>
      </w:r>
    </w:p>
    <w:p w:rsidR="00D5032B" w:rsidP="00D5032B">
      <w:pPr>
        <w:pStyle w:val="ListParagraph"/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032B" w:rsidP="00494245">
      <w:pPr>
        <w:pStyle w:val="ListParagraph"/>
        <w:overflowPunct w:val="0"/>
        <w:spacing w:after="0" w:line="240" w:lineRule="auto"/>
        <w:ind w:left="3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Pripomienka zosúlaďuje znenie citovaného ustanovenia so znením § 17 ods. 1. </w:t>
      </w:r>
    </w:p>
    <w:p w:rsidR="00D5032B" w:rsidP="00D5032B">
      <w:pPr>
        <w:pStyle w:val="ListParagraph"/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032B" w:rsidRPr="00356CC8" w:rsidP="00D5032B">
      <w:pPr>
        <w:pStyle w:val="ListParagraph"/>
        <w:numPr>
          <w:ilvl w:val="0"/>
          <w:numId w:val="8"/>
        </w:numPr>
        <w:overflowPunct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56CC8">
        <w:rPr>
          <w:rFonts w:ascii="Times New Roman" w:hAnsi="Times New Roman"/>
          <w:b/>
          <w:sz w:val="24"/>
          <w:szCs w:val="24"/>
        </w:rPr>
        <w:t xml:space="preserve">K </w:t>
      </w:r>
      <w:r>
        <w:rPr>
          <w:rFonts w:ascii="Times New Roman" w:hAnsi="Times New Roman"/>
          <w:b/>
          <w:sz w:val="24"/>
          <w:szCs w:val="24"/>
        </w:rPr>
        <w:t xml:space="preserve">čl. I, </w:t>
      </w:r>
      <w:r w:rsidRPr="00356CC8">
        <w:rPr>
          <w:rFonts w:ascii="Times New Roman" w:hAnsi="Times New Roman"/>
          <w:b/>
          <w:sz w:val="24"/>
          <w:szCs w:val="24"/>
        </w:rPr>
        <w:t>§ 17</w:t>
      </w:r>
    </w:p>
    <w:p w:rsidR="00D5032B" w:rsidP="00D5032B">
      <w:pPr>
        <w:pStyle w:val="ListParagraph"/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 § 17 ods. 5 sa slová „začne konanie o odmietnutí a vydá </w:t>
      </w:r>
      <w:r>
        <w:rPr>
          <w:rFonts w:ascii="Times New Roman" w:hAnsi="Times New Roman"/>
          <w:sz w:val="24"/>
          <w:szCs w:val="24"/>
        </w:rPr>
        <w:t>rozhodnutie“ nahrádzajú slovami „vydá rozhodnutie o odmietnutí“.</w:t>
      </w:r>
    </w:p>
    <w:p w:rsidR="00D5032B" w:rsidP="00D5032B">
      <w:pPr>
        <w:pStyle w:val="ListParagraph"/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032B" w:rsidP="00494245">
      <w:pPr>
        <w:pStyle w:val="ListParagraph"/>
        <w:overflowPunct w:val="0"/>
        <w:spacing w:after="0" w:line="240" w:lineRule="auto"/>
        <w:ind w:left="3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Pripomienka zosúlaďuje znenie citovaného ustanovenia so znením § 16 ods. 3. </w:t>
      </w:r>
    </w:p>
    <w:p w:rsidR="00D5032B" w:rsidRPr="003765A7" w:rsidP="00D5032B">
      <w:pPr>
        <w:overflowPunct w:val="0"/>
        <w:jc w:val="both"/>
      </w:pPr>
    </w:p>
    <w:p w:rsidR="00D5032B" w:rsidRPr="00356CC8" w:rsidP="00D5032B">
      <w:pPr>
        <w:pStyle w:val="ListParagraph"/>
        <w:numPr>
          <w:ilvl w:val="0"/>
          <w:numId w:val="8"/>
        </w:numPr>
        <w:overflowPunct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56CC8">
        <w:rPr>
          <w:rFonts w:ascii="Times New Roman" w:hAnsi="Times New Roman"/>
          <w:b/>
          <w:sz w:val="24"/>
          <w:szCs w:val="24"/>
        </w:rPr>
        <w:t xml:space="preserve">K </w:t>
      </w:r>
      <w:r>
        <w:rPr>
          <w:rFonts w:ascii="Times New Roman" w:hAnsi="Times New Roman"/>
          <w:b/>
          <w:sz w:val="24"/>
          <w:szCs w:val="24"/>
        </w:rPr>
        <w:t xml:space="preserve">čl. I, </w:t>
      </w:r>
      <w:r w:rsidRPr="00356CC8">
        <w:rPr>
          <w:rFonts w:ascii="Times New Roman" w:hAnsi="Times New Roman"/>
          <w:b/>
          <w:sz w:val="24"/>
          <w:szCs w:val="24"/>
        </w:rPr>
        <w:t>§ 21</w:t>
      </w:r>
    </w:p>
    <w:p w:rsidR="00D5032B" w:rsidP="00D5032B">
      <w:pPr>
        <w:pStyle w:val="ListParagraph"/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21 ods. 7 sa slovo „jej“ nahrádza slovom „ich“.</w:t>
      </w:r>
    </w:p>
    <w:p w:rsidR="00D5032B" w:rsidP="00D5032B">
      <w:pPr>
        <w:pStyle w:val="ListParagraph"/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032B" w:rsidP="00494245">
      <w:pPr>
        <w:pStyle w:val="ListParagraph"/>
        <w:overflowPunct w:val="0"/>
        <w:spacing w:after="0" w:line="240" w:lineRule="auto"/>
        <w:ind w:left="2844" w:firstLine="6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Gramatická pripomienka. </w:t>
      </w:r>
    </w:p>
    <w:p w:rsidR="00D5032B" w:rsidP="00D5032B">
      <w:pPr>
        <w:pStyle w:val="ListParagraph"/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032B" w:rsidRPr="00356CC8" w:rsidP="00D5032B">
      <w:pPr>
        <w:pStyle w:val="ListParagraph"/>
        <w:numPr>
          <w:ilvl w:val="0"/>
          <w:numId w:val="8"/>
        </w:numPr>
        <w:overflowPunct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56CC8">
        <w:rPr>
          <w:rFonts w:ascii="Times New Roman" w:hAnsi="Times New Roman"/>
          <w:b/>
          <w:sz w:val="24"/>
          <w:szCs w:val="24"/>
        </w:rPr>
        <w:t xml:space="preserve">K </w:t>
      </w:r>
      <w:r>
        <w:rPr>
          <w:rFonts w:ascii="Times New Roman" w:hAnsi="Times New Roman"/>
          <w:b/>
          <w:sz w:val="24"/>
          <w:szCs w:val="24"/>
        </w:rPr>
        <w:t xml:space="preserve">čl. I, </w:t>
      </w:r>
      <w:r w:rsidRPr="00356CC8">
        <w:rPr>
          <w:rFonts w:ascii="Times New Roman" w:hAnsi="Times New Roman"/>
          <w:b/>
          <w:sz w:val="24"/>
          <w:szCs w:val="24"/>
        </w:rPr>
        <w:t>§ 22</w:t>
      </w:r>
    </w:p>
    <w:p w:rsidR="00D5032B" w:rsidP="00D5032B">
      <w:pPr>
        <w:pStyle w:val="ListParagraph"/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 § 22 ods. 3 sa slová „odseku 2 písm. a), c), d), e), f) a g)“ nahrádzajú slovami „odseku 2 písm. a) a c) až g)“. </w:t>
      </w:r>
    </w:p>
    <w:p w:rsidR="00D5032B" w:rsidP="00D5032B">
      <w:pPr>
        <w:pStyle w:val="ListParagraph"/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032B" w:rsidP="00494245">
      <w:pPr>
        <w:pStyle w:val="ListParagraph"/>
        <w:overflowPunct w:val="0"/>
        <w:spacing w:after="0" w:line="240" w:lineRule="auto"/>
        <w:ind w:left="2844" w:firstLine="6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Legislatívno-technická pripomienka.</w:t>
      </w:r>
    </w:p>
    <w:p w:rsidR="00D5032B" w:rsidP="00D5032B">
      <w:pPr>
        <w:pStyle w:val="ListParagraph"/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032B" w:rsidRPr="00356CC8" w:rsidP="00D5032B">
      <w:pPr>
        <w:pStyle w:val="ListParagraph"/>
        <w:numPr>
          <w:ilvl w:val="0"/>
          <w:numId w:val="8"/>
        </w:numPr>
        <w:overflowPunct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56CC8">
        <w:rPr>
          <w:rFonts w:ascii="Times New Roman" w:hAnsi="Times New Roman"/>
          <w:b/>
          <w:sz w:val="24"/>
          <w:szCs w:val="24"/>
        </w:rPr>
        <w:t xml:space="preserve">K </w:t>
      </w:r>
      <w:r>
        <w:rPr>
          <w:rFonts w:ascii="Times New Roman" w:hAnsi="Times New Roman"/>
          <w:b/>
          <w:sz w:val="24"/>
          <w:szCs w:val="24"/>
        </w:rPr>
        <w:t xml:space="preserve">čl. I, </w:t>
      </w:r>
      <w:r w:rsidRPr="00356CC8">
        <w:rPr>
          <w:rFonts w:ascii="Times New Roman" w:hAnsi="Times New Roman"/>
          <w:b/>
          <w:sz w:val="24"/>
          <w:szCs w:val="24"/>
        </w:rPr>
        <w:t>§ 22</w:t>
      </w:r>
    </w:p>
    <w:p w:rsidR="00D5032B" w:rsidP="00D5032B">
      <w:pPr>
        <w:pStyle w:val="ListParagraph"/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22 ods. 4 písm. a) sa slová „v prospech jej pobočky zriadenej“ nahrádzajú slovami „na jej pobočku zriadenú“.</w:t>
      </w:r>
    </w:p>
    <w:p w:rsidR="00D5032B" w:rsidP="00D5032B">
      <w:pPr>
        <w:pStyle w:val="ListParagraph"/>
        <w:overflowPunct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D5032B" w:rsidP="00494245">
      <w:pPr>
        <w:pStyle w:val="ListParagraph"/>
        <w:overflowPunct w:val="0"/>
        <w:spacing w:after="0" w:line="240" w:lineRule="auto"/>
        <w:ind w:left="2844" w:firstLine="69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Pripomienka pojmovo spresňuje navrhované ustanovenie. </w:t>
      </w:r>
    </w:p>
    <w:p w:rsidR="00D5032B" w:rsidP="00D5032B">
      <w:pPr>
        <w:pStyle w:val="ListParagraph"/>
        <w:overflowPunct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D5032B" w:rsidRPr="00356CC8" w:rsidP="00D5032B">
      <w:pPr>
        <w:pStyle w:val="ListParagraph"/>
        <w:numPr>
          <w:ilvl w:val="0"/>
          <w:numId w:val="8"/>
        </w:numPr>
        <w:overflowPunct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56CC8">
        <w:rPr>
          <w:rFonts w:ascii="Times New Roman" w:hAnsi="Times New Roman"/>
          <w:b/>
          <w:sz w:val="24"/>
          <w:szCs w:val="24"/>
        </w:rPr>
        <w:t xml:space="preserve">K </w:t>
      </w:r>
      <w:r>
        <w:rPr>
          <w:rFonts w:ascii="Times New Roman" w:hAnsi="Times New Roman"/>
          <w:b/>
          <w:sz w:val="24"/>
          <w:szCs w:val="24"/>
        </w:rPr>
        <w:t xml:space="preserve">čl. I, </w:t>
      </w:r>
      <w:r w:rsidRPr="00356CC8">
        <w:rPr>
          <w:rFonts w:ascii="Times New Roman" w:hAnsi="Times New Roman"/>
          <w:b/>
          <w:sz w:val="24"/>
          <w:szCs w:val="24"/>
        </w:rPr>
        <w:t xml:space="preserve">§ 23 </w:t>
      </w:r>
    </w:p>
    <w:p w:rsidR="00D5032B" w:rsidP="00D5032B">
      <w:pPr>
        <w:pStyle w:val="ListParagraph"/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23 ods. 2 sa slovo „aspoň“ nahrádza slovom „minimálne“.</w:t>
      </w:r>
    </w:p>
    <w:p w:rsidR="00D5032B" w:rsidP="00D5032B">
      <w:pPr>
        <w:pStyle w:val="ListParagraph"/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032B" w:rsidRPr="00587159" w:rsidP="00494245">
      <w:pPr>
        <w:pStyle w:val="ListParagraph"/>
        <w:overflowPunct w:val="0"/>
        <w:spacing w:after="0" w:line="240" w:lineRule="auto"/>
        <w:ind w:left="3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Pripomienka zosúlaďuje znenie citovaného ustanovenia so znením návrhu zákona (napr. § 25 ods. 4 a 5, § </w:t>
      </w:r>
      <w:r>
        <w:rPr>
          <w:rFonts w:ascii="Times New Roman" w:hAnsi="Times New Roman"/>
          <w:sz w:val="24"/>
          <w:szCs w:val="24"/>
        </w:rPr>
        <w:t xml:space="preserve">26 ods. 1, § 27 ods. 1). </w:t>
      </w:r>
    </w:p>
    <w:p w:rsidR="00D5032B" w:rsidRPr="00516F3C" w:rsidP="00D5032B">
      <w:pPr>
        <w:overflowPunct w:val="0"/>
        <w:jc w:val="both"/>
      </w:pPr>
    </w:p>
    <w:p w:rsidR="00D5032B" w:rsidRPr="00356CC8" w:rsidP="00D5032B">
      <w:pPr>
        <w:pStyle w:val="ListParagraph"/>
        <w:numPr>
          <w:ilvl w:val="0"/>
          <w:numId w:val="8"/>
        </w:numPr>
        <w:overflowPunct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56CC8">
        <w:rPr>
          <w:rFonts w:ascii="Times New Roman" w:hAnsi="Times New Roman"/>
          <w:b/>
          <w:sz w:val="24"/>
          <w:szCs w:val="24"/>
        </w:rPr>
        <w:t xml:space="preserve">K </w:t>
      </w:r>
      <w:r>
        <w:rPr>
          <w:rFonts w:ascii="Times New Roman" w:hAnsi="Times New Roman"/>
          <w:b/>
          <w:sz w:val="24"/>
          <w:szCs w:val="24"/>
        </w:rPr>
        <w:t xml:space="preserve">čl. I, </w:t>
      </w:r>
      <w:r w:rsidRPr="00356CC8">
        <w:rPr>
          <w:rFonts w:ascii="Times New Roman" w:hAnsi="Times New Roman"/>
          <w:b/>
          <w:sz w:val="24"/>
          <w:szCs w:val="24"/>
        </w:rPr>
        <w:t>§ 23</w:t>
      </w:r>
    </w:p>
    <w:p w:rsidR="00D5032B" w:rsidP="00D5032B">
      <w:pPr>
        <w:pStyle w:val="ListParagraph"/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23 ods. 4 sa slová „poisťovne sú povinné“ nahrádzajú slovami „zaisťovne sú povinné“.</w:t>
      </w:r>
    </w:p>
    <w:p w:rsidR="00D5032B" w:rsidP="00D5032B">
      <w:pPr>
        <w:pStyle w:val="ListParagraph"/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032B" w:rsidP="00494245">
      <w:pPr>
        <w:pStyle w:val="ListParagraph"/>
        <w:overflowPunct w:val="0"/>
        <w:spacing w:after="0" w:line="240" w:lineRule="auto"/>
        <w:ind w:left="2844" w:firstLine="6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Pripomienka odstraňuje prepisovú chybu. </w:t>
      </w:r>
    </w:p>
    <w:p w:rsidR="00D5032B" w:rsidP="00D5032B">
      <w:pPr>
        <w:pStyle w:val="ListParagraph"/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032B" w:rsidRPr="00356CC8" w:rsidP="00D5032B">
      <w:pPr>
        <w:pStyle w:val="ListParagraph"/>
        <w:numPr>
          <w:ilvl w:val="0"/>
          <w:numId w:val="8"/>
        </w:numPr>
        <w:overflowPunct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56CC8">
        <w:rPr>
          <w:rFonts w:ascii="Times New Roman" w:hAnsi="Times New Roman"/>
          <w:b/>
          <w:sz w:val="24"/>
          <w:szCs w:val="24"/>
        </w:rPr>
        <w:t xml:space="preserve">K </w:t>
      </w:r>
      <w:r>
        <w:rPr>
          <w:rFonts w:ascii="Times New Roman" w:hAnsi="Times New Roman"/>
          <w:b/>
          <w:sz w:val="24"/>
          <w:szCs w:val="24"/>
        </w:rPr>
        <w:t xml:space="preserve">čl. I, </w:t>
      </w:r>
      <w:r w:rsidRPr="00356CC8">
        <w:rPr>
          <w:rFonts w:ascii="Times New Roman" w:hAnsi="Times New Roman"/>
          <w:b/>
          <w:sz w:val="24"/>
          <w:szCs w:val="24"/>
        </w:rPr>
        <w:t>§ 23</w:t>
      </w:r>
    </w:p>
    <w:p w:rsidR="00D5032B" w:rsidP="00D5032B">
      <w:pPr>
        <w:pStyle w:val="ListParagraph"/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23 ods. 5 sa slová „na obmedzenie konfliktu záujmov“ nahrádzajú s</w:t>
      </w:r>
      <w:r>
        <w:rPr>
          <w:rFonts w:ascii="Times New Roman" w:hAnsi="Times New Roman"/>
          <w:sz w:val="24"/>
          <w:szCs w:val="24"/>
        </w:rPr>
        <w:t>lovami „na zabránenie konfliktu záujmov“.</w:t>
      </w:r>
    </w:p>
    <w:p w:rsidR="00D5032B" w:rsidP="00D5032B">
      <w:pPr>
        <w:pStyle w:val="ListParagraph"/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032B" w:rsidP="00494245">
      <w:pPr>
        <w:pStyle w:val="ListParagraph"/>
        <w:overflowPunct w:val="0"/>
        <w:spacing w:after="0" w:line="240" w:lineRule="auto"/>
        <w:ind w:left="3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Pripomienka zosúlaďuje pojmy používané v ustanovení § 23 ods. 5. </w:t>
      </w:r>
    </w:p>
    <w:p w:rsidR="008F35BE" w:rsidRPr="008F35BE" w:rsidP="008F35BE">
      <w:pPr>
        <w:numPr>
          <w:ilvl w:val="0"/>
          <w:numId w:val="8"/>
        </w:numPr>
        <w:jc w:val="both"/>
        <w:rPr>
          <w:b/>
        </w:rPr>
      </w:pPr>
      <w:r w:rsidRPr="008F35BE">
        <w:rPr>
          <w:b/>
        </w:rPr>
        <w:t>K čl. I, § 24</w:t>
      </w:r>
    </w:p>
    <w:p w:rsidR="005712A3" w:rsidP="008F35BE">
      <w:pPr>
        <w:ind w:left="720"/>
        <w:jc w:val="both"/>
      </w:pPr>
      <w:r>
        <w:t xml:space="preserve">V § 24 ods. 4 písm. d) sa za slovo „predpisov“ vkladajú slová „v oblasti finančného trhu“. </w:t>
      </w:r>
    </w:p>
    <w:p w:rsidR="005712A3" w:rsidP="005712A3">
      <w:pPr>
        <w:jc w:val="both"/>
      </w:pPr>
    </w:p>
    <w:p w:rsidR="005712A3" w:rsidP="00494245">
      <w:pPr>
        <w:ind w:left="3540"/>
        <w:jc w:val="both"/>
      </w:pPr>
      <w:r w:rsidRPr="00EC5CF1">
        <w:t>Vzhľadom na skutočnosť, že poznámka pod čiarou</w:t>
      </w:r>
      <w:r>
        <w:t xml:space="preserve"> k odkazu 24</w:t>
      </w:r>
      <w:r w:rsidRPr="00EC5CF1">
        <w:t xml:space="preserve"> je formulovaná príkladmo</w:t>
      </w:r>
      <w:r>
        <w:t xml:space="preserve">, je potrebné presne ustanoviť, že sa posudzuje len uloženie pokuty podľa osobitných predpisov v oblasti finančného trhu. </w:t>
      </w:r>
    </w:p>
    <w:p w:rsidR="006B11F9" w:rsidP="00053B98">
      <w:pPr>
        <w:ind w:left="4248"/>
        <w:jc w:val="both"/>
      </w:pPr>
    </w:p>
    <w:p w:rsidR="00D5032B" w:rsidRPr="00356CC8" w:rsidP="00D5032B">
      <w:pPr>
        <w:pStyle w:val="ListParagraph"/>
        <w:numPr>
          <w:ilvl w:val="0"/>
          <w:numId w:val="8"/>
        </w:numPr>
        <w:overflowPunct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56CC8">
        <w:rPr>
          <w:rFonts w:ascii="Times New Roman" w:hAnsi="Times New Roman"/>
          <w:b/>
          <w:sz w:val="24"/>
          <w:szCs w:val="24"/>
        </w:rPr>
        <w:t xml:space="preserve">K </w:t>
      </w:r>
      <w:r>
        <w:rPr>
          <w:rFonts w:ascii="Times New Roman" w:hAnsi="Times New Roman"/>
          <w:b/>
          <w:sz w:val="24"/>
          <w:szCs w:val="24"/>
        </w:rPr>
        <w:t xml:space="preserve">čl. I, </w:t>
      </w:r>
      <w:r w:rsidRPr="00356CC8">
        <w:rPr>
          <w:rFonts w:ascii="Times New Roman" w:hAnsi="Times New Roman"/>
          <w:b/>
          <w:sz w:val="24"/>
          <w:szCs w:val="24"/>
        </w:rPr>
        <w:t xml:space="preserve">§ 24 </w:t>
      </w:r>
    </w:p>
    <w:p w:rsidR="00D5032B" w:rsidP="00D5032B">
      <w:pPr>
        <w:pStyle w:val="ListParagraph"/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24 ods. 5 sa slová „Fyzickú osobu podľa odseku 4 písm. b)“ nahrádzajú slovami „Fyzickú osobu nespĺňajúcu podmienku podľa odseku 4 písm. b)“ a za slová „skutočnosti podľa odseku 4“ sa vkladajú slová „písm. b)“.</w:t>
      </w:r>
    </w:p>
    <w:p w:rsidR="00D5032B" w:rsidP="00D5032B">
      <w:pPr>
        <w:pStyle w:val="ListParagraph"/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032B" w:rsidP="00494245">
      <w:pPr>
        <w:pStyle w:val="ListParagraph"/>
        <w:overflowPunct w:val="0"/>
        <w:spacing w:after="0" w:line="240" w:lineRule="auto"/>
        <w:ind w:left="3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Pripomienka pojmovo spresňuje navrhované ustanovenia a zároveň precizuje použitý vnútorný odkaz. </w:t>
      </w:r>
    </w:p>
    <w:p w:rsidR="00D5032B" w:rsidP="00D5032B">
      <w:pPr>
        <w:pStyle w:val="ListParagraph"/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032B" w:rsidRPr="00356CC8" w:rsidP="00D5032B">
      <w:pPr>
        <w:pStyle w:val="ListParagraph"/>
        <w:numPr>
          <w:ilvl w:val="0"/>
          <w:numId w:val="8"/>
        </w:numPr>
        <w:overflowPunct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56CC8">
        <w:rPr>
          <w:rFonts w:ascii="Times New Roman" w:hAnsi="Times New Roman"/>
          <w:b/>
          <w:sz w:val="24"/>
          <w:szCs w:val="24"/>
        </w:rPr>
        <w:t xml:space="preserve">K </w:t>
      </w:r>
      <w:r>
        <w:rPr>
          <w:rFonts w:ascii="Times New Roman" w:hAnsi="Times New Roman"/>
          <w:b/>
          <w:sz w:val="24"/>
          <w:szCs w:val="24"/>
        </w:rPr>
        <w:t xml:space="preserve">čl. I, </w:t>
      </w:r>
      <w:r w:rsidRPr="00356CC8">
        <w:rPr>
          <w:rFonts w:ascii="Times New Roman" w:hAnsi="Times New Roman"/>
          <w:b/>
          <w:sz w:val="24"/>
          <w:szCs w:val="24"/>
        </w:rPr>
        <w:t xml:space="preserve">§ 26 </w:t>
      </w:r>
    </w:p>
    <w:p w:rsidR="00D5032B" w:rsidP="00D5032B">
      <w:pPr>
        <w:pStyle w:val="ListParagraph"/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 § 26 ods. 2 druhej vete sa za slová „sú povinné“ vkladajú slová „Národnej banke Slovenska“.</w:t>
      </w:r>
    </w:p>
    <w:p w:rsidR="00D5032B" w:rsidP="00D5032B">
      <w:pPr>
        <w:pStyle w:val="ListParagraph"/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032B" w:rsidP="00494245">
      <w:pPr>
        <w:pStyle w:val="ListParagraph"/>
        <w:overflowPunct w:val="0"/>
        <w:spacing w:after="0" w:line="240" w:lineRule="auto"/>
        <w:ind w:left="3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Pripomienka dopĺňa subjekt, voči ktorému sú poisťovne a zaisťovne zaviazané na plnenie povinností. </w:t>
      </w:r>
    </w:p>
    <w:p w:rsidR="00D5032B" w:rsidP="00D5032B">
      <w:pPr>
        <w:pStyle w:val="ListParagraph"/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032B" w:rsidRPr="00356CC8" w:rsidP="00D5032B">
      <w:pPr>
        <w:pStyle w:val="ListParagraph"/>
        <w:numPr>
          <w:ilvl w:val="0"/>
          <w:numId w:val="8"/>
        </w:numPr>
        <w:overflowPunct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56CC8">
        <w:rPr>
          <w:rFonts w:ascii="Times New Roman" w:hAnsi="Times New Roman"/>
          <w:b/>
          <w:sz w:val="24"/>
          <w:szCs w:val="24"/>
        </w:rPr>
        <w:t xml:space="preserve">K </w:t>
      </w:r>
      <w:r>
        <w:rPr>
          <w:rFonts w:ascii="Times New Roman" w:hAnsi="Times New Roman"/>
          <w:b/>
          <w:sz w:val="24"/>
          <w:szCs w:val="24"/>
        </w:rPr>
        <w:t xml:space="preserve">čl. I, </w:t>
      </w:r>
      <w:r w:rsidRPr="00356CC8">
        <w:rPr>
          <w:rFonts w:ascii="Times New Roman" w:hAnsi="Times New Roman"/>
          <w:b/>
          <w:sz w:val="24"/>
          <w:szCs w:val="24"/>
        </w:rPr>
        <w:t>§ 27</w:t>
      </w:r>
    </w:p>
    <w:p w:rsidR="00D5032B" w:rsidP="00D5032B">
      <w:pPr>
        <w:pStyle w:val="ListParagraph"/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27 ods. 1 písm. d) sa na konci pripájajú slová „podľa odseku 2“.</w:t>
      </w:r>
    </w:p>
    <w:p w:rsidR="00D5032B" w:rsidP="00D5032B">
      <w:pPr>
        <w:pStyle w:val="ListParagraph"/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032B" w:rsidP="00494245">
      <w:pPr>
        <w:pStyle w:val="ListParagraph"/>
        <w:overflowPunct w:val="0"/>
        <w:spacing w:after="0" w:line="240" w:lineRule="auto"/>
        <w:ind w:left="3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Pripomienka spresňuje citované ustanovenie prostredníctvom doplnenia vnútorného odkazu.</w:t>
      </w:r>
    </w:p>
    <w:p w:rsidR="00D5032B" w:rsidP="00D5032B">
      <w:pPr>
        <w:pStyle w:val="ListParagraph"/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032B" w:rsidRPr="00356CC8" w:rsidP="00D5032B">
      <w:pPr>
        <w:pStyle w:val="ListParagraph"/>
        <w:numPr>
          <w:ilvl w:val="0"/>
          <w:numId w:val="8"/>
        </w:numPr>
        <w:overflowPunct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56CC8">
        <w:rPr>
          <w:rFonts w:ascii="Times New Roman" w:hAnsi="Times New Roman"/>
          <w:b/>
          <w:sz w:val="24"/>
          <w:szCs w:val="24"/>
        </w:rPr>
        <w:t xml:space="preserve">K </w:t>
      </w:r>
      <w:r>
        <w:rPr>
          <w:rFonts w:ascii="Times New Roman" w:hAnsi="Times New Roman"/>
          <w:b/>
          <w:sz w:val="24"/>
          <w:szCs w:val="24"/>
        </w:rPr>
        <w:t xml:space="preserve">čl. I, </w:t>
      </w:r>
      <w:r w:rsidRPr="00356CC8">
        <w:rPr>
          <w:rFonts w:ascii="Times New Roman" w:hAnsi="Times New Roman"/>
          <w:b/>
          <w:sz w:val="24"/>
          <w:szCs w:val="24"/>
        </w:rPr>
        <w:t>§ 27</w:t>
      </w:r>
    </w:p>
    <w:p w:rsidR="00D5032B" w:rsidP="00D5032B">
      <w:pPr>
        <w:pStyle w:val="ListParagraph"/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 § 27 ods. 2 písm. a) sa vypúšťajú slová „a právne záväzných aktov Európskej únie“. </w:t>
      </w:r>
    </w:p>
    <w:p w:rsidR="00D5032B" w:rsidP="00D5032B">
      <w:pPr>
        <w:pStyle w:val="ListParagraph"/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032B" w:rsidP="00494245">
      <w:pPr>
        <w:pStyle w:val="ListParagraph"/>
        <w:overflowPunct w:val="0"/>
        <w:spacing w:after="0" w:line="240" w:lineRule="auto"/>
        <w:ind w:left="3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Pripomienka vypúšťa nadbytočné slová, nakoľko v § 27 ods. 2 použitý pojem „všeobecne záväzné právne predpisy“ zahŕňa aj „právne záväzné akty Európskej únie“. </w:t>
      </w:r>
    </w:p>
    <w:p w:rsidR="00053B98" w:rsidRPr="00A2628E" w:rsidP="00D5032B">
      <w:pPr>
        <w:overflowPunct w:val="0"/>
        <w:jc w:val="both"/>
      </w:pPr>
    </w:p>
    <w:p w:rsidR="00D5032B" w:rsidRPr="00356CC8" w:rsidP="00D5032B">
      <w:pPr>
        <w:pStyle w:val="ListParagraph"/>
        <w:numPr>
          <w:ilvl w:val="0"/>
          <w:numId w:val="8"/>
        </w:numPr>
        <w:overflowPunct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56CC8">
        <w:rPr>
          <w:rFonts w:ascii="Times New Roman" w:hAnsi="Times New Roman"/>
          <w:b/>
          <w:sz w:val="24"/>
          <w:szCs w:val="24"/>
        </w:rPr>
        <w:t xml:space="preserve">K </w:t>
      </w:r>
      <w:r>
        <w:rPr>
          <w:rFonts w:ascii="Times New Roman" w:hAnsi="Times New Roman"/>
          <w:b/>
          <w:sz w:val="24"/>
          <w:szCs w:val="24"/>
        </w:rPr>
        <w:t xml:space="preserve">čl. I, </w:t>
      </w:r>
      <w:r w:rsidRPr="00356CC8">
        <w:rPr>
          <w:rFonts w:ascii="Times New Roman" w:hAnsi="Times New Roman"/>
          <w:b/>
          <w:sz w:val="24"/>
          <w:szCs w:val="24"/>
        </w:rPr>
        <w:t>§ 30 a § 79</w:t>
      </w:r>
    </w:p>
    <w:p w:rsidR="00D5032B" w:rsidP="00D5032B">
      <w:pPr>
        <w:pStyle w:val="ListParagraph"/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30 ods. 1 a § 79 ods. 25 sa slová „iných právnych predpisov“ nahrádzajú slovami „iných všeobecne záväzných právnyc</w:t>
      </w:r>
      <w:r>
        <w:rPr>
          <w:rFonts w:ascii="Times New Roman" w:hAnsi="Times New Roman"/>
          <w:sz w:val="24"/>
          <w:szCs w:val="24"/>
        </w:rPr>
        <w:t>h predpisov“.</w:t>
      </w:r>
    </w:p>
    <w:p w:rsidR="00D5032B" w:rsidP="00D5032B">
      <w:pPr>
        <w:pStyle w:val="ListParagraph"/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032B" w:rsidP="00494245">
      <w:pPr>
        <w:pStyle w:val="ListParagraph"/>
        <w:overflowPunct w:val="0"/>
        <w:spacing w:after="0" w:line="240" w:lineRule="auto"/>
        <w:ind w:left="3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Pripomienka pojmovo precizuje navrhované ustanovenia a zosúlaďuje ich so znením návrhu zákona (napr. § 27 ods. 2, § 33 ods. 1). </w:t>
      </w:r>
    </w:p>
    <w:p w:rsidR="00D5032B" w:rsidP="00D5032B">
      <w:pPr>
        <w:pStyle w:val="ListParagraph"/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032B" w:rsidRPr="00356CC8" w:rsidP="00D5032B">
      <w:pPr>
        <w:pStyle w:val="ListParagraph"/>
        <w:numPr>
          <w:ilvl w:val="0"/>
          <w:numId w:val="8"/>
        </w:numPr>
        <w:overflowPunct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56CC8">
        <w:rPr>
          <w:rFonts w:ascii="Times New Roman" w:hAnsi="Times New Roman"/>
          <w:b/>
          <w:sz w:val="24"/>
          <w:szCs w:val="24"/>
        </w:rPr>
        <w:t xml:space="preserve">K </w:t>
      </w:r>
      <w:r>
        <w:rPr>
          <w:rFonts w:ascii="Times New Roman" w:hAnsi="Times New Roman"/>
          <w:b/>
          <w:sz w:val="24"/>
          <w:szCs w:val="24"/>
        </w:rPr>
        <w:t xml:space="preserve">čl. I, </w:t>
      </w:r>
      <w:r w:rsidRPr="00356CC8">
        <w:rPr>
          <w:rFonts w:ascii="Times New Roman" w:hAnsi="Times New Roman"/>
          <w:b/>
          <w:sz w:val="24"/>
          <w:szCs w:val="24"/>
        </w:rPr>
        <w:t>§ 31</w:t>
      </w:r>
    </w:p>
    <w:p w:rsidR="00D5032B" w:rsidP="00D5032B">
      <w:pPr>
        <w:pStyle w:val="ListParagraph"/>
        <w:overflowPunct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31 ods. 2 písm. d) sa slovo „poskytovanej“ nahrádza slovom „poskytovaných“.</w:t>
      </w:r>
    </w:p>
    <w:p w:rsidR="00D5032B" w:rsidP="00D5032B">
      <w:pPr>
        <w:pStyle w:val="ListParagraph"/>
        <w:overflowPunct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D5032B" w:rsidP="00494245">
      <w:pPr>
        <w:pStyle w:val="ListParagraph"/>
        <w:overflowPunct w:val="0"/>
        <w:spacing w:after="0" w:line="240" w:lineRule="auto"/>
        <w:ind w:left="2844" w:firstLine="69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Gramatická pripo</w:t>
      </w:r>
      <w:r>
        <w:rPr>
          <w:rFonts w:ascii="Times New Roman" w:hAnsi="Times New Roman"/>
          <w:sz w:val="24"/>
          <w:szCs w:val="24"/>
        </w:rPr>
        <w:t xml:space="preserve">mienka. </w:t>
      </w:r>
    </w:p>
    <w:p w:rsidR="00D5032B" w:rsidP="00D5032B">
      <w:pPr>
        <w:pStyle w:val="ListParagraph"/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032B" w:rsidRPr="00356CC8" w:rsidP="00D5032B">
      <w:pPr>
        <w:pStyle w:val="ListParagraph"/>
        <w:numPr>
          <w:ilvl w:val="0"/>
          <w:numId w:val="8"/>
        </w:numPr>
        <w:overflowPunct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56CC8">
        <w:rPr>
          <w:rFonts w:ascii="Times New Roman" w:hAnsi="Times New Roman"/>
          <w:b/>
          <w:sz w:val="24"/>
          <w:szCs w:val="24"/>
        </w:rPr>
        <w:t xml:space="preserve">K </w:t>
      </w:r>
      <w:r>
        <w:rPr>
          <w:rFonts w:ascii="Times New Roman" w:hAnsi="Times New Roman"/>
          <w:b/>
          <w:sz w:val="24"/>
          <w:szCs w:val="24"/>
        </w:rPr>
        <w:t xml:space="preserve">čl. I, </w:t>
      </w:r>
      <w:r w:rsidRPr="00356CC8">
        <w:rPr>
          <w:rFonts w:ascii="Times New Roman" w:hAnsi="Times New Roman"/>
          <w:b/>
          <w:sz w:val="24"/>
          <w:szCs w:val="24"/>
        </w:rPr>
        <w:t>§ 31</w:t>
      </w:r>
    </w:p>
    <w:p w:rsidR="00D5032B" w:rsidP="00D5032B">
      <w:pPr>
        <w:pStyle w:val="ListParagraph"/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 § 31 ods. 4 </w:t>
      </w:r>
      <w:r w:rsidRPr="00F91D19" w:rsidR="005931CC">
        <w:rPr>
          <w:rFonts w:ascii="Times New Roman" w:hAnsi="Times New Roman"/>
          <w:sz w:val="24"/>
          <w:szCs w:val="24"/>
        </w:rPr>
        <w:t>v prvej vete</w:t>
      </w:r>
      <w:r w:rsidR="005931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 ods. 7 sa slovo „pobočky“ nahrádza slovom „pobočka“.</w:t>
      </w:r>
    </w:p>
    <w:p w:rsidR="00D5032B" w:rsidP="00D5032B">
      <w:pPr>
        <w:pStyle w:val="ListParagraph"/>
        <w:overflowPunct w:val="0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:rsidR="00D5032B" w:rsidRPr="00D77166" w:rsidP="00494245">
      <w:pPr>
        <w:pStyle w:val="ListParagraph"/>
        <w:overflowPunct w:val="0"/>
        <w:spacing w:after="0" w:line="240" w:lineRule="auto"/>
        <w:ind w:left="2844" w:firstLine="6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Gramatická pripomienka. </w:t>
      </w:r>
    </w:p>
    <w:p w:rsidR="00D5032B" w:rsidP="00D5032B">
      <w:pPr>
        <w:pStyle w:val="ListParagraph"/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4245" w:rsidP="00D5032B">
      <w:pPr>
        <w:pStyle w:val="ListParagraph"/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032B" w:rsidRPr="00356CC8" w:rsidP="00D5032B">
      <w:pPr>
        <w:pStyle w:val="ListParagraph"/>
        <w:numPr>
          <w:ilvl w:val="0"/>
          <w:numId w:val="8"/>
        </w:numPr>
        <w:overflowPunct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56CC8">
        <w:rPr>
          <w:rFonts w:ascii="Times New Roman" w:hAnsi="Times New Roman"/>
          <w:b/>
          <w:sz w:val="24"/>
          <w:szCs w:val="24"/>
        </w:rPr>
        <w:t xml:space="preserve">K </w:t>
      </w:r>
      <w:r>
        <w:rPr>
          <w:rFonts w:ascii="Times New Roman" w:hAnsi="Times New Roman"/>
          <w:b/>
          <w:sz w:val="24"/>
          <w:szCs w:val="24"/>
        </w:rPr>
        <w:t xml:space="preserve">čl. I, </w:t>
      </w:r>
      <w:r w:rsidRPr="00356CC8">
        <w:rPr>
          <w:rFonts w:ascii="Times New Roman" w:hAnsi="Times New Roman"/>
          <w:b/>
          <w:sz w:val="24"/>
          <w:szCs w:val="24"/>
        </w:rPr>
        <w:t>§ 31</w:t>
      </w:r>
    </w:p>
    <w:p w:rsidR="00D5032B" w:rsidP="00D5032B">
      <w:pPr>
        <w:pStyle w:val="ListParagraph"/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31 ods. 4 sa slová „organizáciu poisťovne“ nahrádzajú slovami „organizačnú štruktúru poisťovne“.</w:t>
      </w:r>
    </w:p>
    <w:p w:rsidR="00D5032B" w:rsidP="00D5032B">
      <w:pPr>
        <w:pStyle w:val="ListParagraph"/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032B" w:rsidP="00494245">
      <w:pPr>
        <w:pStyle w:val="ListParagraph"/>
        <w:overflowPunct w:val="0"/>
        <w:spacing w:after="0" w:line="240" w:lineRule="auto"/>
        <w:ind w:left="3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Pripomienka zosúlaďuje znenie citovaného ustanovenia so znením návrhu zákona (napr. § 23 ods. 2, § 117). </w:t>
      </w:r>
    </w:p>
    <w:p w:rsidR="00D5032B" w:rsidP="00D5032B">
      <w:pPr>
        <w:pStyle w:val="ListParagraph"/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032B" w:rsidRPr="00356CC8" w:rsidP="00D5032B">
      <w:pPr>
        <w:pStyle w:val="ListParagraph"/>
        <w:numPr>
          <w:ilvl w:val="0"/>
          <w:numId w:val="8"/>
        </w:numPr>
        <w:overflowPunct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56CC8">
        <w:rPr>
          <w:rFonts w:ascii="Times New Roman" w:hAnsi="Times New Roman"/>
          <w:b/>
          <w:sz w:val="24"/>
          <w:szCs w:val="24"/>
        </w:rPr>
        <w:t xml:space="preserve">K </w:t>
      </w:r>
      <w:r>
        <w:rPr>
          <w:rFonts w:ascii="Times New Roman" w:hAnsi="Times New Roman"/>
          <w:b/>
          <w:sz w:val="24"/>
          <w:szCs w:val="24"/>
        </w:rPr>
        <w:t xml:space="preserve">čl. I, </w:t>
      </w:r>
      <w:r w:rsidRPr="00356CC8">
        <w:rPr>
          <w:rFonts w:ascii="Times New Roman" w:hAnsi="Times New Roman"/>
          <w:b/>
          <w:sz w:val="24"/>
          <w:szCs w:val="24"/>
        </w:rPr>
        <w:t xml:space="preserve">§ 32 </w:t>
      </w:r>
    </w:p>
    <w:p w:rsidR="00D5032B" w:rsidP="00D5032B">
      <w:pPr>
        <w:pStyle w:val="ListParagraph"/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32 ods. 5 sa slovo „sťažností“ nahrádza slovom „sťažnosti“.</w:t>
      </w:r>
    </w:p>
    <w:p w:rsidR="00D5032B" w:rsidP="00D5032B">
      <w:pPr>
        <w:pStyle w:val="ListParagraph"/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032B" w:rsidRPr="00D77166" w:rsidP="00494245">
      <w:pPr>
        <w:pStyle w:val="ListParagraph"/>
        <w:overflowPunct w:val="0"/>
        <w:spacing w:after="0" w:line="240" w:lineRule="auto"/>
        <w:ind w:left="2844" w:firstLine="6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Gramatická pripomienka. </w:t>
      </w:r>
    </w:p>
    <w:p w:rsidR="00D5032B" w:rsidRPr="003D46BA" w:rsidP="00D5032B">
      <w:pPr>
        <w:overflowPunct w:val="0"/>
        <w:jc w:val="both"/>
      </w:pPr>
    </w:p>
    <w:p w:rsidR="00D5032B" w:rsidRPr="00144E8D" w:rsidP="00D5032B">
      <w:pPr>
        <w:pStyle w:val="ListParagraph"/>
        <w:numPr>
          <w:ilvl w:val="0"/>
          <w:numId w:val="8"/>
        </w:numPr>
        <w:overflowPunct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44E8D">
        <w:rPr>
          <w:rFonts w:ascii="Times New Roman" w:hAnsi="Times New Roman"/>
          <w:b/>
          <w:sz w:val="24"/>
          <w:szCs w:val="24"/>
        </w:rPr>
        <w:t xml:space="preserve">K </w:t>
      </w:r>
      <w:r>
        <w:rPr>
          <w:rFonts w:ascii="Times New Roman" w:hAnsi="Times New Roman"/>
          <w:b/>
          <w:sz w:val="24"/>
          <w:szCs w:val="24"/>
        </w:rPr>
        <w:t xml:space="preserve">čl. I, </w:t>
      </w:r>
      <w:r w:rsidRPr="00144E8D">
        <w:rPr>
          <w:rFonts w:ascii="Times New Roman" w:hAnsi="Times New Roman"/>
          <w:b/>
          <w:sz w:val="24"/>
          <w:szCs w:val="24"/>
        </w:rPr>
        <w:t>§ 38</w:t>
      </w:r>
    </w:p>
    <w:p w:rsidR="00D5032B" w:rsidP="00D5032B">
      <w:pPr>
        <w:pStyle w:val="ListParagraph"/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38 ods. 2 sa slová „počas doby ich trvania“ nahrádzajú slovami „počas ich trvania“.</w:t>
      </w:r>
    </w:p>
    <w:p w:rsidR="00D5032B" w:rsidP="00D5032B">
      <w:pPr>
        <w:pStyle w:val="ListParagraph"/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032B" w:rsidRPr="00C1267D" w:rsidP="00494245">
      <w:pPr>
        <w:pStyle w:val="ListParagraph"/>
        <w:overflowPunct w:val="0"/>
        <w:spacing w:after="0" w:line="240" w:lineRule="auto"/>
        <w:ind w:left="3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Pripomienka zosúlaďuje znenie citovaného ustanovenia so znením § 38 ods. 5.  </w:t>
      </w:r>
    </w:p>
    <w:p w:rsidR="00D5032B" w:rsidP="00D5032B">
      <w:pPr>
        <w:pStyle w:val="ListParagraph"/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032B" w:rsidRPr="00144E8D" w:rsidP="00D5032B">
      <w:pPr>
        <w:pStyle w:val="ListParagraph"/>
        <w:numPr>
          <w:ilvl w:val="0"/>
          <w:numId w:val="8"/>
        </w:numPr>
        <w:overflowPunct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44E8D">
        <w:rPr>
          <w:rFonts w:ascii="Times New Roman" w:hAnsi="Times New Roman"/>
          <w:b/>
          <w:sz w:val="24"/>
          <w:szCs w:val="24"/>
        </w:rPr>
        <w:t xml:space="preserve">K </w:t>
      </w:r>
      <w:r>
        <w:rPr>
          <w:rFonts w:ascii="Times New Roman" w:hAnsi="Times New Roman"/>
          <w:b/>
          <w:sz w:val="24"/>
          <w:szCs w:val="24"/>
        </w:rPr>
        <w:t xml:space="preserve">čl. I, </w:t>
      </w:r>
      <w:r w:rsidRPr="00144E8D">
        <w:rPr>
          <w:rFonts w:ascii="Times New Roman" w:hAnsi="Times New Roman"/>
          <w:b/>
          <w:sz w:val="24"/>
          <w:szCs w:val="24"/>
        </w:rPr>
        <w:t>§ 40</w:t>
      </w:r>
    </w:p>
    <w:p w:rsidR="00D5032B" w:rsidP="00D5032B">
      <w:pPr>
        <w:pStyle w:val="ListParagraph"/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40 ods. 2 písm. a) sa slová „počas celej životnosti týchto záväzkov“ nahrádzajú slovami „počas ich trvani</w:t>
      </w:r>
      <w:r>
        <w:rPr>
          <w:rFonts w:ascii="Times New Roman" w:hAnsi="Times New Roman"/>
          <w:sz w:val="24"/>
          <w:szCs w:val="24"/>
        </w:rPr>
        <w:t>a“.</w:t>
      </w:r>
    </w:p>
    <w:p w:rsidR="00D5032B" w:rsidP="00D5032B">
      <w:pPr>
        <w:pStyle w:val="ListParagraph"/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032B" w:rsidRPr="00C1267D" w:rsidP="00494245">
      <w:pPr>
        <w:pStyle w:val="ListParagraph"/>
        <w:overflowPunct w:val="0"/>
        <w:spacing w:after="0" w:line="240" w:lineRule="auto"/>
        <w:ind w:left="3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Pripomienka zosúlaďuje znenie citovaného ustanovenia so znením § 38 ods. 5.  </w:t>
      </w:r>
    </w:p>
    <w:p w:rsidR="00D5032B" w:rsidRPr="00C1267D" w:rsidP="00D5032B">
      <w:pPr>
        <w:overflowPunct w:val="0"/>
        <w:jc w:val="both"/>
      </w:pPr>
    </w:p>
    <w:p w:rsidR="00D5032B" w:rsidRPr="00144E8D" w:rsidP="00D5032B">
      <w:pPr>
        <w:pStyle w:val="ListParagraph"/>
        <w:numPr>
          <w:ilvl w:val="0"/>
          <w:numId w:val="8"/>
        </w:numPr>
        <w:overflowPunct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44E8D">
        <w:rPr>
          <w:rFonts w:ascii="Times New Roman" w:hAnsi="Times New Roman"/>
          <w:b/>
          <w:sz w:val="24"/>
          <w:szCs w:val="24"/>
        </w:rPr>
        <w:t xml:space="preserve">K </w:t>
      </w:r>
      <w:r>
        <w:rPr>
          <w:rFonts w:ascii="Times New Roman" w:hAnsi="Times New Roman"/>
          <w:b/>
          <w:sz w:val="24"/>
          <w:szCs w:val="24"/>
        </w:rPr>
        <w:t xml:space="preserve">čl. I, </w:t>
      </w:r>
      <w:r w:rsidRPr="00144E8D">
        <w:rPr>
          <w:rFonts w:ascii="Times New Roman" w:hAnsi="Times New Roman"/>
          <w:b/>
          <w:sz w:val="24"/>
          <w:szCs w:val="24"/>
        </w:rPr>
        <w:t>§ 40</w:t>
      </w:r>
    </w:p>
    <w:p w:rsidR="00D5032B" w:rsidP="00D5032B">
      <w:pPr>
        <w:pStyle w:val="ListParagraph"/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 § 40 ods. 5 sa za slová „od porušenia“ vkladajú slová „podmienok podľa odseku 2“. </w:t>
      </w:r>
    </w:p>
    <w:p w:rsidR="00D5032B" w:rsidP="00D5032B">
      <w:pPr>
        <w:pStyle w:val="ListParagraph"/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032B" w:rsidP="00494245">
      <w:pPr>
        <w:pStyle w:val="ListParagraph"/>
        <w:overflowPunct w:val="0"/>
        <w:spacing w:after="0" w:line="240" w:lineRule="auto"/>
        <w:ind w:left="2844" w:firstLine="6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Pripomienka spresňuje navrhované ustanovenie. </w:t>
      </w:r>
    </w:p>
    <w:p w:rsidR="00D5032B" w:rsidP="00D5032B">
      <w:pPr>
        <w:pStyle w:val="ListParagraph"/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032B" w:rsidRPr="00144E8D" w:rsidP="00D5032B">
      <w:pPr>
        <w:pStyle w:val="ListParagraph"/>
        <w:numPr>
          <w:ilvl w:val="0"/>
          <w:numId w:val="8"/>
        </w:numPr>
        <w:overflowPunct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44E8D">
        <w:rPr>
          <w:rFonts w:ascii="Times New Roman" w:hAnsi="Times New Roman"/>
          <w:b/>
          <w:sz w:val="24"/>
          <w:szCs w:val="24"/>
        </w:rPr>
        <w:t xml:space="preserve">K </w:t>
      </w:r>
      <w:r>
        <w:rPr>
          <w:rFonts w:ascii="Times New Roman" w:hAnsi="Times New Roman"/>
          <w:b/>
          <w:sz w:val="24"/>
          <w:szCs w:val="24"/>
        </w:rPr>
        <w:t xml:space="preserve">čl. I, </w:t>
      </w:r>
      <w:r w:rsidRPr="00144E8D">
        <w:rPr>
          <w:rFonts w:ascii="Times New Roman" w:hAnsi="Times New Roman"/>
          <w:b/>
          <w:sz w:val="24"/>
          <w:szCs w:val="24"/>
        </w:rPr>
        <w:t xml:space="preserve">§ 41 </w:t>
      </w:r>
    </w:p>
    <w:p w:rsidR="00D5032B" w:rsidP="00D5032B">
      <w:pPr>
        <w:pStyle w:val="ListParagraph"/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41 ods. 5 sa slová „uvedenej v“ nahrádzajú slovami „aktív podľa“, za slová „štatistike“ a „štatistiky“ sa vkladajú slová „zlyhania“ a za slovo „triedy“ sa vkladá slovo „aktív“.</w:t>
      </w:r>
    </w:p>
    <w:p w:rsidR="00D5032B" w:rsidP="00D5032B">
      <w:pPr>
        <w:pStyle w:val="ListParagraph"/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032B" w:rsidRPr="00144E8D" w:rsidP="00494245">
      <w:pPr>
        <w:pStyle w:val="ListParagraph"/>
        <w:overflowPunct w:val="0"/>
        <w:spacing w:after="0" w:line="240" w:lineRule="auto"/>
        <w:ind w:left="3540"/>
        <w:jc w:val="both"/>
        <w:rPr>
          <w:rFonts w:ascii="Times New Roman" w:hAnsi="Times New Roman"/>
          <w:sz w:val="24"/>
          <w:szCs w:val="24"/>
        </w:rPr>
      </w:pPr>
      <w:r w:rsidRPr="00144E8D">
        <w:rPr>
          <w:rFonts w:ascii="Times New Roman" w:hAnsi="Times New Roman"/>
          <w:sz w:val="24"/>
          <w:szCs w:val="24"/>
        </w:rPr>
        <w:t>Pripomienka</w:t>
      </w:r>
      <w:r w:rsidR="006B11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precizuje citované ustanovenie</w:t>
      </w:r>
      <w:r w:rsidRPr="00144E8D">
        <w:rPr>
          <w:rFonts w:ascii="Times New Roman" w:hAnsi="Times New Roman"/>
          <w:sz w:val="24"/>
          <w:szCs w:val="24"/>
        </w:rPr>
        <w:t> v zmysle čl. 77c smernice EP a Rady č. 2</w:t>
      </w:r>
      <w:r w:rsidRPr="00144E8D">
        <w:rPr>
          <w:rFonts w:ascii="Times New Roman" w:hAnsi="Times New Roman"/>
          <w:sz w:val="24"/>
          <w:szCs w:val="24"/>
        </w:rPr>
        <w:t>009//138/ES.</w:t>
      </w:r>
    </w:p>
    <w:p w:rsidR="00D5032B" w:rsidP="00D5032B">
      <w:pPr>
        <w:pStyle w:val="ListParagraph"/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032B" w:rsidRPr="00144E8D" w:rsidP="00D5032B">
      <w:pPr>
        <w:pStyle w:val="ListParagraph"/>
        <w:numPr>
          <w:ilvl w:val="0"/>
          <w:numId w:val="8"/>
        </w:numPr>
        <w:overflowPunct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44E8D">
        <w:rPr>
          <w:rFonts w:ascii="Times New Roman" w:hAnsi="Times New Roman"/>
          <w:b/>
          <w:sz w:val="24"/>
          <w:szCs w:val="24"/>
        </w:rPr>
        <w:t xml:space="preserve">K </w:t>
      </w:r>
      <w:r>
        <w:rPr>
          <w:rFonts w:ascii="Times New Roman" w:hAnsi="Times New Roman"/>
          <w:b/>
          <w:sz w:val="24"/>
          <w:szCs w:val="24"/>
        </w:rPr>
        <w:t xml:space="preserve">čl. I, </w:t>
      </w:r>
      <w:r w:rsidRPr="00144E8D">
        <w:rPr>
          <w:rFonts w:ascii="Times New Roman" w:hAnsi="Times New Roman"/>
          <w:b/>
          <w:sz w:val="24"/>
          <w:szCs w:val="24"/>
        </w:rPr>
        <w:t>§ 42</w:t>
      </w:r>
    </w:p>
    <w:p w:rsidR="00D5032B" w:rsidP="00D5032B">
      <w:pPr>
        <w:pStyle w:val="ListParagraph"/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42 ods. 7 sa slovo „krajiny“ nahrádza slovom „štáty“.</w:t>
      </w:r>
    </w:p>
    <w:p w:rsidR="00D5032B" w:rsidP="00D5032B">
      <w:pPr>
        <w:pStyle w:val="ListParagraph"/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032B" w:rsidP="00494245">
      <w:pPr>
        <w:pStyle w:val="ListParagraph"/>
        <w:overflowPunct w:val="0"/>
        <w:spacing w:after="0" w:line="240" w:lineRule="auto"/>
        <w:ind w:left="3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Pripomienka zosúlaďuje znenie citovaného ustanovenia so znením návrhu zákona.  </w:t>
      </w:r>
    </w:p>
    <w:p w:rsidR="00D5032B" w:rsidRPr="00BE254A" w:rsidP="00D5032B">
      <w:pPr>
        <w:pStyle w:val="ListParagraph"/>
        <w:overflowPunct w:val="0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:rsidR="00D5032B" w:rsidRPr="004B46E7" w:rsidP="00D5032B">
      <w:pPr>
        <w:pStyle w:val="ListParagraph"/>
        <w:numPr>
          <w:ilvl w:val="0"/>
          <w:numId w:val="8"/>
        </w:numPr>
        <w:overflowPunct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B46E7">
        <w:rPr>
          <w:rFonts w:ascii="Times New Roman" w:hAnsi="Times New Roman"/>
          <w:b/>
          <w:sz w:val="24"/>
          <w:szCs w:val="24"/>
        </w:rPr>
        <w:t xml:space="preserve">K čl. I, § 46 </w:t>
      </w:r>
    </w:p>
    <w:p w:rsidR="00D5032B" w:rsidP="00D5032B">
      <w:pPr>
        <w:pStyle w:val="ListParagraph"/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46E7">
        <w:rPr>
          <w:rFonts w:ascii="Times New Roman" w:hAnsi="Times New Roman"/>
          <w:sz w:val="24"/>
          <w:szCs w:val="24"/>
        </w:rPr>
        <w:t>V § 46 ods. 1 písm. b) sa slová „príjemcom plnení z poistných zmlúv a zai</w:t>
      </w:r>
      <w:r w:rsidRPr="004B46E7">
        <w:rPr>
          <w:rFonts w:ascii="Times New Roman" w:hAnsi="Times New Roman"/>
          <w:sz w:val="24"/>
          <w:szCs w:val="24"/>
        </w:rPr>
        <w:t>stných zmlúv“ nahrádzajú slovami „príjemcom poistných plnení a zaistných plnení“.</w:t>
      </w:r>
    </w:p>
    <w:p w:rsidR="00D5032B" w:rsidP="00D5032B">
      <w:pPr>
        <w:pStyle w:val="ListParagraph"/>
        <w:overflowPunct w:val="0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:rsidR="00D5032B" w:rsidP="00494245">
      <w:pPr>
        <w:pStyle w:val="ListParagraph"/>
        <w:overflowPunct w:val="0"/>
        <w:spacing w:after="0" w:line="240" w:lineRule="auto"/>
        <w:ind w:left="3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Pripomienka zosúlaďuje znenie citovaného ustanovenia so znením návrhu zákona </w:t>
      </w:r>
    </w:p>
    <w:p w:rsidR="00D5032B" w:rsidP="00D5032B">
      <w:pPr>
        <w:pStyle w:val="ListParagraph"/>
        <w:overflowPunct w:val="0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:rsidR="00D5032B" w:rsidRPr="00144E8D" w:rsidP="00D5032B">
      <w:pPr>
        <w:pStyle w:val="ListParagraph"/>
        <w:numPr>
          <w:ilvl w:val="0"/>
          <w:numId w:val="8"/>
        </w:numPr>
        <w:overflowPunct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44E8D">
        <w:rPr>
          <w:rFonts w:ascii="Times New Roman" w:hAnsi="Times New Roman"/>
          <w:b/>
          <w:sz w:val="24"/>
          <w:szCs w:val="24"/>
        </w:rPr>
        <w:t xml:space="preserve">K </w:t>
      </w:r>
      <w:r>
        <w:rPr>
          <w:rFonts w:ascii="Times New Roman" w:hAnsi="Times New Roman"/>
          <w:b/>
          <w:sz w:val="24"/>
          <w:szCs w:val="24"/>
        </w:rPr>
        <w:t xml:space="preserve">čl. I, </w:t>
      </w:r>
      <w:r w:rsidRPr="00144E8D">
        <w:rPr>
          <w:rFonts w:ascii="Times New Roman" w:hAnsi="Times New Roman"/>
          <w:b/>
          <w:sz w:val="24"/>
          <w:szCs w:val="24"/>
        </w:rPr>
        <w:t xml:space="preserve">§ 48 </w:t>
      </w:r>
    </w:p>
    <w:p w:rsidR="00D5032B" w:rsidP="00D5032B">
      <w:pPr>
        <w:pStyle w:val="ListParagraph"/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48 ods. 9 sa slová „a jej výšku oznámia“ nahrádzajú slovami „a výsledok ozn</w:t>
      </w:r>
      <w:r>
        <w:rPr>
          <w:rFonts w:ascii="Times New Roman" w:hAnsi="Times New Roman"/>
          <w:sz w:val="24"/>
          <w:szCs w:val="24"/>
        </w:rPr>
        <w:t>ámia“.</w:t>
      </w:r>
    </w:p>
    <w:p w:rsidR="00D5032B" w:rsidP="00D5032B">
      <w:pPr>
        <w:pStyle w:val="ListParagraph"/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032B" w:rsidP="00494245">
      <w:pPr>
        <w:pStyle w:val="ListParagraph"/>
        <w:overflowPunct w:val="0"/>
        <w:spacing w:after="0" w:line="240" w:lineRule="auto"/>
        <w:ind w:left="3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Pripomienka zosúlaďuje znenie citovaného ustanovenia so znením § 48 ods. 8. </w:t>
      </w:r>
    </w:p>
    <w:p w:rsidR="00D5032B" w:rsidP="00D5032B">
      <w:pPr>
        <w:pStyle w:val="ListParagraph"/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032B" w:rsidRPr="00144E8D" w:rsidP="00D5032B">
      <w:pPr>
        <w:pStyle w:val="ListParagraph"/>
        <w:numPr>
          <w:ilvl w:val="0"/>
          <w:numId w:val="8"/>
        </w:numPr>
        <w:overflowPunct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44E8D">
        <w:rPr>
          <w:rFonts w:ascii="Times New Roman" w:hAnsi="Times New Roman"/>
          <w:b/>
          <w:sz w:val="24"/>
          <w:szCs w:val="24"/>
        </w:rPr>
        <w:t xml:space="preserve">K </w:t>
      </w:r>
      <w:r>
        <w:rPr>
          <w:rFonts w:ascii="Times New Roman" w:hAnsi="Times New Roman"/>
          <w:b/>
          <w:sz w:val="24"/>
          <w:szCs w:val="24"/>
        </w:rPr>
        <w:t xml:space="preserve">čl. I, </w:t>
      </w:r>
      <w:r w:rsidRPr="00144E8D">
        <w:rPr>
          <w:rFonts w:ascii="Times New Roman" w:hAnsi="Times New Roman"/>
          <w:b/>
          <w:sz w:val="24"/>
          <w:szCs w:val="24"/>
        </w:rPr>
        <w:t xml:space="preserve">§ 49 </w:t>
      </w:r>
    </w:p>
    <w:p w:rsidR="00D5032B" w:rsidP="00D5032B">
      <w:pPr>
        <w:pStyle w:val="ListParagraph"/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49 ods. 3 sa slová „odseku 2 písm. a), b) a c)“ nahrádzajú slovami „odseku 2 písm. a) až c)“.</w:t>
      </w:r>
    </w:p>
    <w:p w:rsidR="00D5032B" w:rsidP="00D5032B">
      <w:pPr>
        <w:pStyle w:val="ListParagraph"/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032B" w:rsidP="00494245">
      <w:pPr>
        <w:pStyle w:val="ListParagraph"/>
        <w:overflowPunct w:val="0"/>
        <w:spacing w:after="0" w:line="240" w:lineRule="auto"/>
        <w:ind w:left="2844" w:firstLine="6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Legislatívno-technická pripomienka.</w:t>
      </w:r>
    </w:p>
    <w:p w:rsidR="00D5032B" w:rsidP="00D5032B">
      <w:pPr>
        <w:pStyle w:val="ListParagraph"/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032B" w:rsidRPr="00A81292" w:rsidP="00D5032B">
      <w:pPr>
        <w:pStyle w:val="ListParagraph"/>
        <w:numPr>
          <w:ilvl w:val="0"/>
          <w:numId w:val="8"/>
        </w:numPr>
        <w:overflowPunct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81292">
        <w:rPr>
          <w:rFonts w:ascii="Times New Roman" w:hAnsi="Times New Roman"/>
          <w:b/>
          <w:sz w:val="24"/>
          <w:szCs w:val="24"/>
        </w:rPr>
        <w:t xml:space="preserve">K </w:t>
      </w:r>
      <w:r>
        <w:rPr>
          <w:rFonts w:ascii="Times New Roman" w:hAnsi="Times New Roman"/>
          <w:b/>
          <w:sz w:val="24"/>
          <w:szCs w:val="24"/>
        </w:rPr>
        <w:t xml:space="preserve">čl. I, </w:t>
      </w:r>
      <w:r w:rsidRPr="00A81292">
        <w:rPr>
          <w:rFonts w:ascii="Times New Roman" w:hAnsi="Times New Roman"/>
          <w:b/>
          <w:sz w:val="24"/>
          <w:szCs w:val="24"/>
        </w:rPr>
        <w:t xml:space="preserve">§ 61 </w:t>
      </w:r>
    </w:p>
    <w:p w:rsidR="00D5032B" w:rsidP="00D5032B">
      <w:pPr>
        <w:pStyle w:val="ListParagraph"/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 § </w:t>
      </w:r>
      <w:r>
        <w:rPr>
          <w:rFonts w:ascii="Times New Roman" w:hAnsi="Times New Roman"/>
          <w:sz w:val="24"/>
          <w:szCs w:val="24"/>
        </w:rPr>
        <w:t xml:space="preserve">61 ods. 2 sa slová „novými dátami“ nahrádzajú slovami „novými údajmi“. </w:t>
      </w:r>
    </w:p>
    <w:p w:rsidR="00D5032B" w:rsidP="00D5032B">
      <w:pPr>
        <w:pStyle w:val="ListParagraph"/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032B" w:rsidP="00494245">
      <w:pPr>
        <w:pStyle w:val="ListParagraph"/>
        <w:overflowPunct w:val="0"/>
        <w:spacing w:after="0" w:line="240" w:lineRule="auto"/>
        <w:ind w:left="3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Pripomienka pojmovo zosúlaďuje citované ustanovenie so znením návrhu zákona.</w:t>
      </w:r>
    </w:p>
    <w:p w:rsidR="00D5032B" w:rsidP="00D5032B">
      <w:pPr>
        <w:pStyle w:val="ListParagraph"/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032B" w:rsidRPr="00A81292" w:rsidP="00D5032B">
      <w:pPr>
        <w:pStyle w:val="ListParagraph"/>
        <w:numPr>
          <w:ilvl w:val="0"/>
          <w:numId w:val="8"/>
        </w:numPr>
        <w:overflowPunct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81292">
        <w:rPr>
          <w:rFonts w:ascii="Times New Roman" w:hAnsi="Times New Roman"/>
          <w:b/>
          <w:sz w:val="24"/>
          <w:szCs w:val="24"/>
        </w:rPr>
        <w:t xml:space="preserve">K </w:t>
      </w:r>
      <w:r>
        <w:rPr>
          <w:rFonts w:ascii="Times New Roman" w:hAnsi="Times New Roman"/>
          <w:b/>
          <w:sz w:val="24"/>
          <w:szCs w:val="24"/>
        </w:rPr>
        <w:t xml:space="preserve">čl. I, </w:t>
      </w:r>
      <w:r w:rsidRPr="00A81292">
        <w:rPr>
          <w:rFonts w:ascii="Times New Roman" w:hAnsi="Times New Roman"/>
          <w:b/>
          <w:sz w:val="24"/>
          <w:szCs w:val="24"/>
        </w:rPr>
        <w:t xml:space="preserve">§ 63 </w:t>
      </w:r>
    </w:p>
    <w:p w:rsidR="00D5032B" w:rsidP="00D5032B">
      <w:pPr>
        <w:pStyle w:val="ListParagraph"/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63 ods. 6 sa slová „výsledky tohto výpočt</w:t>
      </w:r>
      <w:r w:rsidR="00793E62">
        <w:rPr>
          <w:rFonts w:ascii="Times New Roman" w:hAnsi="Times New Roman"/>
          <w:sz w:val="24"/>
          <w:szCs w:val="24"/>
        </w:rPr>
        <w:t>u oznámiť“ nahrádzajú slovami „</w:t>
      </w:r>
      <w:r>
        <w:rPr>
          <w:rFonts w:ascii="Times New Roman" w:hAnsi="Times New Roman"/>
          <w:sz w:val="24"/>
          <w:szCs w:val="24"/>
        </w:rPr>
        <w:t xml:space="preserve"> výsledok oznámiť“. </w:t>
      </w:r>
    </w:p>
    <w:p w:rsidR="00D5032B" w:rsidP="00D5032B">
      <w:pPr>
        <w:pStyle w:val="ListParagraph"/>
        <w:overflowPunct w:val="0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:rsidR="00D5032B" w:rsidP="00494245">
      <w:pPr>
        <w:pStyle w:val="ListParagraph"/>
        <w:overflowPunct w:val="0"/>
        <w:spacing w:after="0" w:line="240" w:lineRule="auto"/>
        <w:ind w:left="3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Pripomienka zosúlaďuje navrhované znenie so znením § 48 ods. 8.</w:t>
      </w:r>
    </w:p>
    <w:p w:rsidR="00D5032B" w:rsidP="00D5032B">
      <w:pPr>
        <w:pStyle w:val="ListParagraph"/>
        <w:overflowPunct w:val="0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:rsidR="00D5032B" w:rsidRPr="00A81292" w:rsidP="00D5032B">
      <w:pPr>
        <w:pStyle w:val="ListParagraph"/>
        <w:numPr>
          <w:ilvl w:val="0"/>
          <w:numId w:val="8"/>
        </w:numPr>
        <w:overflowPunct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81292">
        <w:rPr>
          <w:rFonts w:ascii="Times New Roman" w:hAnsi="Times New Roman"/>
          <w:b/>
          <w:sz w:val="24"/>
          <w:szCs w:val="24"/>
        </w:rPr>
        <w:t xml:space="preserve">K </w:t>
      </w:r>
      <w:r>
        <w:rPr>
          <w:rFonts w:ascii="Times New Roman" w:hAnsi="Times New Roman"/>
          <w:b/>
          <w:sz w:val="24"/>
          <w:szCs w:val="24"/>
        </w:rPr>
        <w:t xml:space="preserve">čl. I, </w:t>
      </w:r>
      <w:r w:rsidRPr="00A81292">
        <w:rPr>
          <w:rFonts w:ascii="Times New Roman" w:hAnsi="Times New Roman"/>
          <w:b/>
          <w:sz w:val="24"/>
          <w:szCs w:val="24"/>
        </w:rPr>
        <w:t xml:space="preserve">§ 67 </w:t>
      </w:r>
    </w:p>
    <w:p w:rsidR="00D5032B" w:rsidP="00D5032B">
      <w:pPr>
        <w:pStyle w:val="ListParagraph"/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 § 67 sa slová „zaisťovňami z iného ako členského štátu alebo poisťovňami z iného ako členského štátu“ nahrádzajú slovami „zahraničnými zaisťovňami alebo zahraničnými poisťovňami“. </w:t>
      </w:r>
    </w:p>
    <w:p w:rsidR="00D5032B" w:rsidP="00D5032B">
      <w:pPr>
        <w:pStyle w:val="ListParagraph"/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032B" w:rsidP="00494245">
      <w:pPr>
        <w:pStyle w:val="ListParagraph"/>
        <w:overflowPunct w:val="0"/>
        <w:spacing w:after="0" w:line="240" w:lineRule="auto"/>
        <w:ind w:left="3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Pripomienka pojmovo precizuje navrhované ustanovenie rešpektujúc vymedzenie pojmov v § 4 ods. 5 a 11. </w:t>
      </w:r>
    </w:p>
    <w:p w:rsidR="00D5032B" w:rsidRPr="00FC7A1B" w:rsidP="00D5032B">
      <w:pPr>
        <w:overflowPunct w:val="0"/>
        <w:jc w:val="both"/>
      </w:pPr>
    </w:p>
    <w:p w:rsidR="00D5032B" w:rsidRPr="00A81292" w:rsidP="00D5032B">
      <w:pPr>
        <w:pStyle w:val="ListParagraph"/>
        <w:numPr>
          <w:ilvl w:val="0"/>
          <w:numId w:val="8"/>
        </w:numPr>
        <w:overflowPunct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81292">
        <w:rPr>
          <w:rFonts w:ascii="Times New Roman" w:hAnsi="Times New Roman"/>
          <w:b/>
          <w:sz w:val="24"/>
          <w:szCs w:val="24"/>
        </w:rPr>
        <w:t xml:space="preserve">K </w:t>
      </w:r>
      <w:r>
        <w:rPr>
          <w:rFonts w:ascii="Times New Roman" w:hAnsi="Times New Roman"/>
          <w:b/>
          <w:sz w:val="24"/>
          <w:szCs w:val="24"/>
        </w:rPr>
        <w:t xml:space="preserve">čl. I, </w:t>
      </w:r>
      <w:r w:rsidRPr="00A81292">
        <w:rPr>
          <w:rFonts w:ascii="Times New Roman" w:hAnsi="Times New Roman"/>
          <w:b/>
          <w:sz w:val="24"/>
          <w:szCs w:val="24"/>
        </w:rPr>
        <w:t xml:space="preserve">§ 70 </w:t>
      </w:r>
    </w:p>
    <w:p w:rsidR="00D5032B" w:rsidP="00D5032B">
      <w:pPr>
        <w:pStyle w:val="ListParagraph"/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70 ods. 6 sa slová „člen dozornej rady“ nahrádzajú slovami „člen dozornej rady poisťovne alebo zaisťovne“.</w:t>
      </w:r>
    </w:p>
    <w:p w:rsidR="00D5032B" w:rsidP="00D5032B">
      <w:pPr>
        <w:pStyle w:val="ListParagraph"/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032B" w:rsidP="00494245">
      <w:pPr>
        <w:pStyle w:val="ListParagraph"/>
        <w:overflowPunct w:val="0"/>
        <w:spacing w:after="0" w:line="240" w:lineRule="auto"/>
        <w:ind w:left="2844" w:firstLine="6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Pripomienka pojmovo spresňuje navrhované ustanovenie. </w:t>
      </w:r>
    </w:p>
    <w:p w:rsidR="00D5032B" w:rsidP="00D5032B">
      <w:pPr>
        <w:pStyle w:val="ListParagraph"/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032B" w:rsidRPr="00A81292" w:rsidP="00D5032B">
      <w:pPr>
        <w:pStyle w:val="ListParagraph"/>
        <w:numPr>
          <w:ilvl w:val="0"/>
          <w:numId w:val="8"/>
        </w:numPr>
        <w:overflowPunct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81292">
        <w:rPr>
          <w:rFonts w:ascii="Times New Roman" w:hAnsi="Times New Roman"/>
          <w:b/>
          <w:sz w:val="24"/>
          <w:szCs w:val="24"/>
        </w:rPr>
        <w:t xml:space="preserve">K </w:t>
      </w:r>
      <w:r>
        <w:rPr>
          <w:rFonts w:ascii="Times New Roman" w:hAnsi="Times New Roman"/>
          <w:b/>
          <w:sz w:val="24"/>
          <w:szCs w:val="24"/>
        </w:rPr>
        <w:t xml:space="preserve">čl. I, </w:t>
      </w:r>
      <w:r w:rsidRPr="00A81292">
        <w:rPr>
          <w:rFonts w:ascii="Times New Roman" w:hAnsi="Times New Roman"/>
          <w:b/>
          <w:sz w:val="24"/>
          <w:szCs w:val="24"/>
        </w:rPr>
        <w:t>§ 70</w:t>
      </w:r>
    </w:p>
    <w:p w:rsidR="00D5032B" w:rsidP="00D5032B">
      <w:pPr>
        <w:pStyle w:val="ListParagraph"/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70 ods. 7 sa za slová „právnych predpisov“ vkladá čiarka a slovo „stanov“.</w:t>
      </w:r>
    </w:p>
    <w:p w:rsidR="00D5032B" w:rsidP="00D5032B">
      <w:pPr>
        <w:pStyle w:val="ListParagraph"/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032B" w:rsidP="00494245">
      <w:pPr>
        <w:pStyle w:val="ListParagraph"/>
        <w:overflowPunct w:val="0"/>
        <w:spacing w:after="0" w:line="240" w:lineRule="auto"/>
        <w:ind w:left="3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Pripomienka zosúlaďuje znenie citovaného ustanovenia so znením § 70 ods. 6. </w:t>
      </w:r>
    </w:p>
    <w:p w:rsidR="00684FCF" w:rsidP="00D5032B">
      <w:pPr>
        <w:pStyle w:val="ListParagraph"/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032B" w:rsidRPr="00A81292" w:rsidP="00D5032B">
      <w:pPr>
        <w:pStyle w:val="ListParagraph"/>
        <w:numPr>
          <w:ilvl w:val="0"/>
          <w:numId w:val="8"/>
        </w:numPr>
        <w:overflowPunct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81292">
        <w:rPr>
          <w:rFonts w:ascii="Times New Roman" w:hAnsi="Times New Roman"/>
          <w:b/>
          <w:sz w:val="24"/>
          <w:szCs w:val="24"/>
        </w:rPr>
        <w:t xml:space="preserve">K </w:t>
      </w:r>
      <w:r>
        <w:rPr>
          <w:rFonts w:ascii="Times New Roman" w:hAnsi="Times New Roman"/>
          <w:b/>
          <w:sz w:val="24"/>
          <w:szCs w:val="24"/>
        </w:rPr>
        <w:t xml:space="preserve">čl. I, </w:t>
      </w:r>
      <w:r w:rsidRPr="00A81292">
        <w:rPr>
          <w:rFonts w:ascii="Times New Roman" w:hAnsi="Times New Roman"/>
          <w:b/>
          <w:sz w:val="24"/>
          <w:szCs w:val="24"/>
        </w:rPr>
        <w:t xml:space="preserve">§ 71 </w:t>
      </w:r>
    </w:p>
    <w:p w:rsidR="00D5032B" w:rsidP="00D5032B">
      <w:pPr>
        <w:pStyle w:val="ListParagraph"/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71 ods. 1 sa slovo</w:t>
      </w:r>
      <w:r>
        <w:rPr>
          <w:rFonts w:ascii="Times New Roman" w:hAnsi="Times New Roman"/>
          <w:sz w:val="24"/>
          <w:szCs w:val="24"/>
        </w:rPr>
        <w:t xml:space="preserve"> „nevykonali“ nahrádza slovom „neuzavreli“. </w:t>
      </w:r>
    </w:p>
    <w:p w:rsidR="00D5032B" w:rsidP="00D5032B">
      <w:pPr>
        <w:pStyle w:val="ListParagraph"/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032B" w:rsidP="00494245">
      <w:pPr>
        <w:pStyle w:val="ListParagraph"/>
        <w:overflowPunct w:val="0"/>
        <w:spacing w:after="0" w:line="240" w:lineRule="auto"/>
        <w:ind w:left="2844" w:firstLine="6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Pripomienka terminologicky precizuje navrhované znenie. </w:t>
      </w:r>
    </w:p>
    <w:p w:rsidR="00D5032B" w:rsidP="00D5032B">
      <w:pPr>
        <w:pStyle w:val="ListParagraph"/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032B" w:rsidRPr="00A81292" w:rsidP="00D5032B">
      <w:pPr>
        <w:pStyle w:val="ListParagraph"/>
        <w:numPr>
          <w:ilvl w:val="0"/>
          <w:numId w:val="8"/>
        </w:numPr>
        <w:overflowPunct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81292">
        <w:rPr>
          <w:rFonts w:ascii="Times New Roman" w:hAnsi="Times New Roman"/>
          <w:b/>
          <w:sz w:val="24"/>
          <w:szCs w:val="24"/>
        </w:rPr>
        <w:t xml:space="preserve">K </w:t>
      </w:r>
      <w:r>
        <w:rPr>
          <w:rFonts w:ascii="Times New Roman" w:hAnsi="Times New Roman"/>
          <w:b/>
          <w:sz w:val="24"/>
          <w:szCs w:val="24"/>
        </w:rPr>
        <w:t xml:space="preserve">čl. I, </w:t>
      </w:r>
      <w:r w:rsidRPr="00A81292">
        <w:rPr>
          <w:rFonts w:ascii="Times New Roman" w:hAnsi="Times New Roman"/>
          <w:b/>
          <w:sz w:val="24"/>
          <w:szCs w:val="24"/>
        </w:rPr>
        <w:t xml:space="preserve">§ 71 </w:t>
      </w:r>
    </w:p>
    <w:p w:rsidR="00D5032B" w:rsidP="00D5032B">
      <w:pPr>
        <w:pStyle w:val="ListParagraph"/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71 ods. 3 písm. e) a ods. 4 písm. e) sa slová „v písmenách a) až c) alebo písmene d)“ nahrádzajú slovami „v písmenách a) až d)“.</w:t>
      </w:r>
    </w:p>
    <w:p w:rsidR="00D5032B" w:rsidP="00D5032B">
      <w:pPr>
        <w:pStyle w:val="ListParagraph"/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032B" w:rsidP="00494245">
      <w:pPr>
        <w:pStyle w:val="ListParagraph"/>
        <w:overflowPunct w:val="0"/>
        <w:spacing w:after="0" w:line="240" w:lineRule="auto"/>
        <w:ind w:left="2844" w:firstLine="6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Leg</w:t>
      </w:r>
      <w:r>
        <w:rPr>
          <w:rFonts w:ascii="Times New Roman" w:hAnsi="Times New Roman"/>
          <w:sz w:val="24"/>
          <w:szCs w:val="24"/>
        </w:rPr>
        <w:t xml:space="preserve">islatívno-technická pripomienka. </w:t>
      </w:r>
    </w:p>
    <w:p w:rsidR="00D5032B" w:rsidP="00D5032B">
      <w:pPr>
        <w:overflowPunct w:val="0"/>
        <w:jc w:val="both"/>
      </w:pPr>
    </w:p>
    <w:p w:rsidR="00494245" w:rsidP="00D5032B">
      <w:pPr>
        <w:overflowPunct w:val="0"/>
        <w:jc w:val="both"/>
      </w:pPr>
    </w:p>
    <w:p w:rsidR="00494245" w:rsidRPr="006C3CFF" w:rsidP="00D5032B">
      <w:pPr>
        <w:overflowPunct w:val="0"/>
        <w:jc w:val="both"/>
      </w:pPr>
    </w:p>
    <w:p w:rsidR="00D5032B" w:rsidRPr="00A81292" w:rsidP="00D5032B">
      <w:pPr>
        <w:pStyle w:val="ListParagraph"/>
        <w:numPr>
          <w:ilvl w:val="0"/>
          <w:numId w:val="8"/>
        </w:numPr>
        <w:overflowPunct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81292">
        <w:rPr>
          <w:rFonts w:ascii="Times New Roman" w:hAnsi="Times New Roman"/>
          <w:b/>
          <w:sz w:val="24"/>
          <w:szCs w:val="24"/>
        </w:rPr>
        <w:t xml:space="preserve">K </w:t>
      </w:r>
      <w:r>
        <w:rPr>
          <w:rFonts w:ascii="Times New Roman" w:hAnsi="Times New Roman"/>
          <w:b/>
          <w:sz w:val="24"/>
          <w:szCs w:val="24"/>
        </w:rPr>
        <w:t xml:space="preserve">čl. I, </w:t>
      </w:r>
      <w:r w:rsidRPr="00A81292">
        <w:rPr>
          <w:rFonts w:ascii="Times New Roman" w:hAnsi="Times New Roman"/>
          <w:b/>
          <w:sz w:val="24"/>
          <w:szCs w:val="24"/>
        </w:rPr>
        <w:t>§ 72 a § 79</w:t>
      </w:r>
    </w:p>
    <w:p w:rsidR="00D5032B" w:rsidP="00D5032B">
      <w:pPr>
        <w:pStyle w:val="ListParagraph"/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72 ods. 4 písm. b) siedmom bode a v § 79 ods. 26 písm. h) sa slovo „bolo“ nahrádza slovom „boli“.</w:t>
      </w:r>
    </w:p>
    <w:p w:rsidR="00D5032B" w:rsidP="00D5032B">
      <w:pPr>
        <w:pStyle w:val="ListParagraph"/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032B" w:rsidRPr="00D77166" w:rsidP="00494245">
      <w:pPr>
        <w:pStyle w:val="ListParagraph"/>
        <w:overflowPunct w:val="0"/>
        <w:spacing w:after="0" w:line="240" w:lineRule="auto"/>
        <w:ind w:left="2844" w:firstLine="6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Gramatická pripomienka. </w:t>
      </w:r>
    </w:p>
    <w:p w:rsidR="00D5032B" w:rsidP="00D5032B">
      <w:pPr>
        <w:pStyle w:val="ListParagraph"/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032B" w:rsidRPr="00A81292" w:rsidP="00D5032B">
      <w:pPr>
        <w:pStyle w:val="ListParagraph"/>
        <w:numPr>
          <w:ilvl w:val="0"/>
          <w:numId w:val="8"/>
        </w:numPr>
        <w:overflowPunct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81292">
        <w:rPr>
          <w:rFonts w:ascii="Times New Roman" w:hAnsi="Times New Roman"/>
          <w:b/>
          <w:sz w:val="24"/>
          <w:szCs w:val="24"/>
        </w:rPr>
        <w:t xml:space="preserve">K </w:t>
      </w:r>
      <w:r>
        <w:rPr>
          <w:rFonts w:ascii="Times New Roman" w:hAnsi="Times New Roman"/>
          <w:b/>
          <w:sz w:val="24"/>
          <w:szCs w:val="24"/>
        </w:rPr>
        <w:t xml:space="preserve">čl. I, </w:t>
      </w:r>
      <w:r w:rsidRPr="00A81292">
        <w:rPr>
          <w:rFonts w:ascii="Times New Roman" w:hAnsi="Times New Roman"/>
          <w:b/>
          <w:sz w:val="24"/>
          <w:szCs w:val="24"/>
        </w:rPr>
        <w:t xml:space="preserve">§ 73 </w:t>
      </w:r>
    </w:p>
    <w:p w:rsidR="00D5032B" w:rsidP="00D5032B">
      <w:pPr>
        <w:pStyle w:val="ListParagraph"/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73 ods. 9 sa slová „s jednou z týchto činností“ na</w:t>
      </w:r>
      <w:r>
        <w:rPr>
          <w:rFonts w:ascii="Times New Roman" w:hAnsi="Times New Roman"/>
          <w:sz w:val="24"/>
          <w:szCs w:val="24"/>
        </w:rPr>
        <w:t>hrádzajú slovami „s jedným z týchto poistných druhov“.</w:t>
      </w:r>
    </w:p>
    <w:p w:rsidR="00D5032B" w:rsidP="00D5032B">
      <w:pPr>
        <w:pStyle w:val="ListParagraph"/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032B" w:rsidP="00494245">
      <w:pPr>
        <w:pStyle w:val="ListParagraph"/>
        <w:overflowPunct w:val="0"/>
        <w:spacing w:after="0" w:line="240" w:lineRule="auto"/>
        <w:ind w:left="2844" w:firstLine="6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Pripomienka pojmovo zosúlaďuje znenie § 79 ods. 9.</w:t>
      </w:r>
    </w:p>
    <w:p w:rsidR="00D5032B" w:rsidP="00D5032B">
      <w:pPr>
        <w:pStyle w:val="ListParagraph"/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032B" w:rsidRPr="00A81292" w:rsidP="00D5032B">
      <w:pPr>
        <w:pStyle w:val="ListParagraph"/>
        <w:numPr>
          <w:ilvl w:val="0"/>
          <w:numId w:val="8"/>
        </w:numPr>
        <w:overflowPunct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81292">
        <w:rPr>
          <w:rFonts w:ascii="Times New Roman" w:hAnsi="Times New Roman"/>
          <w:b/>
          <w:sz w:val="24"/>
          <w:szCs w:val="24"/>
        </w:rPr>
        <w:t xml:space="preserve">K </w:t>
      </w:r>
      <w:r>
        <w:rPr>
          <w:rFonts w:ascii="Times New Roman" w:hAnsi="Times New Roman"/>
          <w:b/>
          <w:sz w:val="24"/>
          <w:szCs w:val="24"/>
        </w:rPr>
        <w:t xml:space="preserve">čl. I, </w:t>
      </w:r>
      <w:r w:rsidRPr="00A81292">
        <w:rPr>
          <w:rFonts w:ascii="Times New Roman" w:hAnsi="Times New Roman"/>
          <w:b/>
          <w:sz w:val="24"/>
          <w:szCs w:val="24"/>
        </w:rPr>
        <w:t xml:space="preserve">§ 74 </w:t>
      </w:r>
    </w:p>
    <w:p w:rsidR="00D5032B" w:rsidP="00D5032B">
      <w:pPr>
        <w:pStyle w:val="ListParagraph"/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 § 74 ods. 5 písm. c) sa slová „k vydaniu“ nahrádzajú slovom „vydanie“. </w:t>
      </w:r>
    </w:p>
    <w:p w:rsidR="00D5032B" w:rsidP="00D5032B">
      <w:pPr>
        <w:pStyle w:val="ListParagraph"/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032B" w:rsidRPr="00D77166" w:rsidP="00494245">
      <w:pPr>
        <w:pStyle w:val="ListParagraph"/>
        <w:overflowPunct w:val="0"/>
        <w:spacing w:after="0" w:line="240" w:lineRule="auto"/>
        <w:ind w:left="2844" w:firstLine="6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Gramatická pripomienka. </w:t>
      </w:r>
    </w:p>
    <w:p w:rsidR="00D5032B" w:rsidP="00D5032B">
      <w:pPr>
        <w:pStyle w:val="ListParagraph"/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032B" w:rsidRPr="00A81292" w:rsidP="00D5032B">
      <w:pPr>
        <w:pStyle w:val="ListParagraph"/>
        <w:numPr>
          <w:ilvl w:val="0"/>
          <w:numId w:val="8"/>
        </w:numPr>
        <w:overflowPunct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81292">
        <w:rPr>
          <w:rFonts w:ascii="Times New Roman" w:hAnsi="Times New Roman"/>
          <w:b/>
          <w:sz w:val="24"/>
          <w:szCs w:val="24"/>
        </w:rPr>
        <w:t xml:space="preserve">K </w:t>
      </w:r>
      <w:r>
        <w:rPr>
          <w:rFonts w:ascii="Times New Roman" w:hAnsi="Times New Roman"/>
          <w:b/>
          <w:sz w:val="24"/>
          <w:szCs w:val="24"/>
        </w:rPr>
        <w:t xml:space="preserve">čl. I, </w:t>
      </w:r>
      <w:r w:rsidRPr="00A81292">
        <w:rPr>
          <w:rFonts w:ascii="Times New Roman" w:hAnsi="Times New Roman"/>
          <w:b/>
          <w:sz w:val="24"/>
          <w:szCs w:val="24"/>
        </w:rPr>
        <w:t xml:space="preserve">§ 74 </w:t>
      </w:r>
    </w:p>
    <w:p w:rsidR="00D5032B" w:rsidP="00D5032B">
      <w:pPr>
        <w:pStyle w:val="ListParagraph"/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74 ods. 8 sa slová „j) až l)“ nahrádzajú slovami „j) a k)“ a vypúšťajú sa slová „a j)“.</w:t>
      </w:r>
    </w:p>
    <w:p w:rsidR="00D5032B" w:rsidP="00D5032B">
      <w:pPr>
        <w:pStyle w:val="ListParagraph"/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032B" w:rsidRPr="005979F8" w:rsidP="00494245">
      <w:pPr>
        <w:pStyle w:val="ListParagraph"/>
        <w:overflowPunct w:val="0"/>
        <w:spacing w:after="0" w:line="240" w:lineRule="auto"/>
        <w:ind w:left="2844" w:firstLine="6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Pripomienka koriguje nesprávny vnútorný odkaz.</w:t>
      </w:r>
    </w:p>
    <w:p w:rsidR="00D5032B" w:rsidP="00D5032B">
      <w:pPr>
        <w:pStyle w:val="ListParagraph"/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032B" w:rsidRPr="00A81292" w:rsidP="00D5032B">
      <w:pPr>
        <w:pStyle w:val="ListParagraph"/>
        <w:numPr>
          <w:ilvl w:val="0"/>
          <w:numId w:val="8"/>
        </w:numPr>
        <w:overflowPunct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81292">
        <w:rPr>
          <w:rFonts w:ascii="Times New Roman" w:hAnsi="Times New Roman"/>
          <w:b/>
          <w:sz w:val="24"/>
          <w:szCs w:val="24"/>
        </w:rPr>
        <w:t xml:space="preserve">K </w:t>
      </w:r>
      <w:r>
        <w:rPr>
          <w:rFonts w:ascii="Times New Roman" w:hAnsi="Times New Roman"/>
          <w:b/>
          <w:sz w:val="24"/>
          <w:szCs w:val="24"/>
        </w:rPr>
        <w:t xml:space="preserve">čl. I, </w:t>
      </w:r>
      <w:r w:rsidRPr="00A81292">
        <w:rPr>
          <w:rFonts w:ascii="Times New Roman" w:hAnsi="Times New Roman"/>
          <w:b/>
          <w:sz w:val="24"/>
          <w:szCs w:val="24"/>
        </w:rPr>
        <w:t xml:space="preserve">§ 74 </w:t>
      </w:r>
    </w:p>
    <w:p w:rsidR="00D5032B" w:rsidP="00D5032B">
      <w:pPr>
        <w:pStyle w:val="ListParagraph"/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74 ods. 9 štvrtej vete sa pred slovo „audítora“ vkladá slovo „výber“.</w:t>
      </w:r>
    </w:p>
    <w:p w:rsidR="00D5032B" w:rsidP="00D5032B">
      <w:pPr>
        <w:pStyle w:val="ListParagraph"/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032B" w:rsidP="00494245">
      <w:pPr>
        <w:pStyle w:val="ListParagraph"/>
        <w:overflowPunct w:val="0"/>
        <w:spacing w:after="0" w:line="240" w:lineRule="auto"/>
        <w:ind w:left="35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Pripomienka spresňuje navrhované ustanoven</w:t>
      </w:r>
      <w:r>
        <w:rPr>
          <w:rFonts w:ascii="Times New Roman" w:hAnsi="Times New Roman"/>
          <w:sz w:val="24"/>
          <w:szCs w:val="24"/>
        </w:rPr>
        <w:t xml:space="preserve">ie. </w:t>
      </w:r>
    </w:p>
    <w:p w:rsidR="00D5032B" w:rsidP="00D5032B">
      <w:pPr>
        <w:pStyle w:val="ListParagraph"/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032B" w:rsidRPr="00A81292" w:rsidP="00D5032B">
      <w:pPr>
        <w:pStyle w:val="ListParagraph"/>
        <w:numPr>
          <w:ilvl w:val="0"/>
          <w:numId w:val="8"/>
        </w:numPr>
        <w:overflowPunct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81292">
        <w:rPr>
          <w:rFonts w:ascii="Times New Roman" w:hAnsi="Times New Roman"/>
          <w:b/>
          <w:sz w:val="24"/>
          <w:szCs w:val="24"/>
        </w:rPr>
        <w:t xml:space="preserve">K </w:t>
      </w:r>
      <w:r>
        <w:rPr>
          <w:rFonts w:ascii="Times New Roman" w:hAnsi="Times New Roman"/>
          <w:b/>
          <w:sz w:val="24"/>
          <w:szCs w:val="24"/>
        </w:rPr>
        <w:t xml:space="preserve">čl. I, </w:t>
      </w:r>
      <w:r w:rsidRPr="00A81292">
        <w:rPr>
          <w:rFonts w:ascii="Times New Roman" w:hAnsi="Times New Roman"/>
          <w:b/>
          <w:sz w:val="24"/>
          <w:szCs w:val="24"/>
        </w:rPr>
        <w:t xml:space="preserve">§ 75 </w:t>
      </w:r>
    </w:p>
    <w:p w:rsidR="00D5032B" w:rsidP="00D5032B">
      <w:pPr>
        <w:pStyle w:val="ListParagraph"/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75 ods. 2 sa za slovo „početnosti“ vkladajú slová „poistných plnení“.</w:t>
      </w:r>
    </w:p>
    <w:p w:rsidR="00D5032B" w:rsidP="00D5032B">
      <w:pPr>
        <w:pStyle w:val="ListParagraph"/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032B" w:rsidP="00494245">
      <w:pPr>
        <w:pStyle w:val="ListParagraph"/>
        <w:overflowPunct w:val="0"/>
        <w:spacing w:after="0" w:line="240" w:lineRule="auto"/>
        <w:ind w:left="35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Pripomienka spresňuje navrhované ustanovenie. </w:t>
      </w:r>
    </w:p>
    <w:p w:rsidR="00053B98" w:rsidRPr="00A81292" w:rsidP="00D5032B">
      <w:pPr>
        <w:overflowPunct w:val="0"/>
        <w:jc w:val="both"/>
      </w:pPr>
    </w:p>
    <w:p w:rsidR="00D5032B" w:rsidRPr="00A81292" w:rsidP="00D5032B">
      <w:pPr>
        <w:pStyle w:val="ListParagraph"/>
        <w:numPr>
          <w:ilvl w:val="0"/>
          <w:numId w:val="8"/>
        </w:numPr>
        <w:overflowPunct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81292">
        <w:rPr>
          <w:rFonts w:ascii="Times New Roman" w:hAnsi="Times New Roman"/>
          <w:b/>
          <w:sz w:val="24"/>
          <w:szCs w:val="24"/>
        </w:rPr>
        <w:t xml:space="preserve">K </w:t>
      </w:r>
      <w:r>
        <w:rPr>
          <w:rFonts w:ascii="Times New Roman" w:hAnsi="Times New Roman"/>
          <w:b/>
          <w:sz w:val="24"/>
          <w:szCs w:val="24"/>
        </w:rPr>
        <w:t xml:space="preserve">čl. I, </w:t>
      </w:r>
      <w:r w:rsidRPr="00A81292">
        <w:rPr>
          <w:rFonts w:ascii="Times New Roman" w:hAnsi="Times New Roman"/>
          <w:b/>
          <w:sz w:val="24"/>
          <w:szCs w:val="24"/>
        </w:rPr>
        <w:t>§ 77</w:t>
      </w:r>
    </w:p>
    <w:p w:rsidR="00D5032B" w:rsidP="00D5032B">
      <w:pPr>
        <w:pStyle w:val="ListParagraph"/>
        <w:overflowPunct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77 ods. 2 písm. b) a c) sa za slovami „e) a g)“ vypúšťa čiarka a slová „v § 10 ods. 2 písm. c) a i) až k)“.</w:t>
      </w:r>
    </w:p>
    <w:p w:rsidR="00D5032B" w:rsidP="00D5032B">
      <w:pPr>
        <w:pStyle w:val="ListParagraph"/>
        <w:overflowPunct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032B" w:rsidP="00494245">
      <w:pPr>
        <w:pStyle w:val="ListParagraph"/>
        <w:overflowPunct w:val="0"/>
        <w:spacing w:after="0" w:line="240" w:lineRule="auto"/>
        <w:ind w:left="3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Legislatívno-technická pripomienka odstraňuje duplicitný text. </w:t>
      </w:r>
    </w:p>
    <w:p w:rsidR="00D5032B" w:rsidP="00D5032B">
      <w:pPr>
        <w:overflowPunct w:val="0"/>
        <w:jc w:val="both"/>
      </w:pPr>
    </w:p>
    <w:p w:rsidR="00053B98" w:rsidRPr="00053B98" w:rsidP="00053B98">
      <w:pPr>
        <w:numPr>
          <w:ilvl w:val="0"/>
          <w:numId w:val="8"/>
        </w:numPr>
        <w:jc w:val="both"/>
        <w:rPr>
          <w:b/>
        </w:rPr>
      </w:pPr>
      <w:r w:rsidRPr="00053B98">
        <w:rPr>
          <w:b/>
        </w:rPr>
        <w:t>K čl. I, § 77</w:t>
      </w:r>
    </w:p>
    <w:p w:rsidR="005712A3" w:rsidP="00053B98">
      <w:pPr>
        <w:ind w:left="720"/>
        <w:jc w:val="both"/>
      </w:pPr>
      <w:r>
        <w:t>V § 77 ods. 13 sa za slová „</w:t>
      </w:r>
      <w:r w:rsidRPr="0028092F">
        <w:t>odseku 1</w:t>
      </w:r>
      <w:r>
        <w:t xml:space="preserve">“ vkladajú slová „písm. a)“. </w:t>
      </w:r>
    </w:p>
    <w:p w:rsidR="005712A3" w:rsidP="005712A3">
      <w:pPr>
        <w:jc w:val="both"/>
      </w:pPr>
    </w:p>
    <w:p w:rsidR="005712A3" w:rsidP="00494245">
      <w:pPr>
        <w:ind w:left="3540"/>
        <w:jc w:val="both"/>
      </w:pPr>
      <w:r>
        <w:t xml:space="preserve">Ide o legislatívno-technickú úpravu precizovaním  vnútorného odkazu. </w:t>
      </w:r>
    </w:p>
    <w:p w:rsidR="005712A3" w:rsidP="00D5032B">
      <w:pPr>
        <w:overflowPunct w:val="0"/>
        <w:jc w:val="both"/>
      </w:pPr>
    </w:p>
    <w:p w:rsidR="00D5032B" w:rsidRPr="00A81292" w:rsidP="00D5032B">
      <w:pPr>
        <w:pStyle w:val="ListParagraph"/>
        <w:numPr>
          <w:ilvl w:val="0"/>
          <w:numId w:val="8"/>
        </w:numPr>
        <w:overflowPunct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81292">
        <w:rPr>
          <w:rFonts w:ascii="Times New Roman" w:hAnsi="Times New Roman"/>
          <w:b/>
          <w:sz w:val="24"/>
          <w:szCs w:val="24"/>
        </w:rPr>
        <w:t xml:space="preserve">K </w:t>
      </w:r>
      <w:r>
        <w:rPr>
          <w:rFonts w:ascii="Times New Roman" w:hAnsi="Times New Roman"/>
          <w:b/>
          <w:sz w:val="24"/>
          <w:szCs w:val="24"/>
        </w:rPr>
        <w:t xml:space="preserve">čl. I, </w:t>
      </w:r>
      <w:r w:rsidRPr="00A81292">
        <w:rPr>
          <w:rFonts w:ascii="Times New Roman" w:hAnsi="Times New Roman"/>
          <w:b/>
          <w:sz w:val="24"/>
          <w:szCs w:val="24"/>
        </w:rPr>
        <w:t xml:space="preserve">§ 79 </w:t>
      </w:r>
    </w:p>
    <w:p w:rsidR="00D5032B" w:rsidP="00D5032B">
      <w:pPr>
        <w:pStyle w:val="ListParagraph"/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79 od</w:t>
      </w:r>
      <w:r>
        <w:rPr>
          <w:rFonts w:ascii="Times New Roman" w:hAnsi="Times New Roman"/>
          <w:sz w:val="24"/>
          <w:szCs w:val="24"/>
        </w:rPr>
        <w:t>s. 8 sa slovo „banky“ nahrádza slovom „banke“.</w:t>
      </w:r>
    </w:p>
    <w:p w:rsidR="00D5032B" w:rsidP="00D5032B">
      <w:pPr>
        <w:pStyle w:val="ListParagraph"/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032B" w:rsidRPr="00D77166" w:rsidP="00494245">
      <w:pPr>
        <w:pStyle w:val="ListParagraph"/>
        <w:overflowPunct w:val="0"/>
        <w:spacing w:after="0" w:line="240" w:lineRule="auto"/>
        <w:ind w:left="2844" w:firstLine="6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Gramatická pripomienka. </w:t>
      </w:r>
    </w:p>
    <w:p w:rsidR="00D5032B" w:rsidP="00D5032B">
      <w:pPr>
        <w:pStyle w:val="ListParagraph"/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032B" w:rsidRPr="00A81292" w:rsidP="00D5032B">
      <w:pPr>
        <w:pStyle w:val="ListParagraph"/>
        <w:numPr>
          <w:ilvl w:val="0"/>
          <w:numId w:val="8"/>
        </w:numPr>
        <w:overflowPunct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81292">
        <w:rPr>
          <w:rFonts w:ascii="Times New Roman" w:hAnsi="Times New Roman"/>
          <w:b/>
          <w:sz w:val="24"/>
          <w:szCs w:val="24"/>
        </w:rPr>
        <w:t xml:space="preserve">K </w:t>
      </w:r>
      <w:r>
        <w:rPr>
          <w:rFonts w:ascii="Times New Roman" w:hAnsi="Times New Roman"/>
          <w:b/>
          <w:sz w:val="24"/>
          <w:szCs w:val="24"/>
        </w:rPr>
        <w:t xml:space="preserve">čl. I, </w:t>
      </w:r>
      <w:r w:rsidRPr="00A81292">
        <w:rPr>
          <w:rFonts w:ascii="Times New Roman" w:hAnsi="Times New Roman"/>
          <w:b/>
          <w:sz w:val="24"/>
          <w:szCs w:val="24"/>
        </w:rPr>
        <w:t xml:space="preserve">§ 79 </w:t>
      </w:r>
    </w:p>
    <w:p w:rsidR="00D5032B" w:rsidP="00D5032B">
      <w:pPr>
        <w:pStyle w:val="ListParagraph"/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79 ods. 9 sa vypúšťajú slová „pôsobiacich na území Slovenskej republiky“ dvakrát.</w:t>
      </w:r>
    </w:p>
    <w:p w:rsidR="00D5032B" w:rsidP="00D5032B">
      <w:pPr>
        <w:pStyle w:val="ListParagraph"/>
        <w:overflowPunct w:val="0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:rsidR="00D5032B" w:rsidP="00494245">
      <w:pPr>
        <w:pStyle w:val="ListParagraph"/>
        <w:overflowPunct w:val="0"/>
        <w:spacing w:after="0" w:line="240" w:lineRule="auto"/>
        <w:ind w:left="2844" w:firstLine="6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Pripomienka vypúšťa nadbytočné slová. </w:t>
      </w:r>
    </w:p>
    <w:p w:rsidR="00D5032B" w:rsidP="00D5032B">
      <w:pPr>
        <w:pStyle w:val="ListParagraph"/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3B98" w:rsidRPr="00053B98" w:rsidP="00053B98">
      <w:pPr>
        <w:numPr>
          <w:ilvl w:val="0"/>
          <w:numId w:val="8"/>
        </w:numPr>
        <w:jc w:val="both"/>
        <w:rPr>
          <w:b/>
        </w:rPr>
      </w:pPr>
      <w:r w:rsidRPr="00053B98">
        <w:rPr>
          <w:b/>
        </w:rPr>
        <w:t>K čl. I, § 79</w:t>
      </w:r>
    </w:p>
    <w:p w:rsidR="005712A3" w:rsidP="00053B98">
      <w:pPr>
        <w:ind w:left="720"/>
        <w:jc w:val="both"/>
      </w:pPr>
      <w:r>
        <w:t>V § 79 ods. 13 úvodnej vet</w:t>
      </w:r>
      <w:r>
        <w:t>e sa slová „</w:t>
      </w:r>
      <w:r w:rsidRPr="001855F1">
        <w:t>v intervaloch kratších ako jeden rok</w:t>
      </w:r>
      <w:r>
        <w:t>“ nahrádzajú slovami „v termínoch dlhších ako sú ustanovené podľa odseku 11“.</w:t>
      </w:r>
    </w:p>
    <w:p w:rsidR="005712A3" w:rsidP="005712A3">
      <w:pPr>
        <w:jc w:val="both"/>
      </w:pPr>
    </w:p>
    <w:p w:rsidR="005712A3" w:rsidP="00494245">
      <w:pPr>
        <w:ind w:left="3540"/>
        <w:jc w:val="both"/>
      </w:pPr>
      <w:r>
        <w:t xml:space="preserve">Jedná sa o precizovanie úvodnej vety ustanovenia v zmysle článku 35 ods. 6 smernice Solventnosť II. </w:t>
      </w:r>
    </w:p>
    <w:p w:rsidR="005712A3" w:rsidP="005712A3">
      <w:pPr>
        <w:jc w:val="both"/>
      </w:pPr>
    </w:p>
    <w:p w:rsidR="00053B98" w:rsidRPr="00053B98" w:rsidP="00053B98">
      <w:pPr>
        <w:numPr>
          <w:ilvl w:val="0"/>
          <w:numId w:val="8"/>
        </w:numPr>
        <w:jc w:val="both"/>
        <w:rPr>
          <w:b/>
        </w:rPr>
      </w:pPr>
      <w:r w:rsidRPr="00053B98">
        <w:rPr>
          <w:b/>
        </w:rPr>
        <w:t>K čl. I, § 79</w:t>
      </w:r>
    </w:p>
    <w:p w:rsidR="005712A3" w:rsidP="00053B98">
      <w:pPr>
        <w:ind w:left="720"/>
        <w:jc w:val="both"/>
      </w:pPr>
      <w:r>
        <w:t>V § 79 ods. 1</w:t>
      </w:r>
      <w:r>
        <w:t>6 úvodnej vete sa slová „</w:t>
      </w:r>
      <w:r w:rsidRPr="00051F8D">
        <w:t>povoliť predkladanie</w:t>
      </w:r>
      <w:r>
        <w:t>“ nahrádzajú slovami „</w:t>
      </w:r>
      <w:r w:rsidRPr="00051F8D">
        <w:t>udeliť výnimku z predkladania</w:t>
      </w:r>
      <w:r>
        <w:t>“.</w:t>
      </w:r>
    </w:p>
    <w:p w:rsidR="005712A3" w:rsidP="005712A3">
      <w:pPr>
        <w:jc w:val="both"/>
      </w:pPr>
    </w:p>
    <w:p w:rsidR="005712A3" w:rsidP="00494245">
      <w:pPr>
        <w:ind w:left="3540"/>
        <w:jc w:val="both"/>
      </w:pPr>
      <w:r>
        <w:t xml:space="preserve">Jedná sa o precizovanie úvodnej vety ustanovenia v zmysle článku 35 ods. 7 smernice Solventnosť II. </w:t>
      </w:r>
    </w:p>
    <w:p w:rsidR="005712A3" w:rsidP="00D5032B">
      <w:pPr>
        <w:pStyle w:val="ListParagraph"/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032B" w:rsidRPr="00A81292" w:rsidP="00D5032B">
      <w:pPr>
        <w:pStyle w:val="ListParagraph"/>
        <w:numPr>
          <w:ilvl w:val="0"/>
          <w:numId w:val="8"/>
        </w:numPr>
        <w:overflowPunct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81292">
        <w:rPr>
          <w:rFonts w:ascii="Times New Roman" w:hAnsi="Times New Roman"/>
          <w:b/>
          <w:sz w:val="24"/>
          <w:szCs w:val="24"/>
        </w:rPr>
        <w:t xml:space="preserve">K </w:t>
      </w:r>
      <w:r>
        <w:rPr>
          <w:rFonts w:ascii="Times New Roman" w:hAnsi="Times New Roman"/>
          <w:b/>
          <w:sz w:val="24"/>
          <w:szCs w:val="24"/>
        </w:rPr>
        <w:t xml:space="preserve">čl. I, </w:t>
      </w:r>
      <w:r w:rsidRPr="00A81292">
        <w:rPr>
          <w:rFonts w:ascii="Times New Roman" w:hAnsi="Times New Roman"/>
          <w:b/>
          <w:sz w:val="24"/>
          <w:szCs w:val="24"/>
        </w:rPr>
        <w:t xml:space="preserve">§ 79 </w:t>
      </w:r>
    </w:p>
    <w:p w:rsidR="00D5032B" w:rsidP="00D5032B">
      <w:pPr>
        <w:pStyle w:val="ListParagraph"/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79 ods. 19 písm. g) sa slovo „infor</w:t>
      </w:r>
      <w:r>
        <w:rPr>
          <w:rFonts w:ascii="Times New Roman" w:hAnsi="Times New Roman"/>
          <w:sz w:val="24"/>
          <w:szCs w:val="24"/>
        </w:rPr>
        <w:t>mácií“ nahrádza slovom „informácie“.</w:t>
      </w:r>
    </w:p>
    <w:p w:rsidR="00D5032B" w:rsidP="00D5032B">
      <w:pPr>
        <w:pStyle w:val="ListParagraph"/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032B" w:rsidRPr="00D77166" w:rsidP="00494245">
      <w:pPr>
        <w:pStyle w:val="ListParagraph"/>
        <w:overflowPunct w:val="0"/>
        <w:spacing w:after="0" w:line="240" w:lineRule="auto"/>
        <w:ind w:left="2844" w:firstLine="6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Gramatická pripomienka. </w:t>
      </w:r>
    </w:p>
    <w:p w:rsidR="00D5032B" w:rsidP="00D5032B">
      <w:pPr>
        <w:pStyle w:val="ListParagraph"/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032B" w:rsidRPr="00A81292" w:rsidP="00D5032B">
      <w:pPr>
        <w:pStyle w:val="ListParagraph"/>
        <w:numPr>
          <w:ilvl w:val="0"/>
          <w:numId w:val="8"/>
        </w:numPr>
        <w:overflowPunct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81292">
        <w:rPr>
          <w:rFonts w:ascii="Times New Roman" w:hAnsi="Times New Roman"/>
          <w:b/>
          <w:sz w:val="24"/>
          <w:szCs w:val="24"/>
        </w:rPr>
        <w:t xml:space="preserve">K </w:t>
      </w:r>
      <w:r>
        <w:rPr>
          <w:rFonts w:ascii="Times New Roman" w:hAnsi="Times New Roman"/>
          <w:b/>
          <w:sz w:val="24"/>
          <w:szCs w:val="24"/>
        </w:rPr>
        <w:t xml:space="preserve">čl. I, </w:t>
      </w:r>
      <w:r w:rsidRPr="00A81292">
        <w:rPr>
          <w:rFonts w:ascii="Times New Roman" w:hAnsi="Times New Roman"/>
          <w:b/>
          <w:sz w:val="24"/>
          <w:szCs w:val="24"/>
        </w:rPr>
        <w:t>§ 79</w:t>
      </w:r>
    </w:p>
    <w:p w:rsidR="00D5032B" w:rsidP="00D5032B">
      <w:pPr>
        <w:pStyle w:val="ListParagraph"/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 § 79 ods. 26 písm. d) sa slovo „zriadeným“ nahrádza slovom „zriadenému“ a v písm. e) sa slovo „orgánmi“ nahrádza slovom „orgánom“. </w:t>
      </w:r>
    </w:p>
    <w:p w:rsidR="00D5032B" w:rsidP="00D5032B">
      <w:pPr>
        <w:pStyle w:val="ListParagraph"/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032B" w:rsidRPr="00D77166" w:rsidP="00494245">
      <w:pPr>
        <w:pStyle w:val="ListParagraph"/>
        <w:overflowPunct w:val="0"/>
        <w:spacing w:after="0" w:line="240" w:lineRule="auto"/>
        <w:ind w:left="2844" w:firstLine="6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Gramatická pripomienka. </w:t>
      </w:r>
    </w:p>
    <w:p w:rsidR="00D5032B" w:rsidP="00D5032B">
      <w:pPr>
        <w:pStyle w:val="ListParagraph"/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032B" w:rsidRPr="00BF704F" w:rsidP="00D5032B">
      <w:pPr>
        <w:pStyle w:val="ListParagraph"/>
        <w:numPr>
          <w:ilvl w:val="0"/>
          <w:numId w:val="8"/>
        </w:numPr>
        <w:overflowPunct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F704F">
        <w:rPr>
          <w:rFonts w:ascii="Times New Roman" w:hAnsi="Times New Roman"/>
          <w:b/>
          <w:sz w:val="24"/>
          <w:szCs w:val="24"/>
        </w:rPr>
        <w:t xml:space="preserve">K </w:t>
      </w:r>
      <w:r>
        <w:rPr>
          <w:rFonts w:ascii="Times New Roman" w:hAnsi="Times New Roman"/>
          <w:b/>
          <w:sz w:val="24"/>
          <w:szCs w:val="24"/>
        </w:rPr>
        <w:t xml:space="preserve">čl. I, </w:t>
      </w:r>
      <w:r w:rsidRPr="00BF704F">
        <w:rPr>
          <w:rFonts w:ascii="Times New Roman" w:hAnsi="Times New Roman"/>
          <w:b/>
          <w:sz w:val="24"/>
          <w:szCs w:val="24"/>
        </w:rPr>
        <w:t xml:space="preserve">§ 80 </w:t>
      </w:r>
    </w:p>
    <w:p w:rsidR="00D5032B" w:rsidP="00D5032B">
      <w:pPr>
        <w:pStyle w:val="ListParagraph"/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80 ods. 2 sa slovo „členského štát“ nahrádza slovom „členského štátu“.</w:t>
      </w:r>
    </w:p>
    <w:p w:rsidR="00D5032B" w:rsidP="00D5032B">
      <w:pPr>
        <w:pStyle w:val="ListParagraph"/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032B" w:rsidRPr="00D77166" w:rsidP="00494245">
      <w:pPr>
        <w:pStyle w:val="ListParagraph"/>
        <w:overflowPunct w:val="0"/>
        <w:spacing w:after="0" w:line="240" w:lineRule="auto"/>
        <w:ind w:left="2844" w:firstLine="6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Gramatická pripomienka. </w:t>
      </w:r>
    </w:p>
    <w:p w:rsidR="00D5032B" w:rsidP="00D5032B">
      <w:pPr>
        <w:pStyle w:val="ListParagraph"/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032B" w:rsidRPr="00BF704F" w:rsidP="00D5032B">
      <w:pPr>
        <w:pStyle w:val="ListParagraph"/>
        <w:numPr>
          <w:ilvl w:val="0"/>
          <w:numId w:val="8"/>
        </w:numPr>
        <w:overflowPunct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F704F">
        <w:rPr>
          <w:rFonts w:ascii="Times New Roman" w:hAnsi="Times New Roman"/>
          <w:b/>
          <w:sz w:val="24"/>
          <w:szCs w:val="24"/>
        </w:rPr>
        <w:t xml:space="preserve">K </w:t>
      </w:r>
      <w:r>
        <w:rPr>
          <w:rFonts w:ascii="Times New Roman" w:hAnsi="Times New Roman"/>
          <w:b/>
          <w:sz w:val="24"/>
          <w:szCs w:val="24"/>
        </w:rPr>
        <w:t xml:space="preserve">čl. I, </w:t>
      </w:r>
      <w:r w:rsidRPr="00BF704F">
        <w:rPr>
          <w:rFonts w:ascii="Times New Roman" w:hAnsi="Times New Roman"/>
          <w:b/>
          <w:sz w:val="24"/>
          <w:szCs w:val="24"/>
        </w:rPr>
        <w:t xml:space="preserve">§ 81 </w:t>
      </w:r>
    </w:p>
    <w:p w:rsidR="00D5032B" w:rsidP="00D5032B">
      <w:pPr>
        <w:pStyle w:val="ListParagraph"/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 § 81 ods. 1 písm. c) prvom bode sa slová „aj spoločnosti medzi ktorými“ nahrádzajú slovami „aj spoločností, medzi ktorými“. </w:t>
      </w:r>
    </w:p>
    <w:p w:rsidR="00D5032B" w:rsidP="00D5032B">
      <w:pPr>
        <w:pStyle w:val="ListParagraph"/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032B" w:rsidP="00494245">
      <w:pPr>
        <w:pStyle w:val="ListParagraph"/>
        <w:overflowPunct w:val="0"/>
        <w:spacing w:after="0" w:line="240" w:lineRule="auto"/>
        <w:ind w:left="2844" w:firstLine="6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Gramatická pr</w:t>
      </w:r>
      <w:r>
        <w:rPr>
          <w:rFonts w:ascii="Times New Roman" w:hAnsi="Times New Roman"/>
          <w:sz w:val="24"/>
          <w:szCs w:val="24"/>
        </w:rPr>
        <w:t xml:space="preserve">ipomienka. </w:t>
      </w:r>
    </w:p>
    <w:p w:rsidR="00D5032B" w:rsidRPr="00EA039D" w:rsidP="00D5032B">
      <w:pPr>
        <w:pStyle w:val="ListParagraph"/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032B" w:rsidRPr="00BF704F" w:rsidP="00D5032B">
      <w:pPr>
        <w:pStyle w:val="ListParagraph"/>
        <w:numPr>
          <w:ilvl w:val="0"/>
          <w:numId w:val="8"/>
        </w:numPr>
        <w:overflowPunct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F704F">
        <w:rPr>
          <w:rFonts w:ascii="Times New Roman" w:hAnsi="Times New Roman"/>
          <w:b/>
          <w:sz w:val="24"/>
          <w:szCs w:val="24"/>
        </w:rPr>
        <w:t xml:space="preserve">K </w:t>
      </w:r>
      <w:r>
        <w:rPr>
          <w:rFonts w:ascii="Times New Roman" w:hAnsi="Times New Roman"/>
          <w:b/>
          <w:sz w:val="24"/>
          <w:szCs w:val="24"/>
        </w:rPr>
        <w:t xml:space="preserve">čl. I, </w:t>
      </w:r>
      <w:r w:rsidRPr="00BF704F">
        <w:rPr>
          <w:rFonts w:ascii="Times New Roman" w:hAnsi="Times New Roman"/>
          <w:b/>
          <w:sz w:val="24"/>
          <w:szCs w:val="24"/>
        </w:rPr>
        <w:t xml:space="preserve">§ 81 </w:t>
      </w:r>
    </w:p>
    <w:p w:rsidR="00D5032B" w:rsidP="00D5032B">
      <w:pPr>
        <w:pStyle w:val="ListParagraph"/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 § 81 ods. 1 písm. c) druhom bode sa slovo „centrálnej“ nahrádza slovom „centralizovanej“. </w:t>
      </w:r>
    </w:p>
    <w:p w:rsidR="00D5032B" w:rsidP="00D5032B">
      <w:pPr>
        <w:pStyle w:val="ListParagraph"/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032B" w:rsidP="00494245">
      <w:pPr>
        <w:pStyle w:val="ListParagraph"/>
        <w:overflowPunct w:val="0"/>
        <w:spacing w:after="0" w:line="240" w:lineRule="auto"/>
        <w:ind w:left="3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Pripomienka pojmovo zosúlaďuje znenie § 81 ods. 1 písm. c). </w:t>
      </w:r>
    </w:p>
    <w:p w:rsidR="00D5032B" w:rsidP="00D5032B">
      <w:pPr>
        <w:pStyle w:val="ListParagraph"/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032B" w:rsidRPr="006A06CA" w:rsidP="00D5032B">
      <w:pPr>
        <w:pStyle w:val="ListParagraph"/>
        <w:numPr>
          <w:ilvl w:val="0"/>
          <w:numId w:val="8"/>
        </w:numPr>
        <w:overflowPunct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A06CA">
        <w:rPr>
          <w:rFonts w:ascii="Times New Roman" w:hAnsi="Times New Roman"/>
          <w:b/>
          <w:sz w:val="24"/>
          <w:szCs w:val="24"/>
        </w:rPr>
        <w:t xml:space="preserve">K </w:t>
      </w:r>
      <w:r>
        <w:rPr>
          <w:rFonts w:ascii="Times New Roman" w:hAnsi="Times New Roman"/>
          <w:b/>
          <w:sz w:val="24"/>
          <w:szCs w:val="24"/>
        </w:rPr>
        <w:t xml:space="preserve">čl. I, </w:t>
      </w:r>
      <w:r w:rsidRPr="006A06CA">
        <w:rPr>
          <w:rFonts w:ascii="Times New Roman" w:hAnsi="Times New Roman"/>
          <w:b/>
          <w:sz w:val="24"/>
          <w:szCs w:val="24"/>
        </w:rPr>
        <w:t>§ 82</w:t>
      </w:r>
    </w:p>
    <w:p w:rsidR="00D5032B" w:rsidP="00D5032B">
      <w:pPr>
        <w:pStyle w:val="ListParagraph"/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82 ods. 3 sa slová „ďalšími príslušnými orgánmi dohľadu“ nahrádzajú slovami „ostatnými dotknutými orgánmi dohľadu“.</w:t>
      </w:r>
    </w:p>
    <w:p w:rsidR="00D5032B" w:rsidP="00D5032B">
      <w:pPr>
        <w:pStyle w:val="ListParagraph"/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032B" w:rsidP="00494245">
      <w:pPr>
        <w:pStyle w:val="ListParagraph"/>
        <w:overflowPunct w:val="0"/>
        <w:spacing w:after="0" w:line="240" w:lineRule="auto"/>
        <w:ind w:left="3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Pripomienka zosúlaďuje znenie citovaného ustanovenia so znením návrhu zákona, ktorý používa pojem „dotknuté orgány dohľadu“ (napr. § 82 ods. 4, § 110 ods. 1 a 5). </w:t>
      </w:r>
    </w:p>
    <w:p w:rsidR="00D5032B" w:rsidRPr="00101127" w:rsidP="00D5032B">
      <w:pPr>
        <w:overflowPunct w:val="0"/>
        <w:jc w:val="both"/>
      </w:pPr>
    </w:p>
    <w:p w:rsidR="00D5032B" w:rsidRPr="00E71939" w:rsidP="00D5032B">
      <w:pPr>
        <w:pStyle w:val="ListParagraph"/>
        <w:numPr>
          <w:ilvl w:val="0"/>
          <w:numId w:val="8"/>
        </w:numPr>
        <w:overflowPunct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71939">
        <w:rPr>
          <w:rFonts w:ascii="Times New Roman" w:hAnsi="Times New Roman"/>
          <w:b/>
          <w:sz w:val="24"/>
          <w:szCs w:val="24"/>
        </w:rPr>
        <w:t xml:space="preserve">K </w:t>
      </w:r>
      <w:r>
        <w:rPr>
          <w:rFonts w:ascii="Times New Roman" w:hAnsi="Times New Roman"/>
          <w:b/>
          <w:sz w:val="24"/>
          <w:szCs w:val="24"/>
        </w:rPr>
        <w:t xml:space="preserve">čl. I, </w:t>
      </w:r>
      <w:r w:rsidRPr="00E71939">
        <w:rPr>
          <w:rFonts w:ascii="Times New Roman" w:hAnsi="Times New Roman"/>
          <w:b/>
          <w:sz w:val="24"/>
          <w:szCs w:val="24"/>
        </w:rPr>
        <w:t xml:space="preserve">§ 82 </w:t>
      </w:r>
    </w:p>
    <w:p w:rsidR="00D5032B" w:rsidP="00D5032B">
      <w:pPr>
        <w:pStyle w:val="ListParagraph"/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82 ods. 6 sa slová „Európsky orgán dohľadu (Európsky orgán pre bankovníctvo)“ nahrádzajú slovami „Európsky orgán pre bankovníctvo“.</w:t>
      </w:r>
    </w:p>
    <w:p w:rsidR="00D5032B" w:rsidP="00D5032B">
      <w:pPr>
        <w:pStyle w:val="ListParagraph"/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032B" w:rsidRPr="004477C9" w:rsidP="00494245">
      <w:pPr>
        <w:pStyle w:val="ListParagraph"/>
        <w:overflowPunct w:val="0"/>
        <w:spacing w:after="0" w:line="240" w:lineRule="auto"/>
        <w:ind w:left="3540"/>
        <w:jc w:val="both"/>
        <w:rPr>
          <w:rFonts w:ascii="Times New Roman" w:hAnsi="Times New Roman"/>
          <w:sz w:val="24"/>
          <w:szCs w:val="24"/>
        </w:rPr>
      </w:pPr>
      <w:r w:rsidRPr="005178CC">
        <w:rPr>
          <w:rFonts w:ascii="Times New Roman" w:hAnsi="Times New Roman"/>
          <w:sz w:val="24"/>
          <w:szCs w:val="24"/>
        </w:rPr>
        <w:t xml:space="preserve">Pripomienka </w:t>
      </w:r>
      <w:r>
        <w:rPr>
          <w:rFonts w:ascii="Times New Roman" w:hAnsi="Times New Roman"/>
          <w:sz w:val="24"/>
          <w:szCs w:val="24"/>
        </w:rPr>
        <w:t xml:space="preserve">reaguje na </w:t>
      </w:r>
      <w:r w:rsidRPr="005178CC">
        <w:rPr>
          <w:rFonts w:ascii="Times New Roman" w:hAnsi="Times New Roman"/>
          <w:sz w:val="24"/>
          <w:szCs w:val="24"/>
        </w:rPr>
        <w:t>zavedenie legislatívnej skratky „Európsky orgán dohľadu“ pre Európsky orgán pre poisťovníctvo a dôchodkové po</w:t>
      </w:r>
      <w:r w:rsidRPr="005178CC">
        <w:rPr>
          <w:rFonts w:ascii="Times New Roman" w:hAnsi="Times New Roman"/>
          <w:sz w:val="24"/>
          <w:szCs w:val="24"/>
        </w:rPr>
        <w:t>istenie zamestnancov</w:t>
      </w:r>
      <w:r>
        <w:rPr>
          <w:rFonts w:ascii="Times New Roman" w:hAnsi="Times New Roman"/>
          <w:sz w:val="24"/>
          <w:szCs w:val="24"/>
        </w:rPr>
        <w:t xml:space="preserve"> (</w:t>
      </w:r>
      <w:r w:rsidRPr="00D1739E">
        <w:rPr>
          <w:rFonts w:ascii="Times New Roman" w:hAnsi="Times New Roman"/>
          <w:sz w:val="24"/>
          <w:szCs w:val="24"/>
        </w:rPr>
        <w:t>§</w:t>
      </w:r>
      <w:r>
        <w:rPr>
          <w:rFonts w:ascii="Times New Roman" w:hAnsi="Times New Roman"/>
          <w:sz w:val="24"/>
          <w:szCs w:val="24"/>
        </w:rPr>
        <w:t xml:space="preserve"> 16 ods. 6).  </w:t>
      </w:r>
    </w:p>
    <w:p w:rsidR="00D5032B" w:rsidP="00D5032B">
      <w:pPr>
        <w:overflowPunct w:val="0"/>
        <w:jc w:val="both"/>
      </w:pPr>
    </w:p>
    <w:p w:rsidR="00053B98" w:rsidRPr="00053B98" w:rsidP="00053B98">
      <w:pPr>
        <w:numPr>
          <w:ilvl w:val="0"/>
          <w:numId w:val="8"/>
        </w:numPr>
        <w:jc w:val="both"/>
        <w:rPr>
          <w:b/>
        </w:rPr>
      </w:pPr>
      <w:r w:rsidRPr="00053B98">
        <w:rPr>
          <w:b/>
        </w:rPr>
        <w:t>K čl. I, § 87</w:t>
      </w:r>
    </w:p>
    <w:p w:rsidR="005712A3" w:rsidP="00053B98">
      <w:pPr>
        <w:ind w:left="720"/>
        <w:jc w:val="both"/>
      </w:pPr>
      <w:r>
        <w:t>V § 87 ods. 1 sa slová „</w:t>
      </w:r>
      <w:r w:rsidRPr="003B7322">
        <w:t>§ 109</w:t>
      </w:r>
      <w:r>
        <w:t>“ nahrádzajú slovami „§ 108“.</w:t>
      </w:r>
    </w:p>
    <w:p w:rsidR="005712A3" w:rsidP="00053B98">
      <w:pPr>
        <w:ind w:left="3544" w:firstLine="704"/>
        <w:jc w:val="both"/>
        <w:rPr>
          <w:u w:val="single"/>
        </w:rPr>
      </w:pPr>
    </w:p>
    <w:p w:rsidR="005712A3" w:rsidP="00494245">
      <w:pPr>
        <w:ind w:left="3540"/>
        <w:jc w:val="both"/>
      </w:pPr>
      <w:r>
        <w:t xml:space="preserve">Rozširuje sa rozsah vykonávania kontroly solventnosti skupiny v zmysle článku 218 smernice Solventnosť II.  </w:t>
      </w:r>
    </w:p>
    <w:p w:rsidR="005712A3" w:rsidP="005712A3">
      <w:pPr>
        <w:jc w:val="both"/>
      </w:pPr>
    </w:p>
    <w:p w:rsidR="00053B98" w:rsidRPr="00053B98" w:rsidP="00053B98">
      <w:pPr>
        <w:numPr>
          <w:ilvl w:val="0"/>
          <w:numId w:val="8"/>
        </w:numPr>
        <w:jc w:val="both"/>
        <w:rPr>
          <w:b/>
        </w:rPr>
      </w:pPr>
      <w:r w:rsidRPr="00053B98">
        <w:rPr>
          <w:b/>
        </w:rPr>
        <w:t>K čl. I, §</w:t>
      </w:r>
      <w:r>
        <w:rPr>
          <w:b/>
        </w:rPr>
        <w:t xml:space="preserve"> </w:t>
      </w:r>
      <w:r w:rsidRPr="00053B98">
        <w:rPr>
          <w:b/>
        </w:rPr>
        <w:t>87</w:t>
      </w:r>
    </w:p>
    <w:p w:rsidR="005712A3" w:rsidP="00053B98">
      <w:pPr>
        <w:ind w:left="720"/>
        <w:jc w:val="both"/>
      </w:pPr>
      <w:r>
        <w:t>V § 87 odsek 5 znie</w:t>
      </w:r>
      <w:r>
        <w:t>:</w:t>
      </w:r>
    </w:p>
    <w:p w:rsidR="005712A3" w:rsidP="00053B98">
      <w:pPr>
        <w:ind w:left="708"/>
        <w:jc w:val="both"/>
      </w:pPr>
      <w:r>
        <w:t>„</w:t>
      </w:r>
      <w:r w:rsidRPr="00D8213E">
        <w:t>(5) Bez zbytočného odkladu potom ako poisťovňa s majetkovou účasťou alebo zaisťovňa s majetkovou účasťou zistí, že skupina prestala spĺňať kapitálovú požiadavku na solventnosť, alebo jej hrozí, že ju nebude spĺňať v nasledujúcich troch mesiacoch a infor</w:t>
      </w:r>
      <w:r w:rsidRPr="00D8213E">
        <w:t>movala o tom Náro</w:t>
      </w:r>
      <w:r>
        <w:t>dnú banku</w:t>
      </w:r>
      <w:r w:rsidRPr="00D8213E">
        <w:t xml:space="preserve"> Slovenska</w:t>
      </w:r>
      <w:r>
        <w:t>, ak</w:t>
      </w:r>
      <w:r w:rsidRPr="00D8213E">
        <w:t xml:space="preserve"> vykonáva funkciu orgánu dohľadu nad skupinou podľa § 109</w:t>
      </w:r>
      <w:r>
        <w:t xml:space="preserve">, Národná banka Slovenska </w:t>
      </w:r>
      <w:r w:rsidRPr="00D8213E">
        <w:t>informuje</w:t>
      </w:r>
      <w:r>
        <w:t xml:space="preserve"> o tom</w:t>
      </w:r>
      <w:r w:rsidRPr="00D8213E">
        <w:t xml:space="preserve"> ostatné orgány dohľadu v rámci kolégia</w:t>
      </w:r>
      <w:r>
        <w:t xml:space="preserve"> orgánov dohľadu</w:t>
      </w:r>
      <w:r w:rsidRPr="00D8213E">
        <w:t>.</w:t>
      </w:r>
      <w:r>
        <w:t>“.</w:t>
      </w:r>
    </w:p>
    <w:p w:rsidR="005712A3" w:rsidP="005712A3">
      <w:pPr>
        <w:jc w:val="both"/>
      </w:pPr>
    </w:p>
    <w:p w:rsidR="005712A3" w:rsidP="00494245">
      <w:pPr>
        <w:ind w:left="3540"/>
        <w:jc w:val="both"/>
      </w:pPr>
      <w:r>
        <w:t xml:space="preserve">Jedná sa o precizovanie ustanovenia v zmysle článku 218 ods. 5 smernice Solventnosť II.  </w:t>
      </w:r>
    </w:p>
    <w:p w:rsidR="005712A3" w:rsidP="00D5032B">
      <w:pPr>
        <w:overflowPunct w:val="0"/>
        <w:jc w:val="both"/>
      </w:pPr>
    </w:p>
    <w:p w:rsidR="00D5032B" w:rsidRPr="002824DC" w:rsidP="00D5032B">
      <w:pPr>
        <w:pStyle w:val="ListParagraph"/>
        <w:numPr>
          <w:ilvl w:val="0"/>
          <w:numId w:val="8"/>
        </w:numPr>
        <w:overflowPunct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824DC">
        <w:rPr>
          <w:rFonts w:ascii="Times New Roman" w:hAnsi="Times New Roman"/>
          <w:b/>
          <w:sz w:val="24"/>
          <w:szCs w:val="24"/>
        </w:rPr>
        <w:t xml:space="preserve">K </w:t>
      </w:r>
      <w:r>
        <w:rPr>
          <w:rFonts w:ascii="Times New Roman" w:hAnsi="Times New Roman"/>
          <w:b/>
          <w:sz w:val="24"/>
          <w:szCs w:val="24"/>
        </w:rPr>
        <w:t xml:space="preserve">čl. I, </w:t>
      </w:r>
      <w:r w:rsidRPr="002824DC">
        <w:rPr>
          <w:rFonts w:ascii="Times New Roman" w:hAnsi="Times New Roman"/>
          <w:b/>
          <w:sz w:val="24"/>
          <w:szCs w:val="24"/>
        </w:rPr>
        <w:t>§ 88</w:t>
      </w:r>
    </w:p>
    <w:p w:rsidR="00D5032B" w:rsidP="00D5032B">
      <w:pPr>
        <w:pStyle w:val="ListParagraph"/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88 ods. 2 druhej vete sa slová „metódu založenej“ nahrádzajú slovami „metódu založenú“.</w:t>
      </w:r>
    </w:p>
    <w:p w:rsidR="00D5032B" w:rsidP="00D5032B">
      <w:pPr>
        <w:pStyle w:val="ListParagraph"/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032B" w:rsidRPr="00D77166" w:rsidP="00494245">
      <w:pPr>
        <w:pStyle w:val="ListParagraph"/>
        <w:overflowPunct w:val="0"/>
        <w:spacing w:after="0" w:line="240" w:lineRule="auto"/>
        <w:ind w:left="2844" w:firstLine="6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Gramatická pripomienka. </w:t>
      </w:r>
    </w:p>
    <w:p w:rsidR="00D5032B" w:rsidP="00D5032B">
      <w:pPr>
        <w:pStyle w:val="ListParagraph"/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032B" w:rsidRPr="002824DC" w:rsidP="00D5032B">
      <w:pPr>
        <w:pStyle w:val="ListParagraph"/>
        <w:numPr>
          <w:ilvl w:val="0"/>
          <w:numId w:val="8"/>
        </w:numPr>
        <w:overflowPunct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824DC">
        <w:rPr>
          <w:rFonts w:ascii="Times New Roman" w:hAnsi="Times New Roman"/>
          <w:b/>
          <w:sz w:val="24"/>
          <w:szCs w:val="24"/>
        </w:rPr>
        <w:t xml:space="preserve">K </w:t>
      </w:r>
      <w:r>
        <w:rPr>
          <w:rFonts w:ascii="Times New Roman" w:hAnsi="Times New Roman"/>
          <w:b/>
          <w:sz w:val="24"/>
          <w:szCs w:val="24"/>
        </w:rPr>
        <w:t xml:space="preserve">čl. I, </w:t>
      </w:r>
      <w:r w:rsidRPr="002824DC">
        <w:rPr>
          <w:rFonts w:ascii="Times New Roman" w:hAnsi="Times New Roman"/>
          <w:b/>
          <w:sz w:val="24"/>
          <w:szCs w:val="24"/>
        </w:rPr>
        <w:t>§ 92</w:t>
      </w:r>
    </w:p>
    <w:p w:rsidR="00D5032B" w:rsidP="00D5032B">
      <w:pPr>
        <w:overflowPunct w:val="0"/>
        <w:jc w:val="both"/>
      </w:pPr>
      <w:r>
        <w:t xml:space="preserve">            </w:t>
      </w:r>
      <w:r w:rsidRPr="003E5CE6">
        <w:t>V § 92 ods. 3 sa slov</w:t>
      </w:r>
      <w:r>
        <w:t>o</w:t>
      </w:r>
      <w:r w:rsidRPr="003E5CE6">
        <w:t xml:space="preserve"> „</w:t>
      </w:r>
      <w:r>
        <w:t>drží</w:t>
      </w:r>
      <w:r w:rsidRPr="003E5CE6">
        <w:t>“</w:t>
      </w:r>
      <w:r>
        <w:t xml:space="preserve"> nahrádza slovami „má v držbe“.</w:t>
      </w:r>
    </w:p>
    <w:p w:rsidR="00D5032B" w:rsidP="00D5032B">
      <w:pPr>
        <w:overflowPunct w:val="0"/>
        <w:jc w:val="both"/>
      </w:pPr>
    </w:p>
    <w:p w:rsidR="00D5032B" w:rsidP="00494245">
      <w:pPr>
        <w:overflowPunct w:val="0"/>
        <w:ind w:left="3540"/>
        <w:jc w:val="both"/>
      </w:pPr>
      <w:r>
        <w:t>Pripomienka zosúlaďuje znenie citovaného ustanovenia so znením návrhu zákona (napr. § 13 ods. 4, § 81 ods. 1, § 170 ods. 4).</w:t>
      </w:r>
    </w:p>
    <w:p w:rsidR="005712A3" w:rsidP="00D5032B">
      <w:pPr>
        <w:overflowPunct w:val="0"/>
        <w:jc w:val="both"/>
      </w:pPr>
    </w:p>
    <w:p w:rsidR="00053B98" w:rsidRPr="00053B98" w:rsidP="00053B98">
      <w:pPr>
        <w:numPr>
          <w:ilvl w:val="0"/>
          <w:numId w:val="8"/>
        </w:numPr>
        <w:jc w:val="both"/>
        <w:rPr>
          <w:b/>
        </w:rPr>
      </w:pPr>
      <w:r w:rsidRPr="00053B98">
        <w:rPr>
          <w:b/>
        </w:rPr>
        <w:t>K čl. I, §</w:t>
      </w:r>
      <w:r w:rsidR="006B11F9">
        <w:rPr>
          <w:b/>
        </w:rPr>
        <w:t xml:space="preserve"> </w:t>
      </w:r>
      <w:r w:rsidRPr="00053B98">
        <w:rPr>
          <w:b/>
        </w:rPr>
        <w:t>96</w:t>
      </w:r>
    </w:p>
    <w:p w:rsidR="005712A3" w:rsidP="00053B98">
      <w:pPr>
        <w:ind w:left="720"/>
        <w:jc w:val="both"/>
      </w:pPr>
      <w:r>
        <w:t>V § 96 ods. 5 prvej vete sa slová „</w:t>
      </w:r>
      <w:r w:rsidRPr="00A04161">
        <w:t>§ 45 ods. 2</w:t>
      </w:r>
      <w:r>
        <w:t>“ nahrádzajú slovami „§ 47 ods. 4“.</w:t>
      </w:r>
    </w:p>
    <w:p w:rsidR="005712A3" w:rsidP="005712A3">
      <w:pPr>
        <w:ind w:left="3544"/>
        <w:jc w:val="both"/>
      </w:pPr>
    </w:p>
    <w:p w:rsidR="005712A3" w:rsidRPr="001F2185" w:rsidP="00494245">
      <w:pPr>
        <w:ind w:left="3540"/>
        <w:jc w:val="both"/>
        <w:rPr>
          <w:rFonts w:cs="Iskoola Pota"/>
          <w:bCs w:val="0"/>
        </w:rPr>
      </w:pPr>
      <w:r w:rsidRPr="001F2185">
        <w:rPr>
          <w:rFonts w:cs="Iskoola Pota"/>
        </w:rPr>
        <w:t xml:space="preserve">V zmysle článku 230 ods. 2 pododsek 3 smernice Solventnosť II sa precizuje, že minimálna konsolidovaná kapitálová požiadavka skupiny musí byť krytá použiteľnými základnými vlastnými zdrojmi </w:t>
      </w:r>
      <w:r w:rsidRPr="001F2185">
        <w:rPr>
          <w:rFonts w:cs="Iskoola Pota"/>
          <w:bCs w:val="0"/>
        </w:rPr>
        <w:t>triedy jedna a dva.</w:t>
      </w:r>
    </w:p>
    <w:p w:rsidR="005712A3" w:rsidP="00D5032B">
      <w:pPr>
        <w:overflowPunct w:val="0"/>
        <w:jc w:val="both"/>
      </w:pPr>
    </w:p>
    <w:p w:rsidR="00D5032B" w:rsidRPr="002824DC" w:rsidP="00D5032B">
      <w:pPr>
        <w:pStyle w:val="ListParagraph"/>
        <w:numPr>
          <w:ilvl w:val="0"/>
          <w:numId w:val="8"/>
        </w:numPr>
        <w:overflowPunct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824DC">
        <w:rPr>
          <w:rFonts w:ascii="Times New Roman" w:hAnsi="Times New Roman"/>
          <w:b/>
          <w:sz w:val="24"/>
          <w:szCs w:val="24"/>
        </w:rPr>
        <w:t xml:space="preserve">K </w:t>
      </w:r>
      <w:r>
        <w:rPr>
          <w:rFonts w:ascii="Times New Roman" w:hAnsi="Times New Roman"/>
          <w:b/>
          <w:sz w:val="24"/>
          <w:szCs w:val="24"/>
        </w:rPr>
        <w:t xml:space="preserve">čl. I, </w:t>
      </w:r>
      <w:r w:rsidRPr="002824DC">
        <w:rPr>
          <w:rFonts w:ascii="Times New Roman" w:hAnsi="Times New Roman"/>
          <w:b/>
          <w:sz w:val="24"/>
          <w:szCs w:val="24"/>
        </w:rPr>
        <w:t>§ 97</w:t>
      </w:r>
    </w:p>
    <w:p w:rsidR="00D5032B" w:rsidP="00D5032B">
      <w:pPr>
        <w:pStyle w:val="ListParagraph"/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97 ods. 5 sa slová „sa považuje za rozhodujúce a je uplatňované“ nahrádzajú slovami „je rozhodujúce a uplatňované“.</w:t>
      </w:r>
    </w:p>
    <w:p w:rsidR="00D5032B" w:rsidP="00D5032B">
      <w:pPr>
        <w:pStyle w:val="ListParagraph"/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032B" w:rsidP="00494245">
      <w:pPr>
        <w:pStyle w:val="ListParagraph"/>
        <w:overflowPunct w:val="0"/>
        <w:spacing w:after="0" w:line="240" w:lineRule="auto"/>
        <w:ind w:left="3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Pripomienka zjednocuje v návrhu zákona používané dikcie (napr. § 97 ods. 3, § 102 ods. 3, § 103 ods. 4).</w:t>
      </w:r>
    </w:p>
    <w:p w:rsidR="00D5032B" w:rsidP="00D5032B">
      <w:pPr>
        <w:pStyle w:val="ListParagraph"/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032B" w:rsidRPr="002824DC" w:rsidP="00D5032B">
      <w:pPr>
        <w:pStyle w:val="ListParagraph"/>
        <w:numPr>
          <w:ilvl w:val="0"/>
          <w:numId w:val="8"/>
        </w:numPr>
        <w:overflowPunct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824DC">
        <w:rPr>
          <w:rFonts w:ascii="Times New Roman" w:hAnsi="Times New Roman"/>
          <w:b/>
          <w:sz w:val="24"/>
          <w:szCs w:val="24"/>
        </w:rPr>
        <w:t xml:space="preserve">K </w:t>
      </w:r>
      <w:r>
        <w:rPr>
          <w:rFonts w:ascii="Times New Roman" w:hAnsi="Times New Roman"/>
          <w:b/>
          <w:sz w:val="24"/>
          <w:szCs w:val="24"/>
        </w:rPr>
        <w:t xml:space="preserve">čl. I, </w:t>
      </w:r>
      <w:r w:rsidRPr="002824DC">
        <w:rPr>
          <w:rFonts w:ascii="Times New Roman" w:hAnsi="Times New Roman"/>
          <w:b/>
          <w:sz w:val="24"/>
          <w:szCs w:val="24"/>
        </w:rPr>
        <w:t>§ 99</w:t>
      </w:r>
    </w:p>
    <w:p w:rsidR="00D5032B" w:rsidP="00D5032B">
      <w:pPr>
        <w:pStyle w:val="ListParagraph"/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99 ods. 1 písm. a), ods. 2 písm. a) a ods. 3 písm. a) sa čiarka na konci nahr</w:t>
      </w:r>
      <w:r>
        <w:rPr>
          <w:rFonts w:ascii="Times New Roman" w:hAnsi="Times New Roman"/>
          <w:sz w:val="24"/>
          <w:szCs w:val="24"/>
        </w:rPr>
        <w:t>ádza spojkou „a“.</w:t>
      </w:r>
    </w:p>
    <w:p w:rsidR="00D5032B" w:rsidP="00D5032B">
      <w:pPr>
        <w:pStyle w:val="ListParagraph"/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032B" w:rsidP="00494245">
      <w:pPr>
        <w:pStyle w:val="ListParagraph"/>
        <w:overflowPunct w:val="0"/>
        <w:spacing w:after="0" w:line="240" w:lineRule="auto"/>
        <w:ind w:left="2844" w:firstLine="6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Legislatívno-technická pripomienka. </w:t>
      </w:r>
    </w:p>
    <w:p w:rsidR="00D5032B" w:rsidP="00D5032B">
      <w:pPr>
        <w:pStyle w:val="ListParagraph"/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032B" w:rsidRPr="002824DC" w:rsidP="00D5032B">
      <w:pPr>
        <w:pStyle w:val="ListParagraph"/>
        <w:numPr>
          <w:ilvl w:val="0"/>
          <w:numId w:val="8"/>
        </w:numPr>
        <w:overflowPunct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824DC">
        <w:rPr>
          <w:rFonts w:ascii="Times New Roman" w:hAnsi="Times New Roman"/>
          <w:b/>
          <w:sz w:val="24"/>
          <w:szCs w:val="24"/>
        </w:rPr>
        <w:t xml:space="preserve">K </w:t>
      </w:r>
      <w:r>
        <w:rPr>
          <w:rFonts w:ascii="Times New Roman" w:hAnsi="Times New Roman"/>
          <w:b/>
          <w:sz w:val="24"/>
          <w:szCs w:val="24"/>
        </w:rPr>
        <w:t xml:space="preserve">čl. I, </w:t>
      </w:r>
      <w:r w:rsidRPr="002824DC">
        <w:rPr>
          <w:rFonts w:ascii="Times New Roman" w:hAnsi="Times New Roman"/>
          <w:b/>
          <w:sz w:val="24"/>
          <w:szCs w:val="24"/>
        </w:rPr>
        <w:t xml:space="preserve">§ 102 </w:t>
      </w:r>
    </w:p>
    <w:p w:rsidR="00D5032B" w:rsidP="00D5032B">
      <w:pPr>
        <w:pStyle w:val="ListParagraph"/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102 ods. 4 a 6 sa slová „sa považuje za určujúce“ nahrádzajú slovami „je rozhodujúce“.</w:t>
      </w:r>
    </w:p>
    <w:p w:rsidR="00D5032B" w:rsidP="00D5032B">
      <w:pPr>
        <w:pStyle w:val="ListParagraph"/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032B" w:rsidP="00494245">
      <w:pPr>
        <w:pStyle w:val="ListParagraph"/>
        <w:overflowPunct w:val="0"/>
        <w:spacing w:after="0" w:line="240" w:lineRule="auto"/>
        <w:ind w:left="3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Pripomienka zjednocuje v návrhu zákona používané dikcie (napr. § 97 ods. 3, § 102 ods. 3, §</w:t>
      </w:r>
      <w:r>
        <w:rPr>
          <w:rFonts w:ascii="Times New Roman" w:hAnsi="Times New Roman"/>
          <w:sz w:val="24"/>
          <w:szCs w:val="24"/>
        </w:rPr>
        <w:t xml:space="preserve"> 103 ods. 4).</w:t>
      </w:r>
    </w:p>
    <w:p w:rsidR="00D5032B" w:rsidRPr="003F3BEE" w:rsidP="00D5032B">
      <w:pPr>
        <w:overflowPunct w:val="0"/>
        <w:jc w:val="both"/>
      </w:pPr>
    </w:p>
    <w:p w:rsidR="00D5032B" w:rsidRPr="008D1BA6" w:rsidP="00D5032B">
      <w:pPr>
        <w:pStyle w:val="ListParagraph"/>
        <w:numPr>
          <w:ilvl w:val="0"/>
          <w:numId w:val="8"/>
        </w:numPr>
        <w:overflowPunct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D1BA6">
        <w:rPr>
          <w:rFonts w:ascii="Times New Roman" w:hAnsi="Times New Roman"/>
          <w:b/>
          <w:sz w:val="24"/>
          <w:szCs w:val="24"/>
        </w:rPr>
        <w:t xml:space="preserve">K </w:t>
      </w:r>
      <w:r>
        <w:rPr>
          <w:rFonts w:ascii="Times New Roman" w:hAnsi="Times New Roman"/>
          <w:b/>
          <w:sz w:val="24"/>
          <w:szCs w:val="24"/>
        </w:rPr>
        <w:t xml:space="preserve">čl. I, </w:t>
      </w:r>
      <w:r w:rsidRPr="008D1BA6">
        <w:rPr>
          <w:rFonts w:ascii="Times New Roman" w:hAnsi="Times New Roman"/>
          <w:b/>
          <w:sz w:val="24"/>
          <w:szCs w:val="24"/>
        </w:rPr>
        <w:t xml:space="preserve">§ 103 </w:t>
      </w:r>
    </w:p>
    <w:p w:rsidR="00D5032B" w:rsidP="00D5032B">
      <w:pPr>
        <w:pStyle w:val="ListParagraph"/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103 ods. 4 sa za slovo „kolégia“ vkladajú slová „orgánov dohľadu“.</w:t>
      </w:r>
    </w:p>
    <w:p w:rsidR="00D5032B" w:rsidP="00D5032B">
      <w:pPr>
        <w:pStyle w:val="ListParagraph"/>
        <w:overflowPunct w:val="0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:rsidR="00D5032B" w:rsidP="00494245">
      <w:pPr>
        <w:pStyle w:val="ListParagraph"/>
        <w:overflowPunct w:val="0"/>
        <w:spacing w:after="0" w:line="240" w:lineRule="auto"/>
        <w:ind w:left="3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Pripomienka precizuje navrhované znenie rešpektujúc, že návrh zákona nezaviedol legislatívnu skratku pre kolégium orgánov dohľadu.</w:t>
      </w:r>
    </w:p>
    <w:p w:rsidR="00D5032B" w:rsidRPr="003F3BEE" w:rsidP="00D5032B">
      <w:pPr>
        <w:overflowPunct w:val="0"/>
        <w:jc w:val="both"/>
      </w:pPr>
    </w:p>
    <w:p w:rsidR="00D5032B" w:rsidRPr="00E969A4" w:rsidP="00D5032B">
      <w:pPr>
        <w:pStyle w:val="ListParagraph"/>
        <w:numPr>
          <w:ilvl w:val="0"/>
          <w:numId w:val="8"/>
        </w:numPr>
        <w:overflowPunct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969A4">
        <w:rPr>
          <w:rFonts w:ascii="Times New Roman" w:hAnsi="Times New Roman"/>
          <w:b/>
          <w:sz w:val="24"/>
          <w:szCs w:val="24"/>
        </w:rPr>
        <w:t xml:space="preserve">K </w:t>
      </w:r>
      <w:r>
        <w:rPr>
          <w:rFonts w:ascii="Times New Roman" w:hAnsi="Times New Roman"/>
          <w:b/>
          <w:sz w:val="24"/>
          <w:szCs w:val="24"/>
        </w:rPr>
        <w:t xml:space="preserve">čl. I, </w:t>
      </w:r>
      <w:r w:rsidRPr="00E969A4">
        <w:rPr>
          <w:rFonts w:ascii="Times New Roman" w:hAnsi="Times New Roman"/>
          <w:b/>
          <w:sz w:val="24"/>
          <w:szCs w:val="24"/>
        </w:rPr>
        <w:t>§ 108</w:t>
      </w:r>
    </w:p>
    <w:p w:rsidR="00D5032B" w:rsidP="00D5032B">
      <w:pPr>
        <w:pStyle w:val="ListParagraph"/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10</w:t>
      </w:r>
      <w:r>
        <w:rPr>
          <w:rFonts w:ascii="Times New Roman" w:hAnsi="Times New Roman"/>
          <w:sz w:val="24"/>
          <w:szCs w:val="24"/>
        </w:rPr>
        <w:t>8 ods. 6 sa slovo „neoslobodzuje“ nahrádza slovom „nezbavuje“.</w:t>
      </w:r>
    </w:p>
    <w:p w:rsidR="00D5032B" w:rsidP="00D5032B">
      <w:pPr>
        <w:pStyle w:val="ListParagraph"/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032B" w:rsidP="00494245">
      <w:pPr>
        <w:pStyle w:val="ListParagraph"/>
        <w:overflowPunct w:val="0"/>
        <w:spacing w:after="0" w:line="240" w:lineRule="auto"/>
        <w:ind w:left="35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Pripomienka terminologicky precizuje znenie navrhovaného ustanovenia.</w:t>
      </w:r>
    </w:p>
    <w:p w:rsidR="00D5032B" w:rsidP="00D5032B">
      <w:pPr>
        <w:pStyle w:val="ListParagraph"/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032B" w:rsidRPr="00E969A4" w:rsidP="00D5032B">
      <w:pPr>
        <w:pStyle w:val="ListParagraph"/>
        <w:numPr>
          <w:ilvl w:val="0"/>
          <w:numId w:val="8"/>
        </w:numPr>
        <w:overflowPunct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969A4">
        <w:rPr>
          <w:rFonts w:ascii="Times New Roman" w:hAnsi="Times New Roman"/>
          <w:b/>
          <w:sz w:val="24"/>
          <w:szCs w:val="24"/>
        </w:rPr>
        <w:t xml:space="preserve">K </w:t>
      </w:r>
      <w:r>
        <w:rPr>
          <w:rFonts w:ascii="Times New Roman" w:hAnsi="Times New Roman"/>
          <w:b/>
          <w:sz w:val="24"/>
          <w:szCs w:val="24"/>
        </w:rPr>
        <w:t xml:space="preserve">čl. I, </w:t>
      </w:r>
      <w:r w:rsidRPr="00E969A4">
        <w:rPr>
          <w:rFonts w:ascii="Times New Roman" w:hAnsi="Times New Roman"/>
          <w:b/>
          <w:sz w:val="24"/>
          <w:szCs w:val="24"/>
        </w:rPr>
        <w:t xml:space="preserve">§ 109 </w:t>
      </w:r>
    </w:p>
    <w:p w:rsidR="00D5032B" w:rsidP="00D5032B">
      <w:pPr>
        <w:pStyle w:val="ListParagraph"/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109 ods. 6 sa slovo „dohľadov“ nahrádza slovom „dohľadu“.</w:t>
      </w:r>
    </w:p>
    <w:p w:rsidR="00D5032B" w:rsidP="00D5032B">
      <w:pPr>
        <w:pStyle w:val="ListParagraph"/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032B" w:rsidRPr="00D77166" w:rsidP="00494245">
      <w:pPr>
        <w:pStyle w:val="ListParagraph"/>
        <w:overflowPunct w:val="0"/>
        <w:spacing w:after="0" w:line="240" w:lineRule="auto"/>
        <w:ind w:left="2844" w:firstLine="6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Gramatická pripomienka. </w:t>
      </w:r>
    </w:p>
    <w:p w:rsidR="00D5032B" w:rsidP="00D5032B">
      <w:pPr>
        <w:pStyle w:val="ListParagraph"/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032B" w:rsidRPr="00E969A4" w:rsidP="00D5032B">
      <w:pPr>
        <w:pStyle w:val="ListParagraph"/>
        <w:numPr>
          <w:ilvl w:val="0"/>
          <w:numId w:val="8"/>
        </w:numPr>
        <w:overflowPunct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969A4">
        <w:rPr>
          <w:rFonts w:ascii="Times New Roman" w:hAnsi="Times New Roman"/>
          <w:b/>
          <w:sz w:val="24"/>
          <w:szCs w:val="24"/>
        </w:rPr>
        <w:t xml:space="preserve">K </w:t>
      </w:r>
      <w:r>
        <w:rPr>
          <w:rFonts w:ascii="Times New Roman" w:hAnsi="Times New Roman"/>
          <w:b/>
          <w:sz w:val="24"/>
          <w:szCs w:val="24"/>
        </w:rPr>
        <w:t xml:space="preserve">čl. I, </w:t>
      </w:r>
      <w:r w:rsidRPr="00E969A4">
        <w:rPr>
          <w:rFonts w:ascii="Times New Roman" w:hAnsi="Times New Roman"/>
          <w:b/>
          <w:sz w:val="24"/>
          <w:szCs w:val="24"/>
        </w:rPr>
        <w:t>§ 110</w:t>
      </w:r>
    </w:p>
    <w:p w:rsidR="00D5032B" w:rsidP="00D5032B">
      <w:pPr>
        <w:pStyle w:val="ListParagraph"/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 § 110 ods. 1 sa za slová „v § 109 ods. 7“ vkladá slovo „alebo“.</w:t>
      </w:r>
    </w:p>
    <w:p w:rsidR="00D5032B" w:rsidP="00D5032B">
      <w:pPr>
        <w:pStyle w:val="ListParagraph"/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032B" w:rsidRPr="00E969A4" w:rsidP="00494245">
      <w:pPr>
        <w:pStyle w:val="ListParagraph"/>
        <w:overflowPunct w:val="0"/>
        <w:spacing w:after="0" w:line="240" w:lineRule="auto"/>
        <w:ind w:left="3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Pripomienka dopĺňa</w:t>
      </w:r>
      <w:r w:rsidRPr="00E969A4">
        <w:rPr>
          <w:rFonts w:ascii="Times New Roman" w:hAnsi="Times New Roman"/>
          <w:sz w:val="24"/>
          <w:szCs w:val="24"/>
        </w:rPr>
        <w:t>  rozlučovac</w:t>
      </w:r>
      <w:r>
        <w:rPr>
          <w:rFonts w:ascii="Times New Roman" w:hAnsi="Times New Roman"/>
          <w:sz w:val="24"/>
          <w:szCs w:val="24"/>
        </w:rPr>
        <w:t>iu</w:t>
      </w:r>
      <w:r w:rsidRPr="00E969A4">
        <w:rPr>
          <w:rFonts w:ascii="Times New Roman" w:hAnsi="Times New Roman"/>
          <w:sz w:val="24"/>
          <w:szCs w:val="24"/>
        </w:rPr>
        <w:t xml:space="preserve"> spojk</w:t>
      </w:r>
      <w:r>
        <w:rPr>
          <w:rFonts w:ascii="Times New Roman" w:hAnsi="Times New Roman"/>
          <w:sz w:val="24"/>
          <w:szCs w:val="24"/>
        </w:rPr>
        <w:t>u</w:t>
      </w:r>
      <w:r w:rsidRPr="00E969A4">
        <w:rPr>
          <w:rFonts w:ascii="Times New Roman" w:hAnsi="Times New Roman"/>
          <w:sz w:val="24"/>
          <w:szCs w:val="24"/>
        </w:rPr>
        <w:t xml:space="preserve"> v súlade s čl. 248 ods. 2 smernice EP a Rady č. 2009//138/ES.</w:t>
      </w:r>
    </w:p>
    <w:p w:rsidR="00D5032B" w:rsidP="00D5032B">
      <w:pPr>
        <w:pStyle w:val="ListParagraph"/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032B" w:rsidRPr="00E969A4" w:rsidP="00D5032B">
      <w:pPr>
        <w:pStyle w:val="ListParagraph"/>
        <w:numPr>
          <w:ilvl w:val="0"/>
          <w:numId w:val="8"/>
        </w:numPr>
        <w:overflowPunct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969A4">
        <w:rPr>
          <w:rFonts w:ascii="Times New Roman" w:hAnsi="Times New Roman"/>
          <w:b/>
          <w:sz w:val="24"/>
          <w:szCs w:val="24"/>
        </w:rPr>
        <w:t xml:space="preserve">K </w:t>
      </w:r>
      <w:r>
        <w:rPr>
          <w:rFonts w:ascii="Times New Roman" w:hAnsi="Times New Roman"/>
          <w:b/>
          <w:sz w:val="24"/>
          <w:szCs w:val="24"/>
        </w:rPr>
        <w:t xml:space="preserve">čl. I, </w:t>
      </w:r>
      <w:r w:rsidRPr="00E969A4">
        <w:rPr>
          <w:rFonts w:ascii="Times New Roman" w:hAnsi="Times New Roman"/>
          <w:b/>
          <w:sz w:val="24"/>
          <w:szCs w:val="24"/>
        </w:rPr>
        <w:t xml:space="preserve">§ 113 </w:t>
      </w:r>
    </w:p>
    <w:p w:rsidR="00D5032B" w:rsidP="00D5032B">
      <w:pPr>
        <w:pStyle w:val="ListParagraph"/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 § 113 ods. 1 sa slová „a ich odovzdanie“ nahrádzajú slovami „a o ich </w:t>
      </w:r>
      <w:r>
        <w:rPr>
          <w:rFonts w:ascii="Times New Roman" w:hAnsi="Times New Roman"/>
          <w:sz w:val="24"/>
          <w:szCs w:val="24"/>
        </w:rPr>
        <w:t>odovzdanie“.</w:t>
      </w:r>
    </w:p>
    <w:p w:rsidR="00D5032B" w:rsidP="00D5032B">
      <w:pPr>
        <w:pStyle w:val="ListParagraph"/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032B" w:rsidRPr="00D77166" w:rsidP="00494245">
      <w:pPr>
        <w:pStyle w:val="ListParagraph"/>
        <w:overflowPunct w:val="0"/>
        <w:spacing w:after="0" w:line="240" w:lineRule="auto"/>
        <w:ind w:left="2844" w:firstLine="6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Gramatická pripomienka. </w:t>
      </w:r>
    </w:p>
    <w:p w:rsidR="00D5032B" w:rsidP="00D5032B">
      <w:pPr>
        <w:pStyle w:val="ListParagraph"/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032B" w:rsidRPr="00E969A4" w:rsidP="00D5032B">
      <w:pPr>
        <w:pStyle w:val="ListParagraph"/>
        <w:numPr>
          <w:ilvl w:val="0"/>
          <w:numId w:val="8"/>
        </w:numPr>
        <w:overflowPunct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969A4">
        <w:rPr>
          <w:rFonts w:ascii="Times New Roman" w:hAnsi="Times New Roman"/>
          <w:b/>
          <w:sz w:val="24"/>
          <w:szCs w:val="24"/>
        </w:rPr>
        <w:t xml:space="preserve">K </w:t>
      </w:r>
      <w:r>
        <w:rPr>
          <w:rFonts w:ascii="Times New Roman" w:hAnsi="Times New Roman"/>
          <w:b/>
          <w:sz w:val="24"/>
          <w:szCs w:val="24"/>
        </w:rPr>
        <w:t xml:space="preserve">čl. I, </w:t>
      </w:r>
      <w:r w:rsidRPr="00E969A4">
        <w:rPr>
          <w:rFonts w:ascii="Times New Roman" w:hAnsi="Times New Roman"/>
          <w:b/>
          <w:sz w:val="24"/>
          <w:szCs w:val="24"/>
        </w:rPr>
        <w:t>§ 113</w:t>
      </w:r>
    </w:p>
    <w:p w:rsidR="00D5032B" w:rsidP="00D5032B">
      <w:pPr>
        <w:pStyle w:val="ListParagraph"/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113 ods. 3 sa vypúšťajú slová „zapojeným do“.</w:t>
      </w:r>
    </w:p>
    <w:p w:rsidR="00D5032B" w:rsidP="00D5032B">
      <w:pPr>
        <w:pStyle w:val="ListParagraph"/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032B" w:rsidRPr="00E26B57" w:rsidP="00494245">
      <w:pPr>
        <w:pStyle w:val="ListParagraph"/>
        <w:overflowPunct w:val="0"/>
        <w:spacing w:after="0" w:line="240" w:lineRule="auto"/>
        <w:ind w:left="3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Pripomienka vypúšťa nadbytočné slovo a rešpektuje v návrhu zákona zaužívaný pojem „orgán dohľadu</w:t>
      </w:r>
      <w:r w:rsidRPr="00E26B57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.</w:t>
      </w:r>
    </w:p>
    <w:p w:rsidR="005712A3" w:rsidP="00D5032B">
      <w:pPr>
        <w:pStyle w:val="ListParagraph"/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3B98" w:rsidRPr="00053B98" w:rsidP="00053B98">
      <w:pPr>
        <w:numPr>
          <w:ilvl w:val="0"/>
          <w:numId w:val="8"/>
        </w:numPr>
        <w:jc w:val="both"/>
        <w:rPr>
          <w:b/>
        </w:rPr>
      </w:pPr>
      <w:r w:rsidRPr="00053B98">
        <w:rPr>
          <w:b/>
        </w:rPr>
        <w:t>K čl. I, §</w:t>
      </w:r>
      <w:r>
        <w:rPr>
          <w:b/>
        </w:rPr>
        <w:t xml:space="preserve"> </w:t>
      </w:r>
      <w:r w:rsidRPr="00053B98">
        <w:rPr>
          <w:b/>
        </w:rPr>
        <w:t>115</w:t>
      </w:r>
    </w:p>
    <w:p w:rsidR="005712A3" w:rsidP="00053B98">
      <w:pPr>
        <w:ind w:left="720"/>
        <w:jc w:val="both"/>
      </w:pPr>
      <w:r w:rsidRPr="001F2185">
        <w:rPr>
          <w:rFonts w:cs="Iskoola Pota"/>
        </w:rPr>
        <w:t>V § 115 ods. 3 sa slová „</w:t>
      </w:r>
      <w:r w:rsidRPr="007C1725">
        <w:t>povoliť pr</w:t>
      </w:r>
      <w:r w:rsidRPr="007C1725">
        <w:t>edkladanie údajov v intervaloch kratších ako jeden rok na úrovni skupiny</w:t>
      </w:r>
      <w:r>
        <w:t>“ nahrádzajú slovami „</w:t>
      </w:r>
      <w:r w:rsidRPr="007C1725">
        <w:t>udeliť výnimku z pravidelného predkladania údajov</w:t>
      </w:r>
      <w:r>
        <w:t>, ktoré sa predkladajú</w:t>
      </w:r>
      <w:r w:rsidRPr="007C1725">
        <w:t xml:space="preserve"> v intervaloch kratších ako jeden rok</w:t>
      </w:r>
      <w:r>
        <w:t>,</w:t>
      </w:r>
      <w:r w:rsidRPr="007C1725">
        <w:t xml:space="preserve"> na úrovni skupiny</w:t>
      </w:r>
      <w:r>
        <w:t>“.</w:t>
      </w:r>
    </w:p>
    <w:p w:rsidR="005712A3" w:rsidP="005712A3">
      <w:pPr>
        <w:jc w:val="both"/>
      </w:pPr>
    </w:p>
    <w:p w:rsidR="005712A3" w:rsidP="00494245">
      <w:pPr>
        <w:ind w:left="3540"/>
        <w:jc w:val="both"/>
      </w:pPr>
      <w:r>
        <w:t xml:space="preserve">Jedná sa o precizovanie ustanovenia v súlade s článkom 254 smernice Solventnosť II. </w:t>
      </w:r>
    </w:p>
    <w:p w:rsidR="005712A3" w:rsidP="005712A3">
      <w:pPr>
        <w:jc w:val="both"/>
      </w:pPr>
    </w:p>
    <w:p w:rsidR="00053B98" w:rsidRPr="00053B98" w:rsidP="00053B98">
      <w:pPr>
        <w:numPr>
          <w:ilvl w:val="0"/>
          <w:numId w:val="8"/>
        </w:numPr>
        <w:jc w:val="both"/>
        <w:rPr>
          <w:b/>
        </w:rPr>
      </w:pPr>
      <w:r w:rsidRPr="00053B98">
        <w:rPr>
          <w:b/>
        </w:rPr>
        <w:t>K čl. I, § 115</w:t>
      </w:r>
    </w:p>
    <w:p w:rsidR="005712A3" w:rsidP="00053B98">
      <w:pPr>
        <w:ind w:left="720"/>
        <w:jc w:val="both"/>
      </w:pPr>
      <w:r>
        <w:t>V § 115 ods. 4 sa slová „</w:t>
      </w:r>
      <w:r w:rsidRPr="007C1725">
        <w:t>povoliť predkladanie</w:t>
      </w:r>
      <w:r>
        <w:t>“ nahrádzajú slovami „</w:t>
      </w:r>
      <w:r w:rsidRPr="007C1725">
        <w:t>udeliť výnimku z predkladania</w:t>
      </w:r>
      <w:r>
        <w:t>“.</w:t>
      </w:r>
    </w:p>
    <w:p w:rsidR="005712A3" w:rsidP="005712A3">
      <w:pPr>
        <w:jc w:val="both"/>
      </w:pPr>
    </w:p>
    <w:p w:rsidR="005712A3" w:rsidP="00494245">
      <w:pPr>
        <w:ind w:left="3540"/>
        <w:jc w:val="both"/>
      </w:pPr>
      <w:r>
        <w:t xml:space="preserve">Jedná sa o precizovanie ustanovenia v súlade s článkom 254 smernice Solventnosť II. </w:t>
      </w:r>
    </w:p>
    <w:p w:rsidR="005712A3" w:rsidP="00D5032B">
      <w:pPr>
        <w:pStyle w:val="ListParagraph"/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032B" w:rsidRPr="00E969A4" w:rsidP="00D5032B">
      <w:pPr>
        <w:pStyle w:val="ListParagraph"/>
        <w:numPr>
          <w:ilvl w:val="0"/>
          <w:numId w:val="8"/>
        </w:numPr>
        <w:overflowPunct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969A4">
        <w:rPr>
          <w:rFonts w:ascii="Times New Roman" w:hAnsi="Times New Roman"/>
          <w:b/>
          <w:sz w:val="24"/>
          <w:szCs w:val="24"/>
        </w:rPr>
        <w:t xml:space="preserve">K </w:t>
      </w:r>
      <w:r>
        <w:rPr>
          <w:rFonts w:ascii="Times New Roman" w:hAnsi="Times New Roman"/>
          <w:b/>
          <w:sz w:val="24"/>
          <w:szCs w:val="24"/>
        </w:rPr>
        <w:t xml:space="preserve">čl. I, </w:t>
      </w:r>
      <w:r w:rsidRPr="00E969A4">
        <w:rPr>
          <w:rFonts w:ascii="Times New Roman" w:hAnsi="Times New Roman"/>
          <w:b/>
          <w:sz w:val="24"/>
          <w:szCs w:val="24"/>
        </w:rPr>
        <w:t>§ 115</w:t>
      </w:r>
    </w:p>
    <w:p w:rsidR="00D5032B" w:rsidP="00D5032B">
      <w:pPr>
        <w:pStyle w:val="ListParagraph"/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115 ods. 4 sa slová „s prihliadnutím na povahu, rozsah a zložitosť rizík spojených s činnosťou skupiny a cieľom finančnej stability“ nahrádzajú slovami „vzhľadom na povahu, rozsah a zložitosť rizík obsiahnutých v činnosti skupiny a vzhľadom na cieľ finančnej stability“.</w:t>
      </w:r>
    </w:p>
    <w:p w:rsidR="00D5032B" w:rsidP="00D5032B">
      <w:pPr>
        <w:pStyle w:val="ListParagraph"/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032B" w:rsidRPr="0000714E" w:rsidP="00494245">
      <w:pPr>
        <w:pStyle w:val="ListParagraph"/>
        <w:overflowPunct w:val="0"/>
        <w:spacing w:after="0" w:line="240" w:lineRule="auto"/>
        <w:ind w:left="3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Pripomienka zjednocuje navrhované znenie so znením § 79 ods. 16 písm. e). </w:t>
      </w:r>
    </w:p>
    <w:p w:rsidR="00D5032B" w:rsidP="00D5032B">
      <w:pPr>
        <w:pStyle w:val="ListParagraph"/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032B" w:rsidRPr="00E969A4" w:rsidP="00D5032B">
      <w:pPr>
        <w:pStyle w:val="ListParagraph"/>
        <w:numPr>
          <w:ilvl w:val="0"/>
          <w:numId w:val="8"/>
        </w:numPr>
        <w:overflowPunct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969A4">
        <w:rPr>
          <w:rFonts w:ascii="Times New Roman" w:hAnsi="Times New Roman"/>
          <w:b/>
          <w:sz w:val="24"/>
          <w:szCs w:val="24"/>
        </w:rPr>
        <w:t xml:space="preserve">K </w:t>
      </w:r>
      <w:r>
        <w:rPr>
          <w:rFonts w:ascii="Times New Roman" w:hAnsi="Times New Roman"/>
          <w:b/>
          <w:sz w:val="24"/>
          <w:szCs w:val="24"/>
        </w:rPr>
        <w:t xml:space="preserve">čl. I, </w:t>
      </w:r>
      <w:r w:rsidRPr="00E969A4">
        <w:rPr>
          <w:rFonts w:ascii="Times New Roman" w:hAnsi="Times New Roman"/>
          <w:b/>
          <w:sz w:val="24"/>
          <w:szCs w:val="24"/>
        </w:rPr>
        <w:t xml:space="preserve">§ 127 </w:t>
      </w:r>
    </w:p>
    <w:p w:rsidR="00D5032B" w:rsidP="00D5032B">
      <w:pPr>
        <w:pStyle w:val="ListParagraph"/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127 ods. 2 sa slovo „zriadených“ nahrádza slovom „zriadeného“.</w:t>
      </w:r>
    </w:p>
    <w:p w:rsidR="00D5032B" w:rsidP="00D5032B">
      <w:pPr>
        <w:pStyle w:val="ListParagraph"/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032B" w:rsidRPr="00D77166" w:rsidP="00494245">
      <w:pPr>
        <w:pStyle w:val="ListParagraph"/>
        <w:overflowPunct w:val="0"/>
        <w:spacing w:after="0" w:line="240" w:lineRule="auto"/>
        <w:ind w:left="2844" w:firstLine="6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Gramatická pripomienka. </w:t>
      </w:r>
    </w:p>
    <w:p w:rsidR="00D5032B" w:rsidP="00D5032B">
      <w:pPr>
        <w:pStyle w:val="ListParagraph"/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032B" w:rsidRPr="00E969A4" w:rsidP="00D5032B">
      <w:pPr>
        <w:pStyle w:val="ListParagraph"/>
        <w:numPr>
          <w:ilvl w:val="0"/>
          <w:numId w:val="8"/>
        </w:numPr>
        <w:overflowPunct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969A4">
        <w:rPr>
          <w:rFonts w:ascii="Times New Roman" w:hAnsi="Times New Roman"/>
          <w:b/>
          <w:sz w:val="24"/>
          <w:szCs w:val="24"/>
        </w:rPr>
        <w:t xml:space="preserve">K </w:t>
      </w:r>
      <w:r>
        <w:rPr>
          <w:rFonts w:ascii="Times New Roman" w:hAnsi="Times New Roman"/>
          <w:b/>
          <w:sz w:val="24"/>
          <w:szCs w:val="24"/>
        </w:rPr>
        <w:t xml:space="preserve">čl. I, </w:t>
      </w:r>
      <w:r w:rsidRPr="00E969A4">
        <w:rPr>
          <w:rFonts w:ascii="Times New Roman" w:hAnsi="Times New Roman"/>
          <w:b/>
          <w:sz w:val="24"/>
          <w:szCs w:val="24"/>
        </w:rPr>
        <w:t xml:space="preserve">§ 129 </w:t>
      </w:r>
    </w:p>
    <w:p w:rsidR="00D5032B" w:rsidP="00D5032B">
      <w:pPr>
        <w:pStyle w:val="ListParagraph"/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129 ods. 1 písm. c) sa slová „podľa § 5 písm. h)“ nahrádzajú slovami „podľa § 5 písm. g)“.</w:t>
      </w:r>
    </w:p>
    <w:p w:rsidR="00D5032B" w:rsidP="00D5032B">
      <w:pPr>
        <w:pStyle w:val="ListParagraph"/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032B" w:rsidRPr="00B974B7" w:rsidP="00494245">
      <w:pPr>
        <w:pStyle w:val="ListParagraph"/>
        <w:overflowPunct w:val="0"/>
        <w:spacing w:after="0" w:line="240" w:lineRule="auto"/>
        <w:ind w:left="2844" w:firstLine="6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Pripomienka koriguje nesprávny vnútorný odkaz.</w:t>
      </w:r>
    </w:p>
    <w:p w:rsidR="00D5032B" w:rsidP="00D5032B">
      <w:pPr>
        <w:pStyle w:val="ListParagraph"/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032B" w:rsidRPr="00E969A4" w:rsidP="00D5032B">
      <w:pPr>
        <w:pStyle w:val="ListParagraph"/>
        <w:numPr>
          <w:ilvl w:val="0"/>
          <w:numId w:val="8"/>
        </w:numPr>
        <w:overflowPunct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969A4">
        <w:rPr>
          <w:rFonts w:ascii="Times New Roman" w:hAnsi="Times New Roman"/>
          <w:b/>
          <w:sz w:val="24"/>
          <w:szCs w:val="24"/>
        </w:rPr>
        <w:t xml:space="preserve">K </w:t>
      </w:r>
      <w:r>
        <w:rPr>
          <w:rFonts w:ascii="Times New Roman" w:hAnsi="Times New Roman"/>
          <w:b/>
          <w:sz w:val="24"/>
          <w:szCs w:val="24"/>
        </w:rPr>
        <w:t xml:space="preserve">čl. I, </w:t>
      </w:r>
      <w:r w:rsidRPr="00E969A4">
        <w:rPr>
          <w:rFonts w:ascii="Times New Roman" w:hAnsi="Times New Roman"/>
          <w:b/>
          <w:sz w:val="24"/>
          <w:szCs w:val="24"/>
        </w:rPr>
        <w:t>§ 139</w:t>
      </w:r>
    </w:p>
    <w:p w:rsidR="00D5032B" w:rsidP="00D5032B">
      <w:pPr>
        <w:pStyle w:val="ListParagraph"/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139 ods. 3 sa slová „podľa odseku 1 písm. a), b), d) a h)“ nahrádzajú slovami „podľa odseku 1 písm. a), b), e) a i)“.</w:t>
      </w:r>
    </w:p>
    <w:p w:rsidR="00D5032B" w:rsidP="00D5032B">
      <w:pPr>
        <w:pStyle w:val="ListParagraph"/>
        <w:overflowPunct w:val="0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:rsidR="00D5032B" w:rsidRPr="00B974B7" w:rsidP="00494245">
      <w:pPr>
        <w:pStyle w:val="ListParagraph"/>
        <w:overflowPunct w:val="0"/>
        <w:spacing w:after="0" w:line="240" w:lineRule="auto"/>
        <w:ind w:left="2844" w:firstLine="6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Pripomienka koriguje nesprávny vnútorný odkaz.</w:t>
      </w:r>
    </w:p>
    <w:p w:rsidR="00D5032B" w:rsidP="00D5032B">
      <w:pPr>
        <w:pStyle w:val="ListParagraph"/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032B" w:rsidRPr="00E969A4" w:rsidP="00D5032B">
      <w:pPr>
        <w:pStyle w:val="ListParagraph"/>
        <w:numPr>
          <w:ilvl w:val="0"/>
          <w:numId w:val="8"/>
        </w:numPr>
        <w:overflowPunct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969A4">
        <w:rPr>
          <w:rFonts w:ascii="Times New Roman" w:hAnsi="Times New Roman"/>
          <w:b/>
          <w:sz w:val="24"/>
          <w:szCs w:val="24"/>
        </w:rPr>
        <w:t xml:space="preserve">K </w:t>
      </w:r>
      <w:r>
        <w:rPr>
          <w:rFonts w:ascii="Times New Roman" w:hAnsi="Times New Roman"/>
          <w:b/>
          <w:sz w:val="24"/>
          <w:szCs w:val="24"/>
        </w:rPr>
        <w:t xml:space="preserve">čl. I, </w:t>
      </w:r>
      <w:r w:rsidRPr="00E969A4">
        <w:rPr>
          <w:rFonts w:ascii="Times New Roman" w:hAnsi="Times New Roman"/>
          <w:b/>
          <w:sz w:val="24"/>
          <w:szCs w:val="24"/>
        </w:rPr>
        <w:t>§ 141</w:t>
      </w:r>
    </w:p>
    <w:p w:rsidR="00D5032B" w:rsidP="00D5032B">
      <w:pPr>
        <w:pStyle w:val="ListParagraph"/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141 ods. 1 písm. f) sa slová „navýšenie kapitálu“ nahrádzajú slovami „navýšenia kapitálu“.</w:t>
      </w:r>
    </w:p>
    <w:p w:rsidR="00D5032B" w:rsidP="00D5032B">
      <w:pPr>
        <w:pStyle w:val="ListParagraph"/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032B" w:rsidRPr="00D77166" w:rsidP="00494245">
      <w:pPr>
        <w:pStyle w:val="ListParagraph"/>
        <w:overflowPunct w:val="0"/>
        <w:spacing w:after="0" w:line="240" w:lineRule="auto"/>
        <w:ind w:left="2844" w:firstLine="6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Gramatická pripomienka. </w:t>
      </w:r>
    </w:p>
    <w:p w:rsidR="00D5032B" w:rsidP="00D5032B">
      <w:pPr>
        <w:pStyle w:val="ListParagraph"/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032B" w:rsidRPr="00E969A4" w:rsidP="00D5032B">
      <w:pPr>
        <w:pStyle w:val="ListParagraph"/>
        <w:numPr>
          <w:ilvl w:val="0"/>
          <w:numId w:val="8"/>
        </w:numPr>
        <w:overflowPunct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969A4">
        <w:rPr>
          <w:rFonts w:ascii="Times New Roman" w:hAnsi="Times New Roman"/>
          <w:b/>
          <w:sz w:val="24"/>
          <w:szCs w:val="24"/>
        </w:rPr>
        <w:t xml:space="preserve">K </w:t>
      </w:r>
      <w:r>
        <w:rPr>
          <w:rFonts w:ascii="Times New Roman" w:hAnsi="Times New Roman"/>
          <w:b/>
          <w:sz w:val="24"/>
          <w:szCs w:val="24"/>
        </w:rPr>
        <w:t xml:space="preserve">čl. I, </w:t>
      </w:r>
      <w:r w:rsidRPr="00E969A4">
        <w:rPr>
          <w:rFonts w:ascii="Times New Roman" w:hAnsi="Times New Roman"/>
          <w:b/>
          <w:sz w:val="24"/>
          <w:szCs w:val="24"/>
        </w:rPr>
        <w:t>§ 143</w:t>
      </w:r>
    </w:p>
    <w:p w:rsidR="00D5032B" w:rsidRPr="00DA4588" w:rsidP="00D5032B">
      <w:pPr>
        <w:pStyle w:val="ListParagraph"/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4588">
        <w:rPr>
          <w:rFonts w:ascii="Times New Roman" w:hAnsi="Times New Roman"/>
          <w:sz w:val="24"/>
          <w:szCs w:val="24"/>
        </w:rPr>
        <w:t>V § 143 ods. 2 sa body 1 až 5 označujú ako písmená a) až e) a </w:t>
      </w:r>
      <w:r>
        <w:rPr>
          <w:rFonts w:ascii="Times New Roman" w:hAnsi="Times New Roman"/>
          <w:sz w:val="24"/>
          <w:szCs w:val="24"/>
        </w:rPr>
        <w:t>písmená</w:t>
      </w:r>
      <w:r w:rsidRPr="00DA4588">
        <w:rPr>
          <w:rFonts w:ascii="Times New Roman" w:hAnsi="Times New Roman"/>
          <w:sz w:val="24"/>
          <w:szCs w:val="24"/>
        </w:rPr>
        <w:t xml:space="preserve"> b) a</w:t>
      </w:r>
      <w:r>
        <w:rPr>
          <w:rFonts w:ascii="Times New Roman" w:hAnsi="Times New Roman"/>
          <w:sz w:val="24"/>
          <w:szCs w:val="24"/>
        </w:rPr>
        <w:t>ž</w:t>
      </w:r>
      <w:r w:rsidRPr="00DA4588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d</w:t>
      </w:r>
      <w:r w:rsidRPr="00DA4588">
        <w:rPr>
          <w:rFonts w:ascii="Times New Roman" w:hAnsi="Times New Roman"/>
          <w:sz w:val="24"/>
          <w:szCs w:val="24"/>
        </w:rPr>
        <w:t xml:space="preserve">) znejú: </w:t>
      </w:r>
    </w:p>
    <w:p w:rsidR="00D5032B" w:rsidRPr="00DA4588" w:rsidP="00D5032B">
      <w:pPr>
        <w:pStyle w:val="ListParagraph"/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4588">
        <w:rPr>
          <w:rFonts w:ascii="Times New Roman" w:hAnsi="Times New Roman"/>
          <w:sz w:val="24"/>
          <w:szCs w:val="24"/>
        </w:rPr>
        <w:t xml:space="preserve">„b) poisťovne vykonávajúce </w:t>
      </w:r>
      <w:r>
        <w:rPr>
          <w:rFonts w:ascii="Times New Roman" w:hAnsi="Times New Roman"/>
          <w:sz w:val="24"/>
          <w:szCs w:val="24"/>
        </w:rPr>
        <w:t xml:space="preserve">poisťovaciu </w:t>
      </w:r>
      <w:r w:rsidRPr="00DA4588">
        <w:rPr>
          <w:rFonts w:ascii="Times New Roman" w:hAnsi="Times New Roman"/>
          <w:sz w:val="24"/>
          <w:szCs w:val="24"/>
        </w:rPr>
        <w:t>činnos</w:t>
      </w:r>
      <w:r>
        <w:rPr>
          <w:rFonts w:ascii="Times New Roman" w:hAnsi="Times New Roman"/>
          <w:sz w:val="24"/>
          <w:szCs w:val="24"/>
        </w:rPr>
        <w:t>ť v</w:t>
      </w:r>
      <w:r w:rsidRPr="00DA4588">
        <w:rPr>
          <w:rFonts w:ascii="Times New Roman" w:hAnsi="Times New Roman"/>
          <w:sz w:val="24"/>
          <w:szCs w:val="24"/>
        </w:rPr>
        <w:t xml:space="preserve"> životn</w:t>
      </w:r>
      <w:r>
        <w:rPr>
          <w:rFonts w:ascii="Times New Roman" w:hAnsi="Times New Roman"/>
          <w:sz w:val="24"/>
          <w:szCs w:val="24"/>
        </w:rPr>
        <w:t>om</w:t>
      </w:r>
      <w:r w:rsidRPr="00DA4588">
        <w:rPr>
          <w:rFonts w:ascii="Times New Roman" w:hAnsi="Times New Roman"/>
          <w:sz w:val="24"/>
          <w:szCs w:val="24"/>
        </w:rPr>
        <w:t xml:space="preserve"> poisten</w:t>
      </w:r>
      <w:r>
        <w:rPr>
          <w:rFonts w:ascii="Times New Roman" w:hAnsi="Times New Roman"/>
          <w:sz w:val="24"/>
          <w:szCs w:val="24"/>
        </w:rPr>
        <w:t>í,</w:t>
      </w:r>
    </w:p>
    <w:p w:rsidR="00D5032B" w:rsidP="00D5032B">
      <w:pPr>
        <w:pStyle w:val="ListParagraph"/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4588">
        <w:rPr>
          <w:rFonts w:ascii="Times New Roman" w:hAnsi="Times New Roman"/>
          <w:sz w:val="24"/>
          <w:szCs w:val="24"/>
        </w:rPr>
        <w:t xml:space="preserve">  c) poisťovne vykonávajúce </w:t>
      </w:r>
      <w:r>
        <w:rPr>
          <w:rFonts w:ascii="Times New Roman" w:hAnsi="Times New Roman"/>
          <w:sz w:val="24"/>
          <w:szCs w:val="24"/>
        </w:rPr>
        <w:t xml:space="preserve">poisťovaciu </w:t>
      </w:r>
      <w:r w:rsidRPr="00DA4588">
        <w:rPr>
          <w:rFonts w:ascii="Times New Roman" w:hAnsi="Times New Roman"/>
          <w:sz w:val="24"/>
          <w:szCs w:val="24"/>
        </w:rPr>
        <w:t>činnos</w:t>
      </w:r>
      <w:r>
        <w:rPr>
          <w:rFonts w:ascii="Times New Roman" w:hAnsi="Times New Roman"/>
          <w:sz w:val="24"/>
          <w:szCs w:val="24"/>
        </w:rPr>
        <w:t>ť v než</w:t>
      </w:r>
      <w:r w:rsidRPr="00DA4588">
        <w:rPr>
          <w:rFonts w:ascii="Times New Roman" w:hAnsi="Times New Roman"/>
          <w:sz w:val="24"/>
          <w:szCs w:val="24"/>
        </w:rPr>
        <w:t>ivotn</w:t>
      </w:r>
      <w:r>
        <w:rPr>
          <w:rFonts w:ascii="Times New Roman" w:hAnsi="Times New Roman"/>
          <w:sz w:val="24"/>
          <w:szCs w:val="24"/>
        </w:rPr>
        <w:t>om</w:t>
      </w:r>
      <w:r w:rsidRPr="00DA4588">
        <w:rPr>
          <w:rFonts w:ascii="Times New Roman" w:hAnsi="Times New Roman"/>
          <w:sz w:val="24"/>
          <w:szCs w:val="24"/>
        </w:rPr>
        <w:t xml:space="preserve"> poisten</w:t>
      </w:r>
      <w:r>
        <w:rPr>
          <w:rFonts w:ascii="Times New Roman" w:hAnsi="Times New Roman"/>
          <w:sz w:val="24"/>
          <w:szCs w:val="24"/>
        </w:rPr>
        <w:t>í,</w:t>
      </w:r>
    </w:p>
    <w:p w:rsidR="00D5032B" w:rsidP="00D5032B">
      <w:pPr>
        <w:pStyle w:val="ListParagraph"/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d) </w:t>
      </w:r>
      <w:r w:rsidRPr="00DA4588">
        <w:rPr>
          <w:rFonts w:ascii="Times New Roman" w:hAnsi="Times New Roman"/>
          <w:sz w:val="24"/>
          <w:szCs w:val="24"/>
        </w:rPr>
        <w:t xml:space="preserve">poisťovne vykonávajúce </w:t>
      </w:r>
      <w:r>
        <w:rPr>
          <w:rFonts w:ascii="Times New Roman" w:hAnsi="Times New Roman"/>
          <w:sz w:val="24"/>
          <w:szCs w:val="24"/>
        </w:rPr>
        <w:t xml:space="preserve">poisťovaciu </w:t>
      </w:r>
      <w:r w:rsidRPr="00DA4588">
        <w:rPr>
          <w:rFonts w:ascii="Times New Roman" w:hAnsi="Times New Roman"/>
          <w:sz w:val="24"/>
          <w:szCs w:val="24"/>
        </w:rPr>
        <w:t>činnos</w:t>
      </w:r>
      <w:r>
        <w:rPr>
          <w:rFonts w:ascii="Times New Roman" w:hAnsi="Times New Roman"/>
          <w:sz w:val="24"/>
          <w:szCs w:val="24"/>
        </w:rPr>
        <w:t xml:space="preserve">ť v </w:t>
      </w:r>
      <w:r w:rsidRPr="00DA4588">
        <w:rPr>
          <w:rFonts w:ascii="Times New Roman" w:hAnsi="Times New Roman"/>
          <w:sz w:val="24"/>
          <w:szCs w:val="24"/>
        </w:rPr>
        <w:t>životn</w:t>
      </w:r>
      <w:r>
        <w:rPr>
          <w:rFonts w:ascii="Times New Roman" w:hAnsi="Times New Roman"/>
          <w:sz w:val="24"/>
          <w:szCs w:val="24"/>
        </w:rPr>
        <w:t>om</w:t>
      </w:r>
      <w:r w:rsidRPr="00DA4588">
        <w:rPr>
          <w:rFonts w:ascii="Times New Roman" w:hAnsi="Times New Roman"/>
          <w:sz w:val="24"/>
          <w:szCs w:val="24"/>
        </w:rPr>
        <w:t xml:space="preserve"> poisten</w:t>
      </w:r>
      <w:r>
        <w:rPr>
          <w:rFonts w:ascii="Times New Roman" w:hAnsi="Times New Roman"/>
          <w:sz w:val="24"/>
          <w:szCs w:val="24"/>
        </w:rPr>
        <w:t>í aj v než</w:t>
      </w:r>
      <w:r w:rsidRPr="00DA4588">
        <w:rPr>
          <w:rFonts w:ascii="Times New Roman" w:hAnsi="Times New Roman"/>
          <w:sz w:val="24"/>
          <w:szCs w:val="24"/>
        </w:rPr>
        <w:t>ivotn</w:t>
      </w:r>
      <w:r>
        <w:rPr>
          <w:rFonts w:ascii="Times New Roman" w:hAnsi="Times New Roman"/>
          <w:sz w:val="24"/>
          <w:szCs w:val="24"/>
        </w:rPr>
        <w:t>om</w:t>
      </w:r>
      <w:r w:rsidRPr="00DA45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DA4588">
        <w:rPr>
          <w:rFonts w:ascii="Times New Roman" w:hAnsi="Times New Roman"/>
          <w:sz w:val="24"/>
          <w:szCs w:val="24"/>
        </w:rPr>
        <w:t>poisten</w:t>
      </w:r>
      <w:r>
        <w:rPr>
          <w:rFonts w:ascii="Times New Roman" w:hAnsi="Times New Roman"/>
          <w:sz w:val="24"/>
          <w:szCs w:val="24"/>
        </w:rPr>
        <w:t>í,</w:t>
      </w:r>
      <w:r w:rsidRPr="00DA4588">
        <w:rPr>
          <w:rFonts w:ascii="Times New Roman" w:hAnsi="Times New Roman"/>
          <w:sz w:val="24"/>
          <w:szCs w:val="24"/>
        </w:rPr>
        <w:t>“.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5032B" w:rsidRPr="00C770AE" w:rsidP="00D5032B">
      <w:pPr>
        <w:jc w:val="both"/>
      </w:pPr>
    </w:p>
    <w:p w:rsidR="00D5032B" w:rsidRPr="00DA4588" w:rsidP="00494245">
      <w:pPr>
        <w:pStyle w:val="ListParagraph"/>
        <w:spacing w:after="0" w:line="240" w:lineRule="auto"/>
        <w:ind w:left="3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Pripomienka pojmovo zjednocuje citované ustanovenie s terminológiou návrhu zákona, tak ako je vymedzený rozsah jeho pôsobnosti v § 2 ods. 1. </w:t>
      </w:r>
    </w:p>
    <w:p w:rsidR="00D5032B" w:rsidRPr="0000714E" w:rsidP="00D5032B">
      <w:pPr>
        <w:overflowPunct w:val="0"/>
        <w:jc w:val="both"/>
      </w:pPr>
    </w:p>
    <w:p w:rsidR="00D5032B" w:rsidRPr="00E969A4" w:rsidP="00D5032B">
      <w:pPr>
        <w:pStyle w:val="ListParagraph"/>
        <w:numPr>
          <w:ilvl w:val="0"/>
          <w:numId w:val="8"/>
        </w:numPr>
        <w:overflowPunct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969A4">
        <w:rPr>
          <w:rFonts w:ascii="Times New Roman" w:hAnsi="Times New Roman"/>
          <w:b/>
          <w:sz w:val="24"/>
          <w:szCs w:val="24"/>
        </w:rPr>
        <w:t xml:space="preserve">K </w:t>
      </w:r>
      <w:r>
        <w:rPr>
          <w:rFonts w:ascii="Times New Roman" w:hAnsi="Times New Roman"/>
          <w:b/>
          <w:sz w:val="24"/>
          <w:szCs w:val="24"/>
        </w:rPr>
        <w:t xml:space="preserve">čl. I, </w:t>
      </w:r>
      <w:r w:rsidRPr="00E969A4">
        <w:rPr>
          <w:rFonts w:ascii="Times New Roman" w:hAnsi="Times New Roman"/>
          <w:b/>
          <w:sz w:val="24"/>
          <w:szCs w:val="24"/>
        </w:rPr>
        <w:t>§ 144</w:t>
      </w:r>
    </w:p>
    <w:p w:rsidR="00D5032B" w:rsidP="00D5032B">
      <w:pPr>
        <w:pStyle w:val="ListParagraph"/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144 ods. 3 sa slová „pobočke zahraničnej poisťovni“ nahrádzajú slovami „pobočke zahraničnej poisťovne“.</w:t>
      </w:r>
    </w:p>
    <w:p w:rsidR="00D5032B" w:rsidP="00D5032B">
      <w:pPr>
        <w:pStyle w:val="ListParagraph"/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032B" w:rsidP="00494245">
      <w:pPr>
        <w:pStyle w:val="ListParagraph"/>
        <w:overflowPunct w:val="0"/>
        <w:spacing w:after="0" w:line="240" w:lineRule="auto"/>
        <w:ind w:left="2844" w:firstLine="6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Gramatická pripomienka. </w:t>
      </w:r>
    </w:p>
    <w:p w:rsidR="00494245" w:rsidP="00494245">
      <w:pPr>
        <w:pStyle w:val="ListParagraph"/>
        <w:overflowPunct w:val="0"/>
        <w:spacing w:after="0" w:line="240" w:lineRule="auto"/>
        <w:ind w:left="2844" w:firstLine="696"/>
        <w:jc w:val="both"/>
        <w:rPr>
          <w:rFonts w:ascii="Times New Roman" w:hAnsi="Times New Roman"/>
          <w:sz w:val="24"/>
          <w:szCs w:val="24"/>
        </w:rPr>
      </w:pPr>
    </w:p>
    <w:p w:rsidR="00494245" w:rsidRPr="00D77166" w:rsidP="00494245">
      <w:pPr>
        <w:pStyle w:val="ListParagraph"/>
        <w:overflowPunct w:val="0"/>
        <w:spacing w:after="0" w:line="240" w:lineRule="auto"/>
        <w:ind w:left="2844" w:firstLine="696"/>
        <w:jc w:val="both"/>
        <w:rPr>
          <w:rFonts w:ascii="Times New Roman" w:hAnsi="Times New Roman"/>
          <w:sz w:val="24"/>
          <w:szCs w:val="24"/>
        </w:rPr>
      </w:pPr>
    </w:p>
    <w:p w:rsidR="00D5032B" w:rsidP="00D5032B">
      <w:pPr>
        <w:pStyle w:val="ListParagraph"/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032B" w:rsidRPr="00E969A4" w:rsidP="00D5032B">
      <w:pPr>
        <w:pStyle w:val="ListParagraph"/>
        <w:numPr>
          <w:ilvl w:val="0"/>
          <w:numId w:val="8"/>
        </w:numPr>
        <w:overflowPunct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969A4">
        <w:rPr>
          <w:rFonts w:ascii="Times New Roman" w:hAnsi="Times New Roman"/>
          <w:b/>
          <w:sz w:val="24"/>
          <w:szCs w:val="24"/>
        </w:rPr>
        <w:t xml:space="preserve">K </w:t>
      </w:r>
      <w:r>
        <w:rPr>
          <w:rFonts w:ascii="Times New Roman" w:hAnsi="Times New Roman"/>
          <w:b/>
          <w:sz w:val="24"/>
          <w:szCs w:val="24"/>
        </w:rPr>
        <w:t xml:space="preserve">čl. I, </w:t>
      </w:r>
      <w:r w:rsidRPr="00E969A4">
        <w:rPr>
          <w:rFonts w:ascii="Times New Roman" w:hAnsi="Times New Roman"/>
          <w:b/>
          <w:sz w:val="24"/>
          <w:szCs w:val="24"/>
        </w:rPr>
        <w:t xml:space="preserve">§ 145 </w:t>
      </w:r>
    </w:p>
    <w:p w:rsidR="00D5032B" w:rsidP="00D5032B">
      <w:pPr>
        <w:pStyle w:val="ListParagraph"/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 § 145 ods. 4 písm. d) sa slovo „odhadu“ nahrádza slovom „odhad“. </w:t>
      </w:r>
    </w:p>
    <w:p w:rsidR="00D5032B" w:rsidP="00D5032B">
      <w:pPr>
        <w:pStyle w:val="ListParagraph"/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032B" w:rsidRPr="00D77166" w:rsidP="00494245">
      <w:pPr>
        <w:pStyle w:val="ListParagraph"/>
        <w:overflowPunct w:val="0"/>
        <w:spacing w:after="0" w:line="240" w:lineRule="auto"/>
        <w:ind w:left="2844" w:firstLine="6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Gramatická pripomienka. </w:t>
      </w:r>
    </w:p>
    <w:p w:rsidR="00D5032B" w:rsidRPr="00E452E6" w:rsidP="00D5032B">
      <w:pPr>
        <w:overflowPunct w:val="0"/>
        <w:jc w:val="both"/>
      </w:pPr>
    </w:p>
    <w:p w:rsidR="00D5032B" w:rsidRPr="00E969A4" w:rsidP="00D5032B">
      <w:pPr>
        <w:pStyle w:val="ListParagraph"/>
        <w:numPr>
          <w:ilvl w:val="0"/>
          <w:numId w:val="8"/>
        </w:numPr>
        <w:overflowPunct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969A4">
        <w:rPr>
          <w:rFonts w:ascii="Times New Roman" w:hAnsi="Times New Roman"/>
          <w:b/>
          <w:sz w:val="24"/>
          <w:szCs w:val="24"/>
        </w:rPr>
        <w:t xml:space="preserve">K </w:t>
      </w:r>
      <w:r>
        <w:rPr>
          <w:rFonts w:ascii="Times New Roman" w:hAnsi="Times New Roman"/>
          <w:b/>
          <w:sz w:val="24"/>
          <w:szCs w:val="24"/>
        </w:rPr>
        <w:t xml:space="preserve">čl. I, </w:t>
      </w:r>
      <w:r w:rsidRPr="00E969A4">
        <w:rPr>
          <w:rFonts w:ascii="Times New Roman" w:hAnsi="Times New Roman"/>
          <w:b/>
          <w:sz w:val="24"/>
          <w:szCs w:val="24"/>
        </w:rPr>
        <w:t>§ 147</w:t>
      </w:r>
    </w:p>
    <w:p w:rsidR="00D5032B" w:rsidP="00D5032B">
      <w:pPr>
        <w:pStyle w:val="ListParagraph"/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147 ods. 8 prvej vete sa za slová „nútená správa“ vkladá čiarka a slová „a vo všetkých jej pobočkách“.</w:t>
      </w:r>
    </w:p>
    <w:p w:rsidR="00D5032B" w:rsidP="00D5032B">
      <w:pPr>
        <w:pStyle w:val="ListParagraph"/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032B" w:rsidP="00494245">
      <w:pPr>
        <w:pStyle w:val="ListParagraph"/>
        <w:overflowPunct w:val="0"/>
        <w:spacing w:after="0" w:line="240" w:lineRule="auto"/>
        <w:ind w:left="35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Pripomienka zjednocuje citované ustanovenie so znením § 155 ods. 2. </w:t>
      </w:r>
    </w:p>
    <w:p w:rsidR="00D5032B" w:rsidP="00D5032B">
      <w:pPr>
        <w:pStyle w:val="ListParagraph"/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032B" w:rsidRPr="00E969A4" w:rsidP="00D5032B">
      <w:pPr>
        <w:pStyle w:val="ListParagraph"/>
        <w:numPr>
          <w:ilvl w:val="0"/>
          <w:numId w:val="8"/>
        </w:numPr>
        <w:overflowPunct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969A4">
        <w:rPr>
          <w:rFonts w:ascii="Times New Roman" w:hAnsi="Times New Roman"/>
          <w:b/>
          <w:sz w:val="24"/>
          <w:szCs w:val="24"/>
        </w:rPr>
        <w:t xml:space="preserve">K </w:t>
      </w:r>
      <w:r>
        <w:rPr>
          <w:rFonts w:ascii="Times New Roman" w:hAnsi="Times New Roman"/>
          <w:b/>
          <w:sz w:val="24"/>
          <w:szCs w:val="24"/>
        </w:rPr>
        <w:t xml:space="preserve">čl. I, </w:t>
      </w:r>
      <w:r w:rsidRPr="00E969A4">
        <w:rPr>
          <w:rFonts w:ascii="Times New Roman" w:hAnsi="Times New Roman"/>
          <w:b/>
          <w:sz w:val="24"/>
          <w:szCs w:val="24"/>
        </w:rPr>
        <w:t xml:space="preserve">§ 155 </w:t>
      </w:r>
    </w:p>
    <w:p w:rsidR="00D5032B" w:rsidRPr="007B0543" w:rsidP="00D5032B">
      <w:pPr>
        <w:pStyle w:val="ListParagraph"/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155 ods. 2 sa za slová „priestoroch sídla“ vkladajú slová „a obchodných prevádzok“.</w:t>
      </w:r>
    </w:p>
    <w:p w:rsidR="00D5032B" w:rsidP="00D5032B">
      <w:pPr>
        <w:jc w:val="both"/>
      </w:pPr>
    </w:p>
    <w:p w:rsidR="00D5032B" w:rsidP="00494245">
      <w:pPr>
        <w:pStyle w:val="ListParagraph"/>
        <w:overflowPunct w:val="0"/>
        <w:spacing w:after="0" w:line="240" w:lineRule="auto"/>
        <w:ind w:left="35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Pripomienka zjednocuje citované ustanovenie so znením § 147 ods. 8. </w:t>
      </w:r>
    </w:p>
    <w:p w:rsidR="00D5032B" w:rsidP="00D5032B">
      <w:pPr>
        <w:jc w:val="both"/>
      </w:pPr>
    </w:p>
    <w:p w:rsidR="00D5032B" w:rsidRPr="00E969A4" w:rsidP="00D5032B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969A4">
        <w:rPr>
          <w:rFonts w:ascii="Times New Roman" w:hAnsi="Times New Roman"/>
          <w:b/>
          <w:sz w:val="24"/>
          <w:szCs w:val="24"/>
        </w:rPr>
        <w:t xml:space="preserve">K </w:t>
      </w:r>
      <w:r>
        <w:rPr>
          <w:rFonts w:ascii="Times New Roman" w:hAnsi="Times New Roman"/>
          <w:b/>
          <w:sz w:val="24"/>
          <w:szCs w:val="24"/>
        </w:rPr>
        <w:t xml:space="preserve">čl. I, </w:t>
      </w:r>
      <w:r w:rsidRPr="00E969A4">
        <w:rPr>
          <w:rFonts w:ascii="Times New Roman" w:hAnsi="Times New Roman"/>
          <w:b/>
          <w:sz w:val="24"/>
          <w:szCs w:val="24"/>
        </w:rPr>
        <w:t xml:space="preserve">§ 157 </w:t>
      </w:r>
    </w:p>
    <w:p w:rsidR="00D5032B" w:rsidP="00D5032B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157 ods. 4 sa slová „zaisťovňa, pobočka zahraničnej poisťovne alebo pobočka zahraničnej zaisťovne“ nahrádzajú slovami „alebo pobočka zahraničnej poisťovne“.</w:t>
      </w:r>
    </w:p>
    <w:p w:rsidR="00D5032B" w:rsidP="00D5032B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:rsidR="00D5032B" w:rsidP="00494245">
      <w:pPr>
        <w:pStyle w:val="ListParagraph"/>
        <w:spacing w:after="0" w:line="240" w:lineRule="auto"/>
        <w:ind w:left="3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Pripomienka koriguje zjavnú prepisovú chybu, nakoľko § 157 ods. 1 až 7 upravuje výlučne prevod poistného kmeňa, teda prevod výhradne medzi poisťovňami.</w:t>
      </w:r>
    </w:p>
    <w:p w:rsidR="00D5032B" w:rsidRPr="00597F31" w:rsidP="00D5032B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032B" w:rsidRPr="003122B2" w:rsidP="00D5032B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122B2">
        <w:rPr>
          <w:rFonts w:ascii="Times New Roman" w:hAnsi="Times New Roman"/>
          <w:b/>
          <w:sz w:val="24"/>
          <w:szCs w:val="24"/>
        </w:rPr>
        <w:t xml:space="preserve">K </w:t>
      </w:r>
      <w:r>
        <w:rPr>
          <w:rFonts w:ascii="Times New Roman" w:hAnsi="Times New Roman"/>
          <w:b/>
          <w:sz w:val="24"/>
          <w:szCs w:val="24"/>
        </w:rPr>
        <w:t xml:space="preserve">čl. I, </w:t>
      </w:r>
      <w:r w:rsidRPr="003122B2">
        <w:rPr>
          <w:rFonts w:ascii="Times New Roman" w:hAnsi="Times New Roman"/>
          <w:b/>
          <w:sz w:val="24"/>
          <w:szCs w:val="24"/>
        </w:rPr>
        <w:t>§ 161</w:t>
      </w:r>
    </w:p>
    <w:p w:rsidR="00D5032B" w:rsidP="00D5032B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161 ods. 11 sa vypúšťa slovo „podľa“.</w:t>
      </w:r>
    </w:p>
    <w:p w:rsidR="00D5032B" w:rsidP="00D5032B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032B" w:rsidP="00494245">
      <w:pPr>
        <w:pStyle w:val="ListParagraph"/>
        <w:spacing w:after="0" w:line="240" w:lineRule="auto"/>
        <w:ind w:left="2844" w:firstLine="6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Pripomienkou sa vypúšťa nadbytočné slovo. </w:t>
      </w:r>
    </w:p>
    <w:p w:rsidR="00D5032B" w:rsidP="00D5032B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032B" w:rsidRPr="003122B2" w:rsidP="00D5032B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122B2">
        <w:rPr>
          <w:rFonts w:ascii="Times New Roman" w:hAnsi="Times New Roman"/>
          <w:b/>
          <w:sz w:val="24"/>
          <w:szCs w:val="24"/>
        </w:rPr>
        <w:t xml:space="preserve">K </w:t>
      </w:r>
      <w:r>
        <w:rPr>
          <w:rFonts w:ascii="Times New Roman" w:hAnsi="Times New Roman"/>
          <w:b/>
          <w:sz w:val="24"/>
          <w:szCs w:val="24"/>
        </w:rPr>
        <w:t xml:space="preserve">čl. I, </w:t>
      </w:r>
      <w:r w:rsidRPr="003122B2">
        <w:rPr>
          <w:rFonts w:ascii="Times New Roman" w:hAnsi="Times New Roman"/>
          <w:b/>
          <w:sz w:val="24"/>
          <w:szCs w:val="24"/>
        </w:rPr>
        <w:t>§ 167</w:t>
      </w:r>
    </w:p>
    <w:p w:rsidR="00D5032B" w:rsidP="00D5032B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167 ods. 1 písm. e) sa slová „zo zaisťovacej činnosti neprevyšuje“ nahrádzajú slovami  „zo zaisťovacej činnosti za účtovné obdobie neprevyšuje“ dvakrát.</w:t>
      </w:r>
    </w:p>
    <w:p w:rsidR="00D5032B" w:rsidP="00D5032B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:rsidR="00D5032B" w:rsidP="00494245">
      <w:pPr>
        <w:pStyle w:val="ListParagraph"/>
        <w:spacing w:after="0" w:line="240" w:lineRule="auto"/>
        <w:ind w:left="3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Pripomienka precizuje navrhované znenie v zmysle jeho zosúladenia so znením § 167 ods. 1 písm. a). </w:t>
      </w:r>
    </w:p>
    <w:p w:rsidR="00D5032B" w:rsidP="00D5032B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032B" w:rsidRPr="003122B2" w:rsidP="00D5032B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122B2">
        <w:rPr>
          <w:rFonts w:ascii="Times New Roman" w:hAnsi="Times New Roman"/>
          <w:b/>
          <w:sz w:val="24"/>
          <w:szCs w:val="24"/>
        </w:rPr>
        <w:t xml:space="preserve">K </w:t>
      </w:r>
      <w:r>
        <w:rPr>
          <w:rFonts w:ascii="Times New Roman" w:hAnsi="Times New Roman"/>
          <w:b/>
          <w:sz w:val="24"/>
          <w:szCs w:val="24"/>
        </w:rPr>
        <w:t xml:space="preserve">čl. I, </w:t>
      </w:r>
      <w:r w:rsidRPr="003122B2">
        <w:rPr>
          <w:rFonts w:ascii="Times New Roman" w:hAnsi="Times New Roman"/>
          <w:b/>
          <w:sz w:val="24"/>
          <w:szCs w:val="24"/>
        </w:rPr>
        <w:t xml:space="preserve">§ 167 </w:t>
      </w:r>
    </w:p>
    <w:p w:rsidR="00D5032B" w:rsidP="00D5032B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 § 167 ods. 5 sa na slovo „predpisu“ umiestňuje odkaz na poznámku pod čiarou 3. </w:t>
      </w:r>
    </w:p>
    <w:p w:rsidR="00D5032B" w:rsidP="00D5032B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:rsidR="00D5032B" w:rsidP="00494245">
      <w:pPr>
        <w:pStyle w:val="ListParagraph"/>
        <w:spacing w:after="0" w:line="240" w:lineRule="auto"/>
        <w:ind w:left="3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Pripomienka dopĺňa absentujúci odkaz na poznámku pod čiarou – zákon č. 747/2004 Z. z. o dohľade nad finančným trhom a o zmene a doplnení niektorých zákonov v znení neskorších predpisov.</w:t>
      </w:r>
    </w:p>
    <w:p w:rsidR="00D5032B" w:rsidP="00D5032B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032B" w:rsidRPr="00267F66" w:rsidP="00D5032B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67F66">
        <w:rPr>
          <w:rFonts w:ascii="Times New Roman" w:hAnsi="Times New Roman"/>
          <w:b/>
          <w:sz w:val="24"/>
          <w:szCs w:val="24"/>
        </w:rPr>
        <w:t xml:space="preserve">K čl. I, § 170 </w:t>
      </w:r>
    </w:p>
    <w:p w:rsidR="00D5032B" w:rsidP="00D5032B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4588">
        <w:rPr>
          <w:rFonts w:ascii="Times New Roman" w:hAnsi="Times New Roman"/>
          <w:sz w:val="24"/>
          <w:szCs w:val="24"/>
        </w:rPr>
        <w:t>V § 170 ods. 4 sa slová „životné poisťovne“ nahrádzajú slovami „</w:t>
      </w:r>
      <w:r>
        <w:rPr>
          <w:rFonts w:ascii="Times New Roman" w:hAnsi="Times New Roman"/>
          <w:sz w:val="24"/>
          <w:szCs w:val="24"/>
        </w:rPr>
        <w:t>poisťovne vykonávajúce poisťovaciu činnosť v</w:t>
      </w:r>
      <w:r w:rsidRPr="00DA4588">
        <w:rPr>
          <w:rFonts w:ascii="Times New Roman" w:hAnsi="Times New Roman"/>
          <w:sz w:val="24"/>
          <w:szCs w:val="24"/>
        </w:rPr>
        <w:t xml:space="preserve"> životn</w:t>
      </w:r>
      <w:r>
        <w:rPr>
          <w:rFonts w:ascii="Times New Roman" w:hAnsi="Times New Roman"/>
          <w:sz w:val="24"/>
          <w:szCs w:val="24"/>
        </w:rPr>
        <w:t>om</w:t>
      </w:r>
      <w:r w:rsidRPr="00DA4588">
        <w:rPr>
          <w:rFonts w:ascii="Times New Roman" w:hAnsi="Times New Roman"/>
          <w:sz w:val="24"/>
          <w:szCs w:val="24"/>
        </w:rPr>
        <w:t xml:space="preserve"> poisten</w:t>
      </w:r>
      <w:r>
        <w:rPr>
          <w:rFonts w:ascii="Times New Roman" w:hAnsi="Times New Roman"/>
          <w:sz w:val="24"/>
          <w:szCs w:val="24"/>
        </w:rPr>
        <w:t>í</w:t>
      </w:r>
      <w:r w:rsidRPr="00DA4588">
        <w:rPr>
          <w:rFonts w:ascii="Times New Roman" w:hAnsi="Times New Roman"/>
          <w:sz w:val="24"/>
          <w:szCs w:val="24"/>
        </w:rPr>
        <w:t xml:space="preserve">“ a slová „neživotné poisťovne“ sa nahrádzajú slovami „poisťovne vykonávajúce </w:t>
      </w:r>
      <w:r>
        <w:rPr>
          <w:rFonts w:ascii="Times New Roman" w:hAnsi="Times New Roman"/>
          <w:sz w:val="24"/>
          <w:szCs w:val="24"/>
        </w:rPr>
        <w:t xml:space="preserve">poisťovaciu </w:t>
      </w:r>
      <w:r w:rsidRPr="00DA4588">
        <w:rPr>
          <w:rFonts w:ascii="Times New Roman" w:hAnsi="Times New Roman"/>
          <w:sz w:val="24"/>
          <w:szCs w:val="24"/>
        </w:rPr>
        <w:t>činnos</w:t>
      </w:r>
      <w:r>
        <w:rPr>
          <w:rFonts w:ascii="Times New Roman" w:hAnsi="Times New Roman"/>
          <w:sz w:val="24"/>
          <w:szCs w:val="24"/>
        </w:rPr>
        <w:t>ť v</w:t>
      </w:r>
      <w:r w:rsidRPr="00DA4588">
        <w:rPr>
          <w:rFonts w:ascii="Times New Roman" w:hAnsi="Times New Roman"/>
          <w:sz w:val="24"/>
          <w:szCs w:val="24"/>
        </w:rPr>
        <w:t xml:space="preserve"> neživotn</w:t>
      </w:r>
      <w:r>
        <w:rPr>
          <w:rFonts w:ascii="Times New Roman" w:hAnsi="Times New Roman"/>
          <w:sz w:val="24"/>
          <w:szCs w:val="24"/>
        </w:rPr>
        <w:t>om</w:t>
      </w:r>
      <w:r w:rsidRPr="00DA4588">
        <w:rPr>
          <w:rFonts w:ascii="Times New Roman" w:hAnsi="Times New Roman"/>
          <w:sz w:val="24"/>
          <w:szCs w:val="24"/>
        </w:rPr>
        <w:t xml:space="preserve"> poisten</w:t>
      </w:r>
      <w:r>
        <w:rPr>
          <w:rFonts w:ascii="Times New Roman" w:hAnsi="Times New Roman"/>
          <w:sz w:val="24"/>
          <w:szCs w:val="24"/>
        </w:rPr>
        <w:t>í</w:t>
      </w:r>
      <w:r w:rsidRPr="00DA4588">
        <w:rPr>
          <w:rFonts w:ascii="Times New Roman" w:hAnsi="Times New Roman"/>
          <w:sz w:val="24"/>
          <w:szCs w:val="24"/>
        </w:rPr>
        <w:t>“.</w:t>
      </w:r>
    </w:p>
    <w:p w:rsidR="00D5032B" w:rsidP="00D5032B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032B" w:rsidRPr="00DA4588" w:rsidP="00494245">
      <w:pPr>
        <w:pStyle w:val="ListParagraph"/>
        <w:spacing w:after="0" w:line="240" w:lineRule="auto"/>
        <w:ind w:left="3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Pripomienka pojmovo zjednocuje citované ustanovenie s terminológiou návrhu zákona, tak ako je vymedzený rozsah jeho pôsobnosti v § 2 ods. 1. </w:t>
      </w:r>
    </w:p>
    <w:p w:rsidR="00D5032B" w:rsidRPr="00D77166" w:rsidP="00D5032B">
      <w:pPr>
        <w:pStyle w:val="ListParagraph"/>
        <w:numPr>
          <w:ilvl w:val="0"/>
          <w:numId w:val="8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B98">
        <w:rPr>
          <w:rFonts w:ascii="Times New Roman" w:hAnsi="Times New Roman"/>
          <w:b/>
          <w:sz w:val="24"/>
          <w:szCs w:val="24"/>
        </w:rPr>
        <w:t>K</w:t>
      </w:r>
      <w:r w:rsidRPr="00D7716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čl. I, </w:t>
      </w:r>
      <w:r w:rsidRPr="00D77166">
        <w:rPr>
          <w:rFonts w:ascii="Times New Roman" w:hAnsi="Times New Roman"/>
          <w:b/>
          <w:sz w:val="24"/>
          <w:szCs w:val="24"/>
        </w:rPr>
        <w:t xml:space="preserve">§ 171 </w:t>
      </w:r>
    </w:p>
    <w:p w:rsidR="00D5032B" w:rsidRPr="00D77166" w:rsidP="00D5032B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7166">
        <w:rPr>
          <w:rFonts w:ascii="Times New Roman" w:hAnsi="Times New Roman"/>
          <w:sz w:val="24"/>
          <w:szCs w:val="24"/>
        </w:rPr>
        <w:t>V poznámke pod čiarou k odkazu 86 sa za slová „kap. 13/zv. 29“ vkladá bodkočiarka a slová „Ú. v. ES L 243, 11.9.2002“.</w:t>
      </w:r>
    </w:p>
    <w:p w:rsidR="00D5032B" w:rsidRPr="00D77166" w:rsidP="00D5032B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032B" w:rsidRPr="003122B2" w:rsidP="00494245">
      <w:pPr>
        <w:pStyle w:val="ListParagraph"/>
        <w:spacing w:after="0" w:line="240" w:lineRule="auto"/>
        <w:ind w:left="354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Legislatívno-technická</w:t>
      </w:r>
      <w:r w:rsidRPr="003122B2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pripomienka</w:t>
      </w:r>
      <w:r w:rsidRPr="003122B2">
        <w:rPr>
          <w:rFonts w:ascii="Times New Roman" w:hAnsi="Times New Roman"/>
          <w:iCs/>
          <w:sz w:val="24"/>
          <w:szCs w:val="24"/>
        </w:rPr>
        <w:t xml:space="preserve"> súvisiac</w:t>
      </w:r>
      <w:r>
        <w:rPr>
          <w:rFonts w:ascii="Times New Roman" w:hAnsi="Times New Roman"/>
          <w:iCs/>
          <w:sz w:val="24"/>
          <w:szCs w:val="24"/>
        </w:rPr>
        <w:t>a</w:t>
      </w:r>
      <w:r w:rsidRPr="003122B2">
        <w:rPr>
          <w:rFonts w:ascii="Times New Roman" w:hAnsi="Times New Roman"/>
          <w:iCs/>
          <w:sz w:val="24"/>
          <w:szCs w:val="24"/>
        </w:rPr>
        <w:t xml:space="preserve"> so zaužívaným spôsobom citácie právne záväzných aktov Európskej únie. </w:t>
      </w:r>
    </w:p>
    <w:p w:rsidR="00D5032B" w:rsidRPr="00D77166" w:rsidP="00D5032B">
      <w:pPr>
        <w:pStyle w:val="ListParagraph"/>
        <w:spacing w:after="0" w:line="240" w:lineRule="auto"/>
        <w:ind w:left="3969"/>
        <w:jc w:val="both"/>
        <w:rPr>
          <w:rFonts w:ascii="Times New Roman" w:hAnsi="Times New Roman"/>
          <w:sz w:val="24"/>
          <w:szCs w:val="24"/>
        </w:rPr>
      </w:pPr>
    </w:p>
    <w:p w:rsidR="00D5032B" w:rsidRPr="003122B2" w:rsidP="00053B98">
      <w:pPr>
        <w:pStyle w:val="ListParagraph"/>
        <w:numPr>
          <w:ilvl w:val="0"/>
          <w:numId w:val="8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122B2">
        <w:rPr>
          <w:rFonts w:ascii="Times New Roman" w:hAnsi="Times New Roman"/>
          <w:b/>
          <w:sz w:val="24"/>
          <w:szCs w:val="24"/>
        </w:rPr>
        <w:t xml:space="preserve">K </w:t>
      </w:r>
      <w:r>
        <w:rPr>
          <w:rFonts w:ascii="Times New Roman" w:hAnsi="Times New Roman"/>
          <w:b/>
          <w:sz w:val="24"/>
          <w:szCs w:val="24"/>
        </w:rPr>
        <w:t xml:space="preserve">čl. I, </w:t>
      </w:r>
      <w:r w:rsidRPr="003122B2">
        <w:rPr>
          <w:rFonts w:ascii="Times New Roman" w:hAnsi="Times New Roman"/>
          <w:b/>
          <w:sz w:val="24"/>
          <w:szCs w:val="24"/>
        </w:rPr>
        <w:t xml:space="preserve">§ 172 </w:t>
      </w:r>
    </w:p>
    <w:p w:rsidR="00D5032B" w:rsidP="00D5032B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7166">
        <w:rPr>
          <w:rFonts w:ascii="Times New Roman" w:hAnsi="Times New Roman"/>
          <w:sz w:val="24"/>
          <w:szCs w:val="24"/>
        </w:rPr>
        <w:t>V § 172 ods. 1 písm. a) štvrtom bode sa na začiatku vkladá slovo „správnych“.</w:t>
      </w:r>
    </w:p>
    <w:p w:rsidR="00D5032B" w:rsidP="00D5032B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032B" w:rsidRPr="00D77166" w:rsidP="00494245">
      <w:pPr>
        <w:pStyle w:val="ListParagraph"/>
        <w:spacing w:after="0" w:line="240" w:lineRule="auto"/>
        <w:ind w:left="3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Pripomienka precizuje navrhované znenie jeho zosúladením so znením § 172 ods. 2.</w:t>
      </w:r>
    </w:p>
    <w:p w:rsidR="00D5032B" w:rsidRPr="00D77166" w:rsidP="00D5032B">
      <w:pPr>
        <w:pStyle w:val="ListParagraph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032B" w:rsidRPr="002217A2" w:rsidP="00D5032B">
      <w:pPr>
        <w:pStyle w:val="ListParagraph"/>
        <w:numPr>
          <w:ilvl w:val="0"/>
          <w:numId w:val="8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217A2">
        <w:rPr>
          <w:rFonts w:ascii="Times New Roman" w:hAnsi="Times New Roman"/>
          <w:b/>
          <w:sz w:val="24"/>
          <w:szCs w:val="24"/>
        </w:rPr>
        <w:t xml:space="preserve">K </w:t>
      </w:r>
      <w:r>
        <w:rPr>
          <w:rFonts w:ascii="Times New Roman" w:hAnsi="Times New Roman"/>
          <w:b/>
          <w:sz w:val="24"/>
          <w:szCs w:val="24"/>
        </w:rPr>
        <w:t xml:space="preserve">čl. I, </w:t>
      </w:r>
      <w:r w:rsidRPr="002217A2">
        <w:rPr>
          <w:rFonts w:ascii="Times New Roman" w:hAnsi="Times New Roman"/>
          <w:b/>
          <w:sz w:val="24"/>
          <w:szCs w:val="24"/>
        </w:rPr>
        <w:t>§ 174</w:t>
      </w:r>
    </w:p>
    <w:p w:rsidR="00D5032B" w:rsidP="00D5032B">
      <w:pPr>
        <w:pStyle w:val="ListParagraph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7166">
        <w:rPr>
          <w:rFonts w:ascii="Times New Roman" w:hAnsi="Times New Roman"/>
          <w:sz w:val="24"/>
          <w:szCs w:val="24"/>
        </w:rPr>
        <w:t>V § 174 ods. 1 sa slovo „znížené“ nahrádza slovom „znížený“.</w:t>
      </w:r>
    </w:p>
    <w:p w:rsidR="00D5032B" w:rsidP="00D5032B">
      <w:pPr>
        <w:pStyle w:val="ListParagraph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032B" w:rsidRPr="00D77166" w:rsidP="00494245">
      <w:pPr>
        <w:pStyle w:val="ListParagraph"/>
        <w:tabs>
          <w:tab w:val="left" w:pos="851"/>
        </w:tabs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="00494245">
        <w:rPr>
          <w:rFonts w:ascii="Times New Roman" w:hAnsi="Times New Roman"/>
          <w:sz w:val="24"/>
          <w:szCs w:val="24"/>
        </w:rPr>
        <w:tab/>
        <w:tab/>
        <w:tab/>
        <w:tab/>
        <w:tab/>
      </w:r>
      <w:r>
        <w:rPr>
          <w:rFonts w:ascii="Times New Roman" w:hAnsi="Times New Roman"/>
          <w:sz w:val="24"/>
          <w:szCs w:val="24"/>
        </w:rPr>
        <w:t xml:space="preserve">Gramatická pripomienka. </w:t>
      </w:r>
    </w:p>
    <w:p w:rsidR="00D5032B" w:rsidP="00D5032B">
      <w:pPr>
        <w:pStyle w:val="ListParagraph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032B" w:rsidRPr="002217A2" w:rsidP="00D5032B">
      <w:pPr>
        <w:pStyle w:val="ListParagraph"/>
        <w:numPr>
          <w:ilvl w:val="0"/>
          <w:numId w:val="8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217A2">
        <w:rPr>
          <w:rFonts w:ascii="Times New Roman" w:hAnsi="Times New Roman"/>
          <w:b/>
          <w:sz w:val="24"/>
          <w:szCs w:val="24"/>
        </w:rPr>
        <w:t xml:space="preserve">K </w:t>
      </w:r>
      <w:r>
        <w:rPr>
          <w:rFonts w:ascii="Times New Roman" w:hAnsi="Times New Roman"/>
          <w:b/>
          <w:sz w:val="24"/>
          <w:szCs w:val="24"/>
        </w:rPr>
        <w:t xml:space="preserve">čl. I, </w:t>
      </w:r>
      <w:r w:rsidRPr="002217A2">
        <w:rPr>
          <w:rFonts w:ascii="Times New Roman" w:hAnsi="Times New Roman"/>
          <w:b/>
          <w:sz w:val="24"/>
          <w:szCs w:val="24"/>
        </w:rPr>
        <w:t xml:space="preserve">§ 178 </w:t>
      </w:r>
    </w:p>
    <w:p w:rsidR="00D5032B" w:rsidP="00D5032B">
      <w:pPr>
        <w:pStyle w:val="ListParagraph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7166">
        <w:rPr>
          <w:rFonts w:ascii="Times New Roman" w:hAnsi="Times New Roman"/>
          <w:sz w:val="24"/>
          <w:szCs w:val="24"/>
        </w:rPr>
        <w:t>V § 178 ods. 12 písm. b) sa za slová „zemepisné oblasti a“ vkladajú slová „aby sa predišlo“.</w:t>
      </w:r>
    </w:p>
    <w:p w:rsidR="00D5032B" w:rsidP="00D5032B">
      <w:pPr>
        <w:pStyle w:val="ListParagraph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032B" w:rsidP="00494245">
      <w:pPr>
        <w:pStyle w:val="ListParagraph"/>
        <w:tabs>
          <w:tab w:val="left" w:pos="851"/>
        </w:tabs>
        <w:spacing w:after="0" w:line="240" w:lineRule="auto"/>
        <w:ind w:left="3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Pripomienka legislatívno-technicky precizuje citované ustanovenie.</w:t>
      </w:r>
    </w:p>
    <w:p w:rsidR="00D5032B" w:rsidRPr="00DB7AF6" w:rsidP="00D5032B">
      <w:pPr>
        <w:tabs>
          <w:tab w:val="left" w:pos="851"/>
        </w:tabs>
        <w:jc w:val="both"/>
      </w:pPr>
    </w:p>
    <w:p w:rsidR="00D5032B" w:rsidRPr="002217A2" w:rsidP="00D5032B">
      <w:pPr>
        <w:pStyle w:val="ListParagraph"/>
        <w:numPr>
          <w:ilvl w:val="0"/>
          <w:numId w:val="8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217A2">
        <w:rPr>
          <w:rFonts w:ascii="Times New Roman" w:hAnsi="Times New Roman"/>
          <w:b/>
          <w:sz w:val="24"/>
          <w:szCs w:val="24"/>
        </w:rPr>
        <w:t>K</w:t>
      </w:r>
      <w:r w:rsidRPr="008C410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čl. I, </w:t>
      </w:r>
      <w:r w:rsidRPr="002217A2">
        <w:rPr>
          <w:rFonts w:ascii="Times New Roman" w:hAnsi="Times New Roman"/>
          <w:b/>
          <w:sz w:val="24"/>
          <w:szCs w:val="24"/>
        </w:rPr>
        <w:t xml:space="preserve"> § 179 </w:t>
      </w:r>
    </w:p>
    <w:p w:rsidR="00D5032B" w:rsidP="00D5032B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7166">
        <w:rPr>
          <w:rFonts w:ascii="Times New Roman" w:hAnsi="Times New Roman"/>
          <w:sz w:val="24"/>
          <w:szCs w:val="24"/>
        </w:rPr>
        <w:t>V § 179 ods. 9 písm. b) sa na začiatok vkladajú slová „cenné papiere“.</w:t>
      </w:r>
    </w:p>
    <w:p w:rsidR="00D5032B" w:rsidP="00D5032B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032B" w:rsidRPr="00D77166" w:rsidP="00494245">
      <w:pPr>
        <w:pStyle w:val="ListParagraph"/>
        <w:spacing w:after="0" w:line="240" w:lineRule="auto"/>
        <w:ind w:left="3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Pripomienka zosúlaďuje ustanovenie so znením úvodnej vety § 179 ods. 9 a znením § 179 ods. 9 písm. e</w:t>
      </w:r>
      <w:r w:rsidRPr="00D7716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D5032B" w:rsidP="00D5032B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3B98" w:rsidRPr="00053B98" w:rsidP="00053B98">
      <w:pPr>
        <w:numPr>
          <w:ilvl w:val="0"/>
          <w:numId w:val="8"/>
        </w:numPr>
        <w:tabs>
          <w:tab w:val="left" w:pos="851"/>
        </w:tabs>
        <w:jc w:val="both"/>
        <w:rPr>
          <w:b/>
        </w:rPr>
      </w:pPr>
      <w:r w:rsidRPr="00053B98">
        <w:rPr>
          <w:b/>
        </w:rPr>
        <w:t>K čl. I, § 180</w:t>
      </w:r>
    </w:p>
    <w:p w:rsidR="005712A3" w:rsidP="00053B98">
      <w:pPr>
        <w:tabs>
          <w:tab w:val="left" w:pos="851"/>
        </w:tabs>
        <w:ind w:left="720"/>
        <w:jc w:val="both"/>
      </w:pPr>
      <w:r>
        <w:t>V § 180 ods. 1 sa na konci pripájajú tieto slová: „</w:t>
      </w:r>
      <w:r w:rsidRPr="00A758F4">
        <w:t>ako aj vnútorných predpisov a koncepcií vzťahujúcich sa na vykonávanie činnosti poisťovňou</w:t>
      </w:r>
      <w:r>
        <w:t>“.</w:t>
      </w:r>
    </w:p>
    <w:p w:rsidR="005712A3" w:rsidP="005712A3">
      <w:pPr>
        <w:jc w:val="both"/>
      </w:pPr>
    </w:p>
    <w:p w:rsidR="005712A3" w:rsidP="00494245">
      <w:pPr>
        <w:ind w:left="3540"/>
        <w:jc w:val="both"/>
      </w:pPr>
      <w:r>
        <w:t xml:space="preserve">Ustanovuje sa, aby predstavenstvo poisťovne, na ktorú sa uplatňuje osobitný režim, zodpovedalo aj za dodržiavanie interných aktov riadenia. Uvedeným sa dosiahne jednotná úprava s ustanovením § 23 ods. 1 zákona.  </w:t>
      </w:r>
    </w:p>
    <w:p w:rsidR="005712A3" w:rsidP="005712A3">
      <w:pPr>
        <w:pStyle w:val="ListParagraph"/>
        <w:tabs>
          <w:tab w:val="left" w:pos="18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032B" w:rsidRPr="002217A2" w:rsidP="00D5032B">
      <w:pPr>
        <w:pStyle w:val="ListParagraph"/>
        <w:numPr>
          <w:ilvl w:val="0"/>
          <w:numId w:val="8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217A2">
        <w:rPr>
          <w:rFonts w:ascii="Times New Roman" w:hAnsi="Times New Roman"/>
          <w:b/>
          <w:sz w:val="24"/>
          <w:szCs w:val="24"/>
        </w:rPr>
        <w:t xml:space="preserve">K </w:t>
      </w:r>
      <w:r>
        <w:rPr>
          <w:rFonts w:ascii="Times New Roman" w:hAnsi="Times New Roman"/>
          <w:b/>
          <w:sz w:val="24"/>
          <w:szCs w:val="24"/>
        </w:rPr>
        <w:t xml:space="preserve">čl. I, </w:t>
      </w:r>
      <w:r w:rsidRPr="002217A2">
        <w:rPr>
          <w:rFonts w:ascii="Times New Roman" w:hAnsi="Times New Roman"/>
          <w:b/>
          <w:sz w:val="24"/>
          <w:szCs w:val="24"/>
        </w:rPr>
        <w:t>§ 180</w:t>
      </w:r>
    </w:p>
    <w:p w:rsidR="00D5032B" w:rsidRPr="00D77166" w:rsidP="00D5032B">
      <w:pPr>
        <w:pStyle w:val="ListParagraph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7166">
        <w:rPr>
          <w:rFonts w:ascii="Times New Roman" w:hAnsi="Times New Roman"/>
          <w:sz w:val="24"/>
          <w:szCs w:val="24"/>
        </w:rPr>
        <w:t>V § 180 ods. 2 sa slovo „jasným“ nahrádza slovom „jednoznačným“.</w:t>
      </w:r>
    </w:p>
    <w:p w:rsidR="00D5032B" w:rsidP="00D5032B">
      <w:pPr>
        <w:pStyle w:val="ListParagraph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032B" w:rsidP="00494245">
      <w:pPr>
        <w:pStyle w:val="ListParagraph"/>
        <w:tabs>
          <w:tab w:val="left" w:pos="851"/>
        </w:tabs>
        <w:spacing w:after="0" w:line="240" w:lineRule="auto"/>
        <w:ind w:left="3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Pripomienka pojmovo zosúlaďuje znenie citovaného ustanovenia so znením § 23 ods. 2.</w:t>
      </w:r>
    </w:p>
    <w:p w:rsidR="00D5032B" w:rsidP="00D5032B">
      <w:pPr>
        <w:pStyle w:val="ListParagraph"/>
        <w:tabs>
          <w:tab w:val="left" w:pos="851"/>
        </w:tabs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:rsidR="00053B98" w:rsidRPr="00053B98" w:rsidP="00053B98">
      <w:pPr>
        <w:numPr>
          <w:ilvl w:val="0"/>
          <w:numId w:val="8"/>
        </w:numPr>
        <w:tabs>
          <w:tab w:val="left" w:pos="851"/>
        </w:tabs>
        <w:rPr>
          <w:b/>
        </w:rPr>
      </w:pPr>
      <w:r w:rsidRPr="00053B98">
        <w:rPr>
          <w:b/>
        </w:rPr>
        <w:t>K čl. I, § 180</w:t>
      </w:r>
    </w:p>
    <w:p w:rsidR="005712A3" w:rsidRPr="001F2185" w:rsidP="00053B98">
      <w:pPr>
        <w:ind w:left="720"/>
      </w:pPr>
      <w:r w:rsidRPr="001F2185">
        <w:t xml:space="preserve">V § 180 ods. 2 sa slová „v odsekoch 3 až 9 a v § 180“ nahrádzajú slovami „v odsekoch 3 až 7 a v § 181“. V § 180 sa odseky 8 a 9 označujú ako odseky 6 a 7. </w:t>
      </w:r>
    </w:p>
    <w:p w:rsidR="005712A3" w:rsidRPr="001F2185" w:rsidP="005712A3"/>
    <w:p w:rsidR="005712A3" w:rsidP="00494245">
      <w:pPr>
        <w:ind w:left="3540"/>
        <w:jc w:val="both"/>
      </w:pPr>
      <w:r>
        <w:t xml:space="preserve">Ide o legislatívno-technickú úpravu precizovaním  vnútorného odkazu. </w:t>
      </w:r>
    </w:p>
    <w:p w:rsidR="005712A3" w:rsidP="00D5032B">
      <w:pPr>
        <w:pStyle w:val="ListParagraph"/>
        <w:tabs>
          <w:tab w:val="left" w:pos="851"/>
        </w:tabs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:rsidR="00494245" w:rsidP="00D5032B">
      <w:pPr>
        <w:pStyle w:val="ListParagraph"/>
        <w:tabs>
          <w:tab w:val="left" w:pos="851"/>
        </w:tabs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:rsidR="00D5032B" w:rsidRPr="005656EB" w:rsidP="00D5032B">
      <w:pPr>
        <w:pStyle w:val="ListParagraph"/>
        <w:numPr>
          <w:ilvl w:val="0"/>
          <w:numId w:val="8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656EB">
        <w:rPr>
          <w:rFonts w:ascii="Times New Roman" w:hAnsi="Times New Roman"/>
          <w:b/>
          <w:sz w:val="24"/>
          <w:szCs w:val="24"/>
        </w:rPr>
        <w:t>K čl. I. § 18</w:t>
      </w:r>
      <w:r>
        <w:rPr>
          <w:rFonts w:ascii="Times New Roman" w:hAnsi="Times New Roman"/>
          <w:b/>
          <w:sz w:val="24"/>
          <w:szCs w:val="24"/>
        </w:rPr>
        <w:t>0</w:t>
      </w:r>
      <w:r w:rsidRPr="005656EB">
        <w:rPr>
          <w:rFonts w:ascii="Times New Roman" w:hAnsi="Times New Roman"/>
          <w:b/>
          <w:sz w:val="24"/>
          <w:szCs w:val="24"/>
        </w:rPr>
        <w:t xml:space="preserve"> </w:t>
      </w:r>
    </w:p>
    <w:p w:rsidR="00D5032B" w:rsidP="00D5032B">
      <w:pPr>
        <w:pStyle w:val="ListParagraph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180 ods. 8 sa slovo „overenú“ nahrádza slovom „osvedčenú“.</w:t>
      </w:r>
    </w:p>
    <w:p w:rsidR="00D5032B" w:rsidP="00D5032B">
      <w:pPr>
        <w:pStyle w:val="ListParagraph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032B" w:rsidP="00494245">
      <w:pPr>
        <w:pStyle w:val="ListParagraph"/>
        <w:tabs>
          <w:tab w:val="left" w:pos="851"/>
        </w:tabs>
        <w:spacing w:after="0" w:line="240" w:lineRule="auto"/>
        <w:ind w:left="3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Pripomienka rešpektuje skutočnosť, že podľa § 57 ods. 1 zákona č. 323/1992 Zb. o notároch a notárskej činnosti </w:t>
      </w:r>
      <w:r w:rsidRPr="005656EB">
        <w:rPr>
          <w:rFonts w:ascii="Times New Roman" w:hAnsi="Times New Roman"/>
          <w:sz w:val="24"/>
          <w:szCs w:val="24"/>
        </w:rPr>
        <w:t>(Notársky poriadok)</w:t>
      </w:r>
      <w:r>
        <w:rPr>
          <w:rFonts w:ascii="Times New Roman" w:hAnsi="Times New Roman"/>
          <w:sz w:val="24"/>
          <w:szCs w:val="24"/>
        </w:rPr>
        <w:t xml:space="preserve"> v znení neskorších predpisov n</w:t>
      </w:r>
      <w:r w:rsidRPr="005656EB">
        <w:rPr>
          <w:rFonts w:ascii="Times New Roman" w:hAnsi="Times New Roman"/>
          <w:sz w:val="24"/>
          <w:szCs w:val="24"/>
        </w:rPr>
        <w:t>otár správnosť odpisu listiny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56EB">
        <w:rPr>
          <w:rFonts w:ascii="Times New Roman" w:hAnsi="Times New Roman"/>
          <w:sz w:val="24"/>
          <w:szCs w:val="24"/>
        </w:rPr>
        <w:t>osvedč</w:t>
      </w:r>
      <w:r>
        <w:rPr>
          <w:rFonts w:ascii="Times New Roman" w:hAnsi="Times New Roman"/>
          <w:sz w:val="24"/>
          <w:szCs w:val="24"/>
        </w:rPr>
        <w:t xml:space="preserve">uje. </w:t>
      </w:r>
    </w:p>
    <w:p w:rsidR="005712A3" w:rsidP="00D5032B">
      <w:pPr>
        <w:pStyle w:val="ListParagraph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3B98" w:rsidRPr="00053B98" w:rsidP="00053B98">
      <w:pPr>
        <w:numPr>
          <w:ilvl w:val="0"/>
          <w:numId w:val="8"/>
        </w:numPr>
        <w:tabs>
          <w:tab w:val="left" w:pos="851"/>
        </w:tabs>
        <w:jc w:val="both"/>
        <w:rPr>
          <w:b/>
        </w:rPr>
      </w:pPr>
      <w:r w:rsidRPr="00053B98">
        <w:rPr>
          <w:b/>
        </w:rPr>
        <w:t>K čl. I, § 181</w:t>
      </w:r>
    </w:p>
    <w:p w:rsidR="005712A3" w:rsidP="00053B98">
      <w:pPr>
        <w:ind w:left="720"/>
        <w:jc w:val="both"/>
      </w:pPr>
      <w:r>
        <w:t xml:space="preserve">V § 181 ods. 3 písm. d) sa za slovo „predpisov“ vkladajú slová „v oblasti finančného trhu“. </w:t>
      </w:r>
    </w:p>
    <w:p w:rsidR="00494245" w:rsidP="00494245">
      <w:pPr>
        <w:jc w:val="both"/>
      </w:pPr>
    </w:p>
    <w:p w:rsidR="005712A3" w:rsidP="00494245">
      <w:pPr>
        <w:ind w:left="3540"/>
        <w:jc w:val="both"/>
      </w:pPr>
      <w:r w:rsidRPr="00EC5CF1">
        <w:t>Vzhľadom na skutočnosť, že poznámka pod čiarou</w:t>
      </w:r>
      <w:r>
        <w:t xml:space="preserve"> k odkazu 24</w:t>
      </w:r>
      <w:r w:rsidRPr="00EC5CF1">
        <w:t xml:space="preserve"> je formulovaná príkladmo</w:t>
      </w:r>
      <w:r>
        <w:t xml:space="preserve">, je potrebné presne ustanoviť, že sa posudzuje len uloženie pokuty podľa osobitných predpisov v oblasti finančného trhu. </w:t>
      </w:r>
    </w:p>
    <w:p w:rsidR="005712A3" w:rsidRPr="00D77166" w:rsidP="00D5032B">
      <w:pPr>
        <w:pStyle w:val="ListParagraph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032B" w:rsidRPr="002217A2" w:rsidP="00D5032B">
      <w:pPr>
        <w:pStyle w:val="ListParagraph"/>
        <w:numPr>
          <w:ilvl w:val="0"/>
          <w:numId w:val="8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217A2">
        <w:rPr>
          <w:rFonts w:ascii="Times New Roman" w:hAnsi="Times New Roman"/>
          <w:b/>
          <w:sz w:val="24"/>
          <w:szCs w:val="24"/>
        </w:rPr>
        <w:t xml:space="preserve">K </w:t>
      </w:r>
      <w:r>
        <w:rPr>
          <w:rFonts w:ascii="Times New Roman" w:hAnsi="Times New Roman"/>
          <w:b/>
          <w:sz w:val="24"/>
          <w:szCs w:val="24"/>
        </w:rPr>
        <w:t xml:space="preserve">čl. I, </w:t>
      </w:r>
      <w:r w:rsidRPr="002217A2">
        <w:rPr>
          <w:rFonts w:ascii="Times New Roman" w:hAnsi="Times New Roman"/>
          <w:b/>
          <w:sz w:val="24"/>
          <w:szCs w:val="24"/>
        </w:rPr>
        <w:t>§ 181</w:t>
      </w:r>
    </w:p>
    <w:p w:rsidR="00D5032B" w:rsidP="00D5032B">
      <w:pPr>
        <w:pStyle w:val="ListParagraph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7166">
        <w:rPr>
          <w:rFonts w:ascii="Times New Roman" w:hAnsi="Times New Roman"/>
          <w:sz w:val="24"/>
          <w:szCs w:val="24"/>
        </w:rPr>
        <w:t>V § 181 ods. 4 sa slová „v odseku 1“ nahrádzajú slovami „v odseku 3“.</w:t>
      </w:r>
    </w:p>
    <w:p w:rsidR="00494245" w:rsidP="00494245">
      <w:pPr>
        <w:pStyle w:val="ListParagraph"/>
        <w:tabs>
          <w:tab w:val="left" w:pos="851"/>
        </w:tabs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032B" w:rsidRPr="005979F8" w:rsidP="00494245">
      <w:pPr>
        <w:pStyle w:val="ListParagraph"/>
        <w:tabs>
          <w:tab w:val="left" w:pos="851"/>
        </w:tabs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="00494245">
        <w:rPr>
          <w:rFonts w:ascii="Times New Roman" w:hAnsi="Times New Roman"/>
          <w:sz w:val="24"/>
          <w:szCs w:val="24"/>
        </w:rPr>
        <w:tab/>
        <w:tab/>
        <w:tab/>
        <w:tab/>
        <w:tab/>
      </w:r>
      <w:r>
        <w:rPr>
          <w:rFonts w:ascii="Times New Roman" w:hAnsi="Times New Roman"/>
          <w:sz w:val="24"/>
          <w:szCs w:val="24"/>
        </w:rPr>
        <w:t>Pripomienka koriguje nesprávny vnútorný odkaz.</w:t>
      </w:r>
    </w:p>
    <w:p w:rsidR="00D5032B" w:rsidRPr="00847E6E" w:rsidP="00D5032B">
      <w:pPr>
        <w:tabs>
          <w:tab w:val="left" w:pos="851"/>
        </w:tabs>
        <w:jc w:val="both"/>
      </w:pPr>
    </w:p>
    <w:p w:rsidR="00D5032B" w:rsidRPr="002217A2" w:rsidP="00D5032B">
      <w:pPr>
        <w:pStyle w:val="ListParagraph"/>
        <w:numPr>
          <w:ilvl w:val="0"/>
          <w:numId w:val="8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217A2">
        <w:rPr>
          <w:rFonts w:ascii="Times New Roman" w:hAnsi="Times New Roman"/>
          <w:b/>
          <w:sz w:val="24"/>
          <w:szCs w:val="24"/>
        </w:rPr>
        <w:t xml:space="preserve">K </w:t>
      </w:r>
      <w:r>
        <w:rPr>
          <w:rFonts w:ascii="Times New Roman" w:hAnsi="Times New Roman"/>
          <w:b/>
          <w:sz w:val="24"/>
          <w:szCs w:val="24"/>
        </w:rPr>
        <w:t xml:space="preserve">čl. I, </w:t>
      </w:r>
      <w:r w:rsidRPr="002217A2">
        <w:rPr>
          <w:rFonts w:ascii="Times New Roman" w:hAnsi="Times New Roman"/>
          <w:b/>
          <w:sz w:val="24"/>
          <w:szCs w:val="24"/>
        </w:rPr>
        <w:t xml:space="preserve">§ 185 </w:t>
      </w:r>
    </w:p>
    <w:p w:rsidR="00D5032B" w:rsidP="00D5032B">
      <w:pPr>
        <w:pStyle w:val="ListParagraph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7166">
        <w:rPr>
          <w:rFonts w:ascii="Times New Roman" w:hAnsi="Times New Roman"/>
          <w:sz w:val="24"/>
          <w:szCs w:val="24"/>
        </w:rPr>
        <w:t>V § 185 ods. 5 písm. a) sa slovo „jeho“ nahrádza slovom „jej“ a slovo „bol</w:t>
      </w:r>
      <w:r>
        <w:rPr>
          <w:rFonts w:ascii="Times New Roman" w:hAnsi="Times New Roman"/>
          <w:sz w:val="24"/>
          <w:szCs w:val="24"/>
        </w:rPr>
        <w:t xml:space="preserve"> schopný</w:t>
      </w:r>
      <w:r w:rsidRPr="00D77166">
        <w:rPr>
          <w:rFonts w:ascii="Times New Roman" w:hAnsi="Times New Roman"/>
          <w:sz w:val="24"/>
          <w:szCs w:val="24"/>
        </w:rPr>
        <w:t>“ sa nahrádza slovom „bola</w:t>
      </w:r>
      <w:r>
        <w:rPr>
          <w:rFonts w:ascii="Times New Roman" w:hAnsi="Times New Roman"/>
          <w:sz w:val="24"/>
          <w:szCs w:val="24"/>
        </w:rPr>
        <w:t xml:space="preserve"> schopná</w:t>
      </w:r>
      <w:r w:rsidRPr="00D77166">
        <w:rPr>
          <w:rFonts w:ascii="Times New Roman" w:hAnsi="Times New Roman"/>
          <w:sz w:val="24"/>
          <w:szCs w:val="24"/>
        </w:rPr>
        <w:t>“.</w:t>
      </w:r>
    </w:p>
    <w:p w:rsidR="00D5032B" w:rsidP="00D5032B">
      <w:pPr>
        <w:pStyle w:val="ListParagraph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032B" w:rsidP="00494245">
      <w:pPr>
        <w:pStyle w:val="ListParagraph"/>
        <w:tabs>
          <w:tab w:val="left" w:pos="851"/>
        </w:tabs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="00494245">
        <w:rPr>
          <w:rFonts w:ascii="Times New Roman" w:hAnsi="Times New Roman"/>
          <w:sz w:val="24"/>
          <w:szCs w:val="24"/>
        </w:rPr>
        <w:tab/>
        <w:tab/>
        <w:tab/>
        <w:tab/>
        <w:tab/>
      </w:r>
      <w:r>
        <w:rPr>
          <w:rFonts w:ascii="Times New Roman" w:hAnsi="Times New Roman"/>
          <w:sz w:val="24"/>
          <w:szCs w:val="24"/>
        </w:rPr>
        <w:t xml:space="preserve">Gramatická pripomienka. </w:t>
      </w:r>
    </w:p>
    <w:p w:rsidR="00494245" w:rsidRPr="00D77166" w:rsidP="00494245">
      <w:pPr>
        <w:pStyle w:val="ListParagraph"/>
        <w:tabs>
          <w:tab w:val="left" w:pos="851"/>
        </w:tabs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3B98" w:rsidRPr="00053B98" w:rsidP="00053B98">
      <w:pPr>
        <w:numPr>
          <w:ilvl w:val="0"/>
          <w:numId w:val="8"/>
        </w:numPr>
        <w:tabs>
          <w:tab w:val="left" w:pos="851"/>
        </w:tabs>
        <w:jc w:val="both"/>
        <w:rPr>
          <w:b/>
        </w:rPr>
      </w:pPr>
      <w:r w:rsidRPr="00053B98">
        <w:rPr>
          <w:b/>
        </w:rPr>
        <w:t>K čl. I, § 200</w:t>
      </w:r>
    </w:p>
    <w:p w:rsidR="005712A3" w:rsidRPr="00F91D19" w:rsidP="00053B98">
      <w:pPr>
        <w:ind w:left="720"/>
        <w:jc w:val="both"/>
      </w:pPr>
      <w:r>
        <w:t>V § 200 ods. 1 písm. a) a ods. 2 písm. a) sa nad slovo „predpisu“ umiestňuje odkaz</w:t>
      </w:r>
      <w:r w:rsidR="005931CC">
        <w:t xml:space="preserve"> </w:t>
      </w:r>
      <w:r w:rsidRPr="00F91D19" w:rsidR="005931CC">
        <w:t xml:space="preserve">na poznámku pod čiarou </w:t>
      </w:r>
      <w:r w:rsidRPr="00F91D19">
        <w:t>26.</w:t>
      </w:r>
    </w:p>
    <w:p w:rsidR="005712A3" w:rsidRPr="00194F34" w:rsidP="005712A3">
      <w:pPr>
        <w:jc w:val="both"/>
      </w:pPr>
    </w:p>
    <w:p w:rsidR="005712A3" w:rsidP="00494245">
      <w:pPr>
        <w:ind w:left="3540"/>
        <w:jc w:val="both"/>
      </w:pPr>
      <w:r w:rsidRPr="00194F34">
        <w:t>Z</w:t>
      </w:r>
      <w:r>
        <w:t> </w:t>
      </w:r>
      <w:r w:rsidRPr="00194F34">
        <w:t>dôvodu</w:t>
      </w:r>
      <w:r>
        <w:t xml:space="preserve"> zabezpečenia právnej čistoty a precizovania textu ustanovení sa vkladá odkaz špecifikujúci osobitný predpis.  </w:t>
      </w:r>
    </w:p>
    <w:p w:rsidR="005712A3" w:rsidP="00D5032B">
      <w:pPr>
        <w:pStyle w:val="ListParagraph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032B" w:rsidRPr="002217A2" w:rsidP="00D5032B">
      <w:pPr>
        <w:pStyle w:val="ListParagraph"/>
        <w:numPr>
          <w:ilvl w:val="0"/>
          <w:numId w:val="8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217A2">
        <w:rPr>
          <w:rFonts w:ascii="Times New Roman" w:hAnsi="Times New Roman"/>
          <w:b/>
          <w:sz w:val="24"/>
          <w:szCs w:val="24"/>
        </w:rPr>
        <w:t xml:space="preserve">K </w:t>
      </w:r>
      <w:r>
        <w:rPr>
          <w:rFonts w:ascii="Times New Roman" w:hAnsi="Times New Roman"/>
          <w:b/>
          <w:sz w:val="24"/>
          <w:szCs w:val="24"/>
        </w:rPr>
        <w:t xml:space="preserve">čl. I, </w:t>
      </w:r>
      <w:r w:rsidRPr="002217A2">
        <w:rPr>
          <w:rFonts w:ascii="Times New Roman" w:hAnsi="Times New Roman"/>
          <w:b/>
          <w:sz w:val="24"/>
          <w:szCs w:val="24"/>
        </w:rPr>
        <w:t>§ 207</w:t>
      </w:r>
    </w:p>
    <w:p w:rsidR="00D5032B" w:rsidP="00D5032B">
      <w:pPr>
        <w:pStyle w:val="ListParagraph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7166">
        <w:rPr>
          <w:rFonts w:ascii="Times New Roman" w:hAnsi="Times New Roman"/>
          <w:sz w:val="24"/>
          <w:szCs w:val="24"/>
        </w:rPr>
        <w:t>V § 207 sa vypúšťa</w:t>
      </w:r>
      <w:r>
        <w:rPr>
          <w:rFonts w:ascii="Times New Roman" w:hAnsi="Times New Roman"/>
          <w:sz w:val="24"/>
          <w:szCs w:val="24"/>
        </w:rPr>
        <w:t>jú body</w:t>
      </w:r>
      <w:r w:rsidRPr="00D77166">
        <w:rPr>
          <w:rFonts w:ascii="Times New Roman" w:hAnsi="Times New Roman"/>
          <w:sz w:val="24"/>
          <w:szCs w:val="24"/>
        </w:rPr>
        <w:t xml:space="preserve"> 9 a 11. Ostatné body sa primerane prečíslujú. </w:t>
      </w:r>
    </w:p>
    <w:p w:rsidR="00D5032B" w:rsidP="00D5032B">
      <w:pPr>
        <w:pStyle w:val="ListParagraph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032B" w:rsidRPr="00D77166" w:rsidP="00494245">
      <w:pPr>
        <w:pStyle w:val="ListParagraph"/>
        <w:tabs>
          <w:tab w:val="left" w:pos="851"/>
        </w:tabs>
        <w:spacing w:after="0" w:line="240" w:lineRule="auto"/>
        <w:ind w:left="3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Pripomienka v rámci zrušovacieho ustanovenia vypúšťa opatrenia </w:t>
      </w:r>
      <w:r w:rsidR="00494245">
        <w:rPr>
          <w:rFonts w:ascii="Times New Roman" w:hAnsi="Times New Roman"/>
          <w:sz w:val="24"/>
          <w:szCs w:val="24"/>
        </w:rPr>
        <w:t xml:space="preserve">Národnej banky Slovenska, ktoré </w:t>
      </w:r>
      <w:r>
        <w:rPr>
          <w:rFonts w:ascii="Times New Roman" w:hAnsi="Times New Roman"/>
          <w:sz w:val="24"/>
          <w:szCs w:val="24"/>
        </w:rPr>
        <w:t xml:space="preserve">už boli zrušené – opatrenie č. 20/2008 (9. bod) bolo zrušené zákonom č. 8/2008 Z. z. o poisťovníctve v znení neskorších predpisov a opatrenie č. 27/2008 (11. bod) bolo zrušené opatrením Národnej banky Slovenska č. 10/2013. </w:t>
      </w:r>
    </w:p>
    <w:p w:rsidR="00D5032B" w:rsidRPr="00D77166" w:rsidP="00D5032B">
      <w:pPr>
        <w:pStyle w:val="ListParagraph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032B" w:rsidP="00D5032B">
      <w:pPr>
        <w:pStyle w:val="Default"/>
        <w:numPr>
          <w:ilvl w:val="0"/>
          <w:numId w:val="8"/>
        </w:numPr>
        <w:tabs>
          <w:tab w:val="left" w:pos="851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 čl. I,</w:t>
      </w:r>
      <w:r w:rsidR="00053B9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poznámkam pod čiarou </w:t>
      </w:r>
    </w:p>
    <w:p w:rsidR="00D5032B" w:rsidP="00D5032B">
      <w:pPr>
        <w:pStyle w:val="Default"/>
        <w:tabs>
          <w:tab w:val="left" w:pos="851"/>
        </w:tabs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Pr="00D77166">
        <w:rPr>
          <w:rFonts w:ascii="Times New Roman" w:hAnsi="Times New Roman" w:cs="Times New Roman"/>
        </w:rPr>
        <w:t xml:space="preserve"> poznámkach p</w:t>
      </w:r>
      <w:r>
        <w:rPr>
          <w:rFonts w:ascii="Times New Roman" w:hAnsi="Times New Roman" w:cs="Times New Roman"/>
        </w:rPr>
        <w:t>od čiarou k odkazom 13, 58 a 64</w:t>
      </w:r>
      <w:r w:rsidRPr="00D77166">
        <w:rPr>
          <w:rFonts w:ascii="Times New Roman" w:hAnsi="Times New Roman" w:cs="Times New Roman"/>
        </w:rPr>
        <w:t xml:space="preserve"> sa vypúšťajú slová „v platnom znení“</w:t>
      </w:r>
      <w:r>
        <w:rPr>
          <w:rFonts w:ascii="Times New Roman" w:hAnsi="Times New Roman" w:cs="Times New Roman"/>
        </w:rPr>
        <w:t xml:space="preserve"> a v </w:t>
      </w:r>
      <w:r w:rsidRPr="00D77166">
        <w:rPr>
          <w:rFonts w:ascii="Times New Roman" w:hAnsi="Times New Roman" w:cs="Times New Roman"/>
        </w:rPr>
        <w:t xml:space="preserve">poznámke pod čiarou k odkazu 63 sa za slovami „č. 1094/2010“ vypúšťajú slová „v platnom znení“. </w:t>
      </w:r>
    </w:p>
    <w:p w:rsidR="00D5032B" w:rsidP="00D5032B">
      <w:pPr>
        <w:pStyle w:val="Default"/>
        <w:tabs>
          <w:tab w:val="left" w:pos="851"/>
        </w:tabs>
        <w:ind w:left="720"/>
        <w:jc w:val="both"/>
        <w:rPr>
          <w:rFonts w:ascii="Times New Roman" w:hAnsi="Times New Roman" w:cs="Times New Roman"/>
          <w:b/>
        </w:rPr>
      </w:pPr>
    </w:p>
    <w:p w:rsidR="00D5032B" w:rsidP="00494245">
      <w:pPr>
        <w:tabs>
          <w:tab w:val="left" w:pos="851"/>
        </w:tabs>
        <w:ind w:left="3540"/>
        <w:jc w:val="both"/>
        <w:rPr>
          <w:rFonts w:eastAsia="Calibri"/>
          <w:iCs/>
        </w:rPr>
      </w:pPr>
      <w:r>
        <w:rPr>
          <w:iCs/>
        </w:rPr>
        <w:t>Legislatívno-technická</w:t>
      </w:r>
      <w:r w:rsidRPr="003122B2">
        <w:rPr>
          <w:iCs/>
        </w:rPr>
        <w:t xml:space="preserve"> </w:t>
      </w:r>
      <w:r>
        <w:rPr>
          <w:iCs/>
        </w:rPr>
        <w:t>pripomienka</w:t>
      </w:r>
      <w:r w:rsidRPr="003122B2">
        <w:rPr>
          <w:iCs/>
        </w:rPr>
        <w:t xml:space="preserve"> </w:t>
      </w:r>
      <w:r w:rsidRPr="00D5032B">
        <w:rPr>
          <w:rFonts w:eastAsia="Calibri"/>
          <w:iCs/>
        </w:rPr>
        <w:t xml:space="preserve">súvisiaca so zaužívaným spôsobom citácie právne záväzných aktov Európskej únie. </w:t>
      </w:r>
    </w:p>
    <w:p w:rsidR="00684FCF" w:rsidP="00D5032B">
      <w:pPr>
        <w:tabs>
          <w:tab w:val="left" w:pos="851"/>
        </w:tabs>
        <w:ind w:left="4253"/>
        <w:jc w:val="both"/>
        <w:rPr>
          <w:rFonts w:eastAsia="Calibri"/>
          <w:iCs/>
        </w:rPr>
      </w:pPr>
    </w:p>
    <w:p w:rsidR="00494245" w:rsidP="00D5032B">
      <w:pPr>
        <w:tabs>
          <w:tab w:val="left" w:pos="851"/>
        </w:tabs>
        <w:ind w:left="4253"/>
        <w:jc w:val="both"/>
        <w:rPr>
          <w:rFonts w:eastAsia="Calibri"/>
          <w:iCs/>
        </w:rPr>
      </w:pPr>
    </w:p>
    <w:p w:rsidR="00494245" w:rsidRPr="00D5032B" w:rsidP="00D5032B">
      <w:pPr>
        <w:tabs>
          <w:tab w:val="left" w:pos="851"/>
        </w:tabs>
        <w:ind w:left="4253"/>
        <w:jc w:val="both"/>
        <w:rPr>
          <w:rFonts w:eastAsia="Calibri"/>
          <w:iCs/>
        </w:rPr>
      </w:pPr>
    </w:p>
    <w:p w:rsidR="00684FCF" w:rsidRPr="00684FCF" w:rsidP="00684FCF">
      <w:pPr>
        <w:numPr>
          <w:ilvl w:val="0"/>
          <w:numId w:val="8"/>
        </w:numPr>
        <w:tabs>
          <w:tab w:val="left" w:pos="993"/>
        </w:tabs>
        <w:jc w:val="both"/>
        <w:rPr>
          <w:b/>
        </w:rPr>
      </w:pPr>
      <w:r w:rsidRPr="00684FCF">
        <w:rPr>
          <w:b/>
        </w:rPr>
        <w:t>K čl. I, poznámka pod čiarou k odkazu 26</w:t>
      </w:r>
    </w:p>
    <w:p w:rsidR="00684FCF" w:rsidRPr="00684FCF" w:rsidP="00684FCF">
      <w:pPr>
        <w:ind w:left="720"/>
        <w:jc w:val="both"/>
      </w:pPr>
      <w:r w:rsidRPr="00684FCF">
        <w:t>Poznámka pod čiarou k odkazu 26 znie:</w:t>
      </w:r>
    </w:p>
    <w:p w:rsidR="00684FCF" w:rsidRPr="00684FCF" w:rsidP="00684FCF">
      <w:pPr>
        <w:ind w:left="708"/>
        <w:jc w:val="both"/>
      </w:pPr>
      <w:r w:rsidRPr="00684FCF">
        <w:t>„</w:t>
      </w:r>
      <w:r w:rsidRPr="00684FCF">
        <w:rPr>
          <w:vertAlign w:val="superscript"/>
        </w:rPr>
        <w:t>26</w:t>
      </w:r>
      <w:r w:rsidRPr="00684FCF">
        <w:t xml:space="preserve">) Delegované nariadenie Komisie (EÚ) č. 2015/35 z 10. októbra 2014, ktorým sa dopĺňa smernica Európskeho parlamentu a Rady 2009/138/ES o začatí a vykonávaní poistenia a zaistenia (Solventnosť II) (Ú. v. EÚ L 12, 17. 1. 2015).“. </w:t>
      </w:r>
    </w:p>
    <w:p w:rsidR="00684FCF" w:rsidRPr="00684FCF" w:rsidP="00684FCF">
      <w:pPr>
        <w:ind w:left="3544"/>
        <w:jc w:val="both"/>
      </w:pPr>
    </w:p>
    <w:p w:rsidR="00684FCF" w:rsidRPr="00684FCF" w:rsidP="00494245">
      <w:pPr>
        <w:ind w:left="3540"/>
        <w:jc w:val="both"/>
      </w:pPr>
      <w:r w:rsidRPr="00684FCF">
        <w:t xml:space="preserve">Precizuje sa názov delegovaného aktu a jeho publikačný zdroj. </w:t>
      </w:r>
    </w:p>
    <w:p w:rsidR="00D5032B" w:rsidP="00D5032B">
      <w:pPr>
        <w:pStyle w:val="Default"/>
        <w:tabs>
          <w:tab w:val="left" w:pos="851"/>
        </w:tabs>
        <w:ind w:left="720"/>
        <w:jc w:val="both"/>
        <w:rPr>
          <w:rFonts w:ascii="Times New Roman" w:hAnsi="Times New Roman" w:cs="Times New Roman"/>
          <w:b/>
        </w:rPr>
      </w:pPr>
    </w:p>
    <w:p w:rsidR="00D5032B" w:rsidRPr="008C410E" w:rsidP="00D5032B">
      <w:pPr>
        <w:pStyle w:val="Default"/>
        <w:numPr>
          <w:ilvl w:val="0"/>
          <w:numId w:val="8"/>
        </w:numPr>
        <w:tabs>
          <w:tab w:val="left" w:pos="851"/>
        </w:tabs>
        <w:jc w:val="both"/>
        <w:rPr>
          <w:rFonts w:ascii="Times New Roman" w:hAnsi="Times New Roman" w:cs="Times New Roman"/>
          <w:b/>
        </w:rPr>
      </w:pPr>
      <w:r w:rsidRPr="008C410E">
        <w:rPr>
          <w:rFonts w:ascii="Times New Roman" w:hAnsi="Times New Roman" w:cs="Times New Roman"/>
          <w:b/>
        </w:rPr>
        <w:t>K čl. I, prílohe č. 2</w:t>
      </w:r>
    </w:p>
    <w:p w:rsidR="00D5032B" w:rsidRPr="00D77166" w:rsidP="00D5032B">
      <w:pPr>
        <w:pStyle w:val="Default"/>
        <w:tabs>
          <w:tab w:val="left" w:pos="851"/>
        </w:tabs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p</w:t>
      </w:r>
      <w:r w:rsidRPr="00D77166">
        <w:rPr>
          <w:rFonts w:ascii="Times New Roman" w:hAnsi="Times New Roman" w:cs="Times New Roman"/>
        </w:rPr>
        <w:t xml:space="preserve">rílohe č. </w:t>
      </w:r>
      <w:r>
        <w:rPr>
          <w:rFonts w:ascii="Times New Roman" w:hAnsi="Times New Roman" w:cs="Times New Roman"/>
        </w:rPr>
        <w:t>2,</w:t>
      </w:r>
      <w:r w:rsidRPr="00D77166">
        <w:rPr>
          <w:rFonts w:ascii="Times New Roman" w:hAnsi="Times New Roman" w:cs="Times New Roman"/>
        </w:rPr>
        <w:t> prvom bode sa za slová „Mimoriadne vydanie Ú. v. EÚ, kap, 6/zv. 4“ vkladá bodkočiarka a slová „Ú. v. EÚ L</w:t>
      </w:r>
      <w:r>
        <w:rPr>
          <w:rFonts w:ascii="Times New Roman" w:hAnsi="Times New Roman" w:cs="Times New Roman"/>
        </w:rPr>
        <w:t xml:space="preserve"> </w:t>
      </w:r>
      <w:r w:rsidRPr="00D77166">
        <w:rPr>
          <w:rFonts w:ascii="Times New Roman" w:hAnsi="Times New Roman" w:cs="Times New Roman"/>
        </w:rPr>
        <w:t>35, 11.2.2003“.</w:t>
      </w:r>
    </w:p>
    <w:p w:rsidR="00D5032B" w:rsidRPr="00D77166" w:rsidP="00D5032B">
      <w:pPr>
        <w:pStyle w:val="Default"/>
        <w:tabs>
          <w:tab w:val="left" w:pos="851"/>
        </w:tabs>
        <w:ind w:left="720"/>
        <w:rPr>
          <w:rFonts w:ascii="Times New Roman" w:hAnsi="Times New Roman" w:cs="Times New Roman"/>
          <w:b/>
        </w:rPr>
      </w:pPr>
    </w:p>
    <w:p w:rsidR="00D5032B" w:rsidRPr="00D5032B" w:rsidP="00494245">
      <w:pPr>
        <w:tabs>
          <w:tab w:val="left" w:pos="851"/>
        </w:tabs>
        <w:ind w:left="3540"/>
        <w:jc w:val="both"/>
        <w:rPr>
          <w:rFonts w:eastAsia="Calibri"/>
          <w:iCs/>
        </w:rPr>
      </w:pPr>
      <w:r>
        <w:rPr>
          <w:iCs/>
        </w:rPr>
        <w:t>Legislatívno-technická</w:t>
      </w:r>
      <w:r w:rsidRPr="003122B2">
        <w:rPr>
          <w:iCs/>
        </w:rPr>
        <w:t xml:space="preserve"> </w:t>
      </w:r>
      <w:r>
        <w:rPr>
          <w:iCs/>
        </w:rPr>
        <w:t>pripomienka</w:t>
      </w:r>
      <w:r w:rsidRPr="003122B2">
        <w:rPr>
          <w:iCs/>
        </w:rPr>
        <w:t xml:space="preserve"> </w:t>
      </w:r>
      <w:r w:rsidRPr="00D5032B">
        <w:rPr>
          <w:rFonts w:eastAsia="Calibri"/>
          <w:iCs/>
        </w:rPr>
        <w:t xml:space="preserve">súvisiaca so zaužívaným spôsobom citácie právne záväzných aktov Európskej únie. </w:t>
      </w:r>
    </w:p>
    <w:p w:rsidR="00D5032B" w:rsidP="00D5032B">
      <w:pPr>
        <w:pStyle w:val="Default"/>
        <w:tabs>
          <w:tab w:val="left" w:pos="851"/>
        </w:tabs>
        <w:ind w:left="720"/>
        <w:jc w:val="both"/>
        <w:rPr>
          <w:rFonts w:ascii="Times New Roman" w:hAnsi="Times New Roman" w:cs="Times New Roman"/>
        </w:rPr>
      </w:pPr>
    </w:p>
    <w:p w:rsidR="00D5032B" w:rsidRPr="003018AC" w:rsidP="00D5032B">
      <w:pPr>
        <w:pStyle w:val="Default"/>
        <w:numPr>
          <w:ilvl w:val="0"/>
          <w:numId w:val="8"/>
        </w:numPr>
        <w:tabs>
          <w:tab w:val="left" w:pos="851"/>
        </w:tabs>
        <w:jc w:val="both"/>
        <w:rPr>
          <w:rFonts w:ascii="Times New Roman" w:hAnsi="Times New Roman" w:cs="Times New Roman"/>
          <w:b/>
        </w:rPr>
      </w:pPr>
      <w:r w:rsidRPr="003018AC">
        <w:rPr>
          <w:rFonts w:ascii="Times New Roman" w:hAnsi="Times New Roman" w:cs="Times New Roman"/>
          <w:b/>
        </w:rPr>
        <w:t>K čl. I</w:t>
      </w:r>
      <w:r>
        <w:rPr>
          <w:rFonts w:ascii="Times New Roman" w:hAnsi="Times New Roman" w:cs="Times New Roman"/>
          <w:b/>
        </w:rPr>
        <w:t> až III</w:t>
      </w:r>
      <w:r w:rsidRPr="003018AC">
        <w:rPr>
          <w:rFonts w:ascii="Times New Roman" w:hAnsi="Times New Roman" w:cs="Times New Roman"/>
          <w:b/>
        </w:rPr>
        <w:t xml:space="preserve"> </w:t>
      </w:r>
    </w:p>
    <w:p w:rsidR="00D5032B" w:rsidRPr="00D77166" w:rsidP="00D5032B">
      <w:pPr>
        <w:pStyle w:val="Default"/>
        <w:tabs>
          <w:tab w:val="left" w:pos="851"/>
        </w:tabs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čl. I </w:t>
      </w:r>
      <w:r w:rsidRPr="00D77166">
        <w:rPr>
          <w:rFonts w:ascii="Times New Roman" w:hAnsi="Times New Roman" w:cs="Times New Roman"/>
        </w:rPr>
        <w:t xml:space="preserve"> prílohe č. 2, </w:t>
      </w:r>
      <w:r>
        <w:rPr>
          <w:rFonts w:ascii="Times New Roman" w:hAnsi="Times New Roman" w:cs="Times New Roman"/>
        </w:rPr>
        <w:t>druhom</w:t>
      </w:r>
      <w:r w:rsidRPr="00D77166">
        <w:rPr>
          <w:rFonts w:ascii="Times New Roman" w:hAnsi="Times New Roman" w:cs="Times New Roman"/>
        </w:rPr>
        <w:t xml:space="preserve"> bode, v čl. </w:t>
      </w:r>
      <w:r>
        <w:rPr>
          <w:rFonts w:ascii="Times New Roman" w:hAnsi="Times New Roman" w:cs="Times New Roman"/>
        </w:rPr>
        <w:t>II, 6. bode a v čl. III 15. bode</w:t>
      </w:r>
      <w:r w:rsidRPr="00D77166">
        <w:rPr>
          <w:rFonts w:ascii="Times New Roman" w:hAnsi="Times New Roman" w:cs="Times New Roman"/>
        </w:rPr>
        <w:t xml:space="preserve"> sa slová „v znení smernice Európskeho parlamentu a Rady 2013/23/EÚ“ nahrádzajú slovami „v znení smernice Rady 2013/23/EÚ“.</w:t>
      </w:r>
    </w:p>
    <w:p w:rsidR="00D5032B" w:rsidRPr="00D77166" w:rsidP="00D5032B">
      <w:pPr>
        <w:pStyle w:val="Default"/>
        <w:tabs>
          <w:tab w:val="left" w:pos="851"/>
        </w:tabs>
        <w:ind w:left="720"/>
        <w:rPr>
          <w:rFonts w:ascii="Times New Roman" w:hAnsi="Times New Roman" w:cs="Times New Roman"/>
          <w:b/>
        </w:rPr>
      </w:pPr>
    </w:p>
    <w:p w:rsidR="00D5032B" w:rsidP="00494245">
      <w:pPr>
        <w:pStyle w:val="ListParagraph"/>
        <w:tabs>
          <w:tab w:val="left" w:pos="851"/>
        </w:tabs>
        <w:spacing w:after="0" w:line="240" w:lineRule="auto"/>
        <w:ind w:left="354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Legislatívno-technická</w:t>
      </w:r>
      <w:r w:rsidRPr="003122B2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pripomienka</w:t>
      </w:r>
      <w:r w:rsidRPr="003122B2">
        <w:rPr>
          <w:rFonts w:ascii="Times New Roman" w:hAnsi="Times New Roman"/>
          <w:iCs/>
          <w:sz w:val="24"/>
          <w:szCs w:val="24"/>
        </w:rPr>
        <w:t xml:space="preserve"> </w:t>
      </w:r>
      <w:r w:rsidRPr="002217A2">
        <w:rPr>
          <w:rFonts w:ascii="Times New Roman" w:hAnsi="Times New Roman"/>
          <w:iCs/>
          <w:sz w:val="24"/>
          <w:szCs w:val="24"/>
        </w:rPr>
        <w:t>súvisiac</w:t>
      </w:r>
      <w:r>
        <w:rPr>
          <w:rFonts w:ascii="Times New Roman" w:hAnsi="Times New Roman"/>
          <w:iCs/>
          <w:sz w:val="24"/>
          <w:szCs w:val="24"/>
        </w:rPr>
        <w:t>a</w:t>
      </w:r>
      <w:r w:rsidRPr="002217A2">
        <w:rPr>
          <w:rFonts w:ascii="Times New Roman" w:hAnsi="Times New Roman"/>
          <w:iCs/>
          <w:sz w:val="24"/>
          <w:szCs w:val="24"/>
        </w:rPr>
        <w:t xml:space="preserve"> s vypustením Európskeho parlamentu ako „autora“ smernice .</w:t>
      </w:r>
    </w:p>
    <w:p w:rsidR="00D5032B" w:rsidRPr="003018AC" w:rsidP="00D5032B">
      <w:pPr>
        <w:pStyle w:val="ListParagraph"/>
        <w:tabs>
          <w:tab w:val="left" w:pos="851"/>
        </w:tabs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:rsidR="00D5032B" w:rsidRPr="003018AC" w:rsidP="00D5032B">
      <w:pPr>
        <w:pStyle w:val="ListParagraph"/>
        <w:numPr>
          <w:ilvl w:val="0"/>
          <w:numId w:val="8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018AC">
        <w:rPr>
          <w:rFonts w:ascii="Times New Roman" w:hAnsi="Times New Roman"/>
          <w:b/>
          <w:sz w:val="24"/>
          <w:szCs w:val="24"/>
        </w:rPr>
        <w:t xml:space="preserve">K čl. II, 1. bodu </w:t>
      </w:r>
    </w:p>
    <w:p w:rsidR="00D5032B" w:rsidP="00D5032B">
      <w:pPr>
        <w:pStyle w:val="ListParagraph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792a ods. 2 písm. f) sa za slová „spôsob stanovenia“ vkladajú slová „odkupnej hodnoty“.</w:t>
      </w:r>
    </w:p>
    <w:p w:rsidR="00D5032B" w:rsidP="00D5032B">
      <w:pPr>
        <w:pStyle w:val="ListParagraph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032B" w:rsidP="00494245">
      <w:pPr>
        <w:pStyle w:val="ListParagraph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="00494245">
        <w:rPr>
          <w:rFonts w:ascii="Times New Roman" w:hAnsi="Times New Roman"/>
          <w:sz w:val="24"/>
          <w:szCs w:val="24"/>
        </w:rPr>
        <w:tab/>
        <w:tab/>
        <w:tab/>
        <w:tab/>
        <w:tab/>
      </w:r>
      <w:r>
        <w:rPr>
          <w:rFonts w:ascii="Times New Roman" w:hAnsi="Times New Roman"/>
          <w:sz w:val="24"/>
          <w:szCs w:val="24"/>
        </w:rPr>
        <w:t>Pripomienka spresňuje navrhované ustanovenie.</w:t>
      </w:r>
    </w:p>
    <w:p w:rsidR="00D5032B" w:rsidP="00D5032B">
      <w:pPr>
        <w:pStyle w:val="ListParagraph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032B" w:rsidRPr="003018AC" w:rsidP="00D5032B">
      <w:pPr>
        <w:pStyle w:val="ListParagraph"/>
        <w:numPr>
          <w:ilvl w:val="0"/>
          <w:numId w:val="8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018AC">
        <w:rPr>
          <w:rFonts w:ascii="Times New Roman" w:hAnsi="Times New Roman"/>
          <w:b/>
          <w:sz w:val="24"/>
          <w:szCs w:val="24"/>
        </w:rPr>
        <w:t xml:space="preserve">K čl. II, 1. bodu </w:t>
      </w:r>
    </w:p>
    <w:p w:rsidR="00D5032B" w:rsidP="00D5032B">
      <w:pPr>
        <w:pStyle w:val="ListParagraph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792a ods. 2 písm. j) sa za slová „mieste doručenia“ vkladajú slová „oznámenia o odstúpení“.</w:t>
      </w:r>
    </w:p>
    <w:p w:rsidR="00D5032B" w:rsidP="00D5032B">
      <w:pPr>
        <w:pStyle w:val="ListParagraph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032B" w:rsidP="00494245">
      <w:pPr>
        <w:pStyle w:val="ListParagraph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="00494245">
        <w:rPr>
          <w:rFonts w:ascii="Times New Roman" w:hAnsi="Times New Roman"/>
          <w:sz w:val="24"/>
          <w:szCs w:val="24"/>
        </w:rPr>
        <w:tab/>
        <w:tab/>
        <w:tab/>
        <w:tab/>
        <w:tab/>
      </w:r>
      <w:r>
        <w:rPr>
          <w:rFonts w:ascii="Times New Roman" w:hAnsi="Times New Roman"/>
          <w:sz w:val="24"/>
          <w:szCs w:val="24"/>
        </w:rPr>
        <w:t>Pripomienka precizuje navrhované ustanovenie.</w:t>
      </w:r>
    </w:p>
    <w:p w:rsidR="00D5032B" w:rsidP="00610935">
      <w:pPr>
        <w:rPr>
          <w:b/>
          <w:bCs w:val="0"/>
        </w:rPr>
      </w:pPr>
    </w:p>
    <w:p w:rsidR="00CD516D" w:rsidRPr="00CD516D" w:rsidP="00CD516D">
      <w:pPr>
        <w:numPr>
          <w:ilvl w:val="0"/>
          <w:numId w:val="8"/>
        </w:numPr>
        <w:tabs>
          <w:tab w:val="left" w:pos="851"/>
        </w:tabs>
        <w:jc w:val="both"/>
        <w:rPr>
          <w:b/>
        </w:rPr>
      </w:pPr>
      <w:r w:rsidRPr="00CD516D">
        <w:rPr>
          <w:b/>
        </w:rPr>
        <w:t>K čl. III</w:t>
      </w:r>
    </w:p>
    <w:p w:rsidR="005712A3" w:rsidP="00CD516D">
      <w:pPr>
        <w:tabs>
          <w:tab w:val="left" w:pos="851"/>
        </w:tabs>
        <w:ind w:left="720"/>
        <w:jc w:val="both"/>
      </w:pPr>
      <w:r>
        <w:t>V doterajšom čl. III sa za bod 13 vkladá nový bod 14, ktorý znie:</w:t>
      </w:r>
    </w:p>
    <w:p w:rsidR="005712A3" w:rsidP="00CD516D">
      <w:pPr>
        <w:ind w:firstLine="708"/>
        <w:jc w:val="both"/>
      </w:pPr>
      <w:r>
        <w:t>„14. Za § 28c sa vkladá § 28d, ktorý vrátane nadpisu znie:</w:t>
      </w:r>
    </w:p>
    <w:p w:rsidR="005712A3" w:rsidP="005712A3">
      <w:pPr>
        <w:jc w:val="both"/>
      </w:pPr>
    </w:p>
    <w:p w:rsidR="005712A3" w:rsidP="005712A3">
      <w:pPr>
        <w:jc w:val="center"/>
      </w:pPr>
      <w:r>
        <w:t>„§ 28d</w:t>
      </w:r>
    </w:p>
    <w:p w:rsidR="005712A3" w:rsidP="005712A3">
      <w:pPr>
        <w:jc w:val="center"/>
      </w:pPr>
      <w:r>
        <w:t>Prechodné ustanovenie k úpravám účinným od 1. apríla 2015</w:t>
      </w:r>
    </w:p>
    <w:p w:rsidR="005712A3" w:rsidP="005712A3">
      <w:pPr>
        <w:jc w:val="center"/>
      </w:pPr>
    </w:p>
    <w:p w:rsidR="005712A3" w:rsidP="00CD516D">
      <w:pPr>
        <w:ind w:left="705"/>
        <w:jc w:val="both"/>
      </w:pPr>
      <w:r>
        <w:t xml:space="preserve">Ustanovenie § 8 ods. 3 v znení účinnom od 1. apríla 2015 sa použije na poistnú zmluvu uzavretú po 31. marci 2015.“. </w:t>
      </w:r>
    </w:p>
    <w:p w:rsidR="005712A3" w:rsidP="005712A3">
      <w:pPr>
        <w:jc w:val="both"/>
      </w:pPr>
    </w:p>
    <w:p w:rsidR="005712A3" w:rsidP="00CD516D">
      <w:pPr>
        <w:ind w:firstLine="705"/>
        <w:jc w:val="both"/>
      </w:pPr>
      <w:r>
        <w:t xml:space="preserve">Doterajšie body 14 a 15 sa primerane prečíslujú. </w:t>
      </w:r>
    </w:p>
    <w:p w:rsidR="005712A3" w:rsidP="005712A3">
      <w:pPr>
        <w:jc w:val="both"/>
      </w:pPr>
    </w:p>
    <w:p w:rsidR="005712A3" w:rsidP="00494245">
      <w:pPr>
        <w:ind w:left="3540"/>
        <w:jc w:val="both"/>
      </w:pPr>
      <w:r>
        <w:t xml:space="preserve">Dopĺňa sa prechodné ustanovenie tak, aby sa nová právna úprava vzťahovala až na poistné zmluvy uzavreté po nadobudnutí účinnosti zákona. </w:t>
      </w:r>
    </w:p>
    <w:p w:rsidR="00CD516D" w:rsidP="005712A3">
      <w:pPr>
        <w:jc w:val="both"/>
      </w:pPr>
    </w:p>
    <w:p w:rsidR="00494245" w:rsidP="005712A3">
      <w:pPr>
        <w:jc w:val="both"/>
      </w:pPr>
    </w:p>
    <w:p w:rsidR="00494245" w:rsidP="005712A3">
      <w:pPr>
        <w:jc w:val="both"/>
      </w:pPr>
    </w:p>
    <w:p w:rsidR="00CD516D" w:rsidRPr="00F91D19" w:rsidP="00CD516D">
      <w:pPr>
        <w:numPr>
          <w:ilvl w:val="0"/>
          <w:numId w:val="8"/>
        </w:numPr>
        <w:tabs>
          <w:tab w:val="left" w:pos="851"/>
        </w:tabs>
        <w:jc w:val="both"/>
        <w:rPr>
          <w:b/>
        </w:rPr>
      </w:pPr>
      <w:r w:rsidRPr="00F91D19" w:rsidR="005931CC">
        <w:rPr>
          <w:b/>
        </w:rPr>
        <w:t>Nové články</w:t>
      </w:r>
    </w:p>
    <w:p w:rsidR="005712A3" w:rsidRPr="00E85C24" w:rsidP="00CD516D">
      <w:pPr>
        <w:ind w:left="720"/>
        <w:jc w:val="both"/>
      </w:pPr>
      <w:r w:rsidRPr="005521BE">
        <w:t>Za článok III sa vkladajú nové články IV</w:t>
      </w:r>
      <w:r>
        <w:t xml:space="preserve"> až VI</w:t>
      </w:r>
      <w:r w:rsidRPr="005521BE">
        <w:t>, ktoré znejú:</w:t>
      </w:r>
    </w:p>
    <w:p w:rsidR="005712A3" w:rsidRPr="005521BE" w:rsidP="005712A3">
      <w:pPr>
        <w:jc w:val="both"/>
      </w:pPr>
    </w:p>
    <w:p w:rsidR="005712A3" w:rsidRPr="005521BE" w:rsidP="005712A3">
      <w:pPr>
        <w:jc w:val="center"/>
        <w:rPr>
          <w:bCs w:val="0"/>
          <w:i/>
        </w:rPr>
      </w:pPr>
      <w:r w:rsidRPr="005521BE">
        <w:rPr>
          <w:bCs w:val="0"/>
        </w:rPr>
        <w:t>„Čl. IV</w:t>
      </w:r>
    </w:p>
    <w:p w:rsidR="005712A3" w:rsidP="005712A3">
      <w:pPr>
        <w:pStyle w:val="NoSpacing"/>
      </w:pPr>
    </w:p>
    <w:p w:rsidR="005712A3" w:rsidP="005712A3">
      <w:pPr>
        <w:ind w:firstLine="708"/>
        <w:jc w:val="both"/>
      </w:pPr>
      <w:r w:rsidRPr="001367E5">
        <w:t>Zákon č. 530/1990 Zb. o dlhopisoch v znení zákona č. 600/1992 Zb., zákona Národnej rady Slovenskej republiky č. 194/1995 Z. z., zákona Národnej rady Slovenskej republiky č. 58/1996 Z. z., zákona č. 355/1997 Z. z., zákona č. 361/1999 Z. z., zákona č. 103/2000 Z. z., zákona č. 329/2000 Z. z., zákona č. 566/2001 Z. z., zákona č. 96/2002 Z. z., zákona č. 430/2002 Z. z., zákona č. 594/2003 Z. z., zákona č. 747/2004 Z. z., zákona č. 336/2005 Z. z., zákona č. 209/2007 Z. z., zákona č. 659/2007 Z. z., zákona č. 552/2008 Z. z., zákona č. 276/2009 Z. z., zákona č. 200/2011 Z. z., zákona č. 296/2012 Z. z.</w:t>
      </w:r>
      <w:r>
        <w:t>,</w:t>
      </w:r>
      <w:r w:rsidRPr="001367E5">
        <w:t xml:space="preserve"> zákona č. 36/2013 Z. z. a zákona č. </w:t>
      </w:r>
      <w:r>
        <w:t>206</w:t>
      </w:r>
      <w:r w:rsidRPr="001367E5">
        <w:t>/201</w:t>
      </w:r>
      <w:r>
        <w:t>4</w:t>
      </w:r>
      <w:r w:rsidRPr="001367E5">
        <w:t xml:space="preserve"> Z. z. sa mení takto:</w:t>
      </w:r>
    </w:p>
    <w:p w:rsidR="005712A3" w:rsidP="005712A3"/>
    <w:p w:rsidR="005712A3" w:rsidP="005712A3">
      <w:pPr>
        <w:jc w:val="both"/>
      </w:pPr>
      <w:r w:rsidRPr="00B87A6F">
        <w:t>1. V § 3 ods. 4 sa vypúšťajú slová „a osoba podľa § 6 ods. 2“ a </w:t>
      </w:r>
      <w:r>
        <w:t xml:space="preserve"> druhá veta</w:t>
      </w:r>
      <w:r w:rsidRPr="00E1197C">
        <w:t>.</w:t>
      </w:r>
    </w:p>
    <w:p w:rsidR="005712A3" w:rsidRPr="00E1197C" w:rsidP="005712A3"/>
    <w:p w:rsidR="005712A3" w:rsidRPr="00E1197C" w:rsidP="00684FCF">
      <w:pPr>
        <w:ind w:left="3686"/>
        <w:jc w:val="both"/>
      </w:pPr>
      <w:r w:rsidRPr="00E1197C">
        <w:t>Na základe po</w:t>
      </w:r>
      <w:r>
        <w:t xml:space="preserve">znatkov z aplikačnej praxe sa upravuje ustanovenie o zodpovednosti za údaje uvedené v emisných podmienkach. Primárna zodpovednosť za obsah emisných podmienok spočíva na emitentovi. Finančné inštitúcie pri poskytovaní služieb spojených s vydávaním dlhopisov vykonávajú činnosť na základe podkladov poskytnutých emitentom a nemôžu preto niesť zodpovednosť voči investorom v rovnakom rozsahu ako emitent. Okrem toho Emisné podmienky sú súhrnom práv a povinností emitenta a majiteľa dlhopisu a majú iný charakter ako prospekt cenného papiera alebo iný informačný alebo marketingový dokument. </w:t>
      </w:r>
      <w:r w:rsidRPr="003E787C">
        <w:t>S ohľadom na aplikačnú prax sa zároveň vypúšťa požiadavka, aby emisné podmienky obsahovali vyhlásenie emitenta, keďže je zodpovednosť emitenta za obsah emisných podmienok postačujúco ustanovená podľa prvej vety § 3 ods. 4 a rovnako podľa § 3 ods. 5.</w:t>
      </w:r>
    </w:p>
    <w:p w:rsidR="005712A3" w:rsidP="005712A3">
      <w:r>
        <w:t xml:space="preserve">                                                                         </w:t>
      </w:r>
    </w:p>
    <w:p w:rsidR="005712A3" w:rsidP="005712A3">
      <w:r w:rsidRPr="00E1197C">
        <w:t>2. V § 18 ods. 5 sa  slová „ods. 5,“</w:t>
      </w:r>
      <w:r>
        <w:t xml:space="preserve"> nahrádzajú slovami „ods. 6 druhej až štvrtej vety,“ a slová „§ 8 ods. 1“ sa nahrádzajú slovami „§ 6 ods. 2 druhej vety“.</w:t>
      </w:r>
      <w:r w:rsidRPr="00E1197C">
        <w:t xml:space="preserve"> </w:t>
      </w:r>
    </w:p>
    <w:p w:rsidR="005712A3" w:rsidRPr="00E1197C" w:rsidP="005712A3"/>
    <w:p w:rsidR="005712A3" w:rsidP="00684FCF">
      <w:pPr>
        <w:ind w:left="3686"/>
        <w:jc w:val="both"/>
      </w:pPr>
      <w:r w:rsidRPr="00F422C5">
        <w:t xml:space="preserve">Ide </w:t>
      </w:r>
      <w:r>
        <w:t xml:space="preserve">o opravu </w:t>
      </w:r>
      <w:r w:rsidRPr="00F422C5">
        <w:t>o chybný</w:t>
      </w:r>
      <w:r>
        <w:t>ch</w:t>
      </w:r>
      <w:r w:rsidRPr="00F422C5">
        <w:t xml:space="preserve"> vnútorný</w:t>
      </w:r>
      <w:r>
        <w:t>ch</w:t>
      </w:r>
      <w:r w:rsidRPr="00F422C5">
        <w:t xml:space="preserve"> odkaz</w:t>
      </w:r>
      <w:r>
        <w:t xml:space="preserve">ov. Pôvodné znenie § 3 ods. 5 bolo zmenené novelou č. 206/2014 Z. z. a ustanovenie § 8 ods. 1 bolo vypustené. Súčasne sa z dôvodu zabezpečenia právnej istoty osôb poverených vydávaním štátnych dlhopisov aktualizujú relevantné odkazy, aby zodpovedali stavu po novele č.206/2014 Z. z. </w:t>
      </w:r>
    </w:p>
    <w:p w:rsidR="005712A3" w:rsidRPr="00F422C5" w:rsidP="005712A3">
      <w:pPr>
        <w:ind w:left="3402" w:hanging="142"/>
      </w:pPr>
      <w:r>
        <w:t xml:space="preserve"> </w:t>
      </w:r>
      <w:r w:rsidRPr="00F422C5">
        <w:t xml:space="preserve">      </w:t>
      </w:r>
    </w:p>
    <w:p w:rsidR="005712A3" w:rsidRPr="001A61F1" w:rsidP="005712A3">
      <w:pPr>
        <w:ind w:left="426" w:hanging="426"/>
        <w:jc w:val="center"/>
        <w:rPr>
          <w:color w:val="000000"/>
        </w:rPr>
      </w:pPr>
      <w:r w:rsidRPr="001A61F1">
        <w:rPr>
          <w:color w:val="000000"/>
        </w:rPr>
        <w:t>Čl. V</w:t>
      </w:r>
    </w:p>
    <w:p w:rsidR="005712A3" w:rsidRPr="00873910" w:rsidP="005712A3">
      <w:pPr>
        <w:widowControl w:val="0"/>
        <w:overflowPunct w:val="0"/>
        <w:adjustRightInd w:val="0"/>
        <w:jc w:val="center"/>
        <w:rPr>
          <w:b/>
          <w:bCs w:val="0"/>
          <w:kern w:val="28"/>
        </w:rPr>
      </w:pPr>
    </w:p>
    <w:p w:rsidR="005712A3" w:rsidRPr="00873910" w:rsidP="005712A3">
      <w:pPr>
        <w:widowControl w:val="0"/>
        <w:overflowPunct w:val="0"/>
        <w:adjustRightInd w:val="0"/>
        <w:ind w:firstLine="708"/>
        <w:jc w:val="both"/>
        <w:rPr>
          <w:kern w:val="28"/>
        </w:rPr>
      </w:pPr>
      <w:r w:rsidRPr="00873910">
        <w:rPr>
          <w:bCs w:val="0"/>
          <w:kern w:val="28"/>
        </w:rPr>
        <w:t>Zákon č. 566/2001 Z. z. o cenných papieroch a investičných službách</w:t>
      </w:r>
      <w:r w:rsidRPr="00873910">
        <w:rPr>
          <w:b/>
          <w:bCs w:val="0"/>
          <w:kern w:val="28"/>
        </w:rPr>
        <w:t xml:space="preserve"> </w:t>
      </w:r>
      <w:r w:rsidRPr="00873910">
        <w:rPr>
          <w:kern w:val="28"/>
        </w:rPr>
        <w:t>a o zmene a doplnení niektorých zákonov (zákon o cenných papieroch) v znení zákona č. 291/2002 Z. z., zákona č. 510/2002 Z. z., zákona č. 162/2003 Z. z., zákona č. 594/2003 Z. z., zákona č. 43/2004 Z. z., zákona č. 635/2004 Z. z., zákona č. 747/2004 Z. z., zákona č. 7/2005 Z. z., zákona č. 266/2005 Z. z., zákona č. 336/2005 Z. z., zákona č. 213/2006 Z. z., zákona č. 644/2006 Z. z., zákona č. 209/2007 Z. z., zákona č. 659/2007 Z. z., zákona č. 70/2008 Z. z., zákona č. 552/2008 Z. z., zákona č. 160/2009 Z. z., zákona č. 186/2009 Z. z., zákona č. 276/2009 Z. z. , zákona č. 487/2009 Z. z., zákona č.  492/2009 Z .z., zákona č. 129/2010 Z. z., zákon č.</w:t>
      </w:r>
      <w:r w:rsidRPr="00873910">
        <w:rPr>
          <w:b/>
          <w:bCs w:val="0"/>
          <w:kern w:val="28"/>
        </w:rPr>
        <w:t xml:space="preserve"> </w:t>
      </w:r>
      <w:r w:rsidRPr="00873910">
        <w:rPr>
          <w:kern w:val="28"/>
        </w:rPr>
        <w:t xml:space="preserve">505/2010 Z. z., zákona č. </w:t>
      </w:r>
      <w:r w:rsidRPr="00873910">
        <w:rPr>
          <w:bCs w:val="0"/>
          <w:kern w:val="28"/>
        </w:rPr>
        <w:t xml:space="preserve">46/2011 Z. z., zákona č. 130/2011 Z. z., zákona č. 394/2011 Z. z., zákona č. 520/2011 Z. z., zákona č. 440/2012 Z. z., zákona č. 132/2013 Z. z., </w:t>
      </w:r>
      <w:r w:rsidRPr="00743B25">
        <w:rPr>
          <w:bCs w:val="0"/>
          <w:kern w:val="28"/>
        </w:rPr>
        <w:t>zákona č. 206/2013 Z. z., zákona č. 352/2013 Z. z., zákona č. 213/2014 Z. z. a zákona č.</w:t>
      </w:r>
      <w:r>
        <w:rPr>
          <w:bCs w:val="0"/>
          <w:kern w:val="28"/>
        </w:rPr>
        <w:t xml:space="preserve"> </w:t>
      </w:r>
      <w:r w:rsidRPr="00743B25">
        <w:rPr>
          <w:bCs w:val="0"/>
          <w:kern w:val="28"/>
        </w:rPr>
        <w:t>371/2014 Z. z. s</w:t>
      </w:r>
      <w:r w:rsidRPr="00743B25">
        <w:rPr>
          <w:kern w:val="28"/>
        </w:rPr>
        <w:t>a mení takto:</w:t>
      </w:r>
    </w:p>
    <w:p w:rsidR="005712A3" w:rsidRPr="00873910" w:rsidP="005712A3">
      <w:pPr>
        <w:widowControl w:val="0"/>
        <w:overflowPunct w:val="0"/>
        <w:adjustRightInd w:val="0"/>
        <w:ind w:firstLine="708"/>
        <w:jc w:val="both"/>
        <w:rPr>
          <w:bCs w:val="0"/>
          <w:kern w:val="28"/>
        </w:rPr>
      </w:pPr>
    </w:p>
    <w:p w:rsidR="005712A3" w:rsidRPr="00873910" w:rsidP="005712A3">
      <w:r>
        <w:t xml:space="preserve">1. </w:t>
      </w:r>
      <w:r w:rsidRPr="00873910">
        <w:t xml:space="preserve">V § 121 odsek 10 znie: </w:t>
      </w:r>
    </w:p>
    <w:p w:rsidR="005712A3" w:rsidRPr="00873910" w:rsidP="005712A3">
      <w:pPr>
        <w:ind w:firstLine="360"/>
        <w:jc w:val="both"/>
      </w:pPr>
      <w:r w:rsidRPr="00873910">
        <w:t>„(10) Ak základný prospekt ani jeho dodatok neobsahujú konečné podmienky verejnej ponuky cenných papierov, emitent sprístupní tieto konečné podmienky investorom a predloží ich Národnej banke Slovenska čo najskôr, a ak je to možné, pred začatím verejnej ponuky cenných papierov alebo pred prijatím na obchodovanie na regulovanom trhu. Národná banka Slovenska oznámi konečné podmienky verejnej ponuky cenných papierov príslušným orgánom hostiteľských členských štátov emitenta a Európskemu orgánu dohľadu (Európskemu orgánu pre cenné papiere a trhy) po ich predložení emitentom čo najskôr, a ak je to možné, pred začatím verejnej ponuky cenných papierov, pričom v prospekte musia byť uvedené údaje podľa § 122 ods. 1. Konečné podmienky verejnej ponuky cenných papierov obsahujú len informácie, ktoré sa týkajú opisu cenných papierov a nemožno ich použiť na aktualizáciu základného prospektu.“.</w:t>
      </w:r>
    </w:p>
    <w:p w:rsidR="005712A3" w:rsidP="005712A3"/>
    <w:p w:rsidR="005712A3" w:rsidRPr="00873910" w:rsidP="00684FCF">
      <w:pPr>
        <w:ind w:left="3686"/>
        <w:jc w:val="both"/>
        <w:rPr>
          <w:color w:val="000000"/>
        </w:rPr>
      </w:pPr>
      <w:r w:rsidRPr="00873910">
        <w:rPr>
          <w:color w:val="000000"/>
        </w:rPr>
        <w:t xml:space="preserve">V záujme dosiahnutia plnej transpozície smernice č. 2014/51/EU (Omnibus II) čiastočne transponovanej v čl. I návrhu sa navrhuje doplniť novelizačný bod, ktorým sa   transponuje aj čl. 1 uvedenej smernice.  Ide o úpravu v súvislosti s novým znením čl. 5(4) smernice 2003/71/ES o prospektoch cenných papierov zverejňovaných pri verejnej ponuke a prijatí cenných papierov na regulované trhy. Uvedenou úpravou sa informačná povinnosť voči príslušným orgánom hostiteľským členských štátov týkajúca sa konečných podmienok ponuky presúva  z emitenta na Národnú banku Slovenska. </w:t>
      </w:r>
    </w:p>
    <w:p w:rsidR="005712A3" w:rsidP="005712A3"/>
    <w:p w:rsidR="005712A3" w:rsidRPr="001F2185" w:rsidP="005712A3">
      <w:pPr>
        <w:pStyle w:val="ListParagraph"/>
        <w:spacing w:after="0" w:line="240" w:lineRule="auto"/>
        <w:ind w:left="0"/>
        <w:rPr>
          <w:rFonts w:ascii="Times New Roman" w:hAnsi="Times New Roman" w:cs="Iskoola Pota"/>
          <w:sz w:val="24"/>
          <w:szCs w:val="24"/>
        </w:rPr>
      </w:pPr>
      <w:r w:rsidRPr="001F2185">
        <w:rPr>
          <w:rFonts w:ascii="Times New Roman" w:hAnsi="Times New Roman" w:cs="Iskoola Pota"/>
          <w:sz w:val="24"/>
          <w:szCs w:val="24"/>
        </w:rPr>
        <w:t xml:space="preserve">2. V § 156 ods. 3 sa vypúšťa písmeno c).“.  </w:t>
      </w:r>
    </w:p>
    <w:p w:rsidR="005712A3" w:rsidRPr="001F2185" w:rsidP="005712A3">
      <w:pPr>
        <w:pStyle w:val="ListParagraph"/>
        <w:spacing w:after="0" w:line="240" w:lineRule="auto"/>
        <w:ind w:left="0"/>
        <w:rPr>
          <w:rFonts w:ascii="Times New Roman" w:hAnsi="Times New Roman" w:cs="Iskoola Pota"/>
          <w:sz w:val="24"/>
          <w:szCs w:val="24"/>
        </w:rPr>
      </w:pPr>
    </w:p>
    <w:p w:rsidR="005712A3" w:rsidRPr="00873910" w:rsidP="00684FCF">
      <w:pPr>
        <w:ind w:left="3686"/>
        <w:jc w:val="both"/>
      </w:pPr>
      <w:r>
        <w:t>Uvedené ustanovenie sa vypúšťa pre nesúlad s nariadením EU č. 909/2014  o zlepšení vyrovnania transakcii s cennými papiermi a o  centrálnych depozitároch  cenných papierov. Lehota 6 mesiacov pre odňatie povolenia pre centrálny depozitár  pri nevykonávaní činnosti po udelení povolenia uvedená v dotknutom ustanovení § 156 je v rozpore s čl. 20 ods. 1 uvedeného nariadenia, ktorý ustanovuje lehotu 12 mesiacov.</w:t>
      </w:r>
    </w:p>
    <w:p w:rsidR="005712A3" w:rsidRPr="001F2185" w:rsidP="005712A3">
      <w:pPr>
        <w:pStyle w:val="NoSpacing"/>
        <w:jc w:val="center"/>
        <w:rPr>
          <w:rFonts w:ascii="Times New Roman" w:hAnsi="Times New Roman" w:cs="Iskoola Pota"/>
          <w:bCs/>
          <w:sz w:val="24"/>
          <w:szCs w:val="24"/>
          <w:lang w:eastAsia="sk-SK"/>
        </w:rPr>
      </w:pPr>
      <w:r w:rsidRPr="001F2185">
        <w:rPr>
          <w:rFonts w:ascii="Times New Roman" w:hAnsi="Times New Roman" w:cs="Iskoola Pota"/>
          <w:bCs/>
          <w:sz w:val="24"/>
          <w:szCs w:val="24"/>
          <w:lang w:eastAsia="sk-SK"/>
        </w:rPr>
        <w:t>Čl. VI</w:t>
      </w:r>
    </w:p>
    <w:p w:rsidR="005712A3" w:rsidRPr="001F2185" w:rsidP="005712A3">
      <w:pPr>
        <w:pStyle w:val="NoSpacing"/>
        <w:jc w:val="both"/>
        <w:rPr>
          <w:rFonts w:ascii="Times New Roman" w:hAnsi="Times New Roman" w:cs="Iskoola Pota"/>
          <w:bCs/>
          <w:sz w:val="24"/>
          <w:szCs w:val="24"/>
          <w:lang w:eastAsia="sk-SK"/>
        </w:rPr>
      </w:pPr>
    </w:p>
    <w:p w:rsidR="005712A3" w:rsidRPr="001F2185" w:rsidP="005712A3">
      <w:pPr>
        <w:pStyle w:val="NoSpacing"/>
        <w:jc w:val="both"/>
        <w:rPr>
          <w:rFonts w:ascii="Times New Roman" w:hAnsi="Times New Roman" w:cs="Iskoola Pota"/>
          <w:bCs/>
          <w:sz w:val="24"/>
          <w:szCs w:val="24"/>
          <w:lang w:eastAsia="sk-SK"/>
        </w:rPr>
      </w:pPr>
      <w:r w:rsidRPr="001F2185">
        <w:rPr>
          <w:rFonts w:ascii="Times New Roman" w:hAnsi="Times New Roman" w:cs="Iskoola Pota"/>
          <w:bCs/>
          <w:sz w:val="24"/>
          <w:szCs w:val="24"/>
          <w:lang w:eastAsia="sk-SK"/>
        </w:rPr>
        <w:t xml:space="preserve">Zákon č. 371/2014 Z. z. </w:t>
      </w:r>
      <w:r w:rsidRPr="001F2185">
        <w:rPr>
          <w:rFonts w:ascii="Times New Roman" w:hAnsi="Times New Roman" w:cs="Iskoola Pota"/>
          <w:bCs/>
          <w:sz w:val="24"/>
          <w:szCs w:val="24"/>
        </w:rPr>
        <w:t>o riešení krízových situácií na finančnom trhu a o zmene a doplnení niektorých zákonov</w:t>
      </w:r>
      <w:r w:rsidRPr="001F2185">
        <w:rPr>
          <w:rFonts w:ascii="Times New Roman" w:hAnsi="Times New Roman" w:cs="Iskoola Pota"/>
          <w:bCs/>
          <w:sz w:val="24"/>
          <w:szCs w:val="24"/>
          <w:lang w:eastAsia="sk-SK"/>
        </w:rPr>
        <w:t xml:space="preserve"> sa mení a dopĺňa takto:</w:t>
      </w:r>
    </w:p>
    <w:p w:rsidR="005712A3" w:rsidRPr="001F2185" w:rsidP="005712A3">
      <w:pPr>
        <w:pStyle w:val="NoSpacing"/>
        <w:jc w:val="both"/>
        <w:rPr>
          <w:rFonts w:ascii="Times New Roman" w:hAnsi="Times New Roman" w:cs="Iskoola Pota"/>
          <w:bCs/>
          <w:sz w:val="24"/>
          <w:szCs w:val="24"/>
          <w:lang w:eastAsia="sk-SK"/>
        </w:rPr>
      </w:pPr>
    </w:p>
    <w:p w:rsidR="005712A3" w:rsidRPr="001F2185" w:rsidP="005712A3">
      <w:pPr>
        <w:pStyle w:val="NoSpacing"/>
        <w:jc w:val="both"/>
        <w:rPr>
          <w:rFonts w:ascii="Times New Roman" w:hAnsi="Times New Roman" w:cs="Iskoola Pota"/>
          <w:bCs/>
          <w:sz w:val="24"/>
          <w:szCs w:val="24"/>
          <w:lang w:eastAsia="sk-SK"/>
        </w:rPr>
      </w:pPr>
      <w:r w:rsidRPr="001F2185">
        <w:rPr>
          <w:rFonts w:ascii="Times New Roman" w:hAnsi="Times New Roman" w:cs="Iskoola Pota"/>
          <w:bCs/>
          <w:sz w:val="24"/>
          <w:szCs w:val="24"/>
          <w:lang w:eastAsia="sk-SK"/>
        </w:rPr>
        <w:t>1. V § 2 písmeno f) znie:</w:t>
      </w:r>
    </w:p>
    <w:p w:rsidR="005712A3" w:rsidRPr="001F2185" w:rsidP="005712A3">
      <w:pPr>
        <w:jc w:val="both"/>
        <w:rPr>
          <w:rFonts w:cs="Iskoola Pota"/>
        </w:rPr>
      </w:pPr>
      <w:r w:rsidRPr="001F2185">
        <w:rPr>
          <w:rFonts w:cs="Iskoola Pota"/>
        </w:rPr>
        <w:t>„f) materskou spoločnosťou v Európskej únii materská vybraná inštitúcia v Európskej únii</w:t>
      </w:r>
      <w:r w:rsidRPr="001F2185">
        <w:rPr>
          <w:rFonts w:cs="Iskoola Pota"/>
          <w:vertAlign w:val="superscript"/>
        </w:rPr>
        <w:t>15a</w:t>
      </w:r>
      <w:r w:rsidRPr="001F2185">
        <w:rPr>
          <w:rFonts w:cs="Iskoola Pota"/>
        </w:rPr>
        <w:t>), materská finančná holdingová spoločnosť v Európskej únii alebo materská zmiešaná finančná holdingová spoločnosť v Európskej únii,“.</w:t>
      </w:r>
    </w:p>
    <w:p w:rsidR="005712A3" w:rsidRPr="001F2185" w:rsidP="005712A3">
      <w:pPr>
        <w:jc w:val="both"/>
        <w:rPr>
          <w:rFonts w:cs="Iskoola Pota"/>
        </w:rPr>
      </w:pPr>
    </w:p>
    <w:p w:rsidR="005712A3" w:rsidRPr="001F2185" w:rsidP="005712A3">
      <w:pPr>
        <w:pStyle w:val="List1"/>
        <w:spacing w:before="0" w:beforeAutospacing="0" w:after="0" w:afterAutospacing="0"/>
        <w:rPr>
          <w:rFonts w:cs="Iskoola Pota"/>
        </w:rPr>
      </w:pPr>
      <w:r w:rsidRPr="001F2185">
        <w:rPr>
          <w:rFonts w:cs="Iskoola Pota"/>
        </w:rPr>
        <w:t xml:space="preserve">Poznámka pod čiarou k odkazu </w:t>
      </w:r>
      <w:r w:rsidRPr="001F2185">
        <w:rPr>
          <w:rFonts w:cs="Iskoola Pota"/>
          <w:vertAlign w:val="superscript"/>
        </w:rPr>
        <w:t>15a</w:t>
      </w:r>
      <w:r w:rsidRPr="001F2185">
        <w:rPr>
          <w:rFonts w:cs="Iskoola Pota"/>
        </w:rPr>
        <w:t>) znie:</w:t>
      </w:r>
    </w:p>
    <w:p w:rsidR="005712A3" w:rsidRPr="001F2185" w:rsidP="005712A3">
      <w:pPr>
        <w:pStyle w:val="FootnoteText"/>
        <w:rPr>
          <w:rFonts w:cs="Iskoola Pota"/>
          <w:sz w:val="24"/>
          <w:szCs w:val="24"/>
        </w:rPr>
      </w:pPr>
      <w:r w:rsidRPr="001F2185">
        <w:rPr>
          <w:rFonts w:cs="Iskoola Pota"/>
          <w:sz w:val="24"/>
          <w:szCs w:val="24"/>
        </w:rPr>
        <w:t>„</w:t>
      </w:r>
      <w:r w:rsidRPr="001F2185">
        <w:rPr>
          <w:rFonts w:cs="Iskoola Pota"/>
          <w:sz w:val="24"/>
          <w:szCs w:val="24"/>
          <w:vertAlign w:val="superscript"/>
        </w:rPr>
        <w:t>15a</w:t>
      </w:r>
      <w:r w:rsidRPr="001F2185">
        <w:rPr>
          <w:rFonts w:cs="Iskoola Pota"/>
          <w:sz w:val="24"/>
          <w:szCs w:val="24"/>
        </w:rPr>
        <w:t>) Čl. 4 ods. 1 bod 29 nariadenia (EÚ) č. 575/2013 v platnom znení.“.</w:t>
      </w:r>
    </w:p>
    <w:p w:rsidR="005712A3" w:rsidRPr="001F2185" w:rsidP="005712A3">
      <w:pPr>
        <w:pStyle w:val="FootnoteText"/>
        <w:rPr>
          <w:rFonts w:cs="Iskoola Pota"/>
          <w:sz w:val="24"/>
          <w:szCs w:val="24"/>
        </w:rPr>
      </w:pPr>
    </w:p>
    <w:p w:rsidR="005712A3" w:rsidRPr="001F2185" w:rsidP="00684FCF">
      <w:pPr>
        <w:pStyle w:val="NoSpacing"/>
        <w:ind w:left="3686"/>
        <w:jc w:val="both"/>
        <w:rPr>
          <w:rFonts w:ascii="Times New Roman" w:hAnsi="Times New Roman" w:cs="Iskoola Pota"/>
          <w:bCs/>
          <w:sz w:val="24"/>
          <w:szCs w:val="24"/>
          <w:lang w:eastAsia="sk-SK"/>
        </w:rPr>
      </w:pPr>
      <w:r w:rsidRPr="001F2185">
        <w:rPr>
          <w:rFonts w:ascii="Times New Roman" w:hAnsi="Times New Roman" w:cs="Iskoola Pota"/>
          <w:bCs/>
          <w:sz w:val="24"/>
          <w:szCs w:val="24"/>
          <w:lang w:eastAsia="sk-SK"/>
        </w:rPr>
        <w:t>Navrhované znenie spresňuje definíciu pojmu v</w:t>
      </w:r>
      <w:r w:rsidR="00CD516D">
        <w:rPr>
          <w:rFonts w:ascii="Times New Roman" w:hAnsi="Times New Roman" w:cs="Iskoola Pota"/>
          <w:bCs/>
          <w:sz w:val="24"/>
          <w:szCs w:val="24"/>
          <w:lang w:eastAsia="sk-SK"/>
        </w:rPr>
        <w:t> </w:t>
      </w:r>
      <w:r w:rsidRPr="001F2185">
        <w:rPr>
          <w:rFonts w:ascii="Times New Roman" w:hAnsi="Times New Roman" w:cs="Iskoola Pota"/>
          <w:bCs/>
          <w:sz w:val="24"/>
          <w:szCs w:val="24"/>
          <w:lang w:eastAsia="sk-SK"/>
        </w:rPr>
        <w:t>súlade</w:t>
      </w:r>
      <w:r w:rsidR="00CD516D">
        <w:rPr>
          <w:rFonts w:ascii="Times New Roman" w:hAnsi="Times New Roman" w:cs="Iskoola Pota"/>
          <w:bCs/>
          <w:sz w:val="24"/>
          <w:szCs w:val="24"/>
          <w:lang w:eastAsia="sk-SK"/>
        </w:rPr>
        <w:t xml:space="preserve"> </w:t>
      </w:r>
      <w:r w:rsidRPr="001F2185">
        <w:rPr>
          <w:rFonts w:ascii="Times New Roman" w:hAnsi="Times New Roman" w:cs="Iskoola Pota"/>
          <w:bCs/>
          <w:sz w:val="24"/>
          <w:szCs w:val="24"/>
          <w:lang w:eastAsia="sk-SK"/>
        </w:rPr>
        <w:t>s ostatným znením zákona.</w:t>
      </w:r>
    </w:p>
    <w:p w:rsidR="005712A3" w:rsidRPr="001F2185" w:rsidP="005712A3">
      <w:pPr>
        <w:pStyle w:val="NoSpacing"/>
        <w:ind w:left="2832"/>
        <w:jc w:val="both"/>
        <w:rPr>
          <w:rFonts w:ascii="Times New Roman" w:hAnsi="Times New Roman" w:cs="Iskoola Pota"/>
          <w:bCs/>
          <w:sz w:val="24"/>
          <w:szCs w:val="24"/>
          <w:lang w:eastAsia="sk-SK"/>
        </w:rPr>
      </w:pPr>
    </w:p>
    <w:p w:rsidR="005712A3" w:rsidRPr="001F2185" w:rsidP="005712A3">
      <w:pPr>
        <w:pStyle w:val="NoSpacing"/>
        <w:jc w:val="both"/>
        <w:rPr>
          <w:rFonts w:ascii="Times New Roman" w:hAnsi="Times New Roman" w:cs="Iskoola Pota"/>
          <w:bCs/>
          <w:sz w:val="24"/>
          <w:szCs w:val="24"/>
          <w:lang w:eastAsia="sk-SK"/>
        </w:rPr>
      </w:pPr>
      <w:r w:rsidRPr="001F2185">
        <w:rPr>
          <w:rFonts w:ascii="Times New Roman" w:hAnsi="Times New Roman" w:cs="Iskoola Pota"/>
          <w:bCs/>
          <w:sz w:val="24"/>
          <w:szCs w:val="24"/>
          <w:lang w:eastAsia="sk-SK"/>
        </w:rPr>
        <w:t>2. V § 2 písmeno y) znie:</w:t>
      </w:r>
    </w:p>
    <w:p w:rsidR="005712A3" w:rsidRPr="001F2185" w:rsidP="005712A3">
      <w:pPr>
        <w:jc w:val="both"/>
        <w:rPr>
          <w:rFonts w:cs="Iskoola Pota"/>
        </w:rPr>
      </w:pPr>
      <w:r w:rsidRPr="001F2185">
        <w:rPr>
          <w:rFonts w:cs="Iskoola Pota"/>
        </w:rPr>
        <w:t>„y) oprávneným záväzkom záväzok alebo kapitálový nástroj, ktorý nie je kvalifikovaný ako nástroj vlastného kapitálu Tier 1</w:t>
      </w:r>
      <w:r w:rsidRPr="001F2185">
        <w:rPr>
          <w:rFonts w:cs="Iskoola Pota"/>
          <w:vertAlign w:val="superscript"/>
        </w:rPr>
        <w:t>19a</w:t>
      </w:r>
      <w:r w:rsidRPr="001F2185">
        <w:rPr>
          <w:rFonts w:cs="Iskoola Pota"/>
        </w:rPr>
        <w:t>) alebo nástroj dodatočného kapitálu Tier 1</w:t>
      </w:r>
      <w:r w:rsidRPr="001F2185">
        <w:rPr>
          <w:rFonts w:cs="Iskoola Pota"/>
          <w:vertAlign w:val="superscript"/>
        </w:rPr>
        <w:t>19b</w:t>
      </w:r>
      <w:r w:rsidRPr="001F2185">
        <w:rPr>
          <w:rFonts w:cs="Iskoola Pota"/>
        </w:rPr>
        <w:t>) alebo  nástroj kapitálu Tier 2</w:t>
      </w:r>
      <w:r w:rsidRPr="001F2185">
        <w:rPr>
          <w:rFonts w:cs="Iskoola Pota"/>
          <w:vertAlign w:val="superscript"/>
        </w:rPr>
        <w:t>19c</w:t>
      </w:r>
      <w:r w:rsidRPr="001F2185">
        <w:rPr>
          <w:rFonts w:cs="Iskoola Pota"/>
        </w:rPr>
        <w:t>) vybranej inštitúcie alebo osoby podľa § 1 ods. 3 písm. b) až d), ktoré nie sú vylúčené z rozsahu pôsobnosti kapitalizácie,“.</w:t>
      </w:r>
    </w:p>
    <w:p w:rsidR="005712A3" w:rsidRPr="001F2185" w:rsidP="005712A3">
      <w:pPr>
        <w:jc w:val="both"/>
        <w:rPr>
          <w:rFonts w:cs="Iskoola Pota"/>
        </w:rPr>
      </w:pPr>
    </w:p>
    <w:p w:rsidR="005712A3" w:rsidRPr="001F2185" w:rsidP="005712A3">
      <w:pPr>
        <w:pStyle w:val="NoSpacing"/>
        <w:jc w:val="both"/>
        <w:rPr>
          <w:rFonts w:ascii="Times New Roman" w:hAnsi="Times New Roman" w:cs="Iskoola Pota"/>
          <w:bCs/>
          <w:sz w:val="24"/>
          <w:szCs w:val="24"/>
          <w:lang w:eastAsia="sk-SK"/>
        </w:rPr>
      </w:pPr>
      <w:r w:rsidRPr="001F2185">
        <w:rPr>
          <w:rFonts w:ascii="Times New Roman" w:hAnsi="Times New Roman" w:cs="Iskoola Pota"/>
          <w:bCs/>
          <w:sz w:val="24"/>
          <w:szCs w:val="24"/>
          <w:lang w:eastAsia="sk-SK"/>
        </w:rPr>
        <w:t>Poznámky pod čiarou k odkazom 19a až 19c znejú:</w:t>
      </w:r>
    </w:p>
    <w:p w:rsidR="005712A3" w:rsidRPr="001F2185" w:rsidP="005712A3">
      <w:pPr>
        <w:pStyle w:val="FootnoteText"/>
        <w:rPr>
          <w:rFonts w:cs="Iskoola Pota"/>
          <w:sz w:val="24"/>
          <w:szCs w:val="24"/>
        </w:rPr>
      </w:pPr>
      <w:r w:rsidRPr="001F2185">
        <w:rPr>
          <w:rStyle w:val="FootnoteReference"/>
          <w:rFonts w:cs="Iskoola Pota"/>
          <w:sz w:val="24"/>
          <w:szCs w:val="24"/>
        </w:rPr>
        <w:t>„19a</w:t>
      </w:r>
      <w:r w:rsidRPr="001F2185">
        <w:rPr>
          <w:rFonts w:cs="Iskoola Pota"/>
          <w:sz w:val="24"/>
          <w:szCs w:val="24"/>
        </w:rPr>
        <w:t>) Čl. 28 ods. 1 až 4, čl. 29 ods. 1 až 5, čl. 31 ods. 1  nariadenia (EÚ) č. 575/2013 v platnom znení.</w:t>
      </w:r>
    </w:p>
    <w:p w:rsidR="005712A3" w:rsidRPr="001F2185" w:rsidP="005712A3">
      <w:pPr>
        <w:pStyle w:val="FootnoteText"/>
        <w:rPr>
          <w:rFonts w:cs="Iskoola Pota"/>
          <w:sz w:val="24"/>
          <w:szCs w:val="24"/>
        </w:rPr>
      </w:pPr>
      <w:r w:rsidRPr="001F2185">
        <w:rPr>
          <w:rStyle w:val="FootnoteReference"/>
          <w:rFonts w:cs="Iskoola Pota"/>
          <w:sz w:val="24"/>
          <w:szCs w:val="24"/>
        </w:rPr>
        <w:t>19b</w:t>
      </w:r>
      <w:r w:rsidRPr="001F2185">
        <w:rPr>
          <w:rFonts w:cs="Iskoola Pota"/>
          <w:sz w:val="24"/>
          <w:szCs w:val="24"/>
        </w:rPr>
        <w:t>) Čl. 52 ods. 1 nariadenia (EÚ) č. 575/2013 v platnom znení.</w:t>
      </w:r>
    </w:p>
    <w:p w:rsidR="005712A3" w:rsidRPr="001F2185" w:rsidP="005712A3">
      <w:pPr>
        <w:pStyle w:val="FootnoteText"/>
        <w:rPr>
          <w:rFonts w:cs="Iskoola Pota"/>
          <w:sz w:val="24"/>
          <w:szCs w:val="24"/>
        </w:rPr>
      </w:pPr>
      <w:r w:rsidRPr="001F2185">
        <w:rPr>
          <w:rStyle w:val="FootnoteReference"/>
          <w:rFonts w:cs="Iskoola Pota"/>
          <w:sz w:val="24"/>
          <w:szCs w:val="24"/>
        </w:rPr>
        <w:t>19c</w:t>
      </w:r>
      <w:r w:rsidRPr="001F2185">
        <w:rPr>
          <w:rFonts w:cs="Iskoola Pota"/>
          <w:sz w:val="24"/>
          <w:szCs w:val="24"/>
        </w:rPr>
        <w:t>) Čl. 63 nariadenia (EÚ) č. 575/2013 v platnom znení.“.</w:t>
      </w:r>
    </w:p>
    <w:p w:rsidR="005712A3" w:rsidRPr="001F2185" w:rsidP="005712A3">
      <w:pPr>
        <w:pStyle w:val="FootnoteText"/>
        <w:rPr>
          <w:rFonts w:cs="Iskoola Pota"/>
          <w:sz w:val="24"/>
          <w:szCs w:val="24"/>
        </w:rPr>
      </w:pPr>
    </w:p>
    <w:p w:rsidR="005712A3" w:rsidRPr="00665B4D" w:rsidP="00684FCF">
      <w:pPr>
        <w:ind w:left="3686"/>
        <w:jc w:val="both"/>
        <w:rPr>
          <w:u w:val="single"/>
        </w:rPr>
      </w:pPr>
      <w:r w:rsidRPr="001F2185">
        <w:rPr>
          <w:rFonts w:cs="Iskoola Pota"/>
          <w:bCs w:val="0"/>
        </w:rPr>
        <w:t>Návrh precizuje definíciu pojmu v kontexte jeho ďalšieho</w:t>
      </w:r>
      <w:r w:rsidR="00CD516D">
        <w:rPr>
          <w:rFonts w:cs="Iskoola Pota"/>
          <w:bCs w:val="0"/>
        </w:rPr>
        <w:t xml:space="preserve"> </w:t>
      </w:r>
      <w:r w:rsidRPr="001F2185">
        <w:rPr>
          <w:rFonts w:cs="Iskoola Pota"/>
          <w:bCs w:val="0"/>
        </w:rPr>
        <w:t xml:space="preserve">použitia v texte zákona. </w:t>
      </w:r>
    </w:p>
    <w:p w:rsidR="005712A3" w:rsidRPr="001F2185" w:rsidP="005712A3">
      <w:pPr>
        <w:pStyle w:val="NoSpacing"/>
        <w:ind w:left="2832"/>
        <w:jc w:val="both"/>
        <w:rPr>
          <w:rFonts w:ascii="Times New Roman" w:hAnsi="Times New Roman" w:cs="Iskoola Pota"/>
          <w:bCs/>
          <w:sz w:val="24"/>
          <w:szCs w:val="24"/>
          <w:lang w:eastAsia="sk-SK"/>
        </w:rPr>
      </w:pPr>
    </w:p>
    <w:p w:rsidR="005712A3" w:rsidRPr="001F2185" w:rsidP="005712A3">
      <w:pPr>
        <w:autoSpaceDE w:val="0"/>
        <w:autoSpaceDN w:val="0"/>
        <w:adjustRightInd w:val="0"/>
        <w:jc w:val="both"/>
        <w:rPr>
          <w:rFonts w:cs="Iskoola Pota"/>
        </w:rPr>
      </w:pPr>
      <w:r w:rsidRPr="001F2185">
        <w:rPr>
          <w:rFonts w:cs="Iskoola Pota"/>
        </w:rPr>
        <w:t>3. V § 26 ods. 3 písm. a) a § 29 ods. 7 a 8 sa za slovo „spoločnosti“ vkladajú slová „v Európskej únii“.</w:t>
      </w:r>
    </w:p>
    <w:p w:rsidR="005712A3" w:rsidRPr="001F2185" w:rsidP="00684FCF">
      <w:pPr>
        <w:pStyle w:val="NoSpacing"/>
        <w:ind w:left="3686"/>
        <w:jc w:val="both"/>
        <w:rPr>
          <w:rFonts w:ascii="Times New Roman" w:hAnsi="Times New Roman" w:cs="Iskoola Pota"/>
          <w:bCs/>
          <w:sz w:val="24"/>
          <w:szCs w:val="24"/>
          <w:lang w:eastAsia="sk-SK"/>
        </w:rPr>
      </w:pPr>
      <w:r w:rsidRPr="001F2185">
        <w:rPr>
          <w:rFonts w:ascii="Times New Roman" w:hAnsi="Times New Roman" w:cs="Iskoola Pota"/>
          <w:bCs/>
          <w:sz w:val="24"/>
          <w:szCs w:val="24"/>
          <w:lang w:eastAsia="sk-SK"/>
        </w:rPr>
        <w:t>Návrh jednoznačnejšie špecifikuje subjekt, ktorého sa týka plán riešenia krízových situácií.</w:t>
      </w:r>
    </w:p>
    <w:p w:rsidR="005712A3" w:rsidRPr="001F2185" w:rsidP="005712A3">
      <w:pPr>
        <w:pStyle w:val="NoSpacing"/>
        <w:ind w:left="2832"/>
        <w:jc w:val="both"/>
        <w:rPr>
          <w:rFonts w:ascii="Times New Roman" w:hAnsi="Times New Roman" w:cs="Iskoola Pota"/>
          <w:bCs/>
          <w:sz w:val="24"/>
          <w:szCs w:val="24"/>
          <w:lang w:eastAsia="sk-SK"/>
        </w:rPr>
      </w:pPr>
    </w:p>
    <w:p w:rsidR="005712A3" w:rsidRPr="001F2185" w:rsidP="005712A3">
      <w:pPr>
        <w:autoSpaceDE w:val="0"/>
        <w:autoSpaceDN w:val="0"/>
        <w:adjustRightInd w:val="0"/>
        <w:jc w:val="both"/>
        <w:rPr>
          <w:rFonts w:cs="Iskoola Pota"/>
        </w:rPr>
      </w:pPr>
      <w:r w:rsidRPr="001F2185">
        <w:rPr>
          <w:rFonts w:cs="Iskoola Pota"/>
        </w:rPr>
        <w:t>4. V § 27 ods. 1 a § 29 ods. 4 sa za slovo „spoločnosť“ vkladajú slová „v Európskej únii“.</w:t>
      </w:r>
    </w:p>
    <w:p w:rsidR="00684FCF" w:rsidP="00684FCF">
      <w:pPr>
        <w:rPr>
          <w:rFonts w:cs="Iskoola Pota"/>
        </w:rPr>
      </w:pPr>
    </w:p>
    <w:p w:rsidR="005712A3" w:rsidRPr="001F2185" w:rsidP="00684FCF">
      <w:pPr>
        <w:ind w:left="3686"/>
        <w:jc w:val="both"/>
        <w:rPr>
          <w:rFonts w:cs="Iskoola Pota"/>
          <w:bCs w:val="0"/>
        </w:rPr>
      </w:pPr>
      <w:r w:rsidRPr="001F2185">
        <w:rPr>
          <w:rFonts w:cs="Iskoola Pota"/>
          <w:bCs w:val="0"/>
        </w:rPr>
        <w:t>Návrh jednoznačnejšie špecif</w:t>
      </w:r>
      <w:r w:rsidR="00684FCF">
        <w:rPr>
          <w:rFonts w:cs="Iskoola Pota"/>
          <w:bCs w:val="0"/>
        </w:rPr>
        <w:t xml:space="preserve">ikuje subjekt, ktorého </w:t>
      </w:r>
      <w:r w:rsidRPr="001F2185">
        <w:rPr>
          <w:rFonts w:cs="Iskoola Pota"/>
          <w:bCs w:val="0"/>
        </w:rPr>
        <w:t>ustanovenie týka.</w:t>
      </w:r>
    </w:p>
    <w:p w:rsidR="005712A3" w:rsidRPr="001F2185" w:rsidP="005712A3">
      <w:pPr>
        <w:pStyle w:val="NoSpacing"/>
        <w:ind w:left="2832"/>
        <w:jc w:val="both"/>
        <w:rPr>
          <w:rFonts w:ascii="Times New Roman" w:hAnsi="Times New Roman" w:cs="Iskoola Pota"/>
          <w:bCs/>
          <w:sz w:val="24"/>
          <w:szCs w:val="24"/>
          <w:lang w:eastAsia="sk-SK"/>
        </w:rPr>
      </w:pPr>
      <w:r w:rsidRPr="001F2185">
        <w:rPr>
          <w:rFonts w:ascii="Times New Roman" w:hAnsi="Times New Roman" w:cs="Iskoola Pota"/>
          <w:bCs/>
          <w:sz w:val="24"/>
          <w:szCs w:val="24"/>
          <w:lang w:eastAsia="sk-SK"/>
        </w:rPr>
        <w:t xml:space="preserve"> </w:t>
      </w:r>
    </w:p>
    <w:p w:rsidR="005712A3" w:rsidRPr="001F2185" w:rsidP="005712A3">
      <w:pPr>
        <w:autoSpaceDE w:val="0"/>
        <w:autoSpaceDN w:val="0"/>
        <w:adjustRightInd w:val="0"/>
        <w:jc w:val="both"/>
        <w:rPr>
          <w:rFonts w:cs="Iskoola Pota"/>
        </w:rPr>
      </w:pPr>
      <w:r w:rsidRPr="001F2185">
        <w:rPr>
          <w:rFonts w:cs="Iskoola Pota"/>
        </w:rPr>
        <w:t>5. V § 29 ods. 2 sa slová „so sídlom v členskom štáte“ nahrádzajú slovami „v Európskej únii so sídlom v Slovenskej republike“.</w:t>
      </w:r>
    </w:p>
    <w:p w:rsidR="005712A3" w:rsidRPr="001F2185" w:rsidP="005712A3">
      <w:pPr>
        <w:autoSpaceDE w:val="0"/>
        <w:autoSpaceDN w:val="0"/>
        <w:adjustRightInd w:val="0"/>
        <w:jc w:val="both"/>
        <w:rPr>
          <w:rFonts w:cs="Iskoola Pota"/>
        </w:rPr>
      </w:pPr>
    </w:p>
    <w:p w:rsidR="00082020" w:rsidRPr="001F2185" w:rsidP="00082020">
      <w:pPr>
        <w:ind w:left="3686"/>
        <w:jc w:val="both"/>
        <w:rPr>
          <w:rFonts w:cs="Iskoola Pota"/>
          <w:bCs w:val="0"/>
        </w:rPr>
      </w:pPr>
      <w:r w:rsidRPr="001F2185">
        <w:rPr>
          <w:rFonts w:cs="Iskoola Pota"/>
          <w:bCs w:val="0"/>
        </w:rPr>
        <w:t>Návrh jednoznačnejšie špecif</w:t>
      </w:r>
      <w:r>
        <w:rPr>
          <w:rFonts w:cs="Iskoola Pota"/>
          <w:bCs w:val="0"/>
        </w:rPr>
        <w:t xml:space="preserve">ikuje subjekt, ktorého </w:t>
      </w:r>
      <w:r w:rsidRPr="001F2185">
        <w:rPr>
          <w:rFonts w:cs="Iskoola Pota"/>
          <w:bCs w:val="0"/>
        </w:rPr>
        <w:t>ustanovenie týka.</w:t>
      </w:r>
    </w:p>
    <w:p w:rsidR="005712A3" w:rsidRPr="001F2185" w:rsidP="005712A3">
      <w:pPr>
        <w:pStyle w:val="NoSpacing"/>
        <w:ind w:left="2832"/>
        <w:jc w:val="both"/>
        <w:rPr>
          <w:rFonts w:ascii="Times New Roman" w:hAnsi="Times New Roman" w:cs="Iskoola Pota"/>
          <w:bCs/>
          <w:sz w:val="24"/>
          <w:szCs w:val="24"/>
          <w:lang w:eastAsia="sk-SK"/>
        </w:rPr>
      </w:pPr>
    </w:p>
    <w:p w:rsidR="005712A3" w:rsidRPr="001F2185" w:rsidP="005712A3">
      <w:pPr>
        <w:autoSpaceDE w:val="0"/>
        <w:autoSpaceDN w:val="0"/>
        <w:adjustRightInd w:val="0"/>
        <w:jc w:val="both"/>
        <w:rPr>
          <w:rFonts w:cs="Iskoola Pota"/>
        </w:rPr>
      </w:pPr>
      <w:r w:rsidRPr="001F2185">
        <w:rPr>
          <w:rFonts w:cs="Iskoola Pota"/>
        </w:rPr>
        <w:t>6. V § 29 ods. 6 sa za slovo „spoločnosťou“ vkladajú slová „v Európskej únii“.</w:t>
      </w:r>
    </w:p>
    <w:p w:rsidR="005712A3" w:rsidRPr="001F2185" w:rsidP="005712A3">
      <w:pPr>
        <w:autoSpaceDE w:val="0"/>
        <w:autoSpaceDN w:val="0"/>
        <w:adjustRightInd w:val="0"/>
        <w:jc w:val="both"/>
        <w:rPr>
          <w:rFonts w:cs="Iskoola Pota"/>
        </w:rPr>
      </w:pPr>
    </w:p>
    <w:p w:rsidR="00082020" w:rsidRPr="001F2185" w:rsidP="00082020">
      <w:pPr>
        <w:ind w:left="3686"/>
        <w:jc w:val="both"/>
        <w:rPr>
          <w:rFonts w:cs="Iskoola Pota"/>
          <w:bCs w:val="0"/>
        </w:rPr>
      </w:pPr>
      <w:r w:rsidRPr="001F2185">
        <w:rPr>
          <w:rFonts w:cs="Iskoola Pota"/>
          <w:bCs w:val="0"/>
        </w:rPr>
        <w:t>Návrh jednoznačnejšie špecif</w:t>
      </w:r>
      <w:r>
        <w:rPr>
          <w:rFonts w:cs="Iskoola Pota"/>
          <w:bCs w:val="0"/>
        </w:rPr>
        <w:t xml:space="preserve">ikuje subjekt, ktorého </w:t>
      </w:r>
      <w:r w:rsidRPr="001F2185">
        <w:rPr>
          <w:rFonts w:cs="Iskoola Pota"/>
          <w:bCs w:val="0"/>
        </w:rPr>
        <w:t>ustanovenie týka.</w:t>
      </w:r>
    </w:p>
    <w:p w:rsidR="005712A3" w:rsidRPr="001F2185" w:rsidP="00684FCF">
      <w:pPr>
        <w:jc w:val="both"/>
        <w:rPr>
          <w:rFonts w:cs="Iskoola Pota"/>
          <w:bCs w:val="0"/>
        </w:rPr>
      </w:pPr>
    </w:p>
    <w:p w:rsidR="005712A3" w:rsidRPr="001F2185" w:rsidP="005712A3">
      <w:pPr>
        <w:autoSpaceDE w:val="0"/>
        <w:autoSpaceDN w:val="0"/>
        <w:adjustRightInd w:val="0"/>
        <w:jc w:val="both"/>
        <w:rPr>
          <w:rFonts w:cs="Iskoola Pota"/>
          <w:bCs w:val="0"/>
          <w:noProof/>
        </w:rPr>
      </w:pPr>
      <w:r w:rsidRPr="001F2185">
        <w:rPr>
          <w:rFonts w:cs="Iskoola Pota"/>
          <w:bCs w:val="0"/>
          <w:noProof/>
        </w:rPr>
        <w:t>7. V § 31 ods. 2 písm. a) sa vypúšťa slovo „kapitálový“ a v písmene c) sa vypúšťa slovo „kapitálového“.</w:t>
      </w:r>
    </w:p>
    <w:p w:rsidR="00082020" w:rsidP="00CD516D">
      <w:pPr>
        <w:rPr>
          <w:rFonts w:cs="Iskoola Pota"/>
          <w:bCs w:val="0"/>
          <w:noProof/>
        </w:rPr>
      </w:pPr>
    </w:p>
    <w:p w:rsidR="005712A3" w:rsidRPr="001F2185" w:rsidP="00082020">
      <w:pPr>
        <w:ind w:left="3540"/>
        <w:rPr>
          <w:rFonts w:cs="Iskoola Pota"/>
        </w:rPr>
      </w:pPr>
      <w:r w:rsidRPr="001F2185">
        <w:rPr>
          <w:rFonts w:cs="Iskoola Pota"/>
        </w:rPr>
        <w:t>Návrh precizuje pojem s ohľadom na ďalšie použite pojmu</w:t>
      </w:r>
      <w:r w:rsidR="00082020">
        <w:rPr>
          <w:rFonts w:cs="Iskoola Pota"/>
        </w:rPr>
        <w:t xml:space="preserve"> </w:t>
      </w:r>
      <w:r w:rsidRPr="001F2185">
        <w:rPr>
          <w:rFonts w:cs="Iskoola Pota"/>
        </w:rPr>
        <w:t xml:space="preserve">v nasledujúcich ustanoveniach </w:t>
      </w:r>
      <w:r w:rsidR="00082020">
        <w:rPr>
          <w:rFonts w:cs="Iskoola Pota"/>
        </w:rPr>
        <w:t>z</w:t>
      </w:r>
      <w:r w:rsidRPr="001F2185">
        <w:rPr>
          <w:rFonts w:cs="Iskoola Pota"/>
        </w:rPr>
        <w:t>ákona.</w:t>
      </w:r>
    </w:p>
    <w:p w:rsidR="005712A3" w:rsidRPr="001F2185" w:rsidP="005712A3">
      <w:pPr>
        <w:pStyle w:val="NoSpacing"/>
        <w:ind w:left="2832"/>
        <w:jc w:val="both"/>
        <w:rPr>
          <w:rFonts w:ascii="Times New Roman" w:hAnsi="Times New Roman" w:cs="Iskoola Pota"/>
          <w:sz w:val="24"/>
          <w:szCs w:val="24"/>
        </w:rPr>
      </w:pPr>
    </w:p>
    <w:p w:rsidR="005712A3" w:rsidRPr="001F2185" w:rsidP="005712A3">
      <w:pPr>
        <w:autoSpaceDE w:val="0"/>
        <w:autoSpaceDN w:val="0"/>
        <w:adjustRightInd w:val="0"/>
        <w:jc w:val="both"/>
        <w:rPr>
          <w:rFonts w:cs="Iskoola Pota"/>
        </w:rPr>
      </w:pPr>
      <w:r w:rsidRPr="001F2185">
        <w:rPr>
          <w:rFonts w:cs="Iskoola Pota"/>
        </w:rPr>
        <w:t>8. V § 31 ods. 6 sa za slovo „spoločnosť“ vkladajú slová „v Európskej únii so sídlom v Slovenskej republike“ a za slovo „spoločnosti“ sa vkladajú slová „v Európskej únii so sídlom v Slovenskej republike“.</w:t>
      </w:r>
    </w:p>
    <w:p w:rsidR="005712A3" w:rsidRPr="001F2185" w:rsidP="005712A3">
      <w:pPr>
        <w:autoSpaceDE w:val="0"/>
        <w:autoSpaceDN w:val="0"/>
        <w:adjustRightInd w:val="0"/>
        <w:jc w:val="both"/>
        <w:rPr>
          <w:rFonts w:cs="Iskoola Pota"/>
        </w:rPr>
      </w:pPr>
    </w:p>
    <w:p w:rsidR="00082020" w:rsidRPr="001F2185" w:rsidP="00082020">
      <w:pPr>
        <w:ind w:left="3540"/>
        <w:jc w:val="both"/>
        <w:rPr>
          <w:rFonts w:cs="Iskoola Pota"/>
          <w:bCs w:val="0"/>
        </w:rPr>
      </w:pPr>
      <w:r w:rsidRPr="001F2185">
        <w:rPr>
          <w:rFonts w:cs="Iskoola Pota"/>
          <w:bCs w:val="0"/>
        </w:rPr>
        <w:t>Návrh jednoznačnejšie špecif</w:t>
      </w:r>
      <w:r>
        <w:rPr>
          <w:rFonts w:cs="Iskoola Pota"/>
          <w:bCs w:val="0"/>
        </w:rPr>
        <w:t xml:space="preserve">ikuje subjekt, ktorého </w:t>
      </w:r>
      <w:r w:rsidRPr="001F2185">
        <w:rPr>
          <w:rFonts w:cs="Iskoola Pota"/>
          <w:bCs w:val="0"/>
        </w:rPr>
        <w:t>ustanovenie týka.</w:t>
      </w:r>
    </w:p>
    <w:p w:rsidR="005712A3" w:rsidRPr="001F2185" w:rsidP="005712A3">
      <w:pPr>
        <w:pStyle w:val="NoSpacing"/>
        <w:ind w:left="2832"/>
        <w:jc w:val="both"/>
        <w:rPr>
          <w:rFonts w:ascii="Times New Roman" w:hAnsi="Times New Roman" w:cs="Iskoola Pota"/>
          <w:bCs/>
          <w:sz w:val="24"/>
          <w:szCs w:val="24"/>
          <w:lang w:eastAsia="sk-SK"/>
        </w:rPr>
      </w:pPr>
    </w:p>
    <w:p w:rsidR="005712A3" w:rsidRPr="001F2185" w:rsidP="005712A3">
      <w:pPr>
        <w:autoSpaceDE w:val="0"/>
        <w:autoSpaceDN w:val="0"/>
        <w:adjustRightInd w:val="0"/>
        <w:jc w:val="both"/>
        <w:rPr>
          <w:rFonts w:cs="Iskoola Pota"/>
        </w:rPr>
      </w:pPr>
      <w:r w:rsidRPr="001F2185">
        <w:rPr>
          <w:rFonts w:cs="Iskoola Pota"/>
        </w:rPr>
        <w:t>9. V § 49 ods. 5 písm. b) sa za slovo „spoločnosti“ vkladajú slová „v Európskej únii so sídlom v Slovenskej republike“.</w:t>
      </w:r>
    </w:p>
    <w:p w:rsidR="005712A3" w:rsidRPr="001F2185" w:rsidP="005712A3">
      <w:pPr>
        <w:autoSpaceDE w:val="0"/>
        <w:autoSpaceDN w:val="0"/>
        <w:adjustRightInd w:val="0"/>
        <w:jc w:val="both"/>
        <w:rPr>
          <w:rFonts w:cs="Iskoola Pota"/>
        </w:rPr>
      </w:pPr>
    </w:p>
    <w:p w:rsidR="00082020" w:rsidRPr="001F2185" w:rsidP="00082020">
      <w:pPr>
        <w:ind w:left="3686"/>
        <w:jc w:val="both"/>
        <w:rPr>
          <w:rFonts w:cs="Iskoola Pota"/>
          <w:bCs w:val="0"/>
        </w:rPr>
      </w:pPr>
      <w:r w:rsidRPr="001F2185">
        <w:rPr>
          <w:rFonts w:cs="Iskoola Pota"/>
          <w:bCs w:val="0"/>
        </w:rPr>
        <w:t>Návrh jednoznačnejšie špecif</w:t>
      </w:r>
      <w:r>
        <w:rPr>
          <w:rFonts w:cs="Iskoola Pota"/>
          <w:bCs w:val="0"/>
        </w:rPr>
        <w:t xml:space="preserve">ikuje subjekt, ktorého </w:t>
      </w:r>
      <w:r w:rsidRPr="001F2185">
        <w:rPr>
          <w:rFonts w:cs="Iskoola Pota"/>
          <w:bCs w:val="0"/>
        </w:rPr>
        <w:t>ustanovenie týka.</w:t>
      </w:r>
    </w:p>
    <w:p w:rsidR="005712A3" w:rsidRPr="001F2185" w:rsidP="005712A3">
      <w:pPr>
        <w:pStyle w:val="NoSpacing"/>
        <w:ind w:left="2832"/>
        <w:jc w:val="both"/>
        <w:rPr>
          <w:rFonts w:ascii="Times New Roman" w:hAnsi="Times New Roman" w:cs="Iskoola Pota"/>
          <w:bCs/>
          <w:sz w:val="24"/>
          <w:szCs w:val="24"/>
          <w:lang w:eastAsia="sk-SK"/>
        </w:rPr>
      </w:pPr>
    </w:p>
    <w:p w:rsidR="005712A3" w:rsidRPr="001F2185" w:rsidP="005712A3">
      <w:pPr>
        <w:autoSpaceDE w:val="0"/>
        <w:autoSpaceDN w:val="0"/>
        <w:adjustRightInd w:val="0"/>
        <w:jc w:val="both"/>
        <w:rPr>
          <w:rFonts w:cs="Iskoola Pota"/>
        </w:rPr>
      </w:pPr>
      <w:r w:rsidRPr="001F2185">
        <w:rPr>
          <w:rFonts w:cs="Iskoola Pota"/>
        </w:rPr>
        <w:t>10. V § 50 ods. 1 sa za slová „spoločnosť“ vkladajú slová „v Európskej únii so sídlom v Slovenskej republike“.</w:t>
      </w:r>
    </w:p>
    <w:p w:rsidR="005712A3" w:rsidRPr="001F2185" w:rsidP="005712A3">
      <w:pPr>
        <w:autoSpaceDE w:val="0"/>
        <w:autoSpaceDN w:val="0"/>
        <w:adjustRightInd w:val="0"/>
        <w:jc w:val="both"/>
        <w:rPr>
          <w:rFonts w:cs="Iskoola Pota"/>
        </w:rPr>
      </w:pPr>
    </w:p>
    <w:p w:rsidR="00082020" w:rsidRPr="001F2185" w:rsidP="00082020">
      <w:pPr>
        <w:ind w:left="3686"/>
        <w:jc w:val="both"/>
        <w:rPr>
          <w:rFonts w:cs="Iskoola Pota"/>
          <w:bCs w:val="0"/>
        </w:rPr>
      </w:pPr>
      <w:r w:rsidRPr="001F2185">
        <w:rPr>
          <w:rFonts w:cs="Iskoola Pota"/>
          <w:bCs w:val="0"/>
        </w:rPr>
        <w:t>Návrh jednoznačnejšie špecif</w:t>
      </w:r>
      <w:r>
        <w:rPr>
          <w:rFonts w:cs="Iskoola Pota"/>
          <w:bCs w:val="0"/>
        </w:rPr>
        <w:t xml:space="preserve">ikuje subjekt, ktorého </w:t>
      </w:r>
      <w:r w:rsidRPr="001F2185">
        <w:rPr>
          <w:rFonts w:cs="Iskoola Pota"/>
          <w:bCs w:val="0"/>
        </w:rPr>
        <w:t>ustanovenie týka.</w:t>
      </w:r>
    </w:p>
    <w:p w:rsidR="005712A3" w:rsidRPr="001F2185" w:rsidP="005712A3">
      <w:pPr>
        <w:pStyle w:val="NoSpacing"/>
        <w:ind w:left="2832"/>
        <w:jc w:val="both"/>
        <w:rPr>
          <w:rFonts w:ascii="Times New Roman" w:hAnsi="Times New Roman" w:cs="Iskoola Pota"/>
          <w:bCs/>
          <w:sz w:val="24"/>
          <w:szCs w:val="24"/>
          <w:lang w:eastAsia="sk-SK"/>
        </w:rPr>
      </w:pPr>
    </w:p>
    <w:p w:rsidR="005712A3" w:rsidRPr="001F2185" w:rsidP="005712A3">
      <w:pPr>
        <w:autoSpaceDE w:val="0"/>
        <w:autoSpaceDN w:val="0"/>
        <w:adjustRightInd w:val="0"/>
        <w:jc w:val="both"/>
        <w:rPr>
          <w:rFonts w:cs="Iskoola Pota"/>
        </w:rPr>
      </w:pPr>
      <w:r w:rsidRPr="001F2185">
        <w:rPr>
          <w:rFonts w:cs="Iskoola Pota"/>
        </w:rPr>
        <w:t>11. V § 59 ods. 1 písmeno e) znie:</w:t>
      </w:r>
    </w:p>
    <w:p w:rsidR="005712A3" w:rsidRPr="001F2185" w:rsidP="005712A3">
      <w:pPr>
        <w:jc w:val="both"/>
        <w:rPr>
          <w:rFonts w:cs="Iskoola Pota"/>
        </w:rPr>
      </w:pPr>
      <w:r w:rsidRPr="001F2185">
        <w:rPr>
          <w:rFonts w:cs="Iskoola Pota"/>
        </w:rPr>
        <w:t>„e) záväzky voči vybraným inštitúciám okrem vybraných inštitúcií, ktoré sú súčasťou tej istej skupiny, s pôvodne dohodnutou lehotou splatnosti menej než sedem dní,“.</w:t>
      </w:r>
    </w:p>
    <w:p w:rsidR="00082020" w:rsidP="00CD516D">
      <w:pPr>
        <w:jc w:val="both"/>
        <w:rPr>
          <w:rFonts w:cs="Iskoola Pota"/>
        </w:rPr>
      </w:pPr>
    </w:p>
    <w:p w:rsidR="005712A3" w:rsidRPr="001F2185" w:rsidP="00082020">
      <w:pPr>
        <w:ind w:left="3540"/>
        <w:jc w:val="both"/>
        <w:rPr>
          <w:rFonts w:cs="Iskoola Pota"/>
          <w:bCs w:val="0"/>
        </w:rPr>
      </w:pPr>
      <w:r w:rsidRPr="001F2185">
        <w:rPr>
          <w:rFonts w:cs="Iskoola Pota"/>
          <w:bCs w:val="0"/>
        </w:rPr>
        <w:t>Navrhovaný text bližšie špecifikuje dotknuté subjekty</w:t>
        <w:br/>
        <w:t>a lehotu na účely spresnenia záväzkov vylúčených z okruhu</w:t>
        <w:br/>
        <w:t>záväzkov, ktorú sú predmetom kapitalizácie.</w:t>
      </w:r>
    </w:p>
    <w:p w:rsidR="005712A3" w:rsidRPr="001F2185" w:rsidP="005712A3">
      <w:pPr>
        <w:autoSpaceDE w:val="0"/>
        <w:autoSpaceDN w:val="0"/>
        <w:adjustRightInd w:val="0"/>
        <w:ind w:left="2832"/>
        <w:jc w:val="both"/>
        <w:rPr>
          <w:rFonts w:cs="Iskoola Pota"/>
        </w:rPr>
      </w:pPr>
    </w:p>
    <w:p w:rsidR="005712A3" w:rsidRPr="001F2185" w:rsidP="005712A3">
      <w:pPr>
        <w:autoSpaceDE w:val="0"/>
        <w:autoSpaceDN w:val="0"/>
        <w:adjustRightInd w:val="0"/>
        <w:jc w:val="both"/>
        <w:rPr>
          <w:rFonts w:cs="Iskoola Pota"/>
        </w:rPr>
      </w:pPr>
      <w:r w:rsidRPr="001F2185">
        <w:rPr>
          <w:rFonts w:cs="Iskoola Pota"/>
        </w:rPr>
        <w:t>12. V § 69 odsek 1 znie:</w:t>
      </w:r>
    </w:p>
    <w:p w:rsidR="005712A3" w:rsidRPr="001F2185" w:rsidP="005712A3">
      <w:pPr>
        <w:autoSpaceDE w:val="0"/>
        <w:autoSpaceDN w:val="0"/>
        <w:adjustRightInd w:val="0"/>
        <w:jc w:val="both"/>
        <w:rPr>
          <w:rFonts w:cs="Iskoola Pota"/>
        </w:rPr>
      </w:pPr>
      <w:r w:rsidRPr="001F2185">
        <w:rPr>
          <w:rFonts w:cs="Iskoola Pota"/>
        </w:rPr>
        <w:t xml:space="preserve">„(1) Vybraná inštitúcia je povinná vo svojich záväzkových vzťahoch dohodnúť súhlas veriteľa s tým, že záväzok podlieha právomoci rady podľa § 79 a s akýmkoľvek znížením istiny záväzku alebo nesplatenej dlžnej sumy záväzku, konverziou záväzku alebo zrušením záväzku na základe rozhodnutia rady, ak </w:t>
      </w:r>
    </w:p>
    <w:p w:rsidR="005712A3" w:rsidRPr="001F2185" w:rsidP="005712A3">
      <w:pPr>
        <w:pStyle w:val="ListParagraph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426"/>
        <w:contextualSpacing w:val="0"/>
        <w:jc w:val="both"/>
        <w:rPr>
          <w:rFonts w:ascii="Times New Roman" w:hAnsi="Times New Roman" w:cs="Iskoola Pota"/>
          <w:sz w:val="24"/>
          <w:szCs w:val="24"/>
        </w:rPr>
      </w:pPr>
      <w:r w:rsidRPr="001F2185">
        <w:rPr>
          <w:rFonts w:ascii="Times New Roman" w:hAnsi="Times New Roman" w:cs="Iskoola Pota"/>
          <w:sz w:val="24"/>
          <w:szCs w:val="24"/>
        </w:rPr>
        <w:t>sa na záväzok nevzťahujú ustanovenia § 59 ods. 1,</w:t>
      </w:r>
    </w:p>
    <w:p w:rsidR="005712A3" w:rsidRPr="001F2185" w:rsidP="005712A3">
      <w:pPr>
        <w:pStyle w:val="ListParagraph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426"/>
        <w:contextualSpacing w:val="0"/>
        <w:jc w:val="both"/>
        <w:rPr>
          <w:rFonts w:ascii="Times New Roman" w:hAnsi="Times New Roman" w:cs="Iskoola Pota"/>
          <w:sz w:val="24"/>
          <w:szCs w:val="24"/>
        </w:rPr>
      </w:pPr>
      <w:r w:rsidRPr="001F2185">
        <w:rPr>
          <w:rFonts w:ascii="Times New Roman" w:hAnsi="Times New Roman" w:cs="Iskoola Pota"/>
          <w:sz w:val="24"/>
          <w:szCs w:val="24"/>
        </w:rPr>
        <w:t>záväzok nie je vkladom podľa osobitného predpisu a</w:t>
      </w:r>
    </w:p>
    <w:p w:rsidR="005712A3" w:rsidRPr="001F2185" w:rsidP="005712A3">
      <w:pPr>
        <w:pStyle w:val="ListParagraph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426"/>
        <w:contextualSpacing w:val="0"/>
        <w:jc w:val="both"/>
        <w:rPr>
          <w:rFonts w:ascii="Times New Roman" w:hAnsi="Times New Roman" w:cs="Iskoola Pota"/>
          <w:sz w:val="24"/>
          <w:szCs w:val="24"/>
        </w:rPr>
      </w:pPr>
      <w:r w:rsidRPr="001F2185">
        <w:rPr>
          <w:rFonts w:ascii="Times New Roman" w:hAnsi="Times New Roman" w:cs="Iskoola Pota"/>
          <w:sz w:val="24"/>
          <w:szCs w:val="24"/>
        </w:rPr>
        <w:t>záväzok sa spravuje právnym poriadkom tretej krajiny.“.</w:t>
      </w:r>
    </w:p>
    <w:p w:rsidR="005712A3" w:rsidRPr="001F2185" w:rsidP="005712A3">
      <w:pPr>
        <w:pStyle w:val="ListParagraph"/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Iskoola Pota"/>
          <w:sz w:val="24"/>
          <w:szCs w:val="24"/>
        </w:rPr>
      </w:pPr>
    </w:p>
    <w:p w:rsidR="005712A3" w:rsidRPr="001F2185" w:rsidP="00082020">
      <w:pPr>
        <w:pStyle w:val="ListParagraph"/>
        <w:autoSpaceDE w:val="0"/>
        <w:autoSpaceDN w:val="0"/>
        <w:adjustRightInd w:val="0"/>
        <w:spacing w:after="0" w:line="240" w:lineRule="auto"/>
        <w:ind w:left="3540"/>
        <w:jc w:val="both"/>
        <w:rPr>
          <w:rFonts w:ascii="Times New Roman" w:hAnsi="Times New Roman" w:cs="Iskoola Pota"/>
          <w:bCs/>
          <w:sz w:val="24"/>
          <w:szCs w:val="24"/>
        </w:rPr>
      </w:pPr>
      <w:r w:rsidRPr="001F2185">
        <w:rPr>
          <w:rFonts w:ascii="Times New Roman" w:hAnsi="Times New Roman" w:cs="Iskoola Pota"/>
          <w:bCs/>
          <w:sz w:val="24"/>
          <w:szCs w:val="24"/>
        </w:rPr>
        <w:t>Navrhované znenie ustanovenia spresňuje povinnosť</w:t>
        <w:br/>
        <w:t xml:space="preserve">a subjekt, na ktorý sa ustanovená povinnosť vzťahuje. </w:t>
      </w:r>
    </w:p>
    <w:p w:rsidR="005712A3" w:rsidRPr="001F2185" w:rsidP="005712A3">
      <w:pPr>
        <w:pStyle w:val="ListParagraph"/>
        <w:autoSpaceDE w:val="0"/>
        <w:autoSpaceDN w:val="0"/>
        <w:adjustRightInd w:val="0"/>
        <w:spacing w:after="0" w:line="240" w:lineRule="auto"/>
        <w:ind w:left="2829"/>
        <w:jc w:val="both"/>
        <w:rPr>
          <w:rFonts w:ascii="Times New Roman" w:hAnsi="Times New Roman" w:cs="Iskoola Pota"/>
          <w:sz w:val="24"/>
          <w:szCs w:val="24"/>
        </w:rPr>
      </w:pPr>
    </w:p>
    <w:p w:rsidR="005712A3" w:rsidRPr="001F2185" w:rsidP="005712A3">
      <w:pPr>
        <w:autoSpaceDE w:val="0"/>
        <w:autoSpaceDN w:val="0"/>
        <w:adjustRightInd w:val="0"/>
        <w:jc w:val="both"/>
        <w:rPr>
          <w:rFonts w:cs="Iskoola Pota"/>
        </w:rPr>
      </w:pPr>
      <w:r w:rsidRPr="001F2185">
        <w:rPr>
          <w:rFonts w:cs="Iskoola Pota"/>
        </w:rPr>
        <w:t>13. V § 69 ods. 2 sa vypúšťa slovo „oprávnený“.“.</w:t>
      </w:r>
    </w:p>
    <w:p w:rsidR="005712A3" w:rsidRPr="001F2185" w:rsidP="005712A3">
      <w:pPr>
        <w:autoSpaceDE w:val="0"/>
        <w:autoSpaceDN w:val="0"/>
        <w:adjustRightInd w:val="0"/>
        <w:jc w:val="both"/>
        <w:rPr>
          <w:rFonts w:cs="Iskoola Pota"/>
        </w:rPr>
      </w:pPr>
    </w:p>
    <w:p w:rsidR="00082020" w:rsidP="00CD516D">
      <w:pPr>
        <w:rPr>
          <w:rFonts w:cs="Iskoola Pota"/>
          <w:bCs w:val="0"/>
        </w:rPr>
      </w:pPr>
      <w:r w:rsidR="005712A3">
        <w:t xml:space="preserve">                                                     </w:t>
      </w:r>
      <w:r>
        <w:tab/>
      </w:r>
      <w:r w:rsidRPr="001F2185" w:rsidR="005712A3">
        <w:rPr>
          <w:rFonts w:cs="Iskoola Pota"/>
          <w:bCs w:val="0"/>
        </w:rPr>
        <w:t>Navrhovaná úprava kore</w:t>
      </w:r>
      <w:r>
        <w:rPr>
          <w:rFonts w:cs="Iskoola Pota"/>
          <w:bCs w:val="0"/>
        </w:rPr>
        <w:t>šponduje s návrhom zmeny znenia</w:t>
      </w:r>
    </w:p>
    <w:p w:rsidR="005712A3" w:rsidRPr="001F2185" w:rsidP="00082020">
      <w:pPr>
        <w:ind w:left="2832" w:firstLine="708"/>
        <w:rPr>
          <w:rFonts w:cs="Iskoola Pota"/>
        </w:rPr>
      </w:pPr>
      <w:r w:rsidRPr="001F2185">
        <w:rPr>
          <w:rFonts w:cs="Iskoola Pota"/>
          <w:bCs w:val="0"/>
        </w:rPr>
        <w:t xml:space="preserve">§ 69 ods. 1. </w:t>
      </w:r>
    </w:p>
    <w:p w:rsidR="005712A3" w:rsidRPr="001F2185" w:rsidP="005712A3">
      <w:pPr>
        <w:autoSpaceDE w:val="0"/>
        <w:autoSpaceDN w:val="0"/>
        <w:adjustRightInd w:val="0"/>
        <w:rPr>
          <w:rFonts w:cs="Iskoola Pota"/>
          <w:color w:val="000000"/>
        </w:rPr>
      </w:pPr>
    </w:p>
    <w:p w:rsidR="005712A3" w:rsidRPr="00BF3AD8" w:rsidP="005712A3">
      <w:pPr>
        <w:rPr>
          <w:bCs w:val="0"/>
        </w:rPr>
      </w:pPr>
      <w:r w:rsidRPr="00BF3AD8">
        <w:rPr>
          <w:bCs w:val="0"/>
        </w:rPr>
        <w:t xml:space="preserve">Doterajší článok IV sa primerane prečísluje. </w:t>
      </w:r>
    </w:p>
    <w:p w:rsidR="005712A3" w:rsidP="005712A3">
      <w:pPr>
        <w:rPr>
          <w:bCs w:val="0"/>
          <w:highlight w:val="yellow"/>
        </w:rPr>
      </w:pPr>
    </w:p>
    <w:p w:rsidR="005712A3" w:rsidP="00684FCF">
      <w:pPr>
        <w:jc w:val="both"/>
        <w:rPr>
          <w:b/>
          <w:bCs w:val="0"/>
        </w:rPr>
      </w:pPr>
      <w:r>
        <w:rPr>
          <w:bCs w:val="0"/>
        </w:rPr>
        <w:t xml:space="preserve">Nové čl. IV až VI nadobúdajú účinnosť 1. apríla 2015, čo sa premietne v článku o účinnosti návrhu zákona v rámci spracúvania jeho čistopisu. </w:t>
      </w:r>
    </w:p>
    <w:sectPr w:rsidSect="004D397F">
      <w:footerReference w:type="even" r:id="rId5"/>
      <w:footerReference w:type="default" r:id="rId6"/>
      <w:pgSz w:w="11906" w:h="16838"/>
      <w:pgMar w:top="539" w:right="1106" w:bottom="426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T*Zurich Calligraphic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FCF" w:rsidP="00A816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684FCF" w:rsidP="00A8165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FCF" w:rsidP="00A816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93E62">
      <w:rPr>
        <w:rStyle w:val="PageNumber"/>
        <w:noProof/>
      </w:rPr>
      <w:t>7</w:t>
    </w:r>
    <w:r>
      <w:rPr>
        <w:rStyle w:val="PageNumber"/>
      </w:rPr>
      <w:fldChar w:fldCharType="end"/>
    </w:r>
  </w:p>
  <w:p w:rsidR="00684FCF" w:rsidP="00A8165F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E42DE"/>
    <w:multiLevelType w:val="hybridMultilevel"/>
    <w:tmpl w:val="0064608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E0DD7"/>
    <w:multiLevelType w:val="hybridMultilevel"/>
    <w:tmpl w:val="A9EA263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90B5E58"/>
    <w:multiLevelType w:val="multilevel"/>
    <w:tmpl w:val="830E539E"/>
    <w:lvl w:ilvl="0">
      <w:start w:val="1"/>
      <w:numFmt w:val="decimal"/>
      <w:lvlText w:val="%1."/>
      <w:lvlJc w:val="left"/>
      <w:rPr>
        <w:b w:val="0"/>
        <w:strike w:val="0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3">
    <w:nsid w:val="1DDD4E74"/>
    <w:multiLevelType w:val="hybridMultilevel"/>
    <w:tmpl w:val="559EE880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1E002C52"/>
    <w:multiLevelType w:val="hybridMultilevel"/>
    <w:tmpl w:val="999096FE"/>
    <w:lvl w:ilvl="0">
      <w:start w:val="2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EE436A"/>
    <w:multiLevelType w:val="hybridMultilevel"/>
    <w:tmpl w:val="69F661D4"/>
    <w:lvl w:ilvl="0">
      <w:start w:val="1"/>
      <w:numFmt w:val="upperLetter"/>
      <w:lvlText w:val="%1."/>
      <w:lvlJc w:val="left"/>
      <w:pPr>
        <w:tabs>
          <w:tab w:val="num" w:pos="306"/>
        </w:tabs>
        <w:ind w:left="306" w:hanging="360"/>
      </w:pPr>
    </w:lvl>
    <w:lvl w:ilvl="1">
      <w:start w:val="1"/>
      <w:numFmt w:val="decimal"/>
      <w:lvlText w:val="%2."/>
      <w:lvlJc w:val="left"/>
      <w:pPr>
        <w:tabs>
          <w:tab w:val="num" w:pos="-744"/>
        </w:tabs>
        <w:ind w:left="-744" w:hanging="360"/>
      </w:pPr>
    </w:lvl>
    <w:lvl w:ilvl="2">
      <w:start w:val="1"/>
      <w:numFmt w:val="decimal"/>
      <w:lvlText w:val="%3."/>
      <w:lvlJc w:val="left"/>
      <w:pPr>
        <w:tabs>
          <w:tab w:val="num" w:pos="-24"/>
        </w:tabs>
        <w:ind w:left="-24" w:hanging="360"/>
      </w:pPr>
    </w:lvl>
    <w:lvl w:ilvl="3">
      <w:start w:val="1"/>
      <w:numFmt w:val="decimal"/>
      <w:lvlText w:val="%4."/>
      <w:lvlJc w:val="left"/>
      <w:pPr>
        <w:tabs>
          <w:tab w:val="num" w:pos="696"/>
        </w:tabs>
        <w:ind w:left="696" w:hanging="360"/>
      </w:pPr>
    </w:lvl>
    <w:lvl w:ilvl="4">
      <w:start w:val="1"/>
      <w:numFmt w:val="decimal"/>
      <w:lvlText w:val="%5."/>
      <w:lvlJc w:val="left"/>
      <w:pPr>
        <w:tabs>
          <w:tab w:val="num" w:pos="1416"/>
        </w:tabs>
        <w:ind w:left="1416" w:hanging="360"/>
      </w:pPr>
    </w:lvl>
    <w:lvl w:ilvl="5">
      <w:start w:val="1"/>
      <w:numFmt w:val="decimal"/>
      <w:lvlText w:val="%6."/>
      <w:lvlJc w:val="left"/>
      <w:pPr>
        <w:tabs>
          <w:tab w:val="num" w:pos="2136"/>
        </w:tabs>
        <w:ind w:left="2136" w:hanging="360"/>
      </w:pPr>
    </w:lvl>
    <w:lvl w:ilvl="6">
      <w:start w:val="1"/>
      <w:numFmt w:val="decimal"/>
      <w:lvlText w:val="%7."/>
      <w:lvlJc w:val="left"/>
      <w:pPr>
        <w:tabs>
          <w:tab w:val="num" w:pos="2856"/>
        </w:tabs>
        <w:ind w:left="2856" w:hanging="360"/>
      </w:pPr>
    </w:lvl>
    <w:lvl w:ilvl="7">
      <w:start w:val="1"/>
      <w:numFmt w:val="decimal"/>
      <w:lvlText w:val="%8."/>
      <w:lvlJc w:val="left"/>
      <w:pPr>
        <w:tabs>
          <w:tab w:val="num" w:pos="3576"/>
        </w:tabs>
        <w:ind w:left="3576" w:hanging="360"/>
      </w:pPr>
    </w:lvl>
    <w:lvl w:ilvl="8">
      <w:start w:val="1"/>
      <w:numFmt w:val="decimal"/>
      <w:lvlText w:val="%9."/>
      <w:lvlJc w:val="left"/>
      <w:pPr>
        <w:tabs>
          <w:tab w:val="num" w:pos="4296"/>
        </w:tabs>
        <w:ind w:left="4296" w:hanging="360"/>
      </w:pPr>
    </w:lvl>
  </w:abstractNum>
  <w:abstractNum w:abstractNumId="6">
    <w:nsid w:val="268A2A7A"/>
    <w:multiLevelType w:val="hybridMultilevel"/>
    <w:tmpl w:val="00A0561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4645E4"/>
    <w:multiLevelType w:val="hybridMultilevel"/>
    <w:tmpl w:val="5756E336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77B28EE"/>
    <w:multiLevelType w:val="hybridMultilevel"/>
    <w:tmpl w:val="7D4A0F60"/>
    <w:lvl w:ilvl="0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5475" w:hanging="360"/>
      </w:pPr>
    </w:lvl>
    <w:lvl w:ilvl="2" w:tentative="1">
      <w:start w:val="1"/>
      <w:numFmt w:val="lowerRoman"/>
      <w:lvlText w:val="%3."/>
      <w:lvlJc w:val="right"/>
      <w:pPr>
        <w:ind w:left="6195" w:hanging="180"/>
      </w:pPr>
    </w:lvl>
    <w:lvl w:ilvl="3" w:tentative="1">
      <w:start w:val="1"/>
      <w:numFmt w:val="decimal"/>
      <w:lvlText w:val="%4."/>
      <w:lvlJc w:val="left"/>
      <w:pPr>
        <w:ind w:left="6915" w:hanging="360"/>
      </w:pPr>
    </w:lvl>
    <w:lvl w:ilvl="4" w:tentative="1">
      <w:start w:val="1"/>
      <w:numFmt w:val="lowerLetter"/>
      <w:lvlText w:val="%5."/>
      <w:lvlJc w:val="left"/>
      <w:pPr>
        <w:ind w:left="7635" w:hanging="360"/>
      </w:pPr>
    </w:lvl>
    <w:lvl w:ilvl="5" w:tentative="1">
      <w:start w:val="1"/>
      <w:numFmt w:val="lowerRoman"/>
      <w:lvlText w:val="%6."/>
      <w:lvlJc w:val="right"/>
      <w:pPr>
        <w:ind w:left="8355" w:hanging="180"/>
      </w:pPr>
    </w:lvl>
    <w:lvl w:ilvl="6" w:tentative="1">
      <w:start w:val="1"/>
      <w:numFmt w:val="decimal"/>
      <w:lvlText w:val="%7."/>
      <w:lvlJc w:val="left"/>
      <w:pPr>
        <w:ind w:left="9075" w:hanging="360"/>
      </w:pPr>
    </w:lvl>
    <w:lvl w:ilvl="7" w:tentative="1">
      <w:start w:val="1"/>
      <w:numFmt w:val="lowerLetter"/>
      <w:lvlText w:val="%8."/>
      <w:lvlJc w:val="left"/>
      <w:pPr>
        <w:ind w:left="9795" w:hanging="360"/>
      </w:pPr>
    </w:lvl>
    <w:lvl w:ilvl="8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9">
    <w:nsid w:val="6D61000C"/>
    <w:multiLevelType w:val="hybridMultilevel"/>
    <w:tmpl w:val="1ADE23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8"/>
  </w:num>
  <w:num w:numId="6">
    <w:abstractNumId w:val="7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66EF"/>
    <w:rsid w:val="00006DD7"/>
    <w:rsid w:val="0000714E"/>
    <w:rsid w:val="000107AE"/>
    <w:rsid w:val="000139BA"/>
    <w:rsid w:val="00015125"/>
    <w:rsid w:val="000165A9"/>
    <w:rsid w:val="00026345"/>
    <w:rsid w:val="0002666C"/>
    <w:rsid w:val="0004001B"/>
    <w:rsid w:val="00040044"/>
    <w:rsid w:val="00041192"/>
    <w:rsid w:val="00042F77"/>
    <w:rsid w:val="000434DA"/>
    <w:rsid w:val="00045E54"/>
    <w:rsid w:val="0005173D"/>
    <w:rsid w:val="00051F8D"/>
    <w:rsid w:val="0005235B"/>
    <w:rsid w:val="00053B98"/>
    <w:rsid w:val="00053FB9"/>
    <w:rsid w:val="00054DD4"/>
    <w:rsid w:val="00066275"/>
    <w:rsid w:val="0006732F"/>
    <w:rsid w:val="00067F0B"/>
    <w:rsid w:val="00073F35"/>
    <w:rsid w:val="000741D0"/>
    <w:rsid w:val="0007451E"/>
    <w:rsid w:val="00082020"/>
    <w:rsid w:val="000826D8"/>
    <w:rsid w:val="0008289A"/>
    <w:rsid w:val="00084653"/>
    <w:rsid w:val="00085A9B"/>
    <w:rsid w:val="00090B67"/>
    <w:rsid w:val="00092341"/>
    <w:rsid w:val="00092B30"/>
    <w:rsid w:val="000969B1"/>
    <w:rsid w:val="00096F6A"/>
    <w:rsid w:val="000A0E23"/>
    <w:rsid w:val="000A3DB2"/>
    <w:rsid w:val="000A44A0"/>
    <w:rsid w:val="000A7E84"/>
    <w:rsid w:val="000B19F4"/>
    <w:rsid w:val="000B4AAD"/>
    <w:rsid w:val="000B5848"/>
    <w:rsid w:val="000C607C"/>
    <w:rsid w:val="000D0046"/>
    <w:rsid w:val="000D14F9"/>
    <w:rsid w:val="000D1FBB"/>
    <w:rsid w:val="000D4078"/>
    <w:rsid w:val="000D6F31"/>
    <w:rsid w:val="000E176D"/>
    <w:rsid w:val="000E2CAC"/>
    <w:rsid w:val="000E5323"/>
    <w:rsid w:val="000E5C35"/>
    <w:rsid w:val="000F16E4"/>
    <w:rsid w:val="000F1967"/>
    <w:rsid w:val="000F796E"/>
    <w:rsid w:val="00101127"/>
    <w:rsid w:val="0010647C"/>
    <w:rsid w:val="001117D7"/>
    <w:rsid w:val="001139A4"/>
    <w:rsid w:val="0011524C"/>
    <w:rsid w:val="00117627"/>
    <w:rsid w:val="001212D5"/>
    <w:rsid w:val="001367E5"/>
    <w:rsid w:val="00143F10"/>
    <w:rsid w:val="00144E8D"/>
    <w:rsid w:val="00147337"/>
    <w:rsid w:val="00152B22"/>
    <w:rsid w:val="00153E1E"/>
    <w:rsid w:val="001545C9"/>
    <w:rsid w:val="001559B7"/>
    <w:rsid w:val="00160A16"/>
    <w:rsid w:val="001610B9"/>
    <w:rsid w:val="001626EB"/>
    <w:rsid w:val="00163635"/>
    <w:rsid w:val="0016756E"/>
    <w:rsid w:val="00172CC8"/>
    <w:rsid w:val="001734EE"/>
    <w:rsid w:val="00183676"/>
    <w:rsid w:val="00184104"/>
    <w:rsid w:val="001852E1"/>
    <w:rsid w:val="001855F1"/>
    <w:rsid w:val="00186A8D"/>
    <w:rsid w:val="001926CE"/>
    <w:rsid w:val="00192864"/>
    <w:rsid w:val="00194F34"/>
    <w:rsid w:val="001957AD"/>
    <w:rsid w:val="001A602E"/>
    <w:rsid w:val="001A61F1"/>
    <w:rsid w:val="001B1E93"/>
    <w:rsid w:val="001B1F2C"/>
    <w:rsid w:val="001B41F7"/>
    <w:rsid w:val="001C51E2"/>
    <w:rsid w:val="001C5BF3"/>
    <w:rsid w:val="001C6390"/>
    <w:rsid w:val="001D0931"/>
    <w:rsid w:val="001D1076"/>
    <w:rsid w:val="001D3CC5"/>
    <w:rsid w:val="001D5926"/>
    <w:rsid w:val="001D6BE4"/>
    <w:rsid w:val="001D774E"/>
    <w:rsid w:val="001E074E"/>
    <w:rsid w:val="001E6E4A"/>
    <w:rsid w:val="001E6F56"/>
    <w:rsid w:val="001E78A6"/>
    <w:rsid w:val="001F1FB7"/>
    <w:rsid w:val="001F2185"/>
    <w:rsid w:val="001F2B7A"/>
    <w:rsid w:val="002012D0"/>
    <w:rsid w:val="00201AC9"/>
    <w:rsid w:val="00205C7B"/>
    <w:rsid w:val="0020683C"/>
    <w:rsid w:val="00210542"/>
    <w:rsid w:val="00213659"/>
    <w:rsid w:val="00214BD9"/>
    <w:rsid w:val="002217A2"/>
    <w:rsid w:val="00221933"/>
    <w:rsid w:val="00221F40"/>
    <w:rsid w:val="00232F32"/>
    <w:rsid w:val="002461A5"/>
    <w:rsid w:val="00254F23"/>
    <w:rsid w:val="00255E78"/>
    <w:rsid w:val="002629D4"/>
    <w:rsid w:val="00267F66"/>
    <w:rsid w:val="00271448"/>
    <w:rsid w:val="00272FA8"/>
    <w:rsid w:val="002743DB"/>
    <w:rsid w:val="002765E3"/>
    <w:rsid w:val="00277069"/>
    <w:rsid w:val="0028092F"/>
    <w:rsid w:val="002824DC"/>
    <w:rsid w:val="00284126"/>
    <w:rsid w:val="0028499B"/>
    <w:rsid w:val="00286C61"/>
    <w:rsid w:val="002947D5"/>
    <w:rsid w:val="00294FAE"/>
    <w:rsid w:val="002A38C6"/>
    <w:rsid w:val="002A59BC"/>
    <w:rsid w:val="002A6335"/>
    <w:rsid w:val="002A7220"/>
    <w:rsid w:val="002B6101"/>
    <w:rsid w:val="002C62FF"/>
    <w:rsid w:val="002D29EA"/>
    <w:rsid w:val="002E46AB"/>
    <w:rsid w:val="002E6E02"/>
    <w:rsid w:val="002E7EE8"/>
    <w:rsid w:val="002E7F6B"/>
    <w:rsid w:val="002F2DF7"/>
    <w:rsid w:val="002F3ED4"/>
    <w:rsid w:val="002F7DBF"/>
    <w:rsid w:val="00301227"/>
    <w:rsid w:val="003018AC"/>
    <w:rsid w:val="00302EB6"/>
    <w:rsid w:val="003039E2"/>
    <w:rsid w:val="0030491B"/>
    <w:rsid w:val="003122B2"/>
    <w:rsid w:val="00321A20"/>
    <w:rsid w:val="00325E49"/>
    <w:rsid w:val="0032711D"/>
    <w:rsid w:val="0033232E"/>
    <w:rsid w:val="00334DF4"/>
    <w:rsid w:val="00334FEC"/>
    <w:rsid w:val="003356B2"/>
    <w:rsid w:val="003371B9"/>
    <w:rsid w:val="00342FD3"/>
    <w:rsid w:val="00345D93"/>
    <w:rsid w:val="00347242"/>
    <w:rsid w:val="00352292"/>
    <w:rsid w:val="00356336"/>
    <w:rsid w:val="00356CC8"/>
    <w:rsid w:val="003676F8"/>
    <w:rsid w:val="00370DA7"/>
    <w:rsid w:val="00370DAB"/>
    <w:rsid w:val="00371F1B"/>
    <w:rsid w:val="00373CBB"/>
    <w:rsid w:val="003765A7"/>
    <w:rsid w:val="0038060C"/>
    <w:rsid w:val="00380A1C"/>
    <w:rsid w:val="003916AC"/>
    <w:rsid w:val="00395F28"/>
    <w:rsid w:val="00397CB2"/>
    <w:rsid w:val="003A4A69"/>
    <w:rsid w:val="003A4FC0"/>
    <w:rsid w:val="003B1B33"/>
    <w:rsid w:val="003B7322"/>
    <w:rsid w:val="003C2355"/>
    <w:rsid w:val="003C2C90"/>
    <w:rsid w:val="003C672E"/>
    <w:rsid w:val="003D441A"/>
    <w:rsid w:val="003D46BA"/>
    <w:rsid w:val="003E4817"/>
    <w:rsid w:val="003E5C21"/>
    <w:rsid w:val="003E5CE6"/>
    <w:rsid w:val="003E60B4"/>
    <w:rsid w:val="003E787C"/>
    <w:rsid w:val="003F3BEE"/>
    <w:rsid w:val="003F7B2A"/>
    <w:rsid w:val="00401691"/>
    <w:rsid w:val="00415698"/>
    <w:rsid w:val="004231C1"/>
    <w:rsid w:val="004265B4"/>
    <w:rsid w:val="0043269C"/>
    <w:rsid w:val="004477C9"/>
    <w:rsid w:val="00450C55"/>
    <w:rsid w:val="00452FCC"/>
    <w:rsid w:val="00453E9E"/>
    <w:rsid w:val="0046108E"/>
    <w:rsid w:val="004619A2"/>
    <w:rsid w:val="0047332F"/>
    <w:rsid w:val="004738CB"/>
    <w:rsid w:val="00474560"/>
    <w:rsid w:val="004770E8"/>
    <w:rsid w:val="00484E22"/>
    <w:rsid w:val="00485AD3"/>
    <w:rsid w:val="00491556"/>
    <w:rsid w:val="004925DB"/>
    <w:rsid w:val="00493DCA"/>
    <w:rsid w:val="00494245"/>
    <w:rsid w:val="004A12F3"/>
    <w:rsid w:val="004A2D65"/>
    <w:rsid w:val="004A3E40"/>
    <w:rsid w:val="004B46E7"/>
    <w:rsid w:val="004B7312"/>
    <w:rsid w:val="004B77A8"/>
    <w:rsid w:val="004D03C0"/>
    <w:rsid w:val="004D397F"/>
    <w:rsid w:val="004D71D6"/>
    <w:rsid w:val="004E263D"/>
    <w:rsid w:val="004E2763"/>
    <w:rsid w:val="004E4F76"/>
    <w:rsid w:val="004E6C03"/>
    <w:rsid w:val="004F0838"/>
    <w:rsid w:val="004F2B3E"/>
    <w:rsid w:val="004F45C8"/>
    <w:rsid w:val="00500C97"/>
    <w:rsid w:val="0050102D"/>
    <w:rsid w:val="00504177"/>
    <w:rsid w:val="00516C9F"/>
    <w:rsid w:val="00516F38"/>
    <w:rsid w:val="00516F3C"/>
    <w:rsid w:val="005178CC"/>
    <w:rsid w:val="0052115B"/>
    <w:rsid w:val="00522678"/>
    <w:rsid w:val="00524259"/>
    <w:rsid w:val="00533661"/>
    <w:rsid w:val="005375F3"/>
    <w:rsid w:val="005458EF"/>
    <w:rsid w:val="005521BE"/>
    <w:rsid w:val="00552BE1"/>
    <w:rsid w:val="005560C6"/>
    <w:rsid w:val="005656EB"/>
    <w:rsid w:val="005712A3"/>
    <w:rsid w:val="0057223B"/>
    <w:rsid w:val="005732A9"/>
    <w:rsid w:val="005757C8"/>
    <w:rsid w:val="00576DE1"/>
    <w:rsid w:val="0058523A"/>
    <w:rsid w:val="005860D4"/>
    <w:rsid w:val="00587159"/>
    <w:rsid w:val="00587F18"/>
    <w:rsid w:val="00590FB8"/>
    <w:rsid w:val="005919F9"/>
    <w:rsid w:val="005931CC"/>
    <w:rsid w:val="00594981"/>
    <w:rsid w:val="00595842"/>
    <w:rsid w:val="00595B3A"/>
    <w:rsid w:val="005960B3"/>
    <w:rsid w:val="00596F71"/>
    <w:rsid w:val="005979F8"/>
    <w:rsid w:val="00597F31"/>
    <w:rsid w:val="005A7352"/>
    <w:rsid w:val="005B36AB"/>
    <w:rsid w:val="005B74AB"/>
    <w:rsid w:val="005D03BE"/>
    <w:rsid w:val="005D04B9"/>
    <w:rsid w:val="005D1F0B"/>
    <w:rsid w:val="005D2E69"/>
    <w:rsid w:val="005D368F"/>
    <w:rsid w:val="005D62EB"/>
    <w:rsid w:val="005E0E12"/>
    <w:rsid w:val="005E26FF"/>
    <w:rsid w:val="005E27AA"/>
    <w:rsid w:val="005E307A"/>
    <w:rsid w:val="005E3A80"/>
    <w:rsid w:val="005E3D70"/>
    <w:rsid w:val="005E63ED"/>
    <w:rsid w:val="005F2A14"/>
    <w:rsid w:val="00602FF8"/>
    <w:rsid w:val="006107BB"/>
    <w:rsid w:val="00610935"/>
    <w:rsid w:val="00611469"/>
    <w:rsid w:val="006117C7"/>
    <w:rsid w:val="0061411B"/>
    <w:rsid w:val="00622525"/>
    <w:rsid w:val="006229BF"/>
    <w:rsid w:val="00624DDC"/>
    <w:rsid w:val="0063617C"/>
    <w:rsid w:val="0063749C"/>
    <w:rsid w:val="00642D4E"/>
    <w:rsid w:val="006437A1"/>
    <w:rsid w:val="00643E57"/>
    <w:rsid w:val="006443CB"/>
    <w:rsid w:val="00647BD5"/>
    <w:rsid w:val="0065157A"/>
    <w:rsid w:val="0065582E"/>
    <w:rsid w:val="00656EC5"/>
    <w:rsid w:val="0066101D"/>
    <w:rsid w:val="00665A38"/>
    <w:rsid w:val="00665B4D"/>
    <w:rsid w:val="0066682E"/>
    <w:rsid w:val="00670BE9"/>
    <w:rsid w:val="00671834"/>
    <w:rsid w:val="006732DF"/>
    <w:rsid w:val="00684FCF"/>
    <w:rsid w:val="00686261"/>
    <w:rsid w:val="006A06CA"/>
    <w:rsid w:val="006A3283"/>
    <w:rsid w:val="006A3C85"/>
    <w:rsid w:val="006A6D97"/>
    <w:rsid w:val="006A749F"/>
    <w:rsid w:val="006B11F9"/>
    <w:rsid w:val="006B5E31"/>
    <w:rsid w:val="006C19B0"/>
    <w:rsid w:val="006C3CFF"/>
    <w:rsid w:val="006C72E6"/>
    <w:rsid w:val="006D23E3"/>
    <w:rsid w:val="006D6B84"/>
    <w:rsid w:val="006E5A71"/>
    <w:rsid w:val="006F4192"/>
    <w:rsid w:val="007119E1"/>
    <w:rsid w:val="00714E4A"/>
    <w:rsid w:val="00716246"/>
    <w:rsid w:val="00716C63"/>
    <w:rsid w:val="00716D1C"/>
    <w:rsid w:val="00716FBB"/>
    <w:rsid w:val="00723D47"/>
    <w:rsid w:val="00723E24"/>
    <w:rsid w:val="0072664E"/>
    <w:rsid w:val="00731798"/>
    <w:rsid w:val="00733495"/>
    <w:rsid w:val="00735B69"/>
    <w:rsid w:val="00740E97"/>
    <w:rsid w:val="007416B2"/>
    <w:rsid w:val="00743B25"/>
    <w:rsid w:val="007451AB"/>
    <w:rsid w:val="007460EC"/>
    <w:rsid w:val="0074684C"/>
    <w:rsid w:val="0075013C"/>
    <w:rsid w:val="00753D13"/>
    <w:rsid w:val="00754367"/>
    <w:rsid w:val="00766B24"/>
    <w:rsid w:val="00766EB1"/>
    <w:rsid w:val="00766ECD"/>
    <w:rsid w:val="00771DBB"/>
    <w:rsid w:val="007748AD"/>
    <w:rsid w:val="00776A60"/>
    <w:rsid w:val="00777CFA"/>
    <w:rsid w:val="007817F7"/>
    <w:rsid w:val="007865EF"/>
    <w:rsid w:val="00787F13"/>
    <w:rsid w:val="00791016"/>
    <w:rsid w:val="00793E62"/>
    <w:rsid w:val="0079589B"/>
    <w:rsid w:val="007965EB"/>
    <w:rsid w:val="007A696F"/>
    <w:rsid w:val="007A7FC3"/>
    <w:rsid w:val="007B0543"/>
    <w:rsid w:val="007B40ED"/>
    <w:rsid w:val="007C1725"/>
    <w:rsid w:val="007C3A2E"/>
    <w:rsid w:val="007C6D0B"/>
    <w:rsid w:val="007C6EC6"/>
    <w:rsid w:val="007D3639"/>
    <w:rsid w:val="007E168E"/>
    <w:rsid w:val="0081158D"/>
    <w:rsid w:val="00812912"/>
    <w:rsid w:val="008141BA"/>
    <w:rsid w:val="00816471"/>
    <w:rsid w:val="00816B93"/>
    <w:rsid w:val="00823A02"/>
    <w:rsid w:val="00830899"/>
    <w:rsid w:val="008458BA"/>
    <w:rsid w:val="00847E6E"/>
    <w:rsid w:val="0085189B"/>
    <w:rsid w:val="008720CA"/>
    <w:rsid w:val="00873910"/>
    <w:rsid w:val="008769DE"/>
    <w:rsid w:val="00880343"/>
    <w:rsid w:val="00881478"/>
    <w:rsid w:val="00883651"/>
    <w:rsid w:val="0089148D"/>
    <w:rsid w:val="008A2AEF"/>
    <w:rsid w:val="008A65D4"/>
    <w:rsid w:val="008B2507"/>
    <w:rsid w:val="008C2619"/>
    <w:rsid w:val="008C410E"/>
    <w:rsid w:val="008C471D"/>
    <w:rsid w:val="008C606C"/>
    <w:rsid w:val="008D037B"/>
    <w:rsid w:val="008D1BA6"/>
    <w:rsid w:val="008E0724"/>
    <w:rsid w:val="008E46E2"/>
    <w:rsid w:val="008E4744"/>
    <w:rsid w:val="008E52C8"/>
    <w:rsid w:val="008E7132"/>
    <w:rsid w:val="008F1D4B"/>
    <w:rsid w:val="008F35BE"/>
    <w:rsid w:val="008F35D7"/>
    <w:rsid w:val="00900DB1"/>
    <w:rsid w:val="009014AF"/>
    <w:rsid w:val="00901501"/>
    <w:rsid w:val="00902EC3"/>
    <w:rsid w:val="00914F38"/>
    <w:rsid w:val="009171A7"/>
    <w:rsid w:val="009270C2"/>
    <w:rsid w:val="009361C3"/>
    <w:rsid w:val="00940FE9"/>
    <w:rsid w:val="009434CE"/>
    <w:rsid w:val="00943700"/>
    <w:rsid w:val="00945E30"/>
    <w:rsid w:val="0094789F"/>
    <w:rsid w:val="009534E4"/>
    <w:rsid w:val="009673E9"/>
    <w:rsid w:val="00972CAE"/>
    <w:rsid w:val="00981DBD"/>
    <w:rsid w:val="00985280"/>
    <w:rsid w:val="00987E19"/>
    <w:rsid w:val="00990B21"/>
    <w:rsid w:val="009940AF"/>
    <w:rsid w:val="00996EF0"/>
    <w:rsid w:val="009A169B"/>
    <w:rsid w:val="009A5069"/>
    <w:rsid w:val="009B1A9B"/>
    <w:rsid w:val="009B39C7"/>
    <w:rsid w:val="009B629D"/>
    <w:rsid w:val="009C5634"/>
    <w:rsid w:val="009C6829"/>
    <w:rsid w:val="009D0655"/>
    <w:rsid w:val="009D20FE"/>
    <w:rsid w:val="009D25C5"/>
    <w:rsid w:val="009D3928"/>
    <w:rsid w:val="009E4434"/>
    <w:rsid w:val="009E58D6"/>
    <w:rsid w:val="009E6FD9"/>
    <w:rsid w:val="009F0117"/>
    <w:rsid w:val="009F37E8"/>
    <w:rsid w:val="00A04161"/>
    <w:rsid w:val="00A13BFD"/>
    <w:rsid w:val="00A22570"/>
    <w:rsid w:val="00A2628E"/>
    <w:rsid w:val="00A26DE4"/>
    <w:rsid w:val="00A33A67"/>
    <w:rsid w:val="00A42717"/>
    <w:rsid w:val="00A44797"/>
    <w:rsid w:val="00A45E0F"/>
    <w:rsid w:val="00A46F21"/>
    <w:rsid w:val="00A64B15"/>
    <w:rsid w:val="00A73ECD"/>
    <w:rsid w:val="00A758F4"/>
    <w:rsid w:val="00A76F2A"/>
    <w:rsid w:val="00A80718"/>
    <w:rsid w:val="00A81292"/>
    <w:rsid w:val="00A8165F"/>
    <w:rsid w:val="00A8705A"/>
    <w:rsid w:val="00AA25C0"/>
    <w:rsid w:val="00AB3FF2"/>
    <w:rsid w:val="00AC22E2"/>
    <w:rsid w:val="00AC2960"/>
    <w:rsid w:val="00AC65F9"/>
    <w:rsid w:val="00AC7EC3"/>
    <w:rsid w:val="00AD0864"/>
    <w:rsid w:val="00AE3087"/>
    <w:rsid w:val="00AE69DF"/>
    <w:rsid w:val="00AF0917"/>
    <w:rsid w:val="00AF7145"/>
    <w:rsid w:val="00B07F36"/>
    <w:rsid w:val="00B16CED"/>
    <w:rsid w:val="00B17563"/>
    <w:rsid w:val="00B32202"/>
    <w:rsid w:val="00B40606"/>
    <w:rsid w:val="00B53A13"/>
    <w:rsid w:val="00B55EBB"/>
    <w:rsid w:val="00B614DE"/>
    <w:rsid w:val="00B64787"/>
    <w:rsid w:val="00B71E6A"/>
    <w:rsid w:val="00B73982"/>
    <w:rsid w:val="00B7433A"/>
    <w:rsid w:val="00B774DD"/>
    <w:rsid w:val="00B84A9D"/>
    <w:rsid w:val="00B87A6F"/>
    <w:rsid w:val="00B956AC"/>
    <w:rsid w:val="00B95CCC"/>
    <w:rsid w:val="00B974B7"/>
    <w:rsid w:val="00B97CFB"/>
    <w:rsid w:val="00BA1E88"/>
    <w:rsid w:val="00BA5202"/>
    <w:rsid w:val="00BB1415"/>
    <w:rsid w:val="00BB1607"/>
    <w:rsid w:val="00BB19BA"/>
    <w:rsid w:val="00BB42C8"/>
    <w:rsid w:val="00BB438D"/>
    <w:rsid w:val="00BB4DB1"/>
    <w:rsid w:val="00BB5C38"/>
    <w:rsid w:val="00BB7B13"/>
    <w:rsid w:val="00BC2BF3"/>
    <w:rsid w:val="00BC3578"/>
    <w:rsid w:val="00BD1191"/>
    <w:rsid w:val="00BD172A"/>
    <w:rsid w:val="00BD37D8"/>
    <w:rsid w:val="00BD7172"/>
    <w:rsid w:val="00BE254A"/>
    <w:rsid w:val="00BE5478"/>
    <w:rsid w:val="00BE788B"/>
    <w:rsid w:val="00BF3AD8"/>
    <w:rsid w:val="00BF704F"/>
    <w:rsid w:val="00C059CD"/>
    <w:rsid w:val="00C1267D"/>
    <w:rsid w:val="00C1686E"/>
    <w:rsid w:val="00C20BCB"/>
    <w:rsid w:val="00C222B6"/>
    <w:rsid w:val="00C2409D"/>
    <w:rsid w:val="00C3180D"/>
    <w:rsid w:val="00C34FB0"/>
    <w:rsid w:val="00C37D3C"/>
    <w:rsid w:val="00C40208"/>
    <w:rsid w:val="00C511AD"/>
    <w:rsid w:val="00C52070"/>
    <w:rsid w:val="00C609C6"/>
    <w:rsid w:val="00C637C7"/>
    <w:rsid w:val="00C71832"/>
    <w:rsid w:val="00C72FBD"/>
    <w:rsid w:val="00C739C2"/>
    <w:rsid w:val="00C74C86"/>
    <w:rsid w:val="00C770AE"/>
    <w:rsid w:val="00C77F6E"/>
    <w:rsid w:val="00C802B8"/>
    <w:rsid w:val="00C81129"/>
    <w:rsid w:val="00C85101"/>
    <w:rsid w:val="00C91164"/>
    <w:rsid w:val="00C93552"/>
    <w:rsid w:val="00C93F38"/>
    <w:rsid w:val="00CA02CA"/>
    <w:rsid w:val="00CA0E04"/>
    <w:rsid w:val="00CA2872"/>
    <w:rsid w:val="00CA4BC6"/>
    <w:rsid w:val="00CA67D7"/>
    <w:rsid w:val="00CA7FA7"/>
    <w:rsid w:val="00CB45BF"/>
    <w:rsid w:val="00CB5AF6"/>
    <w:rsid w:val="00CB60CD"/>
    <w:rsid w:val="00CD05F3"/>
    <w:rsid w:val="00CD3386"/>
    <w:rsid w:val="00CD516D"/>
    <w:rsid w:val="00CD5189"/>
    <w:rsid w:val="00CD689C"/>
    <w:rsid w:val="00CE020C"/>
    <w:rsid w:val="00CE23DD"/>
    <w:rsid w:val="00CE5FA3"/>
    <w:rsid w:val="00CF0260"/>
    <w:rsid w:val="00CF7721"/>
    <w:rsid w:val="00D0002C"/>
    <w:rsid w:val="00D066CB"/>
    <w:rsid w:val="00D10174"/>
    <w:rsid w:val="00D14BB3"/>
    <w:rsid w:val="00D1739E"/>
    <w:rsid w:val="00D20817"/>
    <w:rsid w:val="00D22778"/>
    <w:rsid w:val="00D24006"/>
    <w:rsid w:val="00D32948"/>
    <w:rsid w:val="00D3491C"/>
    <w:rsid w:val="00D368AA"/>
    <w:rsid w:val="00D43E19"/>
    <w:rsid w:val="00D468CB"/>
    <w:rsid w:val="00D47606"/>
    <w:rsid w:val="00D5032B"/>
    <w:rsid w:val="00D51205"/>
    <w:rsid w:val="00D5199D"/>
    <w:rsid w:val="00D51BBC"/>
    <w:rsid w:val="00D5389F"/>
    <w:rsid w:val="00D56CFD"/>
    <w:rsid w:val="00D60D33"/>
    <w:rsid w:val="00D64717"/>
    <w:rsid w:val="00D72E6C"/>
    <w:rsid w:val="00D77166"/>
    <w:rsid w:val="00D77944"/>
    <w:rsid w:val="00D8213E"/>
    <w:rsid w:val="00D876EB"/>
    <w:rsid w:val="00D93A8F"/>
    <w:rsid w:val="00DA4588"/>
    <w:rsid w:val="00DA4A4E"/>
    <w:rsid w:val="00DA5FF4"/>
    <w:rsid w:val="00DB14FA"/>
    <w:rsid w:val="00DB15FF"/>
    <w:rsid w:val="00DB7AF6"/>
    <w:rsid w:val="00DC342A"/>
    <w:rsid w:val="00DC6DC4"/>
    <w:rsid w:val="00DD1704"/>
    <w:rsid w:val="00DD72DC"/>
    <w:rsid w:val="00DE26F6"/>
    <w:rsid w:val="00DE311B"/>
    <w:rsid w:val="00DE3E87"/>
    <w:rsid w:val="00DF00E6"/>
    <w:rsid w:val="00E028CB"/>
    <w:rsid w:val="00E077EC"/>
    <w:rsid w:val="00E1197C"/>
    <w:rsid w:val="00E13467"/>
    <w:rsid w:val="00E165F4"/>
    <w:rsid w:val="00E20A99"/>
    <w:rsid w:val="00E24E2F"/>
    <w:rsid w:val="00E26B57"/>
    <w:rsid w:val="00E27648"/>
    <w:rsid w:val="00E3668B"/>
    <w:rsid w:val="00E4207A"/>
    <w:rsid w:val="00E452E6"/>
    <w:rsid w:val="00E54D4F"/>
    <w:rsid w:val="00E564B4"/>
    <w:rsid w:val="00E56CEF"/>
    <w:rsid w:val="00E70960"/>
    <w:rsid w:val="00E71939"/>
    <w:rsid w:val="00E73CDA"/>
    <w:rsid w:val="00E85C24"/>
    <w:rsid w:val="00E8666A"/>
    <w:rsid w:val="00E906AB"/>
    <w:rsid w:val="00E92427"/>
    <w:rsid w:val="00E95866"/>
    <w:rsid w:val="00E969A4"/>
    <w:rsid w:val="00E97E3F"/>
    <w:rsid w:val="00EA039D"/>
    <w:rsid w:val="00EA2888"/>
    <w:rsid w:val="00EA6751"/>
    <w:rsid w:val="00EA7E4D"/>
    <w:rsid w:val="00EC5CF1"/>
    <w:rsid w:val="00EC5F3F"/>
    <w:rsid w:val="00ED3C5E"/>
    <w:rsid w:val="00EE616F"/>
    <w:rsid w:val="00EF1902"/>
    <w:rsid w:val="00EF60D1"/>
    <w:rsid w:val="00F00247"/>
    <w:rsid w:val="00F03B10"/>
    <w:rsid w:val="00F15963"/>
    <w:rsid w:val="00F328DE"/>
    <w:rsid w:val="00F33022"/>
    <w:rsid w:val="00F362CE"/>
    <w:rsid w:val="00F422C5"/>
    <w:rsid w:val="00F45226"/>
    <w:rsid w:val="00F553C8"/>
    <w:rsid w:val="00F6286E"/>
    <w:rsid w:val="00F6450B"/>
    <w:rsid w:val="00F7316C"/>
    <w:rsid w:val="00F7461A"/>
    <w:rsid w:val="00F80E71"/>
    <w:rsid w:val="00F87FF3"/>
    <w:rsid w:val="00F91D19"/>
    <w:rsid w:val="00F966EF"/>
    <w:rsid w:val="00FA50E3"/>
    <w:rsid w:val="00FB65CC"/>
    <w:rsid w:val="00FC5E50"/>
    <w:rsid w:val="00FC7A1B"/>
    <w:rsid w:val="00FD225F"/>
    <w:rsid w:val="00FE46DB"/>
    <w:rsid w:val="00FE5514"/>
    <w:rsid w:val="00FE5718"/>
    <w:rsid w:val="00FF4581"/>
    <w:rsid w:val="00FF7D31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uiPriority="0" w:unhideWhenUsed="0"/>
    <w:lsdException w:name="Plain Text" w:semiHidden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bCs/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ind w:left="1776"/>
      <w:outlineLvl w:val="0"/>
    </w:pPr>
    <w:rPr>
      <w:rFonts w:eastAsia="Arial Unicode MS"/>
      <w:b/>
    </w:rPr>
  </w:style>
  <w:style w:type="paragraph" w:styleId="Heading2">
    <w:name w:val="heading 2"/>
    <w:basedOn w:val="Normal"/>
    <w:next w:val="Normal"/>
    <w:qFormat/>
    <w:rsid w:val="000D0046"/>
    <w:pPr>
      <w:keepNext/>
      <w:spacing w:before="240" w:after="60"/>
      <w:outlineLvl w:val="1"/>
    </w:pPr>
    <w:rPr>
      <w:rFonts w:ascii="Arial" w:hAnsi="Arial" w:cs="Arial"/>
      <w:b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ind w:left="720"/>
      <w:jc w:val="both"/>
      <w:outlineLvl w:val="2"/>
    </w:pPr>
    <w:rPr>
      <w:bCs w:val="0"/>
      <w:sz w:val="28"/>
      <w:szCs w:val="28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eastAsia="Arial Unicode MS"/>
      <w:b/>
      <w:bCs w:val="0"/>
      <w:szCs w:val="20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eastAsia="Arial Unicode MS"/>
      <w:b/>
    </w:rPr>
  </w:style>
  <w:style w:type="paragraph" w:styleId="Heading7">
    <w:name w:val="heading 7"/>
    <w:basedOn w:val="Normal"/>
    <w:next w:val="Normal"/>
    <w:qFormat/>
    <w:pPr>
      <w:keepNext/>
      <w:widowControl w:val="0"/>
      <w:ind w:left="1416"/>
      <w:jc w:val="both"/>
      <w:outlineLvl w:val="6"/>
    </w:pPr>
    <w:rPr>
      <w:b/>
      <w:bCs w:val="0"/>
      <w:szCs w:val="20"/>
      <w:lang w:val="cs-C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960"/>
    </w:pPr>
    <w:rPr>
      <w:bCs w:val="0"/>
    </w:rPr>
  </w:style>
  <w:style w:type="paragraph" w:styleId="BodyTextIndent3">
    <w:name w:val="Body Text Indent 3"/>
    <w:basedOn w:val="Normal"/>
    <w:link w:val="Zarkazkladnhotextu3Char"/>
    <w:pPr>
      <w:ind w:left="1065"/>
      <w:jc w:val="both"/>
    </w:pPr>
    <w:rPr>
      <w:bCs w:val="0"/>
      <w:szCs w:val="20"/>
      <w:lang w:val="cs-CZ" w:eastAsia="x-none"/>
    </w:rPr>
  </w:style>
  <w:style w:type="paragraph" w:styleId="BodyTextIndent2">
    <w:name w:val="Body Text Indent 2"/>
    <w:basedOn w:val="Normal"/>
    <w:pPr>
      <w:ind w:left="2490" w:firstLine="708"/>
      <w:jc w:val="both"/>
    </w:pPr>
  </w:style>
  <w:style w:type="paragraph" w:styleId="BlockText">
    <w:name w:val="Block Text"/>
    <w:basedOn w:val="Normal"/>
    <w:pPr>
      <w:ind w:left="708" w:right="-108"/>
    </w:pPr>
  </w:style>
  <w:style w:type="paragraph" w:styleId="BodyText">
    <w:name w:val="Body Text"/>
    <w:basedOn w:val="Normal"/>
    <w:rsid w:val="00D066CB"/>
    <w:pPr>
      <w:spacing w:after="120"/>
    </w:pPr>
  </w:style>
  <w:style w:type="paragraph" w:styleId="BodyText2">
    <w:name w:val="Body Text 2"/>
    <w:basedOn w:val="Normal"/>
    <w:rsid w:val="00D066CB"/>
    <w:pPr>
      <w:spacing w:after="120" w:line="480" w:lineRule="auto"/>
    </w:pPr>
  </w:style>
  <w:style w:type="paragraph" w:styleId="BodyText3">
    <w:name w:val="Body Text 3"/>
    <w:basedOn w:val="Normal"/>
    <w:rsid w:val="00CD3386"/>
    <w:pPr>
      <w:spacing w:after="120"/>
    </w:pPr>
    <w:rPr>
      <w:sz w:val="16"/>
      <w:szCs w:val="16"/>
    </w:rPr>
  </w:style>
  <w:style w:type="paragraph" w:customStyle="1" w:styleId="Zkladntext">
    <w:name w:val="Základní text"/>
    <w:rsid w:val="000D0046"/>
    <w:pPr>
      <w:autoSpaceDE w:val="0"/>
      <w:autoSpaceDN w:val="0"/>
    </w:pPr>
    <w:rPr>
      <w:color w:val="000000"/>
      <w:sz w:val="24"/>
      <w:szCs w:val="24"/>
      <w:lang w:val="sk-SK" w:eastAsia="cs-CZ" w:bidi="ar-SA"/>
    </w:rPr>
  </w:style>
  <w:style w:type="paragraph" w:customStyle="1" w:styleId="Popisparagrafu">
    <w:name w:val="Popis paragrafu"/>
    <w:basedOn w:val="Normal"/>
    <w:next w:val="Normal"/>
    <w:rsid w:val="000D0046"/>
    <w:pPr>
      <w:spacing w:before="240"/>
      <w:jc w:val="center"/>
      <w:outlineLvl w:val="5"/>
    </w:pPr>
    <w:rPr>
      <w:bCs w:val="0"/>
      <w:lang w:val="cs-CZ"/>
    </w:rPr>
  </w:style>
  <w:style w:type="paragraph" w:styleId="Footer">
    <w:name w:val="footer"/>
    <w:basedOn w:val="Normal"/>
    <w:rsid w:val="00A8165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8165F"/>
  </w:style>
  <w:style w:type="paragraph" w:styleId="BalloonText">
    <w:name w:val="Balloon Text"/>
    <w:basedOn w:val="Normal"/>
    <w:semiHidden/>
    <w:rsid w:val="00342FD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TextpoznmkypodiarouChar"/>
    <w:uiPriority w:val="99"/>
    <w:rsid w:val="00FF4581"/>
    <w:pPr>
      <w:jc w:val="both"/>
    </w:pPr>
    <w:rPr>
      <w:bCs w:val="0"/>
      <w:sz w:val="20"/>
      <w:szCs w:val="20"/>
      <w:lang w:eastAsia="cs-CZ"/>
    </w:rPr>
  </w:style>
  <w:style w:type="character" w:styleId="FootnoteReference">
    <w:name w:val="footnote reference"/>
    <w:uiPriority w:val="99"/>
    <w:rsid w:val="00FF4581"/>
    <w:rPr>
      <w:vertAlign w:val="superscript"/>
    </w:rPr>
  </w:style>
  <w:style w:type="paragraph" w:styleId="Header">
    <w:name w:val="header"/>
    <w:basedOn w:val="Normal"/>
    <w:rsid w:val="003A4FC0"/>
    <w:pPr>
      <w:tabs>
        <w:tab w:val="center" w:pos="4536"/>
        <w:tab w:val="right" w:pos="9072"/>
      </w:tabs>
    </w:pPr>
    <w:rPr>
      <w:bCs w:val="0"/>
      <w:lang w:val="en-US" w:eastAsia="en-US"/>
    </w:rPr>
  </w:style>
  <w:style w:type="paragraph" w:styleId="Title">
    <w:name w:val="Title"/>
    <w:basedOn w:val="Normal"/>
    <w:qFormat/>
    <w:rsid w:val="003A4FC0"/>
    <w:pPr>
      <w:overflowPunct w:val="0"/>
      <w:autoSpaceDE w:val="0"/>
      <w:autoSpaceDN w:val="0"/>
      <w:adjustRightInd w:val="0"/>
      <w:jc w:val="center"/>
    </w:pPr>
    <w:rPr>
      <w:b/>
      <w:bCs w:val="0"/>
      <w:sz w:val="32"/>
    </w:rPr>
  </w:style>
  <w:style w:type="paragraph" w:customStyle="1" w:styleId="NormalCentered">
    <w:name w:val="Normal Centered"/>
    <w:basedOn w:val="Normal"/>
    <w:rsid w:val="003A4FC0"/>
    <w:pPr>
      <w:spacing w:before="120" w:after="120"/>
      <w:jc w:val="center"/>
    </w:pPr>
    <w:rPr>
      <w:bCs w:val="0"/>
      <w:lang w:eastAsia="en-GB"/>
    </w:rPr>
  </w:style>
  <w:style w:type="character" w:styleId="Strong">
    <w:name w:val="Strong"/>
    <w:uiPriority w:val="22"/>
    <w:qFormat/>
    <w:rsid w:val="003A4FC0"/>
    <w:rPr>
      <w:b/>
      <w:bCs/>
    </w:rPr>
  </w:style>
  <w:style w:type="paragraph" w:styleId="Subtitle">
    <w:name w:val="Subtitle"/>
    <w:basedOn w:val="Normal"/>
    <w:qFormat/>
    <w:rsid w:val="003A4FC0"/>
    <w:pPr>
      <w:jc w:val="center"/>
    </w:pPr>
    <w:rPr>
      <w:b/>
      <w:bCs w:val="0"/>
      <w:sz w:val="28"/>
      <w:szCs w:val="20"/>
    </w:rPr>
  </w:style>
  <w:style w:type="character" w:styleId="Emphasis">
    <w:name w:val="Emphasis"/>
    <w:uiPriority w:val="20"/>
    <w:qFormat/>
    <w:rsid w:val="00092341"/>
    <w:rPr>
      <w:i/>
      <w:iCs/>
    </w:rPr>
  </w:style>
  <w:style w:type="paragraph" w:styleId="ListParagraph">
    <w:name w:val="List Paragraph"/>
    <w:basedOn w:val="Normal"/>
    <w:link w:val="OdsekzoznamuChar"/>
    <w:uiPriority w:val="34"/>
    <w:qFormat/>
    <w:rsid w:val="00D43E19"/>
    <w:pPr>
      <w:spacing w:after="200" w:line="276" w:lineRule="auto"/>
      <w:ind w:left="720"/>
      <w:contextualSpacing/>
    </w:pPr>
    <w:rPr>
      <w:rFonts w:ascii="Calibri" w:hAnsi="Calibri"/>
      <w:bCs w:val="0"/>
      <w:sz w:val="22"/>
      <w:szCs w:val="22"/>
    </w:rPr>
  </w:style>
  <w:style w:type="character" w:customStyle="1" w:styleId="skypepnhmark">
    <w:name w:val="skype_pnh_mark"/>
    <w:rsid w:val="00BC3578"/>
    <w:rPr>
      <w:vanish/>
      <w:specVanish w:val="0"/>
    </w:rPr>
  </w:style>
  <w:style w:type="character" w:customStyle="1" w:styleId="skypepnhprintcontainer">
    <w:name w:val="skype_pnh_print_container"/>
    <w:basedOn w:val="DefaultParagraphFont"/>
    <w:rsid w:val="00BC3578"/>
  </w:style>
  <w:style w:type="paragraph" w:customStyle="1" w:styleId="ListParagraph0">
    <w:name w:val="List Paragraph"/>
    <w:basedOn w:val="Normal"/>
    <w:rsid w:val="000741D0"/>
    <w:pPr>
      <w:ind w:left="720"/>
      <w:contextualSpacing/>
    </w:pPr>
    <w:rPr>
      <w:rFonts w:eastAsia="Calibri"/>
      <w:bCs w:val="0"/>
    </w:rPr>
  </w:style>
  <w:style w:type="paragraph" w:customStyle="1" w:styleId="tl">
    <w:name w:val="Štýl"/>
    <w:rsid w:val="00D14BB3"/>
    <w:pPr>
      <w:widowControl w:val="0"/>
      <w:autoSpaceDE w:val="0"/>
      <w:autoSpaceDN w:val="0"/>
      <w:adjustRightInd w:val="0"/>
    </w:pPr>
    <w:rPr>
      <w:sz w:val="24"/>
      <w:szCs w:val="24"/>
      <w:lang w:val="sk-SK" w:eastAsia="sk-SK" w:bidi="ar-SA"/>
    </w:rPr>
  </w:style>
  <w:style w:type="character" w:customStyle="1" w:styleId="Textzstupnhosymbolu1">
    <w:name w:val="Text zástupného symbolu1"/>
    <w:uiPriority w:val="99"/>
    <w:semiHidden/>
    <w:rsid w:val="00380A1C"/>
    <w:rPr>
      <w:rFonts w:ascii="Times New Roman" w:hAnsi="Times New Roman" w:cs="Times New Roman"/>
      <w:color w:val="808080"/>
    </w:rPr>
  </w:style>
  <w:style w:type="character" w:customStyle="1" w:styleId="Zarkazkladnhotextu3Char">
    <w:name w:val="Zarážka základného textu 3 Char"/>
    <w:link w:val="BodyTextIndent3"/>
    <w:rsid w:val="005919F9"/>
    <w:rPr>
      <w:sz w:val="24"/>
      <w:lang w:val="cs-CZ"/>
    </w:rPr>
  </w:style>
  <w:style w:type="paragraph" w:customStyle="1" w:styleId="Default">
    <w:name w:val="Default"/>
    <w:rsid w:val="00C1686E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sk-SK" w:eastAsia="en-US" w:bidi="ar-SA"/>
    </w:rPr>
  </w:style>
  <w:style w:type="paragraph" w:styleId="NormalWeb">
    <w:name w:val="Normal (Web)"/>
    <w:basedOn w:val="Normal"/>
    <w:uiPriority w:val="99"/>
    <w:rsid w:val="00C1686E"/>
    <w:pPr>
      <w:spacing w:before="100" w:beforeAutospacing="1" w:after="100" w:afterAutospacing="1"/>
    </w:pPr>
    <w:rPr>
      <w:bCs w:val="0"/>
    </w:rPr>
  </w:style>
  <w:style w:type="paragraph" w:styleId="PlainText">
    <w:name w:val="Plain Text"/>
    <w:basedOn w:val="Normal"/>
    <w:link w:val="ObyajntextChar"/>
    <w:uiPriority w:val="99"/>
    <w:unhideWhenUsed/>
    <w:rsid w:val="00C1686E"/>
    <w:rPr>
      <w:rFonts w:ascii="Arial Narrow" w:hAnsi="Arial Narrow"/>
      <w:bCs w:val="0"/>
      <w:sz w:val="22"/>
      <w:szCs w:val="21"/>
      <w:lang w:eastAsia="en-US"/>
    </w:rPr>
  </w:style>
  <w:style w:type="character" w:customStyle="1" w:styleId="ObyajntextChar">
    <w:name w:val="Obyčajný text Char"/>
    <w:link w:val="PlainText"/>
    <w:uiPriority w:val="99"/>
    <w:rsid w:val="00C1686E"/>
    <w:rPr>
      <w:rFonts w:ascii="Arial Narrow" w:hAnsi="Arial Narrow"/>
      <w:sz w:val="22"/>
      <w:szCs w:val="21"/>
      <w:lang w:eastAsia="en-US"/>
    </w:rPr>
  </w:style>
  <w:style w:type="character" w:customStyle="1" w:styleId="TextpoznmkypodiarouChar">
    <w:name w:val="Text poznámky pod čiarou Char"/>
    <w:link w:val="FootnoteText"/>
    <w:uiPriority w:val="99"/>
    <w:rsid w:val="005712A3"/>
    <w:rPr>
      <w:lang w:eastAsia="cs-CZ"/>
    </w:rPr>
  </w:style>
  <w:style w:type="paragraph" w:styleId="NoSpacing">
    <w:name w:val="No Spacing"/>
    <w:uiPriority w:val="1"/>
    <w:qFormat/>
    <w:rsid w:val="005712A3"/>
    <w:rPr>
      <w:rFonts w:ascii="Arial Narrow" w:hAnsi="Arial Narrow" w:cs="Arial Narrow"/>
      <w:sz w:val="22"/>
      <w:szCs w:val="22"/>
      <w:lang w:val="sk-SK" w:eastAsia="en-US" w:bidi="ar-SA"/>
    </w:rPr>
  </w:style>
  <w:style w:type="character" w:customStyle="1" w:styleId="OdsekzoznamuChar">
    <w:name w:val="Odsek zoznamu Char"/>
    <w:link w:val="ListParagraph"/>
    <w:uiPriority w:val="34"/>
    <w:locked/>
    <w:rsid w:val="005712A3"/>
    <w:rPr>
      <w:rFonts w:ascii="Calibri" w:hAnsi="Calibri"/>
      <w:sz w:val="22"/>
      <w:szCs w:val="22"/>
    </w:rPr>
  </w:style>
  <w:style w:type="paragraph" w:customStyle="1" w:styleId="List1">
    <w:name w:val="List1"/>
    <w:basedOn w:val="Normal"/>
    <w:rsid w:val="005712A3"/>
    <w:pPr>
      <w:spacing w:before="100" w:beforeAutospacing="1" w:after="100" w:afterAutospacing="1"/>
    </w:pPr>
    <w:rPr>
      <w:rFonts w:eastAsia="Times New Roman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FE3BB6-8AE9-41EA-A531-423BE43FF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1278</TotalTime>
  <Pages>20</Pages>
  <Words>5480</Words>
  <Characters>31236</Characters>
  <Application>Microsoft Office Word</Application>
  <DocSecurity>0</DocSecurity>
  <Lines>260</Lines>
  <Paragraphs>73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Kancelária NR SR</Company>
  <LinksUpToDate>false</LinksUpToDate>
  <CharactersWithSpaces>36643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Holubová, Petra</cp:lastModifiedBy>
  <cp:revision>401</cp:revision>
  <cp:lastPrinted>2011-06-10T10:52:00Z</cp:lastPrinted>
  <dcterms:created xsi:type="dcterms:W3CDTF">2003-06-05T11:59:00Z</dcterms:created>
  <dcterms:modified xsi:type="dcterms:W3CDTF">2015-01-23T12:38:00Z</dcterms:modified>
</cp:coreProperties>
</file>