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2121">
        <w:rPr>
          <w:sz w:val="22"/>
          <w:szCs w:val="22"/>
        </w:rPr>
        <w:t>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4212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42121">
        <w:t>1389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2121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4212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4212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42121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42121">
        <w:rPr>
          <w:rFonts w:cs="Arial"/>
          <w:szCs w:val="22"/>
        </w:rPr>
        <w:t>zákon č. 351/2011 Z. z. o elektronických 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2121">
        <w:rPr>
          <w:rFonts w:cs="Arial"/>
          <w:szCs w:val="22"/>
        </w:rPr>
        <w:t>1379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2121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53D3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53D37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53D37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53D3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2121"/>
    <w:rsid w:val="00345D4D"/>
    <w:rsid w:val="00351461"/>
    <w:rsid w:val="00370627"/>
    <w:rsid w:val="00484701"/>
    <w:rsid w:val="00492F29"/>
    <w:rsid w:val="004E1015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53D3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9644E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2015-01-12T14:03:00Z</cp:lastPrinted>
  <dcterms:created xsi:type="dcterms:W3CDTF">2015-01-14T09:10:00Z</dcterms:created>
  <dcterms:modified xsi:type="dcterms:W3CDTF">2015-01-14T09:10:00Z</dcterms:modified>
</cp:coreProperties>
</file>