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527D1E" w:rsidRPr="00310EAA" w:rsidP="00310EAA">
      <w:pPr>
        <w:tabs>
          <w:tab w:val="left" w:pos="2085"/>
        </w:tabs>
        <w:bidi w:val="0"/>
        <w:jc w:val="both"/>
        <w:rPr>
          <w:rFonts w:cs="Times New Roman"/>
          <w:bCs/>
          <w:u w:val="single"/>
        </w:rPr>
      </w:pPr>
    </w:p>
    <w:p w:rsidR="00745A61" w:rsidRPr="00310EAA" w:rsidP="00310EAA">
      <w:pPr>
        <w:bidi w:val="0"/>
        <w:ind w:firstLine="708"/>
        <w:jc w:val="both"/>
      </w:pPr>
      <w:r w:rsidRPr="00310EAA" w:rsidR="00152B37">
        <w:rPr>
          <w:rFonts w:hint="default"/>
          <w:color w:val="000000"/>
        </w:rPr>
        <w:t>Ná</w:t>
      </w:r>
      <w:r w:rsidRPr="00310EAA" w:rsidR="00152B37">
        <w:rPr>
          <w:rFonts w:hint="default"/>
          <w:color w:val="000000"/>
        </w:rPr>
        <w:t>vrh zá</w:t>
      </w:r>
      <w:r w:rsidRPr="00310EAA" w:rsidR="00152B37">
        <w:rPr>
          <w:rFonts w:hint="default"/>
          <w:color w:val="000000"/>
        </w:rPr>
        <w:t xml:space="preserve">kona, </w:t>
      </w:r>
      <w:r w:rsidRPr="00310EAA" w:rsidR="00310EAA">
        <w:rPr>
          <w:rFonts w:hint="default"/>
        </w:rPr>
        <w:t>ktorý</w:t>
      </w:r>
      <w:r w:rsidRPr="00310EAA" w:rsidR="00310EAA">
        <w:rPr>
          <w:rFonts w:hint="default"/>
        </w:rPr>
        <w:t xml:space="preserve">m sa </w:t>
      </w:r>
      <w:r w:rsidRPr="003A740E" w:rsidR="003A740E">
        <w:rPr>
          <w:rFonts w:hint="default"/>
        </w:rPr>
        <w:t>mení</w:t>
      </w:r>
      <w:r w:rsidRPr="003A740E" w:rsidR="003A740E">
        <w:rPr>
          <w:rFonts w:hint="default"/>
        </w:rPr>
        <w:t xml:space="preserve"> a dopĺň</w:t>
      </w:r>
      <w:r w:rsidRPr="003A740E" w:rsidR="003A740E">
        <w:rPr>
          <w:rFonts w:hint="default"/>
        </w:rPr>
        <w:t xml:space="preserve">a </w:t>
      </w:r>
      <w:r w:rsidRPr="003A740E" w:rsidR="003A740E">
        <w:rPr>
          <w:rFonts w:hint="default"/>
          <w:color w:val="000000"/>
        </w:rPr>
        <w:t>zá</w:t>
      </w:r>
      <w:r w:rsidRPr="003A740E" w:rsidR="003A740E">
        <w:rPr>
          <w:rFonts w:hint="default"/>
          <w:color w:val="000000"/>
        </w:rPr>
        <w:t>kon č</w:t>
      </w:r>
      <w:r w:rsidRPr="003A740E" w:rsidR="003A740E">
        <w:rPr>
          <w:rFonts w:hint="default"/>
          <w:color w:val="000000"/>
        </w:rPr>
        <w:t>. 351/2011 Z. z. o elektronický</w:t>
      </w:r>
      <w:r w:rsidRPr="003A740E" w:rsidR="003A740E">
        <w:rPr>
          <w:rFonts w:hint="default"/>
          <w:color w:val="000000"/>
        </w:rPr>
        <w:t>ch komuniká</w:t>
      </w:r>
      <w:r w:rsidRPr="003A740E" w:rsidR="003A740E">
        <w:rPr>
          <w:rFonts w:hint="default"/>
          <w:color w:val="000000"/>
        </w:rPr>
        <w:t>ciá</w:t>
      </w:r>
      <w:r w:rsidRPr="003A740E" w:rsidR="003A740E">
        <w:rPr>
          <w:rFonts w:hint="default"/>
          <w:color w:val="000000"/>
        </w:rPr>
        <w:t xml:space="preserve">ch </w:t>
      </w:r>
      <w:r w:rsidRPr="003A740E" w:rsidR="003A740E">
        <w:t>v </w:t>
      </w:r>
      <w:r w:rsidRPr="003A740E" w:rsidR="003A740E">
        <w:rPr>
          <w:rFonts w:hint="default"/>
        </w:rPr>
        <w:t>znení</w:t>
      </w:r>
      <w:r w:rsidRPr="003A740E" w:rsidR="003A740E">
        <w:rPr>
          <w:rFonts w:hint="default"/>
        </w:rPr>
        <w:t xml:space="preserve"> neskorší</w:t>
      </w:r>
      <w:r w:rsidRPr="003A740E" w:rsidR="003A740E">
        <w:rPr>
          <w:rFonts w:hint="default"/>
        </w:rPr>
        <w:t>ch predpisov</w:t>
      </w:r>
      <w:r w:rsidRPr="00310EAA" w:rsidR="003A740E">
        <w:rPr>
          <w:color w:val="000000"/>
        </w:rPr>
        <w:t xml:space="preserve"> </w:t>
      </w:r>
      <w:r w:rsidRPr="00310EAA" w:rsidR="00152B37">
        <w:rPr>
          <w:rFonts w:hint="default"/>
          <w:color w:val="000000"/>
        </w:rPr>
        <w:t>zohľ</w:t>
      </w:r>
      <w:r w:rsidRPr="00310EAA" w:rsidR="00152B37">
        <w:rPr>
          <w:rFonts w:hint="default"/>
          <w:color w:val="000000"/>
        </w:rPr>
        <w:t>adň</w:t>
      </w:r>
      <w:r w:rsidRPr="00310EAA" w:rsidR="00152B37">
        <w:rPr>
          <w:rFonts w:hint="default"/>
          <w:color w:val="000000"/>
        </w:rPr>
        <w:t>uje doterajš</w:t>
      </w:r>
      <w:r w:rsidRPr="00310EAA" w:rsidR="00152B37">
        <w:rPr>
          <w:rFonts w:hint="default"/>
          <w:color w:val="000000"/>
        </w:rPr>
        <w:t>ie poznatky z </w:t>
      </w:r>
      <w:r w:rsidRPr="00310EAA" w:rsidR="00152B37">
        <w:rPr>
          <w:rFonts w:hint="default"/>
          <w:color w:val="000000"/>
        </w:rPr>
        <w:t>praxe sú</w:t>
      </w:r>
      <w:r w:rsidRPr="00310EAA" w:rsidR="00152B37">
        <w:rPr>
          <w:rFonts w:hint="default"/>
          <w:color w:val="000000"/>
        </w:rPr>
        <w:t>visiace s</w:t>
      </w:r>
      <w:r w:rsidR="003A740E">
        <w:rPr>
          <w:color w:val="000000"/>
        </w:rPr>
        <w:t> </w:t>
      </w:r>
      <w:r w:rsidR="003A740E">
        <w:rPr>
          <w:rFonts w:hint="default"/>
        </w:rPr>
        <w:t>umiestň</w:t>
      </w:r>
      <w:r w:rsidR="003A740E">
        <w:rPr>
          <w:rFonts w:hint="default"/>
        </w:rPr>
        <w:t>ovaní</w:t>
      </w:r>
      <w:r w:rsidR="003A740E">
        <w:rPr>
          <w:rFonts w:hint="default"/>
        </w:rPr>
        <w:t>m vysielací</w:t>
      </w:r>
      <w:r w:rsidR="003A740E">
        <w:rPr>
          <w:rFonts w:hint="default"/>
        </w:rPr>
        <w:t>ch telekomunikač</w:t>
      </w:r>
      <w:r w:rsidR="003A740E">
        <w:rPr>
          <w:rFonts w:hint="default"/>
        </w:rPr>
        <w:t>ný</w:t>
      </w:r>
      <w:r w:rsidR="003A740E">
        <w:rPr>
          <w:rFonts w:hint="default"/>
        </w:rPr>
        <w:t>ch zari</w:t>
      </w:r>
      <w:r w:rsidR="003A740E">
        <w:rPr>
          <w:rFonts w:hint="default"/>
        </w:rPr>
        <w:t>adení</w:t>
      </w:r>
      <w:r w:rsidRPr="00310EAA" w:rsidR="00152B37">
        <w:rPr>
          <w:color w:val="000000"/>
        </w:rPr>
        <w:t xml:space="preserve">. </w:t>
      </w:r>
    </w:p>
    <w:p w:rsidR="00745A61" w:rsidP="003A740E">
      <w:pPr>
        <w:bidi w:val="0"/>
        <w:ind w:firstLine="708"/>
        <w:jc w:val="both"/>
        <w:rPr>
          <w:rFonts w:cs="Times New Roman"/>
        </w:rPr>
      </w:pPr>
    </w:p>
    <w:p w:rsidR="003A740E" w:rsidP="003A740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Ž</w:t>
      </w:r>
      <w:r>
        <w:rPr>
          <w:rFonts w:hint="default"/>
        </w:rPr>
        <w:t>iarenie z </w:t>
      </w:r>
      <w:r>
        <w:rPr>
          <w:rFonts w:hint="default"/>
        </w:rPr>
        <w:t>vysielací</w:t>
      </w:r>
      <w:r>
        <w:rPr>
          <w:rFonts w:hint="default"/>
        </w:rPr>
        <w:t>ch telekomunikač</w:t>
      </w:r>
      <w:r>
        <w:rPr>
          <w:rFonts w:hint="default"/>
        </w:rPr>
        <w:t>ný</w:t>
      </w:r>
      <w:r>
        <w:rPr>
          <w:rFonts w:hint="default"/>
        </w:rPr>
        <w:t>ch zariadení</w:t>
      </w:r>
      <w:r>
        <w:rPr>
          <w:rFonts w:hint="default"/>
        </w:rPr>
        <w:t>, resp. zo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mobilný</w:t>
      </w:r>
      <w:r>
        <w:rPr>
          <w:rFonts w:hint="default"/>
        </w:rPr>
        <w:t>ch operá</w:t>
      </w:r>
      <w:r>
        <w:rPr>
          <w:rFonts w:hint="default"/>
        </w:rPr>
        <w:t>torov a </w:t>
      </w:r>
      <w:r>
        <w:rPr>
          <w:rFonts w:hint="default"/>
        </w:rPr>
        <w:t>jeho úč</w:t>
      </w:r>
      <w:r>
        <w:rPr>
          <w:rFonts w:hint="default"/>
        </w:rPr>
        <w:t>inky, sú</w:t>
      </w:r>
      <w:r>
        <w:rPr>
          <w:rFonts w:hint="default"/>
        </w:rPr>
        <w:t xml:space="preserve"> predmetom viacerý</w:t>
      </w:r>
      <w:r>
        <w:rPr>
          <w:rFonts w:hint="default"/>
        </w:rPr>
        <w:t>ch vedecký</w:t>
      </w:r>
      <w:r>
        <w:rPr>
          <w:rFonts w:hint="default"/>
        </w:rPr>
        <w:t>ch š</w:t>
      </w:r>
      <w:r>
        <w:rPr>
          <w:rFonts w:hint="default"/>
        </w:rPr>
        <w:t>tú</w:t>
      </w:r>
      <w:r>
        <w:rPr>
          <w:rFonts w:hint="default"/>
        </w:rPr>
        <w:t>dií</w:t>
      </w:r>
      <w:r>
        <w:rPr>
          <w:rFonts w:hint="default"/>
        </w:rPr>
        <w:t>, ktoré</w:t>
      </w:r>
      <w:r>
        <w:rPr>
          <w:rFonts w:hint="default"/>
        </w:rPr>
        <w:t xml:space="preserve"> preukazujú</w:t>
      </w:r>
      <w:r>
        <w:rPr>
          <w:rFonts w:hint="default"/>
        </w:rPr>
        <w:t xml:space="preserve"> urč</w:t>
      </w:r>
      <w:r>
        <w:rPr>
          <w:rFonts w:hint="default"/>
        </w:rPr>
        <w:t>itú</w:t>
      </w:r>
      <w:r>
        <w:rPr>
          <w:rFonts w:hint="default"/>
        </w:rPr>
        <w:t xml:space="preserve"> príč</w:t>
      </w:r>
      <w:r>
        <w:rPr>
          <w:rFonts w:hint="default"/>
        </w:rPr>
        <w:t>innú</w:t>
      </w:r>
      <w:r>
        <w:rPr>
          <w:rFonts w:hint="default"/>
        </w:rPr>
        <w:t xml:space="preserve"> sú</w:t>
      </w:r>
      <w:r>
        <w:rPr>
          <w:rFonts w:hint="default"/>
        </w:rPr>
        <w:t>vislosť</w:t>
      </w:r>
      <w:r>
        <w:rPr>
          <w:rFonts w:hint="default"/>
        </w:rPr>
        <w:t xml:space="preserve"> medzi intenzitou, dĺž</w:t>
      </w:r>
      <w:r>
        <w:rPr>
          <w:rFonts w:hint="default"/>
        </w:rPr>
        <w:t>kou ž</w:t>
      </w:r>
      <w:r>
        <w:rPr>
          <w:rFonts w:hint="default"/>
        </w:rPr>
        <w:t>iarenia a </w:t>
      </w:r>
      <w:r>
        <w:rPr>
          <w:rFonts w:hint="default"/>
        </w:rPr>
        <w:t>niektorý</w:t>
      </w:r>
      <w:r>
        <w:rPr>
          <w:rFonts w:hint="default"/>
        </w:rPr>
        <w:t>mi</w:t>
      </w:r>
      <w:r>
        <w:rPr>
          <w:rFonts w:hint="default"/>
        </w:rPr>
        <w:t xml:space="preserve"> zá</w:t>
      </w:r>
      <w:r>
        <w:rPr>
          <w:rFonts w:hint="default"/>
        </w:rPr>
        <w:t>važ</w:t>
      </w:r>
      <w:r>
        <w:rPr>
          <w:rFonts w:hint="default"/>
        </w:rPr>
        <w:t>ný</w:t>
      </w:r>
      <w:r>
        <w:rPr>
          <w:rFonts w:hint="default"/>
        </w:rPr>
        <w:t>mi ochoreniami. Legislatí</w:t>
      </w:r>
      <w:r>
        <w:rPr>
          <w:rFonts w:hint="default"/>
        </w:rPr>
        <w:t>va viacerý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tov vo svete postupne reaguje na tieto skutoč</w:t>
      </w:r>
      <w:r>
        <w:rPr>
          <w:rFonts w:hint="default"/>
        </w:rPr>
        <w:t>nosti a </w:t>
      </w:r>
      <w:r>
        <w:rPr>
          <w:rFonts w:hint="default"/>
        </w:rPr>
        <w:t>to rô</w:t>
      </w:r>
      <w:r>
        <w:rPr>
          <w:rFonts w:hint="default"/>
        </w:rPr>
        <w:t>znymi pož</w:t>
      </w:r>
      <w:r>
        <w:rPr>
          <w:rFonts w:hint="default"/>
        </w:rPr>
        <w:t>iadavkami na ú</w:t>
      </w:r>
      <w:r>
        <w:rPr>
          <w:rFonts w:hint="default"/>
        </w:rPr>
        <w:t>pravu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c, ich vý</w:t>
      </w:r>
      <w:r>
        <w:rPr>
          <w:rFonts w:hint="default"/>
        </w:rPr>
        <w:t>kon a rozmiestnenie.</w:t>
      </w:r>
    </w:p>
    <w:p w:rsidR="003A740E" w:rsidP="003A740E">
      <w:pPr>
        <w:bidi w:val="0"/>
        <w:jc w:val="both"/>
      </w:pPr>
    </w:p>
    <w:p w:rsidR="003A740E" w:rsidP="003A740E">
      <w:pPr>
        <w:bidi w:val="0"/>
        <w:ind w:firstLine="708"/>
        <w:jc w:val="both"/>
        <w:rPr>
          <w:rFonts w:hint="default"/>
        </w:rPr>
      </w:pPr>
      <w:r w:rsidRPr="00B7527F">
        <w:rPr>
          <w:rFonts w:cs="Times New Roman" w:hint="default"/>
        </w:rPr>
        <w:t>Cieľ</w:t>
      </w:r>
      <w:r w:rsidRPr="00B7527F">
        <w:rPr>
          <w:rFonts w:cs="Times New Roman" w:hint="default"/>
        </w:rPr>
        <w:t xml:space="preserve">om navrhovanej </w:t>
      </w:r>
      <w:r>
        <w:rPr>
          <w:rFonts w:cs="Times New Roman" w:hint="default"/>
        </w:rPr>
        <w:t>prá</w:t>
      </w:r>
      <w:r>
        <w:rPr>
          <w:rFonts w:cs="Times New Roman" w:hint="default"/>
        </w:rPr>
        <w:t xml:space="preserve">vnej 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 xml:space="preserve">pravy je snaha </w:t>
      </w:r>
      <w:r>
        <w:rPr>
          <w:rFonts w:cs="Times New Roman"/>
        </w:rPr>
        <w:t>o </w:t>
      </w:r>
      <w:r>
        <w:rPr>
          <w:rFonts w:cs="Times New Roman" w:hint="default"/>
        </w:rPr>
        <w:t>eliminovanie negatí</w:t>
      </w:r>
      <w:r>
        <w:rPr>
          <w:rFonts w:cs="Times New Roman" w:hint="default"/>
        </w:rPr>
        <w:t>vneho v</w:t>
      </w:r>
      <w:r>
        <w:rPr>
          <w:rFonts w:cs="Times New Roman" w:hint="default"/>
        </w:rPr>
        <w:t>plyvu ž</w:t>
      </w:r>
      <w:r>
        <w:rPr>
          <w:rFonts w:cs="Times New Roman" w:hint="default"/>
        </w:rPr>
        <w:t xml:space="preserve">iarenia </w:t>
      </w:r>
      <w:r>
        <w:t>z </w:t>
      </w:r>
      <w:r>
        <w:rPr>
          <w:rFonts w:hint="default"/>
        </w:rPr>
        <w:t>vysielací</w:t>
      </w:r>
      <w:r>
        <w:rPr>
          <w:rFonts w:hint="default"/>
        </w:rPr>
        <w:t>ch telekomunikač</w:t>
      </w:r>
      <w:r>
        <w:rPr>
          <w:rFonts w:hint="default"/>
        </w:rPr>
        <w:t>ný</w:t>
      </w:r>
      <w:r>
        <w:rPr>
          <w:rFonts w:hint="default"/>
        </w:rPr>
        <w:t>ch zariadení</w:t>
      </w:r>
      <w:r>
        <w:rPr>
          <w:rFonts w:hint="default"/>
        </w:rPr>
        <w:t>, resp. zo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mobilný</w:t>
      </w:r>
      <w:r>
        <w:rPr>
          <w:rFonts w:hint="default"/>
        </w:rPr>
        <w:t>ch operá</w:t>
      </w:r>
      <w:r>
        <w:rPr>
          <w:rFonts w:hint="default"/>
        </w:rPr>
        <w:t>torov. Ako jeden z </w:t>
      </w:r>
      <w:r>
        <w:rPr>
          <w:rFonts w:hint="default"/>
        </w:rPr>
        <w:t>ná</w:t>
      </w:r>
      <w:r>
        <w:rPr>
          <w:rFonts w:hint="default"/>
        </w:rPr>
        <w:t>strojov ako eliminovať</w:t>
      </w:r>
      <w:r>
        <w:rPr>
          <w:rFonts w:hint="default"/>
        </w:rPr>
        <w:t xml:space="preserve"> úč</w:t>
      </w:r>
      <w:r>
        <w:rPr>
          <w:rFonts w:hint="default"/>
        </w:rPr>
        <w:t>inky ž</w:t>
      </w:r>
      <w:r>
        <w:rPr>
          <w:rFonts w:hint="default"/>
        </w:rPr>
        <w:t>iarenia, je umiestň</w:t>
      </w:r>
      <w:r>
        <w:rPr>
          <w:rFonts w:hint="default"/>
        </w:rPr>
        <w:t>ovanie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tak, aby ich dlhodobé</w:t>
      </w:r>
      <w:r>
        <w:rPr>
          <w:rFonts w:hint="default"/>
        </w:rPr>
        <w:t>mu úč</w:t>
      </w:r>
      <w:r>
        <w:rPr>
          <w:rFonts w:hint="default"/>
        </w:rPr>
        <w:t>inku neboli vystavené</w:t>
      </w:r>
      <w:r>
        <w:rPr>
          <w:rFonts w:hint="default"/>
        </w:rPr>
        <w:t xml:space="preserve"> najmä</w:t>
      </w:r>
      <w:r>
        <w:rPr>
          <w:rFonts w:hint="default"/>
        </w:rPr>
        <w:t xml:space="preserve"> ob</w:t>
      </w:r>
      <w:r>
        <w:rPr>
          <w:rFonts w:hint="default"/>
        </w:rPr>
        <w:t>zvlášť</w:t>
      </w:r>
      <w:r>
        <w:rPr>
          <w:rFonts w:hint="default"/>
        </w:rPr>
        <w:t xml:space="preserve"> ohrozené</w:t>
      </w:r>
      <w:r>
        <w:rPr>
          <w:rFonts w:hint="default"/>
        </w:rPr>
        <w:t xml:space="preserve"> skupiny obyvateľ</w:t>
      </w:r>
      <w:r>
        <w:rPr>
          <w:rFonts w:hint="default"/>
        </w:rPr>
        <w:t>stva, resp. skupiny obyvateľ</w:t>
      </w:r>
      <w:r>
        <w:rPr>
          <w:rFonts w:hint="default"/>
        </w:rPr>
        <w:t>stva s </w:t>
      </w:r>
      <w:r>
        <w:rPr>
          <w:rFonts w:hint="default"/>
        </w:rPr>
        <w:t>predpokladom dlhodobé</w:t>
      </w:r>
      <w:r>
        <w:rPr>
          <w:rFonts w:hint="default"/>
        </w:rPr>
        <w:t>ho pobytu v </w:t>
      </w:r>
      <w:r>
        <w:rPr>
          <w:rFonts w:hint="default"/>
        </w:rPr>
        <w:t>budove alebo miestnostiach vystavený</w:t>
      </w:r>
      <w:r>
        <w:rPr>
          <w:rFonts w:hint="default"/>
        </w:rPr>
        <w:t>m ž</w:t>
      </w:r>
      <w:r>
        <w:rPr>
          <w:rFonts w:hint="default"/>
        </w:rPr>
        <w:t xml:space="preserve">iareniu </w:t>
      </w:r>
      <w:r>
        <w:rPr>
          <w:rFonts w:hint="default"/>
        </w:rPr>
        <w:t>–</w:t>
      </w:r>
      <w:r>
        <w:rPr>
          <w:rFonts w:hint="default"/>
        </w:rPr>
        <w:t xml:space="preserve"> naprí</w:t>
      </w:r>
      <w:r>
        <w:rPr>
          <w:rFonts w:hint="default"/>
        </w:rPr>
        <w:t>klad malé</w:t>
      </w:r>
      <w:r>
        <w:rPr>
          <w:rFonts w:hint="default"/>
        </w:rPr>
        <w:t xml:space="preserve"> deti vo vý</w:t>
      </w:r>
      <w:r>
        <w:rPr>
          <w:rFonts w:hint="default"/>
        </w:rPr>
        <w:t>voji, ž</w:t>
      </w:r>
      <w:r>
        <w:rPr>
          <w:rFonts w:hint="default"/>
        </w:rPr>
        <w:t>iaci a </w:t>
      </w:r>
      <w:r>
        <w:rPr>
          <w:rFonts w:hint="default"/>
        </w:rPr>
        <w:t>š</w:t>
      </w:r>
      <w:r>
        <w:rPr>
          <w:rFonts w:hint="default"/>
        </w:rPr>
        <w:t>tudenti poč</w:t>
      </w:r>
      <w:r>
        <w:rPr>
          <w:rFonts w:hint="default"/>
        </w:rPr>
        <w:t>as vyuč</w:t>
      </w:r>
      <w:r>
        <w:rPr>
          <w:rFonts w:hint="default"/>
        </w:rPr>
        <w:t>ovania, oslabení</w:t>
      </w:r>
      <w:r>
        <w:rPr>
          <w:rFonts w:hint="default"/>
        </w:rPr>
        <w:t xml:space="preserve"> pacienti poč</w:t>
      </w:r>
      <w:r>
        <w:rPr>
          <w:rFonts w:hint="default"/>
        </w:rPr>
        <w:t>as hospitalizá</w:t>
      </w:r>
      <w:r>
        <w:rPr>
          <w:rFonts w:hint="default"/>
        </w:rPr>
        <w:t xml:space="preserve">cie, </w:t>
      </w:r>
      <w:r>
        <w:rPr>
          <w:rFonts w:hint="default"/>
        </w:rPr>
        <w:t>s</w:t>
      </w:r>
      <w:r>
        <w:rPr>
          <w:rFonts w:hint="default"/>
        </w:rPr>
        <w:t>tarší</w:t>
      </w:r>
      <w:r>
        <w:rPr>
          <w:rFonts w:hint="default"/>
        </w:rPr>
        <w:t xml:space="preserve"> a </w:t>
      </w:r>
      <w:r>
        <w:rPr>
          <w:rFonts w:hint="default"/>
        </w:rPr>
        <w:t>nevlá</w:t>
      </w:r>
      <w:r>
        <w:rPr>
          <w:rFonts w:hint="default"/>
        </w:rPr>
        <w:t>dni obč</w:t>
      </w:r>
      <w:r>
        <w:rPr>
          <w:rFonts w:hint="default"/>
        </w:rPr>
        <w:t>ania v </w:t>
      </w:r>
      <w:r>
        <w:rPr>
          <w:rFonts w:hint="default"/>
        </w:rPr>
        <w:t>sociá</w:t>
      </w:r>
      <w:r>
        <w:rPr>
          <w:rFonts w:hint="default"/>
        </w:rPr>
        <w:t>lnych domovoch.</w:t>
      </w:r>
    </w:p>
    <w:p w:rsidR="003A740E" w:rsidP="003A740E">
      <w:pPr>
        <w:bidi w:val="0"/>
        <w:ind w:firstLine="708"/>
        <w:jc w:val="both"/>
        <w:rPr>
          <w:rFonts w:hint="default"/>
        </w:rPr>
      </w:pPr>
    </w:p>
    <w:p w:rsidR="003A740E" w:rsidP="003A740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Okrem relevantný</w:t>
      </w:r>
      <w:r>
        <w:rPr>
          <w:rFonts w:hint="default"/>
        </w:rPr>
        <w:t>ch vý</w:t>
      </w:r>
      <w:r>
        <w:rPr>
          <w:rFonts w:hint="default"/>
        </w:rPr>
        <w:t>sledkov vedecký</w:t>
      </w:r>
      <w:r>
        <w:rPr>
          <w:rFonts w:hint="default"/>
        </w:rPr>
        <w:t>ch š</w:t>
      </w:r>
      <w:r>
        <w:rPr>
          <w:rFonts w:hint="default"/>
        </w:rPr>
        <w:t>tú</w:t>
      </w:r>
      <w:r>
        <w:rPr>
          <w:rFonts w:hint="default"/>
        </w:rPr>
        <w:t>dií</w:t>
      </w:r>
      <w:r>
        <w:rPr>
          <w:rFonts w:hint="default"/>
        </w:rPr>
        <w:t xml:space="preserve"> v </w:t>
      </w:r>
      <w:r>
        <w:rPr>
          <w:rFonts w:hint="default"/>
        </w:rPr>
        <w:t>oblasti dopadov ž</w:t>
      </w:r>
      <w:r>
        <w:rPr>
          <w:rFonts w:hint="default"/>
        </w:rPr>
        <w:t>iarenia a </w:t>
      </w:r>
      <w:r>
        <w:rPr>
          <w:rFonts w:hint="default"/>
        </w:rPr>
        <w:t>dynamickej ú</w:t>
      </w:r>
      <w:r>
        <w:rPr>
          <w:rFonts w:hint="default"/>
        </w:rPr>
        <w:t>pravy legislatí</w:t>
      </w:r>
      <w:r>
        <w:rPr>
          <w:rFonts w:hint="default"/>
        </w:rPr>
        <w:t>vy v </w:t>
      </w:r>
      <w:r>
        <w:rPr>
          <w:rFonts w:hint="default"/>
        </w:rPr>
        <w:t>iný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toch ako podporný</w:t>
      </w:r>
      <w:r>
        <w:rPr>
          <w:rFonts w:hint="default"/>
        </w:rPr>
        <w:t xml:space="preserve"> argument uvá</w:t>
      </w:r>
      <w:r>
        <w:rPr>
          <w:rFonts w:hint="default"/>
        </w:rPr>
        <w:t>dzame aj zá</w:t>
      </w:r>
      <w:r>
        <w:rPr>
          <w:rFonts w:hint="default"/>
        </w:rPr>
        <w:t>sadu, ktorá</w:t>
      </w:r>
      <w:r>
        <w:rPr>
          <w:rFonts w:hint="default"/>
        </w:rPr>
        <w:t xml:space="preserve"> sa uplatň</w:t>
      </w:r>
      <w:r>
        <w:rPr>
          <w:rFonts w:hint="default"/>
        </w:rPr>
        <w:t>uje v </w:t>
      </w:r>
      <w:r>
        <w:rPr>
          <w:rFonts w:hint="default"/>
        </w:rPr>
        <w:t>trestnom prá</w:t>
      </w:r>
      <w:r>
        <w:rPr>
          <w:rFonts w:hint="default"/>
        </w:rPr>
        <w:t>ve. V trest</w:t>
      </w:r>
      <w:r>
        <w:rPr>
          <w:rFonts w:hint="default"/>
        </w:rPr>
        <w:t>nom prá</w:t>
      </w:r>
      <w:r>
        <w:rPr>
          <w:rFonts w:hint="default"/>
        </w:rPr>
        <w:t>ve platí</w:t>
      </w:r>
      <w:r>
        <w:rPr>
          <w:rFonts w:hint="default"/>
        </w:rPr>
        <w:t xml:space="preserve"> zá</w:t>
      </w:r>
      <w:r>
        <w:rPr>
          <w:rFonts w:hint="default"/>
        </w:rPr>
        <w:t>sada, ž</w:t>
      </w:r>
      <w:r>
        <w:rPr>
          <w:rFonts w:hint="default"/>
        </w:rPr>
        <w:t>e v </w:t>
      </w:r>
      <w:r>
        <w:rPr>
          <w:rFonts w:hint="default"/>
        </w:rPr>
        <w:t>prí</w:t>
      </w:r>
      <w:r>
        <w:rPr>
          <w:rFonts w:hint="default"/>
        </w:rPr>
        <w:t>pade pochybnosti sa postupuje v </w:t>
      </w:r>
      <w:r>
        <w:rPr>
          <w:rFonts w:hint="default"/>
        </w:rPr>
        <w:t>prospech obvinené</w:t>
      </w:r>
      <w:r>
        <w:rPr>
          <w:rFonts w:hint="default"/>
        </w:rPr>
        <w:t>ho (zá</w:t>
      </w:r>
      <w:r>
        <w:rPr>
          <w:rFonts w:hint="default"/>
        </w:rPr>
        <w:t>sada „</w:t>
      </w:r>
      <w:r>
        <w:rPr>
          <w:rFonts w:hint="default"/>
        </w:rPr>
        <w:t>in dubio pro reo“</w:t>
      </w:r>
      <w:r>
        <w:rPr>
          <w:rFonts w:hint="default"/>
        </w:rPr>
        <w:t>). Ak taká</w:t>
      </w:r>
      <w:r>
        <w:rPr>
          <w:rFonts w:hint="default"/>
        </w:rPr>
        <w:t>to zá</w:t>
      </w:r>
      <w:r>
        <w:rPr>
          <w:rFonts w:hint="default"/>
        </w:rPr>
        <w:t>sada v </w:t>
      </w:r>
      <w:r>
        <w:rPr>
          <w:rFonts w:hint="default"/>
        </w:rPr>
        <w:t>trestnom prá</w:t>
      </w:r>
      <w:r>
        <w:rPr>
          <w:rFonts w:hint="default"/>
        </w:rPr>
        <w:t>ve chrá</w:t>
      </w:r>
      <w:r>
        <w:rPr>
          <w:rFonts w:hint="default"/>
        </w:rPr>
        <w:t>ni v </w:t>
      </w:r>
      <w:r>
        <w:rPr>
          <w:rFonts w:hint="default"/>
        </w:rPr>
        <w:t>mnohý</w:t>
      </w:r>
      <w:r>
        <w:rPr>
          <w:rFonts w:hint="default"/>
        </w:rPr>
        <w:t>ch prí</w:t>
      </w:r>
      <w:r>
        <w:rPr>
          <w:rFonts w:hint="default"/>
        </w:rPr>
        <w:t>padoch obvinený</w:t>
      </w:r>
      <w:r>
        <w:rPr>
          <w:rFonts w:hint="default"/>
        </w:rPr>
        <w:t>ch, resp. obž</w:t>
      </w:r>
      <w:r>
        <w:rPr>
          <w:rFonts w:hint="default"/>
        </w:rPr>
        <w:t>alovaný</w:t>
      </w:r>
      <w:r>
        <w:rPr>
          <w:rFonts w:hint="default"/>
        </w:rPr>
        <w:t>ch i </w:t>
      </w:r>
      <w:r>
        <w:rPr>
          <w:rFonts w:hint="default"/>
        </w:rPr>
        <w:t>zo zá</w:t>
      </w:r>
      <w:r>
        <w:rPr>
          <w:rFonts w:hint="default"/>
        </w:rPr>
        <w:t>važ</w:t>
      </w:r>
      <w:r>
        <w:rPr>
          <w:rFonts w:hint="default"/>
        </w:rPr>
        <w:t>ný</w:t>
      </w:r>
      <w:r>
        <w:rPr>
          <w:rFonts w:hint="default"/>
        </w:rPr>
        <w:t>ch trestný</w:t>
      </w:r>
      <w:r>
        <w:rPr>
          <w:rFonts w:hint="default"/>
        </w:rPr>
        <w:t>ch č</w:t>
      </w:r>
      <w:r>
        <w:rPr>
          <w:rFonts w:hint="default"/>
        </w:rPr>
        <w:t>inov, je na mieste postu</w:t>
      </w:r>
      <w:r>
        <w:rPr>
          <w:rFonts w:hint="default"/>
        </w:rPr>
        <w:t>p</w:t>
      </w:r>
      <w:r>
        <w:rPr>
          <w:rFonts w:hint="default"/>
        </w:rPr>
        <w:t>ovať</w:t>
      </w:r>
      <w:r>
        <w:rPr>
          <w:rFonts w:hint="default"/>
        </w:rPr>
        <w:t xml:space="preserve"> podľ</w:t>
      </w:r>
      <w:r>
        <w:rPr>
          <w:rFonts w:hint="default"/>
        </w:rPr>
        <w:t>a obdobné</w:t>
      </w:r>
      <w:r>
        <w:rPr>
          <w:rFonts w:hint="default"/>
        </w:rPr>
        <w:t>ho princí</w:t>
      </w:r>
      <w:r>
        <w:rPr>
          <w:rFonts w:hint="default"/>
        </w:rPr>
        <w:t xml:space="preserve">pu v prospech ochrany zdravia </w:t>
      </w:r>
      <w:r>
        <w:rPr>
          <w:rFonts w:hint="default"/>
        </w:rPr>
        <w:t>–</w:t>
      </w:r>
      <w:r>
        <w:rPr>
          <w:rFonts w:hint="default"/>
        </w:rPr>
        <w:t xml:space="preserve"> a </w:t>
      </w:r>
      <w:r>
        <w:rPr>
          <w:rFonts w:hint="default"/>
        </w:rPr>
        <w:t>to sprí</w:t>
      </w:r>
      <w:r>
        <w:rPr>
          <w:rFonts w:hint="default"/>
        </w:rPr>
        <w:t>snení</w:t>
      </w:r>
      <w:r>
        <w:rPr>
          <w:rFonts w:hint="default"/>
        </w:rPr>
        <w:t>m legislatí</w:t>
      </w:r>
      <w:r>
        <w:rPr>
          <w:rFonts w:hint="default"/>
        </w:rPr>
        <w:t>vy v </w:t>
      </w:r>
      <w:r>
        <w:rPr>
          <w:rFonts w:hint="default"/>
        </w:rPr>
        <w:t>oblasti umiestň</w:t>
      </w:r>
      <w:r>
        <w:rPr>
          <w:rFonts w:hint="default"/>
        </w:rPr>
        <w:t>ovania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pre vysielač</w:t>
      </w:r>
      <w:r>
        <w:rPr>
          <w:rFonts w:hint="default"/>
        </w:rPr>
        <w:t>e mobilný</w:t>
      </w:r>
      <w:r>
        <w:rPr>
          <w:rFonts w:hint="default"/>
        </w:rPr>
        <w:t>ch operá</w:t>
      </w:r>
      <w:r>
        <w:rPr>
          <w:rFonts w:hint="default"/>
        </w:rPr>
        <w:t xml:space="preserve">torov. </w:t>
      </w:r>
    </w:p>
    <w:p w:rsidR="003A740E" w:rsidP="003A740E">
      <w:pPr>
        <w:bidi w:val="0"/>
        <w:jc w:val="both"/>
      </w:pPr>
    </w:p>
    <w:p w:rsidR="003A740E" w:rsidP="003A740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Prevá</w:t>
      </w:r>
      <w:r>
        <w:rPr>
          <w:rFonts w:hint="default"/>
        </w:rPr>
        <w:t>dzkovatelia mobilný</w:t>
      </w:r>
      <w:r>
        <w:rPr>
          <w:rFonts w:hint="default"/>
        </w:rPr>
        <w:t>ch operá</w:t>
      </w:r>
      <w:r>
        <w:rPr>
          <w:rFonts w:hint="default"/>
        </w:rPr>
        <w:t>torov niekedy namietajú</w:t>
      </w:r>
      <w:r>
        <w:rPr>
          <w:rFonts w:hint="default"/>
        </w:rPr>
        <w:t xml:space="preserve"> relevantnosť</w:t>
      </w:r>
      <w:r>
        <w:rPr>
          <w:rFonts w:hint="default"/>
        </w:rPr>
        <w:t xml:space="preserve"> vedecký</w:t>
      </w:r>
      <w:r>
        <w:rPr>
          <w:rFonts w:hint="default"/>
        </w:rPr>
        <w:t>ch š</w:t>
      </w:r>
      <w:r>
        <w:rPr>
          <w:rFonts w:hint="default"/>
        </w:rPr>
        <w:t>tú</w:t>
      </w:r>
      <w:r>
        <w:rPr>
          <w:rFonts w:hint="default"/>
        </w:rPr>
        <w:t>dií</w:t>
      </w:r>
      <w:r>
        <w:rPr>
          <w:rFonts w:hint="default"/>
        </w:rPr>
        <w:t xml:space="preserve">, </w:t>
      </w:r>
      <w:r>
        <w:rPr>
          <w:rFonts w:hint="default"/>
        </w:rPr>
        <w:t>ktoré</w:t>
      </w:r>
      <w:r>
        <w:rPr>
          <w:rFonts w:hint="default"/>
        </w:rPr>
        <w:t xml:space="preserve"> preukazujú</w:t>
      </w:r>
      <w:r>
        <w:rPr>
          <w:rFonts w:hint="default"/>
        </w:rPr>
        <w:t xml:space="preserve"> priamu sú</w:t>
      </w:r>
      <w:r>
        <w:rPr>
          <w:rFonts w:hint="default"/>
        </w:rPr>
        <w:t>vislosť</w:t>
      </w:r>
      <w:r>
        <w:rPr>
          <w:rFonts w:hint="default"/>
        </w:rPr>
        <w:t xml:space="preserve"> medzi ž</w:t>
      </w:r>
      <w:r>
        <w:rPr>
          <w:rFonts w:hint="default"/>
        </w:rPr>
        <w:t>iarení</w:t>
      </w:r>
      <w:r>
        <w:rPr>
          <w:rFonts w:hint="default"/>
        </w:rPr>
        <w:t>m a </w:t>
      </w:r>
      <w:r>
        <w:rPr>
          <w:rFonts w:hint="default"/>
        </w:rPr>
        <w:t>vznikom rakoviny. V dneš</w:t>
      </w:r>
      <w:r>
        <w:rPr>
          <w:rFonts w:hint="default"/>
        </w:rPr>
        <w:t>nej dobe vš</w:t>
      </w:r>
      <w:r>
        <w:rPr>
          <w:rFonts w:hint="default"/>
        </w:rPr>
        <w:t>ak už</w:t>
      </w:r>
      <w:r>
        <w:rPr>
          <w:rFonts w:hint="default"/>
        </w:rPr>
        <w:t xml:space="preserve"> nikto nespochybň</w:t>
      </w:r>
      <w:r>
        <w:rPr>
          <w:rFonts w:hint="default"/>
        </w:rPr>
        <w:t>uje, ž</w:t>
      </w:r>
      <w:r>
        <w:rPr>
          <w:rFonts w:hint="default"/>
        </w:rPr>
        <w:t>e samotné</w:t>
      </w:r>
      <w:r>
        <w:rPr>
          <w:rFonts w:hint="default"/>
        </w:rPr>
        <w:t xml:space="preserve"> ž</w:t>
      </w:r>
      <w:r>
        <w:rPr>
          <w:rFonts w:hint="default"/>
        </w:rPr>
        <w:t>iarenie ovplyvň</w:t>
      </w:r>
      <w:r>
        <w:rPr>
          <w:rFonts w:hint="default"/>
        </w:rPr>
        <w:t>uje zdravie č</w:t>
      </w:r>
      <w:r>
        <w:rPr>
          <w:rFonts w:hint="default"/>
        </w:rPr>
        <w:t>loveka.  Otá</w:t>
      </w:r>
      <w:r>
        <w:rPr>
          <w:rFonts w:hint="default"/>
        </w:rPr>
        <w:t>zka teda nestojí</w:t>
      </w:r>
      <w:r>
        <w:rPr>
          <w:rFonts w:hint="default"/>
        </w:rPr>
        <w:t>, č</w:t>
      </w:r>
      <w:r>
        <w:rPr>
          <w:rFonts w:hint="default"/>
        </w:rPr>
        <w:t>i ž</w:t>
      </w:r>
      <w:r>
        <w:rPr>
          <w:rFonts w:hint="default"/>
        </w:rPr>
        <w:t>iarenie ovplyvň</w:t>
      </w:r>
      <w:r>
        <w:rPr>
          <w:rFonts w:hint="default"/>
        </w:rPr>
        <w:t>uje zdravie č</w:t>
      </w:r>
      <w:r>
        <w:rPr>
          <w:rFonts w:hint="default"/>
        </w:rPr>
        <w:t>loveka, ale do akej miery ovplyvň</w:t>
      </w:r>
      <w:r>
        <w:rPr>
          <w:rFonts w:hint="default"/>
        </w:rPr>
        <w:t>uje zdr</w:t>
      </w:r>
      <w:r>
        <w:rPr>
          <w:rFonts w:hint="default"/>
        </w:rPr>
        <w:t>a</w:t>
      </w:r>
      <w:r>
        <w:rPr>
          <w:rFonts w:hint="default"/>
        </w:rPr>
        <w:t>vie č</w:t>
      </w:r>
      <w:r>
        <w:rPr>
          <w:rFonts w:hint="default"/>
        </w:rPr>
        <w:t>loveka. Prevá</w:t>
      </w:r>
      <w:r>
        <w:rPr>
          <w:rFonts w:hint="default"/>
        </w:rPr>
        <w:t>dzkovatelia mobilný</w:t>
      </w:r>
      <w:r>
        <w:rPr>
          <w:rFonts w:hint="default"/>
        </w:rPr>
        <w:t>ch operá</w:t>
      </w:r>
      <w:r>
        <w:rPr>
          <w:rFonts w:hint="default"/>
        </w:rPr>
        <w:t>torov sa snaž</w:t>
      </w:r>
      <w:r>
        <w:rPr>
          <w:rFonts w:hint="default"/>
        </w:rPr>
        <w:t>ia spochybň</w:t>
      </w:r>
      <w:r>
        <w:rPr>
          <w:rFonts w:hint="default"/>
        </w:rPr>
        <w:t>ovať</w:t>
      </w:r>
      <w:r>
        <w:rPr>
          <w:rFonts w:hint="default"/>
        </w:rPr>
        <w:t xml:space="preserve"> mieru tohto vplyvu.</w:t>
      </w:r>
    </w:p>
    <w:p w:rsidR="003A740E" w:rsidP="003A740E">
      <w:pPr>
        <w:bidi w:val="0"/>
        <w:jc w:val="both"/>
        <w:rPr>
          <w:rFonts w:hint="default"/>
        </w:rPr>
      </w:pPr>
      <w:r>
        <w:rPr>
          <w:rFonts w:hint="default"/>
        </w:rPr>
        <w:t>Ak teda existujú</w:t>
      </w:r>
      <w:r>
        <w:rPr>
          <w:rFonts w:hint="default"/>
        </w:rPr>
        <w:t xml:space="preserve"> pochybnosti č</w:t>
      </w:r>
      <w:r>
        <w:rPr>
          <w:rFonts w:hint="default"/>
        </w:rPr>
        <w:t>i ž</w:t>
      </w:r>
      <w:r>
        <w:rPr>
          <w:rFonts w:hint="default"/>
        </w:rPr>
        <w:t>iarenie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spô</w:t>
      </w:r>
      <w:r>
        <w:rPr>
          <w:rFonts w:hint="default"/>
        </w:rPr>
        <w:t>sobuje zá</w:t>
      </w:r>
      <w:r>
        <w:rPr>
          <w:rFonts w:hint="default"/>
        </w:rPr>
        <w:t>važ</w:t>
      </w:r>
      <w:r>
        <w:rPr>
          <w:rFonts w:hint="default"/>
        </w:rPr>
        <w:t>né</w:t>
      </w:r>
      <w:r>
        <w:rPr>
          <w:rFonts w:hint="default"/>
        </w:rPr>
        <w:t xml:space="preserve"> choroby, tak </w:t>
      </w:r>
      <w:r w:rsidR="00FD55B4">
        <w:t>obdobne</w:t>
      </w:r>
      <w:r>
        <w:t xml:space="preserve"> ako v </w:t>
      </w:r>
      <w:r>
        <w:rPr>
          <w:rFonts w:hint="default"/>
        </w:rPr>
        <w:t>prí</w:t>
      </w:r>
      <w:r>
        <w:rPr>
          <w:rFonts w:hint="default"/>
        </w:rPr>
        <w:t>pade obvinený</w:t>
      </w:r>
      <w:r>
        <w:rPr>
          <w:rFonts w:hint="default"/>
        </w:rPr>
        <w:t>ch</w:t>
      </w:r>
      <w:r w:rsidR="00FD55B4">
        <w:rPr>
          <w:rFonts w:hint="default"/>
        </w:rPr>
        <w:t>, resp. obž</w:t>
      </w:r>
      <w:r w:rsidR="00FD55B4">
        <w:rPr>
          <w:rFonts w:hint="default"/>
        </w:rPr>
        <w:t>alovaný</w:t>
      </w:r>
      <w:r w:rsidR="00FD55B4">
        <w:rPr>
          <w:rFonts w:hint="default"/>
        </w:rPr>
        <w:t>ch v </w:t>
      </w:r>
      <w:r w:rsidR="00FD55B4">
        <w:rPr>
          <w:rFonts w:hint="default"/>
        </w:rPr>
        <w:t>trestnom prá</w:t>
      </w:r>
      <w:r w:rsidR="00FD55B4">
        <w:rPr>
          <w:rFonts w:hint="default"/>
        </w:rPr>
        <w:t>ve</w:t>
      </w:r>
      <w:r>
        <w:t>,</w:t>
      </w:r>
      <w:r>
        <w:rPr>
          <w:rFonts w:hint="default"/>
        </w:rPr>
        <w:t xml:space="preserve"> je potrebné</w:t>
      </w:r>
      <w:r>
        <w:rPr>
          <w:rFonts w:hint="default"/>
        </w:rPr>
        <w:t xml:space="preserve"> aplikovať</w:t>
      </w:r>
      <w:r>
        <w:rPr>
          <w:rFonts w:hint="default"/>
        </w:rPr>
        <w:t xml:space="preserve"> </w:t>
      </w:r>
      <w:r w:rsidR="00FD55B4">
        <w:rPr>
          <w:rFonts w:hint="default"/>
        </w:rPr>
        <w:t>obdobnú</w:t>
      </w:r>
      <w:r w:rsidR="00FD55B4">
        <w:rPr>
          <w:rFonts w:hint="default"/>
        </w:rPr>
        <w:t xml:space="preserve"> zá</w:t>
      </w:r>
      <w:r w:rsidR="00FD55B4">
        <w:rPr>
          <w:rFonts w:hint="default"/>
        </w:rPr>
        <w:t>sadu</w:t>
      </w:r>
      <w:r>
        <w:t xml:space="preserve"> </w:t>
      </w:r>
      <w:r w:rsidR="00FD55B4">
        <w:rPr>
          <w:rFonts w:hint="default"/>
        </w:rPr>
        <w:t>–</w:t>
      </w:r>
      <w:r w:rsidR="00FD55B4">
        <w:rPr>
          <w:rFonts w:hint="default"/>
        </w:rPr>
        <w:t xml:space="preserve"> avš</w:t>
      </w:r>
      <w:r w:rsidR="00FD55B4">
        <w:rPr>
          <w:rFonts w:hint="default"/>
        </w:rPr>
        <w:t xml:space="preserve">ak </w:t>
      </w:r>
      <w:r>
        <w:t xml:space="preserve">v prospech </w:t>
      </w:r>
      <w:r w:rsidR="00FD55B4">
        <w:t xml:space="preserve">ochrany zdravia </w:t>
      </w:r>
      <w:r>
        <w:rPr>
          <w:rFonts w:hint="default"/>
        </w:rPr>
        <w:t>ohrozený</w:t>
      </w:r>
      <w:r>
        <w:rPr>
          <w:rFonts w:hint="default"/>
        </w:rPr>
        <w:t>ch skupí</w:t>
      </w:r>
      <w:r>
        <w:rPr>
          <w:rFonts w:hint="default"/>
        </w:rPr>
        <w:t>n obyvateľ</w:t>
      </w:r>
      <w:r>
        <w:rPr>
          <w:rFonts w:hint="default"/>
        </w:rPr>
        <w:t xml:space="preserve">stva. </w:t>
      </w:r>
    </w:p>
    <w:p w:rsidR="00FD55B4" w:rsidP="003A740E">
      <w:pPr>
        <w:bidi w:val="0"/>
        <w:jc w:val="both"/>
      </w:pPr>
    </w:p>
    <w:p w:rsidR="003A740E" w:rsidP="00FD55B4">
      <w:pPr>
        <w:bidi w:val="0"/>
        <w:ind w:firstLine="708"/>
        <w:jc w:val="both"/>
        <w:rPr>
          <w:rFonts w:hint="default"/>
        </w:rPr>
      </w:pPr>
      <w:r>
        <w:t>V </w:t>
      </w:r>
      <w:r>
        <w:rPr>
          <w:rFonts w:hint="default"/>
        </w:rPr>
        <w:t>súč</w:t>
      </w:r>
      <w:r>
        <w:rPr>
          <w:rFonts w:hint="default"/>
        </w:rPr>
        <w:t>asnosti je mož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>jsť</w:t>
      </w:r>
      <w:r>
        <w:rPr>
          <w:rFonts w:hint="default"/>
        </w:rPr>
        <w:t xml:space="preserve"> technické</w:t>
      </w:r>
      <w:r>
        <w:rPr>
          <w:rFonts w:hint="default"/>
        </w:rPr>
        <w:t xml:space="preserve"> rieš</w:t>
      </w:r>
      <w:r>
        <w:rPr>
          <w:rFonts w:hint="default"/>
        </w:rPr>
        <w:t>enia umiestň</w:t>
      </w:r>
      <w:r>
        <w:rPr>
          <w:rFonts w:hint="default"/>
        </w:rPr>
        <w:t>ovania zá</w:t>
      </w:r>
      <w:r>
        <w:rPr>
          <w:rFonts w:hint="default"/>
        </w:rPr>
        <w:t>kladň</w:t>
      </w:r>
      <w:r>
        <w:rPr>
          <w:rFonts w:hint="default"/>
        </w:rPr>
        <w:t>ový</w:t>
      </w:r>
      <w:r>
        <w:rPr>
          <w:rFonts w:hint="default"/>
        </w:rPr>
        <w:t>ch staní</w:t>
      </w:r>
      <w:r>
        <w:rPr>
          <w:rFonts w:hint="default"/>
        </w:rPr>
        <w:t>c tak, aby to neohrozovalo zdravie obyvateľ</w:t>
      </w:r>
      <w:r>
        <w:rPr>
          <w:rFonts w:hint="default"/>
        </w:rPr>
        <w:t>stva. Dô</w:t>
      </w:r>
      <w:r>
        <w:rPr>
          <w:rFonts w:hint="default"/>
        </w:rPr>
        <w:t>vodom, preč</w:t>
      </w:r>
      <w:r>
        <w:rPr>
          <w:rFonts w:hint="default"/>
        </w:rPr>
        <w:t>o sa tom</w:t>
      </w:r>
      <w:r>
        <w:rPr>
          <w:rFonts w:hint="default"/>
        </w:rPr>
        <w:t>u mobilní</w:t>
      </w:r>
      <w:r>
        <w:rPr>
          <w:rFonts w:hint="default"/>
        </w:rPr>
        <w:t xml:space="preserve"> operá</w:t>
      </w:r>
      <w:r>
        <w:rPr>
          <w:rFonts w:hint="default"/>
        </w:rPr>
        <w:t>tori brá</w:t>
      </w:r>
      <w:r>
        <w:rPr>
          <w:rFonts w:hint="default"/>
        </w:rPr>
        <w:t>nia, je vyšš</w:t>
      </w:r>
      <w:r>
        <w:rPr>
          <w:rFonts w:hint="default"/>
        </w:rPr>
        <w:t>ia finanč</w:t>
      </w:r>
      <w:r>
        <w:rPr>
          <w:rFonts w:hint="default"/>
        </w:rPr>
        <w:t>ná</w:t>
      </w:r>
      <w:r>
        <w:rPr>
          <w:rFonts w:hint="default"/>
        </w:rPr>
        <w:t xml:space="preserve"> ná</w:t>
      </w:r>
      <w:r>
        <w:rPr>
          <w:rFonts w:hint="default"/>
        </w:rPr>
        <w:t>roč</w:t>
      </w:r>
      <w:r>
        <w:rPr>
          <w:rFonts w:hint="default"/>
        </w:rPr>
        <w:t>nosť</w:t>
      </w:r>
      <w:r>
        <w:rPr>
          <w:rFonts w:hint="default"/>
        </w:rPr>
        <w:t>. Vyšš</w:t>
      </w:r>
      <w:r>
        <w:rPr>
          <w:rFonts w:hint="default"/>
        </w:rPr>
        <w:t>ie finanč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>klady sú</w:t>
      </w:r>
      <w:r>
        <w:rPr>
          <w:rFonts w:hint="default"/>
        </w:rPr>
        <w:t>kromný</w:t>
      </w:r>
      <w:r>
        <w:rPr>
          <w:rFonts w:hint="default"/>
        </w:rPr>
        <w:t xml:space="preserve">ch </w:t>
      </w:r>
      <w:r w:rsidR="00FD55B4">
        <w:rPr>
          <w:rFonts w:hint="default"/>
        </w:rPr>
        <w:t>spoloč</w:t>
      </w:r>
      <w:r w:rsidR="00FD55B4">
        <w:rPr>
          <w:rFonts w:hint="default"/>
        </w:rPr>
        <w:t>ností</w:t>
      </w:r>
      <w:r>
        <w:rPr>
          <w:rFonts w:hint="default"/>
        </w:rPr>
        <w:t xml:space="preserve"> vš</w:t>
      </w:r>
      <w:r>
        <w:rPr>
          <w:rFonts w:hint="default"/>
        </w:rPr>
        <w:t>ak nemôž</w:t>
      </w:r>
      <w:r>
        <w:rPr>
          <w:rFonts w:hint="default"/>
        </w:rPr>
        <w:t>u byť</w:t>
      </w:r>
      <w:r>
        <w:rPr>
          <w:rFonts w:hint="default"/>
        </w:rPr>
        <w:t xml:space="preserve"> argumentom, preč</w:t>
      </w:r>
      <w:r>
        <w:rPr>
          <w:rFonts w:hint="default"/>
        </w:rPr>
        <w:t>o vystavovať</w:t>
      </w:r>
      <w:r>
        <w:rPr>
          <w:rFonts w:hint="default"/>
        </w:rPr>
        <w:t xml:space="preserve"> zdravotné</w:t>
      </w:r>
      <w:r>
        <w:rPr>
          <w:rFonts w:hint="default"/>
        </w:rPr>
        <w:t>mu riziku č</w:t>
      </w:r>
      <w:r>
        <w:rPr>
          <w:rFonts w:hint="default"/>
        </w:rPr>
        <w:t>asť</w:t>
      </w:r>
      <w:r>
        <w:rPr>
          <w:rFonts w:hint="default"/>
        </w:rPr>
        <w:t xml:space="preserve"> naš</w:t>
      </w:r>
      <w:r>
        <w:rPr>
          <w:rFonts w:hint="default"/>
        </w:rPr>
        <w:t>ich obyvateľ</w:t>
      </w:r>
      <w:r>
        <w:rPr>
          <w:rFonts w:hint="default"/>
        </w:rPr>
        <w:t xml:space="preserve">ov. </w:t>
      </w:r>
    </w:p>
    <w:p w:rsidR="00152B37" w:rsidP="003A740E">
      <w:pPr>
        <w:bidi w:val="0"/>
        <w:ind w:firstLine="708"/>
        <w:jc w:val="both"/>
        <w:rPr>
          <w:rFonts w:cs="Times New Roman"/>
        </w:rPr>
      </w:pPr>
    </w:p>
    <w:p w:rsidR="003A740E" w:rsidP="003A740E">
      <w:pPr>
        <w:bidi w:val="0"/>
        <w:ind w:firstLine="708"/>
        <w:jc w:val="both"/>
        <w:rPr>
          <w:rFonts w:cs="Times New Roman"/>
        </w:rPr>
      </w:pPr>
    </w:p>
    <w:p w:rsidR="003A740E" w:rsidP="003A740E">
      <w:pPr>
        <w:bidi w:val="0"/>
        <w:ind w:firstLine="708"/>
        <w:jc w:val="both"/>
        <w:rPr>
          <w:rFonts w:cs="Times New Roman"/>
        </w:rPr>
      </w:pPr>
    </w:p>
    <w:p w:rsidR="003A740E" w:rsidP="003A740E">
      <w:pPr>
        <w:bidi w:val="0"/>
        <w:ind w:firstLine="708"/>
        <w:jc w:val="both"/>
        <w:rPr>
          <w:rFonts w:cs="Times New Roman"/>
        </w:rPr>
      </w:pPr>
    </w:p>
    <w:p w:rsidR="003A740E" w:rsidP="00152B37">
      <w:pPr>
        <w:bidi w:val="0"/>
        <w:ind w:firstLine="708"/>
        <w:jc w:val="both"/>
        <w:rPr>
          <w:rFonts w:cs="Times New Roman"/>
        </w:rPr>
      </w:pPr>
    </w:p>
    <w:p w:rsidR="003A740E" w:rsidRPr="00B7527F" w:rsidP="00152B37">
      <w:pPr>
        <w:bidi w:val="0"/>
        <w:ind w:firstLine="708"/>
        <w:jc w:val="both"/>
        <w:rPr>
          <w:rFonts w:cs="Times New Roman"/>
          <w:color w:val="000000"/>
        </w:rPr>
      </w:pPr>
    </w:p>
    <w:p w:rsidR="00152B37" w:rsidRPr="00B7527F" w:rsidP="00152B37">
      <w:pPr>
        <w:bidi w:val="0"/>
        <w:jc w:val="both"/>
        <w:rPr>
          <w:rFonts w:cs="Times New Roman"/>
          <w:color w:val="000000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 w:rsidRPr="00B7527F">
        <w:rPr>
          <w:rFonts w:cs="Times New Roman" w:hint="default"/>
        </w:rPr>
        <w:t>Ná</w:t>
      </w:r>
      <w:r w:rsidRPr="00B7527F">
        <w:rPr>
          <w:rFonts w:cs="Times New Roman" w:hint="default"/>
        </w:rPr>
        <w:t>vrh zá</w:t>
      </w:r>
      <w:r w:rsidRPr="00B7527F">
        <w:rPr>
          <w:rFonts w:cs="Times New Roman" w:hint="default"/>
        </w:rPr>
        <w:t>kona je v </w:t>
      </w:r>
      <w:r w:rsidRPr="00B7527F">
        <w:rPr>
          <w:rFonts w:cs="Times New Roman" w:hint="default"/>
        </w:rPr>
        <w:t>sú</w:t>
      </w:r>
      <w:r w:rsidRPr="00B7527F">
        <w:rPr>
          <w:rFonts w:cs="Times New Roman" w:hint="default"/>
        </w:rPr>
        <w:t>lade s 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>stavou Slovenskej republiky</w:t>
      </w:r>
      <w:r w:rsidRPr="00B7527F">
        <w:rPr>
          <w:rFonts w:cs="Times New Roman" w:hint="default"/>
        </w:rPr>
        <w:t>, ú</w:t>
      </w:r>
      <w:r w:rsidRPr="00B7527F">
        <w:rPr>
          <w:rFonts w:cs="Times New Roman" w:hint="default"/>
        </w:rPr>
        <w:t>stavný</w:t>
      </w:r>
      <w:r w:rsidRPr="00B7527F">
        <w:rPr>
          <w:rFonts w:cs="Times New Roman" w:hint="default"/>
        </w:rPr>
        <w:t>mi zá</w:t>
      </w:r>
      <w:r w:rsidRPr="00B7527F">
        <w:rPr>
          <w:rFonts w:cs="Times New Roman" w:hint="default"/>
        </w:rPr>
        <w:t>konmi, zá</w:t>
      </w:r>
      <w:r w:rsidRPr="00B7527F">
        <w:rPr>
          <w:rFonts w:cs="Times New Roman" w:hint="default"/>
        </w:rPr>
        <w:t>konmi a ď</w:t>
      </w:r>
      <w:r w:rsidRPr="00B7527F">
        <w:rPr>
          <w:rFonts w:cs="Times New Roman" w:hint="default"/>
        </w:rPr>
        <w:t>alší</w:t>
      </w:r>
      <w:r w:rsidRPr="00B7527F">
        <w:rPr>
          <w:rFonts w:cs="Times New Roman" w:hint="default"/>
        </w:rPr>
        <w:t>mi vš</w:t>
      </w:r>
      <w:r w:rsidRPr="00B7527F">
        <w:rPr>
          <w:rFonts w:cs="Times New Roman" w:hint="default"/>
        </w:rPr>
        <w:t>eobecne zá</w:t>
      </w:r>
      <w:r w:rsidRPr="00B7527F">
        <w:rPr>
          <w:rFonts w:cs="Times New Roman" w:hint="default"/>
        </w:rPr>
        <w:t>vä</w:t>
      </w:r>
      <w:r w:rsidRPr="00B7527F">
        <w:rPr>
          <w:rFonts w:cs="Times New Roman" w:hint="default"/>
        </w:rPr>
        <w:t>zný</w:t>
      </w:r>
      <w:r w:rsidRPr="00B7527F">
        <w:rPr>
          <w:rFonts w:cs="Times New Roman" w:hint="default"/>
        </w:rPr>
        <w:t>mi</w:t>
      </w:r>
      <w:r>
        <w:rPr>
          <w:rFonts w:hint="default"/>
        </w:rPr>
        <w:t xml:space="preserve">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 xml:space="preserve">vrh </w:t>
      </w:r>
      <w:r w:rsidR="00FD55B4">
        <w:rPr>
          <w:rFonts w:cs="Times New Roman" w:hint="default"/>
        </w:rPr>
        <w:t>zá</w:t>
      </w:r>
      <w:r w:rsidR="00FD55B4">
        <w:rPr>
          <w:rFonts w:cs="Times New Roman" w:hint="default"/>
        </w:rPr>
        <w:t>kona nebude mať</w:t>
      </w:r>
      <w:r w:rsidR="00FD55B4">
        <w:rPr>
          <w:rFonts w:cs="Times New Roman" w:hint="default"/>
        </w:rPr>
        <w:t xml:space="preserve"> ž</w:t>
      </w:r>
      <w:r w:rsidR="00FD55B4">
        <w:rPr>
          <w:rFonts w:cs="Times New Roman" w:hint="default"/>
        </w:rPr>
        <w:t>ia</w:t>
      </w:r>
      <w:r w:rsidR="00FD55B4">
        <w:rPr>
          <w:rFonts w:cs="Times New Roman" w:hint="default"/>
        </w:rPr>
        <w:t>den vplyv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="00FD55B4">
        <w:rPr>
          <w:rFonts w:cs="Times New Roman"/>
        </w:rPr>
        <w:t xml:space="preserve"> a</w:t>
      </w:r>
      <w:r w:rsidRPr="00AC73A6">
        <w:rPr>
          <w:rFonts w:cs="Times New Roman" w:hint="default"/>
        </w:rPr>
        <w:t xml:space="preserve"> nebude mať</w:t>
      </w:r>
      <w:r w:rsidRPr="00AC73A6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iadne sociá</w:t>
      </w:r>
      <w:r>
        <w:rPr>
          <w:rFonts w:cs="Times New Roman" w:hint="default"/>
        </w:rPr>
        <w:t>lne vplyvy</w:t>
      </w:r>
      <w:r w:rsidR="00FD55B4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AC73A6" w:rsidR="00FD55B4">
        <w:rPr>
          <w:rFonts w:cs="Times New Roman" w:hint="default"/>
        </w:rPr>
        <w:t>Predkladaný</w:t>
      </w:r>
      <w:r w:rsidRPr="00AC73A6" w:rsidR="00FD55B4">
        <w:rPr>
          <w:rFonts w:cs="Times New Roman" w:hint="default"/>
        </w:rPr>
        <w:t xml:space="preserve"> ná</w:t>
      </w:r>
      <w:r w:rsidRPr="00AC73A6" w:rsidR="00FD55B4">
        <w:rPr>
          <w:rFonts w:cs="Times New Roman" w:hint="default"/>
        </w:rPr>
        <w:t xml:space="preserve">vrh </w:t>
      </w:r>
      <w:r w:rsidR="00FD55B4">
        <w:rPr>
          <w:rFonts w:cs="Times New Roman" w:hint="default"/>
        </w:rPr>
        <w:t>zá</w:t>
      </w:r>
      <w:r w:rsidR="00FD55B4">
        <w:rPr>
          <w:rFonts w:cs="Times New Roman" w:hint="default"/>
        </w:rPr>
        <w:t>kona bude mať</w:t>
      </w:r>
      <w:r w:rsidR="00FD55B4">
        <w:rPr>
          <w:rFonts w:cs="Times New Roman" w:hint="default"/>
        </w:rPr>
        <w:t xml:space="preserve"> pozití</w:t>
      </w:r>
      <w:r w:rsidR="00FD55B4">
        <w:rPr>
          <w:rFonts w:cs="Times New Roman" w:hint="default"/>
        </w:rPr>
        <w:t>vny</w:t>
      </w:r>
      <w:r w:rsidRPr="00AC73A6">
        <w:rPr>
          <w:rFonts w:cs="Times New Roman"/>
        </w:rPr>
        <w:t xml:space="preserve"> </w:t>
      </w:r>
      <w:r w:rsidR="00FD55B4">
        <w:rPr>
          <w:rFonts w:cs="Times New Roman"/>
        </w:rPr>
        <w:t>vplyv</w:t>
      </w:r>
      <w:r>
        <w:rPr>
          <w:rFonts w:cs="Times New Roman"/>
        </w:rPr>
        <w:t xml:space="preserve">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</w:t>
      </w:r>
      <w:r w:rsidRPr="00AC73A6">
        <w:rPr>
          <w:rFonts w:cs="Times New Roman" w:hint="default"/>
        </w:rPr>
        <w:t xml:space="preserve">edie.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RPr="00AC73A6" w:rsidP="0048564D">
      <w:pPr>
        <w:bidi w:val="0"/>
        <w:rPr>
          <w:rFonts w:cs="Times New Roman"/>
        </w:rPr>
      </w:pPr>
    </w:p>
    <w:p w:rsidR="0048564D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P="0048564D">
      <w:pPr>
        <w:widowControl w:val="0"/>
        <w:bidi w:val="0"/>
        <w:spacing w:before="120"/>
        <w:rPr>
          <w:rFonts w:cs="Times New Roman"/>
        </w:rPr>
      </w:pPr>
    </w:p>
    <w:p w:rsidR="00FD55B4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745A61" w:rsidRPr="009E2C97" w:rsidP="00745A61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pskej ú</w:t>
      </w:r>
      <w:r w:rsidRPr="009E2C97">
        <w:rPr>
          <w:rFonts w:cs="Times New Roman" w:hint="default"/>
          <w:b/>
          <w:bCs/>
        </w:rPr>
        <w:t>nie</w:t>
      </w:r>
    </w:p>
    <w:p w:rsidR="00745A61" w:rsidRPr="009E2C97" w:rsidP="00745A61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spacing w:before="120"/>
        <w:jc w:val="both"/>
        <w:rPr>
          <w:rFonts w:cs="Times New Roman"/>
        </w:rPr>
      </w:pPr>
    </w:p>
    <w:p w:rsidR="00745A61" w:rsidRPr="009E2C97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745A61" w:rsidRPr="00E80F6B" w:rsidP="00745A61">
      <w:pPr>
        <w:widowControl w:val="0"/>
        <w:bidi w:val="0"/>
        <w:ind w:left="340" w:hanging="340"/>
        <w:rPr>
          <w:rFonts w:ascii="Calibri" w:hAnsi="Calibri"/>
        </w:rPr>
      </w:pPr>
    </w:p>
    <w:p w:rsidR="00745A61" w:rsidRPr="00310EAA" w:rsidP="00745A61">
      <w:pPr>
        <w:widowControl w:val="0"/>
        <w:bidi w:val="0"/>
        <w:jc w:val="both"/>
        <w:rPr>
          <w:rFonts w:cs="Times New Roman"/>
        </w:rPr>
      </w:pPr>
    </w:p>
    <w:p w:rsidR="00745A61" w:rsidRPr="00310EAA" w:rsidP="00745A61">
      <w:pPr>
        <w:bidi w:val="0"/>
        <w:jc w:val="both"/>
      </w:pPr>
      <w:r w:rsidRPr="00310EAA">
        <w:rPr>
          <w:rFonts w:cs="Times New Roman"/>
        </w:rPr>
        <w:t xml:space="preserve">2. </w:t>
      </w:r>
      <w:r w:rsidRPr="00310EAA">
        <w:rPr>
          <w:rFonts w:cs="Times New Roman" w:hint="default"/>
          <w:b/>
          <w:bCs/>
        </w:rPr>
        <w:t>Ná</w:t>
      </w:r>
      <w:r w:rsidRPr="00310EAA">
        <w:rPr>
          <w:rFonts w:cs="Times New Roman" w:hint="default"/>
          <w:b/>
          <w:bCs/>
        </w:rPr>
        <w:t>zov ná</w:t>
      </w:r>
      <w:r w:rsidRPr="00310EAA">
        <w:rPr>
          <w:rFonts w:cs="Times New Roman" w:hint="default"/>
          <w:b/>
          <w:bCs/>
        </w:rPr>
        <w:t>vrhu zá</w:t>
      </w:r>
      <w:r w:rsidRPr="00310EAA">
        <w:rPr>
          <w:rFonts w:cs="Times New Roman" w:hint="default"/>
          <w:b/>
          <w:bCs/>
        </w:rPr>
        <w:t xml:space="preserve">kona:  </w:t>
      </w:r>
      <w:r w:rsidRPr="00310EAA">
        <w:rPr>
          <w:rFonts w:cs="Times New Roman" w:hint="default"/>
        </w:rPr>
        <w:t>Ná</w:t>
      </w:r>
      <w:r w:rsidRPr="00310EAA">
        <w:rPr>
          <w:rFonts w:cs="Times New Roman" w:hint="default"/>
        </w:rPr>
        <w:t>vrh zá</w:t>
      </w:r>
      <w:r w:rsidRPr="00310EAA">
        <w:rPr>
          <w:rFonts w:cs="Times New Roman" w:hint="default"/>
        </w:rPr>
        <w:t xml:space="preserve">kona, </w:t>
      </w:r>
      <w:r w:rsidRPr="00310EAA" w:rsidR="00310EAA">
        <w:rPr>
          <w:rFonts w:hint="default"/>
        </w:rPr>
        <w:t>ktorý</w:t>
      </w:r>
      <w:r w:rsidRPr="00310EAA" w:rsidR="00310EAA">
        <w:rPr>
          <w:rFonts w:hint="default"/>
        </w:rPr>
        <w:t xml:space="preserve">m </w:t>
      </w:r>
      <w:r w:rsidRPr="00310EAA" w:rsidR="00FD55B4">
        <w:t xml:space="preserve">sa </w:t>
      </w:r>
      <w:r w:rsidRPr="003A740E" w:rsidR="00FD55B4">
        <w:rPr>
          <w:rFonts w:hint="default"/>
        </w:rPr>
        <w:t>mení</w:t>
      </w:r>
      <w:r w:rsidRPr="003A740E" w:rsidR="00FD55B4">
        <w:rPr>
          <w:rFonts w:hint="default"/>
        </w:rPr>
        <w:t xml:space="preserve"> a dopĺň</w:t>
      </w:r>
      <w:r w:rsidRPr="003A740E" w:rsidR="00FD55B4">
        <w:rPr>
          <w:rFonts w:hint="default"/>
        </w:rPr>
        <w:t xml:space="preserve">a </w:t>
      </w:r>
      <w:r w:rsidRPr="003A740E" w:rsidR="00FD55B4">
        <w:rPr>
          <w:rFonts w:hint="default"/>
          <w:color w:val="000000"/>
        </w:rPr>
        <w:t>zá</w:t>
      </w:r>
      <w:r w:rsidRPr="003A740E" w:rsidR="00FD55B4">
        <w:rPr>
          <w:rFonts w:hint="default"/>
          <w:color w:val="000000"/>
        </w:rPr>
        <w:t>kon č.</w:t>
      </w:r>
      <w:r w:rsidRPr="003A740E" w:rsidR="00FD55B4">
        <w:rPr>
          <w:rFonts w:hint="default"/>
          <w:color w:val="000000"/>
        </w:rPr>
        <w:t xml:space="preserve"> 351/2011 Z. z. o elektronický</w:t>
      </w:r>
      <w:r w:rsidRPr="003A740E" w:rsidR="00FD55B4">
        <w:rPr>
          <w:rFonts w:hint="default"/>
          <w:color w:val="000000"/>
        </w:rPr>
        <w:t>ch komuniká</w:t>
      </w:r>
      <w:r w:rsidRPr="003A740E" w:rsidR="00FD55B4">
        <w:rPr>
          <w:rFonts w:hint="default"/>
          <w:color w:val="000000"/>
        </w:rPr>
        <w:t>ciá</w:t>
      </w:r>
      <w:r w:rsidRPr="003A740E" w:rsidR="00FD55B4">
        <w:rPr>
          <w:rFonts w:hint="default"/>
          <w:color w:val="000000"/>
        </w:rPr>
        <w:t xml:space="preserve">ch </w:t>
      </w:r>
      <w:r w:rsidRPr="003A740E" w:rsidR="00FD55B4">
        <w:t>v </w:t>
      </w:r>
      <w:r w:rsidRPr="003A740E" w:rsidR="00FD55B4">
        <w:rPr>
          <w:rFonts w:hint="default"/>
        </w:rPr>
        <w:t>znení</w:t>
      </w:r>
      <w:r w:rsidRPr="003A740E" w:rsidR="00FD55B4">
        <w:rPr>
          <w:rFonts w:hint="default"/>
        </w:rPr>
        <w:t xml:space="preserve"> neskorší</w:t>
      </w:r>
      <w:r w:rsidRPr="003A740E" w:rsidR="00FD55B4">
        <w:rPr>
          <w:rFonts w:hint="default"/>
        </w:rPr>
        <w:t>ch predpisov</w:t>
      </w:r>
      <w:r w:rsidR="00310EAA">
        <w:t>.</w:t>
      </w: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RPr="00B02183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>
        <w:rPr>
          <w:rFonts w:cs="Times New Roman"/>
          <w:b/>
          <w:bCs/>
        </w:rPr>
        <w:t>Problematika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745A61" w:rsidP="00745A61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 xml:space="preserve">a) </w:t>
      </w:r>
      <w:r>
        <w:rPr>
          <w:rFonts w:eastAsia="Times New Roman" w:cs="Times New Roman"/>
          <w:b/>
          <w:bCs/>
          <w:color w:val="000000"/>
        </w:rPr>
        <w:t xml:space="preserve">nie </w:t>
      </w:r>
      <w:r w:rsidRPr="008558D4">
        <w:rPr>
          <w:rFonts w:eastAsia="Times New Roman" w:cs="Times New Roman"/>
          <w:b/>
          <w:bCs/>
          <w:color w:val="000000"/>
        </w:rPr>
        <w:t>je upravená v</w:t>
      </w:r>
      <w:r>
        <w:rPr>
          <w:rFonts w:eastAsia="Times New Roman" w:cs="Times New Roman"/>
          <w:b/>
          <w:bCs/>
          <w:color w:val="000000"/>
        </w:rPr>
        <w:t> práve Európskych spoločenstiev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745A61" w:rsidP="00745A61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P="00745A61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0044D0">
        <w:rPr>
          <w:rFonts w:eastAsia="Times New Roman" w:cs="Times New Roman"/>
          <w:bCs/>
          <w:color w:val="000000"/>
        </w:rPr>
        <w:t>4.</w:t>
      </w:r>
      <w:r w:rsidRPr="008558D4">
        <w:rPr>
          <w:rFonts w:eastAsia="Times New Roman" w:cs="Times New Roman"/>
          <w:b/>
          <w:bCs/>
          <w:color w:val="000000"/>
        </w:rPr>
        <w:t>               Záväzky Slovenskej republiky vo vzťahu k Európskym spoločenstvám a Európskej únii: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745A61" w:rsidRPr="008558D4" w:rsidP="00745A61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5.</w:t>
      </w:r>
      <w:r w:rsidRPr="008558D4">
        <w:rPr>
          <w:rFonts w:eastAsia="Times New Roman" w:cs="Times New Roman"/>
          <w:b/>
          <w:bCs/>
          <w:color w:val="000000"/>
        </w:rPr>
        <w:t>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6.</w:t>
      </w:r>
      <w:r w:rsidRPr="008558D4">
        <w:rPr>
          <w:rFonts w:eastAsia="Times New Roman" w:cs="Times New Roman"/>
          <w:b/>
          <w:bCs/>
          <w:color w:val="000000"/>
        </w:rPr>
        <w:t>               Gestor a spolupracujúce rezorty:</w:t>
      </w: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310EAA" w:rsidRPr="00A77233" w:rsidP="00310EAA">
      <w:pPr>
        <w:bidi w:val="0"/>
        <w:jc w:val="both"/>
        <w:rPr>
          <w:b/>
        </w:rPr>
      </w:pPr>
      <w:r w:rsidRPr="00044FAD" w:rsidR="0048564D">
        <w:rPr>
          <w:rFonts w:cs="Times New Roman"/>
        </w:rPr>
        <w:t xml:space="preserve">      </w:t>
      </w:r>
      <w:r w:rsidRPr="00044FAD" w:rsidR="00D93D34">
        <w:rPr>
          <w:rFonts w:cs="Times New Roman" w:hint="default"/>
        </w:rPr>
        <w:t>Ná</w:t>
      </w:r>
      <w:r w:rsidRPr="00044FAD" w:rsidR="00D93D34">
        <w:rPr>
          <w:rFonts w:cs="Times New Roman" w:hint="default"/>
        </w:rPr>
        <w:t xml:space="preserve">vrh </w:t>
      </w:r>
      <w:r w:rsidRPr="00310EAA" w:rsidR="00D93D34">
        <w:rPr>
          <w:rFonts w:cs="Times New Roman" w:hint="default"/>
          <w:bCs/>
        </w:rPr>
        <w:t>zá</w:t>
      </w:r>
      <w:r w:rsidRPr="00310EAA" w:rsidR="00D93D34">
        <w:rPr>
          <w:rFonts w:cs="Times New Roman" w:hint="default"/>
          <w:bCs/>
        </w:rPr>
        <w:t xml:space="preserve">kona, </w:t>
      </w:r>
      <w:r w:rsidRPr="00310EAA" w:rsidR="00FD55B4">
        <w:rPr>
          <w:rFonts w:hint="default"/>
        </w:rPr>
        <w:t>ktorý</w:t>
      </w:r>
      <w:r w:rsidRPr="00310EAA" w:rsidR="00FD55B4">
        <w:rPr>
          <w:rFonts w:hint="default"/>
        </w:rPr>
        <w:t xml:space="preserve">m sa </w:t>
      </w:r>
      <w:r w:rsidRPr="003A740E" w:rsidR="00FD55B4">
        <w:rPr>
          <w:rFonts w:hint="default"/>
        </w:rPr>
        <w:t>mení</w:t>
      </w:r>
      <w:r w:rsidRPr="003A740E" w:rsidR="00FD55B4">
        <w:rPr>
          <w:rFonts w:hint="default"/>
        </w:rPr>
        <w:t xml:space="preserve"> a dopĺň</w:t>
      </w:r>
      <w:r w:rsidRPr="003A740E" w:rsidR="00FD55B4">
        <w:rPr>
          <w:rFonts w:hint="default"/>
        </w:rPr>
        <w:t xml:space="preserve">a </w:t>
      </w:r>
      <w:r w:rsidRPr="003A740E" w:rsidR="00FD55B4">
        <w:rPr>
          <w:rFonts w:hint="default"/>
          <w:color w:val="000000"/>
        </w:rPr>
        <w:t>zá</w:t>
      </w:r>
      <w:r w:rsidRPr="003A740E" w:rsidR="00FD55B4">
        <w:rPr>
          <w:rFonts w:hint="default"/>
          <w:color w:val="000000"/>
        </w:rPr>
        <w:t>kon č</w:t>
      </w:r>
      <w:r w:rsidRPr="003A740E" w:rsidR="00FD55B4">
        <w:rPr>
          <w:rFonts w:hint="default"/>
          <w:color w:val="000000"/>
        </w:rPr>
        <w:t>. 351/2011 Z. z. o elektronický</w:t>
      </w:r>
      <w:r w:rsidRPr="003A740E" w:rsidR="00FD55B4">
        <w:rPr>
          <w:rFonts w:hint="default"/>
          <w:color w:val="000000"/>
        </w:rPr>
        <w:t>ch komuniká</w:t>
      </w:r>
      <w:r w:rsidRPr="003A740E" w:rsidR="00FD55B4">
        <w:rPr>
          <w:rFonts w:hint="default"/>
          <w:color w:val="000000"/>
        </w:rPr>
        <w:t>ciá</w:t>
      </w:r>
      <w:r w:rsidRPr="003A740E" w:rsidR="00FD55B4">
        <w:rPr>
          <w:rFonts w:hint="default"/>
          <w:color w:val="000000"/>
        </w:rPr>
        <w:t xml:space="preserve">ch </w:t>
      </w:r>
      <w:r w:rsidRPr="003A740E" w:rsidR="00FD55B4">
        <w:t>v </w:t>
      </w:r>
      <w:r w:rsidRPr="003A740E" w:rsidR="00FD55B4">
        <w:rPr>
          <w:rFonts w:hint="default"/>
        </w:rPr>
        <w:t>znení</w:t>
      </w:r>
      <w:r w:rsidRPr="003A740E" w:rsidR="00FD55B4">
        <w:rPr>
          <w:rFonts w:hint="default"/>
        </w:rPr>
        <w:t xml:space="preserve"> neskorší</w:t>
      </w:r>
      <w:r w:rsidRPr="003A740E" w:rsidR="00FD55B4">
        <w:rPr>
          <w:rFonts w:hint="default"/>
        </w:rPr>
        <w:t xml:space="preserve">ch </w:t>
      </w:r>
      <w:r w:rsidRPr="003A740E" w:rsidR="00FD55B4">
        <w:rPr>
          <w:rFonts w:hint="default"/>
        </w:rPr>
        <w:t>predpisov</w:t>
      </w:r>
      <w:r w:rsidR="00FD55B4">
        <w:t>.</w:t>
      </w:r>
    </w:p>
    <w:p w:rsidR="00044FAD" w:rsidRPr="00044FAD" w:rsidP="00044FAD">
      <w:pPr>
        <w:bidi w:val="0"/>
        <w:jc w:val="both"/>
        <w:rPr>
          <w:rFonts w:cs="Times New Roman"/>
        </w:rPr>
      </w:pP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FD55B4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FD55B4"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="00FD55B4">
        <w:rPr>
          <w:rFonts w:ascii="Times New Roman" w:hAnsi="Times New Roman"/>
        </w:rPr>
        <w:t>nem</w:t>
      </w:r>
      <w:r w:rsidRPr="009E2C97">
        <w:rPr>
          <w:rFonts w:ascii="Times New Roman" w:hAnsi="Times New Roman"/>
        </w:rPr>
        <w:t xml:space="preserve">á </w:t>
      </w:r>
      <w:r w:rsidR="00FD55B4">
        <w:rPr>
          <w:rFonts w:ascii="Times New Roman" w:hAnsi="Times New Roman"/>
        </w:rPr>
        <w:t xml:space="preserve">žiaden </w:t>
      </w:r>
      <w:r w:rsidR="00044FAD">
        <w:rPr>
          <w:rFonts w:ascii="Times New Roman" w:hAnsi="Times New Roman"/>
        </w:rPr>
        <w:t>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>nemá žiadne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FD55B4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FD55B4">
        <w:rPr>
          <w:rFonts w:ascii="Times New Roman" w:hAnsi="Times New Roman"/>
        </w:rPr>
        <w:t>pozitívny vplyv</w:t>
      </w:r>
      <w:r w:rsidRPr="009E2C97">
        <w:rPr>
          <w:rFonts w:ascii="Times New Roman" w:hAnsi="Times New Roman"/>
        </w:rPr>
        <w:t xml:space="preserve">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FD55B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Pr="00FD55B4" w:rsidR="00FD55B4">
        <w:rPr>
          <w:rFonts w:cs="Times New Roman"/>
          <w:u w:val="single"/>
        </w:rPr>
        <w:t>K bodu</w:t>
      </w:r>
      <w:r w:rsidRPr="00FD55B4">
        <w:rPr>
          <w:rFonts w:cs="Times New Roman"/>
          <w:u w:val="single"/>
        </w:rPr>
        <w:t xml:space="preserve"> 1</w:t>
      </w:r>
    </w:p>
    <w:p w:rsidR="00F66EF9" w:rsidRPr="00FD55B4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F66EF9" w:rsidRPr="00E859A0" w:rsidP="000E68D8">
      <w:pPr>
        <w:tabs>
          <w:tab w:val="left" w:pos="2085"/>
        </w:tabs>
        <w:bidi w:val="0"/>
        <w:jc w:val="both"/>
        <w:rPr>
          <w:rFonts w:cs="Times New Roman"/>
        </w:rPr>
      </w:pPr>
    </w:p>
    <w:p w:rsidR="00FD55B4" w:rsidRPr="00851DCD" w:rsidP="00851DCD">
      <w:pPr>
        <w:pStyle w:val="NormalWeb"/>
        <w:bidi w:val="0"/>
        <w:jc w:val="both"/>
        <w:rPr>
          <w:rFonts w:ascii="Times New Roman" w:hAnsi="Times New Roman"/>
        </w:rPr>
      </w:pPr>
      <w:r w:rsidRPr="00851DCD" w:rsidR="00E859A0">
        <w:rPr>
          <w:rFonts w:ascii="Times New Roman" w:hAnsi="Times New Roman"/>
        </w:rPr>
        <w:t xml:space="preserve">       </w:t>
      </w:r>
      <w:r w:rsidRPr="00851DCD" w:rsidR="000044D0">
        <w:rPr>
          <w:rFonts w:ascii="Times New Roman" w:hAnsi="Times New Roman"/>
        </w:rPr>
        <w:t xml:space="preserve">Predmetné ustanovenia zákona </w:t>
      </w:r>
      <w:r w:rsidRPr="00851DCD" w:rsidR="00527D1E">
        <w:rPr>
          <w:rFonts w:ascii="Times New Roman" w:hAnsi="Times New Roman"/>
        </w:rPr>
        <w:t>ustanovujú</w:t>
      </w:r>
      <w:r w:rsidRPr="00851DCD" w:rsidR="00E859A0">
        <w:rPr>
          <w:rFonts w:ascii="Times New Roman" w:hAnsi="Times New Roman"/>
        </w:rPr>
        <w:t xml:space="preserve"> zákaz umiestňovať vysielacie telekomunikačné zariadenie </w:t>
      </w:r>
      <w:r w:rsidRPr="00851DCD" w:rsidR="00D0257C">
        <w:rPr>
          <w:rFonts w:ascii="Times New Roman" w:hAnsi="Times New Roman"/>
        </w:rPr>
        <w:t xml:space="preserve">podľa odseku 2 v bezpečnostnom pásme </w:t>
      </w:r>
      <w:r w:rsidRPr="00851DCD" w:rsidR="00D0257C">
        <w:rPr>
          <w:rFonts w:ascii="Times New Roman" w:hAnsi="Times New Roman"/>
          <w:color w:val="000000"/>
        </w:rPr>
        <w:t>budov pre školstvo, na vzdelávanie a výskum,</w:t>
      </w:r>
      <w:r w:rsidRPr="00851DCD" w:rsidR="00D0257C">
        <w:rPr>
          <w:rFonts w:ascii="Times New Roman" w:hAnsi="Times New Roman"/>
          <w:vertAlign w:val="superscript"/>
        </w:rPr>
        <w:t xml:space="preserve"> </w:t>
      </w:r>
      <w:r w:rsidRPr="00851DCD" w:rsidR="00D0257C">
        <w:rPr>
          <w:rFonts w:ascii="Times New Roman" w:hAnsi="Times New Roman"/>
          <w:color w:val="000000"/>
        </w:rPr>
        <w:t>ako aj nemocníc, zdravotníckych a sociálnych zariadení.</w:t>
      </w:r>
      <w:r w:rsidRPr="00851DCD" w:rsidR="00D0257C">
        <w:rPr>
          <w:rFonts w:ascii="Times New Roman" w:hAnsi="Times New Roman"/>
        </w:rPr>
        <w:t xml:space="preserve"> </w:t>
      </w:r>
      <w:r w:rsidRPr="00851DCD" w:rsidR="00E859A0">
        <w:rPr>
          <w:rFonts w:ascii="Times New Roman" w:hAnsi="Times New Roman"/>
        </w:rPr>
        <w:t>Súčasne sa ustanovuje úprava bezpečnostného pásma, ktorým</w:t>
      </w:r>
      <w:r w:rsidRPr="00851DCD">
        <w:rPr>
          <w:rFonts w:ascii="Times New Roman" w:hAnsi="Times New Roman"/>
        </w:rPr>
        <w:t xml:space="preserve"> na účely tohto zákona sa rozumie </w:t>
      </w:r>
      <w:r w:rsidRPr="00851DCD" w:rsidR="00851DCD">
        <w:rPr>
          <w:rFonts w:ascii="Times New Roman" w:hAnsi="Times New Roman"/>
        </w:rPr>
        <w:t xml:space="preserve">priestor vymedzený vzdialenosťou od budovy podľa odseku </w:t>
      </w:r>
      <w:smartTag w:uri="urn:schemas-microsoft-com:office:smarttags" w:element="metricconverter">
        <w:smartTagPr>
          <w:attr w:name="ProductID" w:val="1 a"/>
        </w:smartTagPr>
        <w:r w:rsidRPr="00851DCD" w:rsidR="00851DCD">
          <w:rPr>
            <w:rFonts w:ascii="Times New Roman" w:hAnsi="Times New Roman"/>
          </w:rPr>
          <w:t>1 a</w:t>
        </w:r>
      </w:smartTag>
      <w:r w:rsidRPr="00851DCD" w:rsidR="00851DCD">
        <w:rPr>
          <w:rFonts w:ascii="Times New Roman" w:hAnsi="Times New Roman"/>
        </w:rPr>
        <w:t xml:space="preserve"> to:</w:t>
      </w:r>
    </w:p>
    <w:p w:rsidR="00E859A0" w:rsidP="000E68D8">
      <w:pPr>
        <w:pStyle w:val="NormalWeb"/>
        <w:bidi w:val="0"/>
        <w:jc w:val="both"/>
        <w:rPr>
          <w:rFonts w:ascii="Times New Roman" w:hAnsi="Times New Roman"/>
        </w:rPr>
      </w:pPr>
      <w:r w:rsidRPr="00FD55B4" w:rsidR="00FD55B4">
        <w:rPr>
          <w:rFonts w:ascii="Times New Roman" w:hAnsi="Times New Roman"/>
        </w:rPr>
        <w:t>a) 500 m v prípadoch vysielacieho telekomunikačného zariadenia typu makro stanice s maximálnym vyžiareným kumulatívnym výkonom ERP väčším ako 50 W a vysielacieho telekomunikačného zariadenia v priamej viditeľnosti. Vysielacie telekomunikačné zariadenie v priamej viditeľnosti, okrem vysielacieho telekomunikačného zariadenia typu makro stanice s maximálnym vyžiareným kumulatívnym výkonom ERP väčším ako 50 W, môže byť umiestnené aj do bezpečnostného pásma podľa predchádzajúcej vety, ak vlastník tohto zariadenia doručí obci, v katastrálnom území ktorej sa zariadenie nachádza, znalecký posudok so záverom, že v budovách podľa odseku 1 hustota žiarivého toku S neprekračuje hodnotu 1000 mikroW/m2,</w:t>
      </w:r>
    </w:p>
    <w:p w:rsidR="00FD55B4" w:rsidRPr="00FD55B4" w:rsidP="000E68D8">
      <w:pPr>
        <w:pStyle w:val="NormalWeb"/>
        <w:bidi w:val="0"/>
        <w:jc w:val="both"/>
        <w:rPr>
          <w:rFonts w:ascii="Times New Roman" w:hAnsi="Times New Roman"/>
        </w:rPr>
      </w:pPr>
      <w:r w:rsidRPr="00FD55B4">
        <w:rPr>
          <w:rFonts w:ascii="Times New Roman" w:hAnsi="Times New Roman"/>
        </w:rPr>
        <w:t>b) 100 m v  prípadoch vysielacieho telekomunikačného zariadenia typu mikro stanice s maximálnym vyžiareným kumulatívnym výkonom ERP menším ako 50 W, ale väčším alebo rovným 5 W,</w:t>
      </w:r>
    </w:p>
    <w:p w:rsidR="00FD55B4" w:rsidRPr="00FD55B4" w:rsidP="000E68D8">
      <w:pPr>
        <w:pStyle w:val="NormalWeb"/>
        <w:bidi w:val="0"/>
        <w:jc w:val="both"/>
        <w:rPr>
          <w:rFonts w:ascii="Times New Roman" w:hAnsi="Times New Roman"/>
        </w:rPr>
      </w:pPr>
      <w:r w:rsidRPr="00FD55B4">
        <w:rPr>
          <w:rFonts w:ascii="Times New Roman" w:hAnsi="Times New Roman"/>
        </w:rPr>
        <w:t xml:space="preserve">c) </w:t>
      </w:r>
      <w:smartTag w:uri="urn:schemas-microsoft-com:office:smarttags" w:element="metricconverter">
        <w:smartTagPr>
          <w:attr w:name="ProductID" w:val="20 m"/>
        </w:smartTagPr>
        <w:r w:rsidRPr="00FD55B4">
          <w:rPr>
            <w:rFonts w:ascii="Times New Roman" w:hAnsi="Times New Roman"/>
          </w:rPr>
          <w:t>20 m</w:t>
        </w:r>
      </w:smartTag>
      <w:r w:rsidRPr="00FD55B4">
        <w:rPr>
          <w:rFonts w:ascii="Times New Roman" w:hAnsi="Times New Roman"/>
        </w:rPr>
        <w:t xml:space="preserve"> v  prípadoch vysielacieho telekomunikačného zariadenia typu pico a nano stanice s maximálnym vyžiareným kumulatívnym výkonom ERP menším ako 5 W.</w:t>
      </w:r>
    </w:p>
    <w:p w:rsidR="00FD55B4" w:rsidRPr="00FD55B4" w:rsidP="000E68D8">
      <w:pPr>
        <w:pStyle w:val="ListParagraph"/>
        <w:widowControl w:val="0"/>
        <w:tabs>
          <w:tab w:val="left" w:pos="426"/>
          <w:tab w:val="left" w:pos="851"/>
          <w:tab w:val="left" w:pos="993"/>
          <w:tab w:val="left" w:pos="1134"/>
        </w:tabs>
        <w:autoSpaceDE w:val="0"/>
        <w:autoSpaceDN w:val="0"/>
        <w:bidi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E859A0">
        <w:rPr>
          <w:rFonts w:ascii="Times New Roman" w:hAnsi="Times New Roman"/>
          <w:sz w:val="24"/>
          <w:szCs w:val="24"/>
        </w:rPr>
        <w:tab/>
        <w:t>V odseku 3 sa ustanovuje</w:t>
      </w:r>
      <w:r w:rsidRPr="00FD55B4">
        <w:rPr>
          <w:rFonts w:ascii="Times New Roman" w:hAnsi="Times New Roman"/>
          <w:sz w:val="24"/>
          <w:szCs w:val="24"/>
        </w:rPr>
        <w:t xml:space="preserve"> </w:t>
      </w:r>
      <w:r w:rsidR="00E859A0">
        <w:rPr>
          <w:rFonts w:ascii="Times New Roman" w:hAnsi="Times New Roman"/>
          <w:sz w:val="24"/>
          <w:szCs w:val="24"/>
        </w:rPr>
        <w:t xml:space="preserve">povinnosť vlastníka </w:t>
      </w:r>
      <w:r w:rsidRPr="00FD55B4">
        <w:rPr>
          <w:rFonts w:ascii="Times New Roman" w:hAnsi="Times New Roman"/>
          <w:sz w:val="24"/>
          <w:szCs w:val="24"/>
        </w:rPr>
        <w:t xml:space="preserve">vysielacieho telekomunikačného zariadenia vypracovať projekt diagramu žiarenia, ktorý bude obsahovať diagram žiarenia s uvedením kumulatívnych  hodnôt vyžiareného výkonu všetkých nainštalovaných vysielacích telekomunikačných zariadení do jednotlivých azimutov žiarenia. Projekt podľa predchádzajúcej vety je vlastník vysielacieho telekomunikačného zariadenia povinný doručiť obci, v katastrálnom území ktorej sa zariadenie nachádza. </w:t>
      </w:r>
      <w:r w:rsidR="00E859A0">
        <w:rPr>
          <w:rFonts w:ascii="Times New Roman" w:hAnsi="Times New Roman"/>
          <w:sz w:val="24"/>
          <w:szCs w:val="24"/>
        </w:rPr>
        <w:t>Súčasne sa ustanovuje, že p</w:t>
      </w:r>
      <w:r w:rsidRPr="00FD55B4">
        <w:rPr>
          <w:rFonts w:ascii="Times New Roman" w:hAnsi="Times New Roman"/>
          <w:sz w:val="24"/>
          <w:szCs w:val="24"/>
        </w:rPr>
        <w:t xml:space="preserve">rojekt diagramu žiarenia podľa tohto odseku je verejne prístupnou informáciou. </w:t>
      </w:r>
    </w:p>
    <w:p w:rsidR="00F66EF9" w:rsidRPr="00FD55B4" w:rsidP="000E68D8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E859A0" w:rsidP="00E33086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 xml:space="preserve">K bodu </w:t>
      </w:r>
      <w:r w:rsidRPr="00FD55B4" w:rsidR="004A5CD5"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>2</w:t>
      </w:r>
    </w:p>
    <w:p w:rsidR="00E859A0" w:rsidP="00E859A0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0" w:name="p73"/>
      <w:bookmarkEnd w:id="0"/>
    </w:p>
    <w:p w:rsidR="001F5BE8" w:rsidP="000E68D8">
      <w:pPr>
        <w:bidi w:val="0"/>
        <w:jc w:val="both"/>
        <w:rPr>
          <w:rFonts w:hint="default"/>
          <w:color w:val="000000"/>
        </w:rPr>
      </w:pPr>
      <w:r>
        <w:rPr>
          <w:rFonts w:eastAsia="Times New Roman" w:cs="Times New Roman"/>
          <w:color w:val="000000"/>
          <w:lang w:eastAsia="cs-CZ"/>
        </w:rPr>
        <w:tab/>
        <w:t>Predmetným ustanovením sa mení § 73 ods. 1 písm. c) v tom zmysle, že sa ustanovuje nová sankcia a to pokuta až do výšky 300 000 EUR za nesplnenie alebo porušenie niektorej</w:t>
      </w:r>
      <w:r w:rsidRPr="00E859A0">
        <w:rPr>
          <w:rFonts w:eastAsia="Times New Roman" w:cs="Times New Roman"/>
          <w:color w:val="000000"/>
          <w:lang w:eastAsia="cs-CZ"/>
        </w:rPr>
        <w:t xml:space="preserve"> z povinností ustanovených </w:t>
      </w:r>
      <w:r>
        <w:rPr>
          <w:rFonts w:eastAsia="Times New Roman" w:cs="Times New Roman"/>
          <w:color w:val="000000"/>
          <w:lang w:eastAsia="cs-CZ"/>
        </w:rPr>
        <w:t xml:space="preserve">podľa § </w:t>
      </w:r>
      <w:r>
        <w:rPr>
          <w:color w:val="000000"/>
        </w:rPr>
        <w:t xml:space="preserve">66a ods. 1, </w:t>
      </w:r>
      <w:smartTag w:uri="urn:schemas-microsoft-com:office:smarttags" w:element="metricconverter">
        <w:smartTagPr>
          <w:attr w:name="ProductID" w:val="2 a"/>
        </w:smartTagPr>
        <w:r>
          <w:rPr>
            <w:color w:val="000000"/>
          </w:rPr>
          <w:t>2 a</w:t>
        </w:r>
      </w:smartTag>
      <w:r>
        <w:rPr>
          <w:color w:val="000000"/>
        </w:rPr>
        <w:t> 3 a </w:t>
      </w:r>
      <w:r>
        <w:rPr>
          <w:rFonts w:hint="default"/>
          <w:color w:val="000000"/>
        </w:rPr>
        <w:t>podľ</w:t>
      </w:r>
      <w:r>
        <w:rPr>
          <w:rFonts w:hint="default"/>
          <w:color w:val="000000"/>
        </w:rPr>
        <w:t>a §</w:t>
      </w:r>
      <w:r>
        <w:rPr>
          <w:rFonts w:hint="default"/>
          <w:color w:val="000000"/>
        </w:rPr>
        <w:t xml:space="preserve"> 78 ods. 19.</w:t>
      </w:r>
    </w:p>
    <w:p w:rsidR="001F5BE8" w:rsidP="000E68D8">
      <w:pPr>
        <w:bidi w:val="0"/>
        <w:jc w:val="both"/>
        <w:rPr>
          <w:rFonts w:hint="default"/>
          <w:color w:val="000000"/>
        </w:rPr>
      </w:pPr>
    </w:p>
    <w:p w:rsidR="00E859A0" w:rsidP="000E68D8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317354" w:rsidRPr="00FD55B4" w:rsidP="000E68D8">
      <w:pPr>
        <w:tabs>
          <w:tab w:val="left" w:pos="2085"/>
        </w:tabs>
        <w:bidi w:val="0"/>
        <w:jc w:val="both"/>
        <w:rPr>
          <w:rFonts w:cs="Times New Roman"/>
        </w:rPr>
      </w:pPr>
      <w:r w:rsidR="001F5BE8">
        <w:rPr>
          <w:rFonts w:cs="Times New Roman"/>
          <w:u w:val="single"/>
        </w:rPr>
        <w:t>K bodu 3</w:t>
      </w:r>
    </w:p>
    <w:p w:rsidR="000044D0" w:rsidRPr="00FD55B4" w:rsidP="000E68D8">
      <w:pPr>
        <w:tabs>
          <w:tab w:val="left" w:pos="2085"/>
        </w:tabs>
        <w:bidi w:val="0"/>
        <w:jc w:val="both"/>
        <w:rPr>
          <w:rFonts w:cs="Times New Roman"/>
        </w:rPr>
      </w:pPr>
    </w:p>
    <w:p w:rsidR="001F5BE8" w:rsidP="000E68D8">
      <w:pPr>
        <w:bidi w:val="0"/>
        <w:jc w:val="both"/>
        <w:rPr>
          <w:rFonts w:hint="default"/>
        </w:rPr>
      </w:pPr>
      <w:r>
        <w:rPr>
          <w:rFonts w:cs="Times New Roman" w:hint="default"/>
        </w:rPr>
        <w:t xml:space="preserve">              Do §</w:t>
      </w:r>
      <w:r>
        <w:rPr>
          <w:rFonts w:cs="Times New Roman" w:hint="default"/>
        </w:rPr>
        <w:t xml:space="preserve"> 78</w:t>
      </w:r>
      <w:r w:rsidRPr="00FD55B4" w:rsidR="00B438E3">
        <w:rPr>
          <w:rFonts w:cs="Times New Roman" w:hint="default"/>
        </w:rPr>
        <w:t xml:space="preserve"> zá</w:t>
      </w:r>
      <w:r w:rsidRPr="00FD55B4" w:rsidR="00B438E3">
        <w:rPr>
          <w:rFonts w:cs="Times New Roman" w:hint="default"/>
        </w:rPr>
        <w:t xml:space="preserve">kona </w:t>
      </w:r>
      <w:r>
        <w:rPr>
          <w:rFonts w:cs="Times New Roman" w:hint="default"/>
        </w:rPr>
        <w:t>sa dopĺň</w:t>
      </w:r>
      <w:r>
        <w:rPr>
          <w:rFonts w:cs="Times New Roman" w:hint="default"/>
        </w:rPr>
        <w:t>a nové</w:t>
      </w:r>
      <w:r>
        <w:rPr>
          <w:rFonts w:cs="Times New Roman" w:hint="default"/>
        </w:rPr>
        <w:t xml:space="preserve"> prechodné</w:t>
      </w:r>
      <w:r>
        <w:rPr>
          <w:rFonts w:cs="Times New Roman" w:hint="default"/>
        </w:rPr>
        <w:t xml:space="preserve"> ustanovenie, v </w:t>
      </w:r>
      <w:r>
        <w:rPr>
          <w:rFonts w:cs="Times New Roman" w:hint="default"/>
        </w:rPr>
        <w:t>zmysle ktoré</w:t>
      </w:r>
      <w:r>
        <w:rPr>
          <w:rFonts w:cs="Times New Roman" w:hint="default"/>
        </w:rPr>
        <w:t xml:space="preserve">ho je </w:t>
      </w:r>
      <w:r>
        <w:rPr>
          <w:rFonts w:hint="default"/>
        </w:rPr>
        <w:t>vlastní</w:t>
      </w:r>
      <w:r>
        <w:rPr>
          <w:rFonts w:hint="default"/>
        </w:rPr>
        <w:t>k vysielacieho telekomunikač</w:t>
      </w:r>
      <w:r>
        <w:rPr>
          <w:rFonts w:hint="default"/>
        </w:rPr>
        <w:t>né</w:t>
      </w:r>
      <w:r>
        <w:rPr>
          <w:rFonts w:hint="default"/>
        </w:rPr>
        <w:t>h</w:t>
      </w:r>
      <w:r>
        <w:rPr>
          <w:rFonts w:hint="default"/>
        </w:rPr>
        <w:t>o zariadenia povinný</w:t>
      </w:r>
      <w:r>
        <w:rPr>
          <w:rFonts w:hint="default"/>
        </w:rPr>
        <w:t xml:space="preserve"> dať</w:t>
      </w:r>
      <w:r>
        <w:rPr>
          <w:rFonts w:hint="default"/>
        </w:rPr>
        <w:t xml:space="preserve"> jeho doterajš</w:t>
      </w:r>
      <w:r>
        <w:rPr>
          <w:rFonts w:hint="default"/>
        </w:rPr>
        <w:t>ie umiestnenie do sú</w:t>
      </w:r>
      <w:r>
        <w:rPr>
          <w:rFonts w:hint="default"/>
        </w:rPr>
        <w:t>ladu s </w:t>
      </w:r>
      <w:r>
        <w:rPr>
          <w:rFonts w:hint="default"/>
        </w:rPr>
        <w:t>ustanoveniami §</w:t>
      </w:r>
      <w:r>
        <w:rPr>
          <w:rFonts w:hint="default"/>
        </w:rPr>
        <w:t xml:space="preserve"> 66a a to v lehote do 31. decembra 2016.</w:t>
      </w:r>
    </w:p>
    <w:p w:rsidR="000044D0" w:rsidP="000E68D8">
      <w:pPr>
        <w:bidi w:val="0"/>
      </w:pPr>
    </w:p>
    <w:p w:rsidR="00B438E3" w:rsidRPr="00D93D34" w:rsidP="000E68D8">
      <w:pPr>
        <w:bidi w:val="0"/>
        <w:rPr>
          <w:rFonts w:cs="Times New Roman"/>
        </w:rPr>
      </w:pPr>
    </w:p>
    <w:p w:rsidR="0048564D" w:rsidRPr="00317354" w:rsidP="000E68D8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0E68D8">
      <w:pPr>
        <w:bidi w:val="0"/>
        <w:jc w:val="both"/>
        <w:rPr>
          <w:rFonts w:cs="Times New Roman"/>
        </w:rPr>
      </w:pPr>
    </w:p>
    <w:p w:rsidR="000044D0" w:rsidP="000E68D8">
      <w:pPr>
        <w:bidi w:val="0"/>
        <w:jc w:val="both"/>
      </w:pPr>
    </w:p>
    <w:p w:rsidR="00E33086" w:rsidP="000E68D8">
      <w:pPr>
        <w:bidi w:val="0"/>
        <w:jc w:val="both"/>
      </w:pPr>
      <w:r w:rsidR="000044D0">
        <w:t xml:space="preserve">       </w:t>
      </w: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F61747">
        <w:rPr>
          <w:rFonts w:hint="default"/>
        </w:rPr>
        <w:t>má</w:t>
      </w:r>
      <w:r w:rsidR="00F61747">
        <w:rPr>
          <w:rFonts w:hint="default"/>
        </w:rPr>
        <w:t>j</w:t>
      </w:r>
      <w:r w:rsidR="00FE1E4C">
        <w:t xml:space="preserve"> 2015</w:t>
      </w:r>
      <w:r w:rsidRPr="00A07569">
        <w:t>.</w:t>
      </w:r>
      <w:r>
        <w:t xml:space="preserve"> </w:t>
      </w:r>
    </w:p>
    <w:p w:rsidR="0048564D" w:rsidRPr="00D93D34" w:rsidP="000E68D8">
      <w:pPr>
        <w:bidi w:val="0"/>
        <w:rPr>
          <w:rFonts w:cs="Times New Roman"/>
        </w:rPr>
      </w:pPr>
    </w:p>
    <w:p w:rsidR="0040331C" w:rsidRPr="00D93D34" w:rsidP="000E68D8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044D0"/>
    <w:rsid w:val="000223DD"/>
    <w:rsid w:val="00044FAD"/>
    <w:rsid w:val="00074D8C"/>
    <w:rsid w:val="000E68D8"/>
    <w:rsid w:val="00102B61"/>
    <w:rsid w:val="001407AA"/>
    <w:rsid w:val="00152B37"/>
    <w:rsid w:val="001F5BE8"/>
    <w:rsid w:val="002979FE"/>
    <w:rsid w:val="00310EAA"/>
    <w:rsid w:val="00312391"/>
    <w:rsid w:val="00317354"/>
    <w:rsid w:val="003613C6"/>
    <w:rsid w:val="003A740E"/>
    <w:rsid w:val="003F5B2A"/>
    <w:rsid w:val="0040331C"/>
    <w:rsid w:val="004101DC"/>
    <w:rsid w:val="004127C1"/>
    <w:rsid w:val="0048564D"/>
    <w:rsid w:val="004A4D6F"/>
    <w:rsid w:val="004A5CD5"/>
    <w:rsid w:val="00517579"/>
    <w:rsid w:val="00527D1E"/>
    <w:rsid w:val="005C1E35"/>
    <w:rsid w:val="005F1B56"/>
    <w:rsid w:val="006458E5"/>
    <w:rsid w:val="00656B67"/>
    <w:rsid w:val="0070617D"/>
    <w:rsid w:val="00745A61"/>
    <w:rsid w:val="00775957"/>
    <w:rsid w:val="00786766"/>
    <w:rsid w:val="007A5845"/>
    <w:rsid w:val="008273AB"/>
    <w:rsid w:val="00851DCD"/>
    <w:rsid w:val="008558D4"/>
    <w:rsid w:val="00883FFA"/>
    <w:rsid w:val="00933BF6"/>
    <w:rsid w:val="00962A46"/>
    <w:rsid w:val="009E2C97"/>
    <w:rsid w:val="009E3E82"/>
    <w:rsid w:val="009E491D"/>
    <w:rsid w:val="00A07569"/>
    <w:rsid w:val="00A36A3E"/>
    <w:rsid w:val="00A77233"/>
    <w:rsid w:val="00AC73A6"/>
    <w:rsid w:val="00B02183"/>
    <w:rsid w:val="00B31020"/>
    <w:rsid w:val="00B438E3"/>
    <w:rsid w:val="00B722FE"/>
    <w:rsid w:val="00B7527F"/>
    <w:rsid w:val="00B90701"/>
    <w:rsid w:val="00BE1A09"/>
    <w:rsid w:val="00BF13AF"/>
    <w:rsid w:val="00C04E93"/>
    <w:rsid w:val="00C52881"/>
    <w:rsid w:val="00C62805"/>
    <w:rsid w:val="00CD5A7F"/>
    <w:rsid w:val="00D0257C"/>
    <w:rsid w:val="00D42E64"/>
    <w:rsid w:val="00D62240"/>
    <w:rsid w:val="00D93D34"/>
    <w:rsid w:val="00DA2EF1"/>
    <w:rsid w:val="00E12D9D"/>
    <w:rsid w:val="00E33086"/>
    <w:rsid w:val="00E80F6B"/>
    <w:rsid w:val="00E859A0"/>
    <w:rsid w:val="00EE5524"/>
    <w:rsid w:val="00F02786"/>
    <w:rsid w:val="00F61747"/>
    <w:rsid w:val="00F66EF9"/>
    <w:rsid w:val="00FD55B4"/>
    <w:rsid w:val="00FE1E4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num1">
    <w:name w:val="num1"/>
    <w:basedOn w:val="DefaultParagraphFont"/>
    <w:rsid w:val="00E859A0"/>
    <w:rPr>
      <w:rFonts w:cs="Times New Roman"/>
      <w:b/>
      <w:bCs/>
      <w:color w:val="30303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1297</Words>
  <Characters>7395</Characters>
  <Application>Microsoft Office Word</Application>
  <DocSecurity>0</DocSecurity>
  <Lines>0</Lines>
  <Paragraphs>0</Paragraphs>
  <ScaleCrop>false</ScaleCrop>
  <Company>Kancelaria NR SR</Company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2015-01-09T15:18:00Z</dcterms:created>
  <dcterms:modified xsi:type="dcterms:W3CDTF">2015-01-09T15:18:00Z</dcterms:modified>
</cp:coreProperties>
</file>