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6A6D95" w:rsidP="006C0A87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DB333B" w:rsidRPr="006A6D95" w:rsidP="006C0A87">
      <w:pPr>
        <w:pStyle w:val="Heading1"/>
        <w:bidi w:val="0"/>
        <w:spacing w:before="120" w:line="276" w:lineRule="auto"/>
        <w:rPr>
          <w:rFonts w:ascii="Book Antiqua" w:hAnsi="Book Antiqua" w:cs="Times New Roman"/>
          <w:sz w:val="22"/>
          <w:szCs w:val="22"/>
        </w:rPr>
      </w:pPr>
      <w:r w:rsidRPr="006A6D95">
        <w:rPr>
          <w:rFonts w:ascii="Book Antiqua" w:hAnsi="Book Antiqua" w:cs="Times New Roman"/>
          <w:b w:val="0"/>
          <w:bCs w:val="0"/>
          <w:sz w:val="22"/>
          <w:szCs w:val="22"/>
        </w:rPr>
        <w:t> </w:t>
      </w:r>
    </w:p>
    <w:p w:rsidR="00DB333B" w:rsidRPr="006A6D95" w:rsidP="006C0A87">
      <w:pPr>
        <w:pStyle w:val="Heading1"/>
        <w:bidi w:val="0"/>
        <w:spacing w:before="120" w:line="276" w:lineRule="auto"/>
        <w:jc w:val="left"/>
        <w:rPr>
          <w:rFonts w:ascii="Book Antiqua" w:hAnsi="Book Antiqua" w:cs="Times New Roman"/>
          <w:sz w:val="22"/>
          <w:szCs w:val="22"/>
        </w:rPr>
      </w:pPr>
      <w:r w:rsidRPr="006A6D95">
        <w:rPr>
          <w:rFonts w:ascii="Book Antiqua" w:hAnsi="Book Antiqua" w:cs="Times New Roman"/>
          <w:sz w:val="22"/>
          <w:szCs w:val="22"/>
        </w:rPr>
        <w:t xml:space="preserve">A. Všeobecná </w:t>
      </w:r>
      <w:r w:rsidRPr="006A6D95">
        <w:rPr>
          <w:rFonts w:ascii="Book Antiqua" w:hAnsi="Book Antiqua" w:cs="Times New Roman"/>
          <w:sz w:val="22"/>
          <w:szCs w:val="22"/>
          <w:lang w:val="sk-SK"/>
        </w:rPr>
        <w:t>časť</w:t>
      </w:r>
    </w:p>
    <w:p w:rsidR="00C67D8E" w:rsidRPr="006A6D95" w:rsidP="006C0A87">
      <w:pPr>
        <w:bidi w:val="0"/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A6D95" w:rsidR="00D30C76">
        <w:rPr>
          <w:rFonts w:ascii="Book Antiqua" w:hAnsi="Book Antiqua"/>
          <w:sz w:val="22"/>
          <w:szCs w:val="22"/>
        </w:rPr>
        <w:t>Návrh</w:t>
      </w:r>
      <w:r w:rsidR="00D54E00">
        <w:rPr>
          <w:rFonts w:ascii="Book Antiqua" w:hAnsi="Book Antiqua"/>
          <w:sz w:val="22"/>
          <w:szCs w:val="22"/>
        </w:rPr>
        <w:t xml:space="preserve"> ústavného</w:t>
      </w:r>
      <w:r w:rsidRPr="006A6D95" w:rsidR="00D30C76">
        <w:rPr>
          <w:rFonts w:ascii="Book Antiqua" w:hAnsi="Book Antiqua"/>
          <w:sz w:val="22"/>
          <w:szCs w:val="22"/>
        </w:rPr>
        <w:t xml:space="preserve"> </w:t>
      </w:r>
      <w:r w:rsidRPr="00D62C06" w:rsidR="00D62C06">
        <w:rPr>
          <w:rFonts w:ascii="Book Antiqua" w:hAnsi="Book Antiqua"/>
          <w:sz w:val="22"/>
          <w:szCs w:val="22"/>
        </w:rPr>
        <w:t xml:space="preserve">zákona, </w:t>
      </w:r>
      <w:r w:rsidRPr="00D54E00" w:rsidR="00D54E00">
        <w:rPr>
          <w:rFonts w:ascii="Book Antiqua" w:hAnsi="Book Antiqua"/>
          <w:sz w:val="22"/>
          <w:szCs w:val="22"/>
        </w:rPr>
        <w:t>ktorým sa mení a dopĺňa</w:t>
      </w:r>
      <w:r w:rsidR="00D54E00">
        <w:rPr>
          <w:rFonts w:ascii="Book Antiqua" w:hAnsi="Book Antiqua"/>
          <w:sz w:val="22"/>
          <w:szCs w:val="22"/>
        </w:rPr>
        <w:t xml:space="preserve"> Ústava Slovenskej republiky č. </w:t>
      </w:r>
      <w:r w:rsidRPr="00D54E00" w:rsidR="00D54E00">
        <w:rPr>
          <w:rFonts w:ascii="Book Antiqua" w:hAnsi="Book Antiqua"/>
          <w:sz w:val="22"/>
          <w:szCs w:val="22"/>
        </w:rPr>
        <w:t>460/1992 Zb. v znení ne</w:t>
      </w:r>
      <w:r w:rsidR="00D54E00">
        <w:rPr>
          <w:rFonts w:ascii="Book Antiqua" w:hAnsi="Book Antiqua"/>
          <w:sz w:val="22"/>
          <w:szCs w:val="22"/>
        </w:rPr>
        <w:t>skorších predpisov</w:t>
      </w:r>
      <w:r w:rsidR="00D62C06">
        <w:rPr>
          <w:rFonts w:ascii="Book Antiqua" w:hAnsi="Book Antiqua"/>
          <w:sz w:val="22"/>
          <w:szCs w:val="22"/>
        </w:rPr>
        <w:t xml:space="preserve"> </w:t>
      </w:r>
      <w:r w:rsidR="000378AE">
        <w:rPr>
          <w:rFonts w:ascii="Book Antiqua" w:hAnsi="Book Antiqua"/>
          <w:sz w:val="22"/>
          <w:szCs w:val="22"/>
        </w:rPr>
        <w:t>(ďalej len </w:t>
      </w:r>
      <w:r w:rsidRPr="006A6D95" w:rsidR="009E4364">
        <w:rPr>
          <w:rFonts w:ascii="Book Antiqua" w:hAnsi="Book Antiqua"/>
          <w:sz w:val="22"/>
          <w:szCs w:val="22"/>
        </w:rPr>
        <w:t>„</w:t>
      </w:r>
      <w:r w:rsidR="00D54E00">
        <w:rPr>
          <w:rFonts w:ascii="Book Antiqua" w:hAnsi="Book Antiqua"/>
          <w:sz w:val="22"/>
          <w:szCs w:val="22"/>
        </w:rPr>
        <w:t xml:space="preserve"> ústavný </w:t>
      </w:r>
      <w:r w:rsidRPr="006A6D95" w:rsidR="009E4364">
        <w:rPr>
          <w:rFonts w:ascii="Book Antiqua" w:hAnsi="Book Antiqua"/>
          <w:sz w:val="22"/>
          <w:szCs w:val="22"/>
        </w:rPr>
        <w:t>návrh zákona“)</w:t>
      </w:r>
      <w:r w:rsidR="000378AE">
        <w:rPr>
          <w:rFonts w:ascii="Book Antiqua" w:hAnsi="Book Antiqua"/>
          <w:sz w:val="22"/>
          <w:szCs w:val="22"/>
        </w:rPr>
        <w:t xml:space="preserve"> predkladá</w:t>
      </w:r>
      <w:r w:rsidRPr="006A6D95" w:rsidR="008D52BD">
        <w:rPr>
          <w:rFonts w:ascii="Book Antiqua" w:hAnsi="Book Antiqua"/>
          <w:sz w:val="22"/>
          <w:szCs w:val="22"/>
        </w:rPr>
        <w:t xml:space="preserve"> p</w:t>
      </w:r>
      <w:r w:rsidRPr="006A6D95" w:rsidR="00E85C76">
        <w:rPr>
          <w:rFonts w:ascii="Book Antiqua" w:hAnsi="Book Antiqua"/>
          <w:sz w:val="22"/>
          <w:szCs w:val="22"/>
        </w:rPr>
        <w:t>oslan</w:t>
      </w:r>
      <w:r w:rsidR="000378AE">
        <w:rPr>
          <w:rFonts w:ascii="Book Antiqua" w:hAnsi="Book Antiqua"/>
          <w:sz w:val="22"/>
          <w:szCs w:val="22"/>
        </w:rPr>
        <w:t>e</w:t>
      </w:r>
      <w:r w:rsidRPr="006A6D95" w:rsidR="00D30C76">
        <w:rPr>
          <w:rFonts w:ascii="Book Antiqua" w:hAnsi="Book Antiqua"/>
          <w:sz w:val="22"/>
          <w:szCs w:val="22"/>
        </w:rPr>
        <w:t>c</w:t>
      </w:r>
      <w:r w:rsidRPr="006A6D95" w:rsidR="008D52BD">
        <w:rPr>
          <w:rFonts w:ascii="Book Antiqua" w:hAnsi="Book Antiqua"/>
          <w:sz w:val="22"/>
          <w:szCs w:val="22"/>
        </w:rPr>
        <w:t xml:space="preserve"> Národnej rady Slovenskej republiky </w:t>
      </w:r>
      <w:r w:rsidRPr="006A6D95" w:rsidR="00D30C76">
        <w:rPr>
          <w:rFonts w:ascii="Book Antiqua" w:hAnsi="Book Antiqua"/>
          <w:sz w:val="22"/>
          <w:szCs w:val="22"/>
        </w:rPr>
        <w:t>(NR SR)</w:t>
      </w:r>
      <w:r w:rsidRPr="006A6D95">
        <w:rPr>
          <w:rFonts w:ascii="Book Antiqua" w:hAnsi="Book Antiqua"/>
          <w:sz w:val="22"/>
          <w:szCs w:val="22"/>
        </w:rPr>
        <w:t xml:space="preserve"> </w:t>
      </w:r>
      <w:r w:rsidR="00267ECD">
        <w:rPr>
          <w:rFonts w:ascii="Book Antiqua" w:hAnsi="Book Antiqua"/>
          <w:sz w:val="22"/>
          <w:szCs w:val="22"/>
        </w:rPr>
        <w:t>Miroslav Kadúc</w:t>
      </w:r>
      <w:r w:rsidRPr="006A6D95" w:rsidR="00970D80">
        <w:rPr>
          <w:rFonts w:ascii="Book Antiqua" w:hAnsi="Book Antiqua"/>
          <w:sz w:val="22"/>
          <w:szCs w:val="22"/>
        </w:rPr>
        <w:t xml:space="preserve">. </w:t>
      </w:r>
    </w:p>
    <w:p w:rsidR="00F66FF3" w:rsidP="00F66FF3">
      <w:pPr>
        <w:pStyle w:val="NormalWeb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5B03FD">
        <w:rPr>
          <w:rFonts w:ascii="Book Antiqua" w:hAnsi="Book Antiqua"/>
          <w:sz w:val="22"/>
          <w:szCs w:val="22"/>
        </w:rPr>
        <w:t xml:space="preserve">Udalosti posledných rokov </w:t>
      </w:r>
      <w:r w:rsidR="00482484">
        <w:rPr>
          <w:rFonts w:ascii="Book Antiqua" w:hAnsi="Book Antiqua"/>
          <w:sz w:val="22"/>
          <w:szCs w:val="22"/>
        </w:rPr>
        <w:t>dokazujú</w:t>
      </w:r>
      <w:r w:rsidR="005B03FD">
        <w:rPr>
          <w:rFonts w:ascii="Book Antiqua" w:hAnsi="Book Antiqua"/>
          <w:sz w:val="22"/>
          <w:szCs w:val="22"/>
        </w:rPr>
        <w:t>, že ústavný systém Slovenskej republiky nie je súborom nemenných noriem vytesaných do kameňa, ale je živým organizmom, ktorý sa neustále vyvíja a adaptuje sa na ši</w:t>
      </w:r>
      <w:r>
        <w:rPr>
          <w:rFonts w:ascii="Book Antiqua" w:hAnsi="Book Antiqua"/>
          <w:sz w:val="22"/>
          <w:szCs w:val="22"/>
        </w:rPr>
        <w:t>ršie celospoločenské podmienky.</w:t>
      </w:r>
      <w:r w:rsidRPr="00936F2C" w:rsidR="00936F2C">
        <w:rPr>
          <w:rFonts w:ascii="Book Antiqua" w:hAnsi="Book Antiqua"/>
          <w:sz w:val="22"/>
          <w:szCs w:val="22"/>
        </w:rPr>
        <w:t xml:space="preserve"> </w:t>
      </w:r>
    </w:p>
    <w:p w:rsidR="00356532" w:rsidP="009D413D">
      <w:pPr>
        <w:pStyle w:val="NormalWeb"/>
        <w:bidi w:val="0"/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E0345" w:rsidR="00EE0345">
        <w:rPr>
          <w:rFonts w:ascii="Book Antiqua" w:hAnsi="Book Antiqua"/>
          <w:sz w:val="22"/>
          <w:szCs w:val="22"/>
        </w:rPr>
        <w:t>S</w:t>
      </w:r>
      <w:r w:rsidRPr="00EE0345">
        <w:rPr>
          <w:rFonts w:ascii="Book Antiqua" w:hAnsi="Book Antiqua"/>
          <w:sz w:val="22"/>
          <w:szCs w:val="22"/>
        </w:rPr>
        <w:t>ledovaním n</w:t>
      </w:r>
      <w:r w:rsidRPr="00EE0345" w:rsidR="005B03FD">
        <w:rPr>
          <w:rFonts w:ascii="Book Antiqua" w:hAnsi="Book Antiqua"/>
          <w:sz w:val="22"/>
          <w:szCs w:val="22"/>
        </w:rPr>
        <w:t>o</w:t>
      </w:r>
      <w:r w:rsidRPr="00EE0345">
        <w:rPr>
          <w:rFonts w:ascii="Book Antiqua" w:hAnsi="Book Antiqua"/>
          <w:sz w:val="22"/>
          <w:szCs w:val="22"/>
        </w:rPr>
        <w:t>vodobej ústavnej praxe prichádzame</w:t>
      </w:r>
      <w:r>
        <w:rPr>
          <w:rFonts w:ascii="Book Antiqua" w:hAnsi="Book Antiqua"/>
          <w:sz w:val="22"/>
          <w:szCs w:val="22"/>
        </w:rPr>
        <w:t xml:space="preserve"> k</w:t>
      </w:r>
      <w:r w:rsidR="004736DA">
        <w:rPr>
          <w:rFonts w:ascii="Book Antiqua" w:hAnsi="Book Antiqua"/>
          <w:sz w:val="22"/>
          <w:szCs w:val="22"/>
        </w:rPr>
        <w:t xml:space="preserve"> záveru, že naša ústavná </w:t>
      </w:r>
      <w:r>
        <w:rPr>
          <w:rFonts w:ascii="Book Antiqua" w:hAnsi="Book Antiqua"/>
          <w:sz w:val="22"/>
          <w:szCs w:val="22"/>
        </w:rPr>
        <w:t xml:space="preserve">dynamika </w:t>
      </w:r>
      <w:r w:rsidR="004736DA">
        <w:rPr>
          <w:rFonts w:ascii="Book Antiqua" w:hAnsi="Book Antiqua"/>
          <w:sz w:val="22"/>
          <w:szCs w:val="22"/>
        </w:rPr>
        <w:t xml:space="preserve">je </w:t>
      </w:r>
      <w:r w:rsidR="00482484">
        <w:rPr>
          <w:rFonts w:ascii="Book Antiqua" w:hAnsi="Book Antiqua"/>
          <w:sz w:val="22"/>
          <w:szCs w:val="22"/>
        </w:rPr>
        <w:t xml:space="preserve">významne </w:t>
      </w:r>
      <w:r w:rsidR="004736DA">
        <w:rPr>
          <w:rFonts w:ascii="Book Antiqua" w:hAnsi="Book Antiqua"/>
          <w:sz w:val="22"/>
          <w:szCs w:val="22"/>
        </w:rPr>
        <w:t>determinovaná nielen priamymi novelizáciami</w:t>
      </w:r>
      <w:r w:rsidR="00D1668D">
        <w:rPr>
          <w:rFonts w:ascii="Book Antiqua" w:hAnsi="Book Antiqua"/>
          <w:sz w:val="22"/>
          <w:szCs w:val="22"/>
        </w:rPr>
        <w:t xml:space="preserve"> Ústavy Slovenskej republiky č. </w:t>
      </w:r>
      <w:r w:rsidR="004736DA">
        <w:rPr>
          <w:rFonts w:ascii="Book Antiqua" w:hAnsi="Book Antiqua"/>
          <w:sz w:val="22"/>
          <w:szCs w:val="22"/>
        </w:rPr>
        <w:t>460/1992 Zb. v znení neskorších predpisov (ďalej len „Ústava SR“), ale aj vplyvom rozhodovacej činnosti Ústav</w:t>
      </w:r>
      <w:r w:rsidR="00F66FF3">
        <w:rPr>
          <w:rFonts w:ascii="Book Antiqua" w:hAnsi="Book Antiqua"/>
          <w:sz w:val="22"/>
          <w:szCs w:val="22"/>
        </w:rPr>
        <w:t xml:space="preserve">ného súdu Slovenskej republiky. </w:t>
      </w:r>
      <w:r w:rsidR="006C0A87">
        <w:rPr>
          <w:rFonts w:ascii="Book Antiqua" w:hAnsi="Book Antiqua"/>
          <w:sz w:val="22"/>
          <w:szCs w:val="22"/>
        </w:rPr>
        <w:t xml:space="preserve">Najmarkantnejšie sa tieto trendy prejavili </w:t>
      </w:r>
      <w:r w:rsidRPr="009D413D" w:rsidR="006C0A87">
        <w:rPr>
          <w:rFonts w:ascii="Book Antiqua" w:hAnsi="Book Antiqua"/>
          <w:sz w:val="22"/>
          <w:szCs w:val="22"/>
        </w:rPr>
        <w:t>v postupnom posilňovaní právomocí pr</w:t>
      </w:r>
      <w:r w:rsidRPr="009D413D" w:rsidR="00F66FF3">
        <w:rPr>
          <w:rFonts w:ascii="Book Antiqua" w:hAnsi="Book Antiqua"/>
          <w:sz w:val="22"/>
          <w:szCs w:val="22"/>
        </w:rPr>
        <w:t>ezidenta Slovenskej republiky</w:t>
      </w:r>
      <w:r w:rsidR="00F66FF3">
        <w:rPr>
          <w:rFonts w:ascii="Book Antiqua" w:hAnsi="Book Antiqua"/>
          <w:sz w:val="22"/>
          <w:szCs w:val="22"/>
        </w:rPr>
        <w:t>.</w:t>
      </w:r>
    </w:p>
    <w:p w:rsidR="00D1668D" w:rsidP="009D413D">
      <w:pPr>
        <w:pStyle w:val="NormalWeb"/>
        <w:bidi w:val="0"/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D413D" w:rsidR="00FD0A1E">
        <w:rPr>
          <w:rFonts w:ascii="Book Antiqua" w:hAnsi="Book Antiqua"/>
          <w:b/>
          <w:sz w:val="22"/>
          <w:szCs w:val="22"/>
        </w:rPr>
        <w:t>V poslednom období využil prezident opakovane právo vetovať návrh zákona prijatý Národnou radou Slovenskej republiky, pričom dôvody, ktoré uviedol, sa javili viac ako odborne relevantné a vyvažujúce politické záujmy vládnej strany.</w:t>
      </w:r>
      <w:r w:rsidR="00FD0A1E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Prezident sa stal aktívnym a dôležitým činiteľom na politickom poli, čo je vzhľadom na vysoký stupeň legitimity jeho moci</w:t>
      </w:r>
      <w:r w:rsidR="00482484">
        <w:rPr>
          <w:rFonts w:ascii="Book Antiqua" w:hAnsi="Book Antiqua"/>
          <w:sz w:val="22"/>
          <w:szCs w:val="22"/>
        </w:rPr>
        <w:t xml:space="preserve"> (priama voľba občanmi)</w:t>
      </w:r>
      <w:r>
        <w:rPr>
          <w:rFonts w:ascii="Book Antiqua" w:hAnsi="Book Antiqua"/>
          <w:sz w:val="22"/>
          <w:szCs w:val="22"/>
        </w:rPr>
        <w:t xml:space="preserve">, akceptovateľné a prirodzené. </w:t>
      </w:r>
      <w:r w:rsidR="00171D99">
        <w:rPr>
          <w:rFonts w:ascii="Book Antiqua" w:hAnsi="Book Antiqua"/>
          <w:sz w:val="22"/>
          <w:szCs w:val="22"/>
        </w:rPr>
        <w:t xml:space="preserve">Zvýšenie relevantnosti postavy prezidenta je možné vnímať ako krok k vytvoreniu </w:t>
      </w:r>
      <w:r w:rsidRPr="009D413D" w:rsidR="00171D99">
        <w:rPr>
          <w:rFonts w:ascii="Book Antiqua" w:hAnsi="Book Antiqua"/>
          <w:sz w:val="22"/>
          <w:szCs w:val="22"/>
        </w:rPr>
        <w:t>nového centra moci</w:t>
      </w:r>
      <w:r w:rsidR="00171D99">
        <w:rPr>
          <w:rFonts w:ascii="Book Antiqua" w:hAnsi="Book Antiqua"/>
          <w:sz w:val="22"/>
          <w:szCs w:val="22"/>
        </w:rPr>
        <w:t>, ktoré je priamo závislé (obsadzované a kreované) od občanov</w:t>
      </w:r>
      <w:r w:rsidR="00EF1D22">
        <w:rPr>
          <w:rFonts w:ascii="Book Antiqua" w:hAnsi="Book Antiqua"/>
          <w:sz w:val="22"/>
          <w:szCs w:val="22"/>
        </w:rPr>
        <w:t xml:space="preserve"> Slovenska a zároveň predstavuje pendant</w:t>
      </w:r>
      <w:r w:rsidR="00EE0345">
        <w:rPr>
          <w:rFonts w:ascii="Book Antiqua" w:hAnsi="Book Antiqua"/>
          <w:sz w:val="22"/>
          <w:szCs w:val="22"/>
        </w:rPr>
        <w:t xml:space="preserve"> (vyvažujúci prvok)</w:t>
      </w:r>
      <w:r w:rsidR="00EF1D22">
        <w:rPr>
          <w:rFonts w:ascii="Book Antiqua" w:hAnsi="Book Antiqua"/>
          <w:sz w:val="22"/>
          <w:szCs w:val="22"/>
        </w:rPr>
        <w:t xml:space="preserve"> k ostatným </w:t>
      </w:r>
      <w:r w:rsidR="002E52B8">
        <w:rPr>
          <w:rFonts w:ascii="Book Antiqua" w:hAnsi="Book Antiqua"/>
          <w:sz w:val="22"/>
          <w:szCs w:val="22"/>
        </w:rPr>
        <w:t>nositeľom</w:t>
      </w:r>
      <w:r w:rsidR="00EF1D22">
        <w:rPr>
          <w:rFonts w:ascii="Book Antiqua" w:hAnsi="Book Antiqua"/>
          <w:sz w:val="22"/>
          <w:szCs w:val="22"/>
        </w:rPr>
        <w:t xml:space="preserve"> štátnej moci. </w:t>
      </w:r>
    </w:p>
    <w:p w:rsidR="00171D99" w:rsidP="009D413D">
      <w:pPr>
        <w:pStyle w:val="NormalWeb"/>
        <w:bidi w:val="0"/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A23B0" w:rsidR="00482484">
        <w:rPr>
          <w:rFonts w:ascii="Book Antiqua" w:hAnsi="Book Antiqua"/>
          <w:b/>
          <w:sz w:val="22"/>
          <w:szCs w:val="22"/>
        </w:rPr>
        <w:t>Jedn</w:t>
      </w:r>
      <w:r w:rsidR="00482484">
        <w:rPr>
          <w:rFonts w:ascii="Book Antiqua" w:hAnsi="Book Antiqua"/>
          <w:b/>
          <w:sz w:val="22"/>
          <w:szCs w:val="22"/>
        </w:rPr>
        <w:t>a</w:t>
      </w:r>
      <w:r w:rsidRPr="00CA23B0" w:rsidR="00482484">
        <w:rPr>
          <w:rFonts w:ascii="Book Antiqua" w:hAnsi="Book Antiqua"/>
          <w:b/>
          <w:sz w:val="22"/>
          <w:szCs w:val="22"/>
        </w:rPr>
        <w:t xml:space="preserve"> </w:t>
      </w:r>
      <w:r w:rsidRPr="00CA23B0">
        <w:rPr>
          <w:rFonts w:ascii="Book Antiqua" w:hAnsi="Book Antiqua"/>
          <w:b/>
          <w:sz w:val="22"/>
          <w:szCs w:val="22"/>
        </w:rPr>
        <w:t>z ciest, kto</w:t>
      </w:r>
      <w:r w:rsidRPr="00CA23B0" w:rsidR="00CA23B0">
        <w:rPr>
          <w:rFonts w:ascii="Book Antiqua" w:hAnsi="Book Antiqua"/>
          <w:b/>
          <w:sz w:val="22"/>
          <w:szCs w:val="22"/>
        </w:rPr>
        <w:t xml:space="preserve">rá </w:t>
      </w:r>
      <w:r w:rsidR="00482484">
        <w:rPr>
          <w:rFonts w:ascii="Book Antiqua" w:hAnsi="Book Antiqua"/>
          <w:b/>
          <w:sz w:val="22"/>
          <w:szCs w:val="22"/>
        </w:rPr>
        <w:t>vedie</w:t>
      </w:r>
      <w:r w:rsidRPr="00CA23B0" w:rsidR="00CA23B0">
        <w:rPr>
          <w:rFonts w:ascii="Book Antiqua" w:hAnsi="Book Antiqua"/>
          <w:b/>
          <w:sz w:val="22"/>
          <w:szCs w:val="22"/>
        </w:rPr>
        <w:t xml:space="preserve"> k </w:t>
      </w:r>
      <w:r w:rsidR="00482484">
        <w:rPr>
          <w:rFonts w:ascii="Book Antiqua" w:hAnsi="Book Antiqua"/>
          <w:b/>
          <w:sz w:val="22"/>
          <w:szCs w:val="22"/>
        </w:rPr>
        <w:t>odôvodnenému</w:t>
      </w:r>
      <w:r w:rsidRPr="00CA23B0" w:rsidR="00482484">
        <w:rPr>
          <w:rFonts w:ascii="Book Antiqua" w:hAnsi="Book Antiqua"/>
          <w:b/>
          <w:sz w:val="22"/>
          <w:szCs w:val="22"/>
        </w:rPr>
        <w:t xml:space="preserve"> </w:t>
      </w:r>
      <w:r w:rsidRPr="00CA23B0" w:rsidR="00CA23B0">
        <w:rPr>
          <w:rFonts w:ascii="Book Antiqua" w:hAnsi="Book Antiqua"/>
          <w:b/>
          <w:sz w:val="22"/>
          <w:szCs w:val="22"/>
        </w:rPr>
        <w:t>posilneniu právomocí prezidenta Slovenskej republiky</w:t>
      </w:r>
      <w:r w:rsidR="00482484">
        <w:rPr>
          <w:rFonts w:ascii="Book Antiqua" w:hAnsi="Book Antiqua"/>
          <w:b/>
          <w:sz w:val="22"/>
          <w:szCs w:val="22"/>
        </w:rPr>
        <w:t>,</w:t>
      </w:r>
      <w:r w:rsidRPr="00CA23B0" w:rsidR="00CA23B0">
        <w:rPr>
          <w:rFonts w:ascii="Book Antiqua" w:hAnsi="Book Antiqua"/>
          <w:b/>
          <w:sz w:val="22"/>
          <w:szCs w:val="22"/>
        </w:rPr>
        <w:t xml:space="preserve"> je priznanie zákonodarnej iniciatívy</w:t>
      </w:r>
      <w:r w:rsidR="00CA23B0">
        <w:rPr>
          <w:rFonts w:ascii="Book Antiqua" w:hAnsi="Book Antiqua"/>
          <w:sz w:val="22"/>
          <w:szCs w:val="22"/>
        </w:rPr>
        <w:t xml:space="preserve">. </w:t>
      </w:r>
      <w:r w:rsidRPr="00A75303" w:rsidR="00CA23B0">
        <w:rPr>
          <w:rFonts w:ascii="Book Antiqua" w:hAnsi="Book Antiqua"/>
          <w:sz w:val="22"/>
          <w:szCs w:val="22"/>
        </w:rPr>
        <w:t xml:space="preserve">Týmto spôsobom </w:t>
      </w:r>
      <w:r w:rsidRPr="00A75303" w:rsidR="00482484">
        <w:rPr>
          <w:rFonts w:ascii="Book Antiqua" w:hAnsi="Book Antiqua"/>
          <w:sz w:val="22"/>
          <w:szCs w:val="22"/>
        </w:rPr>
        <w:t>sa</w:t>
      </w:r>
      <w:r w:rsidRPr="00A75303" w:rsidR="00CA23B0">
        <w:rPr>
          <w:rFonts w:ascii="Book Antiqua" w:hAnsi="Book Antiqua"/>
          <w:sz w:val="22"/>
          <w:szCs w:val="22"/>
        </w:rPr>
        <w:t xml:space="preserve"> vytvor</w:t>
      </w:r>
      <w:r w:rsidRPr="00A75303" w:rsidR="00482484">
        <w:rPr>
          <w:rFonts w:ascii="Book Antiqua" w:hAnsi="Book Antiqua"/>
          <w:sz w:val="22"/>
          <w:szCs w:val="22"/>
        </w:rPr>
        <w:t>í</w:t>
      </w:r>
      <w:r w:rsidRPr="00A75303" w:rsidR="00CA23B0">
        <w:rPr>
          <w:rFonts w:ascii="Book Antiqua" w:hAnsi="Book Antiqua"/>
          <w:sz w:val="22"/>
          <w:szCs w:val="22"/>
        </w:rPr>
        <w:t xml:space="preserve"> priestor pre efektívnejšiu ingerenciu do výkonu zákonodarnej moci parlamentu</w:t>
      </w:r>
      <w:r w:rsidRPr="00A75303" w:rsidR="002E52B8">
        <w:rPr>
          <w:rFonts w:ascii="Book Antiqua" w:hAnsi="Book Antiqua"/>
          <w:sz w:val="22"/>
          <w:szCs w:val="22"/>
        </w:rPr>
        <w:t>, najmä</w:t>
      </w:r>
      <w:r w:rsidRPr="00A75303" w:rsidR="00CA23B0">
        <w:rPr>
          <w:rFonts w:ascii="Book Antiqua" w:hAnsi="Book Antiqua"/>
          <w:sz w:val="22"/>
          <w:szCs w:val="22"/>
        </w:rPr>
        <w:t xml:space="preserve"> v prípadoch, kedy zastupiteľský zbor zly</w:t>
      </w:r>
      <w:r w:rsidRPr="00A75303" w:rsidR="002E52B8">
        <w:rPr>
          <w:rFonts w:ascii="Book Antiqua" w:hAnsi="Book Antiqua"/>
          <w:sz w:val="22"/>
          <w:szCs w:val="22"/>
        </w:rPr>
        <w:t>háva vo </w:t>
      </w:r>
      <w:r w:rsidRPr="00A75303" w:rsidR="00EF1D22">
        <w:rPr>
          <w:rFonts w:ascii="Book Antiqua" w:hAnsi="Book Antiqua"/>
          <w:sz w:val="22"/>
          <w:szCs w:val="22"/>
        </w:rPr>
        <w:t>svojich elementárnych úlohách – teda v situáciách, keď svojou zákonodarnou činnosťou ignoruje reálne potreby spoločnosti a jej občanov.</w:t>
      </w:r>
      <w:r w:rsidR="00EF1D22">
        <w:rPr>
          <w:rFonts w:ascii="Book Antiqua" w:hAnsi="Book Antiqua"/>
          <w:sz w:val="22"/>
          <w:szCs w:val="22"/>
        </w:rPr>
        <w:t xml:space="preserve"> </w:t>
      </w:r>
      <w:r w:rsidRPr="00EF1D22" w:rsidR="00EF1D22">
        <w:rPr>
          <w:rFonts w:ascii="Book Antiqua" w:hAnsi="Book Antiqua"/>
          <w:b/>
          <w:sz w:val="22"/>
          <w:szCs w:val="22"/>
        </w:rPr>
        <w:t xml:space="preserve">Priznaním zákonodarnej iniciatívy prezidentovi </w:t>
      </w:r>
      <w:r w:rsidR="00A75303">
        <w:rPr>
          <w:rFonts w:ascii="Book Antiqua" w:hAnsi="Book Antiqua"/>
          <w:b/>
          <w:sz w:val="22"/>
          <w:szCs w:val="22"/>
        </w:rPr>
        <w:t>bude o. i. vytvorená „poistka“ pre prípady, kedy politické subjekty odmietajú, resp. odkladajú riešenie pálčivých problémov občanov Slovenskej republiky z  dôvodu, že sú</w:t>
      </w:r>
      <w:r w:rsidR="00936F2C">
        <w:rPr>
          <w:rFonts w:ascii="Book Antiqua" w:hAnsi="Book Antiqua"/>
          <w:b/>
          <w:sz w:val="22"/>
          <w:szCs w:val="22"/>
        </w:rPr>
        <w:t xml:space="preserve"> </w:t>
      </w:r>
      <w:r w:rsidR="00A75303">
        <w:rPr>
          <w:rFonts w:ascii="Book Antiqua" w:hAnsi="Book Antiqua"/>
          <w:b/>
          <w:sz w:val="22"/>
          <w:szCs w:val="22"/>
        </w:rPr>
        <w:t>pre</w:t>
      </w:r>
      <w:r w:rsidR="00936F2C">
        <w:rPr>
          <w:rFonts w:ascii="Book Antiqua" w:hAnsi="Book Antiqua"/>
          <w:b/>
          <w:sz w:val="22"/>
          <w:szCs w:val="22"/>
        </w:rPr>
        <w:t xml:space="preserve"> </w:t>
      </w:r>
      <w:r w:rsidR="00A75303">
        <w:rPr>
          <w:rFonts w:ascii="Book Antiqua" w:hAnsi="Book Antiqua"/>
          <w:b/>
          <w:sz w:val="22"/>
          <w:szCs w:val="22"/>
        </w:rPr>
        <w:t>ne</w:t>
      </w:r>
      <w:r w:rsidR="00936F2C">
        <w:rPr>
          <w:rFonts w:ascii="Book Antiqua" w:hAnsi="Book Antiqua"/>
          <w:b/>
          <w:sz w:val="22"/>
          <w:szCs w:val="22"/>
        </w:rPr>
        <w:t xml:space="preserve"> </w:t>
      </w:r>
      <w:r w:rsidRPr="009D413D" w:rsidR="00282EAC">
        <w:rPr>
          <w:rFonts w:ascii="Book Antiqua" w:hAnsi="Book Antiqua"/>
          <w:b/>
          <w:sz w:val="22"/>
          <w:szCs w:val="22"/>
        </w:rPr>
        <w:t>politicky riskantné</w:t>
      </w:r>
      <w:r w:rsidRPr="00A75303" w:rsidR="00A75303">
        <w:rPr>
          <w:rFonts w:ascii="Book Antiqua" w:hAnsi="Book Antiqua"/>
          <w:b/>
          <w:sz w:val="22"/>
          <w:szCs w:val="22"/>
        </w:rPr>
        <w:t>, </w:t>
      </w:r>
      <w:r w:rsidRPr="009D413D" w:rsidR="00282EAC">
        <w:rPr>
          <w:rFonts w:ascii="Book Antiqua" w:hAnsi="Book Antiqua"/>
          <w:b/>
          <w:sz w:val="22"/>
          <w:szCs w:val="22"/>
        </w:rPr>
        <w:t>neprijateľné</w:t>
      </w:r>
      <w:r w:rsidRPr="009D413D" w:rsidR="00A75303">
        <w:rPr>
          <w:rFonts w:ascii="Book Antiqua" w:hAnsi="Book Antiqua"/>
          <w:b/>
          <w:sz w:val="22"/>
          <w:szCs w:val="22"/>
        </w:rPr>
        <w:t>, či jednoducho nepovšimnuté.</w:t>
      </w:r>
    </w:p>
    <w:p w:rsidR="00EE0345" w:rsidP="009D413D">
      <w:pPr>
        <w:pStyle w:val="NormalWeb"/>
        <w:bidi w:val="0"/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A75303">
        <w:rPr>
          <w:rFonts w:ascii="Book Antiqua" w:hAnsi="Book Antiqua"/>
          <w:sz w:val="22"/>
          <w:szCs w:val="22"/>
        </w:rPr>
        <w:t xml:space="preserve">Dôvodom pre prijatie navrhnutej úpravy je aj fakt, že </w:t>
      </w:r>
      <w:r w:rsidRPr="0063282A">
        <w:rPr>
          <w:rFonts w:ascii="Book Antiqua" w:hAnsi="Book Antiqua"/>
          <w:sz w:val="22"/>
          <w:szCs w:val="22"/>
        </w:rPr>
        <w:t>ústavodarca pri</w:t>
      </w:r>
      <w:r w:rsidR="00A75303">
        <w:rPr>
          <w:rFonts w:ascii="Book Antiqua" w:hAnsi="Book Antiqua"/>
          <w:sz w:val="22"/>
          <w:szCs w:val="22"/>
        </w:rPr>
        <w:t xml:space="preserve"> posilnení legitimity hlavy štátu, resp. pri</w:t>
      </w:r>
      <w:r w:rsidRPr="0063282A">
        <w:rPr>
          <w:rFonts w:ascii="Book Antiqua" w:hAnsi="Book Antiqua"/>
          <w:sz w:val="22"/>
          <w:szCs w:val="22"/>
        </w:rPr>
        <w:t xml:space="preserve"> zmene spôsobu</w:t>
      </w:r>
      <w:r w:rsidR="00A75303">
        <w:rPr>
          <w:rFonts w:ascii="Book Antiqua" w:hAnsi="Book Antiqua"/>
          <w:sz w:val="22"/>
          <w:szCs w:val="22"/>
        </w:rPr>
        <w:t xml:space="preserve"> jej</w:t>
      </w:r>
      <w:r w:rsidRPr="0063282A">
        <w:rPr>
          <w:rFonts w:ascii="Book Antiqua" w:hAnsi="Book Antiqua"/>
          <w:sz w:val="22"/>
          <w:szCs w:val="22"/>
        </w:rPr>
        <w:t xml:space="preserve"> voľby (z parlamentnej na priamu voľbu občanmi) zrejme pozabudol na posilnenie kompetencií, či právomocí prezidenta Slovenskej republiky</w:t>
      </w:r>
      <w:r w:rsidR="00A75303">
        <w:rPr>
          <w:rFonts w:ascii="Book Antiqua" w:hAnsi="Book Antiqua"/>
          <w:sz w:val="22"/>
          <w:szCs w:val="22"/>
        </w:rPr>
        <w:t>. Práve preto sa</w:t>
      </w:r>
      <w:r w:rsidRPr="0063282A">
        <w:rPr>
          <w:rFonts w:ascii="Book Antiqua" w:hAnsi="Book Antiqua"/>
          <w:sz w:val="22"/>
          <w:szCs w:val="22"/>
        </w:rPr>
        <w:t xml:space="preserve"> javí ako dôvodné takúto úpravu doplniť.</w:t>
      </w:r>
    </w:p>
    <w:p w:rsidR="00A75303" w:rsidP="009D413D">
      <w:pPr>
        <w:pStyle w:val="NormalWeb"/>
        <w:bidi w:val="0"/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Prijatím navrhovanej úpravy sa negarantuje novelizácia právnych predpisov, zaručuje sa len prerokovanie v Národnej rade Slovenskej republiky, keďže tá môže návrh rovnako ako doteraz neschváliť.</w:t>
      </w:r>
    </w:p>
    <w:p w:rsidR="00512477" w:rsidP="006C0A87">
      <w:pPr>
        <w:pStyle w:val="NormalWeb"/>
        <w:bidi w:val="0"/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512477">
        <w:rPr>
          <w:rFonts w:ascii="Book Antiqua" w:hAnsi="Book Antiqua"/>
          <w:sz w:val="22"/>
          <w:szCs w:val="22"/>
        </w:rPr>
        <w:t xml:space="preserve">Predkladaný návrh </w:t>
      </w:r>
      <w:r w:rsidR="00D54E00">
        <w:rPr>
          <w:rFonts w:ascii="Book Antiqua" w:hAnsi="Book Antiqua"/>
          <w:sz w:val="22"/>
          <w:szCs w:val="22"/>
        </w:rPr>
        <w:t xml:space="preserve">ústavného </w:t>
      </w:r>
      <w:r w:rsidRPr="00512477">
        <w:rPr>
          <w:rFonts w:ascii="Book Antiqua" w:hAnsi="Book Antiqua"/>
          <w:sz w:val="22"/>
          <w:szCs w:val="22"/>
        </w:rPr>
        <w:t>zákona nemá vplyv na rozpočet verejnej správy. Návrh zákona nemá vplyv na podnikateľskú sféru, nevyvoláva sociálne vplyvy, vplyvy na životné prostredie a ani vplyvy na informatizáciu spoločnosti.</w:t>
      </w:r>
    </w:p>
    <w:p w:rsidR="00512477" w:rsidP="006C0A87">
      <w:pPr>
        <w:pStyle w:val="NormalWeb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12477">
        <w:rPr>
          <w:rFonts w:ascii="Book Antiqua" w:hAnsi="Book Antiqua"/>
          <w:sz w:val="22"/>
          <w:szCs w:val="22"/>
        </w:rPr>
        <w:t>Návrh</w:t>
      </w:r>
      <w:r w:rsidR="00D54E00">
        <w:rPr>
          <w:rFonts w:ascii="Book Antiqua" w:hAnsi="Book Antiqua"/>
          <w:sz w:val="22"/>
          <w:szCs w:val="22"/>
        </w:rPr>
        <w:t xml:space="preserve"> ústavného</w:t>
      </w:r>
      <w:r w:rsidRPr="00512477">
        <w:rPr>
          <w:rFonts w:ascii="Book Antiqua" w:hAnsi="Book Antiqua"/>
          <w:sz w:val="22"/>
          <w:szCs w:val="22"/>
        </w:rPr>
        <w:t xml:space="preserve"> zákona je v súlade s Ústavou Slovenskej</w:t>
      </w:r>
      <w:r w:rsidR="00BE241A">
        <w:rPr>
          <w:rFonts w:ascii="Book Antiqua" w:hAnsi="Book Antiqua"/>
          <w:sz w:val="22"/>
          <w:szCs w:val="22"/>
        </w:rPr>
        <w:t xml:space="preserve"> republiky, ústavnými zákonmi a </w:t>
      </w:r>
      <w:r w:rsidRPr="00512477">
        <w:rPr>
          <w:rFonts w:ascii="Book Antiqua" w:hAnsi="Book Antiqua"/>
          <w:sz w:val="22"/>
          <w:szCs w:val="22"/>
        </w:rPr>
        <w:t xml:space="preserve">ostatnými všeobecne záväznými právnymi predpismi Slovenskej republiky, medzinárodnými zmluvami a inými medzinárodnými dokumentmi, ktorými je Slovenská republika viazaná, ako aj s právom Európskej únie. </w:t>
      </w:r>
    </w:p>
    <w:p w:rsidR="00A75303">
      <w:pPr>
        <w:bidi w:val="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br w:type="page"/>
      </w:r>
    </w:p>
    <w:p w:rsidR="000378AE" w:rsidRPr="00512477" w:rsidP="006C0A87">
      <w:pPr>
        <w:pStyle w:val="NormalWeb"/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6A6D95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0378AE" w:rsidRPr="00176810" w:rsidP="006C0A8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sz w:val="22"/>
          <w:szCs w:val="22"/>
        </w:rPr>
        <w:t>K Čl. I</w:t>
      </w:r>
    </w:p>
    <w:p w:rsidR="000378AE" w:rsidRPr="006A6D95" w:rsidP="006C0A8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="005346EA">
        <w:rPr>
          <w:rFonts w:ascii="Book Antiqua" w:hAnsi="Book Antiqua"/>
          <w:sz w:val="22"/>
          <w:szCs w:val="22"/>
          <w:u w:val="single"/>
        </w:rPr>
        <w:t>K bodom</w:t>
      </w:r>
      <w:r w:rsidRPr="006A6D95">
        <w:rPr>
          <w:rFonts w:ascii="Book Antiqua" w:hAnsi="Book Antiqua"/>
          <w:sz w:val="22"/>
          <w:szCs w:val="22"/>
          <w:u w:val="single"/>
        </w:rPr>
        <w:t xml:space="preserve"> 1</w:t>
      </w:r>
      <w:r w:rsidR="005346EA">
        <w:rPr>
          <w:rFonts w:ascii="Book Antiqua" w:hAnsi="Book Antiqua"/>
          <w:sz w:val="22"/>
          <w:szCs w:val="22"/>
          <w:u w:val="single"/>
        </w:rPr>
        <w:t xml:space="preserve"> a 2</w:t>
      </w:r>
    </w:p>
    <w:p w:rsidR="00224832" w:rsidP="00224832">
      <w:pPr>
        <w:pStyle w:val="NormalWeb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5346EA">
        <w:rPr>
          <w:rFonts w:ascii="Book Antiqua" w:hAnsi="Book Antiqua"/>
          <w:sz w:val="22"/>
          <w:szCs w:val="22"/>
        </w:rPr>
        <w:t xml:space="preserve">Návrh ústavného zákona pozostáva z dvoch bodov, ktoré sú z obsahového hľadiska takmer totožné – oba totižto stanovujú právo zákonodarnej iniciatívy prezidenta Slovenskej republiky. Pokým v prvom bode je táto úprava doplnená v čl. 87 ods. 1 Ústavy SR, teda v časti ústavného textu, ktorá upravuje zákonodarnú moc, tak v druhom bode je zákonodarná iniciatíva doplnená priamo medzi právomoci prezidenta </w:t>
      </w:r>
      <w:r>
        <w:rPr>
          <w:rFonts w:ascii="Book Antiqua" w:hAnsi="Book Antiqua"/>
          <w:sz w:val="22"/>
          <w:szCs w:val="22"/>
        </w:rPr>
        <w:t>Slovenskej republiky (č</w:t>
      </w:r>
      <w:r w:rsidRPr="00224832">
        <w:rPr>
          <w:rFonts w:ascii="Book Antiqua" w:hAnsi="Book Antiqua"/>
          <w:sz w:val="22"/>
          <w:szCs w:val="22"/>
        </w:rPr>
        <w:t>l.102</w:t>
      </w:r>
      <w:r>
        <w:rPr>
          <w:rFonts w:ascii="Book Antiqua" w:hAnsi="Book Antiqua"/>
          <w:sz w:val="22"/>
          <w:szCs w:val="22"/>
        </w:rPr>
        <w:t xml:space="preserve"> ods. 1), konkrétne ako písmeno o), čo zo systematického pohľadu predstavuje zaradenie medzi prezidentovu právomoc vyhlásiť referendum  a právo prezidentského veta.</w:t>
      </w:r>
    </w:p>
    <w:p w:rsidR="00C42A66" w:rsidP="004E5517">
      <w:pPr>
        <w:pStyle w:val="NormalWeb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224832">
        <w:rPr>
          <w:rFonts w:ascii="Book Antiqua" w:hAnsi="Book Antiqua"/>
          <w:sz w:val="22"/>
          <w:szCs w:val="22"/>
        </w:rPr>
        <w:t>Priamym efektom prijatia návrhu ústavného zákona bude rozšírenie existujúcich subjektov zákonodarnej iniciatívy (</w:t>
      </w:r>
      <w:r w:rsidRPr="005346EA" w:rsidR="00224832">
        <w:rPr>
          <w:rFonts w:ascii="Book Antiqua" w:hAnsi="Book Antiqua"/>
          <w:b/>
          <w:sz w:val="22"/>
          <w:szCs w:val="22"/>
        </w:rPr>
        <w:t>výbory Národnej rady S</w:t>
      </w:r>
      <w:r w:rsidR="002E52B8">
        <w:rPr>
          <w:rFonts w:ascii="Book Antiqua" w:hAnsi="Book Antiqua"/>
          <w:b/>
          <w:sz w:val="22"/>
          <w:szCs w:val="22"/>
        </w:rPr>
        <w:t>lovenskej republiky, poslanci a </w:t>
      </w:r>
      <w:r w:rsidRPr="005346EA" w:rsidR="00224832">
        <w:rPr>
          <w:rFonts w:ascii="Book Antiqua" w:hAnsi="Book Antiqua"/>
          <w:b/>
          <w:sz w:val="22"/>
          <w:szCs w:val="22"/>
        </w:rPr>
        <w:t>vláda Slovenskej republiky</w:t>
      </w:r>
      <w:r w:rsidR="00224832">
        <w:rPr>
          <w:rFonts w:ascii="Book Antiqua" w:hAnsi="Book Antiqua"/>
          <w:sz w:val="22"/>
          <w:szCs w:val="22"/>
        </w:rPr>
        <w:t xml:space="preserve">) o nový subjekt – </w:t>
      </w:r>
      <w:r w:rsidR="00224832">
        <w:rPr>
          <w:rFonts w:ascii="Book Antiqua" w:hAnsi="Book Antiqua"/>
          <w:b/>
          <w:sz w:val="22"/>
          <w:szCs w:val="22"/>
        </w:rPr>
        <w:t>prezidenta Slovenskej republiky</w:t>
      </w:r>
      <w:r w:rsidR="00224832">
        <w:rPr>
          <w:rFonts w:ascii="Book Antiqua" w:hAnsi="Book Antiqua"/>
          <w:sz w:val="22"/>
          <w:szCs w:val="22"/>
        </w:rPr>
        <w:t>, čím sa čiastočne nadviaže na</w:t>
      </w:r>
      <w:r>
        <w:rPr>
          <w:rFonts w:ascii="Book Antiqua" w:hAnsi="Book Antiqua"/>
          <w:sz w:val="22"/>
          <w:szCs w:val="22"/>
        </w:rPr>
        <w:t xml:space="preserve"> československú</w:t>
      </w:r>
      <w:r w:rsidR="00224832">
        <w:rPr>
          <w:rFonts w:ascii="Book Antiqua" w:hAnsi="Book Antiqua"/>
          <w:sz w:val="22"/>
          <w:szCs w:val="22"/>
        </w:rPr>
        <w:t xml:space="preserve"> ústavnú tradíciu</w:t>
      </w:r>
      <w:r>
        <w:rPr>
          <w:rFonts w:ascii="Book Antiqua" w:hAnsi="Book Antiqua"/>
          <w:sz w:val="22"/>
          <w:szCs w:val="22"/>
        </w:rPr>
        <w:t xml:space="preserve">, keďže od </w:t>
      </w:r>
      <w:r w:rsidR="004E5517">
        <w:rPr>
          <w:rFonts w:ascii="Book Antiqua" w:hAnsi="Book Antiqua"/>
          <w:sz w:val="22"/>
          <w:szCs w:val="22"/>
        </w:rPr>
        <w:t>1960 a</w:t>
      </w:r>
      <w:r>
        <w:rPr>
          <w:rFonts w:ascii="Book Antiqua" w:hAnsi="Book Antiqua"/>
          <w:sz w:val="22"/>
          <w:szCs w:val="22"/>
        </w:rPr>
        <w:t>ž po rok 1993 disponoval prezident zákonodarnou iniciatívou.</w:t>
      </w:r>
    </w:p>
    <w:p w:rsidR="004E5517" w:rsidP="002E52B8">
      <w:pPr>
        <w:pStyle w:val="NormalWeb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224832">
        <w:rPr>
          <w:rFonts w:ascii="Book Antiqua" w:hAnsi="Book Antiqua"/>
          <w:sz w:val="22"/>
          <w:szCs w:val="22"/>
        </w:rPr>
        <w:t xml:space="preserve">Návrh ústavného zákona predstavuje </w:t>
      </w:r>
      <w:r w:rsidRPr="004E5517" w:rsidR="00224832">
        <w:rPr>
          <w:rFonts w:ascii="Book Antiqua" w:hAnsi="Book Antiqua"/>
          <w:b/>
          <w:sz w:val="22"/>
          <w:szCs w:val="22"/>
        </w:rPr>
        <w:t>závažnú s</w:t>
      </w:r>
      <w:r w:rsidRPr="004E5517" w:rsidR="006C5FD6">
        <w:rPr>
          <w:rFonts w:ascii="Book Antiqua" w:hAnsi="Book Antiqua"/>
          <w:b/>
          <w:sz w:val="22"/>
          <w:szCs w:val="22"/>
        </w:rPr>
        <w:t>ystémov</w:t>
      </w:r>
      <w:r w:rsidRPr="004E5517" w:rsidR="00224832">
        <w:rPr>
          <w:rFonts w:ascii="Book Antiqua" w:hAnsi="Book Antiqua"/>
          <w:b/>
          <w:sz w:val="22"/>
          <w:szCs w:val="22"/>
        </w:rPr>
        <w:t>ú zmenu</w:t>
      </w:r>
      <w:r w:rsidR="00224832">
        <w:rPr>
          <w:rFonts w:ascii="Book Antiqua" w:hAnsi="Book Antiqua"/>
          <w:sz w:val="22"/>
          <w:szCs w:val="22"/>
        </w:rPr>
        <w:t>, ktorá</w:t>
      </w:r>
      <w:r w:rsidR="00C42A66">
        <w:rPr>
          <w:rFonts w:ascii="Book Antiqua" w:hAnsi="Book Antiqua"/>
          <w:sz w:val="22"/>
          <w:szCs w:val="22"/>
        </w:rPr>
        <w:t xml:space="preserve"> by však v európskych podmienkach nebola vôbec raritou.</w:t>
      </w:r>
      <w:r>
        <w:rPr>
          <w:rFonts w:ascii="Book Antiqua" w:hAnsi="Book Antiqua"/>
          <w:sz w:val="22"/>
          <w:szCs w:val="22"/>
        </w:rPr>
        <w:t xml:space="preserve"> Benátska komisia vo svojej štúdii č.</w:t>
      </w:r>
      <w:r w:rsidR="002E52B8">
        <w:rPr>
          <w:rFonts w:ascii="Book Antiqua" w:hAnsi="Book Antiqua"/>
          <w:sz w:val="22"/>
          <w:szCs w:val="22"/>
        </w:rPr>
        <w:t> </w:t>
      </w:r>
      <w:r w:rsidRPr="004E5517">
        <w:rPr>
          <w:rFonts w:ascii="Book Antiqua" w:hAnsi="Book Antiqua"/>
          <w:sz w:val="22"/>
          <w:szCs w:val="22"/>
        </w:rPr>
        <w:t>446/2007</w:t>
      </w:r>
      <w:r w:rsidR="002E52B8">
        <w:rPr>
          <w:rFonts w:ascii="Book Antiqua" w:hAnsi="Book Antiqua"/>
          <w:sz w:val="22"/>
          <w:szCs w:val="22"/>
        </w:rPr>
        <w:t xml:space="preserve"> (body 30-33) zhrňuje stav z pohľadu legislatívnej iniciatívy vrcholných predstaviteľov európskych štátov (nielen prezidentov, ale napr. aj panovníkov) a dochádza k záveru, že viacero európskych štátov má resp. malo (jedná sa o niekoľko rokov starú štúdiu) tento prvok vo svojom ústavnom práve. Zo štátov zmienených v analýze je možné uviesť </w:t>
      </w:r>
      <w:r w:rsidRPr="00D87E73" w:rsidR="002E52B8">
        <w:rPr>
          <w:rFonts w:ascii="Book Antiqua" w:hAnsi="Book Antiqua"/>
          <w:b/>
          <w:sz w:val="22"/>
          <w:szCs w:val="22"/>
        </w:rPr>
        <w:t>Poľsko</w:t>
      </w:r>
      <w:r w:rsidR="002E52B8">
        <w:rPr>
          <w:rFonts w:ascii="Book Antiqua" w:hAnsi="Book Antiqua"/>
          <w:sz w:val="22"/>
          <w:szCs w:val="22"/>
        </w:rPr>
        <w:t xml:space="preserve"> (neobmedzená zákonodarná iniciatíva) alebo </w:t>
      </w:r>
      <w:r w:rsidRPr="00D87E73" w:rsidR="002E52B8">
        <w:rPr>
          <w:rFonts w:ascii="Book Antiqua" w:hAnsi="Book Antiqua"/>
          <w:b/>
          <w:sz w:val="22"/>
          <w:szCs w:val="22"/>
        </w:rPr>
        <w:t>Estónsko</w:t>
      </w:r>
      <w:r w:rsidR="002E52B8">
        <w:rPr>
          <w:rFonts w:ascii="Book Antiqua" w:hAnsi="Book Antiqua"/>
          <w:sz w:val="22"/>
          <w:szCs w:val="22"/>
        </w:rPr>
        <w:t xml:space="preserve"> (zákonodarná iniciatíva obmedzená na ústavné návrhy).</w:t>
      </w:r>
    </w:p>
    <w:p w:rsidR="00277807" w:rsidP="00277807">
      <w:pPr>
        <w:pStyle w:val="NormalWeb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D87E73">
        <w:rPr>
          <w:rFonts w:ascii="Book Antiqua" w:hAnsi="Book Antiqua"/>
          <w:sz w:val="22"/>
          <w:szCs w:val="22"/>
        </w:rPr>
        <w:t>Napriek tomu, že predmetná štúdia upozorňuje na niektoré riziká takejto právnej úpravy (vyplývajúce napr. z politickej nezodpovednosti prezidenta parlamentu alebo z potenciálneho konfliktu v rámci orgánov výkonnej moci)</w:t>
      </w:r>
      <w:r>
        <w:rPr>
          <w:rFonts w:ascii="Book Antiqua" w:hAnsi="Book Antiqua"/>
          <w:sz w:val="22"/>
          <w:szCs w:val="22"/>
        </w:rPr>
        <w:t xml:space="preserve">, domnievam sa, že pozitíva prevažujú na rizikami. </w:t>
      </w:r>
    </w:p>
    <w:p w:rsidR="006C5FD6" w:rsidRPr="006C5FD6" w:rsidP="00277807">
      <w:pPr>
        <w:pStyle w:val="NormalWeb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C5FD6" w:rsidR="00277807">
        <w:rPr>
          <w:rFonts w:ascii="Book Antiqua" w:hAnsi="Book Antiqua"/>
          <w:sz w:val="22"/>
          <w:szCs w:val="22"/>
        </w:rPr>
        <w:t>Možnosť</w:t>
      </w:r>
      <w:r w:rsidRPr="006C5FD6">
        <w:rPr>
          <w:rFonts w:ascii="Book Antiqua" w:hAnsi="Book Antiqua"/>
          <w:sz w:val="22"/>
          <w:szCs w:val="22"/>
        </w:rPr>
        <w:t xml:space="preserve"> hlavy </w:t>
      </w:r>
      <w:r w:rsidRPr="006C5FD6" w:rsidR="00277807">
        <w:rPr>
          <w:rFonts w:ascii="Book Antiqua" w:hAnsi="Book Antiqua"/>
          <w:sz w:val="22"/>
          <w:szCs w:val="22"/>
        </w:rPr>
        <w:t>štátu</w:t>
      </w:r>
      <w:r w:rsidRPr="006C5FD6">
        <w:rPr>
          <w:rFonts w:ascii="Book Antiqua" w:hAnsi="Book Antiqua"/>
          <w:sz w:val="22"/>
          <w:szCs w:val="22"/>
        </w:rPr>
        <w:t xml:space="preserve"> </w:t>
      </w:r>
      <w:r w:rsidR="00277807">
        <w:rPr>
          <w:rFonts w:ascii="Book Antiqua" w:hAnsi="Book Antiqua"/>
          <w:sz w:val="22"/>
          <w:szCs w:val="22"/>
        </w:rPr>
        <w:t>predkladať vlastné návrhy zákonov má svoje</w:t>
      </w:r>
      <w:r w:rsidRPr="006C5FD6">
        <w:rPr>
          <w:rFonts w:ascii="Book Antiqua" w:hAnsi="Book Antiqua"/>
          <w:sz w:val="22"/>
          <w:szCs w:val="22"/>
        </w:rPr>
        <w:t xml:space="preserve"> </w:t>
      </w:r>
      <w:r w:rsidR="00277807">
        <w:rPr>
          <w:rFonts w:ascii="Book Antiqua" w:hAnsi="Book Antiqua"/>
          <w:sz w:val="22"/>
          <w:szCs w:val="22"/>
        </w:rPr>
        <w:t>opodstatnenie najmä v prípadoch, ak je v vo funkcii prezidenta nepolitický</w:t>
      </w:r>
      <w:r w:rsidRPr="006C5FD6">
        <w:rPr>
          <w:rFonts w:ascii="Book Antiqua" w:hAnsi="Book Antiqua"/>
          <w:sz w:val="22"/>
          <w:szCs w:val="22"/>
        </w:rPr>
        <w:t xml:space="preserve">, </w:t>
      </w:r>
      <w:r w:rsidRPr="006C5FD6" w:rsidR="00277807">
        <w:rPr>
          <w:rFonts w:ascii="Book Antiqua" w:hAnsi="Book Antiqua"/>
          <w:sz w:val="22"/>
          <w:szCs w:val="22"/>
        </w:rPr>
        <w:t>nadstranícky</w:t>
      </w:r>
      <w:r w:rsidRPr="006C5FD6">
        <w:rPr>
          <w:rFonts w:ascii="Book Antiqua" w:hAnsi="Book Antiqua"/>
          <w:sz w:val="22"/>
          <w:szCs w:val="22"/>
        </w:rPr>
        <w:t xml:space="preserve"> prezident </w:t>
      </w:r>
      <w:r w:rsidR="00277807">
        <w:rPr>
          <w:rFonts w:ascii="Book Antiqua" w:hAnsi="Book Antiqua"/>
          <w:sz w:val="22"/>
          <w:szCs w:val="22"/>
        </w:rPr>
        <w:t xml:space="preserve">– ten je </w:t>
      </w:r>
      <w:r w:rsidRPr="00277807" w:rsidR="00277807">
        <w:rPr>
          <w:rFonts w:ascii="Book Antiqua" w:hAnsi="Book Antiqua"/>
          <w:b/>
          <w:sz w:val="22"/>
          <w:szCs w:val="22"/>
        </w:rPr>
        <w:t>prirodzene izolovaný od politických bojov o priazeň voliča, nepodlieha politickým tlakom a teda dokáže omnoho citlivejšie zohľadniť všeobecný záujem</w:t>
      </w:r>
      <w:r w:rsidR="00277807">
        <w:rPr>
          <w:rFonts w:ascii="Book Antiqua" w:hAnsi="Book Antiqua"/>
          <w:sz w:val="22"/>
          <w:szCs w:val="22"/>
        </w:rPr>
        <w:t>. Zároveň podotýkam, že legislatívna iniciatí</w:t>
      </w:r>
      <w:r w:rsidRPr="006C5FD6">
        <w:rPr>
          <w:rFonts w:ascii="Book Antiqua" w:hAnsi="Book Antiqua"/>
          <w:sz w:val="22"/>
          <w:szCs w:val="22"/>
        </w:rPr>
        <w:t xml:space="preserve">va prezidenta </w:t>
      </w:r>
      <w:r w:rsidR="00277807">
        <w:rPr>
          <w:rFonts w:ascii="Book Antiqua" w:hAnsi="Book Antiqua"/>
          <w:sz w:val="22"/>
          <w:szCs w:val="22"/>
        </w:rPr>
        <w:t>žiadnym spôsobom</w:t>
      </w:r>
      <w:r w:rsidRPr="006C5FD6">
        <w:rPr>
          <w:rFonts w:ascii="Book Antiqua" w:hAnsi="Book Antiqua"/>
          <w:sz w:val="22"/>
          <w:szCs w:val="22"/>
        </w:rPr>
        <w:t xml:space="preserve"> neoslabuje </w:t>
      </w:r>
      <w:r w:rsidR="00277807">
        <w:rPr>
          <w:rFonts w:ascii="Book Antiqua" w:hAnsi="Book Antiqua"/>
          <w:sz w:val="22"/>
          <w:szCs w:val="22"/>
        </w:rPr>
        <w:t>úlohu</w:t>
      </w:r>
      <w:r w:rsidRPr="006C5FD6">
        <w:rPr>
          <w:rFonts w:ascii="Book Antiqua" w:hAnsi="Book Antiqua"/>
          <w:sz w:val="22"/>
          <w:szCs w:val="22"/>
        </w:rPr>
        <w:t xml:space="preserve"> </w:t>
      </w:r>
      <w:r w:rsidR="00277807">
        <w:rPr>
          <w:rFonts w:ascii="Book Antiqua" w:hAnsi="Book Antiqua"/>
          <w:sz w:val="22"/>
          <w:szCs w:val="22"/>
        </w:rPr>
        <w:t xml:space="preserve">ostatných subjektov - </w:t>
      </w:r>
      <w:r w:rsidRPr="006C5FD6" w:rsidR="00277807">
        <w:rPr>
          <w:rFonts w:ascii="Book Antiqua" w:hAnsi="Book Antiqua"/>
          <w:sz w:val="22"/>
          <w:szCs w:val="22"/>
        </w:rPr>
        <w:t xml:space="preserve">parlamentu </w:t>
      </w:r>
      <w:r w:rsidR="00277807">
        <w:rPr>
          <w:rFonts w:ascii="Book Antiqua" w:hAnsi="Book Antiqua"/>
          <w:sz w:val="22"/>
          <w:szCs w:val="22"/>
        </w:rPr>
        <w:t>či vlády</w:t>
      </w:r>
      <w:r w:rsidRPr="006C5FD6">
        <w:rPr>
          <w:rFonts w:ascii="Book Antiqua" w:hAnsi="Book Antiqua"/>
          <w:sz w:val="22"/>
          <w:szCs w:val="22"/>
        </w:rPr>
        <w:t>.</w:t>
      </w:r>
      <w:r w:rsidR="00277807">
        <w:rPr>
          <w:rFonts w:ascii="Book Antiqua" w:hAnsi="Book Antiqua"/>
          <w:sz w:val="22"/>
          <w:szCs w:val="22"/>
        </w:rPr>
        <w:t xml:space="preserve"> Veď p</w:t>
      </w:r>
      <w:r w:rsidRPr="006C5FD6">
        <w:rPr>
          <w:rFonts w:ascii="Book Antiqua" w:hAnsi="Book Antiqua"/>
          <w:sz w:val="22"/>
          <w:szCs w:val="22"/>
        </w:rPr>
        <w:t>arlament</w:t>
      </w:r>
      <w:r w:rsidR="00277807">
        <w:rPr>
          <w:rFonts w:ascii="Book Antiqua" w:hAnsi="Book Antiqua"/>
          <w:sz w:val="22"/>
          <w:szCs w:val="22"/>
        </w:rPr>
        <w:t>u je stále ponechaná</w:t>
      </w:r>
      <w:r w:rsidRPr="006C5FD6">
        <w:rPr>
          <w:rFonts w:ascii="Book Antiqua" w:hAnsi="Book Antiqua"/>
          <w:sz w:val="22"/>
          <w:szCs w:val="22"/>
        </w:rPr>
        <w:t xml:space="preserve"> </w:t>
      </w:r>
      <w:r w:rsidRPr="006C5FD6" w:rsidR="00277807">
        <w:rPr>
          <w:rFonts w:ascii="Book Antiqua" w:hAnsi="Book Antiqua"/>
          <w:sz w:val="22"/>
          <w:szCs w:val="22"/>
        </w:rPr>
        <w:t>možnosť</w:t>
      </w:r>
      <w:r w:rsidRPr="006C5FD6">
        <w:rPr>
          <w:rFonts w:ascii="Book Antiqua" w:hAnsi="Book Antiqua"/>
          <w:sz w:val="22"/>
          <w:szCs w:val="22"/>
        </w:rPr>
        <w:t xml:space="preserve"> </w:t>
      </w:r>
      <w:r w:rsidR="00277807">
        <w:rPr>
          <w:rFonts w:ascii="Book Antiqua" w:hAnsi="Book Antiqua"/>
          <w:sz w:val="22"/>
          <w:szCs w:val="22"/>
        </w:rPr>
        <w:t xml:space="preserve">návrh zákona iniciovaný prezidentom prerokovať a neschváliť. </w:t>
      </w:r>
    </w:p>
    <w:p w:rsidR="00AA6A36" w:rsidP="006C0A87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C42A66">
        <w:rPr>
          <w:rFonts w:ascii="Book Antiqua" w:hAnsi="Book Antiqua"/>
          <w:sz w:val="22"/>
          <w:szCs w:val="22"/>
        </w:rPr>
        <w:t>Súčasná „skrytá zákonodarná iniciatíva“</w:t>
      </w:r>
      <w:r w:rsidR="00D87E73">
        <w:rPr>
          <w:rFonts w:ascii="Book Antiqua" w:hAnsi="Book Antiqua"/>
          <w:sz w:val="22"/>
          <w:szCs w:val="22"/>
        </w:rPr>
        <w:t xml:space="preserve"> </w:t>
      </w:r>
      <w:r w:rsidR="00C42A66">
        <w:rPr>
          <w:rFonts w:ascii="Book Antiqua" w:hAnsi="Book Antiqua"/>
          <w:sz w:val="22"/>
          <w:szCs w:val="22"/>
        </w:rPr>
        <w:t xml:space="preserve"> (ako označujú niektorí ústavní právnici právo prezidentského veta) neumožňuje</w:t>
      </w:r>
      <w:r w:rsidR="00D87E73">
        <w:rPr>
          <w:rFonts w:ascii="Book Antiqua" w:hAnsi="Book Antiqua"/>
          <w:sz w:val="22"/>
          <w:szCs w:val="22"/>
        </w:rPr>
        <w:t xml:space="preserve"> dostatočným a efektívnym spôsobom reagovať na nedostatky či chyby zákonov schválených v legislatívnom procese. Príkladom môže byť aj vrátenie schváleného zákona </w:t>
      </w:r>
      <w:r w:rsidRPr="00D87E73" w:rsidR="00D87E73">
        <w:rPr>
          <w:rFonts w:ascii="Book Antiqua" w:hAnsi="Book Antiqua"/>
          <w:sz w:val="22"/>
          <w:szCs w:val="22"/>
        </w:rPr>
        <w:t>z 21. októbra 2014, ktorým sa mení a dopĺňa zákon č. 513/1991 Zb. Obchodný zákonník v znení neskorších predpisov a ktorým sa menia a dopĺňajú niektoré zákony</w:t>
      </w:r>
      <w:r w:rsidR="00D87E73">
        <w:rPr>
          <w:rFonts w:ascii="Book Antiqua" w:hAnsi="Book Antiqua"/>
          <w:sz w:val="22"/>
          <w:szCs w:val="22"/>
        </w:rPr>
        <w:t>. V prípade tohto návrhu zákona mal prezident viaceré závažné a potenciálne aj konštruktívne pripomienky, ktoré však nemohol priamo predložiť na prerokovanie parlamentu. Dôvod bol nasledovný:</w:t>
      </w:r>
    </w:p>
    <w:p w:rsidR="00C42A66" w:rsidRPr="00D87E73" w:rsidP="00D87E73">
      <w:pPr>
        <w:bidi w:val="0"/>
        <w:spacing w:before="120" w:line="276" w:lineRule="auto"/>
        <w:ind w:firstLine="708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„</w:t>
      </w:r>
      <w:r w:rsidRPr="00C42A66">
        <w:rPr>
          <w:rFonts w:ascii="Book Antiqua" w:hAnsi="Book Antiqua"/>
          <w:i/>
          <w:sz w:val="22"/>
          <w:szCs w:val="22"/>
        </w:rPr>
        <w:t xml:space="preserve">Premietnutie väčšiny nevyhnutných zmien zodpovedajúcich pripomienkam prezidenta SR by nezodpovedalo právu veta prezidenta, </w:t>
      </w:r>
      <w:r w:rsidRPr="00D87E73">
        <w:rPr>
          <w:rFonts w:ascii="Book Antiqua" w:hAnsi="Book Antiqua"/>
          <w:b/>
          <w:i/>
          <w:sz w:val="22"/>
          <w:szCs w:val="22"/>
        </w:rPr>
        <w:t>išli by nad jeho rámec a mohli by byť hodnotené ako zákonodarná iniciatíva, ktorú prezident SR nemá</w:t>
      </w:r>
      <w:r w:rsidRPr="00C42A66">
        <w:rPr>
          <w:rFonts w:ascii="Book Antiqua" w:hAnsi="Book Antiqua"/>
          <w:i/>
          <w:sz w:val="22"/>
          <w:szCs w:val="22"/>
        </w:rPr>
        <w:t>. Preto A. Kiska navrhol, aby Národná rada Slovenskej republiky pri opätovnom prerokovaní zákon neprijala ako celok.</w:t>
      </w:r>
      <w:r>
        <w:rPr>
          <w:rFonts w:ascii="Book Antiqua" w:hAnsi="Book Antiqua"/>
          <w:i/>
          <w:sz w:val="22"/>
          <w:szCs w:val="22"/>
        </w:rPr>
        <w:t>“</w:t>
      </w:r>
      <w:r>
        <w:rPr>
          <w:rFonts w:ascii="Book Antiqua" w:hAnsi="Book Antiqua"/>
          <w:sz w:val="22"/>
          <w:szCs w:val="22"/>
        </w:rPr>
        <w:t>[</w:t>
      </w:r>
      <w:r w:rsidRPr="00C42A66">
        <w:rPr>
          <w:rFonts w:ascii="Book Antiqua" w:hAnsi="Book Antiqua"/>
          <w:i/>
          <w:sz w:val="22"/>
          <w:szCs w:val="22"/>
        </w:rPr>
        <w:t>Prezident SR vrátil parlamentu novelu Obchodného zákonníka.  Správa tlačového oddelenia prezidenta Slovenskej republiky, 19. november 2014</w:t>
      </w:r>
      <w:r>
        <w:rPr>
          <w:rFonts w:ascii="Book Antiqua" w:hAnsi="Book Antiqua"/>
          <w:sz w:val="22"/>
          <w:szCs w:val="22"/>
        </w:rPr>
        <w:t>]</w:t>
      </w:r>
    </w:p>
    <w:p w:rsidR="00C42A66" w:rsidP="00C42A6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Prijatím návrhu ústavného zákona by sa definitívne odstránil zmienený aplikačný problém a navyše by sa vytvoril priestor pre efektívnejšie, kreatívnejšie a kvalitnejšie právne prostredie, keďže aj v legislatívnom procese platí, že hodnota výsledného produktu (zákona) je predurčená kvalitou vstupných z</w:t>
      </w:r>
      <w:r w:rsidR="004E5517">
        <w:rPr>
          <w:rFonts w:ascii="Book Antiqua" w:hAnsi="Book Antiqua"/>
          <w:sz w:val="22"/>
          <w:szCs w:val="22"/>
        </w:rPr>
        <w:t>drojov a materiálov (návrhom zákona).</w:t>
      </w:r>
    </w:p>
    <w:p w:rsidR="00C42A66" w:rsidP="006C0A87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0378AE" w:rsidRPr="006A6D95" w:rsidP="006C0A87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6A6D95">
        <w:rPr>
          <w:rFonts w:ascii="Book Antiqua" w:hAnsi="Book Antiqua"/>
          <w:b/>
          <w:sz w:val="22"/>
          <w:szCs w:val="22"/>
        </w:rPr>
        <w:t>Čl. I</w:t>
      </w:r>
      <w:r>
        <w:rPr>
          <w:rFonts w:ascii="Book Antiqua" w:hAnsi="Book Antiqua"/>
          <w:b/>
          <w:sz w:val="22"/>
          <w:szCs w:val="22"/>
        </w:rPr>
        <w:t>I</w:t>
      </w:r>
    </w:p>
    <w:p w:rsidR="000378AE" w:rsidRPr="009D1232" w:rsidP="006C0A87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Vzhľadom na legisvakačnú dobu je účinnosť zák</w:t>
      </w:r>
      <w:r w:rsidR="003670D9">
        <w:rPr>
          <w:rFonts w:ascii="Book Antiqua" w:hAnsi="Book Antiqua"/>
          <w:sz w:val="22"/>
          <w:szCs w:val="22"/>
        </w:rPr>
        <w:t>ona</w:t>
      </w:r>
      <w:r w:rsidR="007A6C60">
        <w:rPr>
          <w:rFonts w:ascii="Book Antiqua" w:hAnsi="Book Antiqua"/>
          <w:sz w:val="22"/>
          <w:szCs w:val="22"/>
        </w:rPr>
        <w:t xml:space="preserve"> navrhovaná na 1. apríl 2015</w:t>
      </w:r>
      <w:r>
        <w:rPr>
          <w:rFonts w:ascii="Book Antiqua" w:hAnsi="Book Antiqua"/>
          <w:sz w:val="22"/>
          <w:szCs w:val="22"/>
        </w:rPr>
        <w:t xml:space="preserve">. </w:t>
      </w:r>
    </w:p>
    <w:p w:rsidR="00473492" w:rsidP="006C0A87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A6A36" w:rsidP="006C0A87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73492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277807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277807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6A6D95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0378AE" w:rsidRPr="006A6D95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sz w:val="22"/>
          <w:szCs w:val="22"/>
        </w:rPr>
        <w:t xml:space="preserve">návrhu </w:t>
      </w:r>
      <w:r w:rsidR="00D54E00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6A6D95">
        <w:rPr>
          <w:rFonts w:ascii="Book Antiqua" w:hAnsi="Book Antiqua"/>
          <w:b/>
          <w:bCs/>
          <w:sz w:val="22"/>
          <w:szCs w:val="22"/>
        </w:rPr>
        <w:t>zákona</w:t>
      </w:r>
      <w:r w:rsidRPr="006A6D95">
        <w:rPr>
          <w:rFonts w:ascii="Book Antiqua" w:hAnsi="Book Antiqua"/>
          <w:sz w:val="22"/>
          <w:szCs w:val="22"/>
        </w:rPr>
        <w:t xml:space="preserve"> </w:t>
      </w:r>
      <w:r w:rsidRPr="006A6D95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0378AE" w:rsidRPr="006A6D95" w:rsidP="006C0A8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sz w:val="22"/>
          <w:szCs w:val="22"/>
        </w:rPr>
        <w:t> </w:t>
      </w:r>
    </w:p>
    <w:p w:rsidR="000378AE" w:rsidRPr="006A6D95" w:rsidP="006C0A8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sz w:val="22"/>
          <w:szCs w:val="22"/>
        </w:rPr>
        <w:t> </w:t>
      </w:r>
    </w:p>
    <w:p w:rsidR="000378AE" w:rsidRPr="006A6D95" w:rsidP="006C0A8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sz w:val="22"/>
          <w:szCs w:val="22"/>
        </w:rPr>
        <w:t>1. Navrhovateľ</w:t>
      </w:r>
      <w:r w:rsidR="00D54E00">
        <w:rPr>
          <w:rFonts w:ascii="Book Antiqua" w:hAnsi="Book Antiqua"/>
          <w:b/>
          <w:bCs/>
          <w:sz w:val="22"/>
          <w:szCs w:val="22"/>
        </w:rPr>
        <w:t xml:space="preserve"> ústavného</w:t>
      </w:r>
      <w:r w:rsidRPr="006A6D95">
        <w:rPr>
          <w:rFonts w:ascii="Book Antiqua" w:hAnsi="Book Antiqua"/>
          <w:b/>
          <w:bCs/>
          <w:sz w:val="22"/>
          <w:szCs w:val="22"/>
        </w:rPr>
        <w:t xml:space="preserve"> zákona:</w:t>
      </w:r>
      <w:r w:rsidRPr="006A6D95">
        <w:rPr>
          <w:rFonts w:ascii="Book Antiqua" w:hAnsi="Book Antiqua"/>
          <w:sz w:val="22"/>
          <w:szCs w:val="22"/>
        </w:rPr>
        <w:t xml:space="preserve"> poslan</w:t>
      </w:r>
      <w:r>
        <w:rPr>
          <w:rFonts w:ascii="Book Antiqua" w:hAnsi="Book Antiqua"/>
          <w:sz w:val="22"/>
          <w:szCs w:val="22"/>
        </w:rPr>
        <w:t>ec</w:t>
      </w:r>
      <w:r w:rsidRPr="006A6D95">
        <w:rPr>
          <w:rFonts w:ascii="Book Antiqua" w:hAnsi="Book Antiqua"/>
          <w:sz w:val="22"/>
          <w:szCs w:val="22"/>
        </w:rPr>
        <w:t xml:space="preserve"> Národnej rady Slovenskej republiky </w:t>
      </w:r>
      <w:r w:rsidR="007A6C60">
        <w:rPr>
          <w:rFonts w:ascii="Book Antiqua" w:hAnsi="Book Antiqua"/>
          <w:sz w:val="22"/>
          <w:szCs w:val="22"/>
        </w:rPr>
        <w:t>Miroslav</w:t>
      </w:r>
      <w:r w:rsidRPr="006A6D95">
        <w:rPr>
          <w:rFonts w:ascii="Book Antiqua" w:hAnsi="Book Antiqua"/>
          <w:sz w:val="22"/>
          <w:szCs w:val="22"/>
        </w:rPr>
        <w:t xml:space="preserve"> </w:t>
      </w:r>
      <w:r w:rsidR="007A6C60">
        <w:rPr>
          <w:rFonts w:ascii="Book Antiqua" w:hAnsi="Book Antiqua"/>
          <w:sz w:val="22"/>
          <w:szCs w:val="22"/>
        </w:rPr>
        <w:t>Kadúc</w:t>
      </w:r>
    </w:p>
    <w:p w:rsidR="000378AE" w:rsidRPr="006A6D95" w:rsidP="006C0A8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sz w:val="22"/>
          <w:szCs w:val="22"/>
        </w:rPr>
        <w:t> </w:t>
      </w:r>
    </w:p>
    <w:p w:rsidR="000378AE" w:rsidRPr="006A6D95" w:rsidP="006C0A8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sz w:val="22"/>
          <w:szCs w:val="22"/>
        </w:rPr>
        <w:t>2. Názov návrhu</w:t>
      </w:r>
      <w:r w:rsidR="00D54E00">
        <w:rPr>
          <w:rFonts w:ascii="Book Antiqua" w:hAnsi="Book Antiqua"/>
          <w:b/>
          <w:bCs/>
          <w:sz w:val="22"/>
          <w:szCs w:val="22"/>
        </w:rPr>
        <w:t xml:space="preserve"> ústavného</w:t>
      </w:r>
      <w:r w:rsidRPr="006A6D95">
        <w:rPr>
          <w:rFonts w:ascii="Book Antiqua" w:hAnsi="Book Antiqua"/>
          <w:b/>
          <w:bCs/>
          <w:sz w:val="22"/>
          <w:szCs w:val="22"/>
        </w:rPr>
        <w:t xml:space="preserve"> zákona:</w:t>
      </w:r>
      <w:r w:rsidRPr="006A6D95">
        <w:rPr>
          <w:rFonts w:ascii="Book Antiqua" w:hAnsi="Book Antiqua"/>
          <w:sz w:val="22"/>
          <w:szCs w:val="22"/>
        </w:rPr>
        <w:t xml:space="preserve"> návrh zákona, </w:t>
      </w:r>
      <w:r w:rsidRPr="00D54E00" w:rsidR="00D54E00">
        <w:rPr>
          <w:rFonts w:ascii="Book Antiqua" w:hAnsi="Book Antiqua"/>
          <w:sz w:val="22"/>
          <w:szCs w:val="22"/>
        </w:rPr>
        <w:t>ktorým sa mení a dopĺňa Ústava Slovenskej republiky č. 460/1992 Zb. v znení neskorších predpisov</w:t>
      </w:r>
    </w:p>
    <w:p w:rsidR="000378AE" w:rsidP="006C0A8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0378AE" w:rsidRPr="006A6D95" w:rsidP="006C0A8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6A6D95">
        <w:rPr>
          <w:rFonts w:ascii="Book Antiqua" w:hAnsi="Book Antiqua"/>
          <w:b/>
          <w:bCs/>
          <w:sz w:val="22"/>
          <w:szCs w:val="22"/>
        </w:rPr>
        <w:t xml:space="preserve">3. Predmet </w:t>
      </w:r>
      <w:r w:rsidR="00D54E00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6A6D95">
        <w:rPr>
          <w:rFonts w:ascii="Book Antiqua" w:hAnsi="Book Antiqua"/>
          <w:b/>
          <w:bCs/>
          <w:sz w:val="22"/>
          <w:szCs w:val="22"/>
        </w:rPr>
        <w:t>návrhu zákona:</w:t>
      </w:r>
    </w:p>
    <w:p w:rsidR="000378AE" w:rsidRPr="006A6D95" w:rsidP="006C0A8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0378AE" w:rsidRPr="006A6D95" w:rsidP="006C0A87">
      <w:pPr>
        <w:pStyle w:val="NormalWeb"/>
        <w:numPr>
          <w:numId w:val="12"/>
        </w:numPr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6A6D95">
        <w:rPr>
          <w:rFonts w:ascii="Book Antiqua" w:hAnsi="Book Antiqua"/>
          <w:bCs/>
          <w:sz w:val="22"/>
          <w:szCs w:val="22"/>
        </w:rPr>
        <w:t>nie je upravený v primárnom práve Európskej únie</w:t>
      </w:r>
      <w:r w:rsidRPr="006A6D95">
        <w:rPr>
          <w:rFonts w:ascii="Book Antiqua" w:hAnsi="Book Antiqua"/>
          <w:color w:val="000000"/>
          <w:sz w:val="22"/>
          <w:szCs w:val="22"/>
        </w:rPr>
        <w:t>,</w:t>
      </w:r>
    </w:p>
    <w:p w:rsidR="000378AE" w:rsidRPr="006A6D95" w:rsidP="006C0A87">
      <w:pPr>
        <w:pStyle w:val="NormalWeb"/>
        <w:numPr>
          <w:numId w:val="12"/>
        </w:numPr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6A6D95">
        <w:rPr>
          <w:rFonts w:ascii="Book Antiqua" w:hAnsi="Book Antiqua"/>
          <w:bCs/>
          <w:sz w:val="22"/>
          <w:szCs w:val="22"/>
        </w:rPr>
        <w:t xml:space="preserve">nie je upravený v sekundárnom práve Európskej únie, </w:t>
      </w:r>
    </w:p>
    <w:p w:rsidR="000378AE" w:rsidRPr="006A6D95" w:rsidP="006C0A87">
      <w:pPr>
        <w:pStyle w:val="NormalWeb"/>
        <w:numPr>
          <w:numId w:val="12"/>
        </w:numPr>
        <w:bidi w:val="0"/>
        <w:spacing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6A6D95">
        <w:rPr>
          <w:rFonts w:ascii="Book Antiqua" w:hAnsi="Book Antiqua"/>
          <w:bCs/>
          <w:sz w:val="22"/>
          <w:szCs w:val="22"/>
        </w:rPr>
        <w:t>nie je upravený v judikatúre Súdneho dvora Európskej únie.</w:t>
      </w:r>
      <w:r w:rsidRPr="006A6D95">
        <w:rPr>
          <w:rFonts w:ascii="Book Antiqua" w:hAnsi="Book Antiqua"/>
          <w:sz w:val="22"/>
          <w:szCs w:val="22"/>
        </w:rPr>
        <w:t> </w:t>
      </w:r>
    </w:p>
    <w:p w:rsidR="000378AE" w:rsidRPr="006A6D95" w:rsidP="006C0A87">
      <w:pPr>
        <w:bidi w:val="0"/>
        <w:spacing w:after="120" w:line="276" w:lineRule="auto"/>
        <w:ind w:left="341"/>
        <w:jc w:val="both"/>
        <w:rPr>
          <w:rFonts w:ascii="Book Antiqua" w:hAnsi="Book Antiqua"/>
          <w:color w:val="000000"/>
          <w:sz w:val="22"/>
          <w:szCs w:val="22"/>
        </w:rPr>
      </w:pPr>
    </w:p>
    <w:p w:rsidR="00D54E00" w:rsidRPr="00EC7EA4" w:rsidP="006C0A87">
      <w:pPr>
        <w:bidi w:val="0"/>
        <w:spacing w:after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EC7EA4">
        <w:rPr>
          <w:rFonts w:ascii="Book Antiqua" w:hAnsi="Book Antiqua"/>
          <w:b/>
          <w:sz w:val="22"/>
          <w:szCs w:val="22"/>
        </w:rPr>
        <w:t>Vzhľadom na to, že predmet návrhu</w:t>
      </w:r>
      <w:r>
        <w:rPr>
          <w:rFonts w:ascii="Book Antiqua" w:hAnsi="Book Antiqua"/>
          <w:b/>
          <w:sz w:val="22"/>
          <w:szCs w:val="22"/>
        </w:rPr>
        <w:t xml:space="preserve"> ústavného</w:t>
      </w:r>
      <w:r w:rsidRPr="00EC7EA4">
        <w:rPr>
          <w:rFonts w:ascii="Book Antiqua" w:hAnsi="Book Antiqua"/>
          <w:b/>
          <w:sz w:val="22"/>
          <w:szCs w:val="22"/>
        </w:rPr>
        <w:t xml:space="preserve"> zákona nie je upravený v práve Európskej únie, je bezpredmetné vyjadrovať sa k bodom 4. a 5.</w:t>
      </w:r>
    </w:p>
    <w:p w:rsidR="006A6D95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765EC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54E00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54E00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77807" w:rsidRPr="006A6D95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54E00" w:rsidP="006C0A87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54E00" w:rsidRPr="006A6D95" w:rsidP="006C0A87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B333B" w:rsidRPr="006A6D95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DB333B" w:rsidRPr="006A6D95" w:rsidP="006C0A87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DB333B" w:rsidRPr="006A6D95" w:rsidP="006C0A87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6A6D95" w:rsidP="006C0A87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color w:val="000000"/>
          <w:sz w:val="22"/>
          <w:szCs w:val="22"/>
        </w:rPr>
        <w:t> </w:t>
      </w:r>
    </w:p>
    <w:p w:rsidR="00875907" w:rsidP="006C0A87">
      <w:pPr>
        <w:bidi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A6D95" w:rsidR="00DB333B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D62C06" w:rsidR="00D62C06">
        <w:rPr>
          <w:rFonts w:ascii="Book Antiqua" w:hAnsi="Book Antiqua"/>
          <w:sz w:val="22"/>
          <w:szCs w:val="22"/>
        </w:rPr>
        <w:t xml:space="preserve">návrh </w:t>
      </w:r>
      <w:r w:rsidR="00D54E00">
        <w:rPr>
          <w:rFonts w:ascii="Book Antiqua" w:hAnsi="Book Antiqua"/>
          <w:sz w:val="22"/>
          <w:szCs w:val="22"/>
        </w:rPr>
        <w:t xml:space="preserve">ústavného </w:t>
      </w:r>
      <w:r w:rsidRPr="00D62C06" w:rsidR="00D62C06">
        <w:rPr>
          <w:rFonts w:ascii="Book Antiqua" w:hAnsi="Book Antiqua"/>
          <w:sz w:val="22"/>
          <w:szCs w:val="22"/>
        </w:rPr>
        <w:t xml:space="preserve">zákona, </w:t>
      </w:r>
      <w:r w:rsidRPr="00D54E00" w:rsidR="00D54E00">
        <w:rPr>
          <w:rFonts w:ascii="Book Antiqua" w:hAnsi="Book Antiqua"/>
          <w:sz w:val="22"/>
          <w:szCs w:val="22"/>
        </w:rPr>
        <w:t>ktorým sa mení a dopĺňa Ústava Slovenskej republiky č. 460/1992 Zb. v znení neskorších predpisov</w:t>
      </w:r>
    </w:p>
    <w:p w:rsidR="00D54E00" w:rsidRPr="006A6D95" w:rsidP="006C0A87">
      <w:pPr>
        <w:bidi w:val="0"/>
        <w:spacing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B333B" w:rsidRPr="006A6D95" w:rsidP="006C0A8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6A6D95">
        <w:rPr>
          <w:rFonts w:ascii="Book Antiqua" w:hAnsi="Book Antiqua"/>
          <w:color w:val="000000"/>
          <w:sz w:val="22"/>
          <w:szCs w:val="22"/>
        </w:rPr>
        <w:t xml:space="preserve"> </w:t>
      </w:r>
      <w:r w:rsidRPr="006A6D95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333B" w:rsidRPr="006A6D95" w:rsidP="006C0A8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6A6D95" w:rsidP="006C0A8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7B416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6C0A87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DB333B" w:rsidRPr="006A6D95" w:rsidP="006C0A87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6A6D95" w:rsidP="006C0A8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6A6D95" w:rsidP="006C0A8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DB333B" w:rsidP="006C0A8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7A6C60" w:rsidRPr="006A6D95" w:rsidP="006C0A8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346CB1" w:rsidP="006C0A8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i/>
          <w:color w:val="000000"/>
          <w:sz w:val="22"/>
          <w:szCs w:val="22"/>
        </w:rPr>
      </w:pPr>
    </w:p>
    <w:p w:rsidR="00DB333B" w:rsidRPr="00446B03" w:rsidP="006C0A8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i/>
          <w:iCs/>
          <w:color w:val="000000"/>
          <w:sz w:val="22"/>
          <w:szCs w:val="22"/>
        </w:rPr>
        <w:t xml:space="preserve">      </w:t>
      </w:r>
    </w:p>
    <w:p w:rsidR="00DB333B" w:rsidRPr="006A6D95" w:rsidP="006C0A8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DB333B" w:rsidRPr="006A6D95" w:rsidP="006C0A8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6A6D95" w:rsidP="006C0A8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333B" w:rsidRPr="006A6D95" w:rsidP="006C0A8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6A6D95" w:rsidP="006C0A8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DB333B" w:rsidRPr="006A6D95" w:rsidP="006C0A8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sz w:val="22"/>
          <w:szCs w:val="22"/>
        </w:rPr>
        <w:t> </w:t>
      </w:r>
    </w:p>
    <w:p w:rsidR="00346CB1" w:rsidRPr="003670D9" w:rsidP="006C0A8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6A6D95" w:rsidR="00D92FB0">
        <w:rPr>
          <w:rFonts w:ascii="Book Antiqua" w:hAnsi="Book Antiqua"/>
          <w:i/>
          <w:iCs/>
          <w:color w:val="000000"/>
          <w:sz w:val="22"/>
          <w:szCs w:val="22"/>
        </w:rPr>
        <w:t>Návrh</w:t>
      </w:r>
      <w:r w:rsidR="00D54E00">
        <w:rPr>
          <w:rFonts w:ascii="Book Antiqua" w:hAnsi="Book Antiqua"/>
          <w:i/>
          <w:iCs/>
          <w:color w:val="000000"/>
          <w:sz w:val="22"/>
          <w:szCs w:val="22"/>
        </w:rPr>
        <w:t xml:space="preserve"> </w:t>
      </w:r>
      <w:r w:rsidRPr="00D54E00" w:rsidR="00D54E00">
        <w:rPr>
          <w:rFonts w:ascii="Book Antiqua" w:hAnsi="Book Antiqua"/>
          <w:i/>
          <w:iCs/>
          <w:color w:val="000000"/>
          <w:sz w:val="22"/>
          <w:szCs w:val="22"/>
        </w:rPr>
        <w:t>ústavného</w:t>
      </w:r>
      <w:r w:rsidRPr="006A6D95" w:rsidR="00D92FB0">
        <w:rPr>
          <w:rFonts w:ascii="Book Antiqua" w:hAnsi="Book Antiqua"/>
          <w:i/>
          <w:iCs/>
          <w:color w:val="000000"/>
          <w:sz w:val="22"/>
          <w:szCs w:val="22"/>
        </w:rPr>
        <w:t xml:space="preserve"> zákona bol zaslaný na vyjadrenie Ministerstvu financií SR a stanovisko tohto ministerstva tvorí súčasť predkladaného materiálu.</w:t>
      </w:r>
    </w:p>
    <w:sectPr w:rsidSect="00C765EC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B8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6DB8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B8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874F0">
      <w:rPr>
        <w:rStyle w:val="PageNumber"/>
        <w:rFonts w:ascii="Times New Roman" w:hAnsi="Times New Roman"/>
        <w:noProof/>
      </w:rPr>
      <w:t>6</w:t>
    </w:r>
    <w:r>
      <w:rPr>
        <w:rStyle w:val="PageNumber"/>
        <w:rFonts w:ascii="Times New Roman" w:hAnsi="Times New Roman"/>
      </w:rPr>
      <w:fldChar w:fldCharType="end"/>
    </w:r>
  </w:p>
  <w:p w:rsidR="00236DB8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C423B4"/>
    <w:multiLevelType w:val="hybridMultilevel"/>
    <w:tmpl w:val="CB540C14"/>
    <w:lvl w:ilvl="0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>
    <w:nsid w:val="12EB6909"/>
    <w:multiLevelType w:val="hybridMultilevel"/>
    <w:tmpl w:val="1A5CAE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204832E8"/>
    <w:multiLevelType w:val="hybridMultilevel"/>
    <w:tmpl w:val="3A42629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6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2FE17474"/>
    <w:multiLevelType w:val="hybridMultilevel"/>
    <w:tmpl w:val="619070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36D12120"/>
    <w:multiLevelType w:val="hybridMultilevel"/>
    <w:tmpl w:val="95D0BF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63519FC"/>
    <w:multiLevelType w:val="hybridMultilevel"/>
    <w:tmpl w:val="323EC2F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4DA16DD3"/>
    <w:multiLevelType w:val="hybridMultilevel"/>
    <w:tmpl w:val="41BA07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1EE5B52"/>
    <w:multiLevelType w:val="hybridMultilevel"/>
    <w:tmpl w:val="52AE385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0">
    <w:nsid w:val="7BD205F2"/>
    <w:multiLevelType w:val="hybridMultilevel"/>
    <w:tmpl w:val="98DEE74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1">
    <w:nsid w:val="7F22163F"/>
    <w:multiLevelType w:val="hybridMultilevel"/>
    <w:tmpl w:val="BCE0877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18"/>
  </w:num>
  <w:num w:numId="2">
    <w:abstractNumId w:val="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6"/>
  </w:num>
  <w:num w:numId="10">
    <w:abstractNumId w:val="14"/>
  </w:num>
  <w:num w:numId="11">
    <w:abstractNumId w:val="0"/>
  </w:num>
  <w:num w:numId="12">
    <w:abstractNumId w:val="16"/>
  </w:num>
  <w:num w:numId="13">
    <w:abstractNumId w:val="11"/>
  </w:num>
  <w:num w:numId="14">
    <w:abstractNumId w:val="4"/>
  </w:num>
  <w:num w:numId="15">
    <w:abstractNumId w:val="21"/>
  </w:num>
  <w:num w:numId="16">
    <w:abstractNumId w:val="2"/>
  </w:num>
  <w:num w:numId="17">
    <w:abstractNumId w:val="17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7"/>
  </w:num>
  <w:num w:numId="22">
    <w:abstractNumId w:val="9"/>
  </w:num>
  <w:num w:numId="23">
    <w:abstractNumId w:val="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593ACB"/>
    <w:rsid w:val="000007E9"/>
    <w:rsid w:val="0000268E"/>
    <w:rsid w:val="000037B6"/>
    <w:rsid w:val="00003F51"/>
    <w:rsid w:val="00004F66"/>
    <w:rsid w:val="00006E0B"/>
    <w:rsid w:val="00007596"/>
    <w:rsid w:val="00007DC8"/>
    <w:rsid w:val="00012FDB"/>
    <w:rsid w:val="00016083"/>
    <w:rsid w:val="00016D42"/>
    <w:rsid w:val="000175B8"/>
    <w:rsid w:val="0002007E"/>
    <w:rsid w:val="00021F4A"/>
    <w:rsid w:val="0002213A"/>
    <w:rsid w:val="00024446"/>
    <w:rsid w:val="00024AFB"/>
    <w:rsid w:val="00027AD6"/>
    <w:rsid w:val="00030B47"/>
    <w:rsid w:val="00030F61"/>
    <w:rsid w:val="00031BC6"/>
    <w:rsid w:val="00032906"/>
    <w:rsid w:val="000336B4"/>
    <w:rsid w:val="0003739D"/>
    <w:rsid w:val="000378AE"/>
    <w:rsid w:val="00040BDF"/>
    <w:rsid w:val="000424F6"/>
    <w:rsid w:val="00044C49"/>
    <w:rsid w:val="000464C8"/>
    <w:rsid w:val="00046A4F"/>
    <w:rsid w:val="00047B6C"/>
    <w:rsid w:val="0005071E"/>
    <w:rsid w:val="00051E09"/>
    <w:rsid w:val="00053359"/>
    <w:rsid w:val="000533A0"/>
    <w:rsid w:val="0005359A"/>
    <w:rsid w:val="00053BE5"/>
    <w:rsid w:val="0005472A"/>
    <w:rsid w:val="000568FA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5C72"/>
    <w:rsid w:val="00066067"/>
    <w:rsid w:val="000661C4"/>
    <w:rsid w:val="000667A8"/>
    <w:rsid w:val="000676D1"/>
    <w:rsid w:val="000679A1"/>
    <w:rsid w:val="00067B97"/>
    <w:rsid w:val="0007055D"/>
    <w:rsid w:val="00072AE8"/>
    <w:rsid w:val="0007315F"/>
    <w:rsid w:val="000767D6"/>
    <w:rsid w:val="0007684A"/>
    <w:rsid w:val="0007698C"/>
    <w:rsid w:val="0008214F"/>
    <w:rsid w:val="000829E5"/>
    <w:rsid w:val="00082FF8"/>
    <w:rsid w:val="00083166"/>
    <w:rsid w:val="00084078"/>
    <w:rsid w:val="000844AA"/>
    <w:rsid w:val="00085F9C"/>
    <w:rsid w:val="00087697"/>
    <w:rsid w:val="0009204C"/>
    <w:rsid w:val="0009371B"/>
    <w:rsid w:val="00093E3D"/>
    <w:rsid w:val="0009481E"/>
    <w:rsid w:val="0009621A"/>
    <w:rsid w:val="00096313"/>
    <w:rsid w:val="00096944"/>
    <w:rsid w:val="000A6224"/>
    <w:rsid w:val="000A78A2"/>
    <w:rsid w:val="000B0848"/>
    <w:rsid w:val="000B1F82"/>
    <w:rsid w:val="000B1F8C"/>
    <w:rsid w:val="000B321B"/>
    <w:rsid w:val="000B593D"/>
    <w:rsid w:val="000B6CE4"/>
    <w:rsid w:val="000C0119"/>
    <w:rsid w:val="000C02B9"/>
    <w:rsid w:val="000C13B7"/>
    <w:rsid w:val="000C2091"/>
    <w:rsid w:val="000C322E"/>
    <w:rsid w:val="000C3685"/>
    <w:rsid w:val="000C4608"/>
    <w:rsid w:val="000C4AE3"/>
    <w:rsid w:val="000D121E"/>
    <w:rsid w:val="000D2EFD"/>
    <w:rsid w:val="000D3088"/>
    <w:rsid w:val="000D34B3"/>
    <w:rsid w:val="000D3AAF"/>
    <w:rsid w:val="000D44CB"/>
    <w:rsid w:val="000D4782"/>
    <w:rsid w:val="000D48C0"/>
    <w:rsid w:val="000D76DB"/>
    <w:rsid w:val="000E16DB"/>
    <w:rsid w:val="000E45B0"/>
    <w:rsid w:val="000E59B4"/>
    <w:rsid w:val="000E69F1"/>
    <w:rsid w:val="000E7383"/>
    <w:rsid w:val="000F3991"/>
    <w:rsid w:val="000F7163"/>
    <w:rsid w:val="000F7968"/>
    <w:rsid w:val="00102CAF"/>
    <w:rsid w:val="00103D4C"/>
    <w:rsid w:val="00106800"/>
    <w:rsid w:val="00106C80"/>
    <w:rsid w:val="001114DA"/>
    <w:rsid w:val="001123BD"/>
    <w:rsid w:val="001139FB"/>
    <w:rsid w:val="00117635"/>
    <w:rsid w:val="0012197D"/>
    <w:rsid w:val="001243A6"/>
    <w:rsid w:val="00125137"/>
    <w:rsid w:val="00125D8B"/>
    <w:rsid w:val="00130AF1"/>
    <w:rsid w:val="001311D0"/>
    <w:rsid w:val="00132A20"/>
    <w:rsid w:val="00135B00"/>
    <w:rsid w:val="001370E7"/>
    <w:rsid w:val="001373C0"/>
    <w:rsid w:val="001409E3"/>
    <w:rsid w:val="00141C50"/>
    <w:rsid w:val="0014240D"/>
    <w:rsid w:val="00144031"/>
    <w:rsid w:val="001445B0"/>
    <w:rsid w:val="001445C1"/>
    <w:rsid w:val="00145EAE"/>
    <w:rsid w:val="00146A88"/>
    <w:rsid w:val="00147EE9"/>
    <w:rsid w:val="001501A8"/>
    <w:rsid w:val="001509A7"/>
    <w:rsid w:val="00150C20"/>
    <w:rsid w:val="00150EB8"/>
    <w:rsid w:val="00151269"/>
    <w:rsid w:val="00152EB2"/>
    <w:rsid w:val="001547FC"/>
    <w:rsid w:val="00155854"/>
    <w:rsid w:val="00157609"/>
    <w:rsid w:val="00160E88"/>
    <w:rsid w:val="0016193D"/>
    <w:rsid w:val="001630CE"/>
    <w:rsid w:val="00163198"/>
    <w:rsid w:val="00170F6A"/>
    <w:rsid w:val="00171D6F"/>
    <w:rsid w:val="00171D99"/>
    <w:rsid w:val="001733E7"/>
    <w:rsid w:val="0017396E"/>
    <w:rsid w:val="00174431"/>
    <w:rsid w:val="001752F0"/>
    <w:rsid w:val="001756DF"/>
    <w:rsid w:val="0017583D"/>
    <w:rsid w:val="0017615E"/>
    <w:rsid w:val="00176733"/>
    <w:rsid w:val="00176810"/>
    <w:rsid w:val="00176947"/>
    <w:rsid w:val="001822C2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4D93"/>
    <w:rsid w:val="001A5515"/>
    <w:rsid w:val="001A70B0"/>
    <w:rsid w:val="001A7533"/>
    <w:rsid w:val="001B1585"/>
    <w:rsid w:val="001B254C"/>
    <w:rsid w:val="001B264C"/>
    <w:rsid w:val="001B2AF7"/>
    <w:rsid w:val="001B4854"/>
    <w:rsid w:val="001B71F3"/>
    <w:rsid w:val="001B72AE"/>
    <w:rsid w:val="001C0218"/>
    <w:rsid w:val="001C0543"/>
    <w:rsid w:val="001C0E63"/>
    <w:rsid w:val="001C17A8"/>
    <w:rsid w:val="001C214D"/>
    <w:rsid w:val="001C3DC6"/>
    <w:rsid w:val="001C628F"/>
    <w:rsid w:val="001C6D8B"/>
    <w:rsid w:val="001C71FC"/>
    <w:rsid w:val="001C738C"/>
    <w:rsid w:val="001D3276"/>
    <w:rsid w:val="001D3F46"/>
    <w:rsid w:val="001D58FE"/>
    <w:rsid w:val="001D6094"/>
    <w:rsid w:val="001D6B9A"/>
    <w:rsid w:val="001D70F9"/>
    <w:rsid w:val="001E0241"/>
    <w:rsid w:val="001E0F49"/>
    <w:rsid w:val="001E160B"/>
    <w:rsid w:val="001E228B"/>
    <w:rsid w:val="001E5516"/>
    <w:rsid w:val="001E5AD1"/>
    <w:rsid w:val="001E5F4A"/>
    <w:rsid w:val="001F155C"/>
    <w:rsid w:val="001F4A40"/>
    <w:rsid w:val="001F63A9"/>
    <w:rsid w:val="002008E3"/>
    <w:rsid w:val="002045C2"/>
    <w:rsid w:val="00205456"/>
    <w:rsid w:val="00205BD8"/>
    <w:rsid w:val="00212D14"/>
    <w:rsid w:val="002147AA"/>
    <w:rsid w:val="00214A76"/>
    <w:rsid w:val="00215D24"/>
    <w:rsid w:val="002171D3"/>
    <w:rsid w:val="0022314A"/>
    <w:rsid w:val="00223CE0"/>
    <w:rsid w:val="00224801"/>
    <w:rsid w:val="00224832"/>
    <w:rsid w:val="002267F3"/>
    <w:rsid w:val="00226E94"/>
    <w:rsid w:val="00227A3D"/>
    <w:rsid w:val="00230052"/>
    <w:rsid w:val="00231C2F"/>
    <w:rsid w:val="00231E87"/>
    <w:rsid w:val="002327D5"/>
    <w:rsid w:val="002334DD"/>
    <w:rsid w:val="00234331"/>
    <w:rsid w:val="00236DB8"/>
    <w:rsid w:val="00240DC2"/>
    <w:rsid w:val="002415D2"/>
    <w:rsid w:val="002441C1"/>
    <w:rsid w:val="00246E89"/>
    <w:rsid w:val="00250AF0"/>
    <w:rsid w:val="00253581"/>
    <w:rsid w:val="002538F4"/>
    <w:rsid w:val="00254AFE"/>
    <w:rsid w:val="002555BD"/>
    <w:rsid w:val="00257493"/>
    <w:rsid w:val="00257D64"/>
    <w:rsid w:val="00262A97"/>
    <w:rsid w:val="00262B16"/>
    <w:rsid w:val="00265977"/>
    <w:rsid w:val="00265ABF"/>
    <w:rsid w:val="0026684C"/>
    <w:rsid w:val="00267ECD"/>
    <w:rsid w:val="00270FC9"/>
    <w:rsid w:val="00271074"/>
    <w:rsid w:val="00273351"/>
    <w:rsid w:val="002738F0"/>
    <w:rsid w:val="00274E25"/>
    <w:rsid w:val="002750CD"/>
    <w:rsid w:val="00275177"/>
    <w:rsid w:val="002767EC"/>
    <w:rsid w:val="002774B3"/>
    <w:rsid w:val="00277807"/>
    <w:rsid w:val="00282BC0"/>
    <w:rsid w:val="00282EAC"/>
    <w:rsid w:val="00282F64"/>
    <w:rsid w:val="0028345D"/>
    <w:rsid w:val="00284095"/>
    <w:rsid w:val="00284DEC"/>
    <w:rsid w:val="00286535"/>
    <w:rsid w:val="00286D66"/>
    <w:rsid w:val="002903A3"/>
    <w:rsid w:val="00292267"/>
    <w:rsid w:val="00293D60"/>
    <w:rsid w:val="00293E0C"/>
    <w:rsid w:val="00294871"/>
    <w:rsid w:val="00296BCC"/>
    <w:rsid w:val="00296F76"/>
    <w:rsid w:val="002975FA"/>
    <w:rsid w:val="002A2F1D"/>
    <w:rsid w:val="002A522B"/>
    <w:rsid w:val="002A59B0"/>
    <w:rsid w:val="002B06C9"/>
    <w:rsid w:val="002B0950"/>
    <w:rsid w:val="002B1F28"/>
    <w:rsid w:val="002B6C2A"/>
    <w:rsid w:val="002B70C8"/>
    <w:rsid w:val="002C1C9C"/>
    <w:rsid w:val="002C428D"/>
    <w:rsid w:val="002C5FA3"/>
    <w:rsid w:val="002C613E"/>
    <w:rsid w:val="002C61B0"/>
    <w:rsid w:val="002D2423"/>
    <w:rsid w:val="002D3EF8"/>
    <w:rsid w:val="002D44BF"/>
    <w:rsid w:val="002D4709"/>
    <w:rsid w:val="002D5316"/>
    <w:rsid w:val="002E23B3"/>
    <w:rsid w:val="002E35D1"/>
    <w:rsid w:val="002E52B8"/>
    <w:rsid w:val="002E58CC"/>
    <w:rsid w:val="002E7492"/>
    <w:rsid w:val="002F0DCE"/>
    <w:rsid w:val="002F18FE"/>
    <w:rsid w:val="002F1E2D"/>
    <w:rsid w:val="002F22CB"/>
    <w:rsid w:val="002F5AD1"/>
    <w:rsid w:val="002F6D80"/>
    <w:rsid w:val="003017FB"/>
    <w:rsid w:val="00301828"/>
    <w:rsid w:val="00303D37"/>
    <w:rsid w:val="00307ED8"/>
    <w:rsid w:val="003122D2"/>
    <w:rsid w:val="00314D7B"/>
    <w:rsid w:val="00314E97"/>
    <w:rsid w:val="003150C6"/>
    <w:rsid w:val="0031512B"/>
    <w:rsid w:val="00321029"/>
    <w:rsid w:val="00322E35"/>
    <w:rsid w:val="0032340A"/>
    <w:rsid w:val="003275C4"/>
    <w:rsid w:val="00330208"/>
    <w:rsid w:val="00330F0A"/>
    <w:rsid w:val="00330F99"/>
    <w:rsid w:val="00333A25"/>
    <w:rsid w:val="00343F24"/>
    <w:rsid w:val="003449B3"/>
    <w:rsid w:val="003452A8"/>
    <w:rsid w:val="00346CB1"/>
    <w:rsid w:val="0034726E"/>
    <w:rsid w:val="003511E9"/>
    <w:rsid w:val="00352E10"/>
    <w:rsid w:val="00353A05"/>
    <w:rsid w:val="00354D5E"/>
    <w:rsid w:val="00356532"/>
    <w:rsid w:val="00357882"/>
    <w:rsid w:val="003604B7"/>
    <w:rsid w:val="0036171B"/>
    <w:rsid w:val="003619C5"/>
    <w:rsid w:val="00363774"/>
    <w:rsid w:val="00364763"/>
    <w:rsid w:val="00366DBF"/>
    <w:rsid w:val="003670D9"/>
    <w:rsid w:val="003725AB"/>
    <w:rsid w:val="00373CE6"/>
    <w:rsid w:val="0037558D"/>
    <w:rsid w:val="003772B5"/>
    <w:rsid w:val="00377EEE"/>
    <w:rsid w:val="00380562"/>
    <w:rsid w:val="0038342B"/>
    <w:rsid w:val="0038430E"/>
    <w:rsid w:val="003866A3"/>
    <w:rsid w:val="00390172"/>
    <w:rsid w:val="003906C1"/>
    <w:rsid w:val="00391795"/>
    <w:rsid w:val="00392030"/>
    <w:rsid w:val="00393261"/>
    <w:rsid w:val="003940FC"/>
    <w:rsid w:val="00395FEB"/>
    <w:rsid w:val="003969F6"/>
    <w:rsid w:val="00397189"/>
    <w:rsid w:val="003A09A3"/>
    <w:rsid w:val="003A0A1B"/>
    <w:rsid w:val="003A202C"/>
    <w:rsid w:val="003A265F"/>
    <w:rsid w:val="003A2BF8"/>
    <w:rsid w:val="003A4E48"/>
    <w:rsid w:val="003B03A1"/>
    <w:rsid w:val="003B1A35"/>
    <w:rsid w:val="003B28C4"/>
    <w:rsid w:val="003B61F2"/>
    <w:rsid w:val="003B6A09"/>
    <w:rsid w:val="003C05F0"/>
    <w:rsid w:val="003C1DCB"/>
    <w:rsid w:val="003C2EAF"/>
    <w:rsid w:val="003C4A46"/>
    <w:rsid w:val="003C5F42"/>
    <w:rsid w:val="003D0C29"/>
    <w:rsid w:val="003D43D9"/>
    <w:rsid w:val="003D57A6"/>
    <w:rsid w:val="003D6221"/>
    <w:rsid w:val="003D7572"/>
    <w:rsid w:val="003D77CE"/>
    <w:rsid w:val="003E0FD0"/>
    <w:rsid w:val="003E3D06"/>
    <w:rsid w:val="003E42E2"/>
    <w:rsid w:val="003E43DA"/>
    <w:rsid w:val="003E7598"/>
    <w:rsid w:val="003F0570"/>
    <w:rsid w:val="003F0C3D"/>
    <w:rsid w:val="003F17EF"/>
    <w:rsid w:val="003F2BE1"/>
    <w:rsid w:val="003F325A"/>
    <w:rsid w:val="003F4175"/>
    <w:rsid w:val="00400BCA"/>
    <w:rsid w:val="00400C4C"/>
    <w:rsid w:val="004019AE"/>
    <w:rsid w:val="004051F9"/>
    <w:rsid w:val="00414F00"/>
    <w:rsid w:val="0041513D"/>
    <w:rsid w:val="004154D1"/>
    <w:rsid w:val="00416BF3"/>
    <w:rsid w:val="004175F3"/>
    <w:rsid w:val="004179AD"/>
    <w:rsid w:val="004207D0"/>
    <w:rsid w:val="00420F39"/>
    <w:rsid w:val="004212CF"/>
    <w:rsid w:val="00421894"/>
    <w:rsid w:val="00422AB0"/>
    <w:rsid w:val="00423520"/>
    <w:rsid w:val="004237E0"/>
    <w:rsid w:val="00424404"/>
    <w:rsid w:val="00426311"/>
    <w:rsid w:val="00427138"/>
    <w:rsid w:val="00427480"/>
    <w:rsid w:val="00427715"/>
    <w:rsid w:val="004315DC"/>
    <w:rsid w:val="00433CB3"/>
    <w:rsid w:val="00434223"/>
    <w:rsid w:val="00437E14"/>
    <w:rsid w:val="00443FD9"/>
    <w:rsid w:val="004447BE"/>
    <w:rsid w:val="00444D84"/>
    <w:rsid w:val="00445779"/>
    <w:rsid w:val="00445E80"/>
    <w:rsid w:val="0044689A"/>
    <w:rsid w:val="00446B03"/>
    <w:rsid w:val="00446F01"/>
    <w:rsid w:val="004502C9"/>
    <w:rsid w:val="00450442"/>
    <w:rsid w:val="00450F67"/>
    <w:rsid w:val="00451A6A"/>
    <w:rsid w:val="0045279D"/>
    <w:rsid w:val="00453175"/>
    <w:rsid w:val="004539DB"/>
    <w:rsid w:val="00454A93"/>
    <w:rsid w:val="00454DA0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492"/>
    <w:rsid w:val="004736DA"/>
    <w:rsid w:val="00473756"/>
    <w:rsid w:val="00473F90"/>
    <w:rsid w:val="00475E32"/>
    <w:rsid w:val="00476B31"/>
    <w:rsid w:val="004771BB"/>
    <w:rsid w:val="00477800"/>
    <w:rsid w:val="004813B1"/>
    <w:rsid w:val="00482484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F78"/>
    <w:rsid w:val="004A5E06"/>
    <w:rsid w:val="004A5E43"/>
    <w:rsid w:val="004A7809"/>
    <w:rsid w:val="004B31C7"/>
    <w:rsid w:val="004B4740"/>
    <w:rsid w:val="004B47EF"/>
    <w:rsid w:val="004B50C4"/>
    <w:rsid w:val="004B52C0"/>
    <w:rsid w:val="004B5F5F"/>
    <w:rsid w:val="004B6B70"/>
    <w:rsid w:val="004C0721"/>
    <w:rsid w:val="004C1E67"/>
    <w:rsid w:val="004C21BF"/>
    <w:rsid w:val="004C455E"/>
    <w:rsid w:val="004C5FFF"/>
    <w:rsid w:val="004D1049"/>
    <w:rsid w:val="004D2A2C"/>
    <w:rsid w:val="004D40FA"/>
    <w:rsid w:val="004D660D"/>
    <w:rsid w:val="004D71C9"/>
    <w:rsid w:val="004D7819"/>
    <w:rsid w:val="004E0E41"/>
    <w:rsid w:val="004E1CAD"/>
    <w:rsid w:val="004E361C"/>
    <w:rsid w:val="004E5504"/>
    <w:rsid w:val="004E5517"/>
    <w:rsid w:val="004E55FB"/>
    <w:rsid w:val="004E5720"/>
    <w:rsid w:val="004E67D5"/>
    <w:rsid w:val="004E7CC6"/>
    <w:rsid w:val="004F2E15"/>
    <w:rsid w:val="004F3C5A"/>
    <w:rsid w:val="004F4A2D"/>
    <w:rsid w:val="005002B5"/>
    <w:rsid w:val="00502742"/>
    <w:rsid w:val="00502EAA"/>
    <w:rsid w:val="005031E4"/>
    <w:rsid w:val="005043E9"/>
    <w:rsid w:val="00505953"/>
    <w:rsid w:val="00506310"/>
    <w:rsid w:val="00507794"/>
    <w:rsid w:val="0050793D"/>
    <w:rsid w:val="00512477"/>
    <w:rsid w:val="005128AA"/>
    <w:rsid w:val="00512DBE"/>
    <w:rsid w:val="005131C1"/>
    <w:rsid w:val="00513E26"/>
    <w:rsid w:val="00515137"/>
    <w:rsid w:val="00515BEF"/>
    <w:rsid w:val="0051753F"/>
    <w:rsid w:val="00520223"/>
    <w:rsid w:val="00521F2F"/>
    <w:rsid w:val="00523734"/>
    <w:rsid w:val="00524A12"/>
    <w:rsid w:val="00525EA8"/>
    <w:rsid w:val="00526FDE"/>
    <w:rsid w:val="00527C47"/>
    <w:rsid w:val="00531BD1"/>
    <w:rsid w:val="0053418B"/>
    <w:rsid w:val="005346EA"/>
    <w:rsid w:val="005360F6"/>
    <w:rsid w:val="005364C2"/>
    <w:rsid w:val="00536ABC"/>
    <w:rsid w:val="00537526"/>
    <w:rsid w:val="005378B1"/>
    <w:rsid w:val="0054007A"/>
    <w:rsid w:val="005412CE"/>
    <w:rsid w:val="00543D31"/>
    <w:rsid w:val="00544AEB"/>
    <w:rsid w:val="00544ECE"/>
    <w:rsid w:val="0054574B"/>
    <w:rsid w:val="005459BD"/>
    <w:rsid w:val="0054754A"/>
    <w:rsid w:val="0055036C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24B"/>
    <w:rsid w:val="005678E8"/>
    <w:rsid w:val="005715EE"/>
    <w:rsid w:val="005716F5"/>
    <w:rsid w:val="00572AC4"/>
    <w:rsid w:val="0057446E"/>
    <w:rsid w:val="00575595"/>
    <w:rsid w:val="0057750D"/>
    <w:rsid w:val="00583B5B"/>
    <w:rsid w:val="00583FB4"/>
    <w:rsid w:val="00584B07"/>
    <w:rsid w:val="0058551E"/>
    <w:rsid w:val="0058581B"/>
    <w:rsid w:val="00585FCF"/>
    <w:rsid w:val="00586D79"/>
    <w:rsid w:val="00587634"/>
    <w:rsid w:val="00590B63"/>
    <w:rsid w:val="005920E7"/>
    <w:rsid w:val="00592746"/>
    <w:rsid w:val="00593ACB"/>
    <w:rsid w:val="00595D1D"/>
    <w:rsid w:val="005970B2"/>
    <w:rsid w:val="005973DA"/>
    <w:rsid w:val="005979BC"/>
    <w:rsid w:val="00597AC4"/>
    <w:rsid w:val="005A0DAB"/>
    <w:rsid w:val="005A0DB2"/>
    <w:rsid w:val="005A2A08"/>
    <w:rsid w:val="005A2B9F"/>
    <w:rsid w:val="005A41D5"/>
    <w:rsid w:val="005A43B7"/>
    <w:rsid w:val="005A4B8D"/>
    <w:rsid w:val="005A6646"/>
    <w:rsid w:val="005A6D91"/>
    <w:rsid w:val="005A78E6"/>
    <w:rsid w:val="005B03FD"/>
    <w:rsid w:val="005B06D0"/>
    <w:rsid w:val="005B2199"/>
    <w:rsid w:val="005B2793"/>
    <w:rsid w:val="005B3126"/>
    <w:rsid w:val="005B3475"/>
    <w:rsid w:val="005B4AFB"/>
    <w:rsid w:val="005B6F8D"/>
    <w:rsid w:val="005B747C"/>
    <w:rsid w:val="005C06E5"/>
    <w:rsid w:val="005C471C"/>
    <w:rsid w:val="005C508B"/>
    <w:rsid w:val="005C53D0"/>
    <w:rsid w:val="005C53E8"/>
    <w:rsid w:val="005C6368"/>
    <w:rsid w:val="005C6565"/>
    <w:rsid w:val="005C6B0C"/>
    <w:rsid w:val="005C787E"/>
    <w:rsid w:val="005D0843"/>
    <w:rsid w:val="005D1382"/>
    <w:rsid w:val="005D2FD7"/>
    <w:rsid w:val="005D4908"/>
    <w:rsid w:val="005D55DC"/>
    <w:rsid w:val="005D6C75"/>
    <w:rsid w:val="005E2EBE"/>
    <w:rsid w:val="005E382C"/>
    <w:rsid w:val="005E3C49"/>
    <w:rsid w:val="005E4212"/>
    <w:rsid w:val="005E4567"/>
    <w:rsid w:val="005E4B4D"/>
    <w:rsid w:val="005E7B0E"/>
    <w:rsid w:val="005F332C"/>
    <w:rsid w:val="005F6420"/>
    <w:rsid w:val="005F752B"/>
    <w:rsid w:val="005F79E1"/>
    <w:rsid w:val="00601126"/>
    <w:rsid w:val="006016ED"/>
    <w:rsid w:val="00602063"/>
    <w:rsid w:val="006032D5"/>
    <w:rsid w:val="006046D2"/>
    <w:rsid w:val="00605536"/>
    <w:rsid w:val="00607830"/>
    <w:rsid w:val="006079C2"/>
    <w:rsid w:val="00610414"/>
    <w:rsid w:val="00610BAE"/>
    <w:rsid w:val="00610E13"/>
    <w:rsid w:val="00612415"/>
    <w:rsid w:val="00612CAC"/>
    <w:rsid w:val="00623471"/>
    <w:rsid w:val="00623BF7"/>
    <w:rsid w:val="00624779"/>
    <w:rsid w:val="00624E1E"/>
    <w:rsid w:val="006253DD"/>
    <w:rsid w:val="006275FB"/>
    <w:rsid w:val="00630D9A"/>
    <w:rsid w:val="006317A5"/>
    <w:rsid w:val="0063282A"/>
    <w:rsid w:val="00632CF6"/>
    <w:rsid w:val="006343F2"/>
    <w:rsid w:val="006344CA"/>
    <w:rsid w:val="00635BFB"/>
    <w:rsid w:val="00635EB2"/>
    <w:rsid w:val="00636686"/>
    <w:rsid w:val="00636EEB"/>
    <w:rsid w:val="00640402"/>
    <w:rsid w:val="00641670"/>
    <w:rsid w:val="0064179F"/>
    <w:rsid w:val="00641CE2"/>
    <w:rsid w:val="00644CAD"/>
    <w:rsid w:val="00646CBD"/>
    <w:rsid w:val="00646D7A"/>
    <w:rsid w:val="006478B7"/>
    <w:rsid w:val="00650DD4"/>
    <w:rsid w:val="0065102C"/>
    <w:rsid w:val="00651039"/>
    <w:rsid w:val="0065139B"/>
    <w:rsid w:val="006516B4"/>
    <w:rsid w:val="00652395"/>
    <w:rsid w:val="0065392B"/>
    <w:rsid w:val="006541C3"/>
    <w:rsid w:val="00655C22"/>
    <w:rsid w:val="00655F70"/>
    <w:rsid w:val="00656944"/>
    <w:rsid w:val="00656A8F"/>
    <w:rsid w:val="00660430"/>
    <w:rsid w:val="006611D9"/>
    <w:rsid w:val="00661736"/>
    <w:rsid w:val="00661910"/>
    <w:rsid w:val="00661A73"/>
    <w:rsid w:val="00663010"/>
    <w:rsid w:val="00663515"/>
    <w:rsid w:val="0067021C"/>
    <w:rsid w:val="00671481"/>
    <w:rsid w:val="00671866"/>
    <w:rsid w:val="0067195B"/>
    <w:rsid w:val="0067301B"/>
    <w:rsid w:val="0067688E"/>
    <w:rsid w:val="00676D48"/>
    <w:rsid w:val="006808BB"/>
    <w:rsid w:val="0068091D"/>
    <w:rsid w:val="00681281"/>
    <w:rsid w:val="00681395"/>
    <w:rsid w:val="0068185D"/>
    <w:rsid w:val="00683810"/>
    <w:rsid w:val="0068454E"/>
    <w:rsid w:val="00685520"/>
    <w:rsid w:val="006858A3"/>
    <w:rsid w:val="00685903"/>
    <w:rsid w:val="00686EA1"/>
    <w:rsid w:val="006910CB"/>
    <w:rsid w:val="00692C36"/>
    <w:rsid w:val="00693BCE"/>
    <w:rsid w:val="00695295"/>
    <w:rsid w:val="00695978"/>
    <w:rsid w:val="006A44CF"/>
    <w:rsid w:val="006A524F"/>
    <w:rsid w:val="006A52CC"/>
    <w:rsid w:val="006A6D95"/>
    <w:rsid w:val="006A7D20"/>
    <w:rsid w:val="006B2456"/>
    <w:rsid w:val="006B42EB"/>
    <w:rsid w:val="006B730D"/>
    <w:rsid w:val="006B7C31"/>
    <w:rsid w:val="006C095F"/>
    <w:rsid w:val="006C0A87"/>
    <w:rsid w:val="006C0D30"/>
    <w:rsid w:val="006C2689"/>
    <w:rsid w:val="006C3E74"/>
    <w:rsid w:val="006C45C0"/>
    <w:rsid w:val="006C5629"/>
    <w:rsid w:val="006C5FD6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2D3D"/>
    <w:rsid w:val="006E2F08"/>
    <w:rsid w:val="006E3F6A"/>
    <w:rsid w:val="006E63F4"/>
    <w:rsid w:val="006F004E"/>
    <w:rsid w:val="006F141E"/>
    <w:rsid w:val="006F3C78"/>
    <w:rsid w:val="006F6B7A"/>
    <w:rsid w:val="006F6C38"/>
    <w:rsid w:val="006F7B2E"/>
    <w:rsid w:val="0070243C"/>
    <w:rsid w:val="00702A1A"/>
    <w:rsid w:val="0070347D"/>
    <w:rsid w:val="007059E0"/>
    <w:rsid w:val="007062AB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0E65"/>
    <w:rsid w:val="00721DA2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7158"/>
    <w:rsid w:val="00737DAE"/>
    <w:rsid w:val="00740C32"/>
    <w:rsid w:val="0074100F"/>
    <w:rsid w:val="00741448"/>
    <w:rsid w:val="00743A58"/>
    <w:rsid w:val="007451B3"/>
    <w:rsid w:val="00745C3A"/>
    <w:rsid w:val="00746ED9"/>
    <w:rsid w:val="007475C2"/>
    <w:rsid w:val="00747A64"/>
    <w:rsid w:val="00750128"/>
    <w:rsid w:val="00753A96"/>
    <w:rsid w:val="0075552C"/>
    <w:rsid w:val="00755704"/>
    <w:rsid w:val="0075615E"/>
    <w:rsid w:val="00765FF4"/>
    <w:rsid w:val="00771DA0"/>
    <w:rsid w:val="00776A54"/>
    <w:rsid w:val="00776F49"/>
    <w:rsid w:val="00777105"/>
    <w:rsid w:val="0077789F"/>
    <w:rsid w:val="007814D5"/>
    <w:rsid w:val="00783A2B"/>
    <w:rsid w:val="00783C72"/>
    <w:rsid w:val="00797C22"/>
    <w:rsid w:val="007A211F"/>
    <w:rsid w:val="007A22A8"/>
    <w:rsid w:val="007A31E2"/>
    <w:rsid w:val="007A4097"/>
    <w:rsid w:val="007A4561"/>
    <w:rsid w:val="007A5D79"/>
    <w:rsid w:val="007A6C60"/>
    <w:rsid w:val="007A7084"/>
    <w:rsid w:val="007B03DB"/>
    <w:rsid w:val="007B40DF"/>
    <w:rsid w:val="007B416F"/>
    <w:rsid w:val="007B51B7"/>
    <w:rsid w:val="007B7B9B"/>
    <w:rsid w:val="007C0E0F"/>
    <w:rsid w:val="007C10A3"/>
    <w:rsid w:val="007C3C61"/>
    <w:rsid w:val="007C4A1C"/>
    <w:rsid w:val="007C68E3"/>
    <w:rsid w:val="007C74B5"/>
    <w:rsid w:val="007C755B"/>
    <w:rsid w:val="007D0283"/>
    <w:rsid w:val="007D0DE5"/>
    <w:rsid w:val="007D278B"/>
    <w:rsid w:val="007D2F8E"/>
    <w:rsid w:val="007D4A0A"/>
    <w:rsid w:val="007D4AB4"/>
    <w:rsid w:val="007D502B"/>
    <w:rsid w:val="007D5CE4"/>
    <w:rsid w:val="007D5EA7"/>
    <w:rsid w:val="007D6ECF"/>
    <w:rsid w:val="007D6FAA"/>
    <w:rsid w:val="007E0F03"/>
    <w:rsid w:val="007E40E5"/>
    <w:rsid w:val="007E4223"/>
    <w:rsid w:val="007E5961"/>
    <w:rsid w:val="007E5F24"/>
    <w:rsid w:val="007E6C4B"/>
    <w:rsid w:val="007F0325"/>
    <w:rsid w:val="007F31DE"/>
    <w:rsid w:val="007F50B9"/>
    <w:rsid w:val="007F5FB7"/>
    <w:rsid w:val="007F6EE8"/>
    <w:rsid w:val="007F7ACC"/>
    <w:rsid w:val="007F7C34"/>
    <w:rsid w:val="007F7E13"/>
    <w:rsid w:val="008003FB"/>
    <w:rsid w:val="008032BA"/>
    <w:rsid w:val="008074EE"/>
    <w:rsid w:val="00813E24"/>
    <w:rsid w:val="00814D4B"/>
    <w:rsid w:val="008155A2"/>
    <w:rsid w:val="0081581B"/>
    <w:rsid w:val="00816D7A"/>
    <w:rsid w:val="0081704E"/>
    <w:rsid w:val="00817AD5"/>
    <w:rsid w:val="00820D8B"/>
    <w:rsid w:val="008244CA"/>
    <w:rsid w:val="008248EB"/>
    <w:rsid w:val="00831734"/>
    <w:rsid w:val="0083263D"/>
    <w:rsid w:val="008330DA"/>
    <w:rsid w:val="00833BD1"/>
    <w:rsid w:val="00835C63"/>
    <w:rsid w:val="00836C3D"/>
    <w:rsid w:val="0084123D"/>
    <w:rsid w:val="008431E0"/>
    <w:rsid w:val="00843556"/>
    <w:rsid w:val="00843831"/>
    <w:rsid w:val="0084690B"/>
    <w:rsid w:val="00847FD8"/>
    <w:rsid w:val="00851EA3"/>
    <w:rsid w:val="00852745"/>
    <w:rsid w:val="00855F65"/>
    <w:rsid w:val="00856243"/>
    <w:rsid w:val="0085777C"/>
    <w:rsid w:val="008621A2"/>
    <w:rsid w:val="008623FA"/>
    <w:rsid w:val="008636DD"/>
    <w:rsid w:val="00864651"/>
    <w:rsid w:val="0086475C"/>
    <w:rsid w:val="00864DED"/>
    <w:rsid w:val="008659F3"/>
    <w:rsid w:val="00865FAE"/>
    <w:rsid w:val="00866E6E"/>
    <w:rsid w:val="008703C0"/>
    <w:rsid w:val="0087061A"/>
    <w:rsid w:val="00873A66"/>
    <w:rsid w:val="00873C73"/>
    <w:rsid w:val="00875907"/>
    <w:rsid w:val="008802A3"/>
    <w:rsid w:val="008806CA"/>
    <w:rsid w:val="00881703"/>
    <w:rsid w:val="008818EB"/>
    <w:rsid w:val="00882ABA"/>
    <w:rsid w:val="00882EE0"/>
    <w:rsid w:val="008831D5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876F4"/>
    <w:rsid w:val="00891C39"/>
    <w:rsid w:val="00891D52"/>
    <w:rsid w:val="00891EE0"/>
    <w:rsid w:val="00895D56"/>
    <w:rsid w:val="00896DB0"/>
    <w:rsid w:val="00897118"/>
    <w:rsid w:val="008972CB"/>
    <w:rsid w:val="008976A1"/>
    <w:rsid w:val="008A2C6F"/>
    <w:rsid w:val="008A3F53"/>
    <w:rsid w:val="008A4136"/>
    <w:rsid w:val="008A43CC"/>
    <w:rsid w:val="008A4E63"/>
    <w:rsid w:val="008A4F82"/>
    <w:rsid w:val="008A6184"/>
    <w:rsid w:val="008A68C0"/>
    <w:rsid w:val="008B0214"/>
    <w:rsid w:val="008B4208"/>
    <w:rsid w:val="008B4BC7"/>
    <w:rsid w:val="008B542F"/>
    <w:rsid w:val="008B6539"/>
    <w:rsid w:val="008B6EE7"/>
    <w:rsid w:val="008B6FC6"/>
    <w:rsid w:val="008C0A79"/>
    <w:rsid w:val="008C1183"/>
    <w:rsid w:val="008C26AC"/>
    <w:rsid w:val="008C2975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C3B"/>
    <w:rsid w:val="008D41EC"/>
    <w:rsid w:val="008D4CA4"/>
    <w:rsid w:val="008D52BD"/>
    <w:rsid w:val="008D7C8D"/>
    <w:rsid w:val="008E3343"/>
    <w:rsid w:val="008E377F"/>
    <w:rsid w:val="008E38CD"/>
    <w:rsid w:val="008E57C4"/>
    <w:rsid w:val="008F0292"/>
    <w:rsid w:val="008F1083"/>
    <w:rsid w:val="008F2C3E"/>
    <w:rsid w:val="008F3A31"/>
    <w:rsid w:val="008F65C0"/>
    <w:rsid w:val="008F7EFA"/>
    <w:rsid w:val="00903F5C"/>
    <w:rsid w:val="0090461D"/>
    <w:rsid w:val="00905314"/>
    <w:rsid w:val="009065B3"/>
    <w:rsid w:val="00911293"/>
    <w:rsid w:val="009115A2"/>
    <w:rsid w:val="00911C8A"/>
    <w:rsid w:val="00912096"/>
    <w:rsid w:val="0091353D"/>
    <w:rsid w:val="009144C0"/>
    <w:rsid w:val="009149BF"/>
    <w:rsid w:val="009176CC"/>
    <w:rsid w:val="0092234C"/>
    <w:rsid w:val="00924270"/>
    <w:rsid w:val="00926BFC"/>
    <w:rsid w:val="00927F0D"/>
    <w:rsid w:val="00932363"/>
    <w:rsid w:val="009328E4"/>
    <w:rsid w:val="00933B46"/>
    <w:rsid w:val="00934407"/>
    <w:rsid w:val="00934ADD"/>
    <w:rsid w:val="00935C75"/>
    <w:rsid w:val="00936381"/>
    <w:rsid w:val="009366FE"/>
    <w:rsid w:val="00936DD0"/>
    <w:rsid w:val="00936F2C"/>
    <w:rsid w:val="00940AAD"/>
    <w:rsid w:val="0094153F"/>
    <w:rsid w:val="00941E5C"/>
    <w:rsid w:val="00942D4D"/>
    <w:rsid w:val="00942F4B"/>
    <w:rsid w:val="009444A7"/>
    <w:rsid w:val="009448E4"/>
    <w:rsid w:val="0094701D"/>
    <w:rsid w:val="00951574"/>
    <w:rsid w:val="009536D1"/>
    <w:rsid w:val="00953DF0"/>
    <w:rsid w:val="00955A9B"/>
    <w:rsid w:val="00956DD3"/>
    <w:rsid w:val="00957498"/>
    <w:rsid w:val="009609DD"/>
    <w:rsid w:val="00961044"/>
    <w:rsid w:val="00961121"/>
    <w:rsid w:val="009623B9"/>
    <w:rsid w:val="0096399A"/>
    <w:rsid w:val="009662F8"/>
    <w:rsid w:val="00966775"/>
    <w:rsid w:val="00967517"/>
    <w:rsid w:val="00967C00"/>
    <w:rsid w:val="00970D80"/>
    <w:rsid w:val="0097120B"/>
    <w:rsid w:val="009721C9"/>
    <w:rsid w:val="00972F0F"/>
    <w:rsid w:val="00973D12"/>
    <w:rsid w:val="009740B8"/>
    <w:rsid w:val="0098100A"/>
    <w:rsid w:val="00981839"/>
    <w:rsid w:val="009826D7"/>
    <w:rsid w:val="009874F0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0F77"/>
    <w:rsid w:val="009A1682"/>
    <w:rsid w:val="009A26B7"/>
    <w:rsid w:val="009A3942"/>
    <w:rsid w:val="009A6B49"/>
    <w:rsid w:val="009A7AA8"/>
    <w:rsid w:val="009B10B6"/>
    <w:rsid w:val="009B150A"/>
    <w:rsid w:val="009B1F2C"/>
    <w:rsid w:val="009B4243"/>
    <w:rsid w:val="009B4C71"/>
    <w:rsid w:val="009B5CA8"/>
    <w:rsid w:val="009C253D"/>
    <w:rsid w:val="009C60ED"/>
    <w:rsid w:val="009C6182"/>
    <w:rsid w:val="009D1232"/>
    <w:rsid w:val="009D1A1A"/>
    <w:rsid w:val="009D413D"/>
    <w:rsid w:val="009D43E0"/>
    <w:rsid w:val="009D4F71"/>
    <w:rsid w:val="009D680E"/>
    <w:rsid w:val="009E083C"/>
    <w:rsid w:val="009E2142"/>
    <w:rsid w:val="009E2586"/>
    <w:rsid w:val="009E2B49"/>
    <w:rsid w:val="009E4218"/>
    <w:rsid w:val="009E4354"/>
    <w:rsid w:val="009E4364"/>
    <w:rsid w:val="009E74EC"/>
    <w:rsid w:val="009E76D4"/>
    <w:rsid w:val="009E7809"/>
    <w:rsid w:val="009E795E"/>
    <w:rsid w:val="009F0DA4"/>
    <w:rsid w:val="009F0E2E"/>
    <w:rsid w:val="009F1208"/>
    <w:rsid w:val="009F154D"/>
    <w:rsid w:val="009F2719"/>
    <w:rsid w:val="009F6C84"/>
    <w:rsid w:val="00A013BF"/>
    <w:rsid w:val="00A025C6"/>
    <w:rsid w:val="00A02746"/>
    <w:rsid w:val="00A0366A"/>
    <w:rsid w:val="00A10B7E"/>
    <w:rsid w:val="00A10EAB"/>
    <w:rsid w:val="00A11E56"/>
    <w:rsid w:val="00A12B8E"/>
    <w:rsid w:val="00A14597"/>
    <w:rsid w:val="00A147D6"/>
    <w:rsid w:val="00A16725"/>
    <w:rsid w:val="00A1741B"/>
    <w:rsid w:val="00A23817"/>
    <w:rsid w:val="00A25FA0"/>
    <w:rsid w:val="00A26E34"/>
    <w:rsid w:val="00A277F7"/>
    <w:rsid w:val="00A27C77"/>
    <w:rsid w:val="00A27D3B"/>
    <w:rsid w:val="00A316D1"/>
    <w:rsid w:val="00A329AB"/>
    <w:rsid w:val="00A32B2D"/>
    <w:rsid w:val="00A33844"/>
    <w:rsid w:val="00A355E1"/>
    <w:rsid w:val="00A366A4"/>
    <w:rsid w:val="00A40C46"/>
    <w:rsid w:val="00A4170F"/>
    <w:rsid w:val="00A41E18"/>
    <w:rsid w:val="00A4331B"/>
    <w:rsid w:val="00A43C64"/>
    <w:rsid w:val="00A4406A"/>
    <w:rsid w:val="00A449FC"/>
    <w:rsid w:val="00A45EB1"/>
    <w:rsid w:val="00A46438"/>
    <w:rsid w:val="00A466E7"/>
    <w:rsid w:val="00A505A6"/>
    <w:rsid w:val="00A5086E"/>
    <w:rsid w:val="00A528D4"/>
    <w:rsid w:val="00A54A52"/>
    <w:rsid w:val="00A573C5"/>
    <w:rsid w:val="00A601B8"/>
    <w:rsid w:val="00A64417"/>
    <w:rsid w:val="00A65A89"/>
    <w:rsid w:val="00A7048D"/>
    <w:rsid w:val="00A71176"/>
    <w:rsid w:val="00A7418C"/>
    <w:rsid w:val="00A74FF0"/>
    <w:rsid w:val="00A75303"/>
    <w:rsid w:val="00A75DF6"/>
    <w:rsid w:val="00A77C87"/>
    <w:rsid w:val="00A77E5F"/>
    <w:rsid w:val="00A805E1"/>
    <w:rsid w:val="00A81F36"/>
    <w:rsid w:val="00A82CC8"/>
    <w:rsid w:val="00A855BE"/>
    <w:rsid w:val="00A85F1C"/>
    <w:rsid w:val="00A8661E"/>
    <w:rsid w:val="00A90049"/>
    <w:rsid w:val="00A90855"/>
    <w:rsid w:val="00A91F8F"/>
    <w:rsid w:val="00A9234A"/>
    <w:rsid w:val="00A94050"/>
    <w:rsid w:val="00AA1241"/>
    <w:rsid w:val="00AA15FF"/>
    <w:rsid w:val="00AA67A7"/>
    <w:rsid w:val="00AA6A36"/>
    <w:rsid w:val="00AB1638"/>
    <w:rsid w:val="00AB2209"/>
    <w:rsid w:val="00AB2B5D"/>
    <w:rsid w:val="00AB2CE9"/>
    <w:rsid w:val="00AB31FD"/>
    <w:rsid w:val="00AB3268"/>
    <w:rsid w:val="00AB618C"/>
    <w:rsid w:val="00AB69F8"/>
    <w:rsid w:val="00AB7A5E"/>
    <w:rsid w:val="00AC0097"/>
    <w:rsid w:val="00AC4222"/>
    <w:rsid w:val="00AC5D33"/>
    <w:rsid w:val="00AC7F0F"/>
    <w:rsid w:val="00AD2C6F"/>
    <w:rsid w:val="00AD355A"/>
    <w:rsid w:val="00AD3A20"/>
    <w:rsid w:val="00AD447C"/>
    <w:rsid w:val="00AD4529"/>
    <w:rsid w:val="00AD6349"/>
    <w:rsid w:val="00AD6527"/>
    <w:rsid w:val="00AD6A69"/>
    <w:rsid w:val="00AD6F5F"/>
    <w:rsid w:val="00AD761B"/>
    <w:rsid w:val="00AE0BB8"/>
    <w:rsid w:val="00AE205E"/>
    <w:rsid w:val="00AE31C5"/>
    <w:rsid w:val="00AE3441"/>
    <w:rsid w:val="00AE4D08"/>
    <w:rsid w:val="00AE6D2D"/>
    <w:rsid w:val="00AF4299"/>
    <w:rsid w:val="00AF4ED0"/>
    <w:rsid w:val="00AF5106"/>
    <w:rsid w:val="00AF65D2"/>
    <w:rsid w:val="00AF6D3C"/>
    <w:rsid w:val="00AF770A"/>
    <w:rsid w:val="00B01CDE"/>
    <w:rsid w:val="00B03FDD"/>
    <w:rsid w:val="00B06730"/>
    <w:rsid w:val="00B0731A"/>
    <w:rsid w:val="00B10A4F"/>
    <w:rsid w:val="00B10F64"/>
    <w:rsid w:val="00B11F00"/>
    <w:rsid w:val="00B13202"/>
    <w:rsid w:val="00B169E7"/>
    <w:rsid w:val="00B2088B"/>
    <w:rsid w:val="00B20B31"/>
    <w:rsid w:val="00B218E4"/>
    <w:rsid w:val="00B233CA"/>
    <w:rsid w:val="00B23C49"/>
    <w:rsid w:val="00B243B6"/>
    <w:rsid w:val="00B279FD"/>
    <w:rsid w:val="00B30359"/>
    <w:rsid w:val="00B30F8C"/>
    <w:rsid w:val="00B32F4A"/>
    <w:rsid w:val="00B33230"/>
    <w:rsid w:val="00B342ED"/>
    <w:rsid w:val="00B372DE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51481"/>
    <w:rsid w:val="00B51B3C"/>
    <w:rsid w:val="00B52162"/>
    <w:rsid w:val="00B53209"/>
    <w:rsid w:val="00B55C40"/>
    <w:rsid w:val="00B56F18"/>
    <w:rsid w:val="00B612F4"/>
    <w:rsid w:val="00B624F6"/>
    <w:rsid w:val="00B63A66"/>
    <w:rsid w:val="00B64106"/>
    <w:rsid w:val="00B64C34"/>
    <w:rsid w:val="00B709F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735C"/>
    <w:rsid w:val="00B916BB"/>
    <w:rsid w:val="00B92F4F"/>
    <w:rsid w:val="00B94328"/>
    <w:rsid w:val="00B96853"/>
    <w:rsid w:val="00B96BDF"/>
    <w:rsid w:val="00BA0C6E"/>
    <w:rsid w:val="00BA1B5E"/>
    <w:rsid w:val="00BA2038"/>
    <w:rsid w:val="00BA3675"/>
    <w:rsid w:val="00BA647A"/>
    <w:rsid w:val="00BA68CD"/>
    <w:rsid w:val="00BA7977"/>
    <w:rsid w:val="00BB0433"/>
    <w:rsid w:val="00BB3DE4"/>
    <w:rsid w:val="00BB76FE"/>
    <w:rsid w:val="00BB7F5C"/>
    <w:rsid w:val="00BC063C"/>
    <w:rsid w:val="00BC06CA"/>
    <w:rsid w:val="00BC0D67"/>
    <w:rsid w:val="00BC1743"/>
    <w:rsid w:val="00BC27CF"/>
    <w:rsid w:val="00BC2AFE"/>
    <w:rsid w:val="00BC2FC3"/>
    <w:rsid w:val="00BC31C3"/>
    <w:rsid w:val="00BC37F0"/>
    <w:rsid w:val="00BC3DB1"/>
    <w:rsid w:val="00BC6BF5"/>
    <w:rsid w:val="00BC6E6C"/>
    <w:rsid w:val="00BC7B97"/>
    <w:rsid w:val="00BD34E1"/>
    <w:rsid w:val="00BE121F"/>
    <w:rsid w:val="00BE161C"/>
    <w:rsid w:val="00BE241A"/>
    <w:rsid w:val="00BE24A5"/>
    <w:rsid w:val="00BE3BDF"/>
    <w:rsid w:val="00BE3F07"/>
    <w:rsid w:val="00BE5A2B"/>
    <w:rsid w:val="00BE5F23"/>
    <w:rsid w:val="00BE66B8"/>
    <w:rsid w:val="00BF0990"/>
    <w:rsid w:val="00BF7BF6"/>
    <w:rsid w:val="00C001E1"/>
    <w:rsid w:val="00C03CD3"/>
    <w:rsid w:val="00C04229"/>
    <w:rsid w:val="00C04B46"/>
    <w:rsid w:val="00C05AAD"/>
    <w:rsid w:val="00C05F0A"/>
    <w:rsid w:val="00C06457"/>
    <w:rsid w:val="00C079BF"/>
    <w:rsid w:val="00C107C3"/>
    <w:rsid w:val="00C159B2"/>
    <w:rsid w:val="00C15D73"/>
    <w:rsid w:val="00C15DEE"/>
    <w:rsid w:val="00C20809"/>
    <w:rsid w:val="00C213BF"/>
    <w:rsid w:val="00C21C54"/>
    <w:rsid w:val="00C2265F"/>
    <w:rsid w:val="00C25213"/>
    <w:rsid w:val="00C25299"/>
    <w:rsid w:val="00C256D4"/>
    <w:rsid w:val="00C2604B"/>
    <w:rsid w:val="00C26E3B"/>
    <w:rsid w:val="00C276F3"/>
    <w:rsid w:val="00C27B1A"/>
    <w:rsid w:val="00C315B4"/>
    <w:rsid w:val="00C32E71"/>
    <w:rsid w:val="00C33456"/>
    <w:rsid w:val="00C34510"/>
    <w:rsid w:val="00C34F6A"/>
    <w:rsid w:val="00C3502C"/>
    <w:rsid w:val="00C354B0"/>
    <w:rsid w:val="00C35B90"/>
    <w:rsid w:val="00C35E27"/>
    <w:rsid w:val="00C370E4"/>
    <w:rsid w:val="00C4095B"/>
    <w:rsid w:val="00C4110F"/>
    <w:rsid w:val="00C42A66"/>
    <w:rsid w:val="00C43515"/>
    <w:rsid w:val="00C437E2"/>
    <w:rsid w:val="00C43B39"/>
    <w:rsid w:val="00C45EE8"/>
    <w:rsid w:val="00C46F55"/>
    <w:rsid w:val="00C54E99"/>
    <w:rsid w:val="00C555CE"/>
    <w:rsid w:val="00C559B0"/>
    <w:rsid w:val="00C57EF1"/>
    <w:rsid w:val="00C605CA"/>
    <w:rsid w:val="00C62806"/>
    <w:rsid w:val="00C65170"/>
    <w:rsid w:val="00C67D8E"/>
    <w:rsid w:val="00C70646"/>
    <w:rsid w:val="00C70E00"/>
    <w:rsid w:val="00C735E6"/>
    <w:rsid w:val="00C74ACA"/>
    <w:rsid w:val="00C75513"/>
    <w:rsid w:val="00C765EC"/>
    <w:rsid w:val="00C76E82"/>
    <w:rsid w:val="00C77008"/>
    <w:rsid w:val="00C80106"/>
    <w:rsid w:val="00C81D85"/>
    <w:rsid w:val="00C827FE"/>
    <w:rsid w:val="00C83EDD"/>
    <w:rsid w:val="00C8415D"/>
    <w:rsid w:val="00C84CE7"/>
    <w:rsid w:val="00C852AB"/>
    <w:rsid w:val="00C868BE"/>
    <w:rsid w:val="00C90D93"/>
    <w:rsid w:val="00C93079"/>
    <w:rsid w:val="00C93760"/>
    <w:rsid w:val="00C9389B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3B0"/>
    <w:rsid w:val="00CA2960"/>
    <w:rsid w:val="00CA2ECB"/>
    <w:rsid w:val="00CA2F0A"/>
    <w:rsid w:val="00CA69DF"/>
    <w:rsid w:val="00CB024A"/>
    <w:rsid w:val="00CB077C"/>
    <w:rsid w:val="00CB1744"/>
    <w:rsid w:val="00CB585E"/>
    <w:rsid w:val="00CB6F5D"/>
    <w:rsid w:val="00CC00B4"/>
    <w:rsid w:val="00CC0D7B"/>
    <w:rsid w:val="00CC0E0E"/>
    <w:rsid w:val="00CC1FCD"/>
    <w:rsid w:val="00CC2D5D"/>
    <w:rsid w:val="00CC3316"/>
    <w:rsid w:val="00CC6863"/>
    <w:rsid w:val="00CD2FEE"/>
    <w:rsid w:val="00CD399C"/>
    <w:rsid w:val="00CD412A"/>
    <w:rsid w:val="00CD4C5B"/>
    <w:rsid w:val="00CD5FA6"/>
    <w:rsid w:val="00CD62AA"/>
    <w:rsid w:val="00CD6EE2"/>
    <w:rsid w:val="00CE06DD"/>
    <w:rsid w:val="00CE06FB"/>
    <w:rsid w:val="00CE1B51"/>
    <w:rsid w:val="00CE2127"/>
    <w:rsid w:val="00CE4F0C"/>
    <w:rsid w:val="00CE6029"/>
    <w:rsid w:val="00CE62DD"/>
    <w:rsid w:val="00CE7D86"/>
    <w:rsid w:val="00CF3D65"/>
    <w:rsid w:val="00CF5853"/>
    <w:rsid w:val="00CF60E9"/>
    <w:rsid w:val="00CF6102"/>
    <w:rsid w:val="00CF6D8F"/>
    <w:rsid w:val="00D00CE1"/>
    <w:rsid w:val="00D01F45"/>
    <w:rsid w:val="00D02060"/>
    <w:rsid w:val="00D04796"/>
    <w:rsid w:val="00D05E61"/>
    <w:rsid w:val="00D06BC0"/>
    <w:rsid w:val="00D11E3B"/>
    <w:rsid w:val="00D12543"/>
    <w:rsid w:val="00D12910"/>
    <w:rsid w:val="00D12C8C"/>
    <w:rsid w:val="00D1668D"/>
    <w:rsid w:val="00D21962"/>
    <w:rsid w:val="00D21B08"/>
    <w:rsid w:val="00D2405A"/>
    <w:rsid w:val="00D2477E"/>
    <w:rsid w:val="00D24AEE"/>
    <w:rsid w:val="00D254B5"/>
    <w:rsid w:val="00D25A2D"/>
    <w:rsid w:val="00D263D5"/>
    <w:rsid w:val="00D2692F"/>
    <w:rsid w:val="00D26DC4"/>
    <w:rsid w:val="00D27375"/>
    <w:rsid w:val="00D3073F"/>
    <w:rsid w:val="00D30C76"/>
    <w:rsid w:val="00D30EDF"/>
    <w:rsid w:val="00D317C2"/>
    <w:rsid w:val="00D3391B"/>
    <w:rsid w:val="00D37007"/>
    <w:rsid w:val="00D40418"/>
    <w:rsid w:val="00D41F4F"/>
    <w:rsid w:val="00D42166"/>
    <w:rsid w:val="00D434FA"/>
    <w:rsid w:val="00D434FC"/>
    <w:rsid w:val="00D439B9"/>
    <w:rsid w:val="00D4702C"/>
    <w:rsid w:val="00D4718B"/>
    <w:rsid w:val="00D47F00"/>
    <w:rsid w:val="00D50E13"/>
    <w:rsid w:val="00D52AF0"/>
    <w:rsid w:val="00D54961"/>
    <w:rsid w:val="00D54E00"/>
    <w:rsid w:val="00D554ED"/>
    <w:rsid w:val="00D5665D"/>
    <w:rsid w:val="00D57408"/>
    <w:rsid w:val="00D61A44"/>
    <w:rsid w:val="00D61DA3"/>
    <w:rsid w:val="00D62430"/>
    <w:rsid w:val="00D62C06"/>
    <w:rsid w:val="00D64891"/>
    <w:rsid w:val="00D674A1"/>
    <w:rsid w:val="00D70424"/>
    <w:rsid w:val="00D70C48"/>
    <w:rsid w:val="00D71A76"/>
    <w:rsid w:val="00D7261A"/>
    <w:rsid w:val="00D76741"/>
    <w:rsid w:val="00D7747C"/>
    <w:rsid w:val="00D811E6"/>
    <w:rsid w:val="00D84A3D"/>
    <w:rsid w:val="00D84C03"/>
    <w:rsid w:val="00D86DEC"/>
    <w:rsid w:val="00D87E73"/>
    <w:rsid w:val="00D91083"/>
    <w:rsid w:val="00D9166F"/>
    <w:rsid w:val="00D9177D"/>
    <w:rsid w:val="00D92FB0"/>
    <w:rsid w:val="00D9399E"/>
    <w:rsid w:val="00D95122"/>
    <w:rsid w:val="00D96E95"/>
    <w:rsid w:val="00D975DB"/>
    <w:rsid w:val="00DA0276"/>
    <w:rsid w:val="00DA0771"/>
    <w:rsid w:val="00DA09C1"/>
    <w:rsid w:val="00DA2A51"/>
    <w:rsid w:val="00DA2B97"/>
    <w:rsid w:val="00DA57D9"/>
    <w:rsid w:val="00DA736C"/>
    <w:rsid w:val="00DB0311"/>
    <w:rsid w:val="00DB127C"/>
    <w:rsid w:val="00DB1BB9"/>
    <w:rsid w:val="00DB333B"/>
    <w:rsid w:val="00DB365F"/>
    <w:rsid w:val="00DB3BBD"/>
    <w:rsid w:val="00DB4363"/>
    <w:rsid w:val="00DB7715"/>
    <w:rsid w:val="00DC4300"/>
    <w:rsid w:val="00DC4B40"/>
    <w:rsid w:val="00DC4CB0"/>
    <w:rsid w:val="00DC71B2"/>
    <w:rsid w:val="00DD05EB"/>
    <w:rsid w:val="00DD0D65"/>
    <w:rsid w:val="00DD28D5"/>
    <w:rsid w:val="00DD2C96"/>
    <w:rsid w:val="00DD4060"/>
    <w:rsid w:val="00DD4679"/>
    <w:rsid w:val="00DD6031"/>
    <w:rsid w:val="00DD62C9"/>
    <w:rsid w:val="00DD6C0F"/>
    <w:rsid w:val="00DE0A25"/>
    <w:rsid w:val="00DE1FE5"/>
    <w:rsid w:val="00DE4357"/>
    <w:rsid w:val="00DE492B"/>
    <w:rsid w:val="00DE5572"/>
    <w:rsid w:val="00DE58BF"/>
    <w:rsid w:val="00DE5B35"/>
    <w:rsid w:val="00DE7480"/>
    <w:rsid w:val="00DF23ED"/>
    <w:rsid w:val="00DF5492"/>
    <w:rsid w:val="00DF70B3"/>
    <w:rsid w:val="00DF7F99"/>
    <w:rsid w:val="00E0158E"/>
    <w:rsid w:val="00E03837"/>
    <w:rsid w:val="00E043E7"/>
    <w:rsid w:val="00E048B9"/>
    <w:rsid w:val="00E05442"/>
    <w:rsid w:val="00E12365"/>
    <w:rsid w:val="00E130D0"/>
    <w:rsid w:val="00E135DC"/>
    <w:rsid w:val="00E17E90"/>
    <w:rsid w:val="00E222A9"/>
    <w:rsid w:val="00E23067"/>
    <w:rsid w:val="00E24A1B"/>
    <w:rsid w:val="00E273DF"/>
    <w:rsid w:val="00E27C04"/>
    <w:rsid w:val="00E27EDD"/>
    <w:rsid w:val="00E304B6"/>
    <w:rsid w:val="00E31B44"/>
    <w:rsid w:val="00E32A70"/>
    <w:rsid w:val="00E32D61"/>
    <w:rsid w:val="00E3390D"/>
    <w:rsid w:val="00E33D82"/>
    <w:rsid w:val="00E3622E"/>
    <w:rsid w:val="00E37458"/>
    <w:rsid w:val="00E4215F"/>
    <w:rsid w:val="00E435E6"/>
    <w:rsid w:val="00E45287"/>
    <w:rsid w:val="00E45D57"/>
    <w:rsid w:val="00E45E07"/>
    <w:rsid w:val="00E466CA"/>
    <w:rsid w:val="00E46742"/>
    <w:rsid w:val="00E534C6"/>
    <w:rsid w:val="00E53BDE"/>
    <w:rsid w:val="00E54100"/>
    <w:rsid w:val="00E55F1A"/>
    <w:rsid w:val="00E57699"/>
    <w:rsid w:val="00E576F3"/>
    <w:rsid w:val="00E57E5A"/>
    <w:rsid w:val="00E60DE8"/>
    <w:rsid w:val="00E64D2E"/>
    <w:rsid w:val="00E66877"/>
    <w:rsid w:val="00E677D1"/>
    <w:rsid w:val="00E67EF1"/>
    <w:rsid w:val="00E766EE"/>
    <w:rsid w:val="00E774AF"/>
    <w:rsid w:val="00E80B65"/>
    <w:rsid w:val="00E81B85"/>
    <w:rsid w:val="00E83878"/>
    <w:rsid w:val="00E83C0B"/>
    <w:rsid w:val="00E84427"/>
    <w:rsid w:val="00E85BCA"/>
    <w:rsid w:val="00E85C76"/>
    <w:rsid w:val="00E87848"/>
    <w:rsid w:val="00E90ECC"/>
    <w:rsid w:val="00E93779"/>
    <w:rsid w:val="00E93938"/>
    <w:rsid w:val="00E94BAE"/>
    <w:rsid w:val="00E94DB9"/>
    <w:rsid w:val="00E95858"/>
    <w:rsid w:val="00E97825"/>
    <w:rsid w:val="00EA0496"/>
    <w:rsid w:val="00EA0CD5"/>
    <w:rsid w:val="00EA25E9"/>
    <w:rsid w:val="00EA29BB"/>
    <w:rsid w:val="00EA313B"/>
    <w:rsid w:val="00EA3348"/>
    <w:rsid w:val="00EA3F26"/>
    <w:rsid w:val="00EA42B7"/>
    <w:rsid w:val="00EA5631"/>
    <w:rsid w:val="00EA6791"/>
    <w:rsid w:val="00EA70B3"/>
    <w:rsid w:val="00EB00D2"/>
    <w:rsid w:val="00EB0A1B"/>
    <w:rsid w:val="00EB12EA"/>
    <w:rsid w:val="00EB19CA"/>
    <w:rsid w:val="00EB4BB6"/>
    <w:rsid w:val="00EB70DA"/>
    <w:rsid w:val="00EC440F"/>
    <w:rsid w:val="00EC4BA1"/>
    <w:rsid w:val="00EC686F"/>
    <w:rsid w:val="00EC74EF"/>
    <w:rsid w:val="00EC7EA4"/>
    <w:rsid w:val="00ED043C"/>
    <w:rsid w:val="00ED1B02"/>
    <w:rsid w:val="00ED2C1C"/>
    <w:rsid w:val="00ED3CD5"/>
    <w:rsid w:val="00ED62C9"/>
    <w:rsid w:val="00ED6D58"/>
    <w:rsid w:val="00ED7834"/>
    <w:rsid w:val="00ED7CE3"/>
    <w:rsid w:val="00EE0345"/>
    <w:rsid w:val="00EE1412"/>
    <w:rsid w:val="00EE1B53"/>
    <w:rsid w:val="00EE3A48"/>
    <w:rsid w:val="00EE5B13"/>
    <w:rsid w:val="00EF1D22"/>
    <w:rsid w:val="00EF310B"/>
    <w:rsid w:val="00EF5009"/>
    <w:rsid w:val="00EF50C1"/>
    <w:rsid w:val="00EF51B4"/>
    <w:rsid w:val="00EF591D"/>
    <w:rsid w:val="00EF6D20"/>
    <w:rsid w:val="00F029A8"/>
    <w:rsid w:val="00F04375"/>
    <w:rsid w:val="00F0472C"/>
    <w:rsid w:val="00F0612E"/>
    <w:rsid w:val="00F07223"/>
    <w:rsid w:val="00F13052"/>
    <w:rsid w:val="00F17EB0"/>
    <w:rsid w:val="00F20D09"/>
    <w:rsid w:val="00F21CD8"/>
    <w:rsid w:val="00F2481E"/>
    <w:rsid w:val="00F2647D"/>
    <w:rsid w:val="00F30DEC"/>
    <w:rsid w:val="00F31275"/>
    <w:rsid w:val="00F31E02"/>
    <w:rsid w:val="00F34617"/>
    <w:rsid w:val="00F3599C"/>
    <w:rsid w:val="00F40D6C"/>
    <w:rsid w:val="00F421CE"/>
    <w:rsid w:val="00F42A56"/>
    <w:rsid w:val="00F460BE"/>
    <w:rsid w:val="00F47C73"/>
    <w:rsid w:val="00F524B1"/>
    <w:rsid w:val="00F54317"/>
    <w:rsid w:val="00F54328"/>
    <w:rsid w:val="00F562AF"/>
    <w:rsid w:val="00F56C4C"/>
    <w:rsid w:val="00F576A8"/>
    <w:rsid w:val="00F6231A"/>
    <w:rsid w:val="00F62868"/>
    <w:rsid w:val="00F63701"/>
    <w:rsid w:val="00F63A01"/>
    <w:rsid w:val="00F64B90"/>
    <w:rsid w:val="00F65FDD"/>
    <w:rsid w:val="00F665B4"/>
    <w:rsid w:val="00F66FF3"/>
    <w:rsid w:val="00F67BFF"/>
    <w:rsid w:val="00F701CF"/>
    <w:rsid w:val="00F72740"/>
    <w:rsid w:val="00F7287E"/>
    <w:rsid w:val="00F7544D"/>
    <w:rsid w:val="00F75FE0"/>
    <w:rsid w:val="00F75FF8"/>
    <w:rsid w:val="00F775E2"/>
    <w:rsid w:val="00F82B39"/>
    <w:rsid w:val="00F87049"/>
    <w:rsid w:val="00F9160D"/>
    <w:rsid w:val="00F946BB"/>
    <w:rsid w:val="00F96C4F"/>
    <w:rsid w:val="00F96D03"/>
    <w:rsid w:val="00F96D82"/>
    <w:rsid w:val="00F97000"/>
    <w:rsid w:val="00F9729A"/>
    <w:rsid w:val="00F97544"/>
    <w:rsid w:val="00FA18BD"/>
    <w:rsid w:val="00FA2428"/>
    <w:rsid w:val="00FA2C4C"/>
    <w:rsid w:val="00FA3E18"/>
    <w:rsid w:val="00FA404C"/>
    <w:rsid w:val="00FA4EA1"/>
    <w:rsid w:val="00FA5D0D"/>
    <w:rsid w:val="00FA5F42"/>
    <w:rsid w:val="00FB2426"/>
    <w:rsid w:val="00FB2D5E"/>
    <w:rsid w:val="00FB467B"/>
    <w:rsid w:val="00FB4E4C"/>
    <w:rsid w:val="00FB5E8E"/>
    <w:rsid w:val="00FB73A5"/>
    <w:rsid w:val="00FC12A8"/>
    <w:rsid w:val="00FC1794"/>
    <w:rsid w:val="00FC2777"/>
    <w:rsid w:val="00FC7A66"/>
    <w:rsid w:val="00FD053A"/>
    <w:rsid w:val="00FD0964"/>
    <w:rsid w:val="00FD0A1E"/>
    <w:rsid w:val="00FD1A91"/>
    <w:rsid w:val="00FD1F74"/>
    <w:rsid w:val="00FD1FBC"/>
    <w:rsid w:val="00FD5AE5"/>
    <w:rsid w:val="00FE191B"/>
    <w:rsid w:val="00FE2E7F"/>
    <w:rsid w:val="00FE331F"/>
    <w:rsid w:val="00FE4FEA"/>
    <w:rsid w:val="00FF15C7"/>
    <w:rsid w:val="00FF3335"/>
    <w:rsid w:val="00FF41AD"/>
    <w:rsid w:val="00FF5E6D"/>
    <w:rsid w:val="00FF6DA9"/>
    <w:rsid w:val="00FF7968"/>
    <w:rsid w:val="00FF7C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E0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lang w:val="cs-CZ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sid w:val="005D1382"/>
    <w:rPr>
      <w:rFonts w:ascii="Cambria" w:hAnsi="Cambria" w:cs="Cambria"/>
      <w:b/>
      <w:kern w:val="32"/>
      <w:sz w:val="32"/>
    </w:rPr>
  </w:style>
  <w:style w:type="character" w:customStyle="1" w:styleId="Heading3Char">
    <w:name w:val="Heading 3 Char"/>
    <w:link w:val="Heading3"/>
    <w:uiPriority w:val="9"/>
    <w:semiHidden/>
    <w:locked/>
    <w:rsid w:val="005D1382"/>
    <w:rPr>
      <w:rFonts w:ascii="Cambria" w:hAnsi="Cambria" w:cs="Cambria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D1382"/>
    <w:rPr>
      <w:rFonts w:ascii="Tahoma" w:hAnsi="Tahoma" w:cs="Tahoma"/>
      <w:sz w:val="16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sid w:val="005D1382"/>
    <w:rPr>
      <w:sz w:val="24"/>
    </w:rPr>
  </w:style>
  <w:style w:type="character" w:styleId="PageNumber">
    <w:name w:val="page number"/>
    <w:uiPriority w:val="99"/>
    <w:rsid w:val="00714570"/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styleId="Hyperlink">
    <w:name w:val="Hyperlink"/>
    <w:uiPriority w:val="99"/>
    <w:unhideWhenUsed/>
    <w:rsid w:val="00434223"/>
    <w:rPr>
      <w:color w:val="0000FF"/>
      <w:u w:val="single"/>
    </w:rPr>
  </w:style>
  <w:style w:type="character" w:customStyle="1" w:styleId="apple-converted-space">
    <w:name w:val="apple-converted-space"/>
    <w:rsid w:val="00DB3BBD"/>
  </w:style>
  <w:style w:type="paragraph" w:styleId="Header">
    <w:name w:val="header"/>
    <w:basedOn w:val="Normal"/>
    <w:link w:val="HeaderChar"/>
    <w:uiPriority w:val="99"/>
    <w:rsid w:val="00C765EC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C765EC"/>
    <w:rPr>
      <w:sz w:val="24"/>
    </w:rPr>
  </w:style>
  <w:style w:type="character" w:styleId="CommentReference">
    <w:name w:val="annotation reference"/>
    <w:basedOn w:val="DefaultParagraphFont"/>
    <w:rsid w:val="00482484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rsid w:val="00482484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482484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rsid w:val="00482484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482484"/>
    <w:rPr>
      <w:b/>
      <w:bCs/>
    </w:rPr>
  </w:style>
  <w:style w:type="paragraph" w:styleId="Revision">
    <w:name w:val="Revision"/>
    <w:hidden/>
    <w:uiPriority w:val="99"/>
    <w:semiHidden/>
    <w:rsid w:val="00936F2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11B67-4B9C-45C4-A6C3-78AA3D89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1337</Words>
  <Characters>7625</Characters>
  <Application>Microsoft Office Word</Application>
  <DocSecurity>0</DocSecurity>
  <Lines>0</Lines>
  <Paragraphs>0</Paragraphs>
  <ScaleCrop>false</ScaleCrop>
  <Company>UVSR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Tomáš Mészáros</dc:creator>
  <cp:lastModifiedBy>Gašparíková, Jarmila</cp:lastModifiedBy>
  <cp:revision>2</cp:revision>
  <cp:lastPrinted>2015-01-09T11:49:00Z</cp:lastPrinted>
  <dcterms:created xsi:type="dcterms:W3CDTF">2015-01-09T12:10:00Z</dcterms:created>
  <dcterms:modified xsi:type="dcterms:W3CDTF">2015-01-09T12:10:00Z</dcterms:modified>
</cp:coreProperties>
</file>