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2AF8">
      <w:pPr>
        <w:pStyle w:val="Heading4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6E2AF8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6E2AF8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A) Všeobecná časť</w:t>
      </w:r>
    </w:p>
    <w:p w:rsidR="006E2AF8" w:rsidP="00762A58">
      <w:pPr>
        <w:bidi w:val="0"/>
        <w:jc w:val="both"/>
        <w:rPr>
          <w:rFonts w:ascii="Times New Roman" w:eastAsia="Arial Unicode MS" w:hAnsi="Times New Roman"/>
        </w:rPr>
      </w:pPr>
    </w:p>
    <w:p w:rsidR="006A409E" w:rsidRPr="00702054" w:rsidP="00762A58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 xml:space="preserve">a </w:t>
      </w:r>
      <w:r w:rsidR="00915DB4">
        <w:rPr>
          <w:rFonts w:ascii="Times New Roman" w:eastAsia="Arial Unicode MS" w:hAnsi="Times New Roman" w:hint="default"/>
        </w:rPr>
        <w:t>zá</w:t>
      </w:r>
      <w:r w:rsidR="00915DB4">
        <w:rPr>
          <w:rFonts w:ascii="Times New Roman" w:eastAsia="Arial Unicode MS" w:hAnsi="Times New Roman" w:hint="default"/>
        </w:rPr>
        <w:t>kon č</w:t>
      </w:r>
      <w:r w:rsidR="00915DB4">
        <w:rPr>
          <w:rFonts w:ascii="Times New Roman" w:eastAsia="Arial Unicode MS" w:hAnsi="Times New Roman" w:hint="default"/>
        </w:rPr>
        <w:t xml:space="preserve">. </w:t>
      </w:r>
      <w:r w:rsidRPr="00CE30AA" w:rsidR="00702054">
        <w:rPr>
          <w:rFonts w:ascii="Times New Roman" w:hAnsi="Times New Roman"/>
        </w:rPr>
        <w:t>447/2008 o peňažných príspevkoch</w:t>
      </w:r>
      <w:r w:rsidRPr="00570A3D" w:rsidR="00702054">
        <w:rPr>
          <w:rFonts w:ascii="Times New Roman" w:hAnsi="Times New Roman"/>
        </w:rPr>
        <w:t xml:space="preserve"> </w:t>
      </w:r>
      <w:r w:rsidR="00702054">
        <w:rPr>
          <w:rFonts w:ascii="Times New Roman" w:hAnsi="Times New Roman"/>
        </w:rPr>
        <w:t xml:space="preserve">na kompenzáciu ťažkého zdravotného postihnutia </w:t>
      </w:r>
      <w:r w:rsidRPr="00570A3D" w:rsidR="00702054">
        <w:rPr>
          <w:rFonts w:ascii="Times New Roman" w:hAnsi="Times New Roman"/>
        </w:rPr>
        <w:t>a o zmene a doplnení niektorých zákonov v znení neskorších predpisov</w:t>
      </w:r>
      <w:r w:rsidR="004C3045">
        <w:rPr>
          <w:rFonts w:ascii="Times New Roman" w:eastAsia="Arial Unicode MS" w:hAnsi="Times New Roman" w:hint="default"/>
        </w:rPr>
        <w:t xml:space="preserve"> (ď</w:t>
      </w:r>
      <w:r w:rsidR="004C3045">
        <w:rPr>
          <w:rFonts w:ascii="Times New Roman" w:eastAsia="Arial Unicode MS" w:hAnsi="Times New Roman" w:hint="default"/>
        </w:rPr>
        <w:t>a</w:t>
      </w:r>
      <w:r w:rsidR="004C3045">
        <w:rPr>
          <w:rFonts w:ascii="Times New Roman" w:eastAsia="Arial Unicode MS" w:hAnsi="Times New Roman" w:hint="default"/>
        </w:rPr>
        <w:t>lej len zá</w:t>
      </w:r>
      <w:r w:rsidR="004C3045">
        <w:rPr>
          <w:rFonts w:ascii="Times New Roman" w:eastAsia="Arial Unicode MS" w:hAnsi="Times New Roman" w:hint="default"/>
        </w:rPr>
        <w:t>kon)</w:t>
      </w:r>
      <w:r w:rsidR="00702054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/>
        </w:rPr>
        <w:t xml:space="preserve"> </w:t>
      </w:r>
      <w:r w:rsidR="004C3045">
        <w:rPr>
          <w:rFonts w:ascii="Times New Roman" w:eastAsia="Arial Unicode MS" w:hAnsi="Times New Roman" w:hint="default"/>
        </w:rPr>
        <w:t>predkladajú</w:t>
      </w:r>
      <w:r w:rsidR="004C3045">
        <w:rPr>
          <w:rFonts w:ascii="Times New Roman" w:eastAsia="Arial Unicode MS" w:hAnsi="Times New Roman" w:hint="default"/>
        </w:rPr>
        <w:t xml:space="preserve"> do legislatí</w:t>
      </w:r>
      <w:r w:rsidR="004C3045">
        <w:rPr>
          <w:rFonts w:ascii="Times New Roman" w:eastAsia="Arial Unicode MS" w:hAnsi="Times New Roman" w:hint="default"/>
        </w:rPr>
        <w:t>vneho procesu poslanc</w:t>
      </w:r>
      <w:r w:rsidR="00702054">
        <w:rPr>
          <w:rFonts w:ascii="Times New Roman" w:eastAsia="Arial Unicode MS" w:hAnsi="Times New Roman" w:hint="default"/>
        </w:rPr>
        <w:t>i Monika Gibalová,</w:t>
      </w:r>
      <w:r w:rsidR="004C3045">
        <w:rPr>
          <w:rFonts w:ascii="Times New Roman" w:eastAsia="Arial Unicode MS" w:hAnsi="Times New Roman"/>
        </w:rPr>
        <w:t xml:space="preserve"> Martin Fronc</w:t>
      </w:r>
      <w:r w:rsidR="00B63CCC">
        <w:rPr>
          <w:rFonts w:ascii="Times New Roman" w:eastAsia="Arial Unicode MS" w:hAnsi="Times New Roman"/>
        </w:rPr>
        <w:t xml:space="preserve"> a</w:t>
      </w:r>
      <w:r w:rsidR="00702054">
        <w:rPr>
          <w:rFonts w:ascii="Times New Roman" w:eastAsia="Arial Unicode MS" w:hAnsi="Times New Roman"/>
        </w:rPr>
        <w:t> </w:t>
      </w:r>
      <w:r w:rsidR="00702054">
        <w:rPr>
          <w:rFonts w:ascii="Times New Roman" w:eastAsia="Arial Unicode MS" w:hAnsi="Times New Roman" w:hint="default"/>
        </w:rPr>
        <w:t>Mariá</w:t>
      </w:r>
      <w:r w:rsidR="00702054">
        <w:rPr>
          <w:rFonts w:ascii="Times New Roman" w:eastAsia="Arial Unicode MS" w:hAnsi="Times New Roman" w:hint="default"/>
        </w:rPr>
        <w:t>n Kvasnič</w:t>
      </w:r>
      <w:r w:rsidR="00702054">
        <w:rPr>
          <w:rFonts w:ascii="Times New Roman" w:eastAsia="Arial Unicode MS" w:hAnsi="Times New Roman" w:hint="default"/>
        </w:rPr>
        <w:t>ka</w:t>
      </w:r>
      <w:r w:rsidR="004C3045">
        <w:rPr>
          <w:rFonts w:ascii="Times New Roman" w:eastAsia="Arial Unicode MS" w:hAnsi="Times New Roman"/>
        </w:rPr>
        <w:t>.</w:t>
      </w:r>
    </w:p>
    <w:p w:rsidR="004C3045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5F69C9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4C3045">
        <w:rPr>
          <w:rFonts w:ascii="Times New Roman" w:hAnsi="Times New Roman"/>
        </w:rPr>
        <w:t xml:space="preserve">Hlavným účelom predkladanej novely </w:t>
      </w:r>
      <w:r w:rsidR="00702054">
        <w:rPr>
          <w:rFonts w:ascii="Times New Roman" w:hAnsi="Times New Roman"/>
        </w:rPr>
        <w:t xml:space="preserve">uvedeného </w:t>
      </w:r>
      <w:r w:rsidR="004C3045">
        <w:rPr>
          <w:rFonts w:ascii="Times New Roman" w:hAnsi="Times New Roman"/>
        </w:rPr>
        <w:t xml:space="preserve">zákona je </w:t>
      </w:r>
      <w:r w:rsidR="00702054">
        <w:rPr>
          <w:rFonts w:ascii="Times New Roman" w:hAnsi="Times New Roman"/>
        </w:rPr>
        <w:t>odstránenie diskriminácie fyzickej osoby</w:t>
      </w:r>
      <w:r>
        <w:rPr>
          <w:rFonts w:ascii="Times New Roman" w:hAnsi="Times New Roman"/>
        </w:rPr>
        <w:t>, ktorá poberá príspevok</w:t>
      </w:r>
      <w:r w:rsidR="00702054">
        <w:rPr>
          <w:rFonts w:ascii="Times New Roman" w:hAnsi="Times New Roman"/>
        </w:rPr>
        <w:t xml:space="preserve"> na opatrovanie</w:t>
      </w:r>
      <w:r>
        <w:rPr>
          <w:rFonts w:ascii="Times New Roman" w:hAnsi="Times New Roman"/>
        </w:rPr>
        <w:t xml:space="preserve"> a</w:t>
      </w:r>
      <w:r w:rsidR="00702054">
        <w:rPr>
          <w:rFonts w:ascii="Times New Roman" w:hAnsi="Times New Roman"/>
        </w:rPr>
        <w:t xml:space="preserve"> ktorá opatruje</w:t>
      </w:r>
      <w:r w:rsidRPr="001E5F9F" w:rsidR="00702054">
        <w:rPr>
          <w:rFonts w:ascii="Times New Roman" w:hAnsi="Times New Roman"/>
        </w:rPr>
        <w:t xml:space="preserve"> fyzickú osobu </w:t>
      </w:r>
      <w:r>
        <w:rPr>
          <w:rFonts w:ascii="Times New Roman" w:hAnsi="Times New Roman"/>
        </w:rPr>
        <w:t>s ťažkým zdravotným postihnutím a</w:t>
      </w:r>
      <w:r w:rsidRPr="001E5F9F" w:rsidR="00702054">
        <w:rPr>
          <w:rFonts w:ascii="Times New Roman" w:hAnsi="Times New Roman"/>
        </w:rPr>
        <w:t xml:space="preserve"> poberá starobný dôchodok, predčasný starobný dôchodok, invalidný dôchodok z dôvodu poklesu schopnosti vykonávať zárobkovú činnosť o viac ako 70%, výsluhový dôchodok ale</w:t>
      </w:r>
      <w:r w:rsidR="00702054">
        <w:rPr>
          <w:rFonts w:ascii="Times New Roman" w:hAnsi="Times New Roman"/>
        </w:rPr>
        <w:t>bo invalidný výsluhový dôchodok.</w:t>
      </w:r>
      <w:r w:rsidRPr="001E5F9F" w:rsidR="00702054">
        <w:rPr>
          <w:rFonts w:ascii="Times New Roman" w:hAnsi="Times New Roman"/>
        </w:rPr>
        <w:t xml:space="preserve"> </w:t>
      </w:r>
    </w:p>
    <w:p w:rsidR="00732F38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</w:p>
    <w:p w:rsidR="005F69C9" w:rsidRPr="00826817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Platný zákon v § 40 ods. 10</w:t>
      </w:r>
      <w:r w:rsidR="0015290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ustanovuje, že: </w:t>
      </w:r>
      <w:r w:rsidRPr="001E5F9F">
        <w:rPr>
          <w:rFonts w:ascii="Times New Roman" w:hAnsi="Times New Roman"/>
        </w:rPr>
        <w:t xml:space="preserve">„Ak fyzická osoba uvedená v odsekoch 3 a 4, ktorá opatruje fyzickú osobu s ťažkým zdravotným postihnutím, poberá starobný dôchodok, predčasný starobný dôchodok, invalidný dôchodok z dôvodu poklesu schopnosti vykonávať zárobkovú činnosť o viac ako 70%, výsluhový dôchodok alebo invalidný výsluhový dôchodok, peňažný príspevok na opatrovanie je mesačne </w:t>
      </w:r>
      <w:r>
        <w:rPr>
          <w:rFonts w:ascii="Times New Roman" w:hAnsi="Times New Roman"/>
        </w:rPr>
        <w:t>46,38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5F69C9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a mesačne </w:t>
      </w:r>
      <w:r w:rsidR="00826817">
        <w:rPr>
          <w:rFonts w:ascii="Times New Roman" w:hAnsi="Times New Roman"/>
        </w:rPr>
        <w:t>61,22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5F69C9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pri opatrovaní dvoch alebo viacerých fyzických osôb s ťažkým zdravotným postihnutím, ak tento zákon neustanovuje inak. Zníženie peňažného príspe</w:t>
      </w:r>
      <w:r w:rsidR="00826817">
        <w:rPr>
          <w:rFonts w:ascii="Times New Roman" w:hAnsi="Times New Roman"/>
        </w:rPr>
        <w:t>vku podľa odseku 12 sa nepoužije</w:t>
      </w:r>
      <w:r w:rsidRPr="001E5F9F">
        <w:rPr>
          <w:rFonts w:ascii="Times New Roman" w:hAnsi="Times New Roman"/>
        </w:rPr>
        <w:t>“.</w:t>
      </w:r>
      <w:r w:rsidRPr="00826817" w:rsidR="00826817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26817" w:rsidRPr="005F69C9" w:rsidP="00762A58">
      <w:pPr>
        <w:tabs>
          <w:tab w:val="left" w:pos="-1800"/>
        </w:tabs>
        <w:suppressAutoHyphens w:val="0"/>
        <w:bidi w:val="0"/>
        <w:spacing w:line="276" w:lineRule="auto"/>
        <w:jc w:val="both"/>
        <w:rPr>
          <w:rFonts w:ascii="Times New Roman" w:hAnsi="Times New Roman"/>
        </w:rPr>
      </w:pPr>
      <w:r w:rsidR="00732BB0">
        <w:rPr>
          <w:rFonts w:ascii="Times New Roman" w:hAnsi="Times New Roman"/>
        </w:rPr>
        <w:t>Pre porovnanie,</w:t>
      </w:r>
      <w:r>
        <w:rPr>
          <w:rFonts w:ascii="Times New Roman" w:hAnsi="Times New Roman"/>
        </w:rPr>
        <w:t xml:space="preserve"> § 40 ods. 7</w:t>
      </w:r>
      <w:r w:rsidR="0015290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ustanovuje: „</w:t>
      </w:r>
      <w:r w:rsidRPr="00826817">
        <w:rPr>
          <w:rFonts w:ascii="Times New Roman" w:hAnsi="Times New Roman"/>
          <w:color w:val="000000"/>
        </w:rPr>
        <w:t>Peňažný príspevok na opatrovanie je mesačne 111, 32 % sumy životného minima pre jednu plnoletú fyzickú osobu ustanovenú osobitným predpisom</w:t>
      </w:r>
      <w:r w:rsidR="00732BB0">
        <w:rPr>
          <w:rFonts w:ascii="Times New Roman" w:hAnsi="Times New Roman"/>
          <w:color w:val="000000"/>
        </w:rPr>
        <w:t xml:space="preserve"> </w:t>
      </w:r>
      <w:r w:rsidRPr="00826817">
        <w:rPr>
          <w:rFonts w:ascii="Times New Roman" w:hAnsi="Times New Roman"/>
          <w:color w:val="000000"/>
        </w:rPr>
        <w:t>29) pri opatrovaní jednej fyzickej osoby s ťažkým zdravotným postihnutím a mesačne 148, 42 % sumy životného minima pre jednu plnoletú fyzickú osobu ustanovenú osobitným predpisom</w:t>
      </w:r>
      <w:r w:rsidR="00732BB0">
        <w:rPr>
          <w:rFonts w:ascii="Times New Roman" w:hAnsi="Times New Roman"/>
          <w:color w:val="000000"/>
        </w:rPr>
        <w:t xml:space="preserve"> </w:t>
      </w:r>
      <w:r w:rsidRPr="00826817">
        <w:rPr>
          <w:rFonts w:ascii="Times New Roman" w:hAnsi="Times New Roman"/>
          <w:color w:val="000000"/>
        </w:rPr>
        <w:t>29) pri opatrovaní dvoch alebo viacerých fyzických osôb s ťažkým zdravotným postihnutím, ak tento zákon neustanovuje inak</w:t>
      </w:r>
      <w:r>
        <w:rPr>
          <w:rFonts w:ascii="Times New Roman" w:hAnsi="Times New Roman"/>
          <w:color w:val="000000"/>
        </w:rPr>
        <w:t>“</w:t>
      </w:r>
      <w:r w:rsidRPr="00826817">
        <w:rPr>
          <w:rFonts w:ascii="Times New Roman" w:hAnsi="Times New Roman"/>
          <w:color w:val="000000"/>
        </w:rPr>
        <w:t>.</w:t>
      </w:r>
    </w:p>
    <w:p w:rsidR="00E1043C" w:rsidP="00762A5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C3045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732BB0">
        <w:rPr>
          <w:rFonts w:ascii="Times New Roman" w:hAnsi="Times New Roman"/>
        </w:rPr>
        <w:t xml:space="preserve">Komparáciou platných ustanovení citovaného zákona je zrejmé, že zníženie príspevku </w:t>
      </w:r>
      <w:r w:rsidR="00732F38">
        <w:rPr>
          <w:rFonts w:ascii="Times New Roman" w:hAnsi="Times New Roman"/>
        </w:rPr>
        <w:t>pre fyzickú osobu, ktorá opatruje</w:t>
      </w:r>
      <w:r w:rsidR="00732BB0">
        <w:rPr>
          <w:rFonts w:ascii="Times New Roman" w:hAnsi="Times New Roman"/>
        </w:rPr>
        <w:t xml:space="preserve"> </w:t>
      </w:r>
      <w:r w:rsidR="00732F38">
        <w:rPr>
          <w:rFonts w:ascii="Times New Roman" w:hAnsi="Times New Roman"/>
        </w:rPr>
        <w:t>osobu</w:t>
      </w:r>
      <w:r w:rsidR="00732BB0">
        <w:rPr>
          <w:rFonts w:ascii="Times New Roman" w:hAnsi="Times New Roman"/>
        </w:rPr>
        <w:t xml:space="preserve"> s ťažkým zdravotným postihnutím na tretinu priznaného príspevku v zmysle zákona je diskriminačné a ojedinelé v našom právnom poriadku</w:t>
      </w:r>
      <w:r w:rsidR="000F0B81">
        <w:rPr>
          <w:rFonts w:ascii="Times New Roman" w:hAnsi="Times New Roman"/>
        </w:rPr>
        <w:t>,</w:t>
      </w:r>
      <w:r w:rsidR="00732BB0">
        <w:rPr>
          <w:rFonts w:ascii="Times New Roman" w:hAnsi="Times New Roman"/>
        </w:rPr>
        <w:t xml:space="preserve"> a žiada si úpravu. Je precedensom, že fyzická osoba poberajúca </w:t>
      </w:r>
      <w:r w:rsidRPr="001E5F9F" w:rsidR="00732BB0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732BB0">
        <w:rPr>
          <w:rFonts w:ascii="Times New Roman" w:hAnsi="Times New Roman"/>
        </w:rPr>
        <w:t xml:space="preserve">  </w:t>
      </w:r>
      <w:r w:rsidR="00732F38">
        <w:rPr>
          <w:rFonts w:ascii="Times New Roman" w:hAnsi="Times New Roman"/>
        </w:rPr>
        <w:t>zo dňa na deň prichádza o veľkú časť príjmu a je tak ohrozená chudobou ona, ako aj opatrovaná osoba s ťažkým zdravotným postihnutím.</w:t>
      </w:r>
      <w:r w:rsidR="00E1043C">
        <w:rPr>
          <w:rFonts w:ascii="Times New Roman" w:hAnsi="Times New Roman"/>
        </w:rPr>
        <w:t xml:space="preserve"> Na strane druhej takáto fyzická osoba šetrí verejné financie, ktoré by boli vynaložené v prípade poskytovania ústavnej starostlivosti fyzickej osobe s ťažkým zdravotným postihnutím.</w:t>
      </w:r>
    </w:p>
    <w:p w:rsidR="00E1043C" w:rsidP="00762A58">
      <w:pPr>
        <w:bidi w:val="0"/>
        <w:spacing w:line="276" w:lineRule="auto"/>
        <w:jc w:val="both"/>
        <w:rPr>
          <w:rFonts w:ascii="Times New Roman" w:hAnsi="Times New Roman"/>
        </w:rPr>
      </w:pPr>
      <w:r w:rsidR="00732F38">
        <w:rPr>
          <w:rFonts w:ascii="Times New Roman" w:hAnsi="Times New Roman"/>
        </w:rPr>
        <w:t>Preto sa navrhuje rovnaký prístup k fyzickej osobe</w:t>
      </w:r>
      <w:r>
        <w:rPr>
          <w:rFonts w:ascii="Times New Roman" w:hAnsi="Times New Roman"/>
        </w:rPr>
        <w:t>,</w:t>
      </w:r>
      <w:r w:rsidR="00732F38">
        <w:rPr>
          <w:rFonts w:ascii="Times New Roman" w:hAnsi="Times New Roman"/>
        </w:rPr>
        <w:t xml:space="preserve"> ktorá poberá príspevok na opatrovanie ťažko zdravotne postihnutej osoby bez ohľadu na skutočnosť či je, alebo nie je takáto osoba </w:t>
      </w:r>
      <w:r w:rsidR="00152909">
        <w:rPr>
          <w:rFonts w:ascii="Times New Roman" w:hAnsi="Times New Roman"/>
        </w:rPr>
        <w:t xml:space="preserve">poberajúca príspevok  na opatrovanie </w:t>
      </w:r>
      <w:r w:rsidR="00732F38">
        <w:rPr>
          <w:rFonts w:ascii="Times New Roman" w:hAnsi="Times New Roman"/>
        </w:rPr>
        <w:t xml:space="preserve">poberajúca </w:t>
      </w:r>
      <w:r w:rsidRPr="001E5F9F" w:rsidR="00732F38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732F38">
        <w:rPr>
          <w:rFonts w:ascii="Times New Roman" w:hAnsi="Times New Roman"/>
        </w:rPr>
        <w:t>.</w:t>
      </w:r>
    </w:p>
    <w:p w:rsidR="00732F38" w:rsidP="00762A58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C64D69" w:rsidRPr="00C64D69" w:rsidP="00762A58">
      <w:pPr>
        <w:bidi w:val="0"/>
        <w:spacing w:after="240" w:line="276" w:lineRule="auto"/>
        <w:jc w:val="both"/>
        <w:rPr>
          <w:rFonts w:ascii="Times New Roman" w:eastAsia="Arial Unicode MS" w:hAnsi="Times New Roman" w:hint="default"/>
        </w:rPr>
      </w:pPr>
      <w:r w:rsidRPr="00C64D69">
        <w:rPr>
          <w:rFonts w:ascii="Times New Roman" w:eastAsia="Arial Unicode MS" w:hAnsi="Times New Roman" w:hint="default"/>
        </w:rPr>
        <w:t>Ná</w:t>
      </w:r>
      <w:r w:rsidRPr="00C64D69">
        <w:rPr>
          <w:rFonts w:ascii="Times New Roman" w:eastAsia="Arial Unicode MS" w:hAnsi="Times New Roman" w:hint="default"/>
        </w:rPr>
        <w:t>vrh zá</w:t>
      </w:r>
      <w:r w:rsidRPr="00C64D69">
        <w:rPr>
          <w:rFonts w:ascii="Times New Roman" w:eastAsia="Arial Unicode MS" w:hAnsi="Times New Roman" w:hint="default"/>
        </w:rPr>
        <w:t>kona je v </w:t>
      </w:r>
      <w:r w:rsidRPr="00C64D69">
        <w:rPr>
          <w:rFonts w:ascii="Times New Roman" w:eastAsia="Arial Unicode MS" w:hAnsi="Times New Roman" w:hint="default"/>
        </w:rPr>
        <w:t>sú</w:t>
      </w:r>
      <w:r w:rsidRPr="00C64D69">
        <w:rPr>
          <w:rFonts w:ascii="Times New Roman" w:eastAsia="Arial Unicode MS" w:hAnsi="Times New Roman" w:hint="default"/>
        </w:rPr>
        <w:t xml:space="preserve">lade </w:t>
      </w:r>
      <w:r w:rsidRPr="00C64D69">
        <w:rPr>
          <w:rFonts w:ascii="Times New Roman" w:eastAsia="Arial Unicode MS" w:hAnsi="Times New Roman" w:hint="default"/>
        </w:rPr>
        <w:t>s </w:t>
      </w:r>
      <w:r w:rsidRPr="00C64D69">
        <w:rPr>
          <w:rFonts w:ascii="Times New Roman" w:eastAsia="Arial Unicode MS" w:hAnsi="Times New Roman" w:hint="default"/>
        </w:rPr>
        <w:t>Ú</w:t>
      </w:r>
      <w:r w:rsidRPr="00C64D69">
        <w:rPr>
          <w:rFonts w:ascii="Times New Roman" w:eastAsia="Arial Unicode MS" w:hAnsi="Times New Roman" w:hint="default"/>
        </w:rPr>
        <w:t>stavou Slovenskej republiky, so zá</w:t>
      </w:r>
      <w:r w:rsidRPr="00C64D69">
        <w:rPr>
          <w:rFonts w:ascii="Times New Roman" w:eastAsia="Arial Unicode MS" w:hAnsi="Times New Roman" w:hint="default"/>
        </w:rPr>
        <w:t>konmi ako aj s </w:t>
      </w:r>
      <w:r w:rsidRPr="00C64D69">
        <w:rPr>
          <w:rFonts w:ascii="Times New Roman" w:eastAsia="Arial Unicode MS" w:hAnsi="Times New Roman" w:hint="default"/>
        </w:rPr>
        <w:t>medziná</w:t>
      </w:r>
      <w:r w:rsidRPr="00C64D69">
        <w:rPr>
          <w:rFonts w:ascii="Times New Roman" w:eastAsia="Arial Unicode MS" w:hAnsi="Times New Roman" w:hint="default"/>
        </w:rPr>
        <w:t>rodný</w:t>
      </w:r>
      <w:r w:rsidRPr="00C64D69">
        <w:rPr>
          <w:rFonts w:ascii="Times New Roman" w:eastAsia="Arial Unicode MS" w:hAnsi="Times New Roman" w:hint="default"/>
        </w:rPr>
        <w:t>mi zmluvami, ktorý</w:t>
      </w:r>
      <w:r w:rsidRPr="00C64D69">
        <w:rPr>
          <w:rFonts w:ascii="Times New Roman" w:eastAsia="Arial Unicode MS" w:hAnsi="Times New Roman" w:hint="default"/>
        </w:rPr>
        <w:t>mi je Slovenská</w:t>
      </w:r>
      <w:r w:rsidRPr="00C64D69">
        <w:rPr>
          <w:rFonts w:ascii="Times New Roman" w:eastAsia="Arial Unicode MS" w:hAnsi="Times New Roman" w:hint="default"/>
        </w:rPr>
        <w:t xml:space="preserve"> republika viazaná.</w:t>
      </w:r>
    </w:p>
    <w:p w:rsidR="00915DB4" w:rsidP="00762A58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</w:t>
      </w:r>
      <w:r w:rsidR="00B63CCC">
        <w:rPr>
          <w:rFonts w:ascii="Times New Roman" w:eastAsia="Arial Unicode MS" w:hAnsi="Times New Roman" w:hint="default"/>
        </w:rPr>
        <w:t xml:space="preserve"> nemá</w:t>
      </w:r>
      <w:r w:rsidR="00B63CCC">
        <w:rPr>
          <w:rFonts w:ascii="Times New Roman" w:eastAsia="Arial Unicode MS" w:hAnsi="Times New Roman" w:hint="default"/>
        </w:rPr>
        <w:t xml:space="preserve"> vplyv na informatizá</w:t>
      </w:r>
      <w:r w:rsidR="00B63CCC">
        <w:rPr>
          <w:rFonts w:ascii="Times New Roman" w:eastAsia="Arial Unicode MS" w:hAnsi="Times New Roman" w:hint="default"/>
        </w:rPr>
        <w:t>ciu spoloč</w:t>
      </w:r>
      <w:r w:rsidR="00B63CCC">
        <w:rPr>
          <w:rFonts w:ascii="Times New Roman" w:eastAsia="Arial Unicode MS" w:hAnsi="Times New Roman" w:hint="default"/>
        </w:rPr>
        <w:t>nosti a </w:t>
      </w:r>
      <w:r w:rsidR="00B63CCC">
        <w:rPr>
          <w:rFonts w:ascii="Times New Roman" w:eastAsia="Arial Unicode MS" w:hAnsi="Times New Roman" w:hint="default"/>
        </w:rPr>
        <w:t>ž</w:t>
      </w:r>
      <w:r w:rsidR="00B63CCC">
        <w:rPr>
          <w:rFonts w:ascii="Times New Roman" w:eastAsia="Arial Unicode MS" w:hAnsi="Times New Roman" w:hint="default"/>
        </w:rPr>
        <w:t>ivotné</w:t>
      </w:r>
      <w:r w:rsidR="00B63CCC">
        <w:rPr>
          <w:rFonts w:ascii="Times New Roman" w:eastAsia="Arial Unicode MS" w:hAnsi="Times New Roman" w:hint="default"/>
        </w:rPr>
        <w:t xml:space="preserve"> prostredie</w:t>
      </w:r>
      <w:r w:rsidR="000F0B81">
        <w:rPr>
          <w:rFonts w:ascii="Times New Roman" w:eastAsia="Arial Unicode MS" w:hAnsi="Times New Roman"/>
        </w:rPr>
        <w:t>,</w:t>
      </w:r>
      <w:r w:rsidR="00B63CCC">
        <w:rPr>
          <w:rFonts w:ascii="Times New Roman" w:eastAsia="Arial Unicode MS" w:hAnsi="Times New Roman"/>
        </w:rPr>
        <w:t xml:space="preserve"> a</w:t>
      </w:r>
      <w:r w:rsidR="000F0B81">
        <w:rPr>
          <w:rFonts w:ascii="Times New Roman" w:eastAsia="Arial Unicode MS" w:hAnsi="Times New Roman"/>
        </w:rPr>
        <w:t> </w:t>
      </w:r>
      <w:r w:rsidR="000F0B81">
        <w:rPr>
          <w:rFonts w:ascii="Times New Roman" w:eastAsia="Arial Unicode MS" w:hAnsi="Times New Roman" w:hint="default"/>
        </w:rPr>
        <w:t>bude mať</w:t>
      </w:r>
      <w:r w:rsidR="000F0B81">
        <w:rPr>
          <w:rFonts w:ascii="Times New Roman" w:eastAsia="Arial Unicode MS" w:hAnsi="Times New Roman" w:hint="default"/>
        </w:rPr>
        <w:t xml:space="preserve"> negatí</w:t>
      </w:r>
      <w:r w:rsidR="000F0B81">
        <w:rPr>
          <w:rFonts w:ascii="Times New Roman" w:eastAsia="Arial Unicode MS" w:hAnsi="Times New Roman" w:hint="default"/>
        </w:rPr>
        <w:t>vny, ale komparatí</w:t>
      </w:r>
      <w:r w:rsidR="000F0B81">
        <w:rPr>
          <w:rFonts w:ascii="Times New Roman" w:eastAsia="Arial Unicode MS" w:hAnsi="Times New Roman" w:hint="default"/>
        </w:rPr>
        <w:t>vne aj pozití</w:t>
      </w:r>
      <w:r w:rsidR="000F0B81">
        <w:rPr>
          <w:rFonts w:ascii="Times New Roman" w:eastAsia="Arial Unicode MS" w:hAnsi="Times New Roman" w:hint="default"/>
        </w:rPr>
        <w:t>vny</w:t>
      </w:r>
      <w:r>
        <w:rPr>
          <w:rFonts w:ascii="Times New Roman" w:eastAsia="Arial Unicode MS" w:hAnsi="Times New Roman"/>
        </w:rPr>
        <w:t xml:space="preserve"> v</w:t>
      </w:r>
      <w:r w:rsidR="000F0B81">
        <w:rPr>
          <w:rFonts w:ascii="Times New Roman" w:eastAsia="Arial Unicode MS" w:hAnsi="Times New Roman"/>
        </w:rPr>
        <w:t>plyv</w:t>
      </w:r>
      <w:r w:rsidR="00B63CCC">
        <w:rPr>
          <w:rFonts w:ascii="Times New Roman" w:eastAsia="Arial Unicode MS" w:hAnsi="Times New Roman"/>
        </w:rPr>
        <w:t xml:space="preserve"> na ro</w:t>
      </w:r>
      <w:r w:rsidR="00B63CCC">
        <w:rPr>
          <w:rFonts w:ascii="Times New Roman" w:eastAsia="Arial Unicode MS" w:hAnsi="Times New Roman" w:hint="default"/>
        </w:rPr>
        <w:t>zpoč</w:t>
      </w:r>
      <w:r w:rsidR="00B63CCC">
        <w:rPr>
          <w:rFonts w:ascii="Times New Roman" w:eastAsia="Arial Unicode MS" w:hAnsi="Times New Roman" w:hint="default"/>
        </w:rPr>
        <w:t>et verejnej sprá</w:t>
      </w:r>
      <w:r w:rsidR="00B63CCC">
        <w:rPr>
          <w:rFonts w:ascii="Times New Roman" w:eastAsia="Arial Unicode MS" w:hAnsi="Times New Roman" w:hint="default"/>
        </w:rPr>
        <w:t>vy</w:t>
      </w:r>
      <w:r w:rsidR="000F0B81">
        <w:rPr>
          <w:rFonts w:ascii="Times New Roman" w:eastAsia="Arial Unicode MS" w:hAnsi="Times New Roman" w:hint="default"/>
        </w:rPr>
        <w:t xml:space="preserve"> uvedený</w:t>
      </w:r>
      <w:r w:rsidR="000F0B81">
        <w:rPr>
          <w:rFonts w:ascii="Times New Roman" w:eastAsia="Arial Unicode MS" w:hAnsi="Times New Roman" w:hint="default"/>
        </w:rPr>
        <w:t xml:space="preserve"> v </w:t>
      </w:r>
      <w:r w:rsidR="000F0B81">
        <w:rPr>
          <w:rFonts w:ascii="Times New Roman" w:eastAsia="Arial Unicode MS" w:hAnsi="Times New Roman" w:hint="default"/>
        </w:rPr>
        <w:t>dolož</w:t>
      </w:r>
      <w:r w:rsidR="000F0B81">
        <w:rPr>
          <w:rFonts w:ascii="Times New Roman" w:eastAsia="Arial Unicode MS" w:hAnsi="Times New Roman" w:hint="default"/>
        </w:rPr>
        <w:t>ke vplyvov.</w:t>
      </w:r>
      <w:r>
        <w:rPr>
          <w:rFonts w:ascii="Times New Roman" w:eastAsia="Arial Unicode MS" w:hAnsi="Times New Roman"/>
        </w:rPr>
        <w:t xml:space="preserve"> </w:t>
      </w:r>
    </w:p>
    <w:p w:rsidR="00C64D69" w:rsidRPr="00C64D69" w:rsidP="00762A58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 w:rsidR="00915DB4">
        <w:rPr>
          <w:rFonts w:ascii="Times New Roman" w:eastAsia="Arial Unicode MS" w:hAnsi="Times New Roman"/>
        </w:rPr>
        <w:t>Vplyv na</w:t>
      </w:r>
      <w:r w:rsidRPr="00C64D69">
        <w:rPr>
          <w:rFonts w:ascii="Times New Roman" w:eastAsia="Arial Unicode MS" w:hAnsi="Times New Roman"/>
        </w:rPr>
        <w:t> </w:t>
      </w:r>
      <w:r w:rsidRPr="00C64D69">
        <w:rPr>
          <w:rFonts w:ascii="Times New Roman" w:eastAsia="Arial Unicode MS" w:hAnsi="Times New Roman" w:hint="default"/>
        </w:rPr>
        <w:t>podnikateľ</w:t>
      </w:r>
      <w:r w:rsidRPr="00C64D69">
        <w:rPr>
          <w:rFonts w:ascii="Times New Roman" w:eastAsia="Arial Unicode MS" w:hAnsi="Times New Roman" w:hint="default"/>
        </w:rPr>
        <w:t>ské</w:t>
      </w:r>
      <w:r w:rsidRPr="00C64D69">
        <w:rPr>
          <w:rFonts w:ascii="Times New Roman" w:eastAsia="Arial Unicode MS" w:hAnsi="Times New Roman" w:hint="default"/>
        </w:rPr>
        <w:t xml:space="preserve"> prostredie</w:t>
      </w:r>
      <w:r w:rsidR="00915DB4">
        <w:rPr>
          <w:rFonts w:ascii="Times New Roman" w:eastAsia="Arial Unicode MS" w:hAnsi="Times New Roman" w:hint="default"/>
        </w:rPr>
        <w:t xml:space="preserve"> a sociá</w:t>
      </w:r>
      <w:r w:rsidR="00915DB4">
        <w:rPr>
          <w:rFonts w:ascii="Times New Roman" w:eastAsia="Arial Unicode MS" w:hAnsi="Times New Roman" w:hint="default"/>
        </w:rPr>
        <w:t>lne vplyvy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sú</w:t>
      </w:r>
      <w:r w:rsidR="0055492A">
        <w:rPr>
          <w:rFonts w:ascii="Times New Roman" w:eastAsia="Arial Unicode MS" w:hAnsi="Times New Roman"/>
        </w:rPr>
        <w:t>,</w:t>
      </w:r>
      <w:r w:rsidRPr="00C64D69">
        <w:rPr>
          <w:rFonts w:ascii="Times New Roman" w:eastAsia="Arial Unicode MS" w:hAnsi="Times New Roman"/>
        </w:rPr>
        <w:t xml:space="preserve"> </w:t>
      </w:r>
      <w:r w:rsidR="00915DB4">
        <w:rPr>
          <w:rFonts w:ascii="Times New Roman" w:eastAsia="Arial Unicode MS" w:hAnsi="Times New Roman" w:hint="default"/>
        </w:rPr>
        <w:t>ako vyplý</w:t>
      </w:r>
      <w:r w:rsidR="00915DB4">
        <w:rPr>
          <w:rFonts w:ascii="Times New Roman" w:eastAsia="Arial Unicode MS" w:hAnsi="Times New Roman" w:hint="default"/>
        </w:rPr>
        <w:t>va aj z </w:t>
      </w:r>
      <w:r w:rsidR="00915DB4">
        <w:rPr>
          <w:rFonts w:ascii="Times New Roman" w:eastAsia="Arial Unicode MS" w:hAnsi="Times New Roman" w:hint="default"/>
        </w:rPr>
        <w:t>dô</w:t>
      </w:r>
      <w:r w:rsidR="00915DB4">
        <w:rPr>
          <w:rFonts w:ascii="Times New Roman" w:eastAsia="Arial Unicode MS" w:hAnsi="Times New Roman" w:hint="default"/>
        </w:rPr>
        <w:t>vodovej sprá</w:t>
      </w:r>
      <w:r w:rsidR="00915DB4">
        <w:rPr>
          <w:rFonts w:ascii="Times New Roman" w:eastAsia="Arial Unicode MS" w:hAnsi="Times New Roman" w:hint="default"/>
        </w:rPr>
        <w:t>vy vš</w:t>
      </w:r>
      <w:r w:rsidR="00915DB4">
        <w:rPr>
          <w:rFonts w:ascii="Times New Roman" w:eastAsia="Arial Unicode MS" w:hAnsi="Times New Roman" w:hint="default"/>
        </w:rPr>
        <w:t>eobecnej č</w:t>
      </w:r>
      <w:r w:rsidR="00915DB4">
        <w:rPr>
          <w:rFonts w:ascii="Times New Roman" w:eastAsia="Arial Unicode MS" w:hAnsi="Times New Roman" w:hint="default"/>
        </w:rPr>
        <w:t>asti</w:t>
      </w:r>
      <w:r w:rsidR="0055492A">
        <w:rPr>
          <w:rFonts w:ascii="Times New Roman" w:eastAsia="Arial Unicode MS" w:hAnsi="Times New Roman"/>
        </w:rPr>
        <w:t>,</w:t>
      </w:r>
      <w:r w:rsidR="00915DB4">
        <w:rPr>
          <w:rFonts w:ascii="Times New Roman" w:eastAsia="Arial Unicode MS" w:hAnsi="Times New Roman" w:hint="default"/>
        </w:rPr>
        <w:t xml:space="preserve"> pozití</w:t>
      </w:r>
      <w:r w:rsidR="00915DB4">
        <w:rPr>
          <w:rFonts w:ascii="Times New Roman" w:eastAsia="Arial Unicode MS" w:hAnsi="Times New Roman" w:hint="default"/>
        </w:rPr>
        <w:t>vne.</w:t>
      </w:r>
    </w:p>
    <w:p w:rsidR="009D7FCC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9D7FCC" w:rsidP="00762A58">
      <w:pPr>
        <w:bidi w:val="0"/>
        <w:spacing w:line="276" w:lineRule="auto"/>
        <w:jc w:val="both"/>
        <w:rPr>
          <w:rFonts w:ascii="Times New Roman" w:eastAsia="Arial Unicode MS" w:hAnsi="Times New Roman"/>
        </w:rPr>
      </w:pPr>
    </w:p>
    <w:p w:rsidR="006E2AF8" w:rsidP="00762A58">
      <w:pPr>
        <w:bidi w:val="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6E2AF8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B716CE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K Čl. I</w:t>
      </w:r>
    </w:p>
    <w:p w:rsidR="00152909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915DB4" w:rsidP="00762A58">
      <w:pPr>
        <w:bidi w:val="0"/>
        <w:jc w:val="both"/>
        <w:rPr>
          <w:rFonts w:ascii="Times New Roman" w:eastAsia="Arial Unicode MS" w:hAnsi="Times New Roman"/>
          <w:b/>
        </w:rPr>
      </w:pPr>
      <w:r w:rsidR="00B716CE">
        <w:rPr>
          <w:rFonts w:ascii="Times New Roman" w:eastAsia="Arial Unicode MS" w:hAnsi="Times New Roman"/>
          <w:b/>
        </w:rPr>
        <w:t>K </w:t>
      </w:r>
      <w:r>
        <w:rPr>
          <w:rFonts w:ascii="Times New Roman" w:eastAsia="Arial Unicode MS" w:hAnsi="Times New Roman"/>
          <w:b/>
        </w:rPr>
        <w:t>bodu</w:t>
      </w:r>
      <w:r w:rsidR="00B716CE">
        <w:rPr>
          <w:rFonts w:ascii="Times New Roman" w:eastAsia="Arial Unicode MS" w:hAnsi="Times New Roman"/>
          <w:b/>
        </w:rPr>
        <w:t xml:space="preserve"> 1</w:t>
      </w:r>
    </w:p>
    <w:p w:rsidR="000F0B81" w:rsidP="00762A58">
      <w:pPr>
        <w:bidi w:val="0"/>
        <w:spacing w:line="276" w:lineRule="auto"/>
        <w:jc w:val="both"/>
        <w:rPr>
          <w:rFonts w:ascii="Times New Roman" w:eastAsia="Arial Unicode MS" w:hAnsi="Times New Roman"/>
          <w:b/>
        </w:rPr>
      </w:pPr>
      <w:r w:rsidRPr="000F0B81">
        <w:rPr>
          <w:rFonts w:ascii="Times New Roman" w:hAnsi="Times New Roman"/>
        </w:rPr>
        <w:t>Navrhovanou úpravou</w:t>
      </w:r>
      <w:r>
        <w:rPr>
          <w:rFonts w:ascii="Times New Roman" w:hAnsi="Times New Roman"/>
        </w:rPr>
        <w:t xml:space="preserve"> sa zrovnoprávňuje prístup priznávania a poberania príspevku fyzickej osoby na opatrovanie ťažko zdravotne postihnutej osoby bez ohľadu na to, či je táto fyzická osoba, ktorá poberá príspevok na opatrovanie poberajúca </w:t>
      </w:r>
      <w:r w:rsidR="00165216">
        <w:rPr>
          <w:rFonts w:ascii="Times New Roman" w:hAnsi="Times New Roman"/>
        </w:rPr>
        <w:t xml:space="preserve">aj </w:t>
      </w:r>
      <w:r w:rsidRPr="001E5F9F">
        <w:rPr>
          <w:rFonts w:ascii="Times New Roman" w:hAnsi="Times New Roman"/>
        </w:rPr>
        <w:t>starobný dôchodok, predčasný starobný dôchodok, invalidný dôchodok z dôvodu poklesu schopnosti vykonávať zárobkovú činnosť o viac ako 70%, výsluhový dôchodok alebo invalidný výsluhový dôchodok</w:t>
      </w:r>
      <w:r w:rsidR="00360F8B">
        <w:rPr>
          <w:rFonts w:ascii="Times New Roman" w:hAnsi="Times New Roman"/>
        </w:rPr>
        <w:t>. Takejto fyzickej osobe sa priznáva nárok na</w:t>
      </w:r>
      <w:r w:rsidR="00360F8B">
        <w:rPr>
          <w:rFonts w:ascii="Times New Roman" w:eastAsia="Arial Unicode MS" w:hAnsi="Times New Roman"/>
          <w:b/>
        </w:rPr>
        <w:t xml:space="preserve"> </w:t>
      </w:r>
      <w:r w:rsidRPr="001E5F9F" w:rsidR="00360F8B">
        <w:rPr>
          <w:rFonts w:ascii="Times New Roman" w:hAnsi="Times New Roman"/>
        </w:rPr>
        <w:t>peň</w:t>
      </w:r>
      <w:r w:rsidR="00360F8B">
        <w:rPr>
          <w:rFonts w:ascii="Times New Roman" w:hAnsi="Times New Roman"/>
        </w:rPr>
        <w:t xml:space="preserve">ažný príspevok na opatrovanie </w:t>
      </w:r>
      <w:r w:rsidRPr="001E5F9F" w:rsidR="00360F8B">
        <w:rPr>
          <w:rFonts w:ascii="Times New Roman" w:hAnsi="Times New Roman"/>
        </w:rPr>
        <w:t xml:space="preserve"> mesačne </w:t>
      </w:r>
      <w:r w:rsidR="00360F8B">
        <w:rPr>
          <w:rFonts w:ascii="Times New Roman" w:hAnsi="Times New Roman"/>
        </w:rPr>
        <w:t>111,32</w:t>
      </w:r>
      <w:r w:rsidRPr="001E5F9F" w:rsidR="00360F8B">
        <w:rPr>
          <w:rFonts w:ascii="Times New Roman" w:hAnsi="Times New Roman"/>
        </w:rPr>
        <w:t xml:space="preserve">% </w:t>
      </w:r>
      <w:r w:rsidR="00360F8B">
        <w:rPr>
          <w:rFonts w:ascii="Times New Roman" w:hAnsi="Times New Roman"/>
        </w:rPr>
        <w:t xml:space="preserve">zo </w:t>
      </w:r>
      <w:r w:rsidRPr="001E5F9F" w:rsidR="00360F8B">
        <w:rPr>
          <w:rFonts w:ascii="Times New Roman" w:hAnsi="Times New Roman"/>
        </w:rPr>
        <w:t>sumy životného minima pre jednu plnoletú fyzickú osobu ustanovenú osobitným predpisom</w:t>
      </w:r>
      <w:r w:rsidRPr="00C14F82" w:rsidR="00360F8B">
        <w:rPr>
          <w:rFonts w:ascii="Times New Roman" w:hAnsi="Times New Roman"/>
          <w:vertAlign w:val="superscript"/>
        </w:rPr>
        <w:t>29)</w:t>
      </w:r>
      <w:r w:rsidRPr="001E5F9F" w:rsidR="00360F8B">
        <w:rPr>
          <w:rFonts w:ascii="Times New Roman" w:hAnsi="Times New Roman"/>
        </w:rPr>
        <w:t xml:space="preserve"> a mesačne </w:t>
      </w:r>
      <w:r w:rsidR="00360F8B">
        <w:rPr>
          <w:rFonts w:ascii="Times New Roman" w:hAnsi="Times New Roman"/>
        </w:rPr>
        <w:t>148,42</w:t>
      </w:r>
      <w:r w:rsidRPr="001E5F9F" w:rsidR="00360F8B">
        <w:rPr>
          <w:rFonts w:ascii="Times New Roman" w:hAnsi="Times New Roman"/>
        </w:rPr>
        <w:t xml:space="preserve">% </w:t>
      </w:r>
      <w:r w:rsidR="00360F8B">
        <w:rPr>
          <w:rFonts w:ascii="Times New Roman" w:hAnsi="Times New Roman"/>
        </w:rPr>
        <w:t xml:space="preserve">zo </w:t>
      </w:r>
      <w:r w:rsidRPr="001E5F9F" w:rsidR="00360F8B">
        <w:rPr>
          <w:rFonts w:ascii="Times New Roman" w:hAnsi="Times New Roman"/>
        </w:rPr>
        <w:t>sumy životného minima pre jednu plnoletú fyzickú osobu ustanovenú osobitným predpisom</w:t>
      </w:r>
      <w:r w:rsidRPr="00C14F82" w:rsidR="00360F8B">
        <w:rPr>
          <w:rFonts w:ascii="Times New Roman" w:hAnsi="Times New Roman"/>
          <w:vertAlign w:val="superscript"/>
        </w:rPr>
        <w:t>29)</w:t>
      </w:r>
      <w:r w:rsidRPr="001E5F9F" w:rsidR="00360F8B">
        <w:rPr>
          <w:rFonts w:ascii="Times New Roman" w:hAnsi="Times New Roman"/>
        </w:rPr>
        <w:t xml:space="preserve"> pri opatrovaní dvoch alebo viacerých fyzických osôb s</w:t>
      </w:r>
      <w:r w:rsidR="00360F8B">
        <w:rPr>
          <w:rFonts w:ascii="Times New Roman" w:hAnsi="Times New Roman"/>
        </w:rPr>
        <w:t xml:space="preserve"> ťažkým zdravotným postihnutím.</w:t>
      </w:r>
    </w:p>
    <w:p w:rsidR="0023323B" w:rsidP="0023323B">
      <w:pPr>
        <w:bidi w:val="0"/>
        <w:jc w:val="both"/>
        <w:rPr>
          <w:rFonts w:ascii="Times New Roman" w:eastAsia="Arial Unicode MS" w:hAnsi="Times New Roman"/>
          <w:b/>
        </w:rPr>
      </w:pPr>
    </w:p>
    <w:p w:rsidR="0023323B" w:rsidP="0023323B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2 a 3</w:t>
      </w:r>
    </w:p>
    <w:p w:rsidR="0023323B" w:rsidRPr="0023323B" w:rsidP="0023323B">
      <w:pPr>
        <w:bidi w:val="0"/>
        <w:jc w:val="both"/>
        <w:rPr>
          <w:rFonts w:ascii="Times New Roman" w:eastAsia="Arial Unicode MS" w:hAnsi="Times New Roman" w:hint="default"/>
        </w:rPr>
      </w:pPr>
      <w:r w:rsidRPr="0023323B">
        <w:rPr>
          <w:rFonts w:ascii="Times New Roman" w:eastAsia="Arial Unicode MS" w:hAnsi="Times New Roman"/>
        </w:rPr>
        <w:t>L</w:t>
      </w:r>
      <w:r>
        <w:rPr>
          <w:rFonts w:ascii="Times New Roman" w:eastAsia="Arial Unicode MS" w:hAnsi="Times New Roman" w:hint="default"/>
        </w:rPr>
        <w:t>egislatí</w:t>
      </w:r>
      <w:r>
        <w:rPr>
          <w:rFonts w:ascii="Times New Roman" w:eastAsia="Arial Unicode MS" w:hAnsi="Times New Roman" w:hint="default"/>
        </w:rPr>
        <w:t xml:space="preserve">vno- </w:t>
      </w:r>
      <w:r w:rsidRPr="0023323B">
        <w:rPr>
          <w:rFonts w:ascii="Times New Roman" w:eastAsia="Arial Unicode MS" w:hAnsi="Times New Roman" w:hint="default"/>
        </w:rPr>
        <w:t>technická</w:t>
      </w:r>
      <w:r w:rsidRPr="0023323B">
        <w:rPr>
          <w:rFonts w:ascii="Times New Roman" w:eastAsia="Arial Unicode MS" w:hAnsi="Times New Roman" w:hint="default"/>
        </w:rPr>
        <w:t xml:space="preserve"> ú</w:t>
      </w:r>
      <w:r w:rsidRPr="0023323B">
        <w:rPr>
          <w:rFonts w:ascii="Times New Roman" w:eastAsia="Arial Unicode MS" w:hAnsi="Times New Roman" w:hint="default"/>
        </w:rPr>
        <w:t>prava sú</w:t>
      </w:r>
      <w:r w:rsidRPr="0023323B">
        <w:rPr>
          <w:rFonts w:ascii="Times New Roman" w:eastAsia="Arial Unicode MS" w:hAnsi="Times New Roman" w:hint="default"/>
        </w:rPr>
        <w:t>visiaca s </w:t>
      </w:r>
      <w:r w:rsidRPr="0023323B">
        <w:rPr>
          <w:rFonts w:ascii="Times New Roman" w:eastAsia="Arial Unicode MS" w:hAnsi="Times New Roman" w:hint="default"/>
        </w:rPr>
        <w:t>bodom 1 ná</w:t>
      </w:r>
      <w:r w:rsidRPr="0023323B">
        <w:rPr>
          <w:rFonts w:ascii="Times New Roman" w:eastAsia="Arial Unicode MS" w:hAnsi="Times New Roman" w:hint="default"/>
        </w:rPr>
        <w:t>vrhu zá</w:t>
      </w:r>
      <w:r w:rsidRPr="0023323B">
        <w:rPr>
          <w:rFonts w:ascii="Times New Roman" w:eastAsia="Arial Unicode MS" w:hAnsi="Times New Roman" w:hint="default"/>
        </w:rPr>
        <w:t>kona.</w:t>
      </w:r>
    </w:p>
    <w:p w:rsidR="00FD1EA4" w:rsidRPr="00FD1EA4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762A58" w:rsidRPr="00152909" w:rsidP="00762A58">
      <w:pPr>
        <w:pStyle w:val="Heading3"/>
        <w:bidi w:val="0"/>
        <w:jc w:val="both"/>
        <w:rPr>
          <w:rFonts w:ascii="Times New Roman" w:hAnsi="Times New Roman" w:cs="Times New Roman"/>
        </w:rPr>
      </w:pPr>
      <w:r w:rsidRPr="00152909">
        <w:rPr>
          <w:rFonts w:ascii="Times New Roman" w:hAnsi="Times New Roman" w:cs="Times New Roman"/>
        </w:rPr>
        <w:t>K Čl. II</w:t>
      </w:r>
    </w:p>
    <w:p w:rsidR="00762A58" w:rsidP="00762A58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</w:p>
    <w:p w:rsidR="001C741E" w:rsidP="00762A58">
      <w:pPr>
        <w:tabs>
          <w:tab w:val="left" w:pos="714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 zákona sa </w:t>
      </w:r>
      <w:r w:rsidRPr="00150008">
        <w:rPr>
          <w:rFonts w:ascii="Times New Roman" w:hAnsi="Times New Roman"/>
        </w:rPr>
        <w:t xml:space="preserve">navrhuje od 1. </w:t>
      </w:r>
      <w:r w:rsidR="00E1043C">
        <w:rPr>
          <w:rFonts w:ascii="Times New Roman" w:hAnsi="Times New Roman"/>
        </w:rPr>
        <w:t>mája</w:t>
      </w:r>
      <w:r w:rsidRPr="00150008">
        <w:rPr>
          <w:rFonts w:ascii="Times New Roman" w:hAnsi="Times New Roman"/>
        </w:rPr>
        <w:t xml:space="preserve"> 201</w:t>
      </w:r>
      <w:r w:rsidR="00E1043C">
        <w:rPr>
          <w:rFonts w:ascii="Times New Roman" w:hAnsi="Times New Roman"/>
        </w:rPr>
        <w:t>5</w:t>
      </w:r>
      <w:r w:rsidRPr="00150008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6A409E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6A409E" w:rsidP="00762A58">
      <w:pPr>
        <w:bidi w:val="0"/>
        <w:jc w:val="both"/>
        <w:rPr>
          <w:rFonts w:ascii="Times New Roman" w:eastAsia="Arial Unicode MS" w:hAnsi="Times New Roman"/>
          <w:b/>
        </w:rPr>
      </w:pPr>
    </w:p>
    <w:p w:rsidR="006E2AF8" w:rsidP="00762A58">
      <w:pPr>
        <w:bidi w:val="0"/>
        <w:jc w:val="both"/>
        <w:rPr>
          <w:rFonts w:ascii="Times New Roman" w:eastAsia="Arial Unicode MS" w:hAnsi="Times New Roman"/>
        </w:rPr>
      </w:pPr>
    </w:p>
    <w:sectPr w:rsidSect="006A409E">
      <w:footerReference w:type="default" r:id="rId5"/>
      <w:footnotePr>
        <w:pos w:val="beneathText"/>
      </w:footnotePr>
      <w:pgSz w:w="11906" w:h="16838"/>
      <w:pgMar w:top="1417" w:right="1558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F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B75C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6E2A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435AD"/>
    <w:rsid w:val="00065AEF"/>
    <w:rsid w:val="000D3E88"/>
    <w:rsid w:val="000F0B81"/>
    <w:rsid w:val="00117F07"/>
    <w:rsid w:val="00150008"/>
    <w:rsid w:val="00152909"/>
    <w:rsid w:val="00162716"/>
    <w:rsid w:val="00165216"/>
    <w:rsid w:val="00181DAF"/>
    <w:rsid w:val="001B10B0"/>
    <w:rsid w:val="001C741E"/>
    <w:rsid w:val="001E5F9F"/>
    <w:rsid w:val="001F4FA7"/>
    <w:rsid w:val="00220DA0"/>
    <w:rsid w:val="00220E62"/>
    <w:rsid w:val="0023323B"/>
    <w:rsid w:val="002435AD"/>
    <w:rsid w:val="0029527C"/>
    <w:rsid w:val="002A2925"/>
    <w:rsid w:val="00306E23"/>
    <w:rsid w:val="00323E8F"/>
    <w:rsid w:val="00360F8B"/>
    <w:rsid w:val="003A41AE"/>
    <w:rsid w:val="003A5E21"/>
    <w:rsid w:val="003B75C0"/>
    <w:rsid w:val="003D7F27"/>
    <w:rsid w:val="0048734F"/>
    <w:rsid w:val="004C3045"/>
    <w:rsid w:val="004E2441"/>
    <w:rsid w:val="0053074C"/>
    <w:rsid w:val="0055492A"/>
    <w:rsid w:val="00570A3D"/>
    <w:rsid w:val="005D2CFE"/>
    <w:rsid w:val="005F69C9"/>
    <w:rsid w:val="006614E0"/>
    <w:rsid w:val="00667238"/>
    <w:rsid w:val="006A409E"/>
    <w:rsid w:val="006C4AE4"/>
    <w:rsid w:val="006C73D9"/>
    <w:rsid w:val="006E2AF8"/>
    <w:rsid w:val="006E4EAB"/>
    <w:rsid w:val="006E6EF3"/>
    <w:rsid w:val="00702054"/>
    <w:rsid w:val="007262E0"/>
    <w:rsid w:val="00732BB0"/>
    <w:rsid w:val="00732F38"/>
    <w:rsid w:val="00741CB6"/>
    <w:rsid w:val="00762A58"/>
    <w:rsid w:val="007D3E84"/>
    <w:rsid w:val="00826817"/>
    <w:rsid w:val="008573DB"/>
    <w:rsid w:val="008B1DA8"/>
    <w:rsid w:val="009017B0"/>
    <w:rsid w:val="00915DB4"/>
    <w:rsid w:val="00922405"/>
    <w:rsid w:val="009A0182"/>
    <w:rsid w:val="009D7FCC"/>
    <w:rsid w:val="00A2168E"/>
    <w:rsid w:val="00A80FA3"/>
    <w:rsid w:val="00AC11D9"/>
    <w:rsid w:val="00B01F3C"/>
    <w:rsid w:val="00B63CCC"/>
    <w:rsid w:val="00B70C53"/>
    <w:rsid w:val="00B716CE"/>
    <w:rsid w:val="00B765A8"/>
    <w:rsid w:val="00B96541"/>
    <w:rsid w:val="00BF753A"/>
    <w:rsid w:val="00C14F82"/>
    <w:rsid w:val="00C5260D"/>
    <w:rsid w:val="00C64D69"/>
    <w:rsid w:val="00C76616"/>
    <w:rsid w:val="00CA604B"/>
    <w:rsid w:val="00CE30AA"/>
    <w:rsid w:val="00D51278"/>
    <w:rsid w:val="00D56D2C"/>
    <w:rsid w:val="00E1043C"/>
    <w:rsid w:val="00E620D5"/>
    <w:rsid w:val="00EA6D4A"/>
    <w:rsid w:val="00EB78A1"/>
    <w:rsid w:val="00F054AD"/>
    <w:rsid w:val="00FA0A20"/>
    <w:rsid w:val="00FD1E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BodyText"/>
    <w:link w:val="Heading5Char"/>
    <w:uiPriority w:val="9"/>
    <w:qFormat/>
    <w:pPr>
      <w:spacing w:before="280" w:after="280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numPr>
        <w:ilvl w:val="6"/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autoSpaceDE w:val="0"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  <w:lang w:val="x-none" w:eastAsia="ar-SA" w:bidi="ar-SA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Cambria"/>
      <w:b/>
      <w:i/>
      <w:sz w:val="28"/>
      <w:lang w:val="x-none" w:eastAsia="ar-SA" w:bidi="ar-SA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  <w:lang w:val="x-none" w:eastAsia="ar-SA" w:bidi="ar-SA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  <w:lang w:val="x-none" w:eastAsia="ar-SA" w:bidi="ar-SA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Calibri"/>
      <w:b/>
      <w:i/>
      <w:sz w:val="26"/>
      <w:lang w:val="x-none" w:eastAsia="ar-SA" w:bidi="ar-SA"/>
    </w:rPr>
  </w:style>
  <w:style w:type="character" w:customStyle="1" w:styleId="Heading6Char">
    <w:name w:val="Heading 6 Char"/>
    <w:link w:val="Heading6"/>
    <w:uiPriority w:val="9"/>
    <w:locked/>
    <w:rPr>
      <w:b/>
      <w:sz w:val="24"/>
    </w:rPr>
  </w:style>
  <w:style w:type="character" w:customStyle="1" w:styleId="Heading7Char">
    <w:name w:val="Heading 7 Char"/>
    <w:link w:val="Heading7"/>
    <w:uiPriority w:val="9"/>
    <w:locked/>
    <w:rPr>
      <w:b/>
      <w:sz w:val="22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Calibri"/>
      <w:i/>
      <w:sz w:val="24"/>
      <w:lang w:val="x-none" w:eastAsia="ar-SA" w:bidi="ar-SA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Cambria"/>
      <w:sz w:val="22"/>
      <w:lang w:val="x-none" w:eastAsia="ar-SA" w:bidi="ar-SA"/>
    </w:rPr>
  </w:style>
  <w:style w:type="character" w:customStyle="1" w:styleId="WW8Num1z0">
    <w:name w:val="WW8Num1z0"/>
    <w:rPr>
      <w:sz w:val="26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sz w:val="26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sz w:val="26"/>
    </w:rPr>
  </w:style>
  <w:style w:type="character" w:customStyle="1" w:styleId="WW8Num19z0">
    <w:name w:val="WW8Num19z0"/>
    <w:rPr>
      <w:sz w:val="26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Hyperlink">
    <w:name w:val="Hyperlink"/>
    <w:uiPriority w:val="99"/>
    <w:semiHidden/>
    <w:rPr>
      <w:b/>
      <w:color w:val="00204E"/>
      <w:u w:val="none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customStyle="1" w:styleId="ZarkazkladnhotextuChar">
    <w:name w:val="Zarážka základného textu Char"/>
    <w:rPr>
      <w:sz w:val="24"/>
    </w:rPr>
  </w:style>
  <w:style w:type="character" w:customStyle="1" w:styleId="vodnvetaChar">
    <w:name w:val="úvodná veta Char"/>
    <w:rPr>
      <w:sz w:val="24"/>
    </w:rPr>
  </w:style>
  <w:style w:type="character" w:styleId="PlaceholderText">
    <w:name w:val="Placeholder Text"/>
    <w:uiPriority w:val="99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rPr>
      <w:sz w:val="24"/>
    </w:rPr>
  </w:style>
  <w:style w:type="character" w:customStyle="1" w:styleId="PtaChar">
    <w:name w:val="Päta Char"/>
    <w:rPr>
      <w:sz w:val="24"/>
    </w:rPr>
  </w:style>
  <w:style w:type="character" w:customStyle="1" w:styleId="123Char">
    <w:name w:val="123 Char"/>
    <w:rPr>
      <w:b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x-none" w:eastAsia="ar-SA" w:bidi="ar-SA"/>
    </w:rPr>
  </w:style>
  <w:style w:type="paragraph" w:styleId="List">
    <w:name w:val="List"/>
    <w:basedOn w:val="BodyText"/>
    <w:uiPriority w:val="99"/>
    <w:semiHidden/>
    <w:pPr>
      <w:jc w:val="both"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Normlnywebov1">
    <w:name w:val="Normálny (webový)1"/>
    <w:basedOn w:val="Normal"/>
    <w:pPr>
      <w:spacing w:before="280" w:after="280"/>
      <w:jc w:val="left"/>
    </w:pPr>
    <w:rPr>
      <w:lang w:val="cs-CZ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lang w:val="x-none" w:eastAsia="ar-SA" w:bidi="ar-SA"/>
    </w:r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link w:val="Title"/>
    <w:uiPriority w:val="10"/>
    <w:locked/>
    <w:rPr>
      <w:rFonts w:ascii="Cambria" w:hAnsi="Cambria" w:cs="Cambria"/>
      <w:b/>
      <w:kern w:val="28"/>
      <w:sz w:val="32"/>
      <w:lang w:val="x-none" w:eastAsia="ar-SA" w:bidi="ar-SA"/>
    </w:rPr>
  </w:style>
  <w:style w:type="paragraph" w:styleId="Subtitle">
    <w:name w:val="Subtitle"/>
    <w:basedOn w:val="Heading"/>
    <w:next w:val="BodyText"/>
    <w:link w:val="SubtitleChar"/>
    <w:uiPriority w:val="11"/>
    <w:qFormat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 w:cs="Cambria"/>
      <w:sz w:val="24"/>
      <w:lang w:val="x-none" w:eastAsia="ar-SA" w:bidi="ar-SA"/>
    </w:r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  <w:style w:type="paragraph" w:customStyle="1" w:styleId="truktradokumentu1">
    <w:name w:val="Štruktúra dokumentu1"/>
    <w:basedOn w:val="Normal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Zkladntext31">
    <w:name w:val="Základný text 31"/>
    <w:basedOn w:val="Normal"/>
    <w:pPr>
      <w:spacing w:before="120" w:line="360" w:lineRule="auto"/>
      <w:jc w:val="both"/>
    </w:pPr>
    <w:rPr>
      <w:sz w:val="26"/>
      <w:szCs w:val="22"/>
    </w:rPr>
  </w:style>
  <w:style w:type="paragraph" w:customStyle="1" w:styleId="vodnveta">
    <w:name w:val="úvodná veta"/>
    <w:basedOn w:val="Normal"/>
    <w:next w:val="NoSpacing"/>
    <w:pPr>
      <w:numPr>
        <w:numId w:val="2"/>
      </w:numPr>
      <w:tabs>
        <w:tab w:val="num" w:pos="0"/>
      </w:tabs>
      <w:ind w:left="360" w:hanging="360"/>
      <w:jc w:val="both"/>
    </w:pPr>
  </w:style>
  <w:style w:type="paragraph" w:styleId="NoSpacing">
    <w:name w:val="No Spacing"/>
    <w:uiPriority w:val="1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Pr>
      <w:sz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customStyle="1" w:styleId="123">
    <w:name w:val="123"/>
    <w:basedOn w:val="ListParagraph"/>
    <w:pPr>
      <w:spacing w:before="240" w:after="60"/>
      <w:ind w:left="0"/>
      <w:jc w:val="both"/>
    </w:pPr>
    <w:rPr>
      <w:b/>
      <w:sz w:val="22"/>
      <w:szCs w:val="22"/>
    </w:rPr>
  </w:style>
  <w:style w:type="paragraph" w:customStyle="1" w:styleId="TableContents">
    <w:name w:val="Table Contents"/>
    <w:basedOn w:val="Normal"/>
    <w:pPr>
      <w:suppressLineNumbers/>
      <w:jc w:val="lef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276" w:lineRule="auto"/>
      <w:ind w:firstLine="708"/>
      <w:jc w:val="both"/>
    </w:pPr>
    <w:rPr>
      <w:rFonts w:ascii="Times New Roman" w:eastAsia="Arial Unicode MS" w:hAnsi="Times New Roman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6017-1C06-48CD-9452-32589B01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707</Words>
  <Characters>4033</Characters>
  <Application>Microsoft Office Word</Application>
  <DocSecurity>0</DocSecurity>
  <Lines>0</Lines>
  <Paragraphs>0</Paragraphs>
  <ScaleCrop>false</ScaleCrop>
  <Company>Kancelaria NR SR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2013-08-08T11:53:00Z</cp:lastPrinted>
  <dcterms:created xsi:type="dcterms:W3CDTF">2015-01-08T14:16:00Z</dcterms:created>
  <dcterms:modified xsi:type="dcterms:W3CDTF">2015-01-08T14:16:00Z</dcterms:modified>
</cp:coreProperties>
</file>