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966"/>
        <w:gridCol w:w="4434"/>
        <w:gridCol w:w="1260"/>
        <w:gridCol w:w="1260"/>
        <w:gridCol w:w="1260"/>
        <w:gridCol w:w="4500"/>
        <w:gridCol w:w="720"/>
        <w:gridCol w:w="1800"/>
      </w:tblGrid>
      <w:tr>
        <w:tblPrEx>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c>
          <w:tcPr>
            <w:tcW w:w="16200" w:type="dxa"/>
            <w:gridSpan w:val="8"/>
            <w:tcBorders>
              <w:top w:val="single" w:sz="12" w:space="0" w:color="auto"/>
              <w:left w:val="single" w:sz="12" w:space="0" w:color="auto"/>
              <w:bottom w:val="single" w:sz="4" w:space="0" w:color="auto"/>
              <w:right w:val="single" w:sz="12" w:space="0" w:color="auto"/>
            </w:tcBorders>
            <w:textDirection w:val="lrTb"/>
            <w:vAlign w:val="top"/>
          </w:tcPr>
          <w:p w:rsidR="008C54C3">
            <w:pPr>
              <w:pStyle w:val="Heading1"/>
              <w:bidi w:val="0"/>
              <w:rPr>
                <w:rFonts w:ascii="Times New Roman" w:hAnsi="Times New Roman"/>
                <w:sz w:val="20"/>
                <w:szCs w:val="20"/>
              </w:rPr>
            </w:pPr>
            <w:r>
              <w:rPr>
                <w:rFonts w:ascii="Times New Roman" w:hAnsi="Times New Roman"/>
                <w:sz w:val="20"/>
                <w:szCs w:val="20"/>
              </w:rPr>
              <w:t>TABUĽKA  ZHODY</w:t>
            </w:r>
          </w:p>
          <w:p w:rsidR="008C54C3" w:rsidP="003F6BA9">
            <w:pPr>
              <w:pStyle w:val="Heading1"/>
              <w:bidi w:val="0"/>
              <w:spacing w:after="120"/>
              <w:rPr>
                <w:rFonts w:ascii="Times New Roman" w:hAnsi="Times New Roman"/>
                <w:b w:val="0"/>
                <w:bCs w:val="0"/>
                <w:sz w:val="20"/>
                <w:szCs w:val="20"/>
              </w:rPr>
            </w:pPr>
            <w:r w:rsidR="003F6BA9">
              <w:rPr>
                <w:rFonts w:ascii="Times New Roman" w:hAnsi="Times New Roman"/>
                <w:sz w:val="20"/>
                <w:szCs w:val="20"/>
              </w:rPr>
              <w:t xml:space="preserve">právneho predpisu </w:t>
            </w:r>
            <w:r w:rsidR="008E6FBF">
              <w:rPr>
                <w:rFonts w:ascii="Times New Roman" w:hAnsi="Times New Roman"/>
                <w:sz w:val="20"/>
                <w:szCs w:val="20"/>
              </w:rPr>
              <w:t>s</w:t>
            </w:r>
            <w:r w:rsidR="009928E0">
              <w:rPr>
                <w:rFonts w:ascii="Times New Roman" w:hAnsi="Times New Roman"/>
                <w:sz w:val="20"/>
                <w:szCs w:val="20"/>
              </w:rPr>
              <w:t xml:space="preserve"> právom Európskej únie </w:t>
            </w:r>
          </w:p>
        </w:tc>
      </w:tr>
      <w:tr>
        <w:tblPrEx>
          <w:tblW w:w="16200" w:type="dxa"/>
          <w:tblInd w:w="-497" w:type="dxa"/>
          <w:tblLayout w:type="fixed"/>
          <w:tblCellMar>
            <w:left w:w="43" w:type="dxa"/>
            <w:right w:w="43" w:type="dxa"/>
          </w:tblCellMar>
        </w:tblPrEx>
        <w:trPr>
          <w:trHeight w:val="567"/>
        </w:trPr>
        <w:tc>
          <w:tcPr>
            <w:tcW w:w="6660" w:type="dxa"/>
            <w:gridSpan w:val="3"/>
            <w:tcBorders>
              <w:top w:val="single" w:sz="4" w:space="0" w:color="auto"/>
              <w:left w:val="single" w:sz="12" w:space="0" w:color="auto"/>
              <w:bottom w:val="single" w:sz="4" w:space="0" w:color="auto"/>
              <w:right w:val="single" w:sz="12" w:space="0" w:color="auto"/>
            </w:tcBorders>
            <w:textDirection w:val="lrTb"/>
            <w:vAlign w:val="top"/>
          </w:tcPr>
          <w:p w:rsidR="008C54C3" w:rsidRPr="0086063D" w:rsidP="0086063D">
            <w:pPr>
              <w:pStyle w:val="Heading4"/>
              <w:bidi w:val="0"/>
              <w:spacing w:before="120"/>
              <w:jc w:val="left"/>
              <w:rPr>
                <w:rFonts w:ascii="Times New Roman" w:hAnsi="Times New Roman"/>
                <w:sz w:val="20"/>
                <w:szCs w:val="20"/>
              </w:rPr>
            </w:pPr>
            <w:r w:rsidRPr="0086063D" w:rsidR="0086063D">
              <w:rPr>
                <w:rFonts w:ascii="Times New Roman" w:hAnsi="Times New Roman"/>
              </w:rPr>
              <w:t xml:space="preserve">Smernica Rady </w:t>
            </w:r>
            <w:r w:rsidRPr="0086063D" w:rsidR="0086063D">
              <w:rPr>
                <w:rFonts w:ascii="Times New Roman" w:hAnsi="Times New Roman"/>
                <w:bCs w:val="0"/>
              </w:rPr>
              <w:t>91/692/EHS</w:t>
            </w:r>
            <w:r w:rsidRPr="0086063D" w:rsidR="0086063D">
              <w:rPr>
                <w:rFonts w:ascii="Times New Roman" w:hAnsi="Times New Roman"/>
              </w:rPr>
              <w:t xml:space="preserve"> z 23. decembra 1991, ktorá štandardizuje a racionalizuje správy o vykonávaní určitých smerníc, ktoré súvisia so životným prostredím</w:t>
            </w:r>
          </w:p>
          <w:p w:rsidR="008C54C3">
            <w:pPr>
              <w:pStyle w:val="BodyText3"/>
              <w:bidi w:val="0"/>
              <w:spacing w:line="240" w:lineRule="exact"/>
              <w:rPr>
                <w:rFonts w:ascii="Times New Roman" w:hAnsi="Times New Roman"/>
                <w:sz w:val="20"/>
                <w:szCs w:val="20"/>
              </w:rPr>
            </w:pPr>
          </w:p>
        </w:tc>
        <w:tc>
          <w:tcPr>
            <w:tcW w:w="9540" w:type="dxa"/>
            <w:gridSpan w:val="5"/>
            <w:tcBorders>
              <w:top w:val="single" w:sz="4" w:space="0" w:color="auto"/>
              <w:left w:val="nil"/>
              <w:bottom w:val="single" w:sz="4" w:space="0" w:color="auto"/>
              <w:right w:val="single" w:sz="12" w:space="0" w:color="auto"/>
            </w:tcBorders>
            <w:textDirection w:val="lrTb"/>
            <w:vAlign w:val="top"/>
          </w:tcPr>
          <w:p w:rsidR="008C54C3">
            <w:pPr>
              <w:pStyle w:val="Header"/>
              <w:tabs>
                <w:tab w:val="left" w:pos="709"/>
              </w:tabs>
              <w:bidi w:val="0"/>
              <w:jc w:val="center"/>
              <w:rPr>
                <w:rFonts w:ascii="Times New Roman" w:hAnsi="Times New Roman"/>
                <w:sz w:val="20"/>
                <w:szCs w:val="20"/>
              </w:rPr>
            </w:pPr>
            <w:r w:rsidRPr="00A02F9D" w:rsidR="0086063D">
              <w:rPr>
                <w:rFonts w:ascii="Times New Roman" w:hAnsi="Times New Roman"/>
                <w:b/>
                <w:sz w:val="22"/>
                <w:szCs w:val="22"/>
              </w:rPr>
              <w:t xml:space="preserve">Návrh zákona o odpadoch a o zmene a doplnení niektorých zákonov  </w:t>
            </w:r>
          </w:p>
        </w:tc>
      </w:tr>
      <w:tr>
        <w:tblPrEx>
          <w:tblW w:w="16200" w:type="dxa"/>
          <w:tblInd w:w="-497" w:type="dxa"/>
          <w:tblLayout w:type="fixed"/>
          <w:tblCellMar>
            <w:left w:w="43" w:type="dxa"/>
            <w:right w:w="43" w:type="dxa"/>
          </w:tblCellMar>
        </w:tblPrEx>
        <w:tc>
          <w:tcPr>
            <w:tcW w:w="966" w:type="dxa"/>
            <w:tcBorders>
              <w:top w:val="single" w:sz="4" w:space="0" w:color="auto"/>
              <w:left w:val="single" w:sz="12" w:space="0" w:color="auto"/>
              <w:bottom w:val="single" w:sz="4" w:space="0" w:color="auto"/>
              <w:right w:val="single" w:sz="4" w:space="0" w:color="auto"/>
            </w:tcBorders>
            <w:textDirection w:val="lrTb"/>
            <w:vAlign w:val="top"/>
          </w:tcPr>
          <w:p w:rsidR="00A9063F">
            <w:pPr>
              <w:bidi w:val="0"/>
              <w:jc w:val="center"/>
              <w:rPr>
                <w:rFonts w:ascii="Times New Roman" w:hAnsi="Times New Roman"/>
                <w:sz w:val="20"/>
                <w:szCs w:val="20"/>
              </w:rPr>
            </w:pPr>
            <w:r>
              <w:rPr>
                <w:rFonts w:ascii="Times New Roman" w:hAnsi="Times New Roman"/>
                <w:sz w:val="20"/>
                <w:szCs w:val="20"/>
              </w:rPr>
              <w:t>1</w:t>
            </w:r>
          </w:p>
        </w:tc>
        <w:tc>
          <w:tcPr>
            <w:tcW w:w="4434" w:type="dxa"/>
            <w:tcBorders>
              <w:top w:val="single" w:sz="4" w:space="0" w:color="auto"/>
              <w:left w:val="single" w:sz="4" w:space="0" w:color="auto"/>
              <w:bottom w:val="single" w:sz="4" w:space="0" w:color="auto"/>
              <w:right w:val="single" w:sz="4" w:space="0" w:color="auto"/>
            </w:tcBorders>
            <w:textDirection w:val="lrTb"/>
            <w:vAlign w:val="top"/>
          </w:tcPr>
          <w:p w:rsidR="00A9063F">
            <w:pPr>
              <w:bidi w:val="0"/>
              <w:jc w:val="center"/>
              <w:rPr>
                <w:rFonts w:ascii="Times New Roman" w:hAnsi="Times New Roman"/>
                <w:sz w:val="20"/>
                <w:szCs w:val="20"/>
              </w:rPr>
            </w:pPr>
            <w:r>
              <w:rPr>
                <w:rFonts w:ascii="Times New Roman" w:hAnsi="Times New Roman"/>
                <w:sz w:val="20"/>
                <w:szCs w:val="20"/>
              </w:rPr>
              <w:t>2</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9063F">
            <w:pPr>
              <w:bidi w:val="0"/>
              <w:jc w:val="center"/>
              <w:rPr>
                <w:rFonts w:ascii="Times New Roman" w:hAnsi="Times New Roman"/>
                <w:sz w:val="20"/>
                <w:szCs w:val="20"/>
              </w:rPr>
            </w:pPr>
            <w:r>
              <w:rPr>
                <w:rFonts w:ascii="Times New Roman" w:hAnsi="Times New Roman"/>
                <w:sz w:val="20"/>
                <w:szCs w:val="20"/>
              </w:rPr>
              <w:t>3</w:t>
            </w:r>
          </w:p>
        </w:tc>
        <w:tc>
          <w:tcPr>
            <w:tcW w:w="1260" w:type="dxa"/>
            <w:tcBorders>
              <w:top w:val="single" w:sz="4" w:space="0" w:color="auto"/>
              <w:left w:val="nil"/>
              <w:bottom w:val="single" w:sz="4" w:space="0" w:color="auto"/>
              <w:right w:val="single" w:sz="4" w:space="0" w:color="auto"/>
            </w:tcBorders>
            <w:textDirection w:val="lrTb"/>
            <w:vAlign w:val="top"/>
          </w:tcPr>
          <w:p w:rsidR="00A9063F">
            <w:pPr>
              <w:bidi w:val="0"/>
              <w:jc w:val="center"/>
              <w:rPr>
                <w:rFonts w:ascii="Times New Roman" w:hAnsi="Times New Roman"/>
                <w:sz w:val="20"/>
                <w:szCs w:val="20"/>
              </w:rPr>
            </w:pPr>
            <w:r>
              <w:rPr>
                <w:rFonts w:ascii="Times New Roman" w:hAnsi="Times New Roman"/>
                <w:sz w:val="20"/>
                <w:szCs w:val="20"/>
              </w:rPr>
              <w:t>4</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9063F">
            <w:pPr>
              <w:pStyle w:val="BodyText2"/>
              <w:bidi w:val="0"/>
              <w:spacing w:line="240" w:lineRule="exact"/>
              <w:rPr>
                <w:rFonts w:ascii="Times New Roman" w:hAnsi="Times New Roman"/>
              </w:rPr>
            </w:pPr>
            <w:r>
              <w:rPr>
                <w:rFonts w:ascii="Times New Roman" w:hAnsi="Times New Roman"/>
              </w:rPr>
              <w:t>5</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9063F">
            <w:pPr>
              <w:pStyle w:val="BodyText2"/>
              <w:bidi w:val="0"/>
              <w:spacing w:line="240" w:lineRule="exact"/>
              <w:rPr>
                <w:rFonts w:ascii="Times New Roman" w:hAnsi="Times New Roman"/>
              </w:rPr>
            </w:pPr>
            <w:r>
              <w:rPr>
                <w:rFonts w:ascii="Times New Roman" w:hAnsi="Times New Roman"/>
              </w:rPr>
              <w:t>6</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9063F">
            <w:pPr>
              <w:bidi w:val="0"/>
              <w:jc w:val="center"/>
              <w:rPr>
                <w:rFonts w:ascii="Times New Roman" w:hAnsi="Times New Roman"/>
                <w:sz w:val="20"/>
                <w:szCs w:val="20"/>
              </w:rPr>
            </w:pPr>
            <w:r>
              <w:rPr>
                <w:rFonts w:ascii="Times New Roman" w:hAnsi="Times New Roman"/>
                <w:sz w:val="20"/>
                <w:szCs w:val="20"/>
              </w:rPr>
              <w:t>7</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9063F">
            <w:pPr>
              <w:bidi w:val="0"/>
              <w:jc w:val="center"/>
              <w:rPr>
                <w:rFonts w:ascii="Times New Roman" w:hAnsi="Times New Roman"/>
                <w:sz w:val="20"/>
                <w:szCs w:val="20"/>
              </w:rPr>
            </w:pPr>
            <w:r w:rsidR="005170A9">
              <w:rPr>
                <w:rFonts w:ascii="Times New Roman" w:hAnsi="Times New Roman"/>
                <w:sz w:val="20"/>
                <w:szCs w:val="20"/>
              </w:rPr>
              <w:t>8</w:t>
            </w:r>
          </w:p>
        </w:tc>
      </w:tr>
      <w:tr>
        <w:tblPrEx>
          <w:tblW w:w="16200" w:type="dxa"/>
          <w:tblInd w:w="-497" w:type="dxa"/>
          <w:tblLayout w:type="fixed"/>
          <w:tblCellMar>
            <w:left w:w="43" w:type="dxa"/>
            <w:right w:w="43" w:type="dxa"/>
          </w:tblCellMar>
        </w:tblPrEx>
        <w:tc>
          <w:tcPr>
            <w:tcW w:w="966" w:type="dxa"/>
            <w:tcBorders>
              <w:top w:val="single" w:sz="4" w:space="0" w:color="auto"/>
              <w:left w:val="single" w:sz="12" w:space="0" w:color="auto"/>
              <w:bottom w:val="single" w:sz="4" w:space="0" w:color="auto"/>
              <w:right w:val="single" w:sz="4" w:space="0" w:color="auto"/>
            </w:tcBorders>
            <w:textDirection w:val="lrTb"/>
            <w:vAlign w:val="top"/>
          </w:tcPr>
          <w:p w:rsidR="00A9063F">
            <w:pPr>
              <w:pStyle w:val="Normlny"/>
              <w:bidi w:val="0"/>
              <w:jc w:val="center"/>
              <w:rPr>
                <w:rFonts w:ascii="Times New Roman" w:hAnsi="Times New Roman"/>
              </w:rPr>
            </w:pPr>
            <w:r>
              <w:rPr>
                <w:rFonts w:ascii="Times New Roman" w:hAnsi="Times New Roman"/>
              </w:rPr>
              <w:t>Článok</w:t>
            </w:r>
          </w:p>
          <w:p w:rsidR="00A9063F">
            <w:pPr>
              <w:pStyle w:val="Normlny"/>
              <w:bidi w:val="0"/>
              <w:jc w:val="center"/>
              <w:rPr>
                <w:rFonts w:ascii="Times New Roman" w:hAnsi="Times New Roman"/>
              </w:rPr>
            </w:pPr>
            <w:r>
              <w:rPr>
                <w:rFonts w:ascii="Times New Roman" w:hAnsi="Times New Roman"/>
              </w:rPr>
              <w:t>(Č, O,</w:t>
            </w:r>
          </w:p>
          <w:p w:rsidR="00A9063F">
            <w:pPr>
              <w:pStyle w:val="Normlny"/>
              <w:bidi w:val="0"/>
              <w:jc w:val="center"/>
              <w:rPr>
                <w:rFonts w:ascii="Times New Roman" w:hAnsi="Times New Roman"/>
              </w:rPr>
            </w:pPr>
            <w:r>
              <w:rPr>
                <w:rFonts w:ascii="Times New Roman" w:hAnsi="Times New Roman"/>
              </w:rPr>
              <w:t>V, P)</w:t>
            </w:r>
          </w:p>
        </w:tc>
        <w:tc>
          <w:tcPr>
            <w:tcW w:w="4434" w:type="dxa"/>
            <w:tcBorders>
              <w:top w:val="single" w:sz="4" w:space="0" w:color="auto"/>
              <w:left w:val="single" w:sz="4" w:space="0" w:color="auto"/>
              <w:bottom w:val="single" w:sz="4" w:space="0" w:color="auto"/>
              <w:right w:val="single" w:sz="4" w:space="0" w:color="auto"/>
            </w:tcBorders>
            <w:textDirection w:val="lrTb"/>
            <w:vAlign w:val="top"/>
          </w:tcPr>
          <w:p w:rsidR="00A9063F" w:rsidRPr="003C5C7D" w:rsidP="003E24BD">
            <w:pPr>
              <w:pStyle w:val="Normlny"/>
              <w:bidi w:val="0"/>
              <w:rPr>
                <w:rFonts w:ascii="Times New Roman" w:hAnsi="Times New Roman"/>
                <w:b/>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9063F">
            <w:pPr>
              <w:pStyle w:val="Normlny"/>
              <w:bidi w:val="0"/>
              <w:jc w:val="center"/>
              <w:rPr>
                <w:rFonts w:ascii="Times New Roman" w:hAnsi="Times New Roman"/>
              </w:rPr>
            </w:pPr>
            <w:r>
              <w:rPr>
                <w:rFonts w:ascii="Times New Roman" w:hAnsi="Times New Roman"/>
              </w:rPr>
              <w:t>Spôsob transp.</w:t>
            </w:r>
          </w:p>
          <w:p w:rsidR="00A9063F">
            <w:pPr>
              <w:pStyle w:val="Normlny"/>
              <w:bidi w:val="0"/>
              <w:jc w:val="center"/>
              <w:rPr>
                <w:rFonts w:ascii="Times New Roman" w:hAnsi="Times New Roman"/>
              </w:rPr>
            </w:pPr>
            <w:r>
              <w:rPr>
                <w:rFonts w:ascii="Times New Roman" w:hAnsi="Times New Roman"/>
              </w:rPr>
              <w:t>(N, O, D, n.a.)</w:t>
            </w:r>
          </w:p>
        </w:tc>
        <w:tc>
          <w:tcPr>
            <w:tcW w:w="1260" w:type="dxa"/>
            <w:tcBorders>
              <w:top w:val="single" w:sz="4" w:space="0" w:color="auto"/>
              <w:left w:val="nil"/>
              <w:bottom w:val="single" w:sz="4" w:space="0" w:color="auto"/>
              <w:right w:val="single" w:sz="4" w:space="0" w:color="auto"/>
            </w:tcBorders>
            <w:textDirection w:val="lrTb"/>
            <w:vAlign w:val="top"/>
          </w:tcPr>
          <w:p w:rsidR="00A9063F">
            <w:pPr>
              <w:pStyle w:val="Normlny"/>
              <w:bidi w:val="0"/>
              <w:jc w:val="center"/>
              <w:rPr>
                <w:rFonts w:ascii="Times New Roman" w:hAnsi="Times New Roman"/>
              </w:rPr>
            </w:pPr>
            <w:r>
              <w:rPr>
                <w:rFonts w:ascii="Times New Roman" w:hAnsi="Times New Roman"/>
              </w:rPr>
              <w:t>Číslo</w:t>
            </w:r>
          </w:p>
          <w:p w:rsidR="00A9063F">
            <w:pPr>
              <w:pStyle w:val="Normlny"/>
              <w:bidi w:val="0"/>
              <w:jc w:val="center"/>
              <w:rPr>
                <w:rFonts w:ascii="Times New Roman" w:hAnsi="Times New Roman"/>
              </w:rPr>
            </w:pPr>
            <w:r>
              <w:rPr>
                <w:rFonts w:ascii="Times New Roman" w:hAnsi="Times New Roman"/>
              </w:rPr>
              <w:t>predpisu</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9063F">
            <w:pPr>
              <w:pStyle w:val="Normlny"/>
              <w:bidi w:val="0"/>
              <w:jc w:val="center"/>
              <w:rPr>
                <w:rFonts w:ascii="Times New Roman" w:hAnsi="Times New Roman"/>
              </w:rPr>
            </w:pPr>
            <w:r>
              <w:rPr>
                <w:rFonts w:ascii="Times New Roman" w:hAnsi="Times New Roman"/>
              </w:rPr>
              <w:t>Článok (Č, §, O, V, P)</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9063F">
            <w:pPr>
              <w:pStyle w:val="Normlny"/>
              <w:bidi w:val="0"/>
              <w:jc w:val="center"/>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9063F">
            <w:pPr>
              <w:pStyle w:val="Normlny"/>
              <w:bidi w:val="0"/>
              <w:jc w:val="center"/>
              <w:rPr>
                <w:rFonts w:ascii="Times New Roman" w:hAnsi="Times New Roman"/>
              </w:rPr>
            </w:pPr>
            <w:r>
              <w:rPr>
                <w:rFonts w:ascii="Times New Roman" w:hAnsi="Times New Roman"/>
              </w:rPr>
              <w:t>Zhoda</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9063F">
            <w:pPr>
              <w:pStyle w:val="Normlny"/>
              <w:bidi w:val="0"/>
              <w:jc w:val="center"/>
              <w:rPr>
                <w:rFonts w:ascii="Times New Roman" w:hAnsi="Times New Roman"/>
              </w:rPr>
            </w:pPr>
            <w:r>
              <w:rPr>
                <w:rFonts w:ascii="Times New Roman" w:hAnsi="Times New Roman"/>
              </w:rPr>
              <w:t>Poznámky</w:t>
            </w:r>
          </w:p>
        </w:tc>
      </w:tr>
      <w:tr>
        <w:tblPrEx>
          <w:tblW w:w="16200" w:type="dxa"/>
          <w:tblInd w:w="-497" w:type="dxa"/>
          <w:tblLayout w:type="fixed"/>
          <w:tblCellMar>
            <w:left w:w="43" w:type="dxa"/>
            <w:right w:w="43" w:type="dxa"/>
          </w:tblCellMar>
        </w:tblPrEx>
        <w:tc>
          <w:tcPr>
            <w:tcW w:w="966" w:type="dxa"/>
            <w:tcBorders>
              <w:top w:val="single" w:sz="4" w:space="0" w:color="auto"/>
              <w:left w:val="single" w:sz="12" w:space="0" w:color="auto"/>
              <w:bottom w:val="single" w:sz="4" w:space="0" w:color="auto"/>
              <w:right w:val="single" w:sz="4" w:space="0" w:color="auto"/>
            </w:tcBorders>
            <w:textDirection w:val="lrTb"/>
            <w:vAlign w:val="top"/>
          </w:tcPr>
          <w:p w:rsidR="00A9063F" w:rsidRPr="002931E6">
            <w:pPr>
              <w:bidi w:val="0"/>
              <w:jc w:val="center"/>
              <w:rPr>
                <w:rFonts w:ascii="Times New Roman" w:hAnsi="Times New Roman"/>
                <w:sz w:val="22"/>
                <w:szCs w:val="22"/>
              </w:rPr>
            </w:pPr>
            <w:r w:rsidRPr="002931E6" w:rsidR="00C11954">
              <w:rPr>
                <w:rFonts w:ascii="Times New Roman" w:hAnsi="Times New Roman"/>
                <w:sz w:val="22"/>
                <w:szCs w:val="22"/>
              </w:rPr>
              <w:t>Č1</w:t>
            </w:r>
          </w:p>
        </w:tc>
        <w:tc>
          <w:tcPr>
            <w:tcW w:w="4434" w:type="dxa"/>
            <w:tcBorders>
              <w:top w:val="single" w:sz="4" w:space="0" w:color="auto"/>
              <w:left w:val="single" w:sz="4" w:space="0" w:color="auto"/>
              <w:bottom w:val="single" w:sz="4" w:space="0" w:color="auto"/>
              <w:right w:val="single" w:sz="4" w:space="0" w:color="auto"/>
            </w:tcBorders>
            <w:textDirection w:val="lrTb"/>
            <w:vAlign w:val="top"/>
          </w:tcPr>
          <w:p w:rsidR="00A9063F" w:rsidRPr="002931E6" w:rsidP="00676639">
            <w:pPr>
              <w:bidi w:val="0"/>
              <w:adjustRightInd w:val="0"/>
              <w:jc w:val="both"/>
              <w:rPr>
                <w:rFonts w:ascii="Times New Roman" w:hAnsi="Times New Roman"/>
                <w:sz w:val="22"/>
                <w:szCs w:val="22"/>
              </w:rPr>
            </w:pPr>
            <w:r w:rsidRPr="002931E6" w:rsidR="00C11954">
              <w:rPr>
                <w:rFonts w:ascii="Times New Roman" w:hAnsi="Times New Roman"/>
                <w:sz w:val="22"/>
                <w:szCs w:val="22"/>
              </w:rPr>
              <w:t>Účelom tejto smernice je v rámci sektora racionalizovať a zlepšiť ustanovenia</w:t>
            </w:r>
            <w:r w:rsidR="00676639">
              <w:rPr>
                <w:rFonts w:ascii="Times New Roman" w:hAnsi="Times New Roman"/>
                <w:sz w:val="22"/>
                <w:szCs w:val="22"/>
              </w:rPr>
              <w:t xml:space="preserve"> </w:t>
            </w:r>
            <w:r w:rsidRPr="002931E6" w:rsidR="00C11954">
              <w:rPr>
                <w:rFonts w:ascii="Times New Roman" w:hAnsi="Times New Roman"/>
                <w:sz w:val="22"/>
                <w:szCs w:val="22"/>
              </w:rPr>
              <w:t>o prenose informácií a uverejňovaní správ týkajúcich sa určitých smerníc spoločenstva o ochrane životného prostredia, a to bez toho,</w:t>
            </w:r>
            <w:r w:rsidR="00676639">
              <w:rPr>
                <w:rFonts w:ascii="Times New Roman" w:hAnsi="Times New Roman"/>
                <w:sz w:val="22"/>
                <w:szCs w:val="22"/>
              </w:rPr>
              <w:t xml:space="preserve"> </w:t>
            </w:r>
            <w:r w:rsidRPr="002931E6" w:rsidR="00C11954">
              <w:rPr>
                <w:rFonts w:ascii="Times New Roman" w:hAnsi="Times New Roman"/>
                <w:sz w:val="22"/>
                <w:szCs w:val="22"/>
              </w:rPr>
              <w:t>aby to malo vplyv na ustanovenia prvej zarážky článku 155 zmluvy.</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9063F" w:rsidRPr="002931E6">
            <w:pPr>
              <w:bidi w:val="0"/>
              <w:jc w:val="center"/>
              <w:rPr>
                <w:rFonts w:ascii="Times New Roman" w:hAnsi="Times New Roman"/>
                <w:sz w:val="22"/>
                <w:szCs w:val="22"/>
              </w:rPr>
            </w:pPr>
            <w:r w:rsidR="002F1096">
              <w:rPr>
                <w:rFonts w:ascii="Times New Roman" w:hAnsi="Times New Roman"/>
                <w:sz w:val="22"/>
                <w:szCs w:val="22"/>
              </w:rPr>
              <w:t>n.a.</w:t>
            </w:r>
          </w:p>
        </w:tc>
        <w:tc>
          <w:tcPr>
            <w:tcW w:w="1260" w:type="dxa"/>
            <w:tcBorders>
              <w:top w:val="single" w:sz="4" w:space="0" w:color="auto"/>
              <w:left w:val="nil"/>
              <w:bottom w:val="single" w:sz="4" w:space="0" w:color="auto"/>
              <w:right w:val="single" w:sz="4" w:space="0" w:color="auto"/>
            </w:tcBorders>
            <w:textDirection w:val="lrTb"/>
            <w:vAlign w:val="top"/>
          </w:tcPr>
          <w:p w:rsidR="00A9063F" w:rsidRPr="002931E6">
            <w:pPr>
              <w:bidi w:val="0"/>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9063F" w:rsidRPr="002931E6">
            <w:pPr>
              <w:pStyle w:val="Normlny"/>
              <w:bidi w:val="0"/>
              <w:jc w:val="center"/>
              <w:rPr>
                <w:rFonts w:ascii="Times New Roman" w:hAnsi="Times New Roman"/>
                <w:sz w:val="22"/>
                <w:szCs w:val="22"/>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9063F" w:rsidRPr="002931E6">
            <w:pPr>
              <w:pStyle w:val="Normlny"/>
              <w:bidi w:val="0"/>
              <w:jc w:val="both"/>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9063F" w:rsidRPr="002931E6">
            <w:pPr>
              <w:bidi w:val="0"/>
              <w:jc w:val="center"/>
              <w:rPr>
                <w:rFonts w:ascii="Times New Roman" w:hAnsi="Times New Roman"/>
                <w:sz w:val="22"/>
                <w:szCs w:val="22"/>
              </w:rPr>
            </w:pPr>
            <w:r w:rsidR="002F1096">
              <w:rPr>
                <w:rFonts w:ascii="Times New Roman" w:hAnsi="Times New Roman"/>
                <w:sz w:val="22"/>
                <w:szCs w:val="22"/>
              </w:rPr>
              <w:t>n.a.</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9063F" w:rsidRPr="002931E6">
            <w:pPr>
              <w:pStyle w:val="Heading1"/>
              <w:bidi w:val="0"/>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rPr>
          <w:trHeight w:val="70"/>
        </w:trPr>
        <w:tc>
          <w:tcPr>
            <w:tcW w:w="966" w:type="dxa"/>
            <w:tcBorders>
              <w:top w:val="single" w:sz="4" w:space="0" w:color="auto"/>
              <w:left w:val="single" w:sz="12" w:space="0" w:color="auto"/>
              <w:bottom w:val="single" w:sz="4" w:space="0" w:color="auto"/>
              <w:right w:val="single" w:sz="4" w:space="0" w:color="auto"/>
            </w:tcBorders>
            <w:textDirection w:val="lrTb"/>
            <w:vAlign w:val="top"/>
          </w:tcPr>
          <w:p w:rsidR="00A9063F" w:rsidRPr="002931E6">
            <w:pPr>
              <w:bidi w:val="0"/>
              <w:jc w:val="center"/>
              <w:rPr>
                <w:rFonts w:ascii="Times New Roman" w:hAnsi="Times New Roman"/>
                <w:sz w:val="22"/>
                <w:szCs w:val="22"/>
              </w:rPr>
            </w:pPr>
            <w:r w:rsidRPr="002931E6" w:rsidR="00E70145">
              <w:rPr>
                <w:rFonts w:ascii="Times New Roman" w:hAnsi="Times New Roman"/>
                <w:sz w:val="22"/>
                <w:szCs w:val="22"/>
              </w:rPr>
              <w:t>Č2 O1</w:t>
            </w:r>
          </w:p>
        </w:tc>
        <w:tc>
          <w:tcPr>
            <w:tcW w:w="4434" w:type="dxa"/>
            <w:tcBorders>
              <w:top w:val="single" w:sz="4" w:space="0" w:color="auto"/>
              <w:left w:val="single" w:sz="4" w:space="0" w:color="auto"/>
              <w:bottom w:val="single" w:sz="4" w:space="0" w:color="auto"/>
              <w:right w:val="single" w:sz="4" w:space="0" w:color="auto"/>
            </w:tcBorders>
            <w:textDirection w:val="lrTb"/>
            <w:vAlign w:val="top"/>
          </w:tcPr>
          <w:p w:rsidR="00E70145" w:rsidRPr="002931E6" w:rsidP="00676639">
            <w:pPr>
              <w:bidi w:val="0"/>
              <w:adjustRightInd w:val="0"/>
              <w:jc w:val="both"/>
              <w:rPr>
                <w:rFonts w:ascii="Times New Roman" w:hAnsi="Times New Roman"/>
                <w:sz w:val="22"/>
                <w:szCs w:val="22"/>
              </w:rPr>
            </w:pPr>
            <w:r w:rsidRPr="002931E6">
              <w:rPr>
                <w:rFonts w:ascii="Times New Roman" w:hAnsi="Times New Roman"/>
                <w:sz w:val="22"/>
                <w:szCs w:val="22"/>
              </w:rPr>
              <w:t>1. Ustanovenia vymenované v prílohe I sa nahradia nasledovne:</w:t>
            </w:r>
          </w:p>
          <w:p w:rsidR="00E70145" w:rsidRPr="002931E6" w:rsidP="00676639">
            <w:pPr>
              <w:bidi w:val="0"/>
              <w:adjustRightInd w:val="0"/>
              <w:jc w:val="both"/>
              <w:rPr>
                <w:rFonts w:ascii="Times New Roman" w:hAnsi="Times New Roman"/>
                <w:sz w:val="22"/>
                <w:szCs w:val="22"/>
              </w:rPr>
            </w:pPr>
            <w:r w:rsidRPr="002931E6">
              <w:rPr>
                <w:rFonts w:ascii="Times New Roman" w:hAnsi="Times New Roman"/>
                <w:sz w:val="22"/>
                <w:szCs w:val="22"/>
              </w:rPr>
              <w:t xml:space="preserve"> „Členské štáty v trojročných intervaloch zasielajú Komisii informácie o vykonávaní smernice, a to vo forme správy o sektore, ktorá zahŕňa aj iné príslušné smernice spoločenstva. Táto správa sa vypracuje na základe dotazníka alebo osnovy, ktoré zostaví Komisia v súlade s postupom ustanoveným v článku 6 smernice 91/692/EHS (*). Dotazník alebo osnova sa zašle členským štátom šesť mesiacov pred začatím obdobia, ktorého sa správa týka. Správa sa predloží Komisii do deviatich mesiacov od ukončenia trojročného obdobia, na ktoré sa vzťahuje.</w:t>
            </w:r>
          </w:p>
          <w:p w:rsidR="00E70145" w:rsidRPr="002931E6" w:rsidP="00676639">
            <w:pPr>
              <w:bidi w:val="0"/>
              <w:adjustRightInd w:val="0"/>
              <w:jc w:val="both"/>
              <w:rPr>
                <w:rFonts w:ascii="Times New Roman" w:hAnsi="Times New Roman"/>
                <w:sz w:val="22"/>
                <w:szCs w:val="22"/>
              </w:rPr>
            </w:pPr>
            <w:r w:rsidRPr="002931E6">
              <w:rPr>
                <w:rFonts w:ascii="Times New Roman" w:hAnsi="Times New Roman"/>
                <w:sz w:val="22"/>
                <w:szCs w:val="22"/>
              </w:rPr>
              <w:t>Prvá správa zahrnie obdobie od roku 1993 do roku 1995 vrátane.</w:t>
            </w:r>
          </w:p>
          <w:p w:rsidR="00A9063F" w:rsidRPr="002931E6" w:rsidP="00676639">
            <w:pPr>
              <w:bidi w:val="0"/>
              <w:adjustRightInd w:val="0"/>
              <w:jc w:val="both"/>
              <w:rPr>
                <w:rFonts w:ascii="Times New Roman" w:hAnsi="Times New Roman"/>
                <w:sz w:val="22"/>
                <w:szCs w:val="22"/>
              </w:rPr>
            </w:pPr>
            <w:r w:rsidRPr="002931E6" w:rsidR="00E70145">
              <w:rPr>
                <w:rFonts w:ascii="Times New Roman" w:hAnsi="Times New Roman"/>
                <w:sz w:val="22"/>
                <w:szCs w:val="22"/>
              </w:rPr>
              <w:t>Komisia uverejní správu spoločenstva o vykonávaní smernice do deviatich mesiacov od obdržania správ od členských štátov.</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9063F" w:rsidRPr="002931E6" w:rsidP="00891CE9">
            <w:pPr>
              <w:bidi w:val="0"/>
              <w:jc w:val="center"/>
              <w:rPr>
                <w:rFonts w:ascii="Times New Roman" w:hAnsi="Times New Roman"/>
                <w:sz w:val="22"/>
                <w:szCs w:val="22"/>
              </w:rPr>
            </w:pPr>
            <w:r w:rsidR="00891CE9">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5C45DD" w:rsidRPr="00E97816" w:rsidP="00832C79">
            <w:pPr>
              <w:bidi w:val="0"/>
              <w:jc w:val="center"/>
              <w:rPr>
                <w:rFonts w:ascii="Times New Roman" w:hAnsi="Times New Roman"/>
                <w:sz w:val="22"/>
                <w:szCs w:val="22"/>
              </w:rPr>
            </w:pPr>
            <w:r w:rsidR="00832C79">
              <w:rPr>
                <w:rFonts w:ascii="Times New Roman" w:hAnsi="Times New Roman"/>
                <w:sz w:val="22"/>
                <w:szCs w:val="22"/>
              </w:rPr>
              <w:t>1</w:t>
            </w:r>
          </w:p>
          <w:p w:rsidR="009C16D2" w:rsidRPr="002931E6">
            <w:pPr>
              <w:bidi w:val="0"/>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9C16D2" w:rsidRPr="002931E6" w:rsidP="007635F9">
            <w:pPr>
              <w:bidi w:val="0"/>
              <w:jc w:val="center"/>
              <w:rPr>
                <w:rFonts w:ascii="Times New Roman" w:hAnsi="Times New Roman"/>
                <w:sz w:val="22"/>
                <w:szCs w:val="22"/>
              </w:rPr>
            </w:pPr>
            <w:r w:rsidR="00891CE9">
              <w:rPr>
                <w:rFonts w:ascii="Times New Roman" w:hAnsi="Times New Roman"/>
                <w:sz w:val="22"/>
                <w:szCs w:val="22"/>
              </w:rPr>
              <w:t xml:space="preserve">§ </w:t>
            </w:r>
            <w:r w:rsidR="000E675B">
              <w:rPr>
                <w:rFonts w:ascii="Times New Roman" w:hAnsi="Times New Roman"/>
                <w:sz w:val="22"/>
                <w:szCs w:val="22"/>
              </w:rPr>
              <w:t>10</w:t>
            </w:r>
            <w:r w:rsidR="0080285F">
              <w:rPr>
                <w:rFonts w:ascii="Times New Roman" w:hAnsi="Times New Roman"/>
                <w:sz w:val="22"/>
                <w:szCs w:val="22"/>
              </w:rPr>
              <w:t>5</w:t>
            </w:r>
            <w:r w:rsidR="007635F9">
              <w:rPr>
                <w:rFonts w:ascii="Times New Roman" w:hAnsi="Times New Roman"/>
                <w:sz w:val="22"/>
                <w:szCs w:val="22"/>
              </w:rPr>
              <w:t xml:space="preserve"> O4 </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7635F9" w:rsidRPr="00E158AE" w:rsidP="007635F9">
            <w:pPr>
              <w:tabs>
                <w:tab w:val="left" w:pos="360"/>
              </w:tabs>
              <w:bidi w:val="0"/>
              <w:jc w:val="both"/>
              <w:rPr>
                <w:rFonts w:ascii="Times New Roman" w:hAnsi="Times New Roman"/>
              </w:rPr>
            </w:pPr>
            <w:r w:rsidRPr="00E158AE">
              <w:rPr>
                <w:rFonts w:ascii="Times New Roman" w:hAnsi="Times New Roman"/>
              </w:rPr>
              <w:t>(4)</w:t>
              <w:tab/>
              <w:t xml:space="preserve">Ministerstvo vo vzťahu k Európskej únii je notifikačným orgánom vo veciach nakladania s odpadmi a oznamuje Európskej komisii najmä  </w:t>
            </w:r>
          </w:p>
          <w:p w:rsidR="007635F9" w:rsidRPr="00E158AE" w:rsidP="007635F9">
            <w:pPr>
              <w:pStyle w:val="ListParagraph"/>
              <w:numPr>
                <w:ilvl w:val="1"/>
                <w:numId w:val="42"/>
              </w:numPr>
              <w:bidi w:val="0"/>
              <w:spacing w:after="0" w:line="240" w:lineRule="auto"/>
              <w:ind w:left="709"/>
              <w:jc w:val="both"/>
              <w:rPr>
                <w:rFonts w:ascii="Times New Roman" w:hAnsi="Times New Roman" w:cs="Times New Roman"/>
                <w:sz w:val="24"/>
                <w:szCs w:val="24"/>
              </w:rPr>
            </w:pPr>
            <w:r w:rsidRPr="00E158AE">
              <w:rPr>
                <w:rFonts w:ascii="Times New Roman" w:hAnsi="Times New Roman" w:cs="Times New Roman"/>
                <w:sz w:val="24"/>
                <w:szCs w:val="24"/>
              </w:rPr>
              <w:t xml:space="preserve">každý druhý rok údaje z evidencie vedenej podľa § 105 ods. 2 písm. r),  </w:t>
            </w:r>
          </w:p>
          <w:p w:rsidR="007635F9" w:rsidRPr="00E158AE" w:rsidP="007635F9">
            <w:pPr>
              <w:pStyle w:val="ListParagraph"/>
              <w:numPr>
                <w:ilvl w:val="1"/>
                <w:numId w:val="42"/>
              </w:numPr>
              <w:bidi w:val="0"/>
              <w:spacing w:after="0" w:line="240" w:lineRule="auto"/>
              <w:ind w:left="709"/>
              <w:jc w:val="both"/>
              <w:rPr>
                <w:rFonts w:ascii="Times New Roman" w:hAnsi="Times New Roman" w:cs="Times New Roman"/>
                <w:sz w:val="24"/>
                <w:szCs w:val="24"/>
              </w:rPr>
            </w:pPr>
            <w:r w:rsidRPr="00E158AE">
              <w:rPr>
                <w:rFonts w:ascii="Times New Roman" w:hAnsi="Times New Roman" w:cs="Times New Roman"/>
                <w:sz w:val="24"/>
                <w:szCs w:val="24"/>
              </w:rPr>
              <w:t xml:space="preserve">údaje a správy podľa dotazníka, návodu alebo osnovy Európskej komisie, </w:t>
            </w:r>
          </w:p>
          <w:p w:rsidR="007635F9" w:rsidRPr="00E158AE" w:rsidP="007635F9">
            <w:pPr>
              <w:pStyle w:val="ListParagraph"/>
              <w:numPr>
                <w:ilvl w:val="1"/>
                <w:numId w:val="42"/>
              </w:numPr>
              <w:bidi w:val="0"/>
              <w:spacing w:after="0" w:line="240" w:lineRule="auto"/>
              <w:ind w:left="709"/>
              <w:jc w:val="both"/>
              <w:rPr>
                <w:rFonts w:ascii="Times New Roman" w:hAnsi="Times New Roman" w:cs="Times New Roman"/>
                <w:sz w:val="24"/>
                <w:szCs w:val="24"/>
              </w:rPr>
            </w:pPr>
            <w:r w:rsidRPr="00E158AE">
              <w:rPr>
                <w:rFonts w:ascii="Times New Roman" w:hAnsi="Times New Roman" w:cs="Times New Roman"/>
                <w:sz w:val="24"/>
                <w:szCs w:val="24"/>
              </w:rPr>
              <w:t xml:space="preserve">každoročne údaje o dosiahnutom zberovom podiele použitých prenosných batérií a akumulátorov za predchádzajúci kalendárny rok a spôsobe získania týchto údajov do šiestich mesiacov od ukončenia kalendárneho roka, </w:t>
            </w:r>
          </w:p>
          <w:p w:rsidR="00A9063F" w:rsidRPr="00A76530" w:rsidP="00A76530">
            <w:pPr>
              <w:pStyle w:val="ListParagraph"/>
              <w:numPr>
                <w:ilvl w:val="1"/>
                <w:numId w:val="42"/>
              </w:numPr>
              <w:bidi w:val="0"/>
              <w:spacing w:after="0" w:line="240" w:lineRule="auto"/>
              <w:ind w:left="709"/>
              <w:jc w:val="both"/>
              <w:rPr>
                <w:rFonts w:ascii="Times New Roman" w:hAnsi="Times New Roman" w:cs="Times New Roman"/>
                <w:sz w:val="24"/>
                <w:szCs w:val="24"/>
              </w:rPr>
            </w:pPr>
            <w:r w:rsidRPr="00E158AE" w:rsidR="007635F9">
              <w:rPr>
                <w:rFonts w:ascii="Times New Roman" w:hAnsi="Times New Roman" w:cs="Times New Roman"/>
                <w:sz w:val="24"/>
                <w:szCs w:val="24"/>
              </w:rPr>
              <w:t xml:space="preserve">každoročne údaje o efektivite a dosiahnutej miere zberu použitých prenosných batérií a akumulátorov na území Slovenskej republiky. </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9063F" w:rsidRPr="002931E6">
            <w:pPr>
              <w:bidi w:val="0"/>
              <w:jc w:val="center"/>
              <w:rPr>
                <w:rFonts w:ascii="Times New Roman" w:hAnsi="Times New Roman"/>
                <w:sz w:val="22"/>
                <w:szCs w:val="22"/>
              </w:rPr>
            </w:pPr>
            <w:r w:rsidRPr="002931E6" w:rsidR="00AB1604">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9063F" w:rsidRPr="002931E6">
            <w:pPr>
              <w:pStyle w:val="Heading1"/>
              <w:bidi w:val="0"/>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c>
          <w:tcPr>
            <w:tcW w:w="966" w:type="dxa"/>
            <w:tcBorders>
              <w:top w:val="single" w:sz="4" w:space="0" w:color="auto"/>
              <w:left w:val="single" w:sz="12" w:space="0" w:color="auto"/>
              <w:bottom w:val="single" w:sz="4" w:space="0" w:color="auto"/>
              <w:right w:val="single" w:sz="4" w:space="0" w:color="auto"/>
            </w:tcBorders>
            <w:textDirection w:val="lrTb"/>
            <w:vAlign w:val="top"/>
          </w:tcPr>
          <w:p w:rsidR="00A9063F" w:rsidRPr="002931E6">
            <w:pPr>
              <w:bidi w:val="0"/>
              <w:jc w:val="center"/>
              <w:rPr>
                <w:rFonts w:ascii="Times New Roman" w:hAnsi="Times New Roman"/>
                <w:sz w:val="22"/>
                <w:szCs w:val="22"/>
              </w:rPr>
            </w:pPr>
            <w:r w:rsidRPr="002931E6" w:rsidR="00E70145">
              <w:rPr>
                <w:rFonts w:ascii="Times New Roman" w:hAnsi="Times New Roman"/>
                <w:sz w:val="22"/>
                <w:szCs w:val="22"/>
              </w:rPr>
              <w:t>Č2 O2</w:t>
            </w:r>
          </w:p>
        </w:tc>
        <w:tc>
          <w:tcPr>
            <w:tcW w:w="4434" w:type="dxa"/>
            <w:tcBorders>
              <w:top w:val="single" w:sz="4" w:space="0" w:color="auto"/>
              <w:left w:val="single" w:sz="4" w:space="0" w:color="auto"/>
              <w:bottom w:val="single" w:sz="4" w:space="0" w:color="auto"/>
              <w:right w:val="single" w:sz="4" w:space="0" w:color="auto"/>
            </w:tcBorders>
            <w:textDirection w:val="lrTb"/>
            <w:vAlign w:val="top"/>
          </w:tcPr>
          <w:p w:rsidR="00A9063F" w:rsidRPr="002931E6" w:rsidP="00676639">
            <w:pPr>
              <w:bidi w:val="0"/>
              <w:adjustRightInd w:val="0"/>
              <w:jc w:val="both"/>
              <w:rPr>
                <w:rFonts w:ascii="Times New Roman" w:hAnsi="Times New Roman"/>
                <w:sz w:val="22"/>
                <w:szCs w:val="22"/>
              </w:rPr>
            </w:pPr>
            <w:r w:rsidRPr="002931E6" w:rsidR="00E70145">
              <w:rPr>
                <w:rFonts w:ascii="Times New Roman" w:hAnsi="Times New Roman"/>
                <w:sz w:val="22"/>
                <w:szCs w:val="22"/>
              </w:rPr>
              <w:t>2. Text uvedený v odseku 1 sa vloží do smerníc vymenovaných v prílohe II, ako je tam naznačené.</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9063F" w:rsidRPr="002931E6">
            <w:pPr>
              <w:bidi w:val="0"/>
              <w:jc w:val="center"/>
              <w:rPr>
                <w:rFonts w:ascii="Times New Roman" w:hAnsi="Times New Roman"/>
                <w:sz w:val="22"/>
                <w:szCs w:val="22"/>
              </w:rPr>
            </w:pPr>
            <w:r w:rsidR="002F1096">
              <w:rPr>
                <w:rFonts w:ascii="Times New Roman" w:hAnsi="Times New Roman"/>
                <w:sz w:val="22"/>
                <w:szCs w:val="22"/>
              </w:rPr>
              <w:t>n.a.</w:t>
            </w:r>
          </w:p>
        </w:tc>
        <w:tc>
          <w:tcPr>
            <w:tcW w:w="1260" w:type="dxa"/>
            <w:tcBorders>
              <w:top w:val="single" w:sz="4" w:space="0" w:color="auto"/>
              <w:left w:val="nil"/>
              <w:bottom w:val="single" w:sz="4" w:space="0" w:color="auto"/>
              <w:right w:val="single" w:sz="4" w:space="0" w:color="auto"/>
            </w:tcBorders>
            <w:textDirection w:val="lrTb"/>
            <w:vAlign w:val="top"/>
          </w:tcPr>
          <w:p w:rsidR="00A9063F" w:rsidRPr="002931E6">
            <w:pPr>
              <w:bidi w:val="0"/>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9063F" w:rsidRPr="002931E6">
            <w:pPr>
              <w:pStyle w:val="Normlny"/>
              <w:bidi w:val="0"/>
              <w:jc w:val="center"/>
              <w:rPr>
                <w:rFonts w:ascii="Times New Roman" w:hAnsi="Times New Roman"/>
                <w:b/>
                <w:sz w:val="22"/>
                <w:szCs w:val="22"/>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9063F" w:rsidRPr="002931E6">
            <w:pPr>
              <w:pStyle w:val="Normlny"/>
              <w:bidi w:val="0"/>
              <w:jc w:val="both"/>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9063F" w:rsidRPr="002931E6">
            <w:pPr>
              <w:bidi w:val="0"/>
              <w:jc w:val="center"/>
              <w:rPr>
                <w:rFonts w:ascii="Times New Roman" w:hAnsi="Times New Roman"/>
                <w:sz w:val="22"/>
                <w:szCs w:val="22"/>
              </w:rPr>
            </w:pPr>
            <w:r w:rsidR="002F1096">
              <w:rPr>
                <w:rFonts w:ascii="Times New Roman" w:hAnsi="Times New Roman"/>
                <w:sz w:val="22"/>
                <w:szCs w:val="22"/>
              </w:rPr>
              <w:t>n.a.</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9063F" w:rsidRPr="002931E6">
            <w:pPr>
              <w:pStyle w:val="Heading1"/>
              <w:bidi w:val="0"/>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c>
          <w:tcPr>
            <w:tcW w:w="966" w:type="dxa"/>
            <w:tcBorders>
              <w:top w:val="single" w:sz="4" w:space="0" w:color="auto"/>
              <w:left w:val="single" w:sz="12" w:space="0" w:color="auto"/>
              <w:bottom w:val="single" w:sz="4" w:space="0" w:color="auto"/>
              <w:right w:val="single" w:sz="4" w:space="0" w:color="auto"/>
            </w:tcBorders>
            <w:textDirection w:val="lrTb"/>
            <w:vAlign w:val="top"/>
          </w:tcPr>
          <w:p w:rsidR="00A9063F" w:rsidRPr="002931E6" w:rsidP="00E70145">
            <w:pPr>
              <w:bidi w:val="0"/>
              <w:jc w:val="center"/>
              <w:rPr>
                <w:rFonts w:ascii="Times New Roman" w:hAnsi="Times New Roman"/>
                <w:sz w:val="22"/>
                <w:szCs w:val="22"/>
              </w:rPr>
            </w:pPr>
            <w:r w:rsidRPr="002931E6" w:rsidR="00E70145">
              <w:rPr>
                <w:rFonts w:ascii="Times New Roman" w:hAnsi="Times New Roman"/>
                <w:sz w:val="22"/>
                <w:szCs w:val="22"/>
              </w:rPr>
              <w:t>Č3</w:t>
            </w:r>
          </w:p>
        </w:tc>
        <w:tc>
          <w:tcPr>
            <w:tcW w:w="4434" w:type="dxa"/>
            <w:tcBorders>
              <w:top w:val="single" w:sz="4" w:space="0" w:color="auto"/>
              <w:left w:val="single" w:sz="4" w:space="0" w:color="auto"/>
              <w:bottom w:val="single" w:sz="4" w:space="0" w:color="auto"/>
              <w:right w:val="single" w:sz="4" w:space="0" w:color="auto"/>
            </w:tcBorders>
            <w:textDirection w:val="lrTb"/>
            <w:vAlign w:val="top"/>
          </w:tcPr>
          <w:p w:rsidR="00E70145" w:rsidRPr="002931E6" w:rsidP="00676639">
            <w:pPr>
              <w:bidi w:val="0"/>
              <w:adjustRightInd w:val="0"/>
              <w:jc w:val="both"/>
              <w:rPr>
                <w:rFonts w:ascii="Times New Roman" w:hAnsi="Times New Roman"/>
                <w:sz w:val="22"/>
                <w:szCs w:val="22"/>
              </w:rPr>
            </w:pPr>
            <w:r w:rsidRPr="002931E6">
              <w:rPr>
                <w:rFonts w:ascii="Times New Roman" w:hAnsi="Times New Roman"/>
                <w:sz w:val="22"/>
                <w:szCs w:val="22"/>
              </w:rPr>
              <w:t>Článok 13 smernice 76/160 EHS sa nahradí nasledovne:</w:t>
            </w:r>
          </w:p>
          <w:p w:rsidR="00E70145" w:rsidRPr="002931E6" w:rsidP="00676639">
            <w:pPr>
              <w:bidi w:val="0"/>
              <w:adjustRightInd w:val="0"/>
              <w:jc w:val="both"/>
              <w:rPr>
                <w:rFonts w:ascii="Times New Roman" w:hAnsi="Times New Roman"/>
                <w:i/>
                <w:iCs/>
                <w:sz w:val="22"/>
                <w:szCs w:val="22"/>
              </w:rPr>
            </w:pPr>
            <w:r w:rsidRPr="002931E6">
              <w:rPr>
                <w:rFonts w:ascii="Times New Roman" w:hAnsi="Times New Roman"/>
                <w:i/>
                <w:iCs/>
                <w:sz w:val="22"/>
                <w:szCs w:val="22"/>
              </w:rPr>
              <w:t>„Článok 13</w:t>
            </w:r>
          </w:p>
          <w:p w:rsidR="00E70145" w:rsidRPr="002931E6" w:rsidP="00676639">
            <w:pPr>
              <w:bidi w:val="0"/>
              <w:adjustRightInd w:val="0"/>
              <w:jc w:val="both"/>
              <w:rPr>
                <w:rFonts w:ascii="Times New Roman" w:hAnsi="Times New Roman"/>
                <w:sz w:val="22"/>
                <w:szCs w:val="22"/>
              </w:rPr>
            </w:pPr>
            <w:r w:rsidRPr="002931E6">
              <w:rPr>
                <w:rFonts w:ascii="Times New Roman" w:hAnsi="Times New Roman"/>
                <w:sz w:val="22"/>
                <w:szCs w:val="22"/>
              </w:rPr>
              <w:t>Členské štáty každoročne a po prvýkrát k 31. decembru 1993, zašlú správu Komisii o vykonávaní smerníc v prebiehajúcom roku. Správa sa vypracuje na základe dotazníka alebo osnovy, ktoré vypracuje</w:t>
            </w:r>
            <w:r w:rsidR="00676639">
              <w:rPr>
                <w:rFonts w:ascii="Times New Roman" w:hAnsi="Times New Roman"/>
                <w:sz w:val="22"/>
                <w:szCs w:val="22"/>
              </w:rPr>
              <w:t xml:space="preserve"> </w:t>
            </w:r>
            <w:r w:rsidRPr="002931E6">
              <w:rPr>
                <w:rFonts w:ascii="Times New Roman" w:hAnsi="Times New Roman"/>
                <w:sz w:val="22"/>
                <w:szCs w:val="22"/>
              </w:rPr>
              <w:t>Komisia v súlade s postupom uvedeným v článku 6 smernice 91/692/EHS (*). Dotazník alebo osnova sa pošle členským štátom šesť mesiacov pred začatím obdobia, ktoré má byť v správe obsiahnuté. Správa sa predloží Komisii do konca príslušného roka.</w:t>
            </w:r>
          </w:p>
          <w:p w:rsidR="00A9063F" w:rsidRPr="002931E6" w:rsidP="00676639">
            <w:pPr>
              <w:bidi w:val="0"/>
              <w:adjustRightInd w:val="0"/>
              <w:jc w:val="both"/>
              <w:rPr>
                <w:rFonts w:ascii="Times New Roman" w:hAnsi="Times New Roman"/>
                <w:sz w:val="22"/>
                <w:szCs w:val="22"/>
              </w:rPr>
            </w:pPr>
            <w:r w:rsidRPr="002931E6" w:rsidR="00E70145">
              <w:rPr>
                <w:rFonts w:ascii="Times New Roman" w:hAnsi="Times New Roman"/>
                <w:sz w:val="22"/>
                <w:szCs w:val="22"/>
              </w:rPr>
              <w:t>Komisia uverejní správu spoločenstva o vykonávaní smernice do štyroch mesiacov od obdržania správ od členských štátov.</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9063F" w:rsidRPr="002931E6">
            <w:pPr>
              <w:bidi w:val="0"/>
              <w:jc w:val="center"/>
              <w:rPr>
                <w:rFonts w:ascii="Times New Roman" w:hAnsi="Times New Roman"/>
                <w:sz w:val="22"/>
                <w:szCs w:val="22"/>
              </w:rPr>
            </w:pPr>
            <w:r w:rsidR="002F1096">
              <w:rPr>
                <w:rFonts w:ascii="Times New Roman" w:hAnsi="Times New Roman"/>
                <w:sz w:val="22"/>
                <w:szCs w:val="22"/>
              </w:rPr>
              <w:t>n.a.</w:t>
            </w:r>
          </w:p>
        </w:tc>
        <w:tc>
          <w:tcPr>
            <w:tcW w:w="1260" w:type="dxa"/>
            <w:tcBorders>
              <w:top w:val="single" w:sz="4" w:space="0" w:color="auto"/>
              <w:left w:val="nil"/>
              <w:bottom w:val="single" w:sz="4" w:space="0" w:color="auto"/>
              <w:right w:val="single" w:sz="4" w:space="0" w:color="auto"/>
            </w:tcBorders>
            <w:textDirection w:val="lrTb"/>
            <w:vAlign w:val="top"/>
          </w:tcPr>
          <w:p w:rsidR="004940B9" w:rsidRPr="002931E6">
            <w:pPr>
              <w:bidi w:val="0"/>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9063F" w:rsidRPr="002931E6">
            <w:pPr>
              <w:pStyle w:val="Normlny"/>
              <w:bidi w:val="0"/>
              <w:jc w:val="center"/>
              <w:rPr>
                <w:rFonts w:ascii="Times New Roman" w:hAnsi="Times New Roman"/>
                <w:sz w:val="22"/>
                <w:szCs w:val="22"/>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4940B9" w:rsidRPr="002931E6" w:rsidP="0093605F">
            <w:pPr>
              <w:autoSpaceDE/>
              <w:autoSpaceDN/>
              <w:bidi w:val="0"/>
              <w:jc w:val="both"/>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9063F" w:rsidRPr="002931E6">
            <w:pPr>
              <w:bidi w:val="0"/>
              <w:jc w:val="center"/>
              <w:rPr>
                <w:rFonts w:ascii="Times New Roman" w:hAnsi="Times New Roman"/>
                <w:sz w:val="22"/>
                <w:szCs w:val="22"/>
              </w:rPr>
            </w:pPr>
            <w:r w:rsidR="002F1096">
              <w:rPr>
                <w:rFonts w:ascii="Times New Roman" w:hAnsi="Times New Roman"/>
                <w:sz w:val="22"/>
                <w:szCs w:val="22"/>
              </w:rPr>
              <w:t>n.a.</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9063F" w:rsidRPr="002931E6">
            <w:pPr>
              <w:pStyle w:val="Heading1"/>
              <w:bidi w:val="0"/>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c>
          <w:tcPr>
            <w:tcW w:w="966" w:type="dxa"/>
            <w:tcBorders>
              <w:top w:val="single" w:sz="4" w:space="0" w:color="auto"/>
              <w:left w:val="single" w:sz="12" w:space="0" w:color="auto"/>
              <w:bottom w:val="single" w:sz="4" w:space="0" w:color="auto"/>
              <w:right w:val="single" w:sz="4" w:space="0" w:color="auto"/>
            </w:tcBorders>
            <w:textDirection w:val="lrTb"/>
            <w:vAlign w:val="top"/>
          </w:tcPr>
          <w:p w:rsidR="00A9063F" w:rsidRPr="002931E6">
            <w:pPr>
              <w:bidi w:val="0"/>
              <w:jc w:val="center"/>
              <w:rPr>
                <w:rFonts w:ascii="Times New Roman" w:hAnsi="Times New Roman"/>
                <w:sz w:val="22"/>
                <w:szCs w:val="22"/>
              </w:rPr>
            </w:pPr>
            <w:r w:rsidRPr="002931E6" w:rsidR="00E70145">
              <w:rPr>
                <w:rFonts w:ascii="Times New Roman" w:hAnsi="Times New Roman"/>
                <w:sz w:val="22"/>
                <w:szCs w:val="22"/>
              </w:rPr>
              <w:t>Č4 O1</w:t>
            </w:r>
          </w:p>
        </w:tc>
        <w:tc>
          <w:tcPr>
            <w:tcW w:w="4434" w:type="dxa"/>
            <w:tcBorders>
              <w:top w:val="single" w:sz="4" w:space="0" w:color="auto"/>
              <w:left w:val="single" w:sz="4" w:space="0" w:color="auto"/>
              <w:bottom w:val="single" w:sz="4" w:space="0" w:color="auto"/>
              <w:right w:val="single" w:sz="4" w:space="0" w:color="auto"/>
            </w:tcBorders>
            <w:textDirection w:val="lrTb"/>
            <w:vAlign w:val="top"/>
          </w:tcPr>
          <w:p w:rsidR="00E70145" w:rsidRPr="002931E6" w:rsidP="00676639">
            <w:pPr>
              <w:bidi w:val="0"/>
              <w:adjustRightInd w:val="0"/>
              <w:jc w:val="both"/>
              <w:rPr>
                <w:rFonts w:ascii="Times New Roman" w:hAnsi="Times New Roman"/>
                <w:sz w:val="22"/>
                <w:szCs w:val="22"/>
              </w:rPr>
            </w:pPr>
            <w:r w:rsidRPr="002931E6">
              <w:rPr>
                <w:rFonts w:ascii="Times New Roman" w:hAnsi="Times New Roman"/>
                <w:sz w:val="22"/>
                <w:szCs w:val="22"/>
              </w:rPr>
              <w:t>1. Ustanovenia vymenované v prílohe III sa nahradia nasledovne:</w:t>
            </w:r>
          </w:p>
          <w:p w:rsidR="00E70145" w:rsidRPr="002931E6" w:rsidP="00676639">
            <w:pPr>
              <w:bidi w:val="0"/>
              <w:adjustRightInd w:val="0"/>
              <w:jc w:val="both"/>
              <w:rPr>
                <w:rFonts w:ascii="Times New Roman" w:hAnsi="Times New Roman"/>
                <w:sz w:val="22"/>
                <w:szCs w:val="22"/>
              </w:rPr>
            </w:pPr>
            <w:r w:rsidRPr="002931E6">
              <w:rPr>
                <w:rFonts w:ascii="Times New Roman" w:hAnsi="Times New Roman"/>
                <w:sz w:val="22"/>
                <w:szCs w:val="22"/>
              </w:rPr>
              <w:t>„Členské štáty v trojročných intervaloch zasielajú Komisii informácie</w:t>
            </w:r>
            <w:r w:rsidRPr="002931E6" w:rsidR="005C751E">
              <w:rPr>
                <w:rFonts w:ascii="Times New Roman" w:hAnsi="Times New Roman"/>
                <w:sz w:val="22"/>
                <w:szCs w:val="22"/>
              </w:rPr>
              <w:t xml:space="preserve"> </w:t>
            </w:r>
            <w:r w:rsidRPr="002931E6">
              <w:rPr>
                <w:rFonts w:ascii="Times New Roman" w:hAnsi="Times New Roman"/>
                <w:sz w:val="22"/>
                <w:szCs w:val="22"/>
              </w:rPr>
              <w:t>o vykonávaní smernice, a to vo forme správy o sektore, ktorá</w:t>
            </w:r>
            <w:r w:rsidRPr="002931E6" w:rsidR="005C751E">
              <w:rPr>
                <w:rFonts w:ascii="Times New Roman" w:hAnsi="Times New Roman"/>
                <w:sz w:val="22"/>
                <w:szCs w:val="22"/>
              </w:rPr>
              <w:t xml:space="preserve"> </w:t>
            </w:r>
            <w:r w:rsidRPr="002931E6">
              <w:rPr>
                <w:rFonts w:ascii="Times New Roman" w:hAnsi="Times New Roman"/>
                <w:sz w:val="22"/>
                <w:szCs w:val="22"/>
              </w:rPr>
              <w:t>obsahuje aj príslušné smernice spoločenstva. Táto správa sa vypracuje</w:t>
            </w:r>
            <w:r w:rsidR="00676639">
              <w:rPr>
                <w:rFonts w:ascii="Times New Roman" w:hAnsi="Times New Roman"/>
                <w:sz w:val="22"/>
                <w:szCs w:val="22"/>
              </w:rPr>
              <w:t xml:space="preserve"> </w:t>
            </w:r>
            <w:r w:rsidRPr="002931E6">
              <w:rPr>
                <w:rFonts w:ascii="Times New Roman" w:hAnsi="Times New Roman"/>
                <w:sz w:val="22"/>
                <w:szCs w:val="22"/>
              </w:rPr>
              <w:t>na základe dotazníka alebo osnovy, ktoré vypracuje Komisia v</w:t>
            </w:r>
            <w:r w:rsidRPr="002931E6" w:rsidR="005C751E">
              <w:rPr>
                <w:rFonts w:ascii="Times New Roman" w:hAnsi="Times New Roman"/>
                <w:sz w:val="22"/>
                <w:szCs w:val="22"/>
              </w:rPr>
              <w:t xml:space="preserve"> </w:t>
            </w:r>
            <w:r w:rsidRPr="002931E6">
              <w:rPr>
                <w:rFonts w:ascii="Times New Roman" w:hAnsi="Times New Roman"/>
                <w:sz w:val="22"/>
                <w:szCs w:val="22"/>
              </w:rPr>
              <w:t>súlade s postupom uvedeným v článku 6 smernice 91/692/EHS (*).</w:t>
            </w:r>
            <w:r w:rsidRPr="002931E6" w:rsidR="005C751E">
              <w:rPr>
                <w:rFonts w:ascii="Times New Roman" w:hAnsi="Times New Roman"/>
                <w:sz w:val="22"/>
                <w:szCs w:val="22"/>
              </w:rPr>
              <w:t xml:space="preserve"> </w:t>
            </w:r>
            <w:r w:rsidRPr="002931E6">
              <w:rPr>
                <w:rFonts w:ascii="Times New Roman" w:hAnsi="Times New Roman"/>
                <w:sz w:val="22"/>
                <w:szCs w:val="22"/>
              </w:rPr>
              <w:t>Dotazník alebo osnova sa zašle členským štátom šesť mesiacov pred</w:t>
            </w:r>
            <w:r w:rsidRPr="002931E6" w:rsidR="005C751E">
              <w:rPr>
                <w:rFonts w:ascii="Times New Roman" w:hAnsi="Times New Roman"/>
                <w:sz w:val="22"/>
                <w:szCs w:val="22"/>
              </w:rPr>
              <w:t xml:space="preserve"> </w:t>
            </w:r>
            <w:r w:rsidRPr="002931E6">
              <w:rPr>
                <w:rFonts w:ascii="Times New Roman" w:hAnsi="Times New Roman"/>
                <w:sz w:val="22"/>
                <w:szCs w:val="22"/>
              </w:rPr>
              <w:t>začatím obdobia, ktoré má byť v správe obsiahnuté. Správa sa predloží</w:t>
            </w:r>
            <w:r w:rsidRPr="002931E6" w:rsidR="005C751E">
              <w:rPr>
                <w:rFonts w:ascii="Times New Roman" w:hAnsi="Times New Roman"/>
                <w:sz w:val="22"/>
                <w:szCs w:val="22"/>
              </w:rPr>
              <w:t xml:space="preserve"> </w:t>
            </w:r>
            <w:r w:rsidRPr="002931E6">
              <w:rPr>
                <w:rFonts w:ascii="Times New Roman" w:hAnsi="Times New Roman"/>
                <w:sz w:val="22"/>
                <w:szCs w:val="22"/>
              </w:rPr>
              <w:t>Komisii do deviatich mesiacov od ukončenia trojročného</w:t>
            </w:r>
            <w:r w:rsidRPr="002931E6" w:rsidR="005C751E">
              <w:rPr>
                <w:rFonts w:ascii="Times New Roman" w:hAnsi="Times New Roman"/>
                <w:sz w:val="22"/>
                <w:szCs w:val="22"/>
              </w:rPr>
              <w:t xml:space="preserve"> </w:t>
            </w:r>
            <w:r w:rsidRPr="002931E6">
              <w:rPr>
                <w:rFonts w:ascii="Times New Roman" w:hAnsi="Times New Roman"/>
                <w:sz w:val="22"/>
                <w:szCs w:val="22"/>
              </w:rPr>
              <w:t>obdobia, ktoré je v nej obsiahnuté.</w:t>
            </w:r>
          </w:p>
          <w:p w:rsidR="00E70145" w:rsidRPr="002931E6" w:rsidP="00676639">
            <w:pPr>
              <w:bidi w:val="0"/>
              <w:adjustRightInd w:val="0"/>
              <w:jc w:val="both"/>
              <w:rPr>
                <w:rFonts w:ascii="Times New Roman" w:hAnsi="Times New Roman"/>
                <w:sz w:val="22"/>
                <w:szCs w:val="22"/>
              </w:rPr>
            </w:pPr>
            <w:r w:rsidRPr="002931E6">
              <w:rPr>
                <w:rFonts w:ascii="Times New Roman" w:hAnsi="Times New Roman"/>
                <w:sz w:val="22"/>
                <w:szCs w:val="22"/>
              </w:rPr>
              <w:t>Prvá správa zahrnie obdobie od 1994 do 1996 vrátane.</w:t>
            </w:r>
          </w:p>
          <w:p w:rsidR="00A9063F" w:rsidRPr="002931E6" w:rsidP="00676639">
            <w:pPr>
              <w:bidi w:val="0"/>
              <w:adjustRightInd w:val="0"/>
              <w:jc w:val="both"/>
              <w:rPr>
                <w:rFonts w:ascii="Times New Roman" w:hAnsi="Times New Roman"/>
                <w:sz w:val="22"/>
                <w:szCs w:val="22"/>
              </w:rPr>
            </w:pPr>
            <w:r w:rsidRPr="002931E6" w:rsidR="00E70145">
              <w:rPr>
                <w:rFonts w:ascii="Times New Roman" w:hAnsi="Times New Roman"/>
                <w:sz w:val="22"/>
                <w:szCs w:val="22"/>
              </w:rPr>
              <w:t>Komisia uverejní správu spoločenstva o vykonávaní smernice do</w:t>
            </w:r>
            <w:r w:rsidRPr="002931E6" w:rsidR="005C751E">
              <w:rPr>
                <w:rFonts w:ascii="Times New Roman" w:hAnsi="Times New Roman"/>
                <w:sz w:val="22"/>
                <w:szCs w:val="22"/>
              </w:rPr>
              <w:t xml:space="preserve"> </w:t>
            </w:r>
            <w:r w:rsidRPr="002931E6" w:rsidR="00E70145">
              <w:rPr>
                <w:rFonts w:ascii="Times New Roman" w:hAnsi="Times New Roman"/>
                <w:sz w:val="22"/>
                <w:szCs w:val="22"/>
              </w:rPr>
              <w:t>deviatich mesiacov po obdržaní správ z členských štátov.</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9063F" w:rsidRPr="002931E6">
            <w:pPr>
              <w:bidi w:val="0"/>
              <w:jc w:val="center"/>
              <w:rPr>
                <w:rFonts w:ascii="Times New Roman" w:hAnsi="Times New Roman"/>
                <w:sz w:val="22"/>
                <w:szCs w:val="22"/>
              </w:rPr>
            </w:pPr>
            <w:r w:rsidR="002F1096">
              <w:rPr>
                <w:rFonts w:ascii="Times New Roman" w:hAnsi="Times New Roman"/>
                <w:sz w:val="22"/>
                <w:szCs w:val="22"/>
              </w:rPr>
              <w:t>n.a.</w:t>
            </w:r>
          </w:p>
        </w:tc>
        <w:tc>
          <w:tcPr>
            <w:tcW w:w="1260" w:type="dxa"/>
            <w:tcBorders>
              <w:top w:val="single" w:sz="4" w:space="0" w:color="auto"/>
              <w:left w:val="nil"/>
              <w:bottom w:val="single" w:sz="4" w:space="0" w:color="auto"/>
              <w:right w:val="single" w:sz="4" w:space="0" w:color="auto"/>
            </w:tcBorders>
            <w:textDirection w:val="lrTb"/>
            <w:vAlign w:val="top"/>
          </w:tcPr>
          <w:p w:rsidR="00A9063F" w:rsidRPr="002931E6">
            <w:pPr>
              <w:bidi w:val="0"/>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9063F" w:rsidRPr="002931E6">
            <w:pPr>
              <w:pStyle w:val="Normlny"/>
              <w:bidi w:val="0"/>
              <w:jc w:val="center"/>
              <w:rPr>
                <w:rFonts w:ascii="Times New Roman" w:hAnsi="Times New Roman"/>
                <w:b/>
                <w:sz w:val="22"/>
                <w:szCs w:val="22"/>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9063F" w:rsidRPr="002931E6">
            <w:pPr>
              <w:pStyle w:val="Normlny"/>
              <w:bidi w:val="0"/>
              <w:jc w:val="both"/>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9063F" w:rsidRPr="002931E6">
            <w:pPr>
              <w:bidi w:val="0"/>
              <w:jc w:val="center"/>
              <w:rPr>
                <w:rFonts w:ascii="Times New Roman" w:hAnsi="Times New Roman"/>
                <w:sz w:val="22"/>
                <w:szCs w:val="22"/>
              </w:rPr>
            </w:pPr>
            <w:r w:rsidR="002F1096">
              <w:rPr>
                <w:rFonts w:ascii="Times New Roman" w:hAnsi="Times New Roman"/>
                <w:sz w:val="22"/>
                <w:szCs w:val="22"/>
              </w:rPr>
              <w:t>n.a.</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9063F" w:rsidRPr="002931E6">
            <w:pPr>
              <w:pStyle w:val="Heading1"/>
              <w:bidi w:val="0"/>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c>
          <w:tcPr>
            <w:tcW w:w="966" w:type="dxa"/>
            <w:tcBorders>
              <w:top w:val="single" w:sz="4" w:space="0" w:color="auto"/>
              <w:left w:val="single" w:sz="12" w:space="0" w:color="auto"/>
              <w:bottom w:val="single" w:sz="4" w:space="0" w:color="auto"/>
              <w:right w:val="single" w:sz="4" w:space="0" w:color="auto"/>
            </w:tcBorders>
            <w:textDirection w:val="lrTb"/>
            <w:vAlign w:val="top"/>
          </w:tcPr>
          <w:p w:rsidR="007F3D1E" w:rsidRPr="002931E6">
            <w:pPr>
              <w:bidi w:val="0"/>
              <w:jc w:val="center"/>
              <w:rPr>
                <w:rFonts w:ascii="Times New Roman" w:hAnsi="Times New Roman"/>
                <w:sz w:val="22"/>
                <w:szCs w:val="22"/>
              </w:rPr>
            </w:pPr>
            <w:r w:rsidRPr="002931E6" w:rsidR="005C751E">
              <w:rPr>
                <w:rFonts w:ascii="Times New Roman" w:hAnsi="Times New Roman"/>
                <w:sz w:val="22"/>
                <w:szCs w:val="22"/>
              </w:rPr>
              <w:t>Č4 O2</w:t>
            </w:r>
          </w:p>
        </w:tc>
        <w:tc>
          <w:tcPr>
            <w:tcW w:w="4434" w:type="dxa"/>
            <w:tcBorders>
              <w:top w:val="single" w:sz="4" w:space="0" w:color="auto"/>
              <w:left w:val="single" w:sz="4" w:space="0" w:color="auto"/>
              <w:bottom w:val="single" w:sz="4" w:space="0" w:color="auto"/>
              <w:right w:val="single" w:sz="4" w:space="0" w:color="auto"/>
            </w:tcBorders>
            <w:textDirection w:val="lrTb"/>
            <w:vAlign w:val="top"/>
          </w:tcPr>
          <w:p w:rsidR="007F3D1E" w:rsidRPr="002931E6" w:rsidP="00676639">
            <w:pPr>
              <w:bidi w:val="0"/>
              <w:adjustRightInd w:val="0"/>
              <w:jc w:val="both"/>
              <w:rPr>
                <w:rFonts w:ascii="Times New Roman" w:hAnsi="Times New Roman"/>
                <w:sz w:val="22"/>
                <w:szCs w:val="22"/>
              </w:rPr>
            </w:pPr>
            <w:r w:rsidRPr="002931E6" w:rsidR="005C751E">
              <w:rPr>
                <w:rFonts w:ascii="Times New Roman" w:hAnsi="Times New Roman"/>
                <w:sz w:val="22"/>
                <w:szCs w:val="22"/>
              </w:rPr>
              <w:t>2. Text uvedený v odseku 1 sa vloží do smerníc vymenovaných v prílohe IV, ako je tam naznačené.</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7F3D1E" w:rsidRPr="002931E6">
            <w:pPr>
              <w:bidi w:val="0"/>
              <w:jc w:val="center"/>
              <w:rPr>
                <w:rFonts w:ascii="Times New Roman" w:hAnsi="Times New Roman"/>
                <w:sz w:val="22"/>
                <w:szCs w:val="22"/>
              </w:rPr>
            </w:pPr>
            <w:r w:rsidR="002F1096">
              <w:rPr>
                <w:rFonts w:ascii="Times New Roman" w:hAnsi="Times New Roman"/>
                <w:sz w:val="22"/>
                <w:szCs w:val="22"/>
              </w:rPr>
              <w:t>n.a.</w:t>
            </w:r>
          </w:p>
        </w:tc>
        <w:tc>
          <w:tcPr>
            <w:tcW w:w="1260" w:type="dxa"/>
            <w:tcBorders>
              <w:top w:val="single" w:sz="4" w:space="0" w:color="auto"/>
              <w:left w:val="nil"/>
              <w:bottom w:val="single" w:sz="4" w:space="0" w:color="auto"/>
              <w:right w:val="single" w:sz="4" w:space="0" w:color="auto"/>
            </w:tcBorders>
            <w:textDirection w:val="lrTb"/>
            <w:vAlign w:val="top"/>
          </w:tcPr>
          <w:p w:rsidR="007F3D1E" w:rsidRPr="002931E6">
            <w:pPr>
              <w:bidi w:val="0"/>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F3D1E" w:rsidRPr="002931E6">
            <w:pPr>
              <w:pStyle w:val="Normlny"/>
              <w:bidi w:val="0"/>
              <w:jc w:val="center"/>
              <w:rPr>
                <w:rFonts w:ascii="Times New Roman" w:hAnsi="Times New Roman"/>
                <w:sz w:val="22"/>
                <w:szCs w:val="22"/>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7F3D1E" w:rsidRPr="002931E6">
            <w:pPr>
              <w:pStyle w:val="Normlny"/>
              <w:bidi w:val="0"/>
              <w:jc w:val="both"/>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F3D1E" w:rsidRPr="002931E6">
            <w:pPr>
              <w:bidi w:val="0"/>
              <w:jc w:val="center"/>
              <w:rPr>
                <w:rFonts w:ascii="Times New Roman" w:hAnsi="Times New Roman"/>
                <w:sz w:val="22"/>
                <w:szCs w:val="22"/>
              </w:rPr>
            </w:pPr>
            <w:r w:rsidR="002F1096">
              <w:rPr>
                <w:rFonts w:ascii="Times New Roman" w:hAnsi="Times New Roman"/>
                <w:sz w:val="22"/>
                <w:szCs w:val="22"/>
              </w:rPr>
              <w:t>n.a.</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7F3D1E" w:rsidRPr="002931E6">
            <w:pPr>
              <w:pStyle w:val="Heading1"/>
              <w:bidi w:val="0"/>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c>
          <w:tcPr>
            <w:tcW w:w="966" w:type="dxa"/>
            <w:tcBorders>
              <w:top w:val="single" w:sz="4" w:space="0" w:color="auto"/>
              <w:left w:val="single" w:sz="12" w:space="0" w:color="auto"/>
              <w:bottom w:val="single" w:sz="4" w:space="0" w:color="auto"/>
              <w:right w:val="single" w:sz="4" w:space="0" w:color="auto"/>
            </w:tcBorders>
            <w:textDirection w:val="lrTb"/>
            <w:vAlign w:val="top"/>
          </w:tcPr>
          <w:p w:rsidR="007F3D1E" w:rsidRPr="002931E6">
            <w:pPr>
              <w:bidi w:val="0"/>
              <w:jc w:val="center"/>
              <w:rPr>
                <w:rFonts w:ascii="Times New Roman" w:hAnsi="Times New Roman"/>
                <w:sz w:val="22"/>
                <w:szCs w:val="22"/>
              </w:rPr>
            </w:pPr>
            <w:r w:rsidRPr="002931E6" w:rsidR="005C751E">
              <w:rPr>
                <w:rFonts w:ascii="Times New Roman" w:hAnsi="Times New Roman"/>
                <w:sz w:val="22"/>
                <w:szCs w:val="22"/>
              </w:rPr>
              <w:t>Č4 O3</w:t>
            </w:r>
          </w:p>
        </w:tc>
        <w:tc>
          <w:tcPr>
            <w:tcW w:w="4434" w:type="dxa"/>
            <w:tcBorders>
              <w:top w:val="single" w:sz="4" w:space="0" w:color="auto"/>
              <w:left w:val="single" w:sz="4" w:space="0" w:color="auto"/>
              <w:bottom w:val="single" w:sz="4" w:space="0" w:color="auto"/>
              <w:right w:val="single" w:sz="4" w:space="0" w:color="auto"/>
            </w:tcBorders>
            <w:textDirection w:val="lrTb"/>
            <w:vAlign w:val="top"/>
          </w:tcPr>
          <w:p w:rsidR="005C751E" w:rsidRPr="002931E6" w:rsidP="00676639">
            <w:pPr>
              <w:bidi w:val="0"/>
              <w:adjustRightInd w:val="0"/>
              <w:jc w:val="both"/>
              <w:rPr>
                <w:rFonts w:ascii="Times New Roman" w:hAnsi="Times New Roman"/>
                <w:sz w:val="22"/>
                <w:szCs w:val="22"/>
              </w:rPr>
            </w:pPr>
            <w:r w:rsidRPr="002931E6">
              <w:rPr>
                <w:rFonts w:ascii="Times New Roman" w:hAnsi="Times New Roman"/>
                <w:sz w:val="22"/>
                <w:szCs w:val="22"/>
              </w:rPr>
              <w:t>3. Nasledujúci text sa vloží do smerníc vymenovaných v prílohe V, ako je tam naznačené:</w:t>
            </w:r>
          </w:p>
          <w:p w:rsidR="007F3D1E" w:rsidRPr="002931E6" w:rsidP="00676639">
            <w:pPr>
              <w:bidi w:val="0"/>
              <w:adjustRightInd w:val="0"/>
              <w:jc w:val="both"/>
              <w:rPr>
                <w:rFonts w:ascii="Times New Roman" w:hAnsi="Times New Roman"/>
                <w:sz w:val="22"/>
                <w:szCs w:val="22"/>
              </w:rPr>
            </w:pPr>
            <w:r w:rsidRPr="002931E6" w:rsidR="005C751E">
              <w:rPr>
                <w:rFonts w:ascii="Times New Roman" w:hAnsi="Times New Roman"/>
                <w:sz w:val="22"/>
                <w:szCs w:val="22"/>
              </w:rPr>
              <w:t>„Komisia každý rok oznámi členským štátom informácie, ktoré obdržala na základe tohto článku.”</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7F3D1E" w:rsidRPr="002931E6">
            <w:pPr>
              <w:bidi w:val="0"/>
              <w:jc w:val="center"/>
              <w:rPr>
                <w:rFonts w:ascii="Times New Roman" w:hAnsi="Times New Roman"/>
                <w:sz w:val="22"/>
                <w:szCs w:val="22"/>
              </w:rPr>
            </w:pPr>
            <w:r w:rsidR="002F1096">
              <w:rPr>
                <w:rFonts w:ascii="Times New Roman" w:hAnsi="Times New Roman"/>
                <w:sz w:val="22"/>
                <w:szCs w:val="22"/>
              </w:rPr>
              <w:t>n.a.</w:t>
            </w:r>
          </w:p>
        </w:tc>
        <w:tc>
          <w:tcPr>
            <w:tcW w:w="1260" w:type="dxa"/>
            <w:tcBorders>
              <w:top w:val="single" w:sz="4" w:space="0" w:color="auto"/>
              <w:left w:val="nil"/>
              <w:bottom w:val="single" w:sz="4" w:space="0" w:color="auto"/>
              <w:right w:val="single" w:sz="4" w:space="0" w:color="auto"/>
            </w:tcBorders>
            <w:textDirection w:val="lrTb"/>
            <w:vAlign w:val="top"/>
          </w:tcPr>
          <w:p w:rsidR="002B39D3" w:rsidRPr="002931E6">
            <w:pPr>
              <w:bidi w:val="0"/>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B39D3" w:rsidRPr="002931E6">
            <w:pPr>
              <w:pStyle w:val="Normlny"/>
              <w:bidi w:val="0"/>
              <w:jc w:val="center"/>
              <w:rPr>
                <w:rFonts w:ascii="Times New Roman" w:hAnsi="Times New Roman"/>
                <w:sz w:val="22"/>
                <w:szCs w:val="22"/>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7F3D1E" w:rsidRPr="002931E6">
            <w:pPr>
              <w:pStyle w:val="Normlny"/>
              <w:bidi w:val="0"/>
              <w:jc w:val="both"/>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F3D1E" w:rsidRPr="002931E6">
            <w:pPr>
              <w:bidi w:val="0"/>
              <w:jc w:val="center"/>
              <w:rPr>
                <w:rFonts w:ascii="Times New Roman" w:hAnsi="Times New Roman"/>
                <w:sz w:val="22"/>
                <w:szCs w:val="22"/>
              </w:rPr>
            </w:pPr>
            <w:r w:rsidR="002F1096">
              <w:rPr>
                <w:rFonts w:ascii="Times New Roman" w:hAnsi="Times New Roman"/>
                <w:sz w:val="22"/>
                <w:szCs w:val="22"/>
              </w:rPr>
              <w:t>n.a.</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7F3D1E" w:rsidRPr="002931E6">
            <w:pPr>
              <w:pStyle w:val="Heading1"/>
              <w:bidi w:val="0"/>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c>
          <w:tcPr>
            <w:tcW w:w="966" w:type="dxa"/>
            <w:tcBorders>
              <w:top w:val="single" w:sz="4" w:space="0" w:color="auto"/>
              <w:left w:val="single" w:sz="12" w:space="0" w:color="auto"/>
              <w:bottom w:val="single" w:sz="4" w:space="0" w:color="auto"/>
              <w:right w:val="single" w:sz="4" w:space="0" w:color="auto"/>
            </w:tcBorders>
            <w:textDirection w:val="lrTb"/>
            <w:vAlign w:val="top"/>
          </w:tcPr>
          <w:p w:rsidR="007F3D1E" w:rsidRPr="002931E6">
            <w:pPr>
              <w:bidi w:val="0"/>
              <w:jc w:val="center"/>
              <w:rPr>
                <w:rFonts w:ascii="Times New Roman" w:hAnsi="Times New Roman"/>
                <w:sz w:val="22"/>
                <w:szCs w:val="22"/>
              </w:rPr>
            </w:pPr>
            <w:r w:rsidRPr="002931E6" w:rsidR="005C751E">
              <w:rPr>
                <w:rFonts w:ascii="Times New Roman" w:hAnsi="Times New Roman"/>
                <w:sz w:val="22"/>
                <w:szCs w:val="22"/>
              </w:rPr>
              <w:t>Č5</w:t>
            </w:r>
          </w:p>
        </w:tc>
        <w:tc>
          <w:tcPr>
            <w:tcW w:w="4434" w:type="dxa"/>
            <w:tcBorders>
              <w:top w:val="single" w:sz="4" w:space="0" w:color="auto"/>
              <w:left w:val="single" w:sz="4" w:space="0" w:color="auto"/>
              <w:bottom w:val="single" w:sz="4" w:space="0" w:color="auto"/>
              <w:right w:val="single" w:sz="4" w:space="0" w:color="auto"/>
            </w:tcBorders>
            <w:textDirection w:val="lrTb"/>
            <w:vAlign w:val="top"/>
          </w:tcPr>
          <w:p w:rsidR="005C751E" w:rsidRPr="002931E6" w:rsidP="00676639">
            <w:pPr>
              <w:bidi w:val="0"/>
              <w:adjustRightInd w:val="0"/>
              <w:jc w:val="both"/>
              <w:rPr>
                <w:rFonts w:ascii="Times New Roman" w:hAnsi="Times New Roman"/>
                <w:sz w:val="22"/>
                <w:szCs w:val="22"/>
              </w:rPr>
            </w:pPr>
            <w:r w:rsidRPr="002931E6">
              <w:rPr>
                <w:rFonts w:ascii="Times New Roman" w:hAnsi="Times New Roman"/>
                <w:sz w:val="22"/>
                <w:szCs w:val="22"/>
              </w:rPr>
              <w:t>Ustanovenia vymenované v prílohe VI sa nahradia takto:</w:t>
            </w:r>
          </w:p>
          <w:p w:rsidR="005C751E" w:rsidRPr="002931E6" w:rsidP="00676639">
            <w:pPr>
              <w:bidi w:val="0"/>
              <w:adjustRightInd w:val="0"/>
              <w:jc w:val="both"/>
              <w:rPr>
                <w:rFonts w:ascii="Times New Roman" w:hAnsi="Times New Roman"/>
                <w:sz w:val="22"/>
                <w:szCs w:val="22"/>
              </w:rPr>
            </w:pPr>
            <w:r w:rsidRPr="002931E6">
              <w:rPr>
                <w:rFonts w:ascii="Times New Roman" w:hAnsi="Times New Roman"/>
                <w:sz w:val="22"/>
                <w:szCs w:val="22"/>
              </w:rPr>
              <w:t>„Členské štáty predkladajú v trojročných intervaloch Komisii informácie o vykonávaní smernice, a to vo forme správy o sektore, ktorá zahrnie aj iné príslušné smernice spoločenstva. Táto správa sa</w:t>
            </w:r>
            <w:r w:rsidR="00676639">
              <w:rPr>
                <w:rFonts w:ascii="Times New Roman" w:hAnsi="Times New Roman"/>
                <w:sz w:val="22"/>
                <w:szCs w:val="22"/>
              </w:rPr>
              <w:t xml:space="preserve"> </w:t>
            </w:r>
            <w:r w:rsidRPr="002931E6">
              <w:rPr>
                <w:rFonts w:ascii="Times New Roman" w:hAnsi="Times New Roman"/>
                <w:sz w:val="22"/>
                <w:szCs w:val="22"/>
              </w:rPr>
              <w:t xml:space="preserve">vypracuje na základe dotazníka alebo osnovy, ktoré zostaví Komisia v súlade s postupom ustanoveným v článku 6 smernice 91/692/EHS (*). Dotazník alebo osnova sa zasiela členským štátom šesť mesiacov pred začatím obdobia, ktorého sa správa týka. Správa sa predkladá Komisii do deviatich mesiacov od ukončenia trojročného obdobia, na ktoré sa vzťahuje. </w:t>
            </w:r>
          </w:p>
          <w:p w:rsidR="005C751E" w:rsidRPr="002931E6" w:rsidP="00676639">
            <w:pPr>
              <w:bidi w:val="0"/>
              <w:adjustRightInd w:val="0"/>
              <w:jc w:val="both"/>
              <w:rPr>
                <w:rFonts w:ascii="Times New Roman" w:hAnsi="Times New Roman"/>
                <w:sz w:val="22"/>
                <w:szCs w:val="22"/>
              </w:rPr>
            </w:pPr>
            <w:r w:rsidRPr="002931E6">
              <w:rPr>
                <w:rFonts w:ascii="Times New Roman" w:hAnsi="Times New Roman"/>
                <w:sz w:val="22"/>
                <w:szCs w:val="22"/>
              </w:rPr>
              <w:t xml:space="preserve">Prvá správa zahrnie obdobie od roku 1995 do roku 1997 vrátane. </w:t>
            </w:r>
          </w:p>
          <w:p w:rsidR="007F3D1E" w:rsidRPr="002931E6" w:rsidP="00676639">
            <w:pPr>
              <w:bidi w:val="0"/>
              <w:adjustRightInd w:val="0"/>
              <w:jc w:val="both"/>
              <w:rPr>
                <w:rFonts w:ascii="Times New Roman" w:hAnsi="Times New Roman"/>
                <w:sz w:val="22"/>
                <w:szCs w:val="22"/>
              </w:rPr>
            </w:pPr>
            <w:r w:rsidRPr="002931E6" w:rsidR="005C751E">
              <w:rPr>
                <w:rFonts w:ascii="Times New Roman" w:hAnsi="Times New Roman"/>
                <w:sz w:val="22"/>
                <w:szCs w:val="22"/>
              </w:rPr>
              <w:t>Komisia uverejní správu spoločenstva o vykonávaní smernice do deviatich mesiacov od obdržania správy od členských štátov.</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7F3D1E" w:rsidRPr="002931E6">
            <w:pPr>
              <w:bidi w:val="0"/>
              <w:jc w:val="center"/>
              <w:rPr>
                <w:rFonts w:ascii="Times New Roman" w:hAnsi="Times New Roman"/>
                <w:sz w:val="22"/>
                <w:szCs w:val="22"/>
              </w:rPr>
            </w:pPr>
            <w:r w:rsidR="002F1096">
              <w:rPr>
                <w:rFonts w:ascii="Times New Roman" w:hAnsi="Times New Roman"/>
                <w:sz w:val="22"/>
                <w:szCs w:val="22"/>
              </w:rPr>
              <w:t>n.a.</w:t>
            </w:r>
          </w:p>
        </w:tc>
        <w:tc>
          <w:tcPr>
            <w:tcW w:w="1260" w:type="dxa"/>
            <w:tcBorders>
              <w:top w:val="single" w:sz="4" w:space="0" w:color="auto"/>
              <w:left w:val="nil"/>
              <w:bottom w:val="single" w:sz="4" w:space="0" w:color="auto"/>
              <w:right w:val="single" w:sz="4" w:space="0" w:color="auto"/>
            </w:tcBorders>
            <w:textDirection w:val="lrTb"/>
            <w:vAlign w:val="top"/>
          </w:tcPr>
          <w:p w:rsidR="00ED01F6" w:rsidRPr="002931E6">
            <w:pPr>
              <w:bidi w:val="0"/>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F3D1E" w:rsidRPr="002931E6" w:rsidP="00ED01F6">
            <w:pPr>
              <w:pStyle w:val="Normlny"/>
              <w:bidi w:val="0"/>
              <w:jc w:val="center"/>
              <w:rPr>
                <w:rFonts w:ascii="Times New Roman" w:hAnsi="Times New Roman"/>
                <w:sz w:val="22"/>
                <w:szCs w:val="22"/>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7F3D1E" w:rsidRPr="002931E6" w:rsidP="002579F7">
            <w:pPr>
              <w:bidi w:val="0"/>
              <w:jc w:val="both"/>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F3D1E" w:rsidRPr="002931E6">
            <w:pPr>
              <w:bidi w:val="0"/>
              <w:jc w:val="center"/>
              <w:rPr>
                <w:rFonts w:ascii="Times New Roman" w:hAnsi="Times New Roman"/>
                <w:sz w:val="22"/>
                <w:szCs w:val="22"/>
              </w:rPr>
            </w:pPr>
            <w:r w:rsidR="002F1096">
              <w:rPr>
                <w:rFonts w:ascii="Times New Roman" w:hAnsi="Times New Roman"/>
                <w:sz w:val="22"/>
                <w:szCs w:val="22"/>
              </w:rPr>
              <w:t>n.a.</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7F3D1E" w:rsidRPr="002931E6">
            <w:pPr>
              <w:pStyle w:val="Heading1"/>
              <w:bidi w:val="0"/>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c>
          <w:tcPr>
            <w:tcW w:w="966" w:type="dxa"/>
            <w:tcBorders>
              <w:top w:val="single" w:sz="4" w:space="0" w:color="auto"/>
              <w:left w:val="single" w:sz="12" w:space="0" w:color="auto"/>
              <w:bottom w:val="single" w:sz="4" w:space="0" w:color="auto"/>
              <w:right w:val="single" w:sz="4" w:space="0" w:color="auto"/>
            </w:tcBorders>
            <w:textDirection w:val="lrTb"/>
            <w:vAlign w:val="top"/>
          </w:tcPr>
          <w:p w:rsidR="007F3D1E" w:rsidRPr="002931E6" w:rsidP="005C751E">
            <w:pPr>
              <w:bidi w:val="0"/>
              <w:jc w:val="center"/>
              <w:rPr>
                <w:rFonts w:ascii="Times New Roman" w:hAnsi="Times New Roman"/>
                <w:sz w:val="22"/>
                <w:szCs w:val="22"/>
              </w:rPr>
            </w:pPr>
            <w:r w:rsidRPr="002931E6" w:rsidR="005C751E">
              <w:rPr>
                <w:rFonts w:ascii="Times New Roman" w:hAnsi="Times New Roman"/>
                <w:sz w:val="22"/>
                <w:szCs w:val="22"/>
              </w:rPr>
              <w:t>Č6 O1</w:t>
            </w:r>
          </w:p>
        </w:tc>
        <w:tc>
          <w:tcPr>
            <w:tcW w:w="4434" w:type="dxa"/>
            <w:tcBorders>
              <w:top w:val="single" w:sz="4" w:space="0" w:color="auto"/>
              <w:left w:val="single" w:sz="4" w:space="0" w:color="auto"/>
              <w:bottom w:val="single" w:sz="4" w:space="0" w:color="auto"/>
              <w:right w:val="single" w:sz="4" w:space="0" w:color="auto"/>
            </w:tcBorders>
            <w:textDirection w:val="lrTb"/>
            <w:vAlign w:val="top"/>
          </w:tcPr>
          <w:p w:rsidR="007F3D1E" w:rsidRPr="002931E6" w:rsidP="00676639">
            <w:pPr>
              <w:pStyle w:val="Normlny"/>
              <w:bidi w:val="0"/>
              <w:jc w:val="both"/>
              <w:rPr>
                <w:rFonts w:ascii="Times New Roman" w:hAnsi="Times New Roman"/>
                <w:sz w:val="22"/>
                <w:szCs w:val="22"/>
              </w:rPr>
            </w:pPr>
            <w:r w:rsidRPr="002931E6" w:rsidR="005C751E">
              <w:rPr>
                <w:rFonts w:ascii="Times New Roman" w:hAnsi="Times New Roman"/>
                <w:sz w:val="22"/>
                <w:szCs w:val="22"/>
              </w:rPr>
              <w:t>1. Komisii pomáha výbor.</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7F3D1E" w:rsidRPr="002931E6">
            <w:pPr>
              <w:bidi w:val="0"/>
              <w:jc w:val="center"/>
              <w:rPr>
                <w:rFonts w:ascii="Times New Roman" w:hAnsi="Times New Roman"/>
                <w:sz w:val="22"/>
                <w:szCs w:val="22"/>
              </w:rPr>
            </w:pPr>
            <w:r w:rsidR="002F1096">
              <w:rPr>
                <w:rFonts w:ascii="Times New Roman" w:hAnsi="Times New Roman"/>
                <w:sz w:val="22"/>
                <w:szCs w:val="22"/>
              </w:rPr>
              <w:t>n.a.</w:t>
            </w:r>
          </w:p>
        </w:tc>
        <w:tc>
          <w:tcPr>
            <w:tcW w:w="1260" w:type="dxa"/>
            <w:tcBorders>
              <w:top w:val="single" w:sz="4" w:space="0" w:color="auto"/>
              <w:left w:val="nil"/>
              <w:bottom w:val="single" w:sz="4" w:space="0" w:color="auto"/>
              <w:right w:val="single" w:sz="4" w:space="0" w:color="auto"/>
            </w:tcBorders>
            <w:textDirection w:val="lrTb"/>
            <w:vAlign w:val="top"/>
          </w:tcPr>
          <w:p w:rsidR="009E313C" w:rsidRPr="002931E6">
            <w:pPr>
              <w:bidi w:val="0"/>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F3D1E" w:rsidRPr="002931E6" w:rsidP="009E313C">
            <w:pPr>
              <w:pStyle w:val="Normlny"/>
              <w:bidi w:val="0"/>
              <w:jc w:val="center"/>
              <w:rPr>
                <w:rFonts w:ascii="Times New Roman" w:hAnsi="Times New Roman"/>
                <w:sz w:val="22"/>
                <w:szCs w:val="22"/>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7F3D1E" w:rsidRPr="002931E6">
            <w:pPr>
              <w:pStyle w:val="Normlny"/>
              <w:bidi w:val="0"/>
              <w:jc w:val="both"/>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F3D1E" w:rsidRPr="002931E6">
            <w:pPr>
              <w:bidi w:val="0"/>
              <w:jc w:val="center"/>
              <w:rPr>
                <w:rFonts w:ascii="Times New Roman" w:hAnsi="Times New Roman"/>
                <w:sz w:val="22"/>
                <w:szCs w:val="22"/>
              </w:rPr>
            </w:pPr>
            <w:r w:rsidR="002F1096">
              <w:rPr>
                <w:rFonts w:ascii="Times New Roman" w:hAnsi="Times New Roman"/>
                <w:sz w:val="22"/>
                <w:szCs w:val="22"/>
              </w:rPr>
              <w:t>n.a.</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7F3D1E" w:rsidRPr="002931E6">
            <w:pPr>
              <w:pStyle w:val="Heading1"/>
              <w:bidi w:val="0"/>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c>
          <w:tcPr>
            <w:tcW w:w="966" w:type="dxa"/>
            <w:tcBorders>
              <w:top w:val="single" w:sz="4" w:space="0" w:color="auto"/>
              <w:left w:val="single" w:sz="12" w:space="0" w:color="auto"/>
              <w:bottom w:val="single" w:sz="4" w:space="0" w:color="auto"/>
              <w:right w:val="single" w:sz="4" w:space="0" w:color="auto"/>
            </w:tcBorders>
            <w:textDirection w:val="lrTb"/>
            <w:vAlign w:val="top"/>
          </w:tcPr>
          <w:p w:rsidR="007F3D1E" w:rsidRPr="002931E6">
            <w:pPr>
              <w:bidi w:val="0"/>
              <w:jc w:val="center"/>
              <w:rPr>
                <w:rFonts w:ascii="Times New Roman" w:hAnsi="Times New Roman"/>
                <w:sz w:val="22"/>
                <w:szCs w:val="22"/>
              </w:rPr>
            </w:pPr>
            <w:r w:rsidRPr="002931E6" w:rsidR="005C751E">
              <w:rPr>
                <w:rFonts w:ascii="Times New Roman" w:hAnsi="Times New Roman"/>
                <w:sz w:val="22"/>
                <w:szCs w:val="22"/>
              </w:rPr>
              <w:t>Č6 O2</w:t>
            </w:r>
          </w:p>
        </w:tc>
        <w:tc>
          <w:tcPr>
            <w:tcW w:w="4434" w:type="dxa"/>
            <w:tcBorders>
              <w:top w:val="single" w:sz="4" w:space="0" w:color="auto"/>
              <w:left w:val="single" w:sz="4" w:space="0" w:color="auto"/>
              <w:bottom w:val="single" w:sz="4" w:space="0" w:color="auto"/>
              <w:right w:val="single" w:sz="4" w:space="0" w:color="auto"/>
            </w:tcBorders>
            <w:textDirection w:val="lrTb"/>
            <w:vAlign w:val="top"/>
          </w:tcPr>
          <w:p w:rsidR="005C751E" w:rsidRPr="002931E6" w:rsidP="00676639">
            <w:pPr>
              <w:bidi w:val="0"/>
              <w:adjustRightInd w:val="0"/>
              <w:jc w:val="both"/>
              <w:rPr>
                <w:rFonts w:ascii="Times New Roman" w:hAnsi="Times New Roman"/>
                <w:sz w:val="22"/>
                <w:szCs w:val="22"/>
              </w:rPr>
            </w:pPr>
            <w:r w:rsidRPr="002931E6">
              <w:rPr>
                <w:rFonts w:ascii="Times New Roman" w:hAnsi="Times New Roman"/>
                <w:sz w:val="22"/>
                <w:szCs w:val="22"/>
              </w:rPr>
              <w:t>2. V prípade odkazu na tento článok sa uplatňujú články 4 a 7 rozhodnutia 1999/468/ES (1) so zreteľom na ustanovenia jeho článku 8.</w:t>
            </w:r>
          </w:p>
          <w:p w:rsidR="007F3D1E" w:rsidRPr="002931E6" w:rsidP="00676639">
            <w:pPr>
              <w:bidi w:val="0"/>
              <w:adjustRightInd w:val="0"/>
              <w:jc w:val="both"/>
              <w:rPr>
                <w:rFonts w:ascii="Times New Roman" w:hAnsi="Times New Roman"/>
                <w:sz w:val="22"/>
                <w:szCs w:val="22"/>
              </w:rPr>
            </w:pPr>
            <w:r w:rsidRPr="002931E6" w:rsidR="005C751E">
              <w:rPr>
                <w:rFonts w:ascii="Times New Roman" w:hAnsi="Times New Roman"/>
                <w:sz w:val="22"/>
                <w:szCs w:val="22"/>
              </w:rPr>
              <w:t>Obdobie ustanovené v článku 4 ods. 3 rozhodnutia 1999/468/ES je jeden mesiac.</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7F3D1E" w:rsidRPr="002931E6">
            <w:pPr>
              <w:bidi w:val="0"/>
              <w:jc w:val="center"/>
              <w:rPr>
                <w:rFonts w:ascii="Times New Roman" w:hAnsi="Times New Roman"/>
                <w:sz w:val="22"/>
                <w:szCs w:val="22"/>
              </w:rPr>
            </w:pPr>
            <w:r w:rsidR="002F1096">
              <w:rPr>
                <w:rFonts w:ascii="Times New Roman" w:hAnsi="Times New Roman"/>
                <w:sz w:val="22"/>
                <w:szCs w:val="22"/>
              </w:rPr>
              <w:t>n.a.</w:t>
            </w:r>
          </w:p>
        </w:tc>
        <w:tc>
          <w:tcPr>
            <w:tcW w:w="1260" w:type="dxa"/>
            <w:tcBorders>
              <w:top w:val="single" w:sz="4" w:space="0" w:color="auto"/>
              <w:left w:val="nil"/>
              <w:bottom w:val="single" w:sz="4" w:space="0" w:color="auto"/>
              <w:right w:val="single" w:sz="4" w:space="0" w:color="auto"/>
            </w:tcBorders>
            <w:textDirection w:val="lrTb"/>
            <w:vAlign w:val="top"/>
          </w:tcPr>
          <w:p w:rsidR="007F3D1E" w:rsidRPr="002931E6">
            <w:pPr>
              <w:bidi w:val="0"/>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F3D1E" w:rsidRPr="002931E6">
            <w:pPr>
              <w:pStyle w:val="Normlny"/>
              <w:bidi w:val="0"/>
              <w:jc w:val="center"/>
              <w:rPr>
                <w:rFonts w:ascii="Times New Roman" w:hAnsi="Times New Roman"/>
                <w:b/>
                <w:sz w:val="22"/>
                <w:szCs w:val="22"/>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7F3D1E" w:rsidRPr="002931E6">
            <w:pPr>
              <w:pStyle w:val="Normlny"/>
              <w:bidi w:val="0"/>
              <w:jc w:val="both"/>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F3D1E" w:rsidRPr="002931E6">
            <w:pPr>
              <w:bidi w:val="0"/>
              <w:jc w:val="center"/>
              <w:rPr>
                <w:rFonts w:ascii="Times New Roman" w:hAnsi="Times New Roman"/>
                <w:sz w:val="22"/>
                <w:szCs w:val="22"/>
              </w:rPr>
            </w:pPr>
            <w:r w:rsidR="002F1096">
              <w:rPr>
                <w:rFonts w:ascii="Times New Roman" w:hAnsi="Times New Roman"/>
                <w:sz w:val="22"/>
                <w:szCs w:val="22"/>
              </w:rPr>
              <w:t>n.a.</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7F3D1E" w:rsidRPr="002931E6">
            <w:pPr>
              <w:pStyle w:val="Heading1"/>
              <w:bidi w:val="0"/>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c>
          <w:tcPr>
            <w:tcW w:w="966" w:type="dxa"/>
            <w:tcBorders>
              <w:top w:val="single" w:sz="4" w:space="0" w:color="auto"/>
              <w:left w:val="single" w:sz="12" w:space="0" w:color="auto"/>
              <w:bottom w:val="single" w:sz="4" w:space="0" w:color="auto"/>
              <w:right w:val="single" w:sz="4" w:space="0" w:color="auto"/>
            </w:tcBorders>
            <w:textDirection w:val="lrTb"/>
            <w:vAlign w:val="top"/>
          </w:tcPr>
          <w:p w:rsidR="00DC03A1" w:rsidRPr="002931E6">
            <w:pPr>
              <w:bidi w:val="0"/>
              <w:jc w:val="center"/>
              <w:rPr>
                <w:rFonts w:ascii="Times New Roman" w:hAnsi="Times New Roman"/>
                <w:sz w:val="22"/>
                <w:szCs w:val="22"/>
              </w:rPr>
            </w:pPr>
            <w:r w:rsidRPr="002931E6" w:rsidR="005C751E">
              <w:rPr>
                <w:rFonts w:ascii="Times New Roman" w:hAnsi="Times New Roman"/>
                <w:sz w:val="22"/>
                <w:szCs w:val="22"/>
              </w:rPr>
              <w:t>Č6 O3</w:t>
            </w:r>
          </w:p>
        </w:tc>
        <w:tc>
          <w:tcPr>
            <w:tcW w:w="4434" w:type="dxa"/>
            <w:tcBorders>
              <w:top w:val="single" w:sz="4" w:space="0" w:color="auto"/>
              <w:left w:val="single" w:sz="4" w:space="0" w:color="auto"/>
              <w:bottom w:val="single" w:sz="4" w:space="0" w:color="auto"/>
              <w:right w:val="single" w:sz="4" w:space="0" w:color="auto"/>
            </w:tcBorders>
            <w:textDirection w:val="lrTb"/>
            <w:vAlign w:val="top"/>
          </w:tcPr>
          <w:p w:rsidR="00DC03A1" w:rsidRPr="002931E6" w:rsidP="00676639">
            <w:pPr>
              <w:pStyle w:val="Normlny"/>
              <w:bidi w:val="0"/>
              <w:jc w:val="both"/>
              <w:rPr>
                <w:rFonts w:ascii="Times New Roman" w:hAnsi="Times New Roman"/>
                <w:sz w:val="22"/>
                <w:szCs w:val="22"/>
              </w:rPr>
            </w:pPr>
            <w:r w:rsidRPr="002931E6" w:rsidR="005C751E">
              <w:rPr>
                <w:rFonts w:ascii="Times New Roman" w:hAnsi="Times New Roman"/>
                <w:sz w:val="22"/>
                <w:szCs w:val="22"/>
              </w:rPr>
              <w:t>3. Výbor schvaľuje svoj rokovací poriadok.</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DC03A1" w:rsidRPr="002931E6">
            <w:pPr>
              <w:bidi w:val="0"/>
              <w:jc w:val="center"/>
              <w:rPr>
                <w:rFonts w:ascii="Times New Roman" w:hAnsi="Times New Roman"/>
                <w:sz w:val="22"/>
                <w:szCs w:val="22"/>
              </w:rPr>
            </w:pPr>
            <w:r w:rsidR="002F1096">
              <w:rPr>
                <w:rFonts w:ascii="Times New Roman" w:hAnsi="Times New Roman"/>
                <w:sz w:val="22"/>
                <w:szCs w:val="22"/>
              </w:rPr>
              <w:t>n.a.</w:t>
            </w:r>
          </w:p>
        </w:tc>
        <w:tc>
          <w:tcPr>
            <w:tcW w:w="1260" w:type="dxa"/>
            <w:tcBorders>
              <w:top w:val="single" w:sz="4" w:space="0" w:color="auto"/>
              <w:left w:val="nil"/>
              <w:bottom w:val="single" w:sz="4" w:space="0" w:color="auto"/>
              <w:right w:val="single" w:sz="4" w:space="0" w:color="auto"/>
            </w:tcBorders>
            <w:textDirection w:val="lrTb"/>
            <w:vAlign w:val="top"/>
          </w:tcPr>
          <w:p w:rsidR="00DC03A1" w:rsidRPr="002931E6">
            <w:pPr>
              <w:bidi w:val="0"/>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C03A1" w:rsidRPr="002931E6">
            <w:pPr>
              <w:pStyle w:val="Normlny"/>
              <w:bidi w:val="0"/>
              <w:jc w:val="center"/>
              <w:rPr>
                <w:rFonts w:ascii="Times New Roman" w:hAnsi="Times New Roman"/>
                <w:sz w:val="22"/>
                <w:szCs w:val="22"/>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DC03A1" w:rsidRPr="002931E6" w:rsidP="00430A36">
            <w:pPr>
              <w:bidi w:val="0"/>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DC03A1" w:rsidRPr="002931E6">
            <w:pPr>
              <w:bidi w:val="0"/>
              <w:jc w:val="center"/>
              <w:rPr>
                <w:rFonts w:ascii="Times New Roman" w:hAnsi="Times New Roman"/>
                <w:sz w:val="22"/>
                <w:szCs w:val="22"/>
              </w:rPr>
            </w:pPr>
            <w:r w:rsidR="002F1096">
              <w:rPr>
                <w:rFonts w:ascii="Times New Roman" w:hAnsi="Times New Roman"/>
                <w:sz w:val="22"/>
                <w:szCs w:val="22"/>
              </w:rPr>
              <w:t>n.a.</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DC03A1" w:rsidRPr="002931E6">
            <w:pPr>
              <w:pStyle w:val="Heading1"/>
              <w:bidi w:val="0"/>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c>
          <w:tcPr>
            <w:tcW w:w="966" w:type="dxa"/>
            <w:tcBorders>
              <w:top w:val="single" w:sz="4" w:space="0" w:color="auto"/>
              <w:left w:val="single" w:sz="12" w:space="0" w:color="auto"/>
              <w:bottom w:val="single" w:sz="4" w:space="0" w:color="auto"/>
              <w:right w:val="single" w:sz="4" w:space="0" w:color="auto"/>
            </w:tcBorders>
            <w:textDirection w:val="lrTb"/>
            <w:vAlign w:val="top"/>
          </w:tcPr>
          <w:p w:rsidR="00880FF2" w:rsidRPr="002931E6" w:rsidP="005C751E">
            <w:pPr>
              <w:bidi w:val="0"/>
              <w:jc w:val="center"/>
              <w:rPr>
                <w:rFonts w:ascii="Times New Roman" w:hAnsi="Times New Roman"/>
                <w:sz w:val="22"/>
                <w:szCs w:val="22"/>
              </w:rPr>
            </w:pPr>
            <w:r w:rsidRPr="002931E6" w:rsidR="005C751E">
              <w:rPr>
                <w:rFonts w:ascii="Times New Roman" w:hAnsi="Times New Roman"/>
                <w:sz w:val="22"/>
                <w:szCs w:val="22"/>
              </w:rPr>
              <w:t>Č7 O1</w:t>
            </w:r>
          </w:p>
        </w:tc>
        <w:tc>
          <w:tcPr>
            <w:tcW w:w="4434" w:type="dxa"/>
            <w:tcBorders>
              <w:top w:val="single" w:sz="4" w:space="0" w:color="auto"/>
              <w:left w:val="single" w:sz="4" w:space="0" w:color="auto"/>
              <w:bottom w:val="single" w:sz="4" w:space="0" w:color="auto"/>
              <w:right w:val="single" w:sz="4" w:space="0" w:color="auto"/>
            </w:tcBorders>
            <w:textDirection w:val="lrTb"/>
            <w:vAlign w:val="top"/>
          </w:tcPr>
          <w:p w:rsidR="005C751E" w:rsidRPr="002931E6" w:rsidP="00676639">
            <w:pPr>
              <w:bidi w:val="0"/>
              <w:adjustRightInd w:val="0"/>
              <w:jc w:val="both"/>
              <w:rPr>
                <w:rFonts w:ascii="Times New Roman" w:hAnsi="Times New Roman"/>
                <w:sz w:val="22"/>
                <w:szCs w:val="22"/>
              </w:rPr>
            </w:pPr>
            <w:r w:rsidRPr="002931E6">
              <w:rPr>
                <w:rFonts w:ascii="Times New Roman" w:hAnsi="Times New Roman"/>
                <w:sz w:val="22"/>
                <w:szCs w:val="22"/>
              </w:rPr>
              <w:t>1. Členské štáty prijmú také opatrenia, ktoré sú potrebné na splnenie ustanovení:</w:t>
            </w:r>
          </w:p>
          <w:p w:rsidR="005C751E" w:rsidRPr="002931E6" w:rsidP="00676639">
            <w:pPr>
              <w:bidi w:val="0"/>
              <w:adjustRightInd w:val="0"/>
              <w:jc w:val="both"/>
              <w:rPr>
                <w:rFonts w:ascii="Times New Roman" w:hAnsi="Times New Roman"/>
                <w:sz w:val="22"/>
                <w:szCs w:val="22"/>
              </w:rPr>
            </w:pPr>
            <w:r w:rsidRPr="002931E6">
              <w:rPr>
                <w:rFonts w:ascii="Times New Roman" w:hAnsi="Times New Roman"/>
                <w:sz w:val="22"/>
                <w:szCs w:val="22"/>
              </w:rPr>
              <w:t xml:space="preserve">— článkov </w:t>
            </w:r>
            <w:smartTag w:uri="urn:schemas-microsoft-com:office:smarttags" w:element="metricconverter">
              <w:smartTagPr>
                <w:attr w:name="ProductID" w:val="2 a"/>
              </w:smartTagPr>
              <w:r w:rsidRPr="002931E6">
                <w:rPr>
                  <w:rFonts w:ascii="Times New Roman" w:hAnsi="Times New Roman"/>
                  <w:sz w:val="22"/>
                  <w:szCs w:val="22"/>
                </w:rPr>
                <w:t>2 a</w:t>
              </w:r>
            </w:smartTag>
            <w:r w:rsidRPr="002931E6">
              <w:rPr>
                <w:rFonts w:ascii="Times New Roman" w:hAnsi="Times New Roman"/>
                <w:sz w:val="22"/>
                <w:szCs w:val="22"/>
              </w:rPr>
              <w:t xml:space="preserve"> 3 najneskôr k 1. januáru 1993,</w:t>
            </w:r>
          </w:p>
          <w:p w:rsidR="005C751E" w:rsidRPr="002931E6" w:rsidP="00676639">
            <w:pPr>
              <w:bidi w:val="0"/>
              <w:adjustRightInd w:val="0"/>
              <w:jc w:val="both"/>
              <w:rPr>
                <w:rFonts w:ascii="Times New Roman" w:hAnsi="Times New Roman"/>
                <w:sz w:val="22"/>
                <w:szCs w:val="22"/>
              </w:rPr>
            </w:pPr>
            <w:r w:rsidRPr="002931E6">
              <w:rPr>
                <w:rFonts w:ascii="Times New Roman" w:hAnsi="Times New Roman"/>
                <w:sz w:val="22"/>
                <w:szCs w:val="22"/>
              </w:rPr>
              <w:t>— článku 4 najneskôr k 1. januáru 1994,</w:t>
            </w:r>
          </w:p>
          <w:p w:rsidR="005C751E" w:rsidRPr="002931E6" w:rsidP="00676639">
            <w:pPr>
              <w:bidi w:val="0"/>
              <w:adjustRightInd w:val="0"/>
              <w:jc w:val="both"/>
              <w:rPr>
                <w:rFonts w:ascii="Times New Roman" w:hAnsi="Times New Roman"/>
                <w:sz w:val="22"/>
                <w:szCs w:val="22"/>
              </w:rPr>
            </w:pPr>
            <w:r w:rsidRPr="002931E6">
              <w:rPr>
                <w:rFonts w:ascii="Times New Roman" w:hAnsi="Times New Roman"/>
                <w:sz w:val="22"/>
                <w:szCs w:val="22"/>
              </w:rPr>
              <w:t>— článku 5 najneskôr k 1. januáru 1995.</w:t>
            </w:r>
          </w:p>
          <w:p w:rsidR="00880FF2" w:rsidRPr="002931E6" w:rsidP="00676639">
            <w:pPr>
              <w:bidi w:val="0"/>
              <w:jc w:val="both"/>
              <w:rPr>
                <w:rFonts w:ascii="Times New Roman" w:hAnsi="Times New Roman"/>
                <w:sz w:val="22"/>
                <w:szCs w:val="22"/>
              </w:rPr>
            </w:pPr>
            <w:r w:rsidRPr="002931E6" w:rsidR="005C751E">
              <w:rPr>
                <w:rFonts w:ascii="Times New Roman" w:hAnsi="Times New Roman"/>
                <w:sz w:val="22"/>
                <w:szCs w:val="22"/>
              </w:rPr>
              <w:t>Komisii ihneď oznámia prijaté opatrenia.</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80FF2" w:rsidRPr="002931E6">
            <w:pPr>
              <w:bidi w:val="0"/>
              <w:jc w:val="center"/>
              <w:rPr>
                <w:rFonts w:ascii="Times New Roman" w:hAnsi="Times New Roman"/>
                <w:sz w:val="22"/>
                <w:szCs w:val="22"/>
              </w:rPr>
            </w:pPr>
            <w:r w:rsidR="002F1096">
              <w:rPr>
                <w:rFonts w:ascii="Times New Roman" w:hAnsi="Times New Roman"/>
                <w:sz w:val="22"/>
                <w:szCs w:val="22"/>
              </w:rPr>
              <w:t>n.a.</w:t>
            </w:r>
          </w:p>
        </w:tc>
        <w:tc>
          <w:tcPr>
            <w:tcW w:w="1260" w:type="dxa"/>
            <w:tcBorders>
              <w:top w:val="single" w:sz="4" w:space="0" w:color="auto"/>
              <w:left w:val="nil"/>
              <w:bottom w:val="single" w:sz="4" w:space="0" w:color="auto"/>
              <w:right w:val="single" w:sz="4" w:space="0" w:color="auto"/>
            </w:tcBorders>
            <w:textDirection w:val="lrTb"/>
            <w:vAlign w:val="top"/>
          </w:tcPr>
          <w:p w:rsidR="00880FF2" w:rsidRPr="002931E6">
            <w:pPr>
              <w:bidi w:val="0"/>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880FF2" w:rsidRPr="002931E6">
            <w:pPr>
              <w:pStyle w:val="Normlny"/>
              <w:bidi w:val="0"/>
              <w:jc w:val="center"/>
              <w:rPr>
                <w:rFonts w:ascii="Times New Roman" w:hAnsi="Times New Roman"/>
                <w:b/>
                <w:sz w:val="22"/>
                <w:szCs w:val="22"/>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880FF2" w:rsidRPr="002931E6">
            <w:pPr>
              <w:pStyle w:val="Normlny"/>
              <w:bidi w:val="0"/>
              <w:jc w:val="both"/>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80FF2" w:rsidRPr="002931E6">
            <w:pPr>
              <w:bidi w:val="0"/>
              <w:jc w:val="center"/>
              <w:rPr>
                <w:rFonts w:ascii="Times New Roman" w:hAnsi="Times New Roman"/>
                <w:sz w:val="22"/>
                <w:szCs w:val="22"/>
              </w:rPr>
            </w:pPr>
            <w:r w:rsidR="002F1096">
              <w:rPr>
                <w:rFonts w:ascii="Times New Roman" w:hAnsi="Times New Roman"/>
                <w:sz w:val="22"/>
                <w:szCs w:val="22"/>
              </w:rPr>
              <w:t>n.a.</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80FF2" w:rsidRPr="002931E6">
            <w:pPr>
              <w:pStyle w:val="Heading1"/>
              <w:bidi w:val="0"/>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c>
          <w:tcPr>
            <w:tcW w:w="966" w:type="dxa"/>
            <w:tcBorders>
              <w:top w:val="single" w:sz="4" w:space="0" w:color="auto"/>
              <w:left w:val="single" w:sz="12" w:space="0" w:color="auto"/>
              <w:bottom w:val="single" w:sz="4" w:space="0" w:color="auto"/>
              <w:right w:val="single" w:sz="4" w:space="0" w:color="auto"/>
            </w:tcBorders>
            <w:textDirection w:val="lrTb"/>
            <w:vAlign w:val="top"/>
          </w:tcPr>
          <w:p w:rsidR="00880FF2" w:rsidRPr="002931E6">
            <w:pPr>
              <w:bidi w:val="0"/>
              <w:jc w:val="center"/>
              <w:rPr>
                <w:rFonts w:ascii="Times New Roman" w:hAnsi="Times New Roman"/>
                <w:sz w:val="22"/>
                <w:szCs w:val="22"/>
              </w:rPr>
            </w:pPr>
            <w:r w:rsidRPr="002931E6" w:rsidR="005C751E">
              <w:rPr>
                <w:rFonts w:ascii="Times New Roman" w:hAnsi="Times New Roman"/>
                <w:sz w:val="22"/>
                <w:szCs w:val="22"/>
              </w:rPr>
              <w:t>Č7 O2</w:t>
            </w:r>
          </w:p>
        </w:tc>
        <w:tc>
          <w:tcPr>
            <w:tcW w:w="4434" w:type="dxa"/>
            <w:tcBorders>
              <w:top w:val="single" w:sz="4" w:space="0" w:color="auto"/>
              <w:left w:val="single" w:sz="4" w:space="0" w:color="auto"/>
              <w:bottom w:val="single" w:sz="4" w:space="0" w:color="auto"/>
              <w:right w:val="single" w:sz="4" w:space="0" w:color="auto"/>
            </w:tcBorders>
            <w:textDirection w:val="lrTb"/>
            <w:vAlign w:val="top"/>
          </w:tcPr>
          <w:p w:rsidR="00880FF2" w:rsidRPr="002931E6" w:rsidP="00676639">
            <w:pPr>
              <w:bidi w:val="0"/>
              <w:adjustRightInd w:val="0"/>
              <w:jc w:val="both"/>
              <w:rPr>
                <w:rFonts w:ascii="Times New Roman" w:hAnsi="Times New Roman"/>
                <w:sz w:val="22"/>
                <w:szCs w:val="22"/>
              </w:rPr>
            </w:pPr>
            <w:r w:rsidRPr="002931E6" w:rsidR="005C751E">
              <w:rPr>
                <w:rFonts w:ascii="Times New Roman" w:hAnsi="Times New Roman"/>
                <w:sz w:val="22"/>
                <w:szCs w:val="22"/>
              </w:rPr>
              <w:t>2. Existujúce ustanovenia rôznych smerníc, ktoré sa zmenili a doplnili novými ustanoveniami, zostanú v platnosti až do dátumu uvedeného v prvom pododseku 1.</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80FF2" w:rsidRPr="002931E6">
            <w:pPr>
              <w:bidi w:val="0"/>
              <w:jc w:val="center"/>
              <w:rPr>
                <w:rFonts w:ascii="Times New Roman" w:hAnsi="Times New Roman"/>
                <w:sz w:val="22"/>
                <w:szCs w:val="22"/>
              </w:rPr>
            </w:pPr>
            <w:r w:rsidR="002F1096">
              <w:rPr>
                <w:rFonts w:ascii="Times New Roman" w:hAnsi="Times New Roman"/>
                <w:sz w:val="22"/>
                <w:szCs w:val="22"/>
              </w:rPr>
              <w:t>n.a.</w:t>
            </w:r>
          </w:p>
        </w:tc>
        <w:tc>
          <w:tcPr>
            <w:tcW w:w="1260" w:type="dxa"/>
            <w:tcBorders>
              <w:top w:val="single" w:sz="4" w:space="0" w:color="auto"/>
              <w:left w:val="nil"/>
              <w:bottom w:val="single" w:sz="4" w:space="0" w:color="auto"/>
              <w:right w:val="single" w:sz="4" w:space="0" w:color="auto"/>
            </w:tcBorders>
            <w:textDirection w:val="lrTb"/>
            <w:vAlign w:val="top"/>
          </w:tcPr>
          <w:p w:rsidR="00880FF2" w:rsidRPr="002931E6">
            <w:pPr>
              <w:bidi w:val="0"/>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880FF2" w:rsidRPr="002931E6">
            <w:pPr>
              <w:pStyle w:val="Normlny"/>
              <w:bidi w:val="0"/>
              <w:jc w:val="center"/>
              <w:rPr>
                <w:rFonts w:ascii="Times New Roman" w:hAnsi="Times New Roman"/>
                <w:b/>
                <w:sz w:val="22"/>
                <w:szCs w:val="22"/>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880FF2" w:rsidRPr="002931E6" w:rsidP="00E74214">
            <w:pPr>
              <w:bidi w:val="0"/>
              <w:ind w:left="180" w:firstLine="540"/>
              <w:jc w:val="both"/>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80FF2" w:rsidRPr="002931E6">
            <w:pPr>
              <w:bidi w:val="0"/>
              <w:jc w:val="center"/>
              <w:rPr>
                <w:rFonts w:ascii="Times New Roman" w:hAnsi="Times New Roman"/>
                <w:sz w:val="22"/>
                <w:szCs w:val="22"/>
              </w:rPr>
            </w:pPr>
            <w:r w:rsidR="002F1096">
              <w:rPr>
                <w:rFonts w:ascii="Times New Roman" w:hAnsi="Times New Roman"/>
                <w:sz w:val="22"/>
                <w:szCs w:val="22"/>
              </w:rPr>
              <w:t>n.a.</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80FF2" w:rsidRPr="002931E6">
            <w:pPr>
              <w:pStyle w:val="Heading1"/>
              <w:bidi w:val="0"/>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c>
          <w:tcPr>
            <w:tcW w:w="966" w:type="dxa"/>
            <w:tcBorders>
              <w:top w:val="single" w:sz="4" w:space="0" w:color="auto"/>
              <w:left w:val="single" w:sz="12" w:space="0" w:color="auto"/>
              <w:bottom w:val="single" w:sz="4" w:space="0" w:color="auto"/>
              <w:right w:val="single" w:sz="4" w:space="0" w:color="auto"/>
            </w:tcBorders>
            <w:textDirection w:val="lrTb"/>
            <w:vAlign w:val="top"/>
          </w:tcPr>
          <w:p w:rsidR="00880FF2" w:rsidRPr="002931E6">
            <w:pPr>
              <w:bidi w:val="0"/>
              <w:jc w:val="center"/>
              <w:rPr>
                <w:rFonts w:ascii="Times New Roman" w:hAnsi="Times New Roman"/>
                <w:sz w:val="22"/>
                <w:szCs w:val="22"/>
              </w:rPr>
            </w:pPr>
            <w:r w:rsidRPr="002931E6" w:rsidR="005C751E">
              <w:rPr>
                <w:rFonts w:ascii="Times New Roman" w:hAnsi="Times New Roman"/>
                <w:sz w:val="22"/>
                <w:szCs w:val="22"/>
              </w:rPr>
              <w:t>Č7 O3</w:t>
            </w:r>
          </w:p>
        </w:tc>
        <w:tc>
          <w:tcPr>
            <w:tcW w:w="4434" w:type="dxa"/>
            <w:tcBorders>
              <w:top w:val="single" w:sz="4" w:space="0" w:color="auto"/>
              <w:left w:val="single" w:sz="4" w:space="0" w:color="auto"/>
              <w:bottom w:val="single" w:sz="4" w:space="0" w:color="auto"/>
              <w:right w:val="single" w:sz="4" w:space="0" w:color="auto"/>
            </w:tcBorders>
            <w:textDirection w:val="lrTb"/>
            <w:vAlign w:val="top"/>
          </w:tcPr>
          <w:p w:rsidR="00880FF2" w:rsidRPr="002931E6" w:rsidP="00676639">
            <w:pPr>
              <w:bidi w:val="0"/>
              <w:adjustRightInd w:val="0"/>
              <w:jc w:val="both"/>
              <w:rPr>
                <w:rFonts w:ascii="Times New Roman" w:hAnsi="Times New Roman"/>
                <w:sz w:val="22"/>
                <w:szCs w:val="22"/>
              </w:rPr>
            </w:pPr>
            <w:r w:rsidRPr="002931E6" w:rsidR="005C751E">
              <w:rPr>
                <w:rFonts w:ascii="Times New Roman" w:hAnsi="Times New Roman"/>
                <w:sz w:val="22"/>
                <w:szCs w:val="22"/>
              </w:rPr>
              <w:t>3. Keď členské štáty prijmú opatrenia, ako je uvedené v odseku 1, majú obsahovať odkaz sa na túto smernicu, alebo bude taký odkaz priložený</w:t>
            </w:r>
            <w:r w:rsidR="00676639">
              <w:rPr>
                <w:rFonts w:ascii="Times New Roman" w:hAnsi="Times New Roman"/>
                <w:sz w:val="22"/>
                <w:szCs w:val="22"/>
              </w:rPr>
              <w:t xml:space="preserve"> </w:t>
            </w:r>
            <w:r w:rsidRPr="002931E6" w:rsidR="005C751E">
              <w:rPr>
                <w:rFonts w:ascii="Times New Roman" w:hAnsi="Times New Roman"/>
                <w:sz w:val="22"/>
                <w:szCs w:val="22"/>
              </w:rPr>
              <w:t>pri príležitosti ich úradného uverejnenia. Metódy vykonania takých odkazov stanovia členské štáty.</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80FF2" w:rsidRPr="002931E6">
            <w:pPr>
              <w:bidi w:val="0"/>
              <w:jc w:val="center"/>
              <w:rPr>
                <w:rFonts w:ascii="Times New Roman" w:hAnsi="Times New Roman"/>
                <w:sz w:val="22"/>
                <w:szCs w:val="22"/>
              </w:rPr>
            </w:pPr>
            <w:r w:rsidR="002F1096">
              <w:rPr>
                <w:rFonts w:ascii="Times New Roman" w:hAnsi="Times New Roman"/>
                <w:sz w:val="22"/>
                <w:szCs w:val="22"/>
              </w:rPr>
              <w:t>n.a.</w:t>
            </w:r>
          </w:p>
        </w:tc>
        <w:tc>
          <w:tcPr>
            <w:tcW w:w="1260" w:type="dxa"/>
            <w:tcBorders>
              <w:top w:val="single" w:sz="4" w:space="0" w:color="auto"/>
              <w:left w:val="nil"/>
              <w:bottom w:val="single" w:sz="4" w:space="0" w:color="auto"/>
              <w:right w:val="single" w:sz="4" w:space="0" w:color="auto"/>
            </w:tcBorders>
            <w:textDirection w:val="lrTb"/>
            <w:vAlign w:val="top"/>
          </w:tcPr>
          <w:p w:rsidR="00880FF2" w:rsidRPr="002931E6">
            <w:pPr>
              <w:bidi w:val="0"/>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880FF2" w:rsidRPr="002931E6">
            <w:pPr>
              <w:pStyle w:val="Normlny"/>
              <w:bidi w:val="0"/>
              <w:jc w:val="center"/>
              <w:rPr>
                <w:rFonts w:ascii="Times New Roman" w:hAnsi="Times New Roman"/>
                <w:b/>
                <w:sz w:val="22"/>
                <w:szCs w:val="22"/>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880FF2" w:rsidRPr="002931E6" w:rsidP="00E74214">
            <w:pPr>
              <w:bidi w:val="0"/>
              <w:ind w:left="180" w:firstLine="528"/>
              <w:jc w:val="both"/>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80FF2" w:rsidRPr="002931E6">
            <w:pPr>
              <w:bidi w:val="0"/>
              <w:jc w:val="center"/>
              <w:rPr>
                <w:rFonts w:ascii="Times New Roman" w:hAnsi="Times New Roman"/>
                <w:sz w:val="22"/>
                <w:szCs w:val="22"/>
              </w:rPr>
            </w:pPr>
            <w:r w:rsidR="002F1096">
              <w:rPr>
                <w:rFonts w:ascii="Times New Roman" w:hAnsi="Times New Roman"/>
                <w:sz w:val="22"/>
                <w:szCs w:val="22"/>
              </w:rPr>
              <w:t>n.a.</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80FF2" w:rsidRPr="002931E6">
            <w:pPr>
              <w:pStyle w:val="Heading1"/>
              <w:bidi w:val="0"/>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c>
          <w:tcPr>
            <w:tcW w:w="966" w:type="dxa"/>
            <w:tcBorders>
              <w:top w:val="single" w:sz="4" w:space="0" w:color="auto"/>
              <w:left w:val="single" w:sz="12" w:space="0" w:color="auto"/>
              <w:bottom w:val="single" w:sz="4" w:space="0" w:color="auto"/>
              <w:right w:val="single" w:sz="4" w:space="0" w:color="auto"/>
            </w:tcBorders>
            <w:textDirection w:val="lrTb"/>
            <w:vAlign w:val="top"/>
          </w:tcPr>
          <w:p w:rsidR="00880FF2" w:rsidRPr="002931E6">
            <w:pPr>
              <w:bidi w:val="0"/>
              <w:jc w:val="center"/>
              <w:rPr>
                <w:rFonts w:ascii="Times New Roman" w:hAnsi="Times New Roman"/>
                <w:sz w:val="22"/>
                <w:szCs w:val="22"/>
              </w:rPr>
            </w:pPr>
            <w:r w:rsidRPr="002931E6" w:rsidR="005C751E">
              <w:rPr>
                <w:rFonts w:ascii="Times New Roman" w:hAnsi="Times New Roman"/>
                <w:sz w:val="22"/>
                <w:szCs w:val="22"/>
              </w:rPr>
              <w:t>Č8</w:t>
            </w:r>
          </w:p>
        </w:tc>
        <w:tc>
          <w:tcPr>
            <w:tcW w:w="4434" w:type="dxa"/>
            <w:tcBorders>
              <w:top w:val="single" w:sz="4" w:space="0" w:color="auto"/>
              <w:left w:val="single" w:sz="4" w:space="0" w:color="auto"/>
              <w:bottom w:val="single" w:sz="4" w:space="0" w:color="auto"/>
              <w:right w:val="single" w:sz="4" w:space="0" w:color="auto"/>
            </w:tcBorders>
            <w:textDirection w:val="lrTb"/>
            <w:vAlign w:val="top"/>
          </w:tcPr>
          <w:p w:rsidR="00880FF2" w:rsidRPr="002931E6" w:rsidP="00676639">
            <w:pPr>
              <w:pStyle w:val="Normlny"/>
              <w:bidi w:val="0"/>
              <w:ind w:right="137"/>
              <w:jc w:val="both"/>
              <w:rPr>
                <w:rFonts w:ascii="Times New Roman" w:hAnsi="Times New Roman"/>
                <w:sz w:val="22"/>
                <w:szCs w:val="22"/>
                <w:lang w:eastAsia="sk-SK"/>
              </w:rPr>
            </w:pPr>
            <w:r w:rsidRPr="002931E6" w:rsidR="005C751E">
              <w:rPr>
                <w:rFonts w:ascii="Times New Roman" w:hAnsi="Times New Roman"/>
                <w:sz w:val="22"/>
                <w:szCs w:val="22"/>
              </w:rPr>
              <w:t>Táto smernica je adresovaná členským štátom.</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80FF2" w:rsidRPr="002931E6">
            <w:pPr>
              <w:bidi w:val="0"/>
              <w:jc w:val="center"/>
              <w:rPr>
                <w:rFonts w:ascii="Times New Roman" w:hAnsi="Times New Roman"/>
                <w:sz w:val="22"/>
                <w:szCs w:val="22"/>
              </w:rPr>
            </w:pPr>
            <w:r w:rsidR="002F1096">
              <w:rPr>
                <w:rFonts w:ascii="Times New Roman" w:hAnsi="Times New Roman"/>
                <w:sz w:val="22"/>
                <w:szCs w:val="22"/>
              </w:rPr>
              <w:t>n.a.</w:t>
            </w:r>
          </w:p>
        </w:tc>
        <w:tc>
          <w:tcPr>
            <w:tcW w:w="1260" w:type="dxa"/>
            <w:tcBorders>
              <w:top w:val="single" w:sz="4" w:space="0" w:color="auto"/>
              <w:left w:val="nil"/>
              <w:bottom w:val="single" w:sz="4" w:space="0" w:color="auto"/>
              <w:right w:val="single" w:sz="4" w:space="0" w:color="auto"/>
            </w:tcBorders>
            <w:textDirection w:val="lrTb"/>
            <w:vAlign w:val="top"/>
          </w:tcPr>
          <w:p w:rsidR="00880FF2" w:rsidRPr="002931E6">
            <w:pPr>
              <w:bidi w:val="0"/>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880FF2" w:rsidRPr="002931E6">
            <w:pPr>
              <w:pStyle w:val="Normlny"/>
              <w:bidi w:val="0"/>
              <w:jc w:val="center"/>
              <w:rPr>
                <w:rFonts w:ascii="Times New Roman" w:hAnsi="Times New Roman"/>
                <w:b/>
                <w:sz w:val="22"/>
                <w:szCs w:val="22"/>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880FF2" w:rsidRPr="002931E6">
            <w:pPr>
              <w:pStyle w:val="Normlny"/>
              <w:bidi w:val="0"/>
              <w:jc w:val="both"/>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80FF2" w:rsidRPr="002931E6">
            <w:pPr>
              <w:bidi w:val="0"/>
              <w:jc w:val="center"/>
              <w:rPr>
                <w:rFonts w:ascii="Times New Roman" w:hAnsi="Times New Roman"/>
                <w:sz w:val="22"/>
                <w:szCs w:val="22"/>
              </w:rPr>
            </w:pPr>
            <w:r w:rsidR="002F1096">
              <w:rPr>
                <w:rFonts w:ascii="Times New Roman" w:hAnsi="Times New Roman"/>
                <w:sz w:val="22"/>
                <w:szCs w:val="22"/>
              </w:rPr>
              <w:t>n.a.</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80FF2" w:rsidRPr="002931E6">
            <w:pPr>
              <w:pStyle w:val="Heading1"/>
              <w:bidi w:val="0"/>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c>
          <w:tcPr>
            <w:tcW w:w="966" w:type="dxa"/>
            <w:tcBorders>
              <w:top w:val="single" w:sz="4" w:space="0" w:color="auto"/>
              <w:left w:val="single" w:sz="12" w:space="0" w:color="auto"/>
              <w:bottom w:val="single" w:sz="4" w:space="0" w:color="auto"/>
              <w:right w:val="single" w:sz="4" w:space="0" w:color="auto"/>
            </w:tcBorders>
            <w:textDirection w:val="lrTb"/>
            <w:vAlign w:val="top"/>
          </w:tcPr>
          <w:p w:rsidR="00880FF2" w:rsidRPr="002931E6">
            <w:pPr>
              <w:bidi w:val="0"/>
              <w:jc w:val="center"/>
              <w:rPr>
                <w:rFonts w:ascii="Times New Roman" w:hAnsi="Times New Roman"/>
                <w:sz w:val="22"/>
                <w:szCs w:val="22"/>
              </w:rPr>
            </w:pPr>
            <w:r w:rsidRPr="002931E6" w:rsidR="003F4DA0">
              <w:rPr>
                <w:rFonts w:ascii="Times New Roman" w:hAnsi="Times New Roman"/>
                <w:sz w:val="22"/>
                <w:szCs w:val="22"/>
              </w:rPr>
              <w:t>PRÍL. I</w:t>
            </w:r>
          </w:p>
        </w:tc>
        <w:tc>
          <w:tcPr>
            <w:tcW w:w="4434" w:type="dxa"/>
            <w:tcBorders>
              <w:top w:val="single" w:sz="4" w:space="0" w:color="auto"/>
              <w:left w:val="single" w:sz="4" w:space="0" w:color="auto"/>
              <w:bottom w:val="single" w:sz="4" w:space="0" w:color="auto"/>
              <w:right w:val="single" w:sz="4" w:space="0" w:color="auto"/>
            </w:tcBorders>
            <w:textDirection w:val="lrTb"/>
            <w:vAlign w:val="top"/>
          </w:tcPr>
          <w:p w:rsidR="003F4DA0" w:rsidRPr="002931E6" w:rsidP="00676639">
            <w:pPr>
              <w:bidi w:val="0"/>
              <w:adjustRightInd w:val="0"/>
              <w:jc w:val="both"/>
              <w:rPr>
                <w:rFonts w:ascii="Times New Roman" w:hAnsi="Times New Roman"/>
                <w:bCs/>
                <w:sz w:val="22"/>
                <w:szCs w:val="22"/>
              </w:rPr>
            </w:pPr>
            <w:r w:rsidRPr="002931E6">
              <w:rPr>
                <w:rFonts w:ascii="Times New Roman" w:hAnsi="Times New Roman"/>
                <w:bCs/>
                <w:sz w:val="22"/>
                <w:szCs w:val="22"/>
              </w:rPr>
              <w:t>Smernice zmenené a doplnené v súlade s článkom 2 ods. 1 tejto smernice</w:t>
            </w:r>
          </w:p>
          <w:p w:rsidR="003F4DA0" w:rsidRPr="002931E6" w:rsidP="00676639">
            <w:pPr>
              <w:bidi w:val="0"/>
              <w:adjustRightInd w:val="0"/>
              <w:jc w:val="both"/>
              <w:rPr>
                <w:rFonts w:ascii="Times New Roman" w:hAnsi="Times New Roman"/>
                <w:sz w:val="22"/>
                <w:szCs w:val="22"/>
              </w:rPr>
            </w:pPr>
            <w:r w:rsidRPr="002931E6">
              <w:rPr>
                <w:rFonts w:ascii="Times New Roman" w:hAnsi="Times New Roman"/>
                <w:sz w:val="22"/>
                <w:szCs w:val="22"/>
              </w:rPr>
              <w:t>a) Článok 13 ods. 1 smernice Rady 76/464/EHS zo 4. mája 1976 o znečistení spôsobenom určitými nebezpečnými látkami vypúšťanými do vodného</w:t>
            </w:r>
            <w:r w:rsidR="00676639">
              <w:rPr>
                <w:rFonts w:ascii="Times New Roman" w:hAnsi="Times New Roman"/>
                <w:sz w:val="22"/>
                <w:szCs w:val="22"/>
              </w:rPr>
              <w:t xml:space="preserve"> </w:t>
            </w:r>
            <w:r w:rsidRPr="002931E6">
              <w:rPr>
                <w:rFonts w:ascii="Times New Roman" w:hAnsi="Times New Roman"/>
                <w:sz w:val="22"/>
                <w:szCs w:val="22"/>
              </w:rPr>
              <w:t>prostredia spoločenstva (1).</w:t>
            </w:r>
          </w:p>
          <w:p w:rsidR="003F4DA0" w:rsidRPr="002931E6" w:rsidP="00676639">
            <w:pPr>
              <w:bidi w:val="0"/>
              <w:adjustRightInd w:val="0"/>
              <w:jc w:val="both"/>
              <w:rPr>
                <w:rFonts w:ascii="Times New Roman" w:hAnsi="Times New Roman"/>
                <w:sz w:val="22"/>
                <w:szCs w:val="22"/>
              </w:rPr>
            </w:pPr>
            <w:r w:rsidRPr="002931E6">
              <w:rPr>
                <w:rFonts w:ascii="Times New Roman" w:hAnsi="Times New Roman"/>
                <w:sz w:val="22"/>
                <w:szCs w:val="22"/>
              </w:rPr>
              <w:t>b) Článok 14 smernice Rady 78/176/EHS z 20. februára 1978 o odpade pri výrobe oxidu titaničitého (2), ktorá bola zmenená a doplnená smernicou 83/29/EHS (3).</w:t>
            </w:r>
          </w:p>
          <w:p w:rsidR="003F4DA0" w:rsidRPr="002931E6" w:rsidP="00676639">
            <w:pPr>
              <w:bidi w:val="0"/>
              <w:adjustRightInd w:val="0"/>
              <w:jc w:val="both"/>
              <w:rPr>
                <w:rFonts w:ascii="Times New Roman" w:hAnsi="Times New Roman"/>
                <w:sz w:val="22"/>
                <w:szCs w:val="22"/>
              </w:rPr>
            </w:pPr>
            <w:r w:rsidRPr="002931E6">
              <w:rPr>
                <w:rFonts w:ascii="Times New Roman" w:hAnsi="Times New Roman"/>
                <w:sz w:val="22"/>
                <w:szCs w:val="22"/>
              </w:rPr>
              <w:t>c) Článok 16 smernice Rady 78/659/EHS z 18. júla 1978 o kvalite sladkých vôd, ktoré potrebujú ochranu alebo zlepšenie, aby sa podporil život rýb (4),ktorá bola naposledy zmenená a doplnená aktom o pristúpení z roku 1985.</w:t>
            </w:r>
          </w:p>
          <w:p w:rsidR="003F4DA0" w:rsidRPr="002931E6" w:rsidP="00676639">
            <w:pPr>
              <w:bidi w:val="0"/>
              <w:adjustRightInd w:val="0"/>
              <w:jc w:val="both"/>
              <w:rPr>
                <w:rFonts w:ascii="Times New Roman" w:hAnsi="Times New Roman"/>
                <w:sz w:val="22"/>
                <w:szCs w:val="22"/>
              </w:rPr>
            </w:pPr>
            <w:r w:rsidRPr="002931E6">
              <w:rPr>
                <w:rFonts w:ascii="Times New Roman" w:hAnsi="Times New Roman"/>
                <w:sz w:val="22"/>
                <w:szCs w:val="22"/>
              </w:rPr>
              <w:t>d) Článok 8 smernice Rady 79/869/EHS z 9. októbra 1979 o metódach merania a frekvencii odoberania vzoriek a analýzy povrchových vôd určených na odber pitnej vody v členských štátoch (5), ktorá bola naposledy zmenená smernicou 81/855/EHS (6).</w:t>
            </w:r>
          </w:p>
          <w:p w:rsidR="003F4DA0" w:rsidRPr="002931E6" w:rsidP="00676639">
            <w:pPr>
              <w:bidi w:val="0"/>
              <w:adjustRightInd w:val="0"/>
              <w:jc w:val="both"/>
              <w:rPr>
                <w:rFonts w:ascii="Times New Roman" w:hAnsi="Times New Roman"/>
                <w:sz w:val="22"/>
                <w:szCs w:val="22"/>
              </w:rPr>
            </w:pPr>
            <w:r w:rsidRPr="002931E6">
              <w:rPr>
                <w:rFonts w:ascii="Times New Roman" w:hAnsi="Times New Roman"/>
                <w:sz w:val="22"/>
                <w:szCs w:val="22"/>
              </w:rPr>
              <w:t>e) Článok 14 smernice Rady 79/923/EHS z 30. októbra 1979 o kvalite vody pre mäkkýše (7).</w:t>
            </w:r>
          </w:p>
          <w:p w:rsidR="003F4DA0" w:rsidRPr="002931E6" w:rsidP="00676639">
            <w:pPr>
              <w:bidi w:val="0"/>
              <w:adjustRightInd w:val="0"/>
              <w:jc w:val="both"/>
              <w:rPr>
                <w:rFonts w:ascii="Times New Roman" w:hAnsi="Times New Roman"/>
                <w:sz w:val="22"/>
                <w:szCs w:val="22"/>
              </w:rPr>
            </w:pPr>
            <w:r w:rsidRPr="002931E6">
              <w:rPr>
                <w:rFonts w:ascii="Times New Roman" w:hAnsi="Times New Roman"/>
                <w:sz w:val="22"/>
                <w:szCs w:val="22"/>
              </w:rPr>
              <w:t>f) Článok 16 ods. 1 smernice Rady 80/68/EHS zo 17. decembra 1979 o ochrane spodných vôd pred znečistením spôsobeným určitými nebezpečnými</w:t>
            </w:r>
            <w:r w:rsidR="00676639">
              <w:rPr>
                <w:rFonts w:ascii="Times New Roman" w:hAnsi="Times New Roman"/>
                <w:sz w:val="22"/>
                <w:szCs w:val="22"/>
              </w:rPr>
              <w:t xml:space="preserve"> </w:t>
            </w:r>
            <w:r w:rsidRPr="002931E6">
              <w:rPr>
                <w:rFonts w:ascii="Times New Roman" w:hAnsi="Times New Roman"/>
                <w:sz w:val="22"/>
                <w:szCs w:val="22"/>
              </w:rPr>
              <w:t>látkami (8).</w:t>
            </w:r>
          </w:p>
          <w:p w:rsidR="003F4DA0" w:rsidRPr="002931E6" w:rsidP="00676639">
            <w:pPr>
              <w:bidi w:val="0"/>
              <w:adjustRightInd w:val="0"/>
              <w:jc w:val="both"/>
              <w:rPr>
                <w:rFonts w:ascii="Times New Roman" w:hAnsi="Times New Roman"/>
                <w:sz w:val="22"/>
                <w:szCs w:val="22"/>
              </w:rPr>
            </w:pPr>
            <w:r w:rsidRPr="002931E6">
              <w:rPr>
                <w:rFonts w:ascii="Times New Roman" w:hAnsi="Times New Roman"/>
                <w:sz w:val="22"/>
                <w:szCs w:val="22"/>
              </w:rPr>
              <w:t xml:space="preserve">g) Článok 5 ods. </w:t>
            </w:r>
            <w:smartTag w:uri="urn:schemas-microsoft-com:office:smarttags" w:element="metricconverter">
              <w:smartTagPr>
                <w:attr w:name="ProductID" w:val="1 a"/>
              </w:smartTagPr>
              <w:r w:rsidRPr="002931E6">
                <w:rPr>
                  <w:rFonts w:ascii="Times New Roman" w:hAnsi="Times New Roman"/>
                  <w:sz w:val="22"/>
                  <w:szCs w:val="22"/>
                </w:rPr>
                <w:t>1 a</w:t>
              </w:r>
            </w:smartTag>
            <w:r w:rsidRPr="002931E6">
              <w:rPr>
                <w:rFonts w:ascii="Times New Roman" w:hAnsi="Times New Roman"/>
                <w:sz w:val="22"/>
                <w:szCs w:val="22"/>
              </w:rPr>
              <w:t xml:space="preserve"> ods. 2 (1), prvý pododsek smernice Rady 82/176/EHS z 22. marca 1982 o limitných hodnotách a kvalitatívnych cieľoch pre vypúšťanie ortuti priemyselnými podnikmi používajúcimi chlór-alkalickú elektrolýzu (9).</w:t>
            </w:r>
          </w:p>
          <w:p w:rsidR="003F4DA0" w:rsidRPr="002931E6" w:rsidP="00676639">
            <w:pPr>
              <w:bidi w:val="0"/>
              <w:adjustRightInd w:val="0"/>
              <w:jc w:val="both"/>
              <w:rPr>
                <w:rFonts w:ascii="Times New Roman" w:hAnsi="Times New Roman"/>
                <w:sz w:val="22"/>
                <w:szCs w:val="22"/>
              </w:rPr>
            </w:pPr>
            <w:r w:rsidRPr="002931E6">
              <w:rPr>
                <w:rFonts w:ascii="Times New Roman" w:hAnsi="Times New Roman"/>
                <w:sz w:val="22"/>
                <w:szCs w:val="22"/>
              </w:rPr>
              <w:t xml:space="preserve">h) Článok 5 ods. </w:t>
            </w:r>
            <w:smartTag w:uri="urn:schemas-microsoft-com:office:smarttags" w:element="metricconverter">
              <w:smartTagPr>
                <w:attr w:name="ProductID" w:val="1 a"/>
              </w:smartTagPr>
              <w:r w:rsidRPr="002931E6">
                <w:rPr>
                  <w:rFonts w:ascii="Times New Roman" w:hAnsi="Times New Roman"/>
                  <w:sz w:val="22"/>
                  <w:szCs w:val="22"/>
                </w:rPr>
                <w:t>1 a</w:t>
              </w:r>
            </w:smartTag>
            <w:r w:rsidRPr="002931E6">
              <w:rPr>
                <w:rFonts w:ascii="Times New Roman" w:hAnsi="Times New Roman"/>
                <w:sz w:val="22"/>
                <w:szCs w:val="22"/>
              </w:rPr>
              <w:t xml:space="preserve"> ods. 2 smernice Rady 83/513/EHS z 26. septembra 1983 o limitných hodnotách a kvalitatívnych cieľoch pre vypúšťanie kadmia (10).</w:t>
            </w:r>
          </w:p>
          <w:p w:rsidR="003F4DA0" w:rsidRPr="002931E6" w:rsidP="00676639">
            <w:pPr>
              <w:bidi w:val="0"/>
              <w:adjustRightInd w:val="0"/>
              <w:jc w:val="both"/>
              <w:rPr>
                <w:rFonts w:ascii="Times New Roman" w:hAnsi="Times New Roman"/>
                <w:sz w:val="22"/>
                <w:szCs w:val="22"/>
              </w:rPr>
            </w:pPr>
            <w:r w:rsidRPr="002931E6">
              <w:rPr>
                <w:rFonts w:ascii="Times New Roman" w:hAnsi="Times New Roman"/>
                <w:sz w:val="22"/>
                <w:szCs w:val="22"/>
              </w:rPr>
              <w:t>i) Článok 6 ods. 1 smernice Rady 84/156/EHS z 8. marca 1984 o limitných hodnotách a kvalitatívnych cieľoch pre vypúšťanie ortuti priemyselnými podnikmi nepoužívajúcimi chlór-alkalickú elektrolýzu (11).</w:t>
            </w:r>
          </w:p>
          <w:p w:rsidR="003F4DA0" w:rsidRPr="002931E6" w:rsidP="00676639">
            <w:pPr>
              <w:bidi w:val="0"/>
              <w:adjustRightInd w:val="0"/>
              <w:jc w:val="both"/>
              <w:rPr>
                <w:rFonts w:ascii="Times New Roman" w:hAnsi="Times New Roman"/>
                <w:sz w:val="22"/>
                <w:szCs w:val="22"/>
              </w:rPr>
            </w:pPr>
            <w:r w:rsidRPr="002931E6">
              <w:rPr>
                <w:rFonts w:ascii="Times New Roman" w:hAnsi="Times New Roman"/>
                <w:sz w:val="22"/>
                <w:szCs w:val="22"/>
              </w:rPr>
              <w:t xml:space="preserve">j) Článok 5 ods. </w:t>
            </w:r>
            <w:smartTag w:uri="urn:schemas-microsoft-com:office:smarttags" w:element="metricconverter">
              <w:smartTagPr>
                <w:attr w:name="ProductID" w:val="1 a"/>
              </w:smartTagPr>
              <w:r w:rsidRPr="002931E6">
                <w:rPr>
                  <w:rFonts w:ascii="Times New Roman" w:hAnsi="Times New Roman"/>
                  <w:sz w:val="22"/>
                  <w:szCs w:val="22"/>
                </w:rPr>
                <w:t>1 a</w:t>
              </w:r>
            </w:smartTag>
            <w:r w:rsidRPr="002931E6">
              <w:rPr>
                <w:rFonts w:ascii="Times New Roman" w:hAnsi="Times New Roman"/>
                <w:sz w:val="22"/>
                <w:szCs w:val="22"/>
              </w:rPr>
              <w:t xml:space="preserve"> ods. 2 smernice Rady 84/491/EHS z 9. októbra 1982 o limitných hodnotách a kvalitatívnych cieľoch pre vypúšťanie hexachlorcyclohexanu(12).</w:t>
            </w:r>
          </w:p>
          <w:p w:rsidR="00880FF2" w:rsidRPr="002931E6" w:rsidP="00676639">
            <w:pPr>
              <w:bidi w:val="0"/>
              <w:adjustRightInd w:val="0"/>
              <w:jc w:val="both"/>
              <w:rPr>
                <w:rFonts w:ascii="Times New Roman" w:hAnsi="Times New Roman"/>
                <w:sz w:val="22"/>
                <w:szCs w:val="22"/>
              </w:rPr>
            </w:pPr>
            <w:r w:rsidRPr="002931E6" w:rsidR="003F4DA0">
              <w:rPr>
                <w:rFonts w:ascii="Times New Roman" w:hAnsi="Times New Roman"/>
                <w:sz w:val="22"/>
                <w:szCs w:val="22"/>
              </w:rPr>
              <w:t xml:space="preserve">k) Článok 6 ods. </w:t>
            </w:r>
            <w:smartTag w:uri="urn:schemas-microsoft-com:office:smarttags" w:element="metricconverter">
              <w:smartTagPr>
                <w:attr w:name="ProductID" w:val="1 a"/>
              </w:smartTagPr>
              <w:r w:rsidRPr="002931E6" w:rsidR="003F4DA0">
                <w:rPr>
                  <w:rFonts w:ascii="Times New Roman" w:hAnsi="Times New Roman"/>
                  <w:sz w:val="22"/>
                  <w:szCs w:val="22"/>
                </w:rPr>
                <w:t>1 a</w:t>
              </w:r>
            </w:smartTag>
            <w:r w:rsidRPr="002931E6" w:rsidR="003F4DA0">
              <w:rPr>
                <w:rFonts w:ascii="Times New Roman" w:hAnsi="Times New Roman"/>
                <w:sz w:val="22"/>
                <w:szCs w:val="22"/>
              </w:rPr>
              <w:t xml:space="preserve"> 2 smernice Rady 86/280/EHS z 12. júna 1986 o limitných hodnotách a kvalitatívnych cieľoch pre vypúšťanie niektorých nebezpečných látok uvedených v zozname 1 prílohy k smernici 76/464/EHS (13), ktorá bola</w:t>
            </w:r>
            <w:r w:rsidR="00676639">
              <w:rPr>
                <w:rFonts w:ascii="Times New Roman" w:hAnsi="Times New Roman"/>
                <w:sz w:val="22"/>
                <w:szCs w:val="22"/>
              </w:rPr>
              <w:t xml:space="preserve"> </w:t>
            </w:r>
            <w:r w:rsidRPr="002931E6" w:rsidR="003F4DA0">
              <w:rPr>
                <w:rFonts w:ascii="Times New Roman" w:hAnsi="Times New Roman"/>
                <w:sz w:val="22"/>
                <w:szCs w:val="22"/>
              </w:rPr>
              <w:t>naposledy zmenená a doplnená smernicou 90/415/EHS (14).</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80FF2" w:rsidRPr="002931E6">
            <w:pPr>
              <w:bidi w:val="0"/>
              <w:jc w:val="center"/>
              <w:rPr>
                <w:rFonts w:ascii="Times New Roman" w:hAnsi="Times New Roman"/>
                <w:sz w:val="22"/>
                <w:szCs w:val="22"/>
              </w:rPr>
            </w:pPr>
            <w:r w:rsidR="002F1096">
              <w:rPr>
                <w:rFonts w:ascii="Times New Roman" w:hAnsi="Times New Roman"/>
                <w:sz w:val="22"/>
                <w:szCs w:val="22"/>
              </w:rPr>
              <w:t>n.a.</w:t>
            </w:r>
          </w:p>
        </w:tc>
        <w:tc>
          <w:tcPr>
            <w:tcW w:w="1260" w:type="dxa"/>
            <w:tcBorders>
              <w:top w:val="single" w:sz="4" w:space="0" w:color="auto"/>
              <w:left w:val="nil"/>
              <w:bottom w:val="single" w:sz="4" w:space="0" w:color="auto"/>
              <w:right w:val="single" w:sz="4" w:space="0" w:color="auto"/>
            </w:tcBorders>
            <w:textDirection w:val="lrTb"/>
            <w:vAlign w:val="top"/>
          </w:tcPr>
          <w:p w:rsidR="00880FF2" w:rsidRPr="002931E6">
            <w:pPr>
              <w:bidi w:val="0"/>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880FF2" w:rsidRPr="002931E6">
            <w:pPr>
              <w:pStyle w:val="Normlny"/>
              <w:bidi w:val="0"/>
              <w:jc w:val="center"/>
              <w:rPr>
                <w:rFonts w:ascii="Times New Roman" w:hAnsi="Times New Roman"/>
                <w:b/>
                <w:sz w:val="22"/>
                <w:szCs w:val="22"/>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880FF2" w:rsidRPr="002931E6" w:rsidP="00465E32">
            <w:pPr>
              <w:pStyle w:val="Normlny"/>
              <w:bidi w:val="0"/>
              <w:jc w:val="both"/>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80FF2" w:rsidRPr="002931E6">
            <w:pPr>
              <w:bidi w:val="0"/>
              <w:jc w:val="center"/>
              <w:rPr>
                <w:rFonts w:ascii="Times New Roman" w:hAnsi="Times New Roman"/>
                <w:sz w:val="22"/>
                <w:szCs w:val="22"/>
              </w:rPr>
            </w:pPr>
            <w:r w:rsidR="002F1096">
              <w:rPr>
                <w:rFonts w:ascii="Times New Roman" w:hAnsi="Times New Roman"/>
                <w:sz w:val="22"/>
                <w:szCs w:val="22"/>
              </w:rPr>
              <w:t>n.a.</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80FF2" w:rsidRPr="002931E6">
            <w:pPr>
              <w:pStyle w:val="Heading1"/>
              <w:bidi w:val="0"/>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c>
          <w:tcPr>
            <w:tcW w:w="966" w:type="dxa"/>
            <w:tcBorders>
              <w:top w:val="single" w:sz="4" w:space="0" w:color="auto"/>
              <w:left w:val="single" w:sz="12" w:space="0" w:color="auto"/>
              <w:bottom w:val="single" w:sz="4" w:space="0" w:color="auto"/>
              <w:right w:val="single" w:sz="4" w:space="0" w:color="auto"/>
            </w:tcBorders>
            <w:textDirection w:val="lrTb"/>
            <w:vAlign w:val="top"/>
          </w:tcPr>
          <w:p w:rsidR="00884BC8" w:rsidRPr="002931E6">
            <w:pPr>
              <w:bidi w:val="0"/>
              <w:jc w:val="center"/>
              <w:rPr>
                <w:rFonts w:ascii="Times New Roman" w:hAnsi="Times New Roman"/>
                <w:sz w:val="22"/>
                <w:szCs w:val="22"/>
              </w:rPr>
            </w:pPr>
            <w:r w:rsidRPr="002931E6" w:rsidR="003F4DA0">
              <w:rPr>
                <w:rFonts w:ascii="Times New Roman" w:hAnsi="Times New Roman"/>
                <w:sz w:val="22"/>
                <w:szCs w:val="22"/>
              </w:rPr>
              <w:t>PRÍL. II</w:t>
            </w:r>
          </w:p>
        </w:tc>
        <w:tc>
          <w:tcPr>
            <w:tcW w:w="4434" w:type="dxa"/>
            <w:tcBorders>
              <w:top w:val="single" w:sz="4" w:space="0" w:color="auto"/>
              <w:left w:val="single" w:sz="4" w:space="0" w:color="auto"/>
              <w:bottom w:val="single" w:sz="4" w:space="0" w:color="auto"/>
              <w:right w:val="single" w:sz="4" w:space="0" w:color="auto"/>
            </w:tcBorders>
            <w:textDirection w:val="lrTb"/>
            <w:vAlign w:val="top"/>
          </w:tcPr>
          <w:p w:rsidR="003F4DA0" w:rsidRPr="002931E6" w:rsidP="00676639">
            <w:pPr>
              <w:bidi w:val="0"/>
              <w:adjustRightInd w:val="0"/>
              <w:jc w:val="both"/>
              <w:rPr>
                <w:rFonts w:ascii="Times New Roman" w:hAnsi="Times New Roman"/>
                <w:bCs/>
                <w:sz w:val="22"/>
                <w:szCs w:val="22"/>
              </w:rPr>
            </w:pPr>
            <w:r w:rsidRPr="002931E6">
              <w:rPr>
                <w:rFonts w:ascii="Times New Roman" w:hAnsi="Times New Roman"/>
                <w:bCs/>
                <w:sz w:val="22"/>
                <w:szCs w:val="22"/>
              </w:rPr>
              <w:t>Smernice doplnené v súlade s článkom 2 ods. 2 tejto smernice</w:t>
            </w:r>
          </w:p>
          <w:p w:rsidR="003F4DA0" w:rsidRPr="002931E6" w:rsidP="00676639">
            <w:pPr>
              <w:bidi w:val="0"/>
              <w:adjustRightInd w:val="0"/>
              <w:jc w:val="both"/>
              <w:rPr>
                <w:rFonts w:ascii="Times New Roman" w:hAnsi="Times New Roman"/>
                <w:sz w:val="22"/>
                <w:szCs w:val="22"/>
              </w:rPr>
            </w:pPr>
            <w:r w:rsidRPr="002931E6">
              <w:rPr>
                <w:rFonts w:ascii="Times New Roman" w:hAnsi="Times New Roman"/>
                <w:sz w:val="22"/>
                <w:szCs w:val="22"/>
              </w:rPr>
              <w:t>a) Smernica Rady 75/440/EHS z 16. júna 1975 o požadovanej kvalite povrchovej vody určenej na výrobu pitnej vody v členských štátoch (1), ktorá bola naposledy zmenená a doplnená smernicou 79/869/EHS (2).</w:t>
            </w:r>
          </w:p>
          <w:p w:rsidR="003F4DA0" w:rsidRPr="002931E6" w:rsidP="00676639">
            <w:pPr>
              <w:bidi w:val="0"/>
              <w:adjustRightInd w:val="0"/>
              <w:jc w:val="both"/>
              <w:rPr>
                <w:rFonts w:ascii="Times New Roman" w:hAnsi="Times New Roman"/>
                <w:sz w:val="22"/>
                <w:szCs w:val="22"/>
              </w:rPr>
            </w:pPr>
            <w:r w:rsidRPr="002931E6">
              <w:rPr>
                <w:rFonts w:ascii="Times New Roman" w:hAnsi="Times New Roman"/>
                <w:sz w:val="22"/>
                <w:szCs w:val="22"/>
              </w:rPr>
              <w:t>Text článku 2 ods. 1 tejto smernice je začlenený ako článok 9a.</w:t>
            </w:r>
          </w:p>
          <w:p w:rsidR="003F4DA0" w:rsidRPr="002931E6" w:rsidP="00676639">
            <w:pPr>
              <w:bidi w:val="0"/>
              <w:adjustRightInd w:val="0"/>
              <w:jc w:val="both"/>
              <w:rPr>
                <w:rFonts w:ascii="Times New Roman" w:hAnsi="Times New Roman"/>
                <w:sz w:val="22"/>
                <w:szCs w:val="22"/>
              </w:rPr>
            </w:pPr>
            <w:r w:rsidRPr="002931E6">
              <w:rPr>
                <w:rFonts w:ascii="Times New Roman" w:hAnsi="Times New Roman"/>
                <w:sz w:val="22"/>
                <w:szCs w:val="22"/>
              </w:rPr>
              <w:t>b) Smernica Rady 80/778/EHS z 15. júla 1980 o kvalite vôd pre ľudskú spotrebu (3), ktorá bola naposledy zmenená a doplnená smernicou 81/858/EHS (4).</w:t>
            </w:r>
          </w:p>
          <w:p w:rsidR="00884BC8" w:rsidRPr="002931E6" w:rsidP="00676639">
            <w:pPr>
              <w:bidi w:val="0"/>
              <w:adjustRightInd w:val="0"/>
              <w:jc w:val="both"/>
              <w:rPr>
                <w:rFonts w:ascii="Times New Roman" w:hAnsi="Times New Roman"/>
                <w:sz w:val="22"/>
                <w:szCs w:val="22"/>
              </w:rPr>
            </w:pPr>
            <w:r w:rsidRPr="002931E6" w:rsidR="003F4DA0">
              <w:rPr>
                <w:rFonts w:ascii="Times New Roman" w:hAnsi="Times New Roman"/>
                <w:sz w:val="22"/>
                <w:szCs w:val="22"/>
              </w:rPr>
              <w:t>Text článku 2 ods. 1 tejto smernice je začlenený ako článok 17a.</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84BC8" w:rsidRPr="002931E6">
            <w:pPr>
              <w:bidi w:val="0"/>
              <w:jc w:val="center"/>
              <w:rPr>
                <w:rFonts w:ascii="Times New Roman" w:hAnsi="Times New Roman"/>
                <w:sz w:val="22"/>
                <w:szCs w:val="22"/>
              </w:rPr>
            </w:pPr>
            <w:r w:rsidR="002F1096">
              <w:rPr>
                <w:rFonts w:ascii="Times New Roman" w:hAnsi="Times New Roman"/>
                <w:sz w:val="22"/>
                <w:szCs w:val="22"/>
              </w:rPr>
              <w:t>n.a.</w:t>
            </w:r>
          </w:p>
        </w:tc>
        <w:tc>
          <w:tcPr>
            <w:tcW w:w="1260" w:type="dxa"/>
            <w:tcBorders>
              <w:top w:val="single" w:sz="4" w:space="0" w:color="auto"/>
              <w:left w:val="nil"/>
              <w:bottom w:val="single" w:sz="4" w:space="0" w:color="auto"/>
              <w:right w:val="single" w:sz="4" w:space="0" w:color="auto"/>
            </w:tcBorders>
            <w:textDirection w:val="lrTb"/>
            <w:vAlign w:val="top"/>
          </w:tcPr>
          <w:p w:rsidR="00884BC8" w:rsidRPr="002931E6">
            <w:pPr>
              <w:bidi w:val="0"/>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884BC8" w:rsidRPr="002931E6">
            <w:pPr>
              <w:pStyle w:val="Normlny"/>
              <w:bidi w:val="0"/>
              <w:jc w:val="center"/>
              <w:rPr>
                <w:rFonts w:ascii="Times New Roman" w:hAnsi="Times New Roman"/>
                <w:b/>
                <w:sz w:val="22"/>
                <w:szCs w:val="22"/>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884BC8" w:rsidRPr="002931E6" w:rsidP="00430A36">
            <w:pPr>
              <w:bidi w:val="0"/>
              <w:rPr>
                <w:rFonts w:ascii="Times New Roman" w:hAnsi="Times New Roman"/>
                <w:sz w:val="22"/>
                <w:szCs w:val="22"/>
                <w:u w:val="single"/>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84BC8" w:rsidRPr="002931E6">
            <w:pPr>
              <w:bidi w:val="0"/>
              <w:jc w:val="center"/>
              <w:rPr>
                <w:rFonts w:ascii="Times New Roman" w:hAnsi="Times New Roman"/>
                <w:sz w:val="22"/>
                <w:szCs w:val="22"/>
              </w:rPr>
            </w:pPr>
            <w:r w:rsidR="002F1096">
              <w:rPr>
                <w:rFonts w:ascii="Times New Roman" w:hAnsi="Times New Roman"/>
                <w:sz w:val="22"/>
                <w:szCs w:val="22"/>
              </w:rPr>
              <w:t>n.a.</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84BC8" w:rsidRPr="002931E6">
            <w:pPr>
              <w:pStyle w:val="Heading1"/>
              <w:bidi w:val="0"/>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c>
          <w:tcPr>
            <w:tcW w:w="966" w:type="dxa"/>
            <w:tcBorders>
              <w:top w:val="single" w:sz="4" w:space="0" w:color="auto"/>
              <w:left w:val="single" w:sz="12" w:space="0" w:color="auto"/>
              <w:bottom w:val="single" w:sz="4" w:space="0" w:color="auto"/>
              <w:right w:val="single" w:sz="4" w:space="0" w:color="auto"/>
            </w:tcBorders>
            <w:textDirection w:val="lrTb"/>
            <w:vAlign w:val="top"/>
          </w:tcPr>
          <w:p w:rsidR="00884BC8" w:rsidRPr="002931E6">
            <w:pPr>
              <w:bidi w:val="0"/>
              <w:jc w:val="center"/>
              <w:rPr>
                <w:rFonts w:ascii="Times New Roman" w:hAnsi="Times New Roman"/>
                <w:sz w:val="22"/>
                <w:szCs w:val="22"/>
              </w:rPr>
            </w:pPr>
            <w:r w:rsidRPr="002931E6" w:rsidR="003F4DA0">
              <w:rPr>
                <w:rFonts w:ascii="Times New Roman" w:hAnsi="Times New Roman"/>
                <w:sz w:val="22"/>
                <w:szCs w:val="22"/>
              </w:rPr>
              <w:t>PRÍL. III</w:t>
            </w:r>
          </w:p>
        </w:tc>
        <w:tc>
          <w:tcPr>
            <w:tcW w:w="4434" w:type="dxa"/>
            <w:tcBorders>
              <w:top w:val="single" w:sz="4" w:space="0" w:color="auto"/>
              <w:left w:val="single" w:sz="4" w:space="0" w:color="auto"/>
              <w:bottom w:val="single" w:sz="4" w:space="0" w:color="auto"/>
              <w:right w:val="single" w:sz="4" w:space="0" w:color="auto"/>
            </w:tcBorders>
            <w:textDirection w:val="lrTb"/>
            <w:vAlign w:val="top"/>
          </w:tcPr>
          <w:p w:rsidR="003F4DA0" w:rsidRPr="002931E6" w:rsidP="00676639">
            <w:pPr>
              <w:bidi w:val="0"/>
              <w:adjustRightInd w:val="0"/>
              <w:jc w:val="both"/>
              <w:rPr>
                <w:rFonts w:ascii="Times New Roman" w:hAnsi="Times New Roman"/>
                <w:bCs/>
                <w:sz w:val="22"/>
                <w:szCs w:val="22"/>
              </w:rPr>
            </w:pPr>
            <w:r w:rsidRPr="002931E6">
              <w:rPr>
                <w:rFonts w:ascii="Times New Roman" w:hAnsi="Times New Roman"/>
                <w:bCs/>
                <w:sz w:val="22"/>
                <w:szCs w:val="22"/>
              </w:rPr>
              <w:t>Smernice zmenené a doplnené v súlade s článkom 4 ods. 1 tejto smernice</w:t>
            </w:r>
          </w:p>
          <w:p w:rsidR="003F4DA0" w:rsidRPr="002931E6" w:rsidP="00676639">
            <w:pPr>
              <w:bidi w:val="0"/>
              <w:adjustRightInd w:val="0"/>
              <w:jc w:val="both"/>
              <w:rPr>
                <w:rFonts w:ascii="Times New Roman" w:hAnsi="Times New Roman"/>
                <w:sz w:val="22"/>
                <w:szCs w:val="22"/>
              </w:rPr>
            </w:pPr>
            <w:r w:rsidRPr="002931E6">
              <w:rPr>
                <w:rFonts w:ascii="Times New Roman" w:hAnsi="Times New Roman"/>
                <w:sz w:val="22"/>
                <w:szCs w:val="22"/>
              </w:rPr>
              <w:t>a) Článok 8 smernice Rady 80/779/EHS z 15. júla 1980 o limitných hodnotách pre kvalitu ovzdušia a smerných hodnotách oxidu siričitého a rozptýlených častíc (1), ktorá bola naposledy zmenená a doplnená smernicou 89/427/EHS (2).</w:t>
            </w:r>
          </w:p>
          <w:p w:rsidR="003F4DA0" w:rsidRPr="002931E6" w:rsidP="00676639">
            <w:pPr>
              <w:bidi w:val="0"/>
              <w:adjustRightInd w:val="0"/>
              <w:jc w:val="both"/>
              <w:rPr>
                <w:rFonts w:ascii="Times New Roman" w:hAnsi="Times New Roman"/>
                <w:sz w:val="22"/>
                <w:szCs w:val="22"/>
              </w:rPr>
            </w:pPr>
            <w:r w:rsidRPr="002931E6">
              <w:rPr>
                <w:rFonts w:ascii="Times New Roman" w:hAnsi="Times New Roman"/>
                <w:sz w:val="22"/>
                <w:szCs w:val="22"/>
              </w:rPr>
              <w:t>b) Článok 18 smernice Rady 82/501/EHS z 24. júna 1982 o nebezpečenstvách veľkých havárií pri určitých priemyselných činnostiach (3), ktorá bola naposledy zmenená a doplnená smernicou 88/610/EHS (4).</w:t>
            </w:r>
          </w:p>
          <w:p w:rsidR="003F4DA0" w:rsidRPr="002931E6" w:rsidP="00676639">
            <w:pPr>
              <w:bidi w:val="0"/>
              <w:adjustRightInd w:val="0"/>
              <w:jc w:val="both"/>
              <w:rPr>
                <w:rFonts w:ascii="Times New Roman" w:hAnsi="Times New Roman"/>
                <w:sz w:val="22"/>
                <w:szCs w:val="22"/>
              </w:rPr>
            </w:pPr>
            <w:r w:rsidRPr="002931E6">
              <w:rPr>
                <w:rFonts w:ascii="Times New Roman" w:hAnsi="Times New Roman"/>
                <w:sz w:val="22"/>
                <w:szCs w:val="22"/>
              </w:rPr>
              <w:t>c) Článok 6 smernice Rady 82/884/EHS z 3. decembra 1982 o limitnej hodnote olova v ovzduší (5).</w:t>
            </w:r>
          </w:p>
          <w:p w:rsidR="003F4DA0" w:rsidRPr="002931E6" w:rsidP="00676639">
            <w:pPr>
              <w:bidi w:val="0"/>
              <w:adjustRightInd w:val="0"/>
              <w:jc w:val="both"/>
              <w:rPr>
                <w:rFonts w:ascii="Times New Roman" w:hAnsi="Times New Roman"/>
                <w:sz w:val="22"/>
                <w:szCs w:val="22"/>
              </w:rPr>
            </w:pPr>
            <w:r w:rsidRPr="002931E6">
              <w:rPr>
                <w:rFonts w:ascii="Times New Roman" w:hAnsi="Times New Roman"/>
                <w:sz w:val="22"/>
                <w:szCs w:val="22"/>
              </w:rPr>
              <w:t>d) Článok 8 smernice Rady 85/203/EHS zo 7. marca 1985 o normách kvality ovzdušia pre oxid dusičitý (6), ktorá bola zmenená a doplnená smernicou 85/580/EHS (7).</w:t>
            </w:r>
          </w:p>
          <w:p w:rsidR="00884BC8" w:rsidRPr="002931E6" w:rsidP="00676639">
            <w:pPr>
              <w:bidi w:val="0"/>
              <w:adjustRightInd w:val="0"/>
              <w:jc w:val="both"/>
              <w:rPr>
                <w:rFonts w:ascii="Times New Roman" w:hAnsi="Times New Roman"/>
                <w:sz w:val="22"/>
                <w:szCs w:val="22"/>
              </w:rPr>
            </w:pPr>
            <w:r w:rsidRPr="002931E6" w:rsidR="003F4DA0">
              <w:rPr>
                <w:rFonts w:ascii="Times New Roman" w:hAnsi="Times New Roman"/>
                <w:sz w:val="22"/>
                <w:szCs w:val="22"/>
              </w:rPr>
              <w:t>e) Článok 13 ods. 1 smernice Rady 87/217/EHS z 19.</w:t>
            </w:r>
            <w:r w:rsidR="00676639">
              <w:rPr>
                <w:rFonts w:ascii="Times New Roman" w:hAnsi="Times New Roman"/>
                <w:sz w:val="22"/>
                <w:szCs w:val="22"/>
              </w:rPr>
              <w:t xml:space="preserve"> </w:t>
            </w:r>
            <w:r w:rsidRPr="002931E6" w:rsidR="003F4DA0">
              <w:rPr>
                <w:rFonts w:ascii="Times New Roman" w:hAnsi="Times New Roman"/>
                <w:sz w:val="22"/>
                <w:szCs w:val="22"/>
              </w:rPr>
              <w:t>marca 1987 o prevencii a znižovaní znečisťovania životného prostredia azbestom (8).</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84BC8" w:rsidRPr="002931E6">
            <w:pPr>
              <w:bidi w:val="0"/>
              <w:jc w:val="center"/>
              <w:rPr>
                <w:rFonts w:ascii="Times New Roman" w:hAnsi="Times New Roman"/>
                <w:sz w:val="22"/>
                <w:szCs w:val="22"/>
              </w:rPr>
            </w:pPr>
            <w:r w:rsidR="002F1096">
              <w:rPr>
                <w:rFonts w:ascii="Times New Roman" w:hAnsi="Times New Roman"/>
                <w:sz w:val="22"/>
                <w:szCs w:val="22"/>
              </w:rPr>
              <w:t>n.a.</w:t>
            </w:r>
          </w:p>
        </w:tc>
        <w:tc>
          <w:tcPr>
            <w:tcW w:w="1260" w:type="dxa"/>
            <w:tcBorders>
              <w:top w:val="single" w:sz="4" w:space="0" w:color="auto"/>
              <w:left w:val="nil"/>
              <w:bottom w:val="single" w:sz="4" w:space="0" w:color="auto"/>
              <w:right w:val="single" w:sz="4" w:space="0" w:color="auto"/>
            </w:tcBorders>
            <w:textDirection w:val="lrTb"/>
            <w:vAlign w:val="top"/>
          </w:tcPr>
          <w:p w:rsidR="00884BC8" w:rsidRPr="002931E6">
            <w:pPr>
              <w:bidi w:val="0"/>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884BC8" w:rsidRPr="002931E6">
            <w:pPr>
              <w:pStyle w:val="Normlny"/>
              <w:bidi w:val="0"/>
              <w:jc w:val="center"/>
              <w:rPr>
                <w:rFonts w:ascii="Times New Roman" w:hAnsi="Times New Roman"/>
                <w:b/>
                <w:sz w:val="22"/>
                <w:szCs w:val="22"/>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884BC8" w:rsidRPr="002931E6">
            <w:pPr>
              <w:pStyle w:val="Normlny"/>
              <w:bidi w:val="0"/>
              <w:jc w:val="both"/>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84BC8" w:rsidRPr="002931E6">
            <w:pPr>
              <w:bidi w:val="0"/>
              <w:jc w:val="center"/>
              <w:rPr>
                <w:rFonts w:ascii="Times New Roman" w:hAnsi="Times New Roman"/>
                <w:sz w:val="22"/>
                <w:szCs w:val="22"/>
              </w:rPr>
            </w:pPr>
            <w:r w:rsidR="002F1096">
              <w:rPr>
                <w:rFonts w:ascii="Times New Roman" w:hAnsi="Times New Roman"/>
                <w:sz w:val="22"/>
                <w:szCs w:val="22"/>
              </w:rPr>
              <w:t>n.a.</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84BC8" w:rsidRPr="002931E6">
            <w:pPr>
              <w:pStyle w:val="Heading1"/>
              <w:bidi w:val="0"/>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rPr>
          <w:trHeight w:val="560"/>
        </w:trPr>
        <w:tc>
          <w:tcPr>
            <w:tcW w:w="966" w:type="dxa"/>
            <w:tcBorders>
              <w:top w:val="single" w:sz="4" w:space="0" w:color="auto"/>
              <w:left w:val="single" w:sz="12" w:space="0" w:color="auto"/>
              <w:bottom w:val="single" w:sz="4" w:space="0" w:color="auto"/>
              <w:right w:val="single" w:sz="4" w:space="0" w:color="auto"/>
            </w:tcBorders>
            <w:textDirection w:val="lrTb"/>
            <w:vAlign w:val="top"/>
          </w:tcPr>
          <w:p w:rsidR="00884BC8" w:rsidRPr="002931E6" w:rsidP="003F4DA0">
            <w:pPr>
              <w:bidi w:val="0"/>
              <w:jc w:val="center"/>
              <w:rPr>
                <w:rFonts w:ascii="Times New Roman" w:hAnsi="Times New Roman"/>
                <w:sz w:val="22"/>
                <w:szCs w:val="22"/>
              </w:rPr>
            </w:pPr>
            <w:r w:rsidRPr="002931E6" w:rsidR="003F4DA0">
              <w:rPr>
                <w:rFonts w:ascii="Times New Roman" w:hAnsi="Times New Roman"/>
                <w:sz w:val="22"/>
                <w:szCs w:val="22"/>
              </w:rPr>
              <w:t>PRÍL.IV</w:t>
            </w:r>
          </w:p>
        </w:tc>
        <w:tc>
          <w:tcPr>
            <w:tcW w:w="4434" w:type="dxa"/>
            <w:tcBorders>
              <w:top w:val="single" w:sz="4" w:space="0" w:color="auto"/>
              <w:left w:val="single" w:sz="4" w:space="0" w:color="auto"/>
              <w:bottom w:val="single" w:sz="4" w:space="0" w:color="auto"/>
              <w:right w:val="single" w:sz="4" w:space="0" w:color="auto"/>
            </w:tcBorders>
            <w:textDirection w:val="lrTb"/>
            <w:vAlign w:val="top"/>
          </w:tcPr>
          <w:p w:rsidR="003F4DA0" w:rsidRPr="002931E6" w:rsidP="00676639">
            <w:pPr>
              <w:bidi w:val="0"/>
              <w:adjustRightInd w:val="0"/>
              <w:jc w:val="both"/>
              <w:rPr>
                <w:rFonts w:ascii="Times New Roman" w:hAnsi="Times New Roman"/>
                <w:bCs/>
                <w:sz w:val="22"/>
                <w:szCs w:val="22"/>
              </w:rPr>
            </w:pPr>
            <w:r w:rsidRPr="002931E6">
              <w:rPr>
                <w:rFonts w:ascii="Times New Roman" w:hAnsi="Times New Roman"/>
                <w:bCs/>
                <w:sz w:val="22"/>
                <w:szCs w:val="22"/>
              </w:rPr>
              <w:t>Smernice zmenené a doplnené v súlade s článkom 4 ods. 2 tejto smernice</w:t>
            </w:r>
          </w:p>
          <w:p w:rsidR="003F4DA0" w:rsidRPr="002931E6" w:rsidP="00676639">
            <w:pPr>
              <w:bidi w:val="0"/>
              <w:adjustRightInd w:val="0"/>
              <w:jc w:val="both"/>
              <w:rPr>
                <w:rFonts w:ascii="Times New Roman" w:hAnsi="Times New Roman"/>
                <w:sz w:val="22"/>
                <w:szCs w:val="22"/>
              </w:rPr>
            </w:pPr>
            <w:r w:rsidRPr="002931E6">
              <w:rPr>
                <w:rFonts w:ascii="Times New Roman" w:hAnsi="Times New Roman"/>
                <w:sz w:val="22"/>
                <w:szCs w:val="22"/>
              </w:rPr>
              <w:t>a) Smernica Rady 75/716/EHS z 24. novembra 1975 o aproximácii právnych predpisov členských štátov týkajúcich sa obsahu síry v určitých kvapalných</w:t>
            </w:r>
            <w:r w:rsidR="00676639">
              <w:rPr>
                <w:rFonts w:ascii="Times New Roman" w:hAnsi="Times New Roman"/>
                <w:sz w:val="22"/>
                <w:szCs w:val="22"/>
              </w:rPr>
              <w:t xml:space="preserve"> </w:t>
            </w:r>
            <w:r w:rsidRPr="002931E6">
              <w:rPr>
                <w:rFonts w:ascii="Times New Roman" w:hAnsi="Times New Roman"/>
                <w:sz w:val="22"/>
                <w:szCs w:val="22"/>
              </w:rPr>
              <w:t>palivách (1), ktorá bola naposledy zmenená a doplnená smernicou 87/219/EHS (2).</w:t>
            </w:r>
          </w:p>
          <w:p w:rsidR="003F4DA0" w:rsidRPr="002931E6" w:rsidP="00676639">
            <w:pPr>
              <w:bidi w:val="0"/>
              <w:adjustRightInd w:val="0"/>
              <w:jc w:val="both"/>
              <w:rPr>
                <w:rFonts w:ascii="Times New Roman" w:hAnsi="Times New Roman"/>
                <w:sz w:val="22"/>
                <w:szCs w:val="22"/>
              </w:rPr>
            </w:pPr>
            <w:r w:rsidRPr="002931E6">
              <w:rPr>
                <w:rFonts w:ascii="Times New Roman" w:hAnsi="Times New Roman"/>
                <w:sz w:val="22"/>
                <w:szCs w:val="22"/>
              </w:rPr>
              <w:t>Text článku 4 ods. 2 tejto smernice je začlenený ako článok 7a.</w:t>
            </w:r>
          </w:p>
          <w:p w:rsidR="003F4DA0" w:rsidRPr="002931E6" w:rsidP="00676639">
            <w:pPr>
              <w:bidi w:val="0"/>
              <w:adjustRightInd w:val="0"/>
              <w:jc w:val="both"/>
              <w:rPr>
                <w:rFonts w:ascii="Times New Roman" w:hAnsi="Times New Roman"/>
                <w:sz w:val="22"/>
                <w:szCs w:val="22"/>
              </w:rPr>
            </w:pPr>
            <w:r w:rsidRPr="002931E6">
              <w:rPr>
                <w:rFonts w:ascii="Times New Roman" w:hAnsi="Times New Roman"/>
                <w:sz w:val="22"/>
                <w:szCs w:val="22"/>
              </w:rPr>
              <w:t>b) Smernica Rady 84/360/EHS z 28.júna 1984 o boji proti znečisťovaniu ovzdušia priemyselnými podnikmi (3).</w:t>
            </w:r>
          </w:p>
          <w:p w:rsidR="00884BC8" w:rsidRPr="002931E6" w:rsidP="00676639">
            <w:pPr>
              <w:pStyle w:val="Normlny"/>
              <w:bidi w:val="0"/>
              <w:jc w:val="both"/>
              <w:rPr>
                <w:rFonts w:ascii="Times New Roman" w:hAnsi="Times New Roman"/>
                <w:sz w:val="22"/>
                <w:szCs w:val="22"/>
              </w:rPr>
            </w:pPr>
            <w:r w:rsidRPr="002931E6" w:rsidR="003F4DA0">
              <w:rPr>
                <w:rFonts w:ascii="Times New Roman" w:hAnsi="Times New Roman"/>
                <w:sz w:val="22"/>
                <w:szCs w:val="22"/>
              </w:rPr>
              <w:t>Text článku 4 ods. 2 tejto smernice je začlenený ako článok 15a.</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884BC8" w:rsidRPr="002931E6">
            <w:pPr>
              <w:bidi w:val="0"/>
              <w:jc w:val="center"/>
              <w:rPr>
                <w:rFonts w:ascii="Times New Roman" w:hAnsi="Times New Roman"/>
                <w:sz w:val="22"/>
                <w:szCs w:val="22"/>
              </w:rPr>
            </w:pPr>
            <w:r w:rsidR="002F1096">
              <w:rPr>
                <w:rFonts w:ascii="Times New Roman" w:hAnsi="Times New Roman"/>
                <w:sz w:val="22"/>
                <w:szCs w:val="22"/>
              </w:rPr>
              <w:t>n.a.</w:t>
            </w:r>
          </w:p>
        </w:tc>
        <w:tc>
          <w:tcPr>
            <w:tcW w:w="1260" w:type="dxa"/>
            <w:tcBorders>
              <w:top w:val="single" w:sz="4" w:space="0" w:color="auto"/>
              <w:left w:val="nil"/>
              <w:bottom w:val="single" w:sz="4" w:space="0" w:color="auto"/>
              <w:right w:val="single" w:sz="4" w:space="0" w:color="auto"/>
            </w:tcBorders>
            <w:textDirection w:val="lrTb"/>
            <w:vAlign w:val="top"/>
          </w:tcPr>
          <w:p w:rsidR="00D82182" w:rsidRPr="002931E6">
            <w:pPr>
              <w:bidi w:val="0"/>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22E60" w:rsidRPr="002931E6">
            <w:pPr>
              <w:pStyle w:val="Normlny"/>
              <w:bidi w:val="0"/>
              <w:jc w:val="center"/>
              <w:rPr>
                <w:rFonts w:ascii="Times New Roman" w:hAnsi="Times New Roman"/>
                <w:sz w:val="22"/>
                <w:szCs w:val="22"/>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D82182" w:rsidRPr="002931E6">
            <w:pPr>
              <w:pStyle w:val="Normlny"/>
              <w:bidi w:val="0"/>
              <w:jc w:val="both"/>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84BC8" w:rsidRPr="002931E6">
            <w:pPr>
              <w:bidi w:val="0"/>
              <w:jc w:val="center"/>
              <w:rPr>
                <w:rFonts w:ascii="Times New Roman" w:hAnsi="Times New Roman"/>
                <w:sz w:val="22"/>
                <w:szCs w:val="22"/>
              </w:rPr>
            </w:pPr>
            <w:r w:rsidR="002F1096">
              <w:rPr>
                <w:rFonts w:ascii="Times New Roman" w:hAnsi="Times New Roman"/>
                <w:sz w:val="22"/>
                <w:szCs w:val="22"/>
              </w:rPr>
              <w:t>n.a.</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884BC8" w:rsidRPr="002931E6">
            <w:pPr>
              <w:pStyle w:val="Heading1"/>
              <w:bidi w:val="0"/>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c>
          <w:tcPr>
            <w:tcW w:w="966" w:type="dxa"/>
            <w:tcBorders>
              <w:top w:val="single" w:sz="4" w:space="0" w:color="auto"/>
              <w:left w:val="single" w:sz="12" w:space="0" w:color="auto"/>
              <w:bottom w:val="single" w:sz="4" w:space="0" w:color="auto"/>
              <w:right w:val="single" w:sz="4" w:space="0" w:color="auto"/>
            </w:tcBorders>
            <w:textDirection w:val="lrTb"/>
            <w:vAlign w:val="top"/>
          </w:tcPr>
          <w:p w:rsidR="003F4DA0" w:rsidRPr="002931E6" w:rsidP="0015345A">
            <w:pPr>
              <w:bidi w:val="0"/>
              <w:jc w:val="center"/>
              <w:rPr>
                <w:rFonts w:ascii="Times New Roman" w:hAnsi="Times New Roman"/>
                <w:sz w:val="22"/>
                <w:szCs w:val="22"/>
              </w:rPr>
            </w:pPr>
            <w:r w:rsidRPr="002931E6">
              <w:rPr>
                <w:rFonts w:ascii="Times New Roman" w:hAnsi="Times New Roman"/>
                <w:sz w:val="22"/>
                <w:szCs w:val="22"/>
              </w:rPr>
              <w:t>PRÍL.V</w:t>
            </w:r>
          </w:p>
        </w:tc>
        <w:tc>
          <w:tcPr>
            <w:tcW w:w="4434" w:type="dxa"/>
            <w:tcBorders>
              <w:top w:val="single" w:sz="4" w:space="0" w:color="auto"/>
              <w:left w:val="single" w:sz="4" w:space="0" w:color="auto"/>
              <w:bottom w:val="single" w:sz="4" w:space="0" w:color="auto"/>
              <w:right w:val="single" w:sz="4" w:space="0" w:color="auto"/>
            </w:tcBorders>
            <w:textDirection w:val="lrTb"/>
            <w:vAlign w:val="top"/>
          </w:tcPr>
          <w:p w:rsidR="003F4DA0" w:rsidRPr="002931E6" w:rsidP="00676639">
            <w:pPr>
              <w:bidi w:val="0"/>
              <w:adjustRightInd w:val="0"/>
              <w:jc w:val="both"/>
              <w:rPr>
                <w:rFonts w:ascii="Times New Roman" w:hAnsi="Times New Roman"/>
                <w:bCs/>
                <w:sz w:val="22"/>
                <w:szCs w:val="22"/>
              </w:rPr>
            </w:pPr>
            <w:r w:rsidRPr="002931E6">
              <w:rPr>
                <w:rFonts w:ascii="Times New Roman" w:hAnsi="Times New Roman"/>
                <w:bCs/>
                <w:sz w:val="22"/>
                <w:szCs w:val="22"/>
              </w:rPr>
              <w:t>Smernice Rady zmenené a doplnené v súlade s článkom 4 ods. 3 tejto smernice</w:t>
            </w:r>
          </w:p>
          <w:p w:rsidR="003F4DA0" w:rsidRPr="002931E6" w:rsidP="00676639">
            <w:pPr>
              <w:bidi w:val="0"/>
              <w:adjustRightInd w:val="0"/>
              <w:jc w:val="both"/>
              <w:rPr>
                <w:rFonts w:ascii="Times New Roman" w:hAnsi="Times New Roman"/>
                <w:sz w:val="22"/>
                <w:szCs w:val="22"/>
              </w:rPr>
            </w:pPr>
            <w:r w:rsidRPr="002931E6">
              <w:rPr>
                <w:rFonts w:ascii="Times New Roman" w:hAnsi="Times New Roman"/>
                <w:sz w:val="22"/>
                <w:szCs w:val="22"/>
              </w:rPr>
              <w:t>a) Smernica Rady 80/779/EHS z 15. júla 1980 o limitných hodnotách pre kvalitu ovzdušia a smerných hodnotách oxidu siričitého a rozptýlených častíc,</w:t>
            </w:r>
            <w:r w:rsidR="00832C79">
              <w:rPr>
                <w:rFonts w:ascii="Times New Roman" w:hAnsi="Times New Roman"/>
                <w:sz w:val="22"/>
                <w:szCs w:val="22"/>
              </w:rPr>
              <w:t xml:space="preserve"> </w:t>
            </w:r>
            <w:r w:rsidRPr="002931E6">
              <w:rPr>
                <w:rFonts w:ascii="Times New Roman" w:hAnsi="Times New Roman"/>
                <w:sz w:val="22"/>
                <w:szCs w:val="22"/>
              </w:rPr>
              <w:t>ktorá bola zmenená a doplnená smernicou 89/427/EHS.</w:t>
            </w:r>
          </w:p>
          <w:p w:rsidR="003F4DA0" w:rsidRPr="002931E6" w:rsidP="00676639">
            <w:pPr>
              <w:bidi w:val="0"/>
              <w:adjustRightInd w:val="0"/>
              <w:jc w:val="both"/>
              <w:rPr>
                <w:rFonts w:ascii="Times New Roman" w:hAnsi="Times New Roman"/>
                <w:sz w:val="22"/>
                <w:szCs w:val="22"/>
              </w:rPr>
            </w:pPr>
            <w:r w:rsidRPr="002931E6">
              <w:rPr>
                <w:rFonts w:ascii="Times New Roman" w:hAnsi="Times New Roman"/>
                <w:sz w:val="22"/>
                <w:szCs w:val="22"/>
              </w:rPr>
              <w:t>Text článku 4 ods. 3 tejto smernice je začlenený ako článok 7 ods. 4.</w:t>
            </w:r>
          </w:p>
          <w:p w:rsidR="003F4DA0" w:rsidRPr="002931E6" w:rsidP="00676639">
            <w:pPr>
              <w:bidi w:val="0"/>
              <w:adjustRightInd w:val="0"/>
              <w:jc w:val="both"/>
              <w:rPr>
                <w:rFonts w:ascii="Times New Roman" w:hAnsi="Times New Roman"/>
                <w:sz w:val="22"/>
                <w:szCs w:val="22"/>
              </w:rPr>
            </w:pPr>
            <w:r w:rsidRPr="002931E6">
              <w:rPr>
                <w:rFonts w:ascii="Times New Roman" w:hAnsi="Times New Roman"/>
                <w:sz w:val="22"/>
                <w:szCs w:val="22"/>
              </w:rPr>
              <w:t>b) Smernica Rady 82/884/EHS z 3. decembra 1982 o limitnej hodnote</w:t>
            </w:r>
            <w:r w:rsidRPr="002931E6" w:rsidR="002931E6">
              <w:rPr>
                <w:rFonts w:ascii="Times New Roman" w:hAnsi="Times New Roman"/>
                <w:sz w:val="22"/>
                <w:szCs w:val="22"/>
              </w:rPr>
              <w:t xml:space="preserve"> </w:t>
            </w:r>
            <w:r w:rsidRPr="002931E6">
              <w:rPr>
                <w:rFonts w:ascii="Times New Roman" w:hAnsi="Times New Roman"/>
                <w:sz w:val="22"/>
                <w:szCs w:val="22"/>
              </w:rPr>
              <w:t>olova v ovzduší.</w:t>
            </w:r>
          </w:p>
          <w:p w:rsidR="003F4DA0" w:rsidRPr="002931E6" w:rsidP="00676639">
            <w:pPr>
              <w:bidi w:val="0"/>
              <w:adjustRightInd w:val="0"/>
              <w:jc w:val="both"/>
              <w:rPr>
                <w:rFonts w:ascii="Times New Roman" w:hAnsi="Times New Roman"/>
                <w:sz w:val="22"/>
                <w:szCs w:val="22"/>
              </w:rPr>
            </w:pPr>
            <w:r w:rsidRPr="002931E6">
              <w:rPr>
                <w:rFonts w:ascii="Times New Roman" w:hAnsi="Times New Roman"/>
                <w:sz w:val="22"/>
                <w:szCs w:val="22"/>
              </w:rPr>
              <w:t>Text článku 4 ods. 3 tejto smernice je začlenený ako článok 5 ods. 4.</w:t>
            </w:r>
          </w:p>
          <w:p w:rsidR="003F4DA0" w:rsidRPr="002931E6" w:rsidP="00676639">
            <w:pPr>
              <w:bidi w:val="0"/>
              <w:adjustRightInd w:val="0"/>
              <w:jc w:val="both"/>
              <w:rPr>
                <w:rFonts w:ascii="Times New Roman" w:hAnsi="Times New Roman"/>
                <w:sz w:val="22"/>
                <w:szCs w:val="22"/>
              </w:rPr>
            </w:pPr>
            <w:r w:rsidRPr="002931E6">
              <w:rPr>
                <w:rFonts w:ascii="Times New Roman" w:hAnsi="Times New Roman"/>
                <w:sz w:val="22"/>
                <w:szCs w:val="22"/>
              </w:rPr>
              <w:t>c) Smernica Rady 85/203/EHS zo 7. marca 1985 o normách kvality ovzdušia pre</w:t>
            </w:r>
            <w:r w:rsidRPr="002931E6" w:rsidR="002931E6">
              <w:rPr>
                <w:rFonts w:ascii="Times New Roman" w:hAnsi="Times New Roman"/>
                <w:sz w:val="22"/>
                <w:szCs w:val="22"/>
              </w:rPr>
              <w:t xml:space="preserve"> </w:t>
            </w:r>
            <w:r w:rsidRPr="002931E6">
              <w:rPr>
                <w:rFonts w:ascii="Times New Roman" w:hAnsi="Times New Roman"/>
                <w:sz w:val="22"/>
                <w:szCs w:val="22"/>
              </w:rPr>
              <w:t>oxid dusičitý, ktorá bola zmenená a doplnená smernicou 85/580/EHS.</w:t>
            </w:r>
          </w:p>
          <w:p w:rsidR="003F4DA0" w:rsidRPr="002931E6" w:rsidP="00676639">
            <w:pPr>
              <w:pStyle w:val="Normlny"/>
              <w:bidi w:val="0"/>
              <w:jc w:val="both"/>
              <w:rPr>
                <w:rFonts w:ascii="Times New Roman" w:hAnsi="Times New Roman"/>
                <w:sz w:val="22"/>
                <w:szCs w:val="22"/>
              </w:rPr>
            </w:pPr>
            <w:r w:rsidRPr="002931E6">
              <w:rPr>
                <w:rFonts w:ascii="Times New Roman" w:hAnsi="Times New Roman"/>
                <w:sz w:val="22"/>
                <w:szCs w:val="22"/>
              </w:rPr>
              <w:t>Text článku 4 ods. 3 tejto smernice je začlenený ako článok 7 ods. 4.</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F4DA0" w:rsidRPr="002931E6">
            <w:pPr>
              <w:bidi w:val="0"/>
              <w:jc w:val="center"/>
              <w:rPr>
                <w:rFonts w:ascii="Times New Roman" w:hAnsi="Times New Roman"/>
                <w:sz w:val="22"/>
                <w:szCs w:val="22"/>
              </w:rPr>
            </w:pPr>
            <w:r w:rsidR="002F1096">
              <w:rPr>
                <w:rFonts w:ascii="Times New Roman" w:hAnsi="Times New Roman"/>
                <w:sz w:val="22"/>
                <w:szCs w:val="22"/>
              </w:rPr>
              <w:t>n.a.</w:t>
            </w:r>
          </w:p>
        </w:tc>
        <w:tc>
          <w:tcPr>
            <w:tcW w:w="1260" w:type="dxa"/>
            <w:tcBorders>
              <w:top w:val="single" w:sz="4" w:space="0" w:color="auto"/>
              <w:left w:val="nil"/>
              <w:bottom w:val="single" w:sz="4" w:space="0" w:color="auto"/>
              <w:right w:val="single" w:sz="4" w:space="0" w:color="auto"/>
            </w:tcBorders>
            <w:textDirection w:val="lrTb"/>
            <w:vAlign w:val="top"/>
          </w:tcPr>
          <w:p w:rsidR="003F4DA0" w:rsidRPr="002931E6">
            <w:pPr>
              <w:bidi w:val="0"/>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3F4DA0" w:rsidRPr="002931E6">
            <w:pPr>
              <w:pStyle w:val="Normlny"/>
              <w:bidi w:val="0"/>
              <w:jc w:val="center"/>
              <w:rPr>
                <w:rFonts w:ascii="Times New Roman" w:hAnsi="Times New Roman"/>
                <w:sz w:val="22"/>
                <w:szCs w:val="22"/>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3F4DA0" w:rsidRPr="002931E6" w:rsidP="00267CEF">
            <w:pPr>
              <w:pStyle w:val="Normlny"/>
              <w:bidi w:val="0"/>
              <w:jc w:val="both"/>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F4DA0" w:rsidRPr="002931E6">
            <w:pPr>
              <w:bidi w:val="0"/>
              <w:jc w:val="center"/>
              <w:rPr>
                <w:rFonts w:ascii="Times New Roman" w:hAnsi="Times New Roman"/>
                <w:sz w:val="22"/>
                <w:szCs w:val="22"/>
              </w:rPr>
            </w:pPr>
            <w:r w:rsidR="002F1096">
              <w:rPr>
                <w:rFonts w:ascii="Times New Roman" w:hAnsi="Times New Roman"/>
                <w:sz w:val="22"/>
                <w:szCs w:val="22"/>
              </w:rPr>
              <w:t>n.a.</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3F4DA0" w:rsidRPr="002931E6">
            <w:pPr>
              <w:pStyle w:val="Heading1"/>
              <w:bidi w:val="0"/>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c>
          <w:tcPr>
            <w:tcW w:w="966" w:type="dxa"/>
            <w:tcBorders>
              <w:top w:val="single" w:sz="4" w:space="0" w:color="auto"/>
              <w:left w:val="single" w:sz="12" w:space="0" w:color="auto"/>
              <w:bottom w:val="single" w:sz="4" w:space="0" w:color="auto"/>
              <w:right w:val="single" w:sz="4" w:space="0" w:color="auto"/>
            </w:tcBorders>
            <w:textDirection w:val="lrTb"/>
            <w:vAlign w:val="top"/>
          </w:tcPr>
          <w:p w:rsidR="003F4DA0" w:rsidRPr="002931E6">
            <w:pPr>
              <w:bidi w:val="0"/>
              <w:jc w:val="center"/>
              <w:rPr>
                <w:rFonts w:ascii="Times New Roman" w:hAnsi="Times New Roman"/>
                <w:sz w:val="22"/>
                <w:szCs w:val="22"/>
              </w:rPr>
            </w:pPr>
            <w:r w:rsidRPr="002931E6" w:rsidR="002931E6">
              <w:rPr>
                <w:rFonts w:ascii="Times New Roman" w:hAnsi="Times New Roman"/>
                <w:sz w:val="22"/>
                <w:szCs w:val="22"/>
              </w:rPr>
              <w:t>PRÍL.VI</w:t>
            </w:r>
          </w:p>
        </w:tc>
        <w:tc>
          <w:tcPr>
            <w:tcW w:w="4434" w:type="dxa"/>
            <w:tcBorders>
              <w:top w:val="single" w:sz="4" w:space="0" w:color="auto"/>
              <w:left w:val="single" w:sz="4" w:space="0" w:color="auto"/>
              <w:bottom w:val="single" w:sz="4" w:space="0" w:color="auto"/>
              <w:right w:val="single" w:sz="4" w:space="0" w:color="auto"/>
            </w:tcBorders>
            <w:textDirection w:val="lrTb"/>
            <w:vAlign w:val="top"/>
          </w:tcPr>
          <w:p w:rsidR="002931E6" w:rsidRPr="002931E6" w:rsidP="00676639">
            <w:pPr>
              <w:bidi w:val="0"/>
              <w:adjustRightInd w:val="0"/>
              <w:jc w:val="both"/>
              <w:rPr>
                <w:rFonts w:ascii="Times New Roman" w:hAnsi="Times New Roman"/>
                <w:bCs/>
                <w:sz w:val="22"/>
                <w:szCs w:val="22"/>
              </w:rPr>
            </w:pPr>
            <w:r w:rsidRPr="002931E6">
              <w:rPr>
                <w:rFonts w:ascii="Times New Roman" w:hAnsi="Times New Roman"/>
                <w:bCs/>
                <w:sz w:val="22"/>
                <w:szCs w:val="22"/>
              </w:rPr>
              <w:t>Smernice zmenené a doplnené v súlade s článkom 5 tejto smernice</w:t>
            </w:r>
          </w:p>
          <w:p w:rsidR="002931E6" w:rsidRPr="002931E6" w:rsidP="00676639">
            <w:pPr>
              <w:bidi w:val="0"/>
              <w:adjustRightInd w:val="0"/>
              <w:jc w:val="both"/>
              <w:rPr>
                <w:rFonts w:ascii="Times New Roman" w:hAnsi="Times New Roman"/>
                <w:sz w:val="22"/>
                <w:szCs w:val="22"/>
              </w:rPr>
            </w:pPr>
            <w:r w:rsidRPr="002931E6">
              <w:rPr>
                <w:rFonts w:ascii="Times New Roman" w:hAnsi="Times New Roman"/>
                <w:sz w:val="22"/>
                <w:szCs w:val="22"/>
              </w:rPr>
              <w:t>a) Článok 18 smernice Rady 74/439/EHS zo 16. júna 1975 o likvidovaní odpadových olejov (1), ktorá bola zmenená a doplnená smernicou 87/101/EHS (2).</w:t>
            </w:r>
          </w:p>
          <w:p w:rsidR="002931E6" w:rsidRPr="002931E6" w:rsidP="00676639">
            <w:pPr>
              <w:bidi w:val="0"/>
              <w:adjustRightInd w:val="0"/>
              <w:jc w:val="both"/>
              <w:rPr>
                <w:rFonts w:ascii="Times New Roman" w:hAnsi="Times New Roman"/>
                <w:sz w:val="22"/>
                <w:szCs w:val="22"/>
              </w:rPr>
            </w:pPr>
            <w:r w:rsidRPr="002931E6">
              <w:rPr>
                <w:rFonts w:ascii="Times New Roman" w:hAnsi="Times New Roman"/>
                <w:sz w:val="22"/>
                <w:szCs w:val="22"/>
              </w:rPr>
              <w:t>b) Článok 12 smernice Rady 75/442/EHS z 15. júla 1975 o odpadoch (3), ktorá bola zmenená a doplnená smernicou 91/156/EHS (4).</w:t>
            </w:r>
          </w:p>
          <w:p w:rsidR="002931E6" w:rsidRPr="002931E6" w:rsidP="00676639">
            <w:pPr>
              <w:bidi w:val="0"/>
              <w:adjustRightInd w:val="0"/>
              <w:jc w:val="both"/>
              <w:rPr>
                <w:rFonts w:ascii="Times New Roman" w:hAnsi="Times New Roman"/>
                <w:sz w:val="22"/>
                <w:szCs w:val="22"/>
              </w:rPr>
            </w:pPr>
            <w:r w:rsidRPr="002931E6">
              <w:rPr>
                <w:rFonts w:ascii="Times New Roman" w:hAnsi="Times New Roman"/>
                <w:sz w:val="22"/>
                <w:szCs w:val="22"/>
              </w:rPr>
              <w:t>c) Článok 10 smernice Rady 76/403/EHS zo 6. apríla 1976 o likvidovaní polychlórových bifenylov a polychlórových trifenylov (5).</w:t>
            </w:r>
          </w:p>
          <w:p w:rsidR="002931E6" w:rsidRPr="002931E6" w:rsidP="00676639">
            <w:pPr>
              <w:bidi w:val="0"/>
              <w:adjustRightInd w:val="0"/>
              <w:jc w:val="both"/>
              <w:rPr>
                <w:rFonts w:ascii="Times New Roman" w:hAnsi="Times New Roman"/>
                <w:sz w:val="22"/>
                <w:szCs w:val="22"/>
              </w:rPr>
            </w:pPr>
            <w:r w:rsidRPr="002931E6">
              <w:rPr>
                <w:rFonts w:ascii="Times New Roman" w:hAnsi="Times New Roman"/>
                <w:sz w:val="22"/>
                <w:szCs w:val="22"/>
              </w:rPr>
              <w:t>d) Článok 16 smernice Rady 78/319/EHS z 20. marca 1978 o toxickom a nebezpečnom odpade (6), ktorá bola naposledy zmenená a doplnená aktom o pripojení z roku 1985.</w:t>
            </w:r>
          </w:p>
          <w:p w:rsidR="002931E6" w:rsidRPr="002931E6" w:rsidP="00676639">
            <w:pPr>
              <w:bidi w:val="0"/>
              <w:adjustRightInd w:val="0"/>
              <w:jc w:val="both"/>
              <w:rPr>
                <w:rFonts w:ascii="Times New Roman" w:hAnsi="Times New Roman"/>
                <w:sz w:val="22"/>
                <w:szCs w:val="22"/>
              </w:rPr>
            </w:pPr>
            <w:r w:rsidRPr="002931E6">
              <w:rPr>
                <w:rFonts w:ascii="Times New Roman" w:hAnsi="Times New Roman"/>
                <w:sz w:val="22"/>
                <w:szCs w:val="22"/>
              </w:rPr>
              <w:t>e) Článok 13 smernice Rady 84/631/EHS zo 6. decembra 1984 o dozore nad medzinárodnou prepravou nebezpečného odpadu v rámci Európskeho spoločenstva</w:t>
            </w:r>
            <w:r w:rsidR="00676639">
              <w:rPr>
                <w:rFonts w:ascii="Times New Roman" w:hAnsi="Times New Roman"/>
                <w:sz w:val="22"/>
                <w:szCs w:val="22"/>
              </w:rPr>
              <w:t xml:space="preserve"> </w:t>
            </w:r>
            <w:r w:rsidRPr="002931E6">
              <w:rPr>
                <w:rFonts w:ascii="Times New Roman" w:hAnsi="Times New Roman"/>
                <w:sz w:val="22"/>
                <w:szCs w:val="22"/>
              </w:rPr>
              <w:t>a o jej kontrole (7), ktorá bola naposledy zmenená a doplnená smernicou Komisie 87/112/EHS (8).</w:t>
            </w:r>
          </w:p>
          <w:p w:rsidR="002931E6" w:rsidRPr="002931E6" w:rsidP="00676639">
            <w:pPr>
              <w:bidi w:val="0"/>
              <w:adjustRightInd w:val="0"/>
              <w:jc w:val="both"/>
              <w:rPr>
                <w:rFonts w:ascii="Times New Roman" w:hAnsi="Times New Roman"/>
                <w:sz w:val="22"/>
                <w:szCs w:val="22"/>
              </w:rPr>
            </w:pPr>
            <w:r w:rsidRPr="002931E6">
              <w:rPr>
                <w:rFonts w:ascii="Times New Roman" w:hAnsi="Times New Roman"/>
                <w:sz w:val="22"/>
                <w:szCs w:val="22"/>
              </w:rPr>
              <w:t>f) Článok 6 smernice Rady 85/339/EHS z 27. júna 1985 o nádržiach s kvapalinami určenými na ľudskú spotrebu (9).</w:t>
            </w:r>
          </w:p>
          <w:p w:rsidR="003F4DA0" w:rsidRPr="002931E6" w:rsidP="00676639">
            <w:pPr>
              <w:bidi w:val="0"/>
              <w:adjustRightInd w:val="0"/>
              <w:jc w:val="both"/>
              <w:rPr>
                <w:rFonts w:ascii="Times New Roman" w:hAnsi="Times New Roman"/>
                <w:sz w:val="22"/>
                <w:szCs w:val="22"/>
              </w:rPr>
            </w:pPr>
            <w:r w:rsidRPr="002931E6" w:rsidR="002931E6">
              <w:rPr>
                <w:rFonts w:ascii="Times New Roman" w:hAnsi="Times New Roman"/>
                <w:sz w:val="22"/>
                <w:szCs w:val="22"/>
              </w:rPr>
              <w:t>g) Článok 17 smernice Rady 86/278/EHS z 12. júna 1986 o ochrane životného prostredia a najmä pôdy pri použití splaškových kalov v poľnohospodárstve (10).</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F4DA0" w:rsidRPr="002931E6">
            <w:pPr>
              <w:bidi w:val="0"/>
              <w:jc w:val="center"/>
              <w:rPr>
                <w:rFonts w:ascii="Times New Roman" w:hAnsi="Times New Roman"/>
                <w:sz w:val="22"/>
                <w:szCs w:val="22"/>
              </w:rPr>
            </w:pPr>
            <w:r w:rsidR="002F1096">
              <w:rPr>
                <w:rFonts w:ascii="Times New Roman" w:hAnsi="Times New Roman"/>
                <w:sz w:val="22"/>
                <w:szCs w:val="22"/>
              </w:rPr>
              <w:t>n.a.</w:t>
            </w:r>
          </w:p>
        </w:tc>
        <w:tc>
          <w:tcPr>
            <w:tcW w:w="1260" w:type="dxa"/>
            <w:tcBorders>
              <w:top w:val="single" w:sz="4" w:space="0" w:color="auto"/>
              <w:left w:val="nil"/>
              <w:bottom w:val="single" w:sz="4" w:space="0" w:color="auto"/>
              <w:right w:val="single" w:sz="4" w:space="0" w:color="auto"/>
            </w:tcBorders>
            <w:textDirection w:val="lrTb"/>
            <w:vAlign w:val="top"/>
          </w:tcPr>
          <w:p w:rsidR="003F4DA0" w:rsidRPr="002931E6">
            <w:pPr>
              <w:bidi w:val="0"/>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3F4DA0" w:rsidRPr="002931E6">
            <w:pPr>
              <w:pStyle w:val="Normlny"/>
              <w:bidi w:val="0"/>
              <w:jc w:val="center"/>
              <w:rPr>
                <w:rFonts w:ascii="Times New Roman" w:hAnsi="Times New Roman"/>
                <w:sz w:val="22"/>
                <w:szCs w:val="22"/>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3F4DA0" w:rsidRPr="002931E6">
            <w:pPr>
              <w:pStyle w:val="Normlny"/>
              <w:bidi w:val="0"/>
              <w:jc w:val="both"/>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F4DA0" w:rsidRPr="002931E6">
            <w:pPr>
              <w:bidi w:val="0"/>
              <w:jc w:val="center"/>
              <w:rPr>
                <w:rFonts w:ascii="Times New Roman" w:hAnsi="Times New Roman"/>
                <w:sz w:val="22"/>
                <w:szCs w:val="22"/>
              </w:rPr>
            </w:pPr>
            <w:r w:rsidR="002F1096">
              <w:rPr>
                <w:rFonts w:ascii="Times New Roman" w:hAnsi="Times New Roman"/>
                <w:sz w:val="22"/>
                <w:szCs w:val="22"/>
              </w:rPr>
              <w:t>n.a.</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3F4DA0" w:rsidRPr="002931E6">
            <w:pPr>
              <w:pStyle w:val="Heading1"/>
              <w:bidi w:val="0"/>
              <w:rPr>
                <w:rFonts w:ascii="Times New Roman" w:hAnsi="Times New Roman"/>
                <w:b w:val="0"/>
                <w:bCs w:val="0"/>
                <w:sz w:val="22"/>
                <w:szCs w:val="22"/>
              </w:rPr>
            </w:pPr>
          </w:p>
        </w:tc>
      </w:tr>
    </w:tbl>
    <w:p w:rsidR="008C54C3" w:rsidRPr="00C11954">
      <w:pPr>
        <w:autoSpaceDE/>
        <w:autoSpaceDN/>
        <w:bidi w:val="0"/>
        <w:ind w:left="360"/>
        <w:rPr>
          <w:rFonts w:ascii="Times New Roman" w:hAnsi="Times New Roman"/>
          <w:sz w:val="22"/>
          <w:szCs w:val="22"/>
        </w:rPr>
      </w:pPr>
    </w:p>
    <w:p w:rsidR="008C54C3" w:rsidRPr="000066CD">
      <w:pPr>
        <w:autoSpaceDE/>
        <w:autoSpaceDN/>
        <w:bidi w:val="0"/>
        <w:rPr>
          <w:rFonts w:ascii="Times New Roman" w:hAnsi="Times New Roman"/>
          <w:sz w:val="20"/>
          <w:szCs w:val="20"/>
        </w:rPr>
      </w:pPr>
      <w:r w:rsidRPr="000066CD">
        <w:rPr>
          <w:rFonts w:ascii="Times New Roman" w:hAnsi="Times New Roman"/>
          <w:sz w:val="20"/>
          <w:szCs w:val="20"/>
        </w:rPr>
        <w:t>LEGENDA:</w:t>
      </w:r>
    </w:p>
    <w:tbl>
      <w:tblPr>
        <w:tblStyle w:val="TableNormal"/>
        <w:tblW w:w="15730" w:type="dxa"/>
        <w:tblCellMar>
          <w:top w:w="0" w:type="dxa"/>
          <w:left w:w="70" w:type="dxa"/>
          <w:bottom w:w="0" w:type="dxa"/>
          <w:right w:w="70" w:type="dxa"/>
        </w:tblCellMar>
      </w:tblPr>
      <w:tblGrid>
        <w:gridCol w:w="2410"/>
        <w:gridCol w:w="3780"/>
        <w:gridCol w:w="2340"/>
        <w:gridCol w:w="7200"/>
      </w:tblGrid>
      <w:tr>
        <w:tblPrEx>
          <w:tblW w:w="15730" w:type="dxa"/>
          <w:tblCellMar>
            <w:top w:w="0" w:type="dxa"/>
            <w:left w:w="70" w:type="dxa"/>
            <w:bottom w:w="0" w:type="dxa"/>
            <w:right w:w="70" w:type="dxa"/>
          </w:tblCellMar>
        </w:tblPrEx>
        <w:tc>
          <w:tcPr>
            <w:tcW w:w="2410" w:type="dxa"/>
            <w:tcBorders>
              <w:top w:val="nil"/>
              <w:left w:val="nil"/>
              <w:bottom w:val="nil"/>
              <w:right w:val="nil"/>
            </w:tcBorders>
            <w:textDirection w:val="lrTb"/>
            <w:vAlign w:val="top"/>
          </w:tcPr>
          <w:p w:rsidR="008C54C3" w:rsidRPr="000066CD">
            <w:pPr>
              <w:pStyle w:val="Normlny"/>
              <w:autoSpaceDE/>
              <w:autoSpaceDN/>
              <w:bidi w:val="0"/>
              <w:spacing w:after="60"/>
              <w:rPr>
                <w:rFonts w:ascii="Times New Roman" w:hAnsi="Times New Roman"/>
                <w:lang w:eastAsia="sk-SK"/>
              </w:rPr>
            </w:pPr>
            <w:r w:rsidRPr="000066CD">
              <w:rPr>
                <w:rFonts w:ascii="Times New Roman" w:hAnsi="Times New Roman"/>
                <w:lang w:eastAsia="sk-SK"/>
              </w:rPr>
              <w:t>V stĺpci (1):</w:t>
            </w:r>
          </w:p>
          <w:p w:rsidR="008C54C3" w:rsidRPr="000066CD">
            <w:pPr>
              <w:autoSpaceDE/>
              <w:autoSpaceDN/>
              <w:bidi w:val="0"/>
              <w:rPr>
                <w:rFonts w:ascii="Times New Roman" w:hAnsi="Times New Roman"/>
                <w:sz w:val="20"/>
                <w:szCs w:val="20"/>
              </w:rPr>
            </w:pPr>
            <w:r w:rsidRPr="000066CD">
              <w:rPr>
                <w:rFonts w:ascii="Times New Roman" w:hAnsi="Times New Roman"/>
                <w:sz w:val="20"/>
                <w:szCs w:val="20"/>
              </w:rPr>
              <w:t>Č – článok</w:t>
            </w:r>
          </w:p>
          <w:p w:rsidR="008C54C3" w:rsidRPr="000066CD">
            <w:pPr>
              <w:autoSpaceDE/>
              <w:autoSpaceDN/>
              <w:bidi w:val="0"/>
              <w:rPr>
                <w:rFonts w:ascii="Times New Roman" w:hAnsi="Times New Roman"/>
                <w:sz w:val="20"/>
                <w:szCs w:val="20"/>
              </w:rPr>
            </w:pPr>
            <w:r w:rsidRPr="000066CD">
              <w:rPr>
                <w:rFonts w:ascii="Times New Roman" w:hAnsi="Times New Roman"/>
                <w:sz w:val="20"/>
                <w:szCs w:val="20"/>
              </w:rPr>
              <w:t>O – odsek</w:t>
            </w:r>
          </w:p>
          <w:p w:rsidR="008C54C3" w:rsidRPr="000066CD">
            <w:pPr>
              <w:autoSpaceDE/>
              <w:autoSpaceDN/>
              <w:bidi w:val="0"/>
              <w:rPr>
                <w:rFonts w:ascii="Times New Roman" w:hAnsi="Times New Roman"/>
                <w:sz w:val="20"/>
                <w:szCs w:val="20"/>
              </w:rPr>
            </w:pPr>
            <w:r w:rsidRPr="000066CD">
              <w:rPr>
                <w:rFonts w:ascii="Times New Roman" w:hAnsi="Times New Roman"/>
                <w:sz w:val="20"/>
                <w:szCs w:val="20"/>
              </w:rPr>
              <w:t>V – veta</w:t>
            </w:r>
          </w:p>
          <w:p w:rsidR="008C54C3" w:rsidRPr="000066CD">
            <w:pPr>
              <w:autoSpaceDE/>
              <w:autoSpaceDN/>
              <w:bidi w:val="0"/>
              <w:rPr>
                <w:rFonts w:ascii="Times New Roman" w:hAnsi="Times New Roman"/>
                <w:sz w:val="20"/>
                <w:szCs w:val="20"/>
              </w:rPr>
            </w:pPr>
            <w:r w:rsidRPr="000066CD">
              <w:rPr>
                <w:rFonts w:ascii="Times New Roman" w:hAnsi="Times New Roman"/>
                <w:sz w:val="20"/>
                <w:szCs w:val="20"/>
              </w:rPr>
              <w:t xml:space="preserve">P – </w:t>
            </w:r>
            <w:r w:rsidRPr="000066CD" w:rsidR="00DA0F6C">
              <w:rPr>
                <w:rFonts w:ascii="Times New Roman" w:hAnsi="Times New Roman"/>
                <w:sz w:val="20"/>
                <w:szCs w:val="20"/>
              </w:rPr>
              <w:t>číslo</w:t>
            </w:r>
            <w:r w:rsidRPr="000066CD">
              <w:rPr>
                <w:rFonts w:ascii="Times New Roman" w:hAnsi="Times New Roman"/>
                <w:sz w:val="20"/>
                <w:szCs w:val="20"/>
              </w:rPr>
              <w:t xml:space="preserve"> (</w:t>
            </w:r>
            <w:r w:rsidRPr="000066CD" w:rsidR="00DA0F6C">
              <w:rPr>
                <w:rFonts w:ascii="Times New Roman" w:hAnsi="Times New Roman"/>
                <w:sz w:val="20"/>
                <w:szCs w:val="20"/>
              </w:rPr>
              <w:t>písmeno</w:t>
            </w:r>
            <w:r w:rsidRPr="000066CD">
              <w:rPr>
                <w:rFonts w:ascii="Times New Roman" w:hAnsi="Times New Roman"/>
                <w:sz w:val="20"/>
                <w:szCs w:val="20"/>
              </w:rPr>
              <w:t>)</w:t>
            </w:r>
          </w:p>
          <w:p w:rsidR="008C54C3" w:rsidRPr="000066CD">
            <w:pPr>
              <w:autoSpaceDE/>
              <w:autoSpaceDN/>
              <w:bidi w:val="0"/>
              <w:rPr>
                <w:rFonts w:ascii="Times New Roman" w:hAnsi="Times New Roman"/>
                <w:sz w:val="20"/>
                <w:szCs w:val="20"/>
              </w:rPr>
            </w:pPr>
          </w:p>
        </w:tc>
        <w:tc>
          <w:tcPr>
            <w:tcW w:w="3780" w:type="dxa"/>
            <w:tcBorders>
              <w:top w:val="nil"/>
              <w:left w:val="nil"/>
              <w:bottom w:val="nil"/>
              <w:right w:val="nil"/>
            </w:tcBorders>
            <w:textDirection w:val="lrTb"/>
            <w:vAlign w:val="top"/>
          </w:tcPr>
          <w:p w:rsidR="008C54C3" w:rsidRPr="000066CD">
            <w:pPr>
              <w:pStyle w:val="Normlny"/>
              <w:autoSpaceDE/>
              <w:autoSpaceDN/>
              <w:bidi w:val="0"/>
              <w:spacing w:after="60"/>
              <w:rPr>
                <w:rFonts w:ascii="Times New Roman" w:hAnsi="Times New Roman"/>
                <w:lang w:eastAsia="sk-SK"/>
              </w:rPr>
            </w:pPr>
            <w:r w:rsidRPr="000066CD">
              <w:rPr>
                <w:rFonts w:ascii="Times New Roman" w:hAnsi="Times New Roman"/>
                <w:lang w:eastAsia="sk-SK"/>
              </w:rPr>
              <w:t>V stĺpci (3):</w:t>
            </w:r>
          </w:p>
          <w:p w:rsidR="008C54C3" w:rsidRPr="000066CD">
            <w:pPr>
              <w:autoSpaceDE/>
              <w:autoSpaceDN/>
              <w:bidi w:val="0"/>
              <w:rPr>
                <w:rFonts w:ascii="Times New Roman" w:hAnsi="Times New Roman"/>
                <w:sz w:val="20"/>
                <w:szCs w:val="20"/>
              </w:rPr>
            </w:pPr>
            <w:r w:rsidRPr="000066CD">
              <w:rPr>
                <w:rFonts w:ascii="Times New Roman" w:hAnsi="Times New Roman"/>
                <w:sz w:val="20"/>
                <w:szCs w:val="20"/>
              </w:rPr>
              <w:t>N – bežná transpozícia</w:t>
            </w:r>
          </w:p>
          <w:p w:rsidR="008C54C3" w:rsidRPr="000066CD">
            <w:pPr>
              <w:autoSpaceDE/>
              <w:autoSpaceDN/>
              <w:bidi w:val="0"/>
              <w:rPr>
                <w:rFonts w:ascii="Times New Roman" w:hAnsi="Times New Roman"/>
                <w:sz w:val="20"/>
                <w:szCs w:val="20"/>
              </w:rPr>
            </w:pPr>
            <w:r w:rsidRPr="000066CD">
              <w:rPr>
                <w:rFonts w:ascii="Times New Roman" w:hAnsi="Times New Roman"/>
                <w:sz w:val="20"/>
                <w:szCs w:val="20"/>
              </w:rPr>
              <w:t>O – transpozícia s možnosťou voľby</w:t>
            </w:r>
          </w:p>
          <w:p w:rsidR="008C54C3" w:rsidRPr="000066CD">
            <w:pPr>
              <w:autoSpaceDE/>
              <w:autoSpaceDN/>
              <w:bidi w:val="0"/>
              <w:rPr>
                <w:rFonts w:ascii="Times New Roman" w:hAnsi="Times New Roman"/>
                <w:sz w:val="20"/>
                <w:szCs w:val="20"/>
              </w:rPr>
            </w:pPr>
            <w:r w:rsidRPr="000066CD">
              <w:rPr>
                <w:rFonts w:ascii="Times New Roman" w:hAnsi="Times New Roman"/>
                <w:sz w:val="20"/>
                <w:szCs w:val="20"/>
              </w:rPr>
              <w:t>D – transpozícia podľa úvahy (dobrovoľná)</w:t>
            </w:r>
          </w:p>
          <w:p w:rsidR="008C54C3" w:rsidRPr="000066CD">
            <w:pPr>
              <w:autoSpaceDE/>
              <w:autoSpaceDN/>
              <w:bidi w:val="0"/>
              <w:rPr>
                <w:rFonts w:ascii="Times New Roman" w:hAnsi="Times New Roman"/>
                <w:sz w:val="20"/>
                <w:szCs w:val="20"/>
              </w:rPr>
            </w:pPr>
            <w:r w:rsidRPr="000066CD">
              <w:rPr>
                <w:rFonts w:ascii="Times New Roman" w:hAnsi="Times New Roman"/>
                <w:sz w:val="20"/>
                <w:szCs w:val="20"/>
              </w:rPr>
              <w:t>n.a. – transpozícia sa neuskutočňuje</w:t>
            </w:r>
          </w:p>
        </w:tc>
        <w:tc>
          <w:tcPr>
            <w:tcW w:w="2340" w:type="dxa"/>
            <w:tcBorders>
              <w:top w:val="nil"/>
              <w:left w:val="nil"/>
              <w:bottom w:val="nil"/>
              <w:right w:val="nil"/>
            </w:tcBorders>
            <w:textDirection w:val="lrTb"/>
            <w:vAlign w:val="top"/>
          </w:tcPr>
          <w:p w:rsidR="008C54C3" w:rsidRPr="000066CD">
            <w:pPr>
              <w:pStyle w:val="Normlny"/>
              <w:autoSpaceDE/>
              <w:autoSpaceDN/>
              <w:bidi w:val="0"/>
              <w:spacing w:after="60"/>
              <w:rPr>
                <w:rFonts w:ascii="Times New Roman" w:hAnsi="Times New Roman"/>
                <w:lang w:eastAsia="sk-SK"/>
              </w:rPr>
            </w:pPr>
            <w:r w:rsidRPr="000066CD">
              <w:rPr>
                <w:rFonts w:ascii="Times New Roman" w:hAnsi="Times New Roman"/>
                <w:lang w:eastAsia="sk-SK"/>
              </w:rPr>
              <w:t>V stĺpci (5):</w:t>
            </w:r>
          </w:p>
          <w:p w:rsidR="008C54C3" w:rsidRPr="000066CD">
            <w:pPr>
              <w:autoSpaceDE/>
              <w:autoSpaceDN/>
              <w:bidi w:val="0"/>
              <w:rPr>
                <w:rFonts w:ascii="Times New Roman" w:hAnsi="Times New Roman"/>
                <w:sz w:val="20"/>
                <w:szCs w:val="20"/>
              </w:rPr>
            </w:pPr>
            <w:r w:rsidRPr="000066CD">
              <w:rPr>
                <w:rFonts w:ascii="Times New Roman" w:hAnsi="Times New Roman"/>
                <w:sz w:val="20"/>
                <w:szCs w:val="20"/>
              </w:rPr>
              <w:t>Č – článok</w:t>
            </w:r>
          </w:p>
          <w:p w:rsidR="008C54C3" w:rsidRPr="000066CD">
            <w:pPr>
              <w:autoSpaceDE/>
              <w:autoSpaceDN/>
              <w:bidi w:val="0"/>
              <w:rPr>
                <w:rFonts w:ascii="Times New Roman" w:hAnsi="Times New Roman"/>
                <w:sz w:val="20"/>
                <w:szCs w:val="20"/>
              </w:rPr>
            </w:pPr>
            <w:r w:rsidRPr="000066CD">
              <w:rPr>
                <w:rFonts w:ascii="Times New Roman" w:hAnsi="Times New Roman"/>
                <w:sz w:val="20"/>
                <w:szCs w:val="20"/>
              </w:rPr>
              <w:t>§ – paragraf</w:t>
            </w:r>
          </w:p>
          <w:p w:rsidR="008C54C3" w:rsidRPr="000066CD">
            <w:pPr>
              <w:autoSpaceDE/>
              <w:autoSpaceDN/>
              <w:bidi w:val="0"/>
              <w:rPr>
                <w:rFonts w:ascii="Times New Roman" w:hAnsi="Times New Roman"/>
                <w:sz w:val="20"/>
                <w:szCs w:val="20"/>
              </w:rPr>
            </w:pPr>
            <w:r w:rsidRPr="000066CD">
              <w:rPr>
                <w:rFonts w:ascii="Times New Roman" w:hAnsi="Times New Roman"/>
                <w:sz w:val="20"/>
                <w:szCs w:val="20"/>
              </w:rPr>
              <w:t>O – odsek</w:t>
            </w:r>
          </w:p>
          <w:p w:rsidR="008C54C3" w:rsidRPr="000066CD">
            <w:pPr>
              <w:autoSpaceDE/>
              <w:autoSpaceDN/>
              <w:bidi w:val="0"/>
              <w:rPr>
                <w:rFonts w:ascii="Times New Roman" w:hAnsi="Times New Roman"/>
                <w:sz w:val="20"/>
                <w:szCs w:val="20"/>
              </w:rPr>
            </w:pPr>
            <w:r w:rsidRPr="000066CD">
              <w:rPr>
                <w:rFonts w:ascii="Times New Roman" w:hAnsi="Times New Roman"/>
                <w:sz w:val="20"/>
                <w:szCs w:val="20"/>
              </w:rPr>
              <w:t>V – veta</w:t>
            </w:r>
          </w:p>
          <w:p w:rsidR="008C54C3" w:rsidRPr="000066CD">
            <w:pPr>
              <w:autoSpaceDE/>
              <w:autoSpaceDN/>
              <w:bidi w:val="0"/>
              <w:rPr>
                <w:rFonts w:ascii="Times New Roman" w:hAnsi="Times New Roman"/>
                <w:sz w:val="20"/>
                <w:szCs w:val="20"/>
              </w:rPr>
            </w:pPr>
            <w:r w:rsidRPr="000066CD">
              <w:rPr>
                <w:rFonts w:ascii="Times New Roman" w:hAnsi="Times New Roman"/>
                <w:sz w:val="20"/>
                <w:szCs w:val="20"/>
              </w:rPr>
              <w:t>P – písmeno (číslo)</w:t>
            </w:r>
          </w:p>
        </w:tc>
        <w:tc>
          <w:tcPr>
            <w:tcW w:w="7200" w:type="dxa"/>
            <w:tcBorders>
              <w:top w:val="nil"/>
              <w:left w:val="nil"/>
              <w:bottom w:val="nil"/>
              <w:right w:val="nil"/>
            </w:tcBorders>
            <w:textDirection w:val="lrTb"/>
            <w:vAlign w:val="top"/>
          </w:tcPr>
          <w:p w:rsidR="008C54C3" w:rsidRPr="000066CD">
            <w:pPr>
              <w:pStyle w:val="Normlny"/>
              <w:autoSpaceDE/>
              <w:autoSpaceDN/>
              <w:bidi w:val="0"/>
              <w:spacing w:after="60"/>
              <w:rPr>
                <w:rFonts w:ascii="Times New Roman" w:hAnsi="Times New Roman"/>
                <w:lang w:eastAsia="sk-SK"/>
              </w:rPr>
            </w:pPr>
            <w:r w:rsidRPr="000066CD">
              <w:rPr>
                <w:rFonts w:ascii="Times New Roman" w:hAnsi="Times New Roman"/>
                <w:lang w:eastAsia="sk-SK"/>
              </w:rPr>
              <w:t>V stĺpci (7):</w:t>
            </w:r>
          </w:p>
          <w:p w:rsidR="008C54C3" w:rsidRPr="000066CD" w:rsidP="008C54C3">
            <w:pPr>
              <w:autoSpaceDE/>
              <w:autoSpaceDN/>
              <w:bidi w:val="0"/>
              <w:ind w:left="290" w:hanging="290"/>
              <w:rPr>
                <w:rFonts w:ascii="Times New Roman" w:hAnsi="Times New Roman"/>
                <w:sz w:val="20"/>
                <w:szCs w:val="20"/>
              </w:rPr>
            </w:pPr>
            <w:r w:rsidRPr="000066CD">
              <w:rPr>
                <w:rFonts w:ascii="Times New Roman" w:hAnsi="Times New Roman"/>
                <w:sz w:val="20"/>
                <w:szCs w:val="20"/>
              </w:rPr>
              <w:t>Ú – úplná zhoda (ak bolo ustanovenie smernice prebraté v celom rozsahu, správne, v príslušnej form</w:t>
            </w:r>
            <w:r w:rsidRPr="000066CD" w:rsidR="00391DC5">
              <w:rPr>
                <w:rFonts w:ascii="Times New Roman" w:hAnsi="Times New Roman"/>
                <w:sz w:val="20"/>
                <w:szCs w:val="20"/>
              </w:rPr>
              <w:t>e</w:t>
            </w:r>
            <w:r w:rsidRPr="000066CD">
              <w:rPr>
                <w:rFonts w:ascii="Times New Roman" w:hAnsi="Times New Roman"/>
                <w:sz w:val="20"/>
                <w:szCs w:val="20"/>
              </w:rPr>
              <w:t xml:space="preserve">, so zabezpečenou inštitucionálnou </w:t>
            </w:r>
            <w:r w:rsidR="00AB1604">
              <w:rPr>
                <w:rFonts w:ascii="Times New Roman" w:hAnsi="Times New Roman"/>
                <w:sz w:val="20"/>
                <w:szCs w:val="20"/>
              </w:rPr>
              <w:t>i</w:t>
            </w:r>
            <w:r w:rsidRPr="000066CD">
              <w:rPr>
                <w:rFonts w:ascii="Times New Roman" w:hAnsi="Times New Roman"/>
                <w:sz w:val="20"/>
                <w:szCs w:val="20"/>
              </w:rPr>
              <w:t>nfraštruktúrou, s príslušnými sankciami a vo vzájomnej súvislosti)</w:t>
            </w:r>
          </w:p>
          <w:p w:rsidR="008C54C3" w:rsidRPr="000066CD">
            <w:pPr>
              <w:autoSpaceDE/>
              <w:autoSpaceDN/>
              <w:bidi w:val="0"/>
              <w:rPr>
                <w:rFonts w:ascii="Times New Roman" w:hAnsi="Times New Roman"/>
                <w:sz w:val="20"/>
                <w:szCs w:val="20"/>
              </w:rPr>
            </w:pPr>
            <w:r w:rsidRPr="000066CD">
              <w:rPr>
                <w:rFonts w:ascii="Times New Roman" w:hAnsi="Times New Roman"/>
                <w:sz w:val="20"/>
                <w:szCs w:val="20"/>
              </w:rPr>
              <w:t>Č – čiastočná zhoda (ak minimálne jedna z podmienok úplnej zhody nie je splnená)</w:t>
            </w:r>
          </w:p>
          <w:p w:rsidR="008C54C3" w:rsidRPr="000066CD">
            <w:pPr>
              <w:pStyle w:val="BodyTextIndent2"/>
              <w:bidi w:val="0"/>
              <w:rPr>
                <w:rFonts w:ascii="Times New Roman" w:hAnsi="Times New Roman"/>
              </w:rPr>
            </w:pPr>
            <w:r w:rsidRPr="000066CD">
              <w:rPr>
                <w:rFonts w:ascii="Times New Roman" w:hAnsi="Times New Roman"/>
              </w:rPr>
              <w:t>Ž – žiadna zhoda (ak nebola dosiahnutá ani úplná ani čiast. zhoda alebo k prebratiu dôjde v budúcnosti)</w:t>
            </w:r>
          </w:p>
          <w:p w:rsidR="008C54C3" w:rsidRPr="000066CD">
            <w:pPr>
              <w:autoSpaceDE/>
              <w:autoSpaceDN/>
              <w:bidi w:val="0"/>
              <w:ind w:left="290" w:hanging="290"/>
              <w:rPr>
                <w:rFonts w:ascii="Times New Roman" w:hAnsi="Times New Roman"/>
                <w:sz w:val="20"/>
                <w:szCs w:val="20"/>
              </w:rPr>
            </w:pPr>
            <w:r w:rsidRPr="000066CD">
              <w:rPr>
                <w:rFonts w:ascii="Times New Roman" w:hAnsi="Times New Roman"/>
                <w:sz w:val="20"/>
                <w:szCs w:val="20"/>
              </w:rPr>
              <w:t>n.a. – neaplikovateľnosť (ak sa ustanovenie smernice netýka SR alebo nie je potrebné ho prebrať)</w:t>
            </w:r>
          </w:p>
        </w:tc>
      </w:tr>
    </w:tbl>
    <w:p w:rsidR="008C54C3">
      <w:pPr>
        <w:autoSpaceDE/>
        <w:autoSpaceDN/>
        <w:bidi w:val="0"/>
        <w:rPr>
          <w:rFonts w:ascii="Times New Roman" w:hAnsi="Times New Roman"/>
          <w:sz w:val="20"/>
          <w:szCs w:val="20"/>
        </w:rPr>
      </w:pPr>
    </w:p>
    <w:tbl>
      <w:tblPr>
        <w:tblStyle w:val="TableNormal"/>
        <w:tblW w:w="1616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1186"/>
        <w:gridCol w:w="14974"/>
      </w:tblGrid>
      <w:tr>
        <w:tblPrEx>
          <w:tblW w:w="1616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rPr>
          <w:cantSplit/>
        </w:trPr>
        <w:tc>
          <w:tcPr>
            <w:tcW w:w="16160" w:type="dxa"/>
            <w:gridSpan w:val="2"/>
            <w:tcBorders>
              <w:top w:val="single" w:sz="12" w:space="0" w:color="auto"/>
              <w:left w:val="single" w:sz="12" w:space="0" w:color="auto"/>
              <w:bottom w:val="single" w:sz="4" w:space="0" w:color="auto"/>
              <w:right w:val="single" w:sz="12" w:space="0" w:color="auto"/>
            </w:tcBorders>
            <w:textDirection w:val="lrTb"/>
            <w:vAlign w:val="top"/>
          </w:tcPr>
          <w:p w:rsidR="008C54C3">
            <w:pPr>
              <w:pStyle w:val="Heading2"/>
              <w:bidi w:val="0"/>
              <w:rPr>
                <w:rFonts w:ascii="Times New Roman" w:hAnsi="Times New Roman"/>
              </w:rPr>
            </w:pPr>
            <w:r>
              <w:rPr>
                <w:rFonts w:ascii="Times New Roman" w:hAnsi="Times New Roman"/>
              </w:rPr>
              <w:t>Zoznam všeobecne záväzných právnych predpisov preberajúcich smernicu (uveďte číslo smernice)</w:t>
            </w:r>
          </w:p>
          <w:p w:rsidR="008C54C3">
            <w:pPr>
              <w:bidi w:val="0"/>
              <w:jc w:val="center"/>
              <w:rPr>
                <w:rFonts w:ascii="Times New Roman" w:hAnsi="Times New Roman"/>
                <w:sz w:val="20"/>
                <w:szCs w:val="20"/>
              </w:rPr>
            </w:pP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8C54C3">
            <w:pPr>
              <w:bidi w:val="0"/>
              <w:spacing w:after="120"/>
              <w:jc w:val="center"/>
              <w:rPr>
                <w:rFonts w:ascii="Times New Roman" w:hAnsi="Times New Roman"/>
                <w:sz w:val="20"/>
                <w:szCs w:val="20"/>
              </w:rPr>
            </w:pPr>
            <w:r>
              <w:rPr>
                <w:rFonts w:ascii="Times New Roman" w:hAnsi="Times New Roman"/>
                <w:sz w:val="20"/>
                <w:szCs w:val="20"/>
              </w:rPr>
              <w:t>Por. č.</w:t>
            </w: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8C54C3">
            <w:pPr>
              <w:pStyle w:val="Normlny"/>
              <w:bidi w:val="0"/>
              <w:rPr>
                <w:rFonts w:ascii="Times New Roman" w:hAnsi="Times New Roman"/>
                <w:lang w:eastAsia="sk-SK"/>
              </w:rPr>
            </w:pPr>
            <w:r>
              <w:rPr>
                <w:rFonts w:ascii="Times New Roman" w:hAnsi="Times New Roman"/>
                <w:lang w:eastAsia="sk-SK"/>
              </w:rPr>
              <w:t>Názov predpisu</w:t>
            </w: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8C54C3">
            <w:pPr>
              <w:numPr>
                <w:numId w:val="10"/>
              </w:numPr>
              <w:bidi w:val="0"/>
              <w:jc w:val="center"/>
              <w:rPr>
                <w:rFonts w:ascii="Times New Roman" w:hAnsi="Times New Roman"/>
                <w:sz w:val="20"/>
                <w:szCs w:val="20"/>
              </w:rPr>
            </w:pP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8C54C3" w:rsidP="00A76530">
            <w:pPr>
              <w:pStyle w:val="abc"/>
              <w:widowControl/>
              <w:tabs>
                <w:tab w:val="clear" w:pos="360"/>
                <w:tab w:val="clear" w:pos="680"/>
              </w:tabs>
              <w:bidi w:val="0"/>
              <w:rPr>
                <w:rFonts w:ascii="Times New Roman" w:hAnsi="Times New Roman"/>
                <w:lang w:eastAsia="sk-SK"/>
              </w:rPr>
            </w:pPr>
            <w:r w:rsidR="005E644F">
              <w:rPr>
                <w:rFonts w:ascii="Times New Roman" w:hAnsi="Times New Roman"/>
                <w:lang w:eastAsia="sk-SK"/>
              </w:rPr>
              <w:t xml:space="preserve">Zákon č. </w:t>
            </w:r>
            <w:r w:rsidR="00B320FD">
              <w:rPr>
                <w:rFonts w:ascii="Times New Roman" w:hAnsi="Times New Roman"/>
                <w:lang w:eastAsia="sk-SK"/>
              </w:rPr>
              <w:t>...</w:t>
            </w:r>
            <w:r w:rsidR="005E644F">
              <w:rPr>
                <w:rFonts w:ascii="Times New Roman" w:hAnsi="Times New Roman"/>
                <w:lang w:eastAsia="sk-SK"/>
              </w:rPr>
              <w:t>/20</w:t>
            </w:r>
            <w:r w:rsidR="00B320FD">
              <w:rPr>
                <w:rFonts w:ascii="Times New Roman" w:hAnsi="Times New Roman"/>
                <w:lang w:eastAsia="sk-SK"/>
              </w:rPr>
              <w:t>1</w:t>
            </w:r>
            <w:r w:rsidR="00A76530">
              <w:rPr>
                <w:rFonts w:ascii="Times New Roman" w:hAnsi="Times New Roman"/>
                <w:lang w:eastAsia="sk-SK"/>
              </w:rPr>
              <w:t>5</w:t>
            </w:r>
            <w:r w:rsidR="005E644F">
              <w:rPr>
                <w:rFonts w:ascii="Times New Roman" w:hAnsi="Times New Roman"/>
                <w:lang w:eastAsia="sk-SK"/>
              </w:rPr>
              <w:t xml:space="preserve"> Z. z. o odpadoch a o zmene a doplnení niektorých zákonov </w:t>
            </w: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9C16D2">
            <w:pPr>
              <w:numPr>
                <w:numId w:val="10"/>
              </w:numPr>
              <w:bidi w:val="0"/>
              <w:jc w:val="center"/>
              <w:rPr>
                <w:rFonts w:ascii="Times New Roman" w:hAnsi="Times New Roman"/>
                <w:sz w:val="20"/>
                <w:szCs w:val="20"/>
              </w:rPr>
            </w:pP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9C16D2">
            <w:pPr>
              <w:pStyle w:val="abc"/>
              <w:widowControl/>
              <w:tabs>
                <w:tab w:val="clear" w:pos="360"/>
                <w:tab w:val="clear" w:pos="680"/>
              </w:tabs>
              <w:bidi w:val="0"/>
              <w:rPr>
                <w:rFonts w:ascii="Times New Roman" w:hAnsi="Times New Roman"/>
                <w:lang w:eastAsia="sk-SK"/>
              </w:rPr>
            </w:pPr>
          </w:p>
        </w:tc>
      </w:tr>
      <w:tr>
        <w:tblPrEx>
          <w:tblW w:w="16160" w:type="dxa"/>
          <w:tblInd w:w="-497" w:type="dxa"/>
          <w:tblLayout w:type="fixed"/>
          <w:tblCellMar>
            <w:left w:w="43" w:type="dxa"/>
            <w:right w:w="43" w:type="dxa"/>
          </w:tblCellMar>
        </w:tblPrEx>
        <w:trPr>
          <w:cantSplit/>
          <w:trHeight w:val="225"/>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9C16D2">
            <w:pPr>
              <w:numPr>
                <w:numId w:val="10"/>
              </w:numPr>
              <w:bidi w:val="0"/>
              <w:jc w:val="center"/>
              <w:rPr>
                <w:rFonts w:ascii="Times New Roman" w:hAnsi="Times New Roman"/>
                <w:sz w:val="20"/>
                <w:szCs w:val="20"/>
              </w:rPr>
            </w:pP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9C16D2">
            <w:pPr>
              <w:pStyle w:val="abc"/>
              <w:widowControl/>
              <w:tabs>
                <w:tab w:val="clear" w:pos="360"/>
                <w:tab w:val="clear" w:pos="680"/>
              </w:tabs>
              <w:bidi w:val="0"/>
              <w:rPr>
                <w:rFonts w:ascii="Times New Roman" w:hAnsi="Times New Roman"/>
                <w:lang w:eastAsia="sk-SK"/>
              </w:rPr>
            </w:pP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9C16D2">
            <w:pPr>
              <w:numPr>
                <w:numId w:val="10"/>
              </w:numPr>
              <w:bidi w:val="0"/>
              <w:jc w:val="center"/>
              <w:rPr>
                <w:rFonts w:ascii="Times New Roman" w:hAnsi="Times New Roman"/>
                <w:sz w:val="20"/>
                <w:szCs w:val="20"/>
              </w:rPr>
            </w:pP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9C16D2">
            <w:pPr>
              <w:pStyle w:val="abc"/>
              <w:widowControl/>
              <w:tabs>
                <w:tab w:val="clear" w:pos="360"/>
                <w:tab w:val="clear" w:pos="680"/>
              </w:tabs>
              <w:bidi w:val="0"/>
              <w:rPr>
                <w:rFonts w:ascii="Times New Roman" w:hAnsi="Times New Roman"/>
                <w:lang w:eastAsia="sk-SK"/>
              </w:rPr>
            </w:pP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9C16D2">
            <w:pPr>
              <w:numPr>
                <w:numId w:val="10"/>
              </w:numPr>
              <w:bidi w:val="0"/>
              <w:jc w:val="center"/>
              <w:rPr>
                <w:rFonts w:ascii="Times New Roman" w:hAnsi="Times New Roman"/>
                <w:sz w:val="20"/>
                <w:szCs w:val="20"/>
              </w:rPr>
            </w:pP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9C16D2">
            <w:pPr>
              <w:pStyle w:val="abc"/>
              <w:widowControl/>
              <w:tabs>
                <w:tab w:val="clear" w:pos="360"/>
                <w:tab w:val="clear" w:pos="680"/>
              </w:tabs>
              <w:bidi w:val="0"/>
              <w:rPr>
                <w:rFonts w:ascii="Times New Roman" w:hAnsi="Times New Roman"/>
                <w:lang w:eastAsia="sk-SK"/>
              </w:rPr>
            </w:pP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3C3EB4">
            <w:pPr>
              <w:numPr>
                <w:numId w:val="10"/>
              </w:numPr>
              <w:bidi w:val="0"/>
              <w:jc w:val="center"/>
              <w:rPr>
                <w:rFonts w:ascii="Times New Roman" w:hAnsi="Times New Roman"/>
                <w:sz w:val="20"/>
                <w:szCs w:val="20"/>
              </w:rPr>
            </w:pP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3C3EB4">
            <w:pPr>
              <w:pStyle w:val="abc"/>
              <w:widowControl/>
              <w:tabs>
                <w:tab w:val="clear" w:pos="360"/>
                <w:tab w:val="clear" w:pos="680"/>
              </w:tabs>
              <w:bidi w:val="0"/>
              <w:rPr>
                <w:rFonts w:ascii="Times New Roman" w:hAnsi="Times New Roman"/>
                <w:lang w:eastAsia="sk-SK"/>
              </w:rPr>
            </w:pP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5D548D">
            <w:pPr>
              <w:numPr>
                <w:numId w:val="10"/>
              </w:numPr>
              <w:bidi w:val="0"/>
              <w:jc w:val="center"/>
              <w:rPr>
                <w:rFonts w:ascii="Times New Roman" w:hAnsi="Times New Roman"/>
                <w:sz w:val="20"/>
                <w:szCs w:val="20"/>
              </w:rPr>
            </w:pP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526B9A">
            <w:pPr>
              <w:pStyle w:val="abc"/>
              <w:widowControl/>
              <w:tabs>
                <w:tab w:val="clear" w:pos="360"/>
                <w:tab w:val="clear" w:pos="680"/>
              </w:tabs>
              <w:bidi w:val="0"/>
              <w:rPr>
                <w:rFonts w:ascii="Times New Roman" w:hAnsi="Times New Roman"/>
                <w:lang w:eastAsia="sk-SK"/>
              </w:rPr>
            </w:pP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526B9A">
            <w:pPr>
              <w:numPr>
                <w:numId w:val="10"/>
              </w:numPr>
              <w:bidi w:val="0"/>
              <w:jc w:val="center"/>
              <w:rPr>
                <w:rFonts w:ascii="Times New Roman" w:hAnsi="Times New Roman"/>
                <w:sz w:val="20"/>
                <w:szCs w:val="20"/>
              </w:rPr>
            </w:pP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526B9A">
            <w:pPr>
              <w:pStyle w:val="abc"/>
              <w:widowControl/>
              <w:tabs>
                <w:tab w:val="clear" w:pos="360"/>
                <w:tab w:val="clear" w:pos="680"/>
              </w:tabs>
              <w:bidi w:val="0"/>
              <w:rPr>
                <w:rFonts w:ascii="Times New Roman" w:hAnsi="Times New Roman"/>
                <w:lang w:eastAsia="sk-SK"/>
              </w:rPr>
            </w:pPr>
          </w:p>
        </w:tc>
      </w:tr>
    </w:tbl>
    <w:p w:rsidR="008C54C3">
      <w:pPr>
        <w:pStyle w:val="Header"/>
        <w:tabs>
          <w:tab w:val="clear" w:pos="4536"/>
          <w:tab w:val="clear" w:pos="9072"/>
        </w:tabs>
        <w:autoSpaceDE/>
        <w:autoSpaceDN/>
        <w:bidi w:val="0"/>
        <w:rPr>
          <w:rFonts w:ascii="Times New Roman" w:hAnsi="Times New Roman"/>
        </w:rPr>
      </w:pPr>
    </w:p>
    <w:sectPr>
      <w:footerReference w:type="default" r:id="rId4"/>
      <w:pgSz w:w="16838" w:h="11906" w:orient="landscape" w:code="9"/>
      <w:pgMar w:top="851" w:right="851" w:bottom="851" w:left="851"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C79">
    <w:pPr>
      <w:pStyle w:val="Footer"/>
      <w:framePr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3E1F4C">
      <w:rPr>
        <w:rStyle w:val="PageNumber"/>
        <w:rFonts w:ascii="Times New Roman" w:hAnsi="Times New Roman"/>
        <w:noProof/>
      </w:rPr>
      <w:t>1</w:t>
    </w:r>
    <w:r>
      <w:rPr>
        <w:rStyle w:val="PageNumber"/>
        <w:rFonts w:ascii="Times New Roman" w:hAnsi="Times New Roman"/>
      </w:rPr>
      <w:fldChar w:fldCharType="end"/>
    </w:r>
  </w:p>
  <w:p w:rsidR="00832C79">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979DE"/>
    <w:multiLevelType w:val="hybridMultilevel"/>
    <w:tmpl w:val="2DB01EEC"/>
    <w:lvl w:ilvl="0">
      <w:start w:val="3"/>
      <w:numFmt w:val="decimal"/>
      <w:lvlText w:val="%1."/>
      <w:lvlJc w:val="left"/>
      <w:pPr>
        <w:tabs>
          <w:tab w:val="num" w:pos="677"/>
        </w:tabs>
        <w:ind w:left="677" w:hanging="360"/>
      </w:pPr>
      <w:rPr>
        <w:rFonts w:cs="Times New Roman" w:hint="default"/>
        <w:rtl w:val="0"/>
        <w:cs w:val="0"/>
      </w:rPr>
    </w:lvl>
    <w:lvl w:ilvl="1">
      <w:start w:val="1"/>
      <w:numFmt w:val="lowerLetter"/>
      <w:lvlText w:val="%2."/>
      <w:lvlJc w:val="left"/>
      <w:pPr>
        <w:tabs>
          <w:tab w:val="num" w:pos="1397"/>
        </w:tabs>
        <w:ind w:left="1397" w:hanging="360"/>
      </w:pPr>
      <w:rPr>
        <w:rFonts w:cs="Times New Roman"/>
        <w:rtl w:val="0"/>
        <w:cs w:val="0"/>
      </w:rPr>
    </w:lvl>
    <w:lvl w:ilvl="2">
      <w:start w:val="1"/>
      <w:numFmt w:val="lowerRoman"/>
      <w:lvlText w:val="%3."/>
      <w:lvlJc w:val="right"/>
      <w:pPr>
        <w:tabs>
          <w:tab w:val="num" w:pos="2117"/>
        </w:tabs>
        <w:ind w:left="2117" w:hanging="180"/>
      </w:pPr>
      <w:rPr>
        <w:rFonts w:cs="Times New Roman"/>
        <w:rtl w:val="0"/>
        <w:cs w:val="0"/>
      </w:rPr>
    </w:lvl>
    <w:lvl w:ilvl="3">
      <w:start w:val="1"/>
      <w:numFmt w:val="decimal"/>
      <w:lvlText w:val="%4."/>
      <w:lvlJc w:val="left"/>
      <w:pPr>
        <w:tabs>
          <w:tab w:val="num" w:pos="2837"/>
        </w:tabs>
        <w:ind w:left="2837" w:hanging="360"/>
      </w:pPr>
      <w:rPr>
        <w:rFonts w:cs="Times New Roman"/>
        <w:rtl w:val="0"/>
        <w:cs w:val="0"/>
      </w:rPr>
    </w:lvl>
    <w:lvl w:ilvl="4">
      <w:start w:val="1"/>
      <w:numFmt w:val="lowerLetter"/>
      <w:lvlText w:val="%5."/>
      <w:lvlJc w:val="left"/>
      <w:pPr>
        <w:tabs>
          <w:tab w:val="num" w:pos="3557"/>
        </w:tabs>
        <w:ind w:left="3557" w:hanging="360"/>
      </w:pPr>
      <w:rPr>
        <w:rFonts w:cs="Times New Roman"/>
        <w:rtl w:val="0"/>
        <w:cs w:val="0"/>
      </w:rPr>
    </w:lvl>
    <w:lvl w:ilvl="5">
      <w:start w:val="1"/>
      <w:numFmt w:val="lowerRoman"/>
      <w:lvlText w:val="%6."/>
      <w:lvlJc w:val="right"/>
      <w:pPr>
        <w:tabs>
          <w:tab w:val="num" w:pos="4277"/>
        </w:tabs>
        <w:ind w:left="4277" w:hanging="180"/>
      </w:pPr>
      <w:rPr>
        <w:rFonts w:cs="Times New Roman"/>
        <w:rtl w:val="0"/>
        <w:cs w:val="0"/>
      </w:rPr>
    </w:lvl>
    <w:lvl w:ilvl="6">
      <w:start w:val="1"/>
      <w:numFmt w:val="decimal"/>
      <w:lvlText w:val="%7."/>
      <w:lvlJc w:val="left"/>
      <w:pPr>
        <w:tabs>
          <w:tab w:val="num" w:pos="4997"/>
        </w:tabs>
        <w:ind w:left="4997" w:hanging="360"/>
      </w:pPr>
      <w:rPr>
        <w:rFonts w:cs="Times New Roman"/>
        <w:rtl w:val="0"/>
        <w:cs w:val="0"/>
      </w:rPr>
    </w:lvl>
    <w:lvl w:ilvl="7">
      <w:start w:val="1"/>
      <w:numFmt w:val="lowerLetter"/>
      <w:lvlText w:val="%8."/>
      <w:lvlJc w:val="left"/>
      <w:pPr>
        <w:tabs>
          <w:tab w:val="num" w:pos="5717"/>
        </w:tabs>
        <w:ind w:left="5717" w:hanging="360"/>
      </w:pPr>
      <w:rPr>
        <w:rFonts w:cs="Times New Roman"/>
        <w:rtl w:val="0"/>
        <w:cs w:val="0"/>
      </w:rPr>
    </w:lvl>
    <w:lvl w:ilvl="8">
      <w:start w:val="1"/>
      <w:numFmt w:val="lowerRoman"/>
      <w:lvlText w:val="%9."/>
      <w:lvlJc w:val="right"/>
      <w:pPr>
        <w:tabs>
          <w:tab w:val="num" w:pos="6437"/>
        </w:tabs>
        <w:ind w:left="6437" w:hanging="180"/>
      </w:pPr>
      <w:rPr>
        <w:rFonts w:cs="Times New Roman"/>
        <w:rtl w:val="0"/>
        <w:cs w:val="0"/>
      </w:rPr>
    </w:lvl>
  </w:abstractNum>
  <w:abstractNum w:abstractNumId="1">
    <w:nsid w:val="05E3175C"/>
    <w:multiLevelType w:val="hybridMultilevel"/>
    <w:tmpl w:val="BFEC5518"/>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0B945981"/>
    <w:multiLevelType w:val="multilevel"/>
    <w:tmpl w:val="7F36CF4E"/>
    <w:lvl w:ilvl="0">
      <w:start w:val="1"/>
      <w:numFmt w:val="decimal"/>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4"/>
      <w:numFmt w:val="lowerLetter"/>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0C5D7517"/>
    <w:multiLevelType w:val="hybridMultilevel"/>
    <w:tmpl w:val="72C0978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0E3E00AF"/>
    <w:multiLevelType w:val="hybridMultilevel"/>
    <w:tmpl w:val="D61EDC9A"/>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0E477C28"/>
    <w:multiLevelType w:val="hybridMultilevel"/>
    <w:tmpl w:val="5D2E33DA"/>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10E43D89"/>
    <w:multiLevelType w:val="hybridMultilevel"/>
    <w:tmpl w:val="E4401AF2"/>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11132732"/>
    <w:multiLevelType w:val="hybridMultilevel"/>
    <w:tmpl w:val="A1B40FC2"/>
    <w:lvl w:ilvl="0">
      <w:start w:val="3"/>
      <w:numFmt w:val="decimal"/>
      <w:lvlText w:val="%1."/>
      <w:lvlJc w:val="left"/>
      <w:pPr>
        <w:tabs>
          <w:tab w:val="num" w:pos="677"/>
        </w:tabs>
        <w:ind w:left="677" w:hanging="360"/>
      </w:pPr>
      <w:rPr>
        <w:rFonts w:cs="Times New Roman" w:hint="default"/>
        <w:rtl w:val="0"/>
        <w:cs w:val="0"/>
      </w:rPr>
    </w:lvl>
    <w:lvl w:ilvl="1">
      <w:start w:val="1"/>
      <w:numFmt w:val="lowerLetter"/>
      <w:lvlText w:val="%2."/>
      <w:lvlJc w:val="left"/>
      <w:pPr>
        <w:tabs>
          <w:tab w:val="num" w:pos="1397"/>
        </w:tabs>
        <w:ind w:left="1397" w:hanging="360"/>
      </w:pPr>
      <w:rPr>
        <w:rFonts w:cs="Times New Roman"/>
        <w:rtl w:val="0"/>
        <w:cs w:val="0"/>
      </w:rPr>
    </w:lvl>
    <w:lvl w:ilvl="2">
      <w:start w:val="1"/>
      <w:numFmt w:val="lowerRoman"/>
      <w:lvlText w:val="%3."/>
      <w:lvlJc w:val="right"/>
      <w:pPr>
        <w:tabs>
          <w:tab w:val="num" w:pos="2117"/>
        </w:tabs>
        <w:ind w:left="2117" w:hanging="180"/>
      </w:pPr>
      <w:rPr>
        <w:rFonts w:cs="Times New Roman"/>
        <w:rtl w:val="0"/>
        <w:cs w:val="0"/>
      </w:rPr>
    </w:lvl>
    <w:lvl w:ilvl="3">
      <w:start w:val="1"/>
      <w:numFmt w:val="decimal"/>
      <w:lvlText w:val="%4."/>
      <w:lvlJc w:val="left"/>
      <w:pPr>
        <w:tabs>
          <w:tab w:val="num" w:pos="2837"/>
        </w:tabs>
        <w:ind w:left="2837" w:hanging="360"/>
      </w:pPr>
      <w:rPr>
        <w:rFonts w:cs="Times New Roman"/>
        <w:rtl w:val="0"/>
        <w:cs w:val="0"/>
      </w:rPr>
    </w:lvl>
    <w:lvl w:ilvl="4">
      <w:start w:val="1"/>
      <w:numFmt w:val="lowerLetter"/>
      <w:lvlText w:val="%5."/>
      <w:lvlJc w:val="left"/>
      <w:pPr>
        <w:tabs>
          <w:tab w:val="num" w:pos="3557"/>
        </w:tabs>
        <w:ind w:left="3557" w:hanging="360"/>
      </w:pPr>
      <w:rPr>
        <w:rFonts w:cs="Times New Roman"/>
        <w:rtl w:val="0"/>
        <w:cs w:val="0"/>
      </w:rPr>
    </w:lvl>
    <w:lvl w:ilvl="5">
      <w:start w:val="1"/>
      <w:numFmt w:val="lowerRoman"/>
      <w:lvlText w:val="%6."/>
      <w:lvlJc w:val="right"/>
      <w:pPr>
        <w:tabs>
          <w:tab w:val="num" w:pos="4277"/>
        </w:tabs>
        <w:ind w:left="4277" w:hanging="180"/>
      </w:pPr>
      <w:rPr>
        <w:rFonts w:cs="Times New Roman"/>
        <w:rtl w:val="0"/>
        <w:cs w:val="0"/>
      </w:rPr>
    </w:lvl>
    <w:lvl w:ilvl="6">
      <w:start w:val="1"/>
      <w:numFmt w:val="decimal"/>
      <w:lvlText w:val="%7."/>
      <w:lvlJc w:val="left"/>
      <w:pPr>
        <w:tabs>
          <w:tab w:val="num" w:pos="4997"/>
        </w:tabs>
        <w:ind w:left="4997" w:hanging="360"/>
      </w:pPr>
      <w:rPr>
        <w:rFonts w:cs="Times New Roman"/>
        <w:rtl w:val="0"/>
        <w:cs w:val="0"/>
      </w:rPr>
    </w:lvl>
    <w:lvl w:ilvl="7">
      <w:start w:val="1"/>
      <w:numFmt w:val="lowerLetter"/>
      <w:lvlText w:val="%8."/>
      <w:lvlJc w:val="left"/>
      <w:pPr>
        <w:tabs>
          <w:tab w:val="num" w:pos="5717"/>
        </w:tabs>
        <w:ind w:left="5717" w:hanging="360"/>
      </w:pPr>
      <w:rPr>
        <w:rFonts w:cs="Times New Roman"/>
        <w:rtl w:val="0"/>
        <w:cs w:val="0"/>
      </w:rPr>
    </w:lvl>
    <w:lvl w:ilvl="8">
      <w:start w:val="1"/>
      <w:numFmt w:val="lowerRoman"/>
      <w:lvlText w:val="%9."/>
      <w:lvlJc w:val="right"/>
      <w:pPr>
        <w:tabs>
          <w:tab w:val="num" w:pos="6437"/>
        </w:tabs>
        <w:ind w:left="6437" w:hanging="180"/>
      </w:pPr>
      <w:rPr>
        <w:rFonts w:cs="Times New Roman"/>
        <w:rtl w:val="0"/>
        <w:cs w:val="0"/>
      </w:rPr>
    </w:lvl>
  </w:abstractNum>
  <w:abstractNum w:abstractNumId="8">
    <w:nsid w:val="11773E29"/>
    <w:multiLevelType w:val="singleLevel"/>
    <w:tmpl w:val="B75E3EB6"/>
    <w:lvl w:ilvl="0">
      <w:start w:val="3"/>
      <w:numFmt w:val="decimal"/>
      <w:lvlText w:val="%1."/>
      <w:lvlJc w:val="left"/>
      <w:pPr>
        <w:tabs>
          <w:tab w:val="num" w:pos="420"/>
        </w:tabs>
        <w:ind w:left="420" w:hanging="420"/>
      </w:pPr>
      <w:rPr>
        <w:rFonts w:cs="Times New Roman"/>
        <w:rtl w:val="0"/>
        <w:cs w:val="0"/>
      </w:rPr>
    </w:lvl>
  </w:abstractNum>
  <w:abstractNum w:abstractNumId="9">
    <w:nsid w:val="16AA39E3"/>
    <w:multiLevelType w:val="hybridMultilevel"/>
    <w:tmpl w:val="35768166"/>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1B9B4CD7"/>
    <w:multiLevelType w:val="singleLevel"/>
    <w:tmpl w:val="5728EEB0"/>
    <w:lvl w:ilvl="0">
      <w:start w:val="1"/>
      <w:numFmt w:val="lowerLetter"/>
      <w:lvlText w:val="%1)"/>
      <w:lvlJc w:val="left"/>
      <w:pPr>
        <w:tabs>
          <w:tab w:val="num" w:pos="360"/>
        </w:tabs>
        <w:ind w:left="360" w:hanging="360"/>
      </w:pPr>
      <w:rPr>
        <w:rFonts w:cs="Times New Roman"/>
        <w:rtl w:val="0"/>
        <w:cs w:val="0"/>
      </w:rPr>
    </w:lvl>
  </w:abstractNum>
  <w:abstractNum w:abstractNumId="11">
    <w:nsid w:val="1CCC6610"/>
    <w:multiLevelType w:val="hybridMultilevel"/>
    <w:tmpl w:val="6E2E6820"/>
    <w:lvl w:ilvl="0">
      <w:start w:val="1"/>
      <w:numFmt w:val="lowerLetter"/>
      <w:lvlText w:val="%1)"/>
      <w:lvlJc w:val="left"/>
      <w:pPr>
        <w:tabs>
          <w:tab w:val="num" w:pos="763"/>
        </w:tabs>
        <w:ind w:left="763" w:hanging="360"/>
      </w:pPr>
      <w:rPr>
        <w:rFonts w:cs="Times New Roman" w:hint="default"/>
        <w:rtl w:val="0"/>
        <w:cs w:val="0"/>
      </w:rPr>
    </w:lvl>
    <w:lvl w:ilvl="1">
      <w:start w:val="1"/>
      <w:numFmt w:val="lowerLetter"/>
      <w:lvlText w:val="%2."/>
      <w:lvlJc w:val="left"/>
      <w:pPr>
        <w:tabs>
          <w:tab w:val="num" w:pos="1860"/>
        </w:tabs>
        <w:ind w:left="1860" w:hanging="360"/>
      </w:pPr>
      <w:rPr>
        <w:rFonts w:cs="Times New Roman"/>
        <w:rtl w:val="0"/>
        <w:cs w:val="0"/>
      </w:rPr>
    </w:lvl>
    <w:lvl w:ilvl="2">
      <w:start w:val="1"/>
      <w:numFmt w:val="lowerRoman"/>
      <w:lvlText w:val="%3."/>
      <w:lvlJc w:val="right"/>
      <w:pPr>
        <w:tabs>
          <w:tab w:val="num" w:pos="2580"/>
        </w:tabs>
        <w:ind w:left="2580" w:hanging="180"/>
      </w:pPr>
      <w:rPr>
        <w:rFonts w:cs="Times New Roman"/>
        <w:rtl w:val="0"/>
        <w:cs w:val="0"/>
      </w:rPr>
    </w:lvl>
    <w:lvl w:ilvl="3">
      <w:start w:val="1"/>
      <w:numFmt w:val="decimal"/>
      <w:lvlText w:val="%4."/>
      <w:lvlJc w:val="left"/>
      <w:pPr>
        <w:tabs>
          <w:tab w:val="num" w:pos="3300"/>
        </w:tabs>
        <w:ind w:left="3300" w:hanging="360"/>
      </w:pPr>
      <w:rPr>
        <w:rFonts w:cs="Times New Roman"/>
        <w:rtl w:val="0"/>
        <w:cs w:val="0"/>
      </w:rPr>
    </w:lvl>
    <w:lvl w:ilvl="4">
      <w:start w:val="1"/>
      <w:numFmt w:val="lowerLetter"/>
      <w:lvlText w:val="%5."/>
      <w:lvlJc w:val="left"/>
      <w:pPr>
        <w:tabs>
          <w:tab w:val="num" w:pos="4020"/>
        </w:tabs>
        <w:ind w:left="4020" w:hanging="360"/>
      </w:pPr>
      <w:rPr>
        <w:rFonts w:cs="Times New Roman"/>
        <w:rtl w:val="0"/>
        <w:cs w:val="0"/>
      </w:rPr>
    </w:lvl>
    <w:lvl w:ilvl="5">
      <w:start w:val="1"/>
      <w:numFmt w:val="lowerRoman"/>
      <w:lvlText w:val="%6."/>
      <w:lvlJc w:val="right"/>
      <w:pPr>
        <w:tabs>
          <w:tab w:val="num" w:pos="4740"/>
        </w:tabs>
        <w:ind w:left="4740" w:hanging="180"/>
      </w:pPr>
      <w:rPr>
        <w:rFonts w:cs="Times New Roman"/>
        <w:rtl w:val="0"/>
        <w:cs w:val="0"/>
      </w:rPr>
    </w:lvl>
    <w:lvl w:ilvl="6">
      <w:start w:val="1"/>
      <w:numFmt w:val="decimal"/>
      <w:lvlText w:val="%7."/>
      <w:lvlJc w:val="left"/>
      <w:pPr>
        <w:tabs>
          <w:tab w:val="num" w:pos="5460"/>
        </w:tabs>
        <w:ind w:left="5460" w:hanging="360"/>
      </w:pPr>
      <w:rPr>
        <w:rFonts w:cs="Times New Roman"/>
        <w:rtl w:val="0"/>
        <w:cs w:val="0"/>
      </w:rPr>
    </w:lvl>
    <w:lvl w:ilvl="7">
      <w:start w:val="1"/>
      <w:numFmt w:val="lowerLetter"/>
      <w:lvlText w:val="%8."/>
      <w:lvlJc w:val="left"/>
      <w:pPr>
        <w:tabs>
          <w:tab w:val="num" w:pos="6180"/>
        </w:tabs>
        <w:ind w:left="6180" w:hanging="360"/>
      </w:pPr>
      <w:rPr>
        <w:rFonts w:cs="Times New Roman"/>
        <w:rtl w:val="0"/>
        <w:cs w:val="0"/>
      </w:rPr>
    </w:lvl>
    <w:lvl w:ilvl="8">
      <w:start w:val="1"/>
      <w:numFmt w:val="lowerRoman"/>
      <w:lvlText w:val="%9."/>
      <w:lvlJc w:val="right"/>
      <w:pPr>
        <w:tabs>
          <w:tab w:val="num" w:pos="6900"/>
        </w:tabs>
        <w:ind w:left="6900" w:hanging="180"/>
      </w:pPr>
      <w:rPr>
        <w:rFonts w:cs="Times New Roman"/>
        <w:rtl w:val="0"/>
        <w:cs w:val="0"/>
      </w:rPr>
    </w:lvl>
  </w:abstractNum>
  <w:abstractNum w:abstractNumId="12">
    <w:nsid w:val="1F2D32B6"/>
    <w:multiLevelType w:val="singleLevel"/>
    <w:tmpl w:val="59F68B78"/>
    <w:lvl w:ilvl="0">
      <w:start w:val="1"/>
      <w:numFmt w:val="lowerLetter"/>
      <w:lvlText w:val="%1)"/>
      <w:lvlJc w:val="left"/>
      <w:pPr>
        <w:tabs>
          <w:tab w:val="num" w:pos="840"/>
        </w:tabs>
        <w:ind w:left="840" w:hanging="360"/>
      </w:pPr>
      <w:rPr>
        <w:rFonts w:cs="Times New Roman" w:hint="default"/>
        <w:rtl w:val="0"/>
        <w:cs w:val="0"/>
      </w:rPr>
    </w:lvl>
  </w:abstractNum>
  <w:abstractNum w:abstractNumId="13">
    <w:nsid w:val="21DF337F"/>
    <w:multiLevelType w:val="hybridMultilevel"/>
    <w:tmpl w:val="8B466E8C"/>
    <w:lvl w:ilvl="0">
      <w:start w:val="3"/>
      <w:numFmt w:val="decimal"/>
      <w:lvlText w:val="%1."/>
      <w:lvlJc w:val="left"/>
      <w:pPr>
        <w:tabs>
          <w:tab w:val="num" w:pos="677"/>
        </w:tabs>
        <w:ind w:left="677" w:hanging="360"/>
      </w:pPr>
      <w:rPr>
        <w:rFonts w:cs="Times New Roman" w:hint="default"/>
        <w:rtl w:val="0"/>
        <w:cs w:val="0"/>
      </w:rPr>
    </w:lvl>
    <w:lvl w:ilvl="1">
      <w:start w:val="1"/>
      <w:numFmt w:val="lowerLetter"/>
      <w:lvlText w:val="%2."/>
      <w:lvlJc w:val="left"/>
      <w:pPr>
        <w:tabs>
          <w:tab w:val="num" w:pos="1397"/>
        </w:tabs>
        <w:ind w:left="1397" w:hanging="360"/>
      </w:pPr>
      <w:rPr>
        <w:rFonts w:cs="Times New Roman"/>
        <w:rtl w:val="0"/>
        <w:cs w:val="0"/>
      </w:rPr>
    </w:lvl>
    <w:lvl w:ilvl="2">
      <w:start w:val="1"/>
      <w:numFmt w:val="lowerRoman"/>
      <w:lvlText w:val="%3."/>
      <w:lvlJc w:val="right"/>
      <w:pPr>
        <w:tabs>
          <w:tab w:val="num" w:pos="2117"/>
        </w:tabs>
        <w:ind w:left="2117" w:hanging="180"/>
      </w:pPr>
      <w:rPr>
        <w:rFonts w:cs="Times New Roman"/>
        <w:rtl w:val="0"/>
        <w:cs w:val="0"/>
      </w:rPr>
    </w:lvl>
    <w:lvl w:ilvl="3">
      <w:start w:val="1"/>
      <w:numFmt w:val="decimal"/>
      <w:lvlText w:val="%4."/>
      <w:lvlJc w:val="left"/>
      <w:pPr>
        <w:tabs>
          <w:tab w:val="num" w:pos="2837"/>
        </w:tabs>
        <w:ind w:left="2837" w:hanging="360"/>
      </w:pPr>
      <w:rPr>
        <w:rFonts w:cs="Times New Roman"/>
        <w:rtl w:val="0"/>
        <w:cs w:val="0"/>
      </w:rPr>
    </w:lvl>
    <w:lvl w:ilvl="4">
      <w:start w:val="1"/>
      <w:numFmt w:val="lowerLetter"/>
      <w:lvlText w:val="%5."/>
      <w:lvlJc w:val="left"/>
      <w:pPr>
        <w:tabs>
          <w:tab w:val="num" w:pos="3557"/>
        </w:tabs>
        <w:ind w:left="3557" w:hanging="360"/>
      </w:pPr>
      <w:rPr>
        <w:rFonts w:cs="Times New Roman"/>
        <w:rtl w:val="0"/>
        <w:cs w:val="0"/>
      </w:rPr>
    </w:lvl>
    <w:lvl w:ilvl="5">
      <w:start w:val="1"/>
      <w:numFmt w:val="lowerRoman"/>
      <w:lvlText w:val="%6."/>
      <w:lvlJc w:val="right"/>
      <w:pPr>
        <w:tabs>
          <w:tab w:val="num" w:pos="4277"/>
        </w:tabs>
        <w:ind w:left="4277" w:hanging="180"/>
      </w:pPr>
      <w:rPr>
        <w:rFonts w:cs="Times New Roman"/>
        <w:rtl w:val="0"/>
        <w:cs w:val="0"/>
      </w:rPr>
    </w:lvl>
    <w:lvl w:ilvl="6">
      <w:start w:val="1"/>
      <w:numFmt w:val="decimal"/>
      <w:lvlText w:val="%7."/>
      <w:lvlJc w:val="left"/>
      <w:pPr>
        <w:tabs>
          <w:tab w:val="num" w:pos="4997"/>
        </w:tabs>
        <w:ind w:left="4997" w:hanging="360"/>
      </w:pPr>
      <w:rPr>
        <w:rFonts w:cs="Times New Roman"/>
        <w:rtl w:val="0"/>
        <w:cs w:val="0"/>
      </w:rPr>
    </w:lvl>
    <w:lvl w:ilvl="7">
      <w:start w:val="1"/>
      <w:numFmt w:val="lowerLetter"/>
      <w:lvlText w:val="%8."/>
      <w:lvlJc w:val="left"/>
      <w:pPr>
        <w:tabs>
          <w:tab w:val="num" w:pos="5717"/>
        </w:tabs>
        <w:ind w:left="5717" w:hanging="360"/>
      </w:pPr>
      <w:rPr>
        <w:rFonts w:cs="Times New Roman"/>
        <w:rtl w:val="0"/>
        <w:cs w:val="0"/>
      </w:rPr>
    </w:lvl>
    <w:lvl w:ilvl="8">
      <w:start w:val="1"/>
      <w:numFmt w:val="lowerRoman"/>
      <w:lvlText w:val="%9."/>
      <w:lvlJc w:val="right"/>
      <w:pPr>
        <w:tabs>
          <w:tab w:val="num" w:pos="6437"/>
        </w:tabs>
        <w:ind w:left="6437" w:hanging="180"/>
      </w:pPr>
      <w:rPr>
        <w:rFonts w:cs="Times New Roman"/>
        <w:rtl w:val="0"/>
        <w:cs w:val="0"/>
      </w:rPr>
    </w:lvl>
  </w:abstractNum>
  <w:abstractNum w:abstractNumId="14">
    <w:nsid w:val="253D564B"/>
    <w:multiLevelType w:val="hybridMultilevel"/>
    <w:tmpl w:val="E2A0CE1A"/>
    <w:lvl w:ilvl="0">
      <w:start w:val="3"/>
      <w:numFmt w:val="decimal"/>
      <w:lvlText w:val="%1."/>
      <w:lvlJc w:val="left"/>
      <w:pPr>
        <w:tabs>
          <w:tab w:val="num" w:pos="677"/>
        </w:tabs>
        <w:ind w:left="677" w:hanging="360"/>
      </w:pPr>
      <w:rPr>
        <w:rFonts w:cs="Times New Roman" w:hint="default"/>
        <w:rtl w:val="0"/>
        <w:cs w:val="0"/>
      </w:rPr>
    </w:lvl>
    <w:lvl w:ilvl="1">
      <w:start w:val="1"/>
      <w:numFmt w:val="lowerLetter"/>
      <w:lvlText w:val="%2."/>
      <w:lvlJc w:val="left"/>
      <w:pPr>
        <w:tabs>
          <w:tab w:val="num" w:pos="1397"/>
        </w:tabs>
        <w:ind w:left="1397" w:hanging="360"/>
      </w:pPr>
      <w:rPr>
        <w:rFonts w:cs="Times New Roman"/>
        <w:rtl w:val="0"/>
        <w:cs w:val="0"/>
      </w:rPr>
    </w:lvl>
    <w:lvl w:ilvl="2">
      <w:start w:val="1"/>
      <w:numFmt w:val="lowerRoman"/>
      <w:lvlText w:val="%3."/>
      <w:lvlJc w:val="right"/>
      <w:pPr>
        <w:tabs>
          <w:tab w:val="num" w:pos="2117"/>
        </w:tabs>
        <w:ind w:left="2117" w:hanging="180"/>
      </w:pPr>
      <w:rPr>
        <w:rFonts w:cs="Times New Roman"/>
        <w:rtl w:val="0"/>
        <w:cs w:val="0"/>
      </w:rPr>
    </w:lvl>
    <w:lvl w:ilvl="3">
      <w:start w:val="1"/>
      <w:numFmt w:val="decimal"/>
      <w:lvlText w:val="%4."/>
      <w:lvlJc w:val="left"/>
      <w:pPr>
        <w:tabs>
          <w:tab w:val="num" w:pos="2837"/>
        </w:tabs>
        <w:ind w:left="2837" w:hanging="360"/>
      </w:pPr>
      <w:rPr>
        <w:rFonts w:cs="Times New Roman"/>
        <w:rtl w:val="0"/>
        <w:cs w:val="0"/>
      </w:rPr>
    </w:lvl>
    <w:lvl w:ilvl="4">
      <w:start w:val="1"/>
      <w:numFmt w:val="lowerLetter"/>
      <w:lvlText w:val="%5."/>
      <w:lvlJc w:val="left"/>
      <w:pPr>
        <w:tabs>
          <w:tab w:val="num" w:pos="3557"/>
        </w:tabs>
        <w:ind w:left="3557" w:hanging="360"/>
      </w:pPr>
      <w:rPr>
        <w:rFonts w:cs="Times New Roman"/>
        <w:rtl w:val="0"/>
        <w:cs w:val="0"/>
      </w:rPr>
    </w:lvl>
    <w:lvl w:ilvl="5">
      <w:start w:val="1"/>
      <w:numFmt w:val="lowerRoman"/>
      <w:lvlText w:val="%6."/>
      <w:lvlJc w:val="right"/>
      <w:pPr>
        <w:tabs>
          <w:tab w:val="num" w:pos="4277"/>
        </w:tabs>
        <w:ind w:left="4277" w:hanging="180"/>
      </w:pPr>
      <w:rPr>
        <w:rFonts w:cs="Times New Roman"/>
        <w:rtl w:val="0"/>
        <w:cs w:val="0"/>
      </w:rPr>
    </w:lvl>
    <w:lvl w:ilvl="6">
      <w:start w:val="1"/>
      <w:numFmt w:val="decimal"/>
      <w:lvlText w:val="%7."/>
      <w:lvlJc w:val="left"/>
      <w:pPr>
        <w:tabs>
          <w:tab w:val="num" w:pos="4997"/>
        </w:tabs>
        <w:ind w:left="4997" w:hanging="360"/>
      </w:pPr>
      <w:rPr>
        <w:rFonts w:cs="Times New Roman"/>
        <w:rtl w:val="0"/>
        <w:cs w:val="0"/>
      </w:rPr>
    </w:lvl>
    <w:lvl w:ilvl="7">
      <w:start w:val="1"/>
      <w:numFmt w:val="lowerLetter"/>
      <w:lvlText w:val="%8."/>
      <w:lvlJc w:val="left"/>
      <w:pPr>
        <w:tabs>
          <w:tab w:val="num" w:pos="5717"/>
        </w:tabs>
        <w:ind w:left="5717" w:hanging="360"/>
      </w:pPr>
      <w:rPr>
        <w:rFonts w:cs="Times New Roman"/>
        <w:rtl w:val="0"/>
        <w:cs w:val="0"/>
      </w:rPr>
    </w:lvl>
    <w:lvl w:ilvl="8">
      <w:start w:val="1"/>
      <w:numFmt w:val="lowerRoman"/>
      <w:lvlText w:val="%9."/>
      <w:lvlJc w:val="right"/>
      <w:pPr>
        <w:tabs>
          <w:tab w:val="num" w:pos="6437"/>
        </w:tabs>
        <w:ind w:left="6437" w:hanging="180"/>
      </w:pPr>
      <w:rPr>
        <w:rFonts w:cs="Times New Roman"/>
        <w:rtl w:val="0"/>
        <w:cs w:val="0"/>
      </w:rPr>
    </w:lvl>
  </w:abstractNum>
  <w:abstractNum w:abstractNumId="15">
    <w:nsid w:val="29AE2688"/>
    <w:multiLevelType w:val="multilevel"/>
    <w:tmpl w:val="6E2E6820"/>
    <w:lvl w:ilvl="0">
      <w:start w:val="1"/>
      <w:numFmt w:val="lowerLetter"/>
      <w:lvlText w:val="%1)"/>
      <w:lvlJc w:val="left"/>
      <w:pPr>
        <w:tabs>
          <w:tab w:val="num" w:pos="763"/>
        </w:tabs>
        <w:ind w:left="763" w:hanging="360"/>
      </w:pPr>
      <w:rPr>
        <w:rFonts w:cs="Times New Roman" w:hint="default"/>
        <w:rtl w:val="0"/>
        <w:cs w:val="0"/>
      </w:rPr>
    </w:lvl>
    <w:lvl w:ilvl="1">
      <w:start w:val="1"/>
      <w:numFmt w:val="lowerLetter"/>
      <w:lvlText w:val="%2."/>
      <w:lvlJc w:val="left"/>
      <w:pPr>
        <w:tabs>
          <w:tab w:val="num" w:pos="1860"/>
        </w:tabs>
        <w:ind w:left="1860" w:hanging="360"/>
      </w:pPr>
      <w:rPr>
        <w:rFonts w:cs="Times New Roman"/>
        <w:rtl w:val="0"/>
        <w:cs w:val="0"/>
      </w:rPr>
    </w:lvl>
    <w:lvl w:ilvl="2">
      <w:start w:val="1"/>
      <w:numFmt w:val="lowerRoman"/>
      <w:lvlText w:val="%3."/>
      <w:lvlJc w:val="right"/>
      <w:pPr>
        <w:tabs>
          <w:tab w:val="num" w:pos="2580"/>
        </w:tabs>
        <w:ind w:left="2580" w:hanging="180"/>
      </w:pPr>
      <w:rPr>
        <w:rFonts w:cs="Times New Roman"/>
        <w:rtl w:val="0"/>
        <w:cs w:val="0"/>
      </w:rPr>
    </w:lvl>
    <w:lvl w:ilvl="3">
      <w:start w:val="1"/>
      <w:numFmt w:val="decimal"/>
      <w:lvlText w:val="%4."/>
      <w:lvlJc w:val="left"/>
      <w:pPr>
        <w:tabs>
          <w:tab w:val="num" w:pos="3300"/>
        </w:tabs>
        <w:ind w:left="3300" w:hanging="360"/>
      </w:pPr>
      <w:rPr>
        <w:rFonts w:cs="Times New Roman"/>
        <w:rtl w:val="0"/>
        <w:cs w:val="0"/>
      </w:rPr>
    </w:lvl>
    <w:lvl w:ilvl="4">
      <w:start w:val="1"/>
      <w:numFmt w:val="lowerLetter"/>
      <w:lvlText w:val="%5."/>
      <w:lvlJc w:val="left"/>
      <w:pPr>
        <w:tabs>
          <w:tab w:val="num" w:pos="4020"/>
        </w:tabs>
        <w:ind w:left="4020" w:hanging="360"/>
      </w:pPr>
      <w:rPr>
        <w:rFonts w:cs="Times New Roman"/>
        <w:rtl w:val="0"/>
        <w:cs w:val="0"/>
      </w:rPr>
    </w:lvl>
    <w:lvl w:ilvl="5">
      <w:start w:val="1"/>
      <w:numFmt w:val="lowerRoman"/>
      <w:lvlText w:val="%6."/>
      <w:lvlJc w:val="right"/>
      <w:pPr>
        <w:tabs>
          <w:tab w:val="num" w:pos="4740"/>
        </w:tabs>
        <w:ind w:left="4740" w:hanging="180"/>
      </w:pPr>
      <w:rPr>
        <w:rFonts w:cs="Times New Roman"/>
        <w:rtl w:val="0"/>
        <w:cs w:val="0"/>
      </w:rPr>
    </w:lvl>
    <w:lvl w:ilvl="6">
      <w:start w:val="1"/>
      <w:numFmt w:val="decimal"/>
      <w:lvlText w:val="%7."/>
      <w:lvlJc w:val="left"/>
      <w:pPr>
        <w:tabs>
          <w:tab w:val="num" w:pos="5460"/>
        </w:tabs>
        <w:ind w:left="5460" w:hanging="360"/>
      </w:pPr>
      <w:rPr>
        <w:rFonts w:cs="Times New Roman"/>
        <w:rtl w:val="0"/>
        <w:cs w:val="0"/>
      </w:rPr>
    </w:lvl>
    <w:lvl w:ilvl="7">
      <w:start w:val="1"/>
      <w:numFmt w:val="lowerLetter"/>
      <w:lvlText w:val="%8."/>
      <w:lvlJc w:val="left"/>
      <w:pPr>
        <w:tabs>
          <w:tab w:val="num" w:pos="6180"/>
        </w:tabs>
        <w:ind w:left="6180" w:hanging="360"/>
      </w:pPr>
      <w:rPr>
        <w:rFonts w:cs="Times New Roman"/>
        <w:rtl w:val="0"/>
        <w:cs w:val="0"/>
      </w:rPr>
    </w:lvl>
    <w:lvl w:ilvl="8">
      <w:start w:val="1"/>
      <w:numFmt w:val="lowerRoman"/>
      <w:lvlText w:val="%9."/>
      <w:lvlJc w:val="right"/>
      <w:pPr>
        <w:tabs>
          <w:tab w:val="num" w:pos="6900"/>
        </w:tabs>
        <w:ind w:left="6900" w:hanging="180"/>
      </w:pPr>
      <w:rPr>
        <w:rFonts w:cs="Times New Roman"/>
        <w:rtl w:val="0"/>
        <w:cs w:val="0"/>
      </w:rPr>
    </w:lvl>
  </w:abstractNum>
  <w:abstractNum w:abstractNumId="16">
    <w:nsid w:val="30026A50"/>
    <w:multiLevelType w:val="hybridMultilevel"/>
    <w:tmpl w:val="2004919C"/>
    <w:lvl w:ilvl="0">
      <w:start w:val="3"/>
      <w:numFmt w:val="decimal"/>
      <w:lvlText w:val="%1."/>
      <w:lvlJc w:val="left"/>
      <w:pPr>
        <w:tabs>
          <w:tab w:val="num" w:pos="677"/>
        </w:tabs>
        <w:ind w:left="677" w:hanging="360"/>
      </w:pPr>
      <w:rPr>
        <w:rFonts w:cs="Times New Roman" w:hint="default"/>
        <w:rtl w:val="0"/>
        <w:cs w:val="0"/>
      </w:rPr>
    </w:lvl>
    <w:lvl w:ilvl="1">
      <w:start w:val="1"/>
      <w:numFmt w:val="lowerLetter"/>
      <w:lvlText w:val="%2."/>
      <w:lvlJc w:val="left"/>
      <w:pPr>
        <w:tabs>
          <w:tab w:val="num" w:pos="1397"/>
        </w:tabs>
        <w:ind w:left="1397" w:hanging="360"/>
      </w:pPr>
      <w:rPr>
        <w:rFonts w:cs="Times New Roman"/>
        <w:rtl w:val="0"/>
        <w:cs w:val="0"/>
      </w:rPr>
    </w:lvl>
    <w:lvl w:ilvl="2">
      <w:start w:val="1"/>
      <w:numFmt w:val="lowerRoman"/>
      <w:lvlText w:val="%3."/>
      <w:lvlJc w:val="right"/>
      <w:pPr>
        <w:tabs>
          <w:tab w:val="num" w:pos="2117"/>
        </w:tabs>
        <w:ind w:left="2117" w:hanging="180"/>
      </w:pPr>
      <w:rPr>
        <w:rFonts w:cs="Times New Roman"/>
        <w:rtl w:val="0"/>
        <w:cs w:val="0"/>
      </w:rPr>
    </w:lvl>
    <w:lvl w:ilvl="3">
      <w:start w:val="1"/>
      <w:numFmt w:val="decimal"/>
      <w:lvlText w:val="%4."/>
      <w:lvlJc w:val="left"/>
      <w:pPr>
        <w:tabs>
          <w:tab w:val="num" w:pos="2837"/>
        </w:tabs>
        <w:ind w:left="2837" w:hanging="360"/>
      </w:pPr>
      <w:rPr>
        <w:rFonts w:cs="Times New Roman"/>
        <w:rtl w:val="0"/>
        <w:cs w:val="0"/>
      </w:rPr>
    </w:lvl>
    <w:lvl w:ilvl="4">
      <w:start w:val="1"/>
      <w:numFmt w:val="lowerLetter"/>
      <w:lvlText w:val="%5."/>
      <w:lvlJc w:val="left"/>
      <w:pPr>
        <w:tabs>
          <w:tab w:val="num" w:pos="3557"/>
        </w:tabs>
        <w:ind w:left="3557" w:hanging="360"/>
      </w:pPr>
      <w:rPr>
        <w:rFonts w:cs="Times New Roman"/>
        <w:rtl w:val="0"/>
        <w:cs w:val="0"/>
      </w:rPr>
    </w:lvl>
    <w:lvl w:ilvl="5">
      <w:start w:val="1"/>
      <w:numFmt w:val="lowerRoman"/>
      <w:lvlText w:val="%6."/>
      <w:lvlJc w:val="right"/>
      <w:pPr>
        <w:tabs>
          <w:tab w:val="num" w:pos="4277"/>
        </w:tabs>
        <w:ind w:left="4277" w:hanging="180"/>
      </w:pPr>
      <w:rPr>
        <w:rFonts w:cs="Times New Roman"/>
        <w:rtl w:val="0"/>
        <w:cs w:val="0"/>
      </w:rPr>
    </w:lvl>
    <w:lvl w:ilvl="6">
      <w:start w:val="1"/>
      <w:numFmt w:val="decimal"/>
      <w:lvlText w:val="%7."/>
      <w:lvlJc w:val="left"/>
      <w:pPr>
        <w:tabs>
          <w:tab w:val="num" w:pos="4997"/>
        </w:tabs>
        <w:ind w:left="4997" w:hanging="360"/>
      </w:pPr>
      <w:rPr>
        <w:rFonts w:cs="Times New Roman"/>
        <w:rtl w:val="0"/>
        <w:cs w:val="0"/>
      </w:rPr>
    </w:lvl>
    <w:lvl w:ilvl="7">
      <w:start w:val="1"/>
      <w:numFmt w:val="lowerLetter"/>
      <w:lvlText w:val="%8."/>
      <w:lvlJc w:val="left"/>
      <w:pPr>
        <w:tabs>
          <w:tab w:val="num" w:pos="5717"/>
        </w:tabs>
        <w:ind w:left="5717" w:hanging="360"/>
      </w:pPr>
      <w:rPr>
        <w:rFonts w:cs="Times New Roman"/>
        <w:rtl w:val="0"/>
        <w:cs w:val="0"/>
      </w:rPr>
    </w:lvl>
    <w:lvl w:ilvl="8">
      <w:start w:val="1"/>
      <w:numFmt w:val="lowerRoman"/>
      <w:lvlText w:val="%9."/>
      <w:lvlJc w:val="right"/>
      <w:pPr>
        <w:tabs>
          <w:tab w:val="num" w:pos="6437"/>
        </w:tabs>
        <w:ind w:left="6437" w:hanging="180"/>
      </w:pPr>
      <w:rPr>
        <w:rFonts w:cs="Times New Roman"/>
        <w:rtl w:val="0"/>
        <w:cs w:val="0"/>
      </w:rPr>
    </w:lvl>
  </w:abstractNum>
  <w:abstractNum w:abstractNumId="17">
    <w:nsid w:val="36E77358"/>
    <w:multiLevelType w:val="hybridMultilevel"/>
    <w:tmpl w:val="19C03F34"/>
    <w:lvl w:ilvl="0">
      <w:start w:val="0"/>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381408EA"/>
    <w:multiLevelType w:val="hybridMultilevel"/>
    <w:tmpl w:val="CCCAE742"/>
    <w:lvl w:ilvl="0">
      <w:start w:val="1"/>
      <w:numFmt w:val="decimal"/>
      <w:lvlText w:val="%1."/>
      <w:lvlJc w:val="left"/>
      <w:pPr>
        <w:tabs>
          <w:tab w:val="num" w:pos="567"/>
        </w:tabs>
        <w:ind w:left="567" w:hanging="567"/>
      </w:pPr>
      <w:rPr>
        <w:rFonts w:cs="Times New Roman" w:hint="default"/>
        <w:rtl w:val="0"/>
        <w:cs w:val="0"/>
      </w:rPr>
    </w:lvl>
    <w:lvl w:ilvl="1">
      <w:start w:val="1"/>
      <w:numFmt w:val="bullet"/>
      <w:lvlText w:val="-"/>
      <w:lvlJc w:val="left"/>
      <w:pPr>
        <w:tabs>
          <w:tab w:val="num" w:pos="1440"/>
        </w:tabs>
        <w:ind w:left="1440" w:hanging="360"/>
      </w:pPr>
      <w:rPr>
        <w:rFonts w:ascii="Times New Roman" w:eastAsia="Times New Roman" w:hAnsi="Times New Roman" w:hint="default"/>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67"/>
        </w:tabs>
        <w:ind w:left="567" w:hanging="567"/>
      </w:pPr>
      <w:rPr>
        <w:rFonts w:cs="Times New Roman" w:hint="default"/>
        <w:rtl w:val="0"/>
        <w:cs w:val="0"/>
      </w:rPr>
    </w:lvl>
    <w:lvl w:ilvl="7">
      <w:start w:val="1"/>
      <w:numFmt w:val="bullet"/>
      <w:lvlText w:val=""/>
      <w:lvlJc w:val="left"/>
      <w:pPr>
        <w:tabs>
          <w:tab w:val="num" w:pos="1134"/>
        </w:tabs>
        <w:ind w:left="1134" w:hanging="567"/>
      </w:pPr>
      <w:rPr>
        <w:rFonts w:ascii="Symbol" w:hAnsi="Symbol" w:hint="default"/>
      </w:rPr>
    </w:lvl>
    <w:lvl w:ilvl="8">
      <w:start w:val="1"/>
      <w:numFmt w:val="decimal"/>
      <w:lvlText w:val="%9."/>
      <w:lvlJc w:val="left"/>
      <w:pPr>
        <w:tabs>
          <w:tab w:val="num" w:pos="6867"/>
        </w:tabs>
        <w:ind w:left="6867" w:hanging="567"/>
      </w:pPr>
      <w:rPr>
        <w:rFonts w:cs="Times New Roman" w:hint="default"/>
        <w:rtl w:val="0"/>
        <w:cs w:val="0"/>
      </w:rPr>
    </w:lvl>
  </w:abstractNum>
  <w:abstractNum w:abstractNumId="19">
    <w:nsid w:val="40D56A4F"/>
    <w:multiLevelType w:val="multilevel"/>
    <w:tmpl w:val="A030E732"/>
    <w:lvl w:ilvl="0">
      <w:start w:val="1"/>
      <w:numFmt w:val="decimal"/>
      <w:lvlText w:val="(%1)"/>
      <w:lvlJc w:val="left"/>
      <w:pPr>
        <w:tabs>
          <w:tab w:val="num" w:pos="900"/>
        </w:tabs>
        <w:ind w:left="900" w:hanging="540"/>
      </w:pPr>
      <w:rPr>
        <w:rFonts w:cs="Times New Roman" w:hint="default"/>
        <w:rtl w:val="0"/>
        <w:cs w:val="0"/>
      </w:rPr>
    </w:lvl>
    <w:lvl w:ilvl="1">
      <w:start w:val="2"/>
      <w:numFmt w:val="lowerLetter"/>
      <w:lvlText w:val="%2)"/>
      <w:lvlJc w:val="left"/>
      <w:pPr>
        <w:tabs>
          <w:tab w:val="num" w:pos="1440"/>
        </w:tabs>
        <w:ind w:left="1440" w:hanging="360"/>
      </w:pPr>
      <w:rPr>
        <w:rFonts w:cs="Times New Roman" w:hint="default"/>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0">
    <w:nsid w:val="4441273E"/>
    <w:multiLevelType w:val="hybridMultilevel"/>
    <w:tmpl w:val="7D4E7ED0"/>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1">
    <w:nsid w:val="44AD64CE"/>
    <w:multiLevelType w:val="singleLevel"/>
    <w:tmpl w:val="E5D834B2"/>
    <w:lvl w:ilvl="0">
      <w:start w:val="2"/>
      <w:numFmt w:val="decimal"/>
      <w:lvlText w:val="%1."/>
      <w:lvlJc w:val="left"/>
      <w:pPr>
        <w:tabs>
          <w:tab w:val="num" w:pos="317"/>
        </w:tabs>
        <w:ind w:left="317" w:hanging="360"/>
      </w:pPr>
      <w:rPr>
        <w:rFonts w:cs="Times New Roman"/>
        <w:rtl w:val="0"/>
        <w:cs w:val="0"/>
      </w:rPr>
    </w:lvl>
  </w:abstractNum>
  <w:abstractNum w:abstractNumId="22">
    <w:nsid w:val="45742623"/>
    <w:multiLevelType w:val="singleLevel"/>
    <w:tmpl w:val="04050017"/>
    <w:lvl w:ilvl="0">
      <w:start w:val="1"/>
      <w:numFmt w:val="lowerLetter"/>
      <w:lvlText w:val="%1)"/>
      <w:lvlJc w:val="left"/>
      <w:pPr>
        <w:tabs>
          <w:tab w:val="num" w:pos="360"/>
        </w:tabs>
        <w:ind w:left="360" w:hanging="360"/>
      </w:pPr>
      <w:rPr>
        <w:rFonts w:cs="Times New Roman" w:hint="default"/>
        <w:rtl w:val="0"/>
        <w:cs w:val="0"/>
      </w:rPr>
    </w:lvl>
  </w:abstractNum>
  <w:abstractNum w:abstractNumId="23">
    <w:nsid w:val="487A4548"/>
    <w:multiLevelType w:val="multilevel"/>
    <w:tmpl w:val="3F9A5BEA"/>
    <w:lvl w:ilvl="0">
      <w:start w:val="1"/>
      <w:numFmt w:val="lowerLetter"/>
      <w:lvlText w:val="%1)"/>
      <w:lvlJc w:val="left"/>
      <w:pPr>
        <w:tabs>
          <w:tab w:val="num" w:pos="360"/>
        </w:tabs>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4">
    <w:nsid w:val="4D4346C6"/>
    <w:multiLevelType w:val="hybridMultilevel"/>
    <w:tmpl w:val="7F36CF4E"/>
    <w:lvl w:ilvl="0">
      <w:start w:val="1"/>
      <w:numFmt w:val="decimal"/>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4"/>
      <w:numFmt w:val="lowerLetter"/>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5">
    <w:nsid w:val="4D80696D"/>
    <w:multiLevelType w:val="hybridMultilevel"/>
    <w:tmpl w:val="7F204AD4"/>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51AE42B3"/>
    <w:multiLevelType w:val="hybridMultilevel"/>
    <w:tmpl w:val="EEF013D6"/>
    <w:lvl w:ilvl="0">
      <w:start w:val="1"/>
      <w:numFmt w:val="lowerLetter"/>
      <w:lvlText w:val="%1)"/>
      <w:lvlJc w:val="left"/>
      <w:pPr>
        <w:tabs>
          <w:tab w:val="num" w:pos="1200"/>
        </w:tabs>
        <w:ind w:left="1200" w:hanging="360"/>
      </w:pPr>
      <w:rPr>
        <w:rFonts w:cs="Times New Roman" w:hint="default"/>
        <w:rtl w:val="0"/>
        <w:cs w:val="0"/>
      </w:rPr>
    </w:lvl>
    <w:lvl w:ilvl="1">
      <w:start w:val="1"/>
      <w:numFmt w:val="lowerLetter"/>
      <w:lvlText w:val="%2."/>
      <w:lvlJc w:val="left"/>
      <w:pPr>
        <w:tabs>
          <w:tab w:val="num" w:pos="1920"/>
        </w:tabs>
        <w:ind w:left="1920" w:hanging="360"/>
      </w:pPr>
      <w:rPr>
        <w:rFonts w:cs="Times New Roman"/>
        <w:rtl w:val="0"/>
        <w:cs w:val="0"/>
      </w:rPr>
    </w:lvl>
    <w:lvl w:ilvl="2">
      <w:start w:val="1"/>
      <w:numFmt w:val="lowerRoman"/>
      <w:lvlText w:val="%3."/>
      <w:lvlJc w:val="right"/>
      <w:pPr>
        <w:tabs>
          <w:tab w:val="num" w:pos="2640"/>
        </w:tabs>
        <w:ind w:left="2640" w:hanging="180"/>
      </w:pPr>
      <w:rPr>
        <w:rFonts w:cs="Times New Roman"/>
        <w:rtl w:val="0"/>
        <w:cs w:val="0"/>
      </w:rPr>
    </w:lvl>
    <w:lvl w:ilvl="3">
      <w:start w:val="1"/>
      <w:numFmt w:val="decimal"/>
      <w:lvlText w:val="%4."/>
      <w:lvlJc w:val="left"/>
      <w:pPr>
        <w:tabs>
          <w:tab w:val="num" w:pos="3360"/>
        </w:tabs>
        <w:ind w:left="3360" w:hanging="360"/>
      </w:pPr>
      <w:rPr>
        <w:rFonts w:cs="Times New Roman"/>
        <w:rtl w:val="0"/>
        <w:cs w:val="0"/>
      </w:rPr>
    </w:lvl>
    <w:lvl w:ilvl="4">
      <w:start w:val="1"/>
      <w:numFmt w:val="lowerLetter"/>
      <w:lvlText w:val="%5."/>
      <w:lvlJc w:val="left"/>
      <w:pPr>
        <w:tabs>
          <w:tab w:val="num" w:pos="4080"/>
        </w:tabs>
        <w:ind w:left="4080" w:hanging="360"/>
      </w:pPr>
      <w:rPr>
        <w:rFonts w:cs="Times New Roman"/>
        <w:rtl w:val="0"/>
        <w:cs w:val="0"/>
      </w:rPr>
    </w:lvl>
    <w:lvl w:ilvl="5">
      <w:start w:val="1"/>
      <w:numFmt w:val="lowerRoman"/>
      <w:lvlText w:val="%6."/>
      <w:lvlJc w:val="right"/>
      <w:pPr>
        <w:tabs>
          <w:tab w:val="num" w:pos="4800"/>
        </w:tabs>
        <w:ind w:left="4800" w:hanging="180"/>
      </w:pPr>
      <w:rPr>
        <w:rFonts w:cs="Times New Roman"/>
        <w:rtl w:val="0"/>
        <w:cs w:val="0"/>
      </w:rPr>
    </w:lvl>
    <w:lvl w:ilvl="6">
      <w:start w:val="1"/>
      <w:numFmt w:val="decimal"/>
      <w:lvlText w:val="%7."/>
      <w:lvlJc w:val="left"/>
      <w:pPr>
        <w:tabs>
          <w:tab w:val="num" w:pos="5520"/>
        </w:tabs>
        <w:ind w:left="5520" w:hanging="360"/>
      </w:pPr>
      <w:rPr>
        <w:rFonts w:cs="Times New Roman"/>
        <w:rtl w:val="0"/>
        <w:cs w:val="0"/>
      </w:rPr>
    </w:lvl>
    <w:lvl w:ilvl="7">
      <w:start w:val="1"/>
      <w:numFmt w:val="lowerLetter"/>
      <w:lvlText w:val="%8."/>
      <w:lvlJc w:val="left"/>
      <w:pPr>
        <w:tabs>
          <w:tab w:val="num" w:pos="6240"/>
        </w:tabs>
        <w:ind w:left="6240" w:hanging="360"/>
      </w:pPr>
      <w:rPr>
        <w:rFonts w:cs="Times New Roman"/>
        <w:rtl w:val="0"/>
        <w:cs w:val="0"/>
      </w:rPr>
    </w:lvl>
    <w:lvl w:ilvl="8">
      <w:start w:val="1"/>
      <w:numFmt w:val="lowerRoman"/>
      <w:lvlText w:val="%9."/>
      <w:lvlJc w:val="right"/>
      <w:pPr>
        <w:tabs>
          <w:tab w:val="num" w:pos="6960"/>
        </w:tabs>
        <w:ind w:left="6960" w:hanging="180"/>
      </w:pPr>
      <w:rPr>
        <w:rFonts w:cs="Times New Roman"/>
        <w:rtl w:val="0"/>
        <w:cs w:val="0"/>
      </w:rPr>
    </w:lvl>
  </w:abstractNum>
  <w:abstractNum w:abstractNumId="27">
    <w:nsid w:val="598F7E00"/>
    <w:multiLevelType w:val="hybridMultilevel"/>
    <w:tmpl w:val="41142ACE"/>
    <w:lvl w:ilvl="0">
      <w:start w:val="1"/>
      <w:numFmt w:val="decimal"/>
      <w:lvlText w:val="%1."/>
      <w:lvlJc w:val="left"/>
      <w:pPr>
        <w:tabs>
          <w:tab w:val="num" w:pos="567"/>
        </w:tabs>
        <w:ind w:left="567" w:hanging="567"/>
      </w:pPr>
      <w:rPr>
        <w:rFonts w:cs="Times New Roman" w:hint="default"/>
        <w:rtl w:val="0"/>
        <w:cs w:val="0"/>
      </w:rPr>
    </w:lvl>
    <w:lvl w:ilvl="1">
      <w:start w:val="1"/>
      <w:numFmt w:val="bullet"/>
      <w:lvlText w:val=""/>
      <w:lvlJc w:val="left"/>
      <w:pPr>
        <w:tabs>
          <w:tab w:val="num" w:pos="1134"/>
        </w:tabs>
        <w:ind w:left="1134" w:hanging="567"/>
      </w:pPr>
      <w:rPr>
        <w:rFonts w:ascii="Symbol" w:hAnsi="Symbol" w:hint="default"/>
      </w:rPr>
    </w:lvl>
    <w:lvl w:ilvl="2">
      <w:start w:val="1"/>
      <w:numFmt w:val="decimal"/>
      <w:lvlText w:val="%3."/>
      <w:lvlJc w:val="left"/>
      <w:pPr>
        <w:tabs>
          <w:tab w:val="num" w:pos="2547"/>
        </w:tabs>
        <w:ind w:left="2547" w:hanging="567"/>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8">
    <w:nsid w:val="59A85ABE"/>
    <w:multiLevelType w:val="hybridMultilevel"/>
    <w:tmpl w:val="0406BCC8"/>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60852811"/>
    <w:multiLevelType w:val="singleLevel"/>
    <w:tmpl w:val="AB4E4D06"/>
    <w:lvl w:ilvl="0">
      <w:start w:val="1"/>
      <w:numFmt w:val="lowerLetter"/>
      <w:lvlText w:val="%1)"/>
      <w:lvlJc w:val="left"/>
      <w:pPr>
        <w:tabs>
          <w:tab w:val="num" w:pos="840"/>
        </w:tabs>
        <w:ind w:left="840" w:hanging="360"/>
      </w:pPr>
      <w:rPr>
        <w:rFonts w:cs="Times New Roman" w:hint="default"/>
        <w:rtl w:val="0"/>
        <w:cs w:val="0"/>
      </w:rPr>
    </w:lvl>
  </w:abstractNum>
  <w:abstractNum w:abstractNumId="30">
    <w:nsid w:val="6246710F"/>
    <w:multiLevelType w:val="hybridMultilevel"/>
    <w:tmpl w:val="E4AC2166"/>
    <w:lvl w:ilvl="0">
      <w:start w:val="1"/>
      <w:numFmt w:val="lowerLetter"/>
      <w:lvlText w:val="%1)"/>
      <w:lvlJc w:val="left"/>
      <w:pPr>
        <w:tabs>
          <w:tab w:val="num" w:pos="3201"/>
        </w:tabs>
        <w:ind w:left="3201" w:hanging="360"/>
      </w:pPr>
      <w:rPr>
        <w:rFonts w:ascii="Times New Roman" w:eastAsia="Times New Roman" w:hAnsi="Times New Roman" w:cs="Times New Roman"/>
        <w:rtl w:val="0"/>
        <w:cs w:val="0"/>
      </w:rPr>
    </w:lvl>
    <w:lvl w:ilvl="1">
      <w:start w:val="1"/>
      <w:numFmt w:val="decimal"/>
      <w:lvlText w:val="%2."/>
      <w:lvlJc w:val="left"/>
      <w:pPr>
        <w:tabs>
          <w:tab w:val="num" w:pos="1260"/>
        </w:tabs>
        <w:ind w:left="1260" w:hanging="360"/>
      </w:pPr>
      <w:rPr>
        <w:rFonts w:cs="Times New Roman" w:hint="default"/>
        <w:rtl w:val="0"/>
        <w:cs w:val="0"/>
      </w:rPr>
    </w:lvl>
    <w:lvl w:ilvl="2">
      <w:start w:val="5"/>
      <w:numFmt w:val="lowerLetter"/>
      <w:lvlText w:val="%3)"/>
      <w:lvlJc w:val="left"/>
      <w:pPr>
        <w:tabs>
          <w:tab w:val="num" w:pos="897"/>
        </w:tabs>
        <w:ind w:left="897" w:hanging="357"/>
      </w:pPr>
      <w:rPr>
        <w:rFonts w:cs="Times New Roman" w:hint="default"/>
        <w:rtl w:val="0"/>
        <w:cs w:val="0"/>
      </w:rPr>
    </w:lvl>
    <w:lvl w:ilvl="3">
      <w:start w:val="1"/>
      <w:numFmt w:val="decimal"/>
      <w:lvlText w:val="%4."/>
      <w:lvlJc w:val="left"/>
      <w:pPr>
        <w:tabs>
          <w:tab w:val="num" w:pos="3921"/>
        </w:tabs>
        <w:ind w:left="3921" w:hanging="360"/>
      </w:pPr>
      <w:rPr>
        <w:rFonts w:cs="Times New Roman" w:hint="default"/>
        <w:rtl w:val="0"/>
        <w:cs w:val="0"/>
      </w:rPr>
    </w:lvl>
    <w:lvl w:ilvl="4">
      <w:start w:val="1"/>
      <w:numFmt w:val="lowerLetter"/>
      <w:lvlText w:val="%5."/>
      <w:lvlJc w:val="left"/>
      <w:pPr>
        <w:tabs>
          <w:tab w:val="num" w:pos="6081"/>
        </w:tabs>
        <w:ind w:left="6081" w:hanging="360"/>
      </w:pPr>
      <w:rPr>
        <w:rFonts w:cs="Times New Roman"/>
        <w:rtl w:val="0"/>
        <w:cs w:val="0"/>
      </w:rPr>
    </w:lvl>
    <w:lvl w:ilvl="5">
      <w:start w:val="1"/>
      <w:numFmt w:val="lowerRoman"/>
      <w:lvlText w:val="%6."/>
      <w:lvlJc w:val="right"/>
      <w:pPr>
        <w:tabs>
          <w:tab w:val="num" w:pos="6801"/>
        </w:tabs>
        <w:ind w:left="6801" w:hanging="180"/>
      </w:pPr>
      <w:rPr>
        <w:rFonts w:cs="Times New Roman"/>
        <w:rtl w:val="0"/>
        <w:cs w:val="0"/>
      </w:rPr>
    </w:lvl>
    <w:lvl w:ilvl="6">
      <w:start w:val="1"/>
      <w:numFmt w:val="decimal"/>
      <w:lvlText w:val="%7."/>
      <w:lvlJc w:val="left"/>
      <w:pPr>
        <w:tabs>
          <w:tab w:val="num" w:pos="7521"/>
        </w:tabs>
        <w:ind w:left="7521" w:hanging="360"/>
      </w:pPr>
      <w:rPr>
        <w:rFonts w:cs="Times New Roman"/>
        <w:rtl w:val="0"/>
        <w:cs w:val="0"/>
      </w:rPr>
    </w:lvl>
    <w:lvl w:ilvl="7">
      <w:start w:val="1"/>
      <w:numFmt w:val="lowerLetter"/>
      <w:lvlText w:val="%8."/>
      <w:lvlJc w:val="left"/>
      <w:pPr>
        <w:tabs>
          <w:tab w:val="num" w:pos="8241"/>
        </w:tabs>
        <w:ind w:left="8241" w:hanging="360"/>
      </w:pPr>
      <w:rPr>
        <w:rFonts w:cs="Times New Roman"/>
        <w:rtl w:val="0"/>
        <w:cs w:val="0"/>
      </w:rPr>
    </w:lvl>
    <w:lvl w:ilvl="8">
      <w:start w:val="1"/>
      <w:numFmt w:val="lowerRoman"/>
      <w:lvlText w:val="%9."/>
      <w:lvlJc w:val="right"/>
      <w:pPr>
        <w:tabs>
          <w:tab w:val="num" w:pos="8961"/>
        </w:tabs>
        <w:ind w:left="8961" w:hanging="180"/>
      </w:pPr>
      <w:rPr>
        <w:rFonts w:cs="Times New Roman"/>
        <w:rtl w:val="0"/>
        <w:cs w:val="0"/>
      </w:rPr>
    </w:lvl>
  </w:abstractNum>
  <w:abstractNum w:abstractNumId="31">
    <w:nsid w:val="65147D76"/>
    <w:multiLevelType w:val="hybridMultilevel"/>
    <w:tmpl w:val="6CFEB8B8"/>
    <w:lvl w:ilvl="0">
      <w:start w:val="3"/>
      <w:numFmt w:val="decimal"/>
      <w:lvlText w:val="%1."/>
      <w:lvlJc w:val="left"/>
      <w:pPr>
        <w:tabs>
          <w:tab w:val="num" w:pos="677"/>
        </w:tabs>
        <w:ind w:left="677" w:hanging="360"/>
      </w:pPr>
      <w:rPr>
        <w:rFonts w:cs="Times New Roman" w:hint="default"/>
        <w:rtl w:val="0"/>
        <w:cs w:val="0"/>
      </w:rPr>
    </w:lvl>
    <w:lvl w:ilvl="1">
      <w:start w:val="1"/>
      <w:numFmt w:val="lowerLetter"/>
      <w:lvlText w:val="%2."/>
      <w:lvlJc w:val="left"/>
      <w:pPr>
        <w:tabs>
          <w:tab w:val="num" w:pos="1397"/>
        </w:tabs>
        <w:ind w:left="1397" w:hanging="360"/>
      </w:pPr>
      <w:rPr>
        <w:rFonts w:cs="Times New Roman"/>
        <w:rtl w:val="0"/>
        <w:cs w:val="0"/>
      </w:rPr>
    </w:lvl>
    <w:lvl w:ilvl="2">
      <w:start w:val="1"/>
      <w:numFmt w:val="lowerRoman"/>
      <w:lvlText w:val="%3."/>
      <w:lvlJc w:val="right"/>
      <w:pPr>
        <w:tabs>
          <w:tab w:val="num" w:pos="2117"/>
        </w:tabs>
        <w:ind w:left="2117" w:hanging="180"/>
      </w:pPr>
      <w:rPr>
        <w:rFonts w:cs="Times New Roman"/>
        <w:rtl w:val="0"/>
        <w:cs w:val="0"/>
      </w:rPr>
    </w:lvl>
    <w:lvl w:ilvl="3">
      <w:start w:val="1"/>
      <w:numFmt w:val="decimal"/>
      <w:lvlText w:val="%4."/>
      <w:lvlJc w:val="left"/>
      <w:pPr>
        <w:tabs>
          <w:tab w:val="num" w:pos="2837"/>
        </w:tabs>
        <w:ind w:left="2837" w:hanging="360"/>
      </w:pPr>
      <w:rPr>
        <w:rFonts w:cs="Times New Roman"/>
        <w:rtl w:val="0"/>
        <w:cs w:val="0"/>
      </w:rPr>
    </w:lvl>
    <w:lvl w:ilvl="4">
      <w:start w:val="1"/>
      <w:numFmt w:val="lowerLetter"/>
      <w:lvlText w:val="%5."/>
      <w:lvlJc w:val="left"/>
      <w:pPr>
        <w:tabs>
          <w:tab w:val="num" w:pos="3557"/>
        </w:tabs>
        <w:ind w:left="3557" w:hanging="360"/>
      </w:pPr>
      <w:rPr>
        <w:rFonts w:cs="Times New Roman"/>
        <w:rtl w:val="0"/>
        <w:cs w:val="0"/>
      </w:rPr>
    </w:lvl>
    <w:lvl w:ilvl="5">
      <w:start w:val="1"/>
      <w:numFmt w:val="lowerRoman"/>
      <w:lvlText w:val="%6."/>
      <w:lvlJc w:val="right"/>
      <w:pPr>
        <w:tabs>
          <w:tab w:val="num" w:pos="4277"/>
        </w:tabs>
        <w:ind w:left="4277" w:hanging="180"/>
      </w:pPr>
      <w:rPr>
        <w:rFonts w:cs="Times New Roman"/>
        <w:rtl w:val="0"/>
        <w:cs w:val="0"/>
      </w:rPr>
    </w:lvl>
    <w:lvl w:ilvl="6">
      <w:start w:val="1"/>
      <w:numFmt w:val="decimal"/>
      <w:lvlText w:val="%7."/>
      <w:lvlJc w:val="left"/>
      <w:pPr>
        <w:tabs>
          <w:tab w:val="num" w:pos="4997"/>
        </w:tabs>
        <w:ind w:left="4997" w:hanging="360"/>
      </w:pPr>
      <w:rPr>
        <w:rFonts w:cs="Times New Roman"/>
        <w:rtl w:val="0"/>
        <w:cs w:val="0"/>
      </w:rPr>
    </w:lvl>
    <w:lvl w:ilvl="7">
      <w:start w:val="1"/>
      <w:numFmt w:val="lowerLetter"/>
      <w:lvlText w:val="%8."/>
      <w:lvlJc w:val="left"/>
      <w:pPr>
        <w:tabs>
          <w:tab w:val="num" w:pos="5717"/>
        </w:tabs>
        <w:ind w:left="5717" w:hanging="360"/>
      </w:pPr>
      <w:rPr>
        <w:rFonts w:cs="Times New Roman"/>
        <w:rtl w:val="0"/>
        <w:cs w:val="0"/>
      </w:rPr>
    </w:lvl>
    <w:lvl w:ilvl="8">
      <w:start w:val="1"/>
      <w:numFmt w:val="lowerRoman"/>
      <w:lvlText w:val="%9."/>
      <w:lvlJc w:val="right"/>
      <w:pPr>
        <w:tabs>
          <w:tab w:val="num" w:pos="6437"/>
        </w:tabs>
        <w:ind w:left="6437" w:hanging="180"/>
      </w:pPr>
      <w:rPr>
        <w:rFonts w:cs="Times New Roman"/>
        <w:rtl w:val="0"/>
        <w:cs w:val="0"/>
      </w:rPr>
    </w:lvl>
  </w:abstractNum>
  <w:abstractNum w:abstractNumId="32">
    <w:nsid w:val="66DF572B"/>
    <w:multiLevelType w:val="hybridMultilevel"/>
    <w:tmpl w:val="A2181284"/>
    <w:lvl w:ilvl="0">
      <w:start w:val="1"/>
      <w:numFmt w:val="lowerLetter"/>
      <w:lvlText w:val="%1)"/>
      <w:lvlJc w:val="left"/>
      <w:pPr>
        <w:tabs>
          <w:tab w:val="num" w:pos="763"/>
        </w:tabs>
        <w:ind w:left="763"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3">
    <w:nsid w:val="6E9932F0"/>
    <w:multiLevelType w:val="hybridMultilevel"/>
    <w:tmpl w:val="7776623E"/>
    <w:lvl w:ilvl="0">
      <w:start w:val="1"/>
      <w:numFmt w:val="low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4">
    <w:nsid w:val="76527326"/>
    <w:multiLevelType w:val="hybridMultilevel"/>
    <w:tmpl w:val="828CA92A"/>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5">
    <w:nsid w:val="7C005203"/>
    <w:multiLevelType w:val="hybridMultilevel"/>
    <w:tmpl w:val="1AC451D0"/>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6">
    <w:nsid w:val="7CB27F42"/>
    <w:multiLevelType w:val="hybridMultilevel"/>
    <w:tmpl w:val="64685A52"/>
    <w:lvl w:ilvl="0">
      <w:start w:val="1"/>
      <w:numFmt w:val="decimal"/>
      <w:lvlText w:val="%1."/>
      <w:lvlJc w:val="left"/>
      <w:pPr>
        <w:tabs>
          <w:tab w:val="num" w:pos="360"/>
        </w:tabs>
        <w:ind w:left="360" w:hanging="360"/>
      </w:pPr>
      <w:rPr>
        <w:rFonts w:cs="Times New Roman"/>
        <w:color w:val="3366FF"/>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Letter"/>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7">
    <w:nsid w:val="7EFF42C0"/>
    <w:multiLevelType w:val="hybridMultilevel"/>
    <w:tmpl w:val="F356B35A"/>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8"/>
  </w:num>
  <w:num w:numId="2">
    <w:abstractNumId w:val="8"/>
    <w:lvlOverride w:ilvl="0">
      <w:startOverride w:val="3"/>
    </w:lvlOverride>
  </w:num>
  <w:num w:numId="3">
    <w:abstractNumId w:val="21"/>
  </w:num>
  <w:num w:numId="4">
    <w:abstractNumId w:val="21"/>
    <w:lvlOverride w:ilvl="0">
      <w:startOverride w:val="2"/>
    </w:lvlOverride>
  </w:num>
  <w:num w:numId="5">
    <w:abstractNumId w:val="10"/>
  </w:num>
  <w:num w:numId="6">
    <w:abstractNumId w:val="10"/>
    <w:lvlOverride w:ilvl="0">
      <w:startOverride w:val="1"/>
    </w:lvlOverride>
  </w:num>
  <w:num w:numId="7">
    <w:abstractNumId w:val="23"/>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
  </w:num>
  <w:num w:numId="11">
    <w:abstractNumId w:val="28"/>
  </w:num>
  <w:num w:numId="12">
    <w:abstractNumId w:val="6"/>
  </w:num>
  <w:num w:numId="13">
    <w:abstractNumId w:val="25"/>
  </w:num>
  <w:num w:numId="14">
    <w:abstractNumId w:val="4"/>
  </w:num>
  <w:num w:numId="15">
    <w:abstractNumId w:val="36"/>
  </w:num>
  <w:num w:numId="16">
    <w:abstractNumId w:val="5"/>
  </w:num>
  <w:num w:numId="17">
    <w:abstractNumId w:val="22"/>
  </w:num>
  <w:num w:numId="18">
    <w:abstractNumId w:val="9"/>
  </w:num>
  <w:num w:numId="19">
    <w:abstractNumId w:val="37"/>
  </w:num>
  <w:num w:numId="20">
    <w:abstractNumId w:val="30"/>
  </w:num>
  <w:num w:numId="21">
    <w:abstractNumId w:val="34"/>
  </w:num>
  <w:num w:numId="22">
    <w:abstractNumId w:val="35"/>
  </w:num>
  <w:num w:numId="23">
    <w:abstractNumId w:val="20"/>
  </w:num>
  <w:num w:numId="24">
    <w:abstractNumId w:val="19"/>
  </w:num>
  <w:num w:numId="25">
    <w:abstractNumId w:val="33"/>
  </w:num>
  <w:num w:numId="26">
    <w:abstractNumId w:val="31"/>
  </w:num>
  <w:num w:numId="27">
    <w:abstractNumId w:val="13"/>
  </w:num>
  <w:num w:numId="28">
    <w:abstractNumId w:val="16"/>
  </w:num>
  <w:num w:numId="29">
    <w:abstractNumId w:val="0"/>
  </w:num>
  <w:num w:numId="30">
    <w:abstractNumId w:val="24"/>
  </w:num>
  <w:num w:numId="31">
    <w:abstractNumId w:val="26"/>
  </w:num>
  <w:num w:numId="32">
    <w:abstractNumId w:val="11"/>
  </w:num>
  <w:num w:numId="33">
    <w:abstractNumId w:val="7"/>
  </w:num>
  <w:num w:numId="34">
    <w:abstractNumId w:val="14"/>
  </w:num>
  <w:num w:numId="35">
    <w:abstractNumId w:val="18"/>
  </w:num>
  <w:num w:numId="36">
    <w:abstractNumId w:val="12"/>
  </w:num>
  <w:num w:numId="37">
    <w:abstractNumId w:val="2"/>
  </w:num>
  <w:num w:numId="38">
    <w:abstractNumId w:val="27"/>
  </w:num>
  <w:num w:numId="39">
    <w:abstractNumId w:val="29"/>
  </w:num>
  <w:num w:numId="40">
    <w:abstractNumId w:val="15"/>
  </w:num>
  <w:num w:numId="41">
    <w:abstractNumId w:val="32"/>
  </w:num>
  <w:num w:numId="4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A9063F"/>
    <w:rsid w:val="00002644"/>
    <w:rsid w:val="00005235"/>
    <w:rsid w:val="000066CD"/>
    <w:rsid w:val="00011425"/>
    <w:rsid w:val="00017051"/>
    <w:rsid w:val="00017711"/>
    <w:rsid w:val="00024359"/>
    <w:rsid w:val="000277C3"/>
    <w:rsid w:val="00037E1E"/>
    <w:rsid w:val="000479BA"/>
    <w:rsid w:val="0005042F"/>
    <w:rsid w:val="000725ED"/>
    <w:rsid w:val="0008103A"/>
    <w:rsid w:val="00094983"/>
    <w:rsid w:val="000A6B9A"/>
    <w:rsid w:val="000B5541"/>
    <w:rsid w:val="000C3694"/>
    <w:rsid w:val="000D4F33"/>
    <w:rsid w:val="000E0B0C"/>
    <w:rsid w:val="000E675B"/>
    <w:rsid w:val="000F3E10"/>
    <w:rsid w:val="000F7E7C"/>
    <w:rsid w:val="001000FE"/>
    <w:rsid w:val="00102891"/>
    <w:rsid w:val="00105541"/>
    <w:rsid w:val="001075FB"/>
    <w:rsid w:val="001210B2"/>
    <w:rsid w:val="001259B5"/>
    <w:rsid w:val="001322B0"/>
    <w:rsid w:val="00133765"/>
    <w:rsid w:val="00145388"/>
    <w:rsid w:val="00146548"/>
    <w:rsid w:val="00147070"/>
    <w:rsid w:val="00151218"/>
    <w:rsid w:val="0015345A"/>
    <w:rsid w:val="001554E3"/>
    <w:rsid w:val="001565DA"/>
    <w:rsid w:val="001629F6"/>
    <w:rsid w:val="00171FF9"/>
    <w:rsid w:val="0017523F"/>
    <w:rsid w:val="001755F3"/>
    <w:rsid w:val="00177C7A"/>
    <w:rsid w:val="0018091A"/>
    <w:rsid w:val="00180A6E"/>
    <w:rsid w:val="00185D49"/>
    <w:rsid w:val="00187A59"/>
    <w:rsid w:val="00187E62"/>
    <w:rsid w:val="0019046B"/>
    <w:rsid w:val="00190A0A"/>
    <w:rsid w:val="00195FD7"/>
    <w:rsid w:val="001963D3"/>
    <w:rsid w:val="00196590"/>
    <w:rsid w:val="0019686F"/>
    <w:rsid w:val="001A0796"/>
    <w:rsid w:val="001C1197"/>
    <w:rsid w:val="001C4427"/>
    <w:rsid w:val="001C45B6"/>
    <w:rsid w:val="001C4F25"/>
    <w:rsid w:val="001D0140"/>
    <w:rsid w:val="001D6AA4"/>
    <w:rsid w:val="001E126B"/>
    <w:rsid w:val="001F092C"/>
    <w:rsid w:val="001F553F"/>
    <w:rsid w:val="00203C54"/>
    <w:rsid w:val="00211148"/>
    <w:rsid w:val="002170A5"/>
    <w:rsid w:val="00220009"/>
    <w:rsid w:val="002257DA"/>
    <w:rsid w:val="002534F2"/>
    <w:rsid w:val="002579F7"/>
    <w:rsid w:val="00261552"/>
    <w:rsid w:val="002642D3"/>
    <w:rsid w:val="00266310"/>
    <w:rsid w:val="00267369"/>
    <w:rsid w:val="00267CEF"/>
    <w:rsid w:val="00270D5B"/>
    <w:rsid w:val="0027533F"/>
    <w:rsid w:val="002823A0"/>
    <w:rsid w:val="00283F1E"/>
    <w:rsid w:val="002852F0"/>
    <w:rsid w:val="002931E6"/>
    <w:rsid w:val="0029480E"/>
    <w:rsid w:val="002B0CEB"/>
    <w:rsid w:val="002B15A1"/>
    <w:rsid w:val="002B2174"/>
    <w:rsid w:val="002B39D3"/>
    <w:rsid w:val="002C33E6"/>
    <w:rsid w:val="002C7098"/>
    <w:rsid w:val="002D0670"/>
    <w:rsid w:val="002D391C"/>
    <w:rsid w:val="002E7FEA"/>
    <w:rsid w:val="002F019F"/>
    <w:rsid w:val="002F0C3E"/>
    <w:rsid w:val="002F1096"/>
    <w:rsid w:val="00301045"/>
    <w:rsid w:val="003259D0"/>
    <w:rsid w:val="00326FEB"/>
    <w:rsid w:val="00332198"/>
    <w:rsid w:val="00335C6C"/>
    <w:rsid w:val="003360D5"/>
    <w:rsid w:val="003428B0"/>
    <w:rsid w:val="00343E3C"/>
    <w:rsid w:val="00346BAE"/>
    <w:rsid w:val="00357884"/>
    <w:rsid w:val="00370291"/>
    <w:rsid w:val="00370971"/>
    <w:rsid w:val="00373A9C"/>
    <w:rsid w:val="003770EC"/>
    <w:rsid w:val="003816B1"/>
    <w:rsid w:val="003840C0"/>
    <w:rsid w:val="00391DC5"/>
    <w:rsid w:val="00392029"/>
    <w:rsid w:val="00395729"/>
    <w:rsid w:val="00397410"/>
    <w:rsid w:val="003A46F4"/>
    <w:rsid w:val="003A5D5B"/>
    <w:rsid w:val="003A7A42"/>
    <w:rsid w:val="003C3EB4"/>
    <w:rsid w:val="003C55BD"/>
    <w:rsid w:val="003C5B42"/>
    <w:rsid w:val="003C5C7D"/>
    <w:rsid w:val="003D11EE"/>
    <w:rsid w:val="003D3792"/>
    <w:rsid w:val="003D6C94"/>
    <w:rsid w:val="003E06C1"/>
    <w:rsid w:val="003E1F4C"/>
    <w:rsid w:val="003E24BD"/>
    <w:rsid w:val="003F4DA0"/>
    <w:rsid w:val="003F5316"/>
    <w:rsid w:val="003F6928"/>
    <w:rsid w:val="003F6BA9"/>
    <w:rsid w:val="003F6EE5"/>
    <w:rsid w:val="004005D3"/>
    <w:rsid w:val="00410E86"/>
    <w:rsid w:val="00425215"/>
    <w:rsid w:val="00426D06"/>
    <w:rsid w:val="00430A36"/>
    <w:rsid w:val="0043556A"/>
    <w:rsid w:val="00446B81"/>
    <w:rsid w:val="00447A93"/>
    <w:rsid w:val="0045057B"/>
    <w:rsid w:val="00457412"/>
    <w:rsid w:val="00465E32"/>
    <w:rsid w:val="00471047"/>
    <w:rsid w:val="004940B9"/>
    <w:rsid w:val="004941A4"/>
    <w:rsid w:val="004A2323"/>
    <w:rsid w:val="004D19F0"/>
    <w:rsid w:val="004D234E"/>
    <w:rsid w:val="004D7ACD"/>
    <w:rsid w:val="004E0906"/>
    <w:rsid w:val="004E3F6D"/>
    <w:rsid w:val="004E46EA"/>
    <w:rsid w:val="004F0425"/>
    <w:rsid w:val="004F1007"/>
    <w:rsid w:val="005054D6"/>
    <w:rsid w:val="00505D8B"/>
    <w:rsid w:val="00510990"/>
    <w:rsid w:val="00511BA7"/>
    <w:rsid w:val="005170A9"/>
    <w:rsid w:val="00520388"/>
    <w:rsid w:val="00520850"/>
    <w:rsid w:val="005262FC"/>
    <w:rsid w:val="00526B9A"/>
    <w:rsid w:val="00527ACD"/>
    <w:rsid w:val="005317EF"/>
    <w:rsid w:val="00547DE5"/>
    <w:rsid w:val="005541E2"/>
    <w:rsid w:val="005609C7"/>
    <w:rsid w:val="00561887"/>
    <w:rsid w:val="00565F11"/>
    <w:rsid w:val="00566066"/>
    <w:rsid w:val="005757E9"/>
    <w:rsid w:val="005859F5"/>
    <w:rsid w:val="00590362"/>
    <w:rsid w:val="00594943"/>
    <w:rsid w:val="005A5E87"/>
    <w:rsid w:val="005A7F64"/>
    <w:rsid w:val="005B2FAD"/>
    <w:rsid w:val="005B2FD0"/>
    <w:rsid w:val="005B57DA"/>
    <w:rsid w:val="005C45DD"/>
    <w:rsid w:val="005C751E"/>
    <w:rsid w:val="005D14D1"/>
    <w:rsid w:val="005D548D"/>
    <w:rsid w:val="005E644F"/>
    <w:rsid w:val="005F66D6"/>
    <w:rsid w:val="00600842"/>
    <w:rsid w:val="00616EAF"/>
    <w:rsid w:val="00650C8E"/>
    <w:rsid w:val="00664C5A"/>
    <w:rsid w:val="00664C8F"/>
    <w:rsid w:val="00676608"/>
    <w:rsid w:val="00676639"/>
    <w:rsid w:val="006823C3"/>
    <w:rsid w:val="00682410"/>
    <w:rsid w:val="00690BA5"/>
    <w:rsid w:val="00691D1B"/>
    <w:rsid w:val="006A1644"/>
    <w:rsid w:val="006A3214"/>
    <w:rsid w:val="006A3E60"/>
    <w:rsid w:val="006B2E35"/>
    <w:rsid w:val="006D46A8"/>
    <w:rsid w:val="006E4A3A"/>
    <w:rsid w:val="006F6B24"/>
    <w:rsid w:val="00713DE5"/>
    <w:rsid w:val="00714D3D"/>
    <w:rsid w:val="00715C9D"/>
    <w:rsid w:val="00722E60"/>
    <w:rsid w:val="00732CB5"/>
    <w:rsid w:val="007469D6"/>
    <w:rsid w:val="00747CE1"/>
    <w:rsid w:val="007514F9"/>
    <w:rsid w:val="007516EC"/>
    <w:rsid w:val="0075553D"/>
    <w:rsid w:val="007635F9"/>
    <w:rsid w:val="00763D1D"/>
    <w:rsid w:val="0076408F"/>
    <w:rsid w:val="007647D1"/>
    <w:rsid w:val="00772E65"/>
    <w:rsid w:val="007738B5"/>
    <w:rsid w:val="00773A54"/>
    <w:rsid w:val="007761BD"/>
    <w:rsid w:val="007838B9"/>
    <w:rsid w:val="00785788"/>
    <w:rsid w:val="00785F09"/>
    <w:rsid w:val="007904CE"/>
    <w:rsid w:val="0079468C"/>
    <w:rsid w:val="00795704"/>
    <w:rsid w:val="00795E99"/>
    <w:rsid w:val="007B163F"/>
    <w:rsid w:val="007B1F37"/>
    <w:rsid w:val="007B3A0D"/>
    <w:rsid w:val="007C43EE"/>
    <w:rsid w:val="007C64BE"/>
    <w:rsid w:val="007C700D"/>
    <w:rsid w:val="007D467C"/>
    <w:rsid w:val="007E4FCF"/>
    <w:rsid w:val="007E5487"/>
    <w:rsid w:val="007E699C"/>
    <w:rsid w:val="007F038A"/>
    <w:rsid w:val="007F1090"/>
    <w:rsid w:val="007F1742"/>
    <w:rsid w:val="007F1959"/>
    <w:rsid w:val="007F3D1E"/>
    <w:rsid w:val="007F7343"/>
    <w:rsid w:val="0080285F"/>
    <w:rsid w:val="00802FD9"/>
    <w:rsid w:val="00803274"/>
    <w:rsid w:val="008157CA"/>
    <w:rsid w:val="00821E85"/>
    <w:rsid w:val="00830605"/>
    <w:rsid w:val="00832C79"/>
    <w:rsid w:val="00834F1F"/>
    <w:rsid w:val="00840438"/>
    <w:rsid w:val="0086063D"/>
    <w:rsid w:val="00863B6E"/>
    <w:rsid w:val="00863E86"/>
    <w:rsid w:val="008723AB"/>
    <w:rsid w:val="00872FA6"/>
    <w:rsid w:val="00874CE8"/>
    <w:rsid w:val="00880FF2"/>
    <w:rsid w:val="00884619"/>
    <w:rsid w:val="00884BC8"/>
    <w:rsid w:val="00891CE9"/>
    <w:rsid w:val="008A05E4"/>
    <w:rsid w:val="008A32E1"/>
    <w:rsid w:val="008A4F7F"/>
    <w:rsid w:val="008B34C5"/>
    <w:rsid w:val="008B4061"/>
    <w:rsid w:val="008C102F"/>
    <w:rsid w:val="008C54C3"/>
    <w:rsid w:val="008C79A8"/>
    <w:rsid w:val="008D02EA"/>
    <w:rsid w:val="008E34CA"/>
    <w:rsid w:val="008E5B95"/>
    <w:rsid w:val="008E6FBF"/>
    <w:rsid w:val="00901FD1"/>
    <w:rsid w:val="00903FAA"/>
    <w:rsid w:val="009173E3"/>
    <w:rsid w:val="0092472C"/>
    <w:rsid w:val="0092613D"/>
    <w:rsid w:val="00930367"/>
    <w:rsid w:val="00930373"/>
    <w:rsid w:val="0093605F"/>
    <w:rsid w:val="00940C5E"/>
    <w:rsid w:val="00961912"/>
    <w:rsid w:val="0096221E"/>
    <w:rsid w:val="00962E73"/>
    <w:rsid w:val="00966F96"/>
    <w:rsid w:val="00971C79"/>
    <w:rsid w:val="00974BF3"/>
    <w:rsid w:val="00981779"/>
    <w:rsid w:val="00982A75"/>
    <w:rsid w:val="00983E8E"/>
    <w:rsid w:val="00985BDF"/>
    <w:rsid w:val="009928E0"/>
    <w:rsid w:val="00997BE3"/>
    <w:rsid w:val="009B247C"/>
    <w:rsid w:val="009C16D2"/>
    <w:rsid w:val="009C17B9"/>
    <w:rsid w:val="009C3EAC"/>
    <w:rsid w:val="009D255C"/>
    <w:rsid w:val="009D512D"/>
    <w:rsid w:val="009E313C"/>
    <w:rsid w:val="009E3595"/>
    <w:rsid w:val="009E50A0"/>
    <w:rsid w:val="009E5688"/>
    <w:rsid w:val="009F005F"/>
    <w:rsid w:val="009F55AB"/>
    <w:rsid w:val="009F5957"/>
    <w:rsid w:val="009F7A46"/>
    <w:rsid w:val="00A01294"/>
    <w:rsid w:val="00A02F9D"/>
    <w:rsid w:val="00A06D52"/>
    <w:rsid w:val="00A13A07"/>
    <w:rsid w:val="00A13C3B"/>
    <w:rsid w:val="00A2479F"/>
    <w:rsid w:val="00A34A5E"/>
    <w:rsid w:val="00A35667"/>
    <w:rsid w:val="00A37578"/>
    <w:rsid w:val="00A46FEF"/>
    <w:rsid w:val="00A638EC"/>
    <w:rsid w:val="00A657E5"/>
    <w:rsid w:val="00A661D6"/>
    <w:rsid w:val="00A66B0A"/>
    <w:rsid w:val="00A7256E"/>
    <w:rsid w:val="00A75A0E"/>
    <w:rsid w:val="00A76530"/>
    <w:rsid w:val="00A771B4"/>
    <w:rsid w:val="00A800F4"/>
    <w:rsid w:val="00A9063F"/>
    <w:rsid w:val="00A91EEA"/>
    <w:rsid w:val="00A9496A"/>
    <w:rsid w:val="00AA26C9"/>
    <w:rsid w:val="00AA317A"/>
    <w:rsid w:val="00AA3AF2"/>
    <w:rsid w:val="00AB1604"/>
    <w:rsid w:val="00AB6828"/>
    <w:rsid w:val="00AC0FDE"/>
    <w:rsid w:val="00AC4671"/>
    <w:rsid w:val="00AD2461"/>
    <w:rsid w:val="00AD3068"/>
    <w:rsid w:val="00AD45B6"/>
    <w:rsid w:val="00AE05FB"/>
    <w:rsid w:val="00AE0C5E"/>
    <w:rsid w:val="00AF1975"/>
    <w:rsid w:val="00AF54A7"/>
    <w:rsid w:val="00AF694B"/>
    <w:rsid w:val="00B02F18"/>
    <w:rsid w:val="00B12B36"/>
    <w:rsid w:val="00B20FE6"/>
    <w:rsid w:val="00B2105E"/>
    <w:rsid w:val="00B21741"/>
    <w:rsid w:val="00B320FD"/>
    <w:rsid w:val="00B416E0"/>
    <w:rsid w:val="00B67891"/>
    <w:rsid w:val="00B71EDE"/>
    <w:rsid w:val="00B733AC"/>
    <w:rsid w:val="00B741A3"/>
    <w:rsid w:val="00B75293"/>
    <w:rsid w:val="00B75D22"/>
    <w:rsid w:val="00B77A59"/>
    <w:rsid w:val="00B800AD"/>
    <w:rsid w:val="00B80698"/>
    <w:rsid w:val="00B83A9B"/>
    <w:rsid w:val="00B85328"/>
    <w:rsid w:val="00B865D8"/>
    <w:rsid w:val="00B9022E"/>
    <w:rsid w:val="00B96B21"/>
    <w:rsid w:val="00BB7EC7"/>
    <w:rsid w:val="00BD6382"/>
    <w:rsid w:val="00BD674E"/>
    <w:rsid w:val="00BE6469"/>
    <w:rsid w:val="00BF7F76"/>
    <w:rsid w:val="00C0067C"/>
    <w:rsid w:val="00C07C04"/>
    <w:rsid w:val="00C10356"/>
    <w:rsid w:val="00C114C1"/>
    <w:rsid w:val="00C11605"/>
    <w:rsid w:val="00C11954"/>
    <w:rsid w:val="00C12C4C"/>
    <w:rsid w:val="00C17EE2"/>
    <w:rsid w:val="00C21681"/>
    <w:rsid w:val="00C43BF4"/>
    <w:rsid w:val="00C47B22"/>
    <w:rsid w:val="00C541F1"/>
    <w:rsid w:val="00C57296"/>
    <w:rsid w:val="00C63994"/>
    <w:rsid w:val="00C75029"/>
    <w:rsid w:val="00C75E09"/>
    <w:rsid w:val="00C85FBA"/>
    <w:rsid w:val="00C93D18"/>
    <w:rsid w:val="00CA2C6E"/>
    <w:rsid w:val="00CA409C"/>
    <w:rsid w:val="00CA478D"/>
    <w:rsid w:val="00CB5D15"/>
    <w:rsid w:val="00CC1A28"/>
    <w:rsid w:val="00CC3258"/>
    <w:rsid w:val="00CC59C5"/>
    <w:rsid w:val="00CC6907"/>
    <w:rsid w:val="00CC6B38"/>
    <w:rsid w:val="00CD0F84"/>
    <w:rsid w:val="00CD4F30"/>
    <w:rsid w:val="00CD7851"/>
    <w:rsid w:val="00CF0E3B"/>
    <w:rsid w:val="00CF65DB"/>
    <w:rsid w:val="00D113BD"/>
    <w:rsid w:val="00D15FD7"/>
    <w:rsid w:val="00D163C2"/>
    <w:rsid w:val="00D30B81"/>
    <w:rsid w:val="00D44CFE"/>
    <w:rsid w:val="00D60A41"/>
    <w:rsid w:val="00D61D89"/>
    <w:rsid w:val="00D65628"/>
    <w:rsid w:val="00D67EAF"/>
    <w:rsid w:val="00D77DFB"/>
    <w:rsid w:val="00D82182"/>
    <w:rsid w:val="00D82F9E"/>
    <w:rsid w:val="00D84613"/>
    <w:rsid w:val="00D84A49"/>
    <w:rsid w:val="00D8746D"/>
    <w:rsid w:val="00D90267"/>
    <w:rsid w:val="00D920A6"/>
    <w:rsid w:val="00DA0F6C"/>
    <w:rsid w:val="00DA268D"/>
    <w:rsid w:val="00DB1647"/>
    <w:rsid w:val="00DB20F3"/>
    <w:rsid w:val="00DB2576"/>
    <w:rsid w:val="00DC03A1"/>
    <w:rsid w:val="00DC328B"/>
    <w:rsid w:val="00DD0053"/>
    <w:rsid w:val="00DE0B3A"/>
    <w:rsid w:val="00DE14C8"/>
    <w:rsid w:val="00DE19F3"/>
    <w:rsid w:val="00DF275A"/>
    <w:rsid w:val="00DF5A4D"/>
    <w:rsid w:val="00E03175"/>
    <w:rsid w:val="00E13B07"/>
    <w:rsid w:val="00E158AE"/>
    <w:rsid w:val="00E16EF5"/>
    <w:rsid w:val="00E179B0"/>
    <w:rsid w:val="00E20F2A"/>
    <w:rsid w:val="00E267B1"/>
    <w:rsid w:val="00E2704A"/>
    <w:rsid w:val="00E33AD6"/>
    <w:rsid w:val="00E429E7"/>
    <w:rsid w:val="00E471DD"/>
    <w:rsid w:val="00E5186B"/>
    <w:rsid w:val="00E61C67"/>
    <w:rsid w:val="00E6537B"/>
    <w:rsid w:val="00E67CA5"/>
    <w:rsid w:val="00E70145"/>
    <w:rsid w:val="00E73E10"/>
    <w:rsid w:val="00E74214"/>
    <w:rsid w:val="00E83767"/>
    <w:rsid w:val="00E84812"/>
    <w:rsid w:val="00E97816"/>
    <w:rsid w:val="00EA00E9"/>
    <w:rsid w:val="00EC53A8"/>
    <w:rsid w:val="00ED01F6"/>
    <w:rsid w:val="00ED3C66"/>
    <w:rsid w:val="00EF1AF2"/>
    <w:rsid w:val="00EF28F0"/>
    <w:rsid w:val="00F1700E"/>
    <w:rsid w:val="00F1708D"/>
    <w:rsid w:val="00F25D54"/>
    <w:rsid w:val="00F273BE"/>
    <w:rsid w:val="00F275B2"/>
    <w:rsid w:val="00F36290"/>
    <w:rsid w:val="00F36516"/>
    <w:rsid w:val="00F37776"/>
    <w:rsid w:val="00F44279"/>
    <w:rsid w:val="00F46B28"/>
    <w:rsid w:val="00F51F3D"/>
    <w:rsid w:val="00F66179"/>
    <w:rsid w:val="00F74A35"/>
    <w:rsid w:val="00F815BB"/>
    <w:rsid w:val="00F8448A"/>
    <w:rsid w:val="00F94CB3"/>
    <w:rsid w:val="00FA25AF"/>
    <w:rsid w:val="00FA2D30"/>
    <w:rsid w:val="00FC1CAF"/>
    <w:rsid w:val="00FD1BFC"/>
    <w:rsid w:val="00FD5C57"/>
    <w:rsid w:val="00FE0180"/>
    <w:rsid w:val="00FE27E8"/>
    <w:rsid w:val="00FE3761"/>
    <w:rsid w:val="00FE40F7"/>
    <w:rsid w:val="00FE7E83"/>
    <w:rsid w:val="00FF03EE"/>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uiPriority="0" w:qFormat="1"/>
    <w:lsdException w:name="Title" w:semiHidden="0" w:uiPriority="0" w:unhideWhenUsed="0" w:qFormat="1"/>
    <w:lsdException w:name="Default Paragraph Font" w:semiHidden="0" w:uiPriority="0" w:unhideWhenUsed="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469"/>
    <w:pPr>
      <w:framePr w:wrap="auto"/>
      <w:widowControl/>
      <w:autoSpaceDE w:val="0"/>
      <w:autoSpaceDN w:val="0"/>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uiPriority w:val="99"/>
    <w:qFormat/>
    <w:pPr>
      <w:keepNext/>
      <w:jc w:val="center"/>
      <w:outlineLvl w:val="0"/>
    </w:pPr>
    <w:rPr>
      <w:b/>
      <w:bCs/>
    </w:rPr>
  </w:style>
  <w:style w:type="paragraph" w:styleId="Heading2">
    <w:name w:val="heading 2"/>
    <w:basedOn w:val="Normal"/>
    <w:next w:val="Normal"/>
    <w:link w:val="Heading2Char"/>
    <w:uiPriority w:val="99"/>
    <w:qFormat/>
    <w:pPr>
      <w:keepNext/>
      <w:spacing w:before="120"/>
      <w:jc w:val="center"/>
      <w:outlineLvl w:val="1"/>
    </w:pPr>
    <w:rPr>
      <w:b/>
      <w:bCs/>
      <w:sz w:val="20"/>
      <w:szCs w:val="20"/>
    </w:rPr>
  </w:style>
  <w:style w:type="paragraph" w:styleId="Heading4">
    <w:name w:val="heading 4"/>
    <w:basedOn w:val="Normal"/>
    <w:next w:val="Normal"/>
    <w:link w:val="Heading4Char"/>
    <w:uiPriority w:val="99"/>
    <w:qFormat/>
    <w:pPr>
      <w:keepNext/>
      <w:jc w:val="center"/>
      <w:outlineLvl w:val="3"/>
    </w:pPr>
    <w:rPr>
      <w:b/>
      <w:bCs/>
      <w:sz w:val="22"/>
      <w:szCs w:val="22"/>
    </w:rPr>
  </w:style>
  <w:style w:type="paragraph" w:styleId="Heading5">
    <w:name w:val="heading 5"/>
    <w:basedOn w:val="Normal"/>
    <w:next w:val="Normal"/>
    <w:link w:val="Heading5Char"/>
    <w:uiPriority w:val="99"/>
    <w:qFormat/>
    <w:rsid w:val="005757E9"/>
    <w:pPr>
      <w:spacing w:before="240" w:after="60"/>
      <w:jc w:val="left"/>
      <w:outlineLvl w:val="4"/>
    </w:pPr>
    <w:rPr>
      <w:b/>
      <w:bCs/>
      <w:i/>
      <w:i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link w:val="Heading1"/>
    <w:uiPriority w:val="99"/>
    <w:locked/>
    <w:rPr>
      <w:rFonts w:ascii="Cambria" w:hAnsi="Cambria" w:cs="Cambria"/>
      <w:b/>
      <w:kern w:val="32"/>
      <w:sz w:val="32"/>
    </w:rPr>
  </w:style>
  <w:style w:type="character" w:customStyle="1" w:styleId="Heading2Char">
    <w:name w:val="Heading 2 Char"/>
    <w:link w:val="Heading2"/>
    <w:uiPriority w:val="99"/>
    <w:semiHidden/>
    <w:locked/>
    <w:rPr>
      <w:rFonts w:ascii="Cambria" w:hAnsi="Cambria" w:cs="Cambria"/>
      <w:b/>
      <w:i/>
      <w:sz w:val="28"/>
    </w:rPr>
  </w:style>
  <w:style w:type="character" w:customStyle="1" w:styleId="Heading4Char">
    <w:name w:val="Heading 4 Char"/>
    <w:link w:val="Heading4"/>
    <w:uiPriority w:val="99"/>
    <w:semiHidden/>
    <w:locked/>
    <w:rPr>
      <w:rFonts w:ascii="Calibri" w:hAnsi="Calibri" w:cs="Calibri"/>
      <w:b/>
      <w:sz w:val="28"/>
    </w:rPr>
  </w:style>
  <w:style w:type="character" w:customStyle="1" w:styleId="Heading5Char">
    <w:name w:val="Heading 5 Char"/>
    <w:link w:val="Heading5"/>
    <w:uiPriority w:val="99"/>
    <w:semiHidden/>
    <w:locked/>
    <w:rPr>
      <w:rFonts w:ascii="Calibri" w:hAnsi="Calibri" w:cs="Calibri"/>
      <w:b/>
      <w:i/>
      <w:sz w:val="26"/>
    </w:rPr>
  </w:style>
  <w:style w:type="paragraph" w:styleId="BodyText3">
    <w:name w:val="Body Text 3"/>
    <w:basedOn w:val="Normal"/>
    <w:link w:val="BodyText3Char"/>
    <w:uiPriority w:val="99"/>
    <w:pPr>
      <w:spacing w:line="240" w:lineRule="atLeast"/>
      <w:jc w:val="both"/>
    </w:pPr>
  </w:style>
  <w:style w:type="character" w:customStyle="1" w:styleId="BodyText3Char">
    <w:name w:val="Body Text 3 Char"/>
    <w:link w:val="BodyText3"/>
    <w:uiPriority w:val="99"/>
    <w:semiHidden/>
    <w:locked/>
    <w:rPr>
      <w:sz w:val="16"/>
    </w:rPr>
  </w:style>
  <w:style w:type="paragraph" w:styleId="Header">
    <w:name w:val="header"/>
    <w:basedOn w:val="Normal"/>
    <w:link w:val="HeaderChar"/>
    <w:uiPriority w:val="99"/>
    <w:pPr>
      <w:tabs>
        <w:tab w:val="center" w:pos="4536"/>
        <w:tab w:val="right" w:pos="9072"/>
      </w:tabs>
      <w:jc w:val="left"/>
    </w:pPr>
  </w:style>
  <w:style w:type="character" w:customStyle="1" w:styleId="HeaderChar">
    <w:name w:val="Header Char"/>
    <w:link w:val="Header"/>
    <w:uiPriority w:val="99"/>
    <w:semiHidden/>
    <w:locked/>
    <w:rPr>
      <w:sz w:val="24"/>
    </w:rPr>
  </w:style>
  <w:style w:type="paragraph" w:styleId="BodyText2">
    <w:name w:val="Body Text 2"/>
    <w:basedOn w:val="Normal"/>
    <w:link w:val="BodyText2Char"/>
    <w:uiPriority w:val="99"/>
    <w:pPr>
      <w:jc w:val="center"/>
    </w:pPr>
    <w:rPr>
      <w:sz w:val="20"/>
      <w:szCs w:val="20"/>
    </w:rPr>
  </w:style>
  <w:style w:type="character" w:customStyle="1" w:styleId="BodyText2Char">
    <w:name w:val="Body Text 2 Char"/>
    <w:link w:val="BodyText2"/>
    <w:uiPriority w:val="99"/>
    <w:semiHidden/>
    <w:locked/>
    <w:rPr>
      <w:sz w:val="24"/>
    </w:rPr>
  </w:style>
  <w:style w:type="paragraph" w:customStyle="1" w:styleId="Normlny">
    <w:name w:val="_Normálny"/>
    <w:basedOn w:val="Normal"/>
    <w:uiPriority w:val="99"/>
    <w:pPr>
      <w:jc w:val="left"/>
    </w:pPr>
    <w:rPr>
      <w:sz w:val="20"/>
      <w:szCs w:val="20"/>
      <w:lang w:eastAsia="en-US"/>
    </w:rPr>
  </w:style>
  <w:style w:type="paragraph" w:styleId="FootnoteText">
    <w:name w:val="footnote text"/>
    <w:basedOn w:val="Normal"/>
    <w:link w:val="FootnoteTextChar"/>
    <w:uiPriority w:val="99"/>
    <w:semiHidden/>
    <w:pPr>
      <w:jc w:val="left"/>
    </w:pPr>
    <w:rPr>
      <w:sz w:val="20"/>
      <w:szCs w:val="20"/>
    </w:rPr>
  </w:style>
  <w:style w:type="character" w:customStyle="1" w:styleId="FootnoteTextChar">
    <w:name w:val="Footnote Text Char"/>
    <w:link w:val="FootnoteText"/>
    <w:uiPriority w:val="99"/>
    <w:semiHidden/>
    <w:locked/>
    <w:rPr>
      <w:sz w:val="20"/>
    </w:rPr>
  </w:style>
  <w:style w:type="paragraph" w:customStyle="1" w:styleId="PARA">
    <w:name w:val="PARA"/>
    <w:basedOn w:val="Normal"/>
    <w:next w:val="Normal"/>
    <w:uiPriority w:val="99"/>
    <w:pPr>
      <w:keepNext/>
      <w:keepLines/>
      <w:tabs>
        <w:tab w:val="left" w:pos="680"/>
      </w:tabs>
      <w:spacing w:before="240" w:after="120"/>
      <w:jc w:val="center"/>
    </w:pPr>
    <w:rPr>
      <w:lang w:val="en-US"/>
    </w:rPr>
  </w:style>
  <w:style w:type="paragraph" w:customStyle="1" w:styleId="abc">
    <w:name w:val="abc"/>
    <w:basedOn w:val="Normal"/>
    <w:uiPriority w:val="99"/>
    <w:pPr>
      <w:widowControl w:val="0"/>
      <w:tabs>
        <w:tab w:val="left" w:pos="360"/>
        <w:tab w:val="left" w:pos="680"/>
      </w:tabs>
      <w:jc w:val="both"/>
    </w:pPr>
    <w:rPr>
      <w:sz w:val="20"/>
      <w:szCs w:val="20"/>
      <w:lang w:eastAsia="en-US"/>
    </w:rPr>
  </w:style>
  <w:style w:type="character" w:styleId="FootnoteReference">
    <w:name w:val="footnote reference"/>
    <w:uiPriority w:val="99"/>
    <w:semiHidden/>
    <w:rPr>
      <w:vertAlign w:val="superscript"/>
    </w:rPr>
  </w:style>
  <w:style w:type="paragraph" w:styleId="Footer">
    <w:name w:val="footer"/>
    <w:basedOn w:val="Normal"/>
    <w:link w:val="FooterChar"/>
    <w:uiPriority w:val="99"/>
    <w:pPr>
      <w:tabs>
        <w:tab w:val="center" w:pos="4536"/>
        <w:tab w:val="right" w:pos="9072"/>
      </w:tabs>
      <w:autoSpaceDE/>
      <w:autoSpaceDN/>
      <w:jc w:val="left"/>
    </w:pPr>
  </w:style>
  <w:style w:type="character" w:customStyle="1" w:styleId="FooterChar">
    <w:name w:val="Footer Char"/>
    <w:link w:val="Footer"/>
    <w:uiPriority w:val="99"/>
    <w:semiHidden/>
    <w:locked/>
    <w:rPr>
      <w:sz w:val="24"/>
    </w:rPr>
  </w:style>
  <w:style w:type="character" w:styleId="PageNumber">
    <w:name w:val="page number"/>
    <w:uiPriority w:val="99"/>
  </w:style>
  <w:style w:type="paragraph" w:styleId="BodyTextIndent2">
    <w:name w:val="Body Text Indent 2"/>
    <w:basedOn w:val="Normal"/>
    <w:link w:val="BodyTextIndent2Char"/>
    <w:uiPriority w:val="99"/>
    <w:pPr>
      <w:autoSpaceDE/>
      <w:autoSpaceDN/>
      <w:ind w:left="290" w:hanging="290"/>
      <w:jc w:val="left"/>
    </w:pPr>
    <w:rPr>
      <w:sz w:val="20"/>
      <w:szCs w:val="20"/>
    </w:rPr>
  </w:style>
  <w:style w:type="character" w:customStyle="1" w:styleId="BodyTextIndent2Char">
    <w:name w:val="Body Text Indent 2 Char"/>
    <w:link w:val="BodyTextIndent2"/>
    <w:uiPriority w:val="99"/>
    <w:semiHidden/>
    <w:locked/>
    <w:rPr>
      <w:sz w:val="24"/>
    </w:rPr>
  </w:style>
  <w:style w:type="character" w:customStyle="1" w:styleId="tw4winMark">
    <w:name w:val="tw4winMark"/>
    <w:uiPriority w:val="99"/>
    <w:rsid w:val="00F273BE"/>
    <w:rPr>
      <w:rFonts w:ascii="Courier New" w:hAnsi="Courier New" w:cs="Courier New"/>
      <w:vanish/>
      <w:color w:val="800080"/>
      <w:sz w:val="24"/>
      <w:vertAlign w:val="subscript"/>
    </w:rPr>
  </w:style>
  <w:style w:type="paragraph" w:customStyle="1" w:styleId="BodyText21">
    <w:name w:val="Body Text 21"/>
    <w:basedOn w:val="Normal"/>
    <w:uiPriority w:val="99"/>
    <w:rsid w:val="00CC6B38"/>
    <w:pPr>
      <w:autoSpaceDE/>
      <w:autoSpaceDN/>
      <w:spacing w:before="120" w:line="240" w:lineRule="atLeast"/>
      <w:jc w:val="both"/>
    </w:pPr>
    <w:rPr>
      <w:sz w:val="20"/>
      <w:szCs w:val="20"/>
    </w:rPr>
  </w:style>
  <w:style w:type="paragraph" w:styleId="BodyText">
    <w:name w:val="Body Text"/>
    <w:basedOn w:val="Normal"/>
    <w:link w:val="BodyTextChar"/>
    <w:uiPriority w:val="99"/>
    <w:rsid w:val="00CC6B38"/>
    <w:pPr>
      <w:spacing w:after="120"/>
      <w:jc w:val="left"/>
    </w:pPr>
  </w:style>
  <w:style w:type="character" w:customStyle="1" w:styleId="BodyTextChar">
    <w:name w:val="Body Text Char"/>
    <w:link w:val="BodyText"/>
    <w:uiPriority w:val="99"/>
    <w:semiHidden/>
    <w:locked/>
    <w:rPr>
      <w:sz w:val="24"/>
    </w:rPr>
  </w:style>
  <w:style w:type="paragraph" w:customStyle="1" w:styleId="Dtumvpredpise">
    <w:name w:val="Dátum v predpise"/>
    <w:basedOn w:val="Normal"/>
    <w:uiPriority w:val="99"/>
    <w:rsid w:val="001C4427"/>
    <w:pPr>
      <w:widowControl w:val="0"/>
      <w:autoSpaceDE/>
      <w:autoSpaceDN/>
      <w:spacing w:before="120" w:after="120"/>
      <w:jc w:val="center"/>
    </w:pPr>
    <w:rPr>
      <w:rFonts w:ascii="Arial" w:hAnsi="Arial"/>
      <w:spacing w:val="20"/>
      <w:sz w:val="28"/>
      <w:szCs w:val="20"/>
      <w:lang w:eastAsia="cs-CZ"/>
    </w:rPr>
  </w:style>
  <w:style w:type="paragraph" w:customStyle="1" w:styleId="Odstavecseseznamem">
    <w:name w:val="Odstavec se seznamem"/>
    <w:basedOn w:val="Normal"/>
    <w:uiPriority w:val="99"/>
    <w:rsid w:val="00971C79"/>
    <w:pPr>
      <w:autoSpaceDE/>
      <w:autoSpaceDN/>
      <w:ind w:left="708"/>
      <w:jc w:val="left"/>
    </w:pPr>
  </w:style>
  <w:style w:type="paragraph" w:customStyle="1" w:styleId="Textparagrafu">
    <w:name w:val="Text paragrafu"/>
    <w:basedOn w:val="Normal"/>
    <w:uiPriority w:val="99"/>
    <w:rsid w:val="00DD0053"/>
    <w:pPr>
      <w:autoSpaceDE/>
      <w:autoSpaceDN/>
      <w:spacing w:before="240"/>
      <w:ind w:firstLine="425"/>
      <w:jc w:val="both"/>
      <w:outlineLvl w:val="5"/>
    </w:pPr>
    <w:rPr>
      <w:szCs w:val="20"/>
      <w:lang w:val="cs-CZ"/>
    </w:rPr>
  </w:style>
  <w:style w:type="paragraph" w:styleId="BodyTextIndent3">
    <w:name w:val="Body Text Indent 3"/>
    <w:basedOn w:val="Normal"/>
    <w:link w:val="BodyTextIndent3Char"/>
    <w:uiPriority w:val="99"/>
    <w:rsid w:val="00BB7EC7"/>
    <w:pPr>
      <w:spacing w:after="120"/>
      <w:ind w:left="283"/>
      <w:jc w:val="left"/>
    </w:pPr>
    <w:rPr>
      <w:sz w:val="16"/>
      <w:szCs w:val="16"/>
    </w:rPr>
  </w:style>
  <w:style w:type="character" w:customStyle="1" w:styleId="BodyTextIndent3Char">
    <w:name w:val="Body Text Indent 3 Char"/>
    <w:link w:val="BodyTextIndent3"/>
    <w:uiPriority w:val="99"/>
    <w:semiHidden/>
    <w:locked/>
    <w:rPr>
      <w:sz w:val="16"/>
    </w:rPr>
  </w:style>
  <w:style w:type="paragraph" w:styleId="BodyTextIndent">
    <w:name w:val="Body Text Indent"/>
    <w:basedOn w:val="Normal"/>
    <w:link w:val="BodyTextIndentChar"/>
    <w:uiPriority w:val="99"/>
    <w:rsid w:val="0008103A"/>
    <w:pPr>
      <w:spacing w:after="120"/>
      <w:ind w:left="283"/>
      <w:jc w:val="left"/>
    </w:pPr>
  </w:style>
  <w:style w:type="character" w:customStyle="1" w:styleId="BodyTextIndentChar">
    <w:name w:val="Body Text Indent Char"/>
    <w:link w:val="BodyTextIndent"/>
    <w:uiPriority w:val="99"/>
    <w:semiHidden/>
    <w:locked/>
    <w:rPr>
      <w:sz w:val="24"/>
    </w:rPr>
  </w:style>
  <w:style w:type="paragraph" w:customStyle="1" w:styleId="DefinitionTerm">
    <w:name w:val="Definition Term"/>
    <w:basedOn w:val="Normal"/>
    <w:next w:val="Normal"/>
    <w:uiPriority w:val="99"/>
    <w:rsid w:val="0008103A"/>
    <w:pPr>
      <w:autoSpaceDE/>
      <w:autoSpaceDN/>
      <w:jc w:val="left"/>
    </w:pPr>
    <w:rPr>
      <w:szCs w:val="20"/>
      <w:lang w:val="cs-CZ"/>
    </w:rPr>
  </w:style>
  <w:style w:type="paragraph" w:styleId="ListParagraph">
    <w:name w:val="List Paragraph"/>
    <w:basedOn w:val="Normal"/>
    <w:uiPriority w:val="34"/>
    <w:qFormat/>
    <w:rsid w:val="00DE0B3A"/>
    <w:pPr>
      <w:suppressAutoHyphens/>
      <w:autoSpaceDE/>
      <w:spacing w:after="200" w:line="276" w:lineRule="auto"/>
      <w:ind w:left="720"/>
      <w:jc w:val="left"/>
      <w:textAlignment w:val="baseline"/>
    </w:pPr>
    <w:rPr>
      <w:rFonts w:ascii="Calibri" w:hAnsi="Calibri" w:cs="Calibri"/>
      <w:kern w:val="3"/>
      <w:sz w:val="22"/>
      <w:szCs w:val="22"/>
      <w:lang w:eastAsia="zh-CN"/>
    </w:rPr>
  </w:style>
  <w:style w:type="paragraph" w:styleId="BalloonText">
    <w:name w:val="Balloon Text"/>
    <w:basedOn w:val="Normal"/>
    <w:link w:val="BalloonTextChar"/>
    <w:uiPriority w:val="99"/>
    <w:semiHidden/>
    <w:unhideWhenUsed/>
    <w:rsid w:val="007635F9"/>
    <w:pPr>
      <w:jc w:val="left"/>
    </w:pPr>
    <w:rPr>
      <w:rFonts w:ascii="Segoe UI" w:hAnsi="Segoe UI" w:cs="Segoe UI"/>
      <w:sz w:val="18"/>
      <w:szCs w:val="18"/>
    </w:rPr>
  </w:style>
  <w:style w:type="character" w:customStyle="1" w:styleId="BalloonTextChar">
    <w:name w:val="Balloon Text Char"/>
    <w:link w:val="BalloonText"/>
    <w:uiPriority w:val="99"/>
    <w:semiHidden/>
    <w:locked/>
    <w:rsid w:val="007635F9"/>
    <w:rPr>
      <w:rFonts w:ascii="Segoe UI" w:hAnsi="Segoe UI" w:cs="Segoe UI"/>
      <w:sz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8</Pages>
  <Words>1945</Words>
  <Characters>11092</Characters>
  <Application>Microsoft Office Word</Application>
  <DocSecurity>0</DocSecurity>
  <Lines>0</Lines>
  <Paragraphs>0</Paragraphs>
  <ScaleCrop>false</ScaleCrop>
  <Company>ÚV SR</Company>
  <LinksUpToDate>false</LinksUpToDate>
  <CharactersWithSpaces>13011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bodorova</dc:creator>
  <cp:lastModifiedBy>Gašparíková, Jarmila</cp:lastModifiedBy>
  <cp:revision>2</cp:revision>
  <cp:lastPrinted>2014-12-10T08:07:00Z</cp:lastPrinted>
  <dcterms:created xsi:type="dcterms:W3CDTF">2015-01-07T16:52:00Z</dcterms:created>
  <dcterms:modified xsi:type="dcterms:W3CDTF">2015-01-07T16:52:00Z</dcterms:modified>
</cp:coreProperties>
</file>