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2EAC" w:rsidP="002F2EAC">
      <w:pPr>
        <w:bidi w:val="0"/>
        <w:jc w:val="center"/>
        <w:rPr>
          <w:rFonts w:ascii="Arial" w:hAnsi="Arial" w:cs="Arial"/>
        </w:rPr>
      </w:pPr>
      <w:r>
        <w:rPr>
          <w:rFonts w:ascii="Arial" w:eastAsia="Arial" w:hAnsi="Arial" w:cs="Arial" w:hint="default"/>
          <w:b/>
          <w:bCs/>
          <w:sz w:val="28"/>
          <w:szCs w:val="28"/>
        </w:rPr>
        <w:t>Dô</w:t>
      </w:r>
      <w:r>
        <w:rPr>
          <w:rFonts w:ascii="Arial" w:eastAsia="Arial" w:hAnsi="Arial" w:cs="Arial" w:hint="default"/>
          <w:b/>
          <w:bCs/>
          <w:sz w:val="28"/>
          <w:szCs w:val="28"/>
        </w:rPr>
        <w:t>vodová</w:t>
      </w:r>
      <w:r>
        <w:rPr>
          <w:rFonts w:ascii="Arial" w:eastAsia="Arial" w:hAnsi="Arial" w:cs="Arial" w:hint="default"/>
          <w:b/>
          <w:bCs/>
          <w:sz w:val="28"/>
          <w:szCs w:val="28"/>
        </w:rPr>
        <w:t xml:space="preserve"> sprá</w:t>
      </w:r>
      <w:r>
        <w:rPr>
          <w:rFonts w:ascii="Arial" w:eastAsia="Arial" w:hAnsi="Arial" w:cs="Arial" w:hint="default"/>
          <w:b/>
          <w:bCs/>
          <w:sz w:val="28"/>
          <w:szCs w:val="28"/>
        </w:rPr>
        <w:t>va</w:t>
      </w:r>
    </w:p>
    <w:p w:rsidR="002F2EAC" w:rsidP="002F2EAC">
      <w:pPr>
        <w:bidi w:val="0"/>
        <w:jc w:val="both"/>
        <w:rPr>
          <w:rFonts w:ascii="Arial" w:eastAsia="Arial" w:hAnsi="Arial" w:cs="Arial"/>
          <w:b/>
          <w:bCs/>
          <w:sz w:val="28"/>
          <w:szCs w:val="28"/>
        </w:rPr>
      </w:pPr>
    </w:p>
    <w:p w:rsidR="002F2EAC" w:rsidP="002F2EAC">
      <w:pPr>
        <w:bidi w:val="0"/>
        <w:jc w:val="both"/>
        <w:rPr>
          <w:rFonts w:ascii="Arial" w:eastAsia="Arial" w:hAnsi="Arial" w:cs="Arial"/>
          <w:b/>
          <w:bCs/>
          <w:sz w:val="28"/>
          <w:szCs w:val="28"/>
        </w:rPr>
      </w:pPr>
    </w:p>
    <w:p w:rsidR="002F2EAC" w:rsidP="002F2EAC">
      <w:pPr>
        <w:bidi w:val="0"/>
        <w:jc w:val="both"/>
        <w:rPr>
          <w:rFonts w:ascii="Arial" w:hAnsi="Arial" w:cs="Arial"/>
          <w:b/>
        </w:rPr>
      </w:pPr>
      <w:r>
        <w:rPr>
          <w:rFonts w:ascii="Arial" w:hAnsi="Arial" w:cs="Arial"/>
          <w:b/>
        </w:rPr>
        <w:t xml:space="preserve">Všeobecná časť </w:t>
      </w:r>
    </w:p>
    <w:p w:rsidR="00C73A68">
      <w:pPr>
        <w:bidi w:val="0"/>
        <w:rPr>
          <w:rFonts w:ascii="Times New Roman" w:hAnsi="Times New Roman"/>
        </w:rPr>
      </w:pPr>
    </w:p>
    <w:p w:rsidR="00BA1789" w:rsidP="00C73A68">
      <w:pPr>
        <w:bidi w:val="0"/>
        <w:jc w:val="both"/>
        <w:rPr>
          <w:rFonts w:ascii="Arial" w:hAnsi="Arial" w:cs="Arial"/>
        </w:rPr>
      </w:pPr>
      <w:r w:rsidRPr="00C73A68" w:rsidR="00C73A68">
        <w:rPr>
          <w:rFonts w:ascii="Arial" w:hAnsi="Arial" w:cs="Arial"/>
        </w:rPr>
        <w:t>Cieľom predkladanej novely</w:t>
      </w:r>
      <w:r w:rsidR="00C73A68">
        <w:rPr>
          <w:rFonts w:ascii="Arial" w:hAnsi="Arial" w:cs="Arial"/>
        </w:rPr>
        <w:t xml:space="preserve"> zákona o verejnom obstarávaní</w:t>
      </w:r>
      <w:r w:rsidRPr="00C73A68" w:rsidR="00C73A68">
        <w:rPr>
          <w:rFonts w:ascii="Arial" w:hAnsi="Arial" w:cs="Arial"/>
        </w:rPr>
        <w:t xml:space="preserve"> je zabezpečiť to, aby počas vyhlásenia verejného obstarávania a pred termínom vyhodnocovania ponúk</w:t>
      </w:r>
      <w:r w:rsidR="00C73A68">
        <w:rPr>
          <w:rFonts w:ascii="Arial" w:hAnsi="Arial" w:cs="Arial"/>
        </w:rPr>
        <w:t>,</w:t>
      </w:r>
      <w:r w:rsidRPr="00C73A68" w:rsidR="00C73A68">
        <w:rPr>
          <w:rFonts w:ascii="Arial" w:hAnsi="Arial" w:cs="Arial"/>
        </w:rPr>
        <w:t xml:space="preserve"> boli účastníkom verejného obstarávania aj verejnosti dostupné údaje o cenovej úrovni obstarávaných výrobkov alebo služieb na dostupnom trhu. Toto cenové porovnávanie v záujme nezávislosti a objektivity vykoná Úrad pre verejné obstarávanie po oznámení zadávateľa verejného obstarávania o verejnom obstarávaní, ak hodnota zákazky prekročí 100 000 eur. </w:t>
      </w:r>
      <w:r w:rsidR="00C73A68">
        <w:rPr>
          <w:rFonts w:ascii="Arial" w:hAnsi="Arial" w:cs="Arial"/>
        </w:rPr>
        <w:t xml:space="preserve">Výsledky cenového porovnania predmetu verejného obstarávania na dostupnom trhu následne Úrad zverejní v centrálnom registri zmlúv ako aj na svojej internetovej stránke. </w:t>
      </w:r>
      <w:r w:rsidRPr="00C73A68" w:rsidR="00C73A68">
        <w:rPr>
          <w:rFonts w:ascii="Arial" w:hAnsi="Arial" w:cs="Arial"/>
        </w:rPr>
        <w:t>Týmto porovnaním sa dosiahne to, že cenová úroveň bude všeobecne známa, čo v prípade, že by došlo k významnej odchýlke pri ponúka</w:t>
      </w:r>
      <w:r w:rsidR="00C73A68">
        <w:rPr>
          <w:rFonts w:ascii="Arial" w:hAnsi="Arial" w:cs="Arial"/>
        </w:rPr>
        <w:t>nej cene účastníkom verejného obstarávania, okamžite upozorní</w:t>
      </w:r>
      <w:r w:rsidRPr="00C73A68" w:rsidR="00C73A68">
        <w:rPr>
          <w:rFonts w:ascii="Arial" w:hAnsi="Arial" w:cs="Arial"/>
        </w:rPr>
        <w:t xml:space="preserve"> zadávateľa aj verejnosť na neobvyklú a podozrivú ponuku. To znemožní takýmto ponukám byť úspešn</w:t>
      </w:r>
      <w:r w:rsidR="00C73A68">
        <w:rPr>
          <w:rFonts w:ascii="Arial" w:hAnsi="Arial" w:cs="Arial"/>
        </w:rPr>
        <w:t>ými</w:t>
      </w:r>
      <w:r w:rsidRPr="00C73A68" w:rsidR="00C73A68">
        <w:rPr>
          <w:rFonts w:ascii="Arial" w:hAnsi="Arial" w:cs="Arial"/>
        </w:rPr>
        <w:t xml:space="preserve"> vo verejnom obstarávaní, pretože to zvýši kontrolu verejnosti nad primeranými cenovými ponukami zúčastnených účastníkov verejného obstarávania.</w:t>
      </w:r>
      <w:r>
        <w:rPr>
          <w:rFonts w:ascii="Arial" w:hAnsi="Arial" w:cs="Arial"/>
        </w:rPr>
        <w:t xml:space="preserve"> </w:t>
      </w:r>
    </w:p>
    <w:p w:rsidR="00BA1789" w:rsidP="00C73A68">
      <w:pPr>
        <w:bidi w:val="0"/>
        <w:jc w:val="both"/>
        <w:rPr>
          <w:rFonts w:ascii="Arial" w:hAnsi="Arial" w:cs="Arial"/>
        </w:rPr>
      </w:pPr>
    </w:p>
    <w:p w:rsidR="002F2EAC" w:rsidRPr="00C73A68" w:rsidP="00C73A68">
      <w:pPr>
        <w:bidi w:val="0"/>
        <w:jc w:val="both"/>
        <w:rPr>
          <w:rFonts w:ascii="Arial" w:hAnsi="Arial" w:cs="Arial"/>
        </w:rPr>
      </w:pPr>
      <w:r w:rsidR="00BA1789">
        <w:rPr>
          <w:rFonts w:ascii="Arial" w:hAnsi="Arial" w:cs="Arial"/>
        </w:rPr>
        <w:t xml:space="preserve">Dôležitou navrhovanou zmenou je tiež úprava zadania zákazky vo veci opisu jej predmetu, ktorá má za cieľ znemožniť ustanovenie takých kritérií, podmienok či iných požiadaviek, ktoré vopred pre svoju neobvyklú konkrétnosť, špecifickosť, ktorá však nemá </w:t>
      </w:r>
      <w:r w:rsidRPr="00BA1789" w:rsidR="00BA1789">
        <w:rPr>
          <w:rFonts w:ascii="Arial" w:hAnsi="Arial" w:cs="Arial"/>
        </w:rPr>
        <w:t>významný vplyv na naplnenie účelu zákazky</w:t>
      </w:r>
      <w:r w:rsidR="00BA1789">
        <w:rPr>
          <w:rFonts w:ascii="Arial" w:hAnsi="Arial" w:cs="Arial"/>
        </w:rPr>
        <w:t xml:space="preserve">, znemožňujú účasť väčšine potenciálnych účastníkov. Táto navrhovaná zmena je reakciou na v praxi sa vyskytujúci jav, kedy predmet verejného obstarávania je natoľko špecifikovaný, že jeho kritériá sú vopred nastavené pre možnú výhru len určitého účastníka a vylučujú tak ostatných záujemcov, pričom táto špecifikácia vôbec nemá významný vplyv na naplnenie účelu zákazky. Takto sa zabráni tzv. „šitiu verejného obstarávania na mieru“ vopred vytipovaným záujemcom. </w:t>
      </w:r>
    </w:p>
    <w:p w:rsidR="00C73A68">
      <w:pPr>
        <w:bidi w:val="0"/>
        <w:rPr>
          <w:rFonts w:ascii="Times New Roman" w:hAnsi="Times New Roman"/>
        </w:rPr>
      </w:pPr>
    </w:p>
    <w:p w:rsidR="002F2EAC" w:rsidP="002F2EAC">
      <w:pPr>
        <w:bidi w:val="0"/>
        <w:jc w:val="both"/>
        <w:rPr>
          <w:rFonts w:ascii="Arial" w:hAnsi="Arial" w:cs="Arial"/>
          <w:b/>
        </w:rPr>
      </w:pPr>
      <w:r>
        <w:rPr>
          <w:rFonts w:ascii="Arial" w:hAnsi="Arial" w:cs="Arial"/>
          <w:b/>
        </w:rPr>
        <w:t xml:space="preserve">Osobitná časť </w:t>
      </w:r>
    </w:p>
    <w:p w:rsidR="002F2EAC" w:rsidP="002F2EAC">
      <w:pPr>
        <w:bidi w:val="0"/>
        <w:jc w:val="both"/>
        <w:rPr>
          <w:rFonts w:ascii="Arial" w:hAnsi="Arial" w:cs="Arial"/>
          <w:u w:val="single"/>
        </w:rPr>
      </w:pPr>
    </w:p>
    <w:p w:rsidR="002F2EAC" w:rsidP="002F2EAC">
      <w:pPr>
        <w:bidi w:val="0"/>
        <w:jc w:val="both"/>
        <w:rPr>
          <w:rFonts w:ascii="Arial" w:hAnsi="Arial" w:cs="Arial"/>
          <w:b/>
        </w:rPr>
      </w:pPr>
      <w:r>
        <w:rPr>
          <w:rFonts w:ascii="Arial" w:hAnsi="Arial" w:cs="Arial"/>
          <w:b/>
        </w:rPr>
        <w:t>Čl. I</w:t>
      </w:r>
    </w:p>
    <w:p w:rsidR="002F2EAC" w:rsidP="002F2EAC">
      <w:pPr>
        <w:bidi w:val="0"/>
        <w:jc w:val="both"/>
        <w:rPr>
          <w:rFonts w:ascii="Arial" w:hAnsi="Arial" w:cs="Arial"/>
          <w:b/>
        </w:rPr>
      </w:pPr>
    </w:p>
    <w:p w:rsidR="002F2EAC" w:rsidP="002F2EAC">
      <w:pPr>
        <w:bidi w:val="0"/>
        <w:jc w:val="both"/>
        <w:rPr>
          <w:rFonts w:ascii="Arial" w:hAnsi="Arial" w:cs="Arial"/>
          <w:u w:val="single"/>
        </w:rPr>
      </w:pPr>
      <w:r>
        <w:rPr>
          <w:rFonts w:ascii="Arial" w:hAnsi="Arial" w:cs="Arial"/>
          <w:u w:val="single"/>
        </w:rPr>
        <w:t>K bodu 1</w:t>
      </w:r>
    </w:p>
    <w:p w:rsidR="00753A40" w:rsidP="002F2EAC">
      <w:pPr>
        <w:bidi w:val="0"/>
        <w:jc w:val="both"/>
        <w:rPr>
          <w:rFonts w:ascii="Arial" w:hAnsi="Arial" w:cs="Arial"/>
          <w:u w:val="single"/>
        </w:rPr>
      </w:pPr>
    </w:p>
    <w:p w:rsidR="00753A40" w:rsidP="00753A40">
      <w:pPr>
        <w:bidi w:val="0"/>
        <w:jc w:val="both"/>
        <w:rPr>
          <w:rFonts w:ascii="Arial" w:hAnsi="Arial" w:cs="Arial"/>
          <w:color w:val="auto"/>
          <w:lang w:val="en-US"/>
        </w:rPr>
      </w:pPr>
      <w:r>
        <w:rPr>
          <w:rFonts w:ascii="Arial" w:hAnsi="Arial" w:cs="Arial"/>
          <w:color w:val="auto"/>
          <w:lang w:val="en-US"/>
        </w:rPr>
        <w:t xml:space="preserve">Navrhuje sa, aby </w:t>
      </w:r>
      <w:r w:rsidRPr="00753A40">
        <w:rPr>
          <w:rFonts w:ascii="Arial" w:hAnsi="Arial" w:cs="Arial"/>
          <w:color w:val="auto"/>
          <w:lang w:val="en-US"/>
        </w:rPr>
        <w:t>Úrad</w:t>
      </w:r>
      <w:r>
        <w:rPr>
          <w:rFonts w:ascii="Arial" w:hAnsi="Arial" w:cs="Arial"/>
          <w:color w:val="auto"/>
          <w:lang w:val="en-US"/>
        </w:rPr>
        <w:t xml:space="preserve"> pre verejné obstarávanie</w:t>
      </w:r>
      <w:r w:rsidRPr="00753A40">
        <w:rPr>
          <w:rFonts w:ascii="Arial" w:hAnsi="Arial" w:cs="Arial"/>
          <w:color w:val="auto"/>
          <w:lang w:val="en-US"/>
        </w:rPr>
        <w:t xml:space="preserve"> po vyhlásení verejného obstarávania, ak predpokladaná hodnota zákazky predstavuje najmenej 10</w:t>
      </w:r>
      <w:r>
        <w:rPr>
          <w:rFonts w:ascii="Arial" w:hAnsi="Arial" w:cs="Arial"/>
          <w:color w:val="auto"/>
          <w:lang w:val="en-US"/>
        </w:rPr>
        <w:t>0 000 eur, uskutočnil</w:t>
      </w:r>
      <w:r w:rsidRPr="00753A40">
        <w:rPr>
          <w:rFonts w:ascii="Arial" w:hAnsi="Arial" w:cs="Arial"/>
          <w:color w:val="auto"/>
          <w:lang w:val="en-US"/>
        </w:rPr>
        <w:t xml:space="preserve"> cenové porovnanie predmetu </w:t>
      </w:r>
      <w:r>
        <w:rPr>
          <w:rFonts w:ascii="Arial" w:hAnsi="Arial" w:cs="Arial"/>
          <w:color w:val="auto"/>
          <w:lang w:val="en-US"/>
        </w:rPr>
        <w:t>zákazky</w:t>
      </w:r>
      <w:r w:rsidRPr="00753A40">
        <w:rPr>
          <w:rFonts w:ascii="Arial" w:hAnsi="Arial" w:cs="Arial"/>
          <w:color w:val="auto"/>
          <w:lang w:val="en-US"/>
        </w:rPr>
        <w:t xml:space="preserve"> na dostupnom trhu a vý</w:t>
      </w:r>
      <w:r>
        <w:rPr>
          <w:rFonts w:ascii="Arial" w:hAnsi="Arial" w:cs="Arial"/>
          <w:color w:val="auto"/>
          <w:lang w:val="en-US"/>
        </w:rPr>
        <w:t>sledky tohto porovnania zverejnil</w:t>
      </w:r>
      <w:r w:rsidRPr="00753A40">
        <w:rPr>
          <w:rFonts w:ascii="Arial" w:hAnsi="Arial" w:cs="Arial"/>
          <w:color w:val="auto"/>
          <w:lang w:val="en-US"/>
        </w:rPr>
        <w:t xml:space="preserve"> v centrálnom registri zmlúv a </w:t>
      </w:r>
      <w:r>
        <w:rPr>
          <w:rFonts w:ascii="Arial" w:hAnsi="Arial" w:cs="Arial"/>
          <w:color w:val="auto"/>
          <w:lang w:val="en-US"/>
        </w:rPr>
        <w:t>na svojej internetovej stránke.</w:t>
      </w:r>
    </w:p>
    <w:p w:rsidR="00753A40" w:rsidP="00753A40">
      <w:pPr>
        <w:bidi w:val="0"/>
        <w:jc w:val="both"/>
        <w:rPr>
          <w:rFonts w:ascii="Arial" w:hAnsi="Arial" w:cs="Arial"/>
          <w:color w:val="auto"/>
          <w:lang w:val="en-US"/>
        </w:rPr>
      </w:pPr>
    </w:p>
    <w:p w:rsidR="00753A40" w:rsidP="00753A40">
      <w:pPr>
        <w:bidi w:val="0"/>
        <w:jc w:val="both"/>
        <w:rPr>
          <w:rFonts w:ascii="Arial" w:hAnsi="Arial" w:cs="Arial"/>
          <w:color w:val="auto"/>
          <w:u w:val="single"/>
          <w:lang w:val="en-US"/>
        </w:rPr>
      </w:pPr>
      <w:r w:rsidRPr="00753A40">
        <w:rPr>
          <w:rFonts w:ascii="Arial" w:hAnsi="Arial" w:cs="Arial"/>
          <w:color w:val="auto"/>
          <w:u w:val="single"/>
          <w:lang w:val="en-US"/>
        </w:rPr>
        <w:t>K bodu 2</w:t>
      </w:r>
    </w:p>
    <w:p w:rsidR="00753A40" w:rsidP="00753A40">
      <w:pPr>
        <w:bidi w:val="0"/>
        <w:jc w:val="both"/>
        <w:rPr>
          <w:rFonts w:ascii="Arial" w:hAnsi="Arial" w:cs="Arial"/>
          <w:color w:val="auto"/>
          <w:u w:val="single"/>
          <w:lang w:val="en-US"/>
        </w:rPr>
      </w:pPr>
    </w:p>
    <w:p w:rsidR="00753A40" w:rsidP="00753A40">
      <w:pPr>
        <w:bidi w:val="0"/>
        <w:jc w:val="both"/>
        <w:rPr>
          <w:rFonts w:ascii="Arial" w:hAnsi="Arial" w:cs="Arial"/>
          <w:color w:val="auto"/>
          <w:lang w:val="en-US"/>
        </w:rPr>
      </w:pPr>
      <w:r>
        <w:rPr>
          <w:rFonts w:ascii="Arial" w:hAnsi="Arial" w:cs="Arial"/>
          <w:color w:val="auto"/>
          <w:lang w:val="en-US"/>
        </w:rPr>
        <w:t>Navrhuje sa, aby pri zadávaní zákazky t</w:t>
      </w:r>
      <w:r w:rsidRPr="00753A40">
        <w:rPr>
          <w:rFonts w:ascii="Arial" w:hAnsi="Arial" w:cs="Arial"/>
          <w:color w:val="auto"/>
          <w:lang w:val="en-US"/>
        </w:rPr>
        <w:t>echnické požiadavky</w:t>
      </w:r>
      <w:r>
        <w:rPr>
          <w:rFonts w:ascii="Arial" w:hAnsi="Arial" w:cs="Arial"/>
          <w:color w:val="auto"/>
          <w:lang w:val="en-US"/>
        </w:rPr>
        <w:t xml:space="preserve"> a opis predmetu zákazky</w:t>
      </w:r>
      <w:r w:rsidRPr="00753A40">
        <w:rPr>
          <w:rFonts w:ascii="Arial" w:hAnsi="Arial" w:cs="Arial"/>
          <w:color w:val="auto"/>
          <w:lang w:val="en-US"/>
        </w:rPr>
        <w:t xml:space="preserve"> ne</w:t>
      </w:r>
      <w:r>
        <w:rPr>
          <w:rFonts w:ascii="Arial" w:hAnsi="Arial" w:cs="Arial"/>
          <w:color w:val="auto"/>
          <w:lang w:val="en-US"/>
        </w:rPr>
        <w:t>mohli</w:t>
      </w:r>
      <w:r w:rsidRPr="00753A40">
        <w:rPr>
          <w:rFonts w:ascii="Arial" w:hAnsi="Arial" w:cs="Arial"/>
          <w:color w:val="auto"/>
          <w:lang w:val="en-US"/>
        </w:rPr>
        <w:t xml:space="preserve"> byť stanovené tak, aby v nich boli obsiahnuté také požiadavky, ktoré nemajú významný vp</w:t>
      </w:r>
      <w:r>
        <w:rPr>
          <w:rFonts w:ascii="Arial" w:hAnsi="Arial" w:cs="Arial"/>
          <w:color w:val="auto"/>
          <w:lang w:val="en-US"/>
        </w:rPr>
        <w:t>lyv na naplnenie účelu zákazky.</w:t>
      </w:r>
    </w:p>
    <w:p w:rsidR="00753A40" w:rsidP="00753A40">
      <w:pPr>
        <w:bidi w:val="0"/>
        <w:jc w:val="both"/>
        <w:rPr>
          <w:rFonts w:ascii="Arial" w:hAnsi="Arial" w:cs="Arial"/>
          <w:color w:val="auto"/>
          <w:lang w:val="en-US"/>
        </w:rPr>
      </w:pPr>
    </w:p>
    <w:p w:rsidR="00753A40" w:rsidP="00753A40">
      <w:pPr>
        <w:bidi w:val="0"/>
        <w:jc w:val="both"/>
        <w:rPr>
          <w:rFonts w:ascii="Arial" w:hAnsi="Arial" w:cs="Arial"/>
          <w:color w:val="auto"/>
          <w:lang w:val="en-US"/>
        </w:rPr>
      </w:pPr>
    </w:p>
    <w:p w:rsidR="00753A40" w:rsidP="00753A40">
      <w:pPr>
        <w:bidi w:val="0"/>
        <w:jc w:val="both"/>
        <w:rPr>
          <w:rFonts w:ascii="Arial" w:hAnsi="Arial" w:cs="Arial"/>
          <w:b/>
          <w:color w:val="auto"/>
          <w:lang w:val="en-US"/>
        </w:rPr>
      </w:pPr>
      <w:r w:rsidRPr="00753A40">
        <w:rPr>
          <w:rFonts w:ascii="Arial" w:hAnsi="Arial" w:cs="Arial"/>
          <w:b/>
          <w:color w:val="auto"/>
          <w:lang w:val="en-US"/>
        </w:rPr>
        <w:t>Čl. II</w:t>
      </w:r>
    </w:p>
    <w:p w:rsidR="00753A40" w:rsidRPr="00753A40" w:rsidP="00753A40">
      <w:pPr>
        <w:bidi w:val="0"/>
        <w:jc w:val="both"/>
        <w:rPr>
          <w:rFonts w:ascii="Arial" w:hAnsi="Arial" w:cs="Arial"/>
          <w:b/>
          <w:color w:val="auto"/>
          <w:lang w:val="en-US"/>
        </w:rPr>
      </w:pPr>
    </w:p>
    <w:p w:rsidR="00753A40" w:rsidRPr="00753A40" w:rsidP="00753A40">
      <w:pPr>
        <w:bidi w:val="0"/>
        <w:jc w:val="both"/>
        <w:rPr>
          <w:rFonts w:ascii="Arial" w:hAnsi="Arial" w:cs="Arial"/>
          <w:color w:val="auto"/>
          <w:lang w:val="en-US"/>
        </w:rPr>
      </w:pPr>
      <w:r>
        <w:rPr>
          <w:rFonts w:ascii="Arial" w:hAnsi="Arial" w:cs="Arial"/>
          <w:color w:val="auto"/>
          <w:lang w:val="en-US"/>
        </w:rPr>
        <w:t xml:space="preserve">Navrhuje sa účinnosť zákona k 1. aprílu 2015. </w:t>
      </w:r>
    </w:p>
    <w:p w:rsidR="00753A40" w:rsidRPr="00753A40" w:rsidP="00753A40">
      <w:pPr>
        <w:bidi w:val="0"/>
        <w:jc w:val="both"/>
        <w:rPr>
          <w:rFonts w:ascii="Arial" w:hAnsi="Arial" w:cs="Arial"/>
          <w:color w:val="auto"/>
          <w:lang w:val="en-US"/>
        </w:rPr>
      </w:pPr>
    </w:p>
    <w:p w:rsidR="002F2EAC">
      <w:pPr>
        <w:bidi w:val="0"/>
        <w:rPr>
          <w:rFonts w:ascii="Times New Roman" w:hAnsi="Times New Roman"/>
        </w:rPr>
      </w:pPr>
    </w:p>
    <w:p w:rsidR="002F2EAC">
      <w:pPr>
        <w:bidi w:val="0"/>
        <w:rPr>
          <w:rFonts w:ascii="Times New Roman" w:hAnsi="Times New Roman"/>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F2EAC"/>
    <w:rsid w:val="001D065A"/>
    <w:rsid w:val="002F2EAC"/>
    <w:rsid w:val="00310247"/>
    <w:rsid w:val="00560A83"/>
    <w:rsid w:val="00753A40"/>
    <w:rsid w:val="00BA1789"/>
    <w:rsid w:val="00C73A6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EAC"/>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378</Words>
  <Characters>2156</Characters>
  <Application>Microsoft Office Word</Application>
  <DocSecurity>0</DocSecurity>
  <Lines>0</Lines>
  <Paragraphs>0</Paragraphs>
  <ScaleCrop>false</ScaleCrop>
  <Company>NARODNA BANKA SLOVENSKA</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Satinova</dc:creator>
  <cp:lastModifiedBy>Gašparíková, Jarmila</cp:lastModifiedBy>
  <cp:revision>2</cp:revision>
  <dcterms:created xsi:type="dcterms:W3CDTF">2015-01-07T16:14:00Z</dcterms:created>
  <dcterms:modified xsi:type="dcterms:W3CDTF">2015-01-07T16:14:00Z</dcterms:modified>
</cp:coreProperties>
</file>