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28A6" w:rsidRPr="005441F3" w:rsidP="001628A6">
      <w:pPr>
        <w:pStyle w:val="BodyText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D66FCA">
        <w:rPr>
          <w:rFonts w:ascii="Times New Roman" w:hAnsi="Times New Roman"/>
          <w:sz w:val="28"/>
          <w:szCs w:val="28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41F3">
        <w:rPr>
          <w:rFonts w:ascii="Times New Roman" w:hAnsi="Times New Roman"/>
          <w:b/>
          <w:bCs/>
          <w:sz w:val="28"/>
          <w:szCs w:val="28"/>
        </w:rPr>
        <w:t>TABUĽKA ZHODY</w:t>
      </w:r>
    </w:p>
    <w:p w:rsidR="00006D5F" w:rsidRPr="001628A6" w:rsidP="001628A6">
      <w:pPr>
        <w:pStyle w:val="BodyText"/>
        <w:bidi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8A6" w:rsidR="001628A6">
        <w:rPr>
          <w:rFonts w:ascii="Times New Roman" w:hAnsi="Times New Roman"/>
          <w:b/>
          <w:bCs/>
          <w:sz w:val="20"/>
          <w:szCs w:val="20"/>
        </w:rPr>
        <w:t>návrhu zákona s právom Európskej únie</w:t>
      </w:r>
    </w:p>
    <w:p w:rsidR="00006D5F">
      <w:pPr>
        <w:widowControl/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15327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701"/>
        <w:gridCol w:w="5618"/>
        <w:gridCol w:w="1072"/>
        <w:gridCol w:w="600"/>
        <w:gridCol w:w="791"/>
        <w:gridCol w:w="4954"/>
        <w:gridCol w:w="641"/>
        <w:gridCol w:w="950"/>
      </w:tblGrid>
      <w:tr>
        <w:tblPrEx>
          <w:tblW w:w="15327" w:type="dxa"/>
          <w:tblInd w:w="7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/>
        </w:trPr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C73DD" w:rsidRPr="002C73DD" w:rsidP="002C73DD">
            <w:pPr>
              <w:widowControl/>
              <w:bidi w:val="0"/>
              <w:rPr>
                <w:rFonts w:ascii="Times New Roman" w:hAnsi="Times New Roman"/>
                <w:b/>
                <w:sz w:val="20"/>
                <w:lang w:val="af-ZA"/>
              </w:rPr>
            </w:pPr>
            <w:r w:rsidRPr="002C73DD">
              <w:rPr>
                <w:rFonts w:ascii="Times New Roman" w:hAnsi="Times New Roman"/>
                <w:b/>
                <w:sz w:val="20"/>
                <w:lang w:val="af-ZA"/>
              </w:rPr>
              <w:t>SMERNICA EURÓPSKEHO PARLAMENTU A RADY 2006/21/ES</w:t>
            </w:r>
          </w:p>
          <w:p w:rsidR="00C819D7" w:rsidRPr="00B9588D" w:rsidP="00A23098">
            <w:pPr>
              <w:widowControl/>
              <w:bidi w:val="0"/>
              <w:rPr>
                <w:rFonts w:ascii="Times New Roman" w:hAnsi="Times New Roman"/>
                <w:b/>
                <w:sz w:val="20"/>
                <w:lang w:val="af-ZA"/>
              </w:rPr>
            </w:pPr>
            <w:r w:rsidRPr="002C73DD" w:rsidR="002C73DD">
              <w:rPr>
                <w:rFonts w:ascii="Times New Roman" w:hAnsi="Times New Roman"/>
                <w:b/>
                <w:sz w:val="20"/>
                <w:lang w:val="af-ZA"/>
              </w:rPr>
              <w:t>z 15. marca 2006</w:t>
            </w:r>
            <w:r w:rsidR="002C73DD">
              <w:rPr>
                <w:rFonts w:ascii="Times New Roman" w:hAnsi="Times New Roman"/>
                <w:b/>
                <w:sz w:val="20"/>
                <w:lang w:val="af-ZA"/>
              </w:rPr>
              <w:t xml:space="preserve"> </w:t>
            </w:r>
            <w:r w:rsidRPr="002C73DD" w:rsidR="002C73DD">
              <w:rPr>
                <w:rFonts w:ascii="Times New Roman" w:hAnsi="Times New Roman"/>
                <w:b/>
                <w:sz w:val="20"/>
                <w:lang w:val="af-ZA"/>
              </w:rPr>
              <w:t>o nakladaní s odpadom z ťažobného priemyslu, ktorou sa mení a dopĺňa smernica 2004/35/ES</w:t>
            </w:r>
            <w:r w:rsidR="00A23098">
              <w:rPr>
                <w:rFonts w:ascii="Times New Roman" w:hAnsi="Times New Roman"/>
              </w:rPr>
              <w:t xml:space="preserve"> - </w:t>
            </w:r>
            <w:r w:rsidRPr="00A23098" w:rsidR="00A23098">
              <w:rPr>
                <w:rFonts w:ascii="Times New Roman" w:hAnsi="Times New Roman"/>
                <w:b/>
                <w:sz w:val="20"/>
                <w:lang w:val="af-ZA"/>
              </w:rPr>
              <w:t>Vyhlásenie Európskeho parlamentu, Rady a Komisie</w:t>
            </w:r>
            <w:r w:rsidR="004658AB">
              <w:rPr>
                <w:rFonts w:ascii="Times New Roman" w:hAnsi="Times New Roman"/>
                <w:b/>
                <w:sz w:val="20"/>
                <w:lang w:val="af-ZA"/>
              </w:rPr>
              <w:t xml:space="preserve"> </w:t>
            </w:r>
            <w:r w:rsidRPr="009D3D5C" w:rsidR="004658AB">
              <w:rPr>
                <w:rFonts w:ascii="inherit" w:eastAsia="Arial Unicode MS" w:hAnsi="inherit" w:cs="Arial Unicode MS"/>
                <w:b/>
                <w:sz w:val="20"/>
                <w:szCs w:val="20"/>
              </w:rPr>
              <w:t>(</w:t>
            </w:r>
            <w:r w:rsidRPr="004658AB" w:rsidR="004658AB">
              <w:rPr>
                <w:rFonts w:ascii="inherit" w:eastAsia="Arial Unicode MS" w:hAnsi="inherit" w:cs="Arial Unicode MS" w:hint="default"/>
                <w:b/>
                <w:sz w:val="20"/>
                <w:szCs w:val="20"/>
              </w:rPr>
              <w:t>Ú</w:t>
            </w:r>
            <w:r w:rsidRPr="004658AB" w:rsidR="004658AB">
              <w:rPr>
                <w:rFonts w:ascii="inherit" w:eastAsia="Arial Unicode MS" w:hAnsi="inherit" w:cs="Arial Unicode MS" w:hint="default"/>
                <w:b/>
                <w:sz w:val="20"/>
                <w:szCs w:val="20"/>
              </w:rPr>
              <w:t>. v. EÚ</w:t>
            </w:r>
            <w:r w:rsidRPr="004658AB" w:rsidR="004658AB">
              <w:rPr>
                <w:rFonts w:ascii="inherit" w:eastAsia="Arial Unicode MS" w:hAnsi="inherit" w:cs="Arial Unicode MS" w:hint="default"/>
                <w:b/>
                <w:sz w:val="20"/>
                <w:szCs w:val="20"/>
              </w:rPr>
              <w:t xml:space="preserve"> L </w:t>
            </w:r>
            <w:r w:rsidR="00A23098">
              <w:rPr>
                <w:rFonts w:ascii="inherit" w:eastAsia="Arial Unicode MS" w:hAnsi="inherit" w:cs="Arial Unicode MS"/>
                <w:b/>
                <w:sz w:val="20"/>
                <w:szCs w:val="20"/>
              </w:rPr>
              <w:t>102</w:t>
            </w:r>
            <w:r w:rsidRPr="004658AB" w:rsidR="004658AB">
              <w:rPr>
                <w:rFonts w:ascii="inherit" w:eastAsia="Arial Unicode MS" w:hAnsi="inherit" w:cs="Arial Unicode MS"/>
                <w:b/>
                <w:sz w:val="20"/>
                <w:szCs w:val="20"/>
              </w:rPr>
              <w:t>, 11.04.2006)</w:t>
            </w:r>
          </w:p>
        </w:tc>
        <w:tc>
          <w:tcPr>
            <w:tcW w:w="7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9D7" w:rsidP="00C819D7">
            <w:pPr>
              <w:pStyle w:val="Title"/>
              <w:bidi w:val="0"/>
              <w:rPr>
                <w:rFonts w:ascii="Times New Roman" w:hAnsi="Times New Roman"/>
                <w:bCs w:val="0"/>
              </w:rPr>
            </w:pPr>
          </w:p>
          <w:p w:rsidR="00C819D7" w:rsidRPr="00C358FE" w:rsidP="00C819D7">
            <w:pPr>
              <w:pStyle w:val="Title"/>
              <w:bidi w:val="0"/>
              <w:rPr>
                <w:rFonts w:ascii="Times New Roman" w:hAnsi="Times New Roman"/>
              </w:rPr>
            </w:pPr>
            <w:r w:rsidRPr="009D3D5C">
              <w:rPr>
                <w:rFonts w:ascii="Times New Roman" w:hAnsi="Times New Roman"/>
                <w:bCs w:val="0"/>
              </w:rPr>
              <w:t>Zákon č. ... S</w:t>
            </w:r>
            <w:r w:rsidRPr="009D3D5C" w:rsidR="009D3D5C">
              <w:rPr>
                <w:rFonts w:ascii="Times New Roman" w:hAnsi="Times New Roman"/>
                <w:bCs w:val="0"/>
              </w:rPr>
              <w:t>právny súdny poriadok</w:t>
            </w:r>
          </w:p>
          <w:p w:rsidR="00C819D7" w:rsidRPr="00EC6A49" w:rsidP="00EC6A49">
            <w:pPr>
              <w:widowControl/>
              <w:bidi w:val="0"/>
              <w:rPr>
                <w:rFonts w:ascii="Times New Roman" w:hAnsi="Times New Roman"/>
                <w:b/>
                <w:sz w:val="20"/>
                <w:lang w:val="af-ZA"/>
              </w:rPr>
            </w:pPr>
          </w:p>
        </w:tc>
      </w:tr>
      <w:tr>
        <w:tblPrEx>
          <w:tblW w:w="15327" w:type="dxa"/>
          <w:tblInd w:w="79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>
        <w:tblPrEx>
          <w:tblW w:w="15327" w:type="dxa"/>
          <w:tblInd w:w="79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Článok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Text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Spôsob transpozície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Číslo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Článok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Zhoda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Poznámky</w:t>
            </w:r>
          </w:p>
        </w:tc>
      </w:tr>
      <w:tr>
        <w:tblPrEx>
          <w:tblW w:w="15327" w:type="dxa"/>
          <w:tblInd w:w="79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9D7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  <w:r w:rsidR="002C73DD">
              <w:rPr>
                <w:rFonts w:ascii="Times New Roman" w:hAnsi="Times New Roman"/>
                <w:caps/>
                <w:sz w:val="18"/>
                <w:szCs w:val="18"/>
              </w:rPr>
              <w:t>Č:8</w:t>
            </w: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C819D7" w:rsidRPr="004C106B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O:1</w:t>
            </w:r>
          </w:p>
          <w:p w:rsidR="00C819D7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O:2</w:t>
            </w: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O:3</w:t>
            </w: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O:4</w:t>
            </w: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O:5</w:t>
            </w: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O:6</w:t>
            </w: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2C73DD" w:rsidRPr="004C106B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O:7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Článok 8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Účasť verejnosti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1.   Verejnosť je informovaná verejnými vyhláškami alebo inými vhodnými prostriedkami, ako napr. elektronickými médiami, ak sú dostupné, o nasledujúcich skutočnostiach buď v skorom štádiu konania o udelení povolenia, alebo najneskôr vtedy, keď možno informácie primerane poskytnúť: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a)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žiadosť o povolenie;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b)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skutočnosť, že rozhodnutie týkajúce sa žiadosti o povolenie podlieha konzultácii medzi členskými štátmi v súlade s článkom 16, ak je to uplatniteľné;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c)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podrobnosti o príslušných orgánoch zodpovedných za prijatie rozhodnutia, o tých, od ktorých možno získať príslušné informácie, o tých, ktorým sa môžu predkladať pripomienky alebo otázky, a podrobnosti o lehotách na zaslanie pripomienok alebo otázok;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d)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povaha možných rozhodnutí;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e)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podrobnosti týkajúce sa návrhu na aktualizáciu povolenia alebo podmienok povolenia, ak je to uplatniteľné;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f)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oznámenie času a miesta, kde sa sprístupnia príslušné informácie, alebo prostriedkov, ktorými sa sprístupnia;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g)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podrobnosti o opatreniach na účasť verejnosti a konzultácie s verejnosťou uskutočnené podľa odseku 7.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2.   Členské štáty zabezpečia, že sa dotknutej verejnosti vo vhodných lehotách sprístupnia: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a)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v súlade s vnútroštátnymi právnymi predpismi hlavné správy a expertízy zaslané príslušnému orgánu v čase, keď bola verejnosť informovaná v súlade s odsekom 1;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b)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v súlade s ustanoveniami smernice Európskeho parlamentu a Rady 2003/4/ES z 28. januára 2003 o prístupe verejnosti k informáciám o životnom prostredí (20) ďalšie informácie okrem tých, ktoré sú uvedené v odseku 1 tohto článku, ktoré sú významné pre rozhodnutie podľa článku 7 tejto smernice a ktoré sa stali dostupnými až potom, čo bola verejnosť informovaná v súlade s odsekom 1 tohto článku.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3.   Členské štáty prijmú vhodné opatrenia na zabezpečenie toho, že verejnosť je informovaná v súlade s odsekom 1 tohto článku o aktualizácii podmienok povolenia v súlade s článkom 7 ods. 4.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4.   Príslušná verejnosť má právo vyjadriť svoje pripomienky a stanoviská príslušnému orgánu pred prijatím rozhodnutia.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5.   Výsledky konzultácií uskutočnených podľa tohto článku sa riadne zohľadňujú pri prijímaní rozhodnutia.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6.   Príslušný orgán po prijatí rozhodnutia informuje dotknutú verejnosť v súlade s príslušnými postupmi a sprístupní dotknutej verejnosti tieto informácie: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a)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obsah rozhodnutia vrátane kópie povolenia;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b)</w:t>
            </w:r>
          </w:p>
          <w:p w:rsidR="002C73DD" w:rsidRPr="002C73DD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>
              <w:rPr>
                <w:rFonts w:ascii="Times New Roman" w:hAnsi="Times New Roman"/>
                <w:sz w:val="20"/>
                <w:szCs w:val="20"/>
                <w:lang w:val="sk-SK"/>
              </w:rPr>
              <w:t>dôvody a úvahy, na ktorých sa rozhodnutie zakladá.</w:t>
            </w:r>
          </w:p>
          <w:p w:rsidR="00C819D7" w:rsidRPr="00004AB9" w:rsidP="002C73DD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C73DD" w:rsidR="002C73DD">
              <w:rPr>
                <w:rFonts w:ascii="Times New Roman" w:hAnsi="Times New Roman"/>
                <w:sz w:val="20"/>
                <w:szCs w:val="20"/>
                <w:lang w:val="sk-SK"/>
              </w:rPr>
              <w:t>7.   Podrobné opatrenia o účasti verejnosti podľa tohto článku určia členské štáty tak, aby umožnili dotknutej verejnosti účinnú prípravu a účasť.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9D7" w:rsidRPr="004C106B" w:rsidP="004658AB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4658AB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9D7" w:rsidRPr="004C106B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§:6</w:t>
            </w:r>
          </w:p>
          <w:p w:rsidR="00F4646E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F4646E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O:1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O:2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P:a</w:t>
            </w: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P:b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P:c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P:d</w:t>
            </w: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P:e</w:t>
            </w: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P:f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P:g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P:h</w:t>
            </w: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P:i</w:t>
            </w: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P:j</w:t>
            </w: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P:k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156562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C819D7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156562">
              <w:rPr>
                <w:rFonts w:ascii="Times New Roman" w:hAnsi="Times New Roman"/>
                <w:sz w:val="18"/>
                <w:szCs w:val="18"/>
              </w:rPr>
              <w:t>§:42</w:t>
            </w: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O:1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P:a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P:b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P:c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P:d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RPr="004C106B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O:2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646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6</w:t>
            </w:r>
          </w:p>
          <w:p w:rsidR="00617D99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6562" w:rsidR="00156562">
              <w:rPr>
                <w:rFonts w:ascii="Times New Roman" w:hAnsi="Times New Roman"/>
                <w:sz w:val="20"/>
                <w:szCs w:val="20"/>
              </w:rPr>
              <w:t>Správne súdy v správnom súdnictve preskúmavajú na základe žalôb zákonnosť rozhodnutí</w:t>
            </w:r>
            <w:r w:rsidR="00F4646E">
              <w:rPr>
                <w:rFonts w:ascii="Times New Roman" w:hAnsi="Times New Roman"/>
                <w:sz w:val="20"/>
                <w:szCs w:val="20"/>
              </w:rPr>
              <w:t xml:space="preserve"> orgánov verejnej správy</w:t>
            </w:r>
            <w:r w:rsidRPr="00156562" w:rsidR="00156562">
              <w:rPr>
                <w:rFonts w:ascii="Times New Roman" w:hAnsi="Times New Roman"/>
                <w:sz w:val="20"/>
                <w:szCs w:val="20"/>
              </w:rPr>
              <w:t>, opatrení</w:t>
            </w:r>
            <w:r w:rsidR="00F4646E">
              <w:rPr>
                <w:rFonts w:ascii="Times New Roman" w:hAnsi="Times New Roman"/>
                <w:sz w:val="20"/>
                <w:szCs w:val="20"/>
              </w:rPr>
              <w:t xml:space="preserve"> orgánov verejnej správy</w:t>
            </w:r>
            <w:r w:rsidRPr="00156562" w:rsidR="00156562">
              <w:rPr>
                <w:rFonts w:ascii="Times New Roman" w:hAnsi="Times New Roman"/>
                <w:sz w:val="20"/>
                <w:szCs w:val="20"/>
              </w:rPr>
              <w:t xml:space="preserve"> a iných zásahov orgánov verejnej správy, poskytujú ochranu pred nečinnosťou orgánov verejnej správy a rozhodujú v ďalších veciach ustanovených týmto zákonom. </w:t>
            </w:r>
          </w:p>
          <w:p w:rsidR="00156562" w:rsidRPr="00617D99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156562" w:rsidRPr="00156562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6562">
              <w:rPr>
                <w:rFonts w:ascii="Times New Roman" w:hAnsi="Times New Roman"/>
                <w:sz w:val="20"/>
                <w:szCs w:val="20"/>
              </w:rPr>
              <w:t>2) Správne súdy rozhodujú v konaniach o</w:t>
            </w:r>
          </w:p>
          <w:p w:rsidR="00156562" w:rsidRPr="00156562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6562">
              <w:rPr>
                <w:rFonts w:ascii="Times New Roman" w:hAnsi="Times New Roman"/>
                <w:sz w:val="20"/>
                <w:szCs w:val="20"/>
              </w:rPr>
              <w:t>a)</w:t>
              <w:tab/>
              <w:t>správnych žalobách,</w:t>
            </w:r>
          </w:p>
          <w:p w:rsidR="00156562" w:rsidRPr="00156562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6562">
              <w:rPr>
                <w:rFonts w:ascii="Times New Roman" w:hAnsi="Times New Roman"/>
                <w:sz w:val="20"/>
                <w:szCs w:val="20"/>
              </w:rPr>
              <w:t>b)</w:t>
              <w:tab/>
              <w:t>správnych žalobách vo veciach správneho trestania,</w:t>
            </w:r>
          </w:p>
          <w:p w:rsidR="00156562" w:rsidRPr="00156562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6562">
              <w:rPr>
                <w:rFonts w:ascii="Times New Roman" w:hAnsi="Times New Roman"/>
                <w:sz w:val="20"/>
                <w:szCs w:val="20"/>
              </w:rPr>
              <w:t>c)</w:t>
              <w:tab/>
              <w:t>správnych žalobách v sociálnych veciach,</w:t>
            </w:r>
          </w:p>
          <w:p w:rsidR="00156562" w:rsidRPr="00156562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6562">
              <w:rPr>
                <w:rFonts w:ascii="Times New Roman" w:hAnsi="Times New Roman"/>
                <w:sz w:val="20"/>
                <w:szCs w:val="20"/>
              </w:rPr>
              <w:t>d)</w:t>
              <w:tab/>
              <w:t>správnych žalobách vo veciach azylu, zaistenia a administratívneho vyhostenia,</w:t>
            </w:r>
          </w:p>
          <w:p w:rsidR="00156562" w:rsidRPr="00156562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6562">
              <w:rPr>
                <w:rFonts w:ascii="Times New Roman" w:hAnsi="Times New Roman"/>
                <w:sz w:val="20"/>
                <w:szCs w:val="20"/>
              </w:rPr>
              <w:t>e)</w:t>
              <w:tab/>
              <w:t>žalobách proti nečinnosti orgánu verejnej správy,</w:t>
            </w:r>
          </w:p>
          <w:p w:rsidR="00156562" w:rsidRPr="00156562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6562">
              <w:rPr>
                <w:rFonts w:ascii="Times New Roman" w:hAnsi="Times New Roman"/>
                <w:sz w:val="20"/>
                <w:szCs w:val="20"/>
              </w:rPr>
              <w:t>f)</w:t>
              <w:tab/>
              <w:t>žalobách proti inému zásahu orgánu verejnej správy,</w:t>
            </w:r>
          </w:p>
          <w:p w:rsidR="00156562" w:rsidRPr="00156562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6562">
              <w:rPr>
                <w:rFonts w:ascii="Times New Roman" w:hAnsi="Times New Roman"/>
                <w:sz w:val="20"/>
                <w:szCs w:val="20"/>
              </w:rPr>
              <w:t>g)</w:t>
              <w:tab/>
              <w:t>žalobách vo volebných veciach,</w:t>
            </w:r>
          </w:p>
          <w:p w:rsidR="00156562" w:rsidRPr="00156562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6562">
              <w:rPr>
                <w:rFonts w:ascii="Times New Roman" w:hAnsi="Times New Roman"/>
                <w:sz w:val="20"/>
                <w:szCs w:val="20"/>
              </w:rPr>
              <w:t>h)</w:t>
              <w:tab/>
              <w:t>žalobách vo veciach územnej samosprávy,</w:t>
            </w:r>
          </w:p>
          <w:p w:rsidR="00156562" w:rsidRPr="00156562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6562">
              <w:rPr>
                <w:rFonts w:ascii="Times New Roman" w:hAnsi="Times New Roman"/>
                <w:sz w:val="20"/>
                <w:szCs w:val="20"/>
              </w:rPr>
              <w:t>i)</w:t>
              <w:tab/>
              <w:t xml:space="preserve">žalobách vo veciach politických práv, </w:t>
            </w:r>
          </w:p>
          <w:p w:rsidR="00156562" w:rsidRPr="00156562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6562">
              <w:rPr>
                <w:rFonts w:ascii="Times New Roman" w:hAnsi="Times New Roman"/>
                <w:sz w:val="20"/>
                <w:szCs w:val="20"/>
              </w:rPr>
              <w:t>j)</w:t>
              <w:tab/>
              <w:t>kompetenčných žalobách,</w:t>
            </w:r>
          </w:p>
          <w:p w:rsidR="00617D99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6562" w:rsidR="00156562">
              <w:rPr>
                <w:rFonts w:ascii="Times New Roman" w:hAnsi="Times New Roman"/>
                <w:sz w:val="20"/>
                <w:szCs w:val="20"/>
              </w:rPr>
              <w:t>k)</w:t>
              <w:tab/>
              <w:t>návrhoch v iných veciach.</w:t>
            </w:r>
          </w:p>
          <w:p w:rsidR="00156562" w:rsidP="003B321F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156562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156562" w:rsidP="00156562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42</w:t>
            </w:r>
          </w:p>
          <w:p w:rsidR="00156562" w:rsidP="00156562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Zainteresovaná verejnosť</w:t>
            </w:r>
          </w:p>
          <w:p w:rsidR="00156562" w:rsidP="00156562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156562" w:rsidP="00156562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 Ak zainteresovaná verejnosť alebo dotknutá verejnosť (ďalej len „zainteresovaná verejnosť“) p</w:t>
            </w:r>
            <w:r w:rsidR="00F4646E">
              <w:rPr>
                <w:rFonts w:ascii="Times New Roman" w:hAnsi="Times New Roman"/>
              </w:rPr>
              <w:t xml:space="preserve">rávo podľa osobitného predpisu </w:t>
            </w:r>
            <w:r>
              <w:rPr>
                <w:rFonts w:ascii="Times New Roman" w:hAnsi="Times New Roman"/>
              </w:rPr>
              <w:t>na účasť v administratívnom konaní vo veciach životného prostredia, je oprávnená</w:t>
            </w:r>
          </w:p>
          <w:p w:rsidR="00156562" w:rsidP="00156562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  <w:tab/>
              <w:t xml:space="preserve">podať správnu žalobu podľa § 6 ods. 2 písm. a), </w:t>
            </w:r>
          </w:p>
          <w:p w:rsidR="00156562" w:rsidP="00156562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  <w:tab/>
              <w:t>podať žalobu proti nečinnosti podľa § 6 ods. 2 písm. e),</w:t>
            </w:r>
          </w:p>
          <w:p w:rsidR="00156562" w:rsidP="00156562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  <w:tab/>
              <w:t>podať žalobu proti všeobecne záväznému nariadeniu,</w:t>
            </w:r>
          </w:p>
          <w:p w:rsidR="00156562" w:rsidP="00156562">
            <w:pPr>
              <w:pStyle w:val="Normlny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  <w:tab/>
              <w:t>zúčastniť sa na konaní o správnej žalobe podľa § 6 ods. 2 písm. a); ustanovenia tohto zákona týkajúce sa osoby zúčastnenej na konaní sa primerane použijú aj na zainteresovanú verejnosť.</w:t>
            </w:r>
          </w:p>
          <w:p w:rsidR="00156562" w:rsidP="00156562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156562" w:rsidP="00156562">
            <w:pPr>
              <w:pStyle w:val="Normlny"/>
              <w:bidi w:val="0"/>
              <w:rPr>
                <w:rFonts w:ascii="Times New Roman" w:hAnsi="Times New Roman"/>
              </w:rPr>
            </w:pPr>
            <w:r w:rsidRPr="00156562">
              <w:rPr>
                <w:rFonts w:ascii="Times New Roman" w:hAnsi="Times New Roman"/>
              </w:rPr>
              <w:t>(2) Zainteresovaná verejnosť koná pred správnym súdom prostredníctvom určených zástupcov; tým nie je dotknuté ustanovenie § 49 ods. 1.</w:t>
            </w:r>
          </w:p>
          <w:p w:rsidR="00617D99" w:rsidRPr="00617D99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9D7" w:rsidRPr="004C106B" w:rsidP="004658AB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4658AB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9D7" w:rsidRPr="004C106B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27" w:type="dxa"/>
          <w:tblInd w:w="79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58AB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C:25</w:t>
            </w:r>
          </w:p>
          <w:p w:rsidR="00F4646E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O:1</w:t>
            </w:r>
          </w:p>
          <w:p w:rsidR="00F4646E" w:rsidP="002F3170">
            <w:pPr>
              <w:widowControl/>
              <w:bidi w:val="0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V:3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58AB" w:rsidRPr="004658AB" w:rsidP="004658AB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658AB">
              <w:rPr>
                <w:rFonts w:ascii="Times New Roman" w:hAnsi="Times New Roman"/>
                <w:sz w:val="20"/>
                <w:szCs w:val="20"/>
                <w:lang w:val="sk-SK"/>
              </w:rPr>
              <w:t>Členské štáty uvedú priamo v prijatých opatreniach alebo pri</w:t>
            </w:r>
          </w:p>
          <w:p w:rsidR="004658AB" w:rsidRPr="002C73DD" w:rsidP="00F4646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658AB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ich úradnom uverejnení odkaz na túto smernicu.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58AB" w:rsidP="004658AB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CE3D86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58AB" w:rsidRPr="004C106B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58AB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F4646E">
              <w:rPr>
                <w:rFonts w:ascii="Times New Roman" w:hAnsi="Times New Roman"/>
                <w:sz w:val="18"/>
                <w:szCs w:val="18"/>
              </w:rPr>
              <w:t>§ 494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58AB" w:rsidRPr="00156562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4646E" w:rsidR="00F4646E">
              <w:rPr>
                <w:rFonts w:ascii="Times New Roman" w:hAnsi="Times New Roman"/>
                <w:sz w:val="20"/>
                <w:szCs w:val="20"/>
              </w:rPr>
              <w:t>Týmto zákonom sa preberajú právne záväzné akty Európskej únie uvedené v prílohe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58AB" w:rsidP="004658AB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CE3D86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58AB" w:rsidRPr="004C106B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06D5F" w:rsidP="004C106B">
      <w:pPr>
        <w:widowControl/>
        <w:bidi w:val="0"/>
        <w:jc w:val="both"/>
        <w:rPr>
          <w:rFonts w:ascii="Times New Roman" w:hAnsi="Times New Roman"/>
        </w:rPr>
      </w:pPr>
    </w:p>
    <w:p w:rsidR="00D5645A" w:rsidP="004C106B">
      <w:pPr>
        <w:widowControl/>
        <w:bidi w:val="0"/>
        <w:jc w:val="both"/>
        <w:rPr>
          <w:rFonts w:ascii="Times New Roman" w:hAnsi="Times New Roman"/>
        </w:rPr>
      </w:pPr>
    </w:p>
    <w:sectPr>
      <w:footerReference w:type="even" r:id="rId5"/>
      <w:footerReference w:type="default" r:id="rId6"/>
      <w:pgSz w:w="16838" w:h="11906" w:orient="landscape" w:code="9"/>
      <w:pgMar w:top="902" w:right="284" w:bottom="719" w:left="284" w:header="709" w:footer="709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D7" w:rsidP="00BF7170">
    <w:pPr>
      <w:pStyle w:val="Footer"/>
      <w:framePr w:vAnchor="text" w:hAnchor="margin" w:xAlign="center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819D7">
    <w:pPr>
      <w:pStyle w:val="Footer"/>
      <w:widowControl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D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3185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C819D7">
    <w:pPr>
      <w:pStyle w:val="Footer"/>
      <w:widowControl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5E0"/>
    <w:multiLevelType w:val="hybridMultilevel"/>
    <w:tmpl w:val="D1182F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38E0B6A"/>
    <w:multiLevelType w:val="hybridMultilevel"/>
    <w:tmpl w:val="A40017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4B53065"/>
    <w:multiLevelType w:val="multilevel"/>
    <w:tmpl w:val="BE28A7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4D64494"/>
    <w:multiLevelType w:val="multilevel"/>
    <w:tmpl w:val="3190E5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5D6ADA"/>
    <w:multiLevelType w:val="hybridMultilevel"/>
    <w:tmpl w:val="DE5A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1104FBC"/>
    <w:multiLevelType w:val="hybridMultilevel"/>
    <w:tmpl w:val="95F8DE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133223C9"/>
    <w:multiLevelType w:val="multilevel"/>
    <w:tmpl w:val="1CE25D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6F97DD8"/>
    <w:multiLevelType w:val="multilevel"/>
    <w:tmpl w:val="3B30F7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470EB1"/>
    <w:multiLevelType w:val="hybridMultilevel"/>
    <w:tmpl w:val="B07AD3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DB1374D"/>
    <w:multiLevelType w:val="hybridMultilevel"/>
    <w:tmpl w:val="2EC8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E7D4BC3"/>
    <w:multiLevelType w:val="multilevel"/>
    <w:tmpl w:val="92B01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5487B1D"/>
    <w:multiLevelType w:val="multilevel"/>
    <w:tmpl w:val="9FB8086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26D33426"/>
    <w:multiLevelType w:val="hybridMultilevel"/>
    <w:tmpl w:val="B6543D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7C1598F"/>
    <w:multiLevelType w:val="hybridMultilevel"/>
    <w:tmpl w:val="DA245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A6C22DA"/>
    <w:multiLevelType w:val="multilevel"/>
    <w:tmpl w:val="6FC2F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D667026"/>
    <w:multiLevelType w:val="hybridMultilevel"/>
    <w:tmpl w:val="BA280A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EF35AB3"/>
    <w:multiLevelType w:val="singleLevel"/>
    <w:tmpl w:val="94A899B4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</w:abstractNum>
  <w:abstractNum w:abstractNumId="17">
    <w:nsid w:val="2F895BC3"/>
    <w:multiLevelType w:val="multilevel"/>
    <w:tmpl w:val="328C86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0ED3182"/>
    <w:multiLevelType w:val="hybridMultilevel"/>
    <w:tmpl w:val="115A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5EA0665"/>
    <w:multiLevelType w:val="hybridMultilevel"/>
    <w:tmpl w:val="1CC287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7864B89"/>
    <w:multiLevelType w:val="hybridMultilevel"/>
    <w:tmpl w:val="21B211CA"/>
    <w:lvl w:ilvl="0">
      <w:start w:val="1"/>
      <w:numFmt w:val="decimal"/>
      <w:lvlText w:val="(%1)"/>
      <w:lvlJc w:val="left"/>
      <w:pPr>
        <w:tabs>
          <w:tab w:val="num" w:pos="2279"/>
        </w:tabs>
        <w:ind w:left="2279" w:hanging="705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227"/>
        </w:tabs>
        <w:ind w:left="2227" w:hanging="360"/>
      </w:pPr>
      <w:rPr>
        <w:rFonts w:cs="Times New Roman"/>
        <w:b w:val="0"/>
        <w:i w:val="0"/>
        <w:rtl w:val="0"/>
        <w:cs w:val="0"/>
      </w:rPr>
    </w:lvl>
    <w:lvl w:ilvl="2">
      <w:start w:val="6"/>
      <w:numFmt w:val="decimal"/>
      <w:lvlText w:val="(%3)"/>
      <w:lvlJc w:val="left"/>
      <w:pPr>
        <w:tabs>
          <w:tab w:val="num" w:pos="3472"/>
        </w:tabs>
        <w:ind w:left="3472" w:hanging="70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3667"/>
        </w:tabs>
        <w:ind w:left="3667" w:hanging="360"/>
      </w:pPr>
      <w:rPr>
        <w:rFonts w:cs="Times New Roman"/>
        <w:b w:val="0"/>
        <w:i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87"/>
        </w:tabs>
        <w:ind w:left="438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07"/>
        </w:tabs>
        <w:ind w:left="510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27"/>
        </w:tabs>
        <w:ind w:left="582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47"/>
        </w:tabs>
        <w:ind w:left="654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67"/>
        </w:tabs>
        <w:ind w:left="7267" w:hanging="180"/>
      </w:pPr>
      <w:rPr>
        <w:rFonts w:cs="Times New Roman"/>
        <w:rtl w:val="0"/>
        <w:cs w:val="0"/>
      </w:rPr>
    </w:lvl>
  </w:abstractNum>
  <w:abstractNum w:abstractNumId="21">
    <w:nsid w:val="37CB3351"/>
    <w:multiLevelType w:val="hybridMultilevel"/>
    <w:tmpl w:val="C85E3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D70D37"/>
    <w:multiLevelType w:val="hybridMultilevel"/>
    <w:tmpl w:val="6282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FDA5DC9"/>
    <w:multiLevelType w:val="hybridMultilevel"/>
    <w:tmpl w:val="7E74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FF90419"/>
    <w:multiLevelType w:val="hybridMultilevel"/>
    <w:tmpl w:val="EFB6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097121A"/>
    <w:multiLevelType w:val="multilevel"/>
    <w:tmpl w:val="672A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A27CD3"/>
    <w:multiLevelType w:val="hybridMultilevel"/>
    <w:tmpl w:val="41C0F1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4EC4CFC"/>
    <w:multiLevelType w:val="multilevel"/>
    <w:tmpl w:val="6FC2F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8A94803"/>
    <w:multiLevelType w:val="hybridMultilevel"/>
    <w:tmpl w:val="13E0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8DC5F47"/>
    <w:multiLevelType w:val="hybridMultilevel"/>
    <w:tmpl w:val="44C0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4AF01966"/>
    <w:multiLevelType w:val="hybridMultilevel"/>
    <w:tmpl w:val="17185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4BC63B96"/>
    <w:multiLevelType w:val="hybridMultilevel"/>
    <w:tmpl w:val="533E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29603D5"/>
    <w:multiLevelType w:val="multilevel"/>
    <w:tmpl w:val="6FC2F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51E1B1F"/>
    <w:multiLevelType w:val="multilevel"/>
    <w:tmpl w:val="6FC2F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77C6999"/>
    <w:multiLevelType w:val="multilevel"/>
    <w:tmpl w:val="9D70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6D1A82"/>
    <w:multiLevelType w:val="hybridMultilevel"/>
    <w:tmpl w:val="BB44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5D4D1E29"/>
    <w:multiLevelType w:val="hybridMultilevel"/>
    <w:tmpl w:val="94B8D41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5D5010D4"/>
    <w:multiLevelType w:val="hybridMultilevel"/>
    <w:tmpl w:val="984AF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3AF05A4"/>
    <w:multiLevelType w:val="singleLevel"/>
    <w:tmpl w:val="3184DEB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</w:abstractNum>
  <w:abstractNum w:abstractNumId="39">
    <w:nsid w:val="676E35F8"/>
    <w:multiLevelType w:val="hybridMultilevel"/>
    <w:tmpl w:val="042C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F420450"/>
    <w:multiLevelType w:val="hybridMultilevel"/>
    <w:tmpl w:val="55E0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2C06E07"/>
    <w:multiLevelType w:val="hybridMultilevel"/>
    <w:tmpl w:val="1CC287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6754487"/>
    <w:multiLevelType w:val="multilevel"/>
    <w:tmpl w:val="6FC2F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5"/>
  </w:num>
  <w:num w:numId="5">
    <w:abstractNumId w:val="12"/>
  </w:num>
  <w:num w:numId="6">
    <w:abstractNumId w:val="0"/>
  </w:num>
  <w:num w:numId="7">
    <w:abstractNumId w:val="16"/>
  </w:num>
  <w:num w:numId="8">
    <w:abstractNumId w:val="38"/>
  </w:num>
  <w:num w:numId="9">
    <w:abstractNumId w:val="20"/>
  </w:num>
  <w:num w:numId="10">
    <w:abstractNumId w:val="37"/>
  </w:num>
  <w:num w:numId="11">
    <w:abstractNumId w:val="24"/>
  </w:num>
  <w:num w:numId="12">
    <w:abstractNumId w:val="40"/>
  </w:num>
  <w:num w:numId="13">
    <w:abstractNumId w:val="10"/>
  </w:num>
  <w:num w:numId="14">
    <w:abstractNumId w:val="29"/>
  </w:num>
  <w:num w:numId="15">
    <w:abstractNumId w:val="39"/>
  </w:num>
  <w:num w:numId="16">
    <w:abstractNumId w:val="33"/>
  </w:num>
  <w:num w:numId="17">
    <w:abstractNumId w:val="14"/>
  </w:num>
  <w:num w:numId="18">
    <w:abstractNumId w:val="42"/>
  </w:num>
  <w:num w:numId="19">
    <w:abstractNumId w:val="6"/>
  </w:num>
  <w:num w:numId="20">
    <w:abstractNumId w:val="32"/>
  </w:num>
  <w:num w:numId="21">
    <w:abstractNumId w:val="27"/>
  </w:num>
  <w:num w:numId="22">
    <w:abstractNumId w:val="13"/>
  </w:num>
  <w:num w:numId="23">
    <w:abstractNumId w:val="28"/>
  </w:num>
  <w:num w:numId="24">
    <w:abstractNumId w:val="2"/>
  </w:num>
  <w:num w:numId="25">
    <w:abstractNumId w:val="18"/>
  </w:num>
  <w:num w:numId="26">
    <w:abstractNumId w:val="17"/>
  </w:num>
  <w:num w:numId="27">
    <w:abstractNumId w:val="4"/>
  </w:num>
  <w:num w:numId="28">
    <w:abstractNumId w:val="3"/>
  </w:num>
  <w:num w:numId="29">
    <w:abstractNumId w:val="30"/>
  </w:num>
  <w:num w:numId="30">
    <w:abstractNumId w:val="22"/>
  </w:num>
  <w:num w:numId="31">
    <w:abstractNumId w:val="31"/>
  </w:num>
  <w:num w:numId="32">
    <w:abstractNumId w:val="23"/>
  </w:num>
  <w:num w:numId="33">
    <w:abstractNumId w:val="9"/>
  </w:num>
  <w:num w:numId="34">
    <w:abstractNumId w:val="35"/>
  </w:num>
  <w:num w:numId="35">
    <w:abstractNumId w:val="7"/>
  </w:num>
  <w:num w:numId="36">
    <w:abstractNumId w:val="21"/>
  </w:num>
  <w:num w:numId="37">
    <w:abstractNumId w:val="25"/>
  </w:num>
  <w:num w:numId="38">
    <w:abstractNumId w:val="34"/>
  </w:num>
  <w:num w:numId="39">
    <w:abstractNumId w:val="36"/>
  </w:num>
  <w:num w:numId="40">
    <w:abstractNumId w:val="26"/>
  </w:num>
  <w:num w:numId="41">
    <w:abstractNumId w:val="15"/>
  </w:num>
  <w:num w:numId="42">
    <w:abstractNumId w:val="19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7669F"/>
    <w:rsid w:val="00004AB9"/>
    <w:rsid w:val="00006D5F"/>
    <w:rsid w:val="00012506"/>
    <w:rsid w:val="00012E16"/>
    <w:rsid w:val="00013E4A"/>
    <w:rsid w:val="00093AE3"/>
    <w:rsid w:val="000A7B1C"/>
    <w:rsid w:val="000B6961"/>
    <w:rsid w:val="000E46A3"/>
    <w:rsid w:val="001145CE"/>
    <w:rsid w:val="0013270D"/>
    <w:rsid w:val="00156562"/>
    <w:rsid w:val="001628A6"/>
    <w:rsid w:val="00186A20"/>
    <w:rsid w:val="001C44C7"/>
    <w:rsid w:val="001D188C"/>
    <w:rsid w:val="001E5AAB"/>
    <w:rsid w:val="001E6289"/>
    <w:rsid w:val="001F0418"/>
    <w:rsid w:val="00283E6A"/>
    <w:rsid w:val="00297E1A"/>
    <w:rsid w:val="002C73DD"/>
    <w:rsid w:val="002D31BF"/>
    <w:rsid w:val="002E3E55"/>
    <w:rsid w:val="002E612E"/>
    <w:rsid w:val="002F3170"/>
    <w:rsid w:val="00325CD2"/>
    <w:rsid w:val="00327660"/>
    <w:rsid w:val="00394E12"/>
    <w:rsid w:val="003A1E44"/>
    <w:rsid w:val="003B1D5E"/>
    <w:rsid w:val="003B321F"/>
    <w:rsid w:val="003B3C6E"/>
    <w:rsid w:val="00411E0F"/>
    <w:rsid w:val="00423EA6"/>
    <w:rsid w:val="004463A0"/>
    <w:rsid w:val="004658AB"/>
    <w:rsid w:val="004B460C"/>
    <w:rsid w:val="004C106B"/>
    <w:rsid w:val="004E4CA8"/>
    <w:rsid w:val="004E6135"/>
    <w:rsid w:val="004F1286"/>
    <w:rsid w:val="005441F3"/>
    <w:rsid w:val="00570811"/>
    <w:rsid w:val="00574332"/>
    <w:rsid w:val="00596E71"/>
    <w:rsid w:val="005F2EC8"/>
    <w:rsid w:val="005F2F23"/>
    <w:rsid w:val="006130EF"/>
    <w:rsid w:val="00617D99"/>
    <w:rsid w:val="00620696"/>
    <w:rsid w:val="00670CDA"/>
    <w:rsid w:val="006C4A6B"/>
    <w:rsid w:val="006D6CB1"/>
    <w:rsid w:val="00722864"/>
    <w:rsid w:val="00732C7F"/>
    <w:rsid w:val="0073560A"/>
    <w:rsid w:val="00772318"/>
    <w:rsid w:val="0077669F"/>
    <w:rsid w:val="007E263C"/>
    <w:rsid w:val="008133A8"/>
    <w:rsid w:val="00846D76"/>
    <w:rsid w:val="0085253E"/>
    <w:rsid w:val="008C72CF"/>
    <w:rsid w:val="0091410B"/>
    <w:rsid w:val="0092299F"/>
    <w:rsid w:val="0093185E"/>
    <w:rsid w:val="00953D23"/>
    <w:rsid w:val="00970BC2"/>
    <w:rsid w:val="00991329"/>
    <w:rsid w:val="009A198A"/>
    <w:rsid w:val="009A5F71"/>
    <w:rsid w:val="009B0CF7"/>
    <w:rsid w:val="009D3D5C"/>
    <w:rsid w:val="009D5B75"/>
    <w:rsid w:val="00A23098"/>
    <w:rsid w:val="00AB1FF1"/>
    <w:rsid w:val="00AE2220"/>
    <w:rsid w:val="00AE5A7E"/>
    <w:rsid w:val="00B2120C"/>
    <w:rsid w:val="00B227B8"/>
    <w:rsid w:val="00B546C5"/>
    <w:rsid w:val="00B640FC"/>
    <w:rsid w:val="00B9580F"/>
    <w:rsid w:val="00B9588D"/>
    <w:rsid w:val="00BA1167"/>
    <w:rsid w:val="00BB00F4"/>
    <w:rsid w:val="00BF4923"/>
    <w:rsid w:val="00BF7170"/>
    <w:rsid w:val="00C038CD"/>
    <w:rsid w:val="00C358FE"/>
    <w:rsid w:val="00C75677"/>
    <w:rsid w:val="00C819D7"/>
    <w:rsid w:val="00C90DB9"/>
    <w:rsid w:val="00C975E7"/>
    <w:rsid w:val="00CA2643"/>
    <w:rsid w:val="00CA6C08"/>
    <w:rsid w:val="00CE3D86"/>
    <w:rsid w:val="00D20F45"/>
    <w:rsid w:val="00D54290"/>
    <w:rsid w:val="00D5645A"/>
    <w:rsid w:val="00D56F2E"/>
    <w:rsid w:val="00D66FCA"/>
    <w:rsid w:val="00D81597"/>
    <w:rsid w:val="00D832A5"/>
    <w:rsid w:val="00DA4983"/>
    <w:rsid w:val="00DA4BA6"/>
    <w:rsid w:val="00E04A1B"/>
    <w:rsid w:val="00E36FD7"/>
    <w:rsid w:val="00E55A0B"/>
    <w:rsid w:val="00E912DC"/>
    <w:rsid w:val="00EC6A49"/>
    <w:rsid w:val="00F30788"/>
    <w:rsid w:val="00F35C1D"/>
    <w:rsid w:val="00F4646E"/>
    <w:rsid w:val="00F46DC2"/>
    <w:rsid w:val="00F50575"/>
    <w:rsid w:val="00F763F4"/>
    <w:rsid w:val="00F82AD4"/>
    <w:rsid w:val="00FA3222"/>
    <w:rsid w:val="00FC64BC"/>
    <w:rsid w:val="00FD2B4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E5AA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20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noProof/>
      <w:sz w:val="16"/>
      <w:szCs w:val="18"/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FootnoteText">
    <w:name w:val="footnote text"/>
    <w:aliases w:val="Char,Schriftart: 10 pt,Schriftart: 8 pt,Schriftart: 9 pt"/>
    <w:basedOn w:val="Normal"/>
    <w:link w:val="TextpoznmkypodiarouChar"/>
    <w:uiPriority w:val="99"/>
    <w:pPr>
      <w:jc w:val="left"/>
    </w:pPr>
    <w:rPr>
      <w:rFonts w:ascii="Arial" w:hAnsi="Arial"/>
      <w:sz w:val="20"/>
      <w:szCs w:val="20"/>
    </w:rPr>
  </w:style>
  <w:style w:type="character" w:customStyle="1" w:styleId="TextpoznmkypodiarouChar">
    <w:name w:val="Text poznámky pod čiarou Char"/>
    <w:aliases w:val="Char Char,Schriftart: 10 pt Char,Schriftart: 8 pt Char,Schriftart: 9 pt Char"/>
    <w:basedOn w:val="DefaultParagraphFont"/>
    <w:link w:val="FootnoteText"/>
    <w:uiPriority w:val="99"/>
    <w:locked/>
    <w:rPr>
      <w:rFonts w:cs="Times New Roman"/>
      <w:sz w:val="20"/>
      <w:rtl w:val="0"/>
      <w:cs w:val="0"/>
    </w:rPr>
  </w:style>
  <w:style w:type="character" w:styleId="FootnoteReference">
    <w:name w:val="footnote reference"/>
    <w:aliases w:val="FRef ISO"/>
    <w:basedOn w:val="DefaultParagraphFont"/>
    <w:uiPriority w:val="99"/>
    <w:rPr>
      <w:rFonts w:cs="Times New Roman"/>
      <w:vertAlign w:val="superscript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sz w:val="16"/>
      <w:szCs w:val="18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center"/>
    </w:pPr>
    <w:rPr>
      <w:b/>
      <w:noProof/>
      <w:sz w:val="22"/>
      <w:lang w:val="af-ZA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rtl w:val="0"/>
      <w:cs w:val="0"/>
    </w:rPr>
  </w:style>
  <w:style w:type="paragraph" w:customStyle="1" w:styleId="AONormal">
    <w:name w:val="AONormal"/>
    <w:pPr>
      <w:framePr w:wrap="auto"/>
      <w:widowControl w:val="0"/>
      <w:autoSpaceDE w:val="0"/>
      <w:autoSpaceDN w:val="0"/>
      <w:adjustRightInd w:val="0"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E36FD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E36FD7"/>
    <w:rPr>
      <w:rFonts w:cs="Times New Roman"/>
      <w:rtl w:val="0"/>
      <w:cs w:val="0"/>
    </w:rPr>
  </w:style>
  <w:style w:type="table" w:styleId="TableGrid">
    <w:name w:val="Table Grid"/>
    <w:basedOn w:val="TableNormal"/>
    <w:uiPriority w:val="59"/>
    <w:rsid w:val="00E36FD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dstavec">
    <w:name w:val="Odstavec"/>
    <w:basedOn w:val="Normal"/>
    <w:rsid w:val="001E6289"/>
    <w:pPr>
      <w:overflowPunct w:val="0"/>
      <w:spacing w:before="180"/>
      <w:jc w:val="both"/>
      <w:textAlignment w:val="baseline"/>
    </w:pPr>
    <w:rPr>
      <w:sz w:val="20"/>
      <w:szCs w:val="20"/>
      <w:lang w:val="cs-CZ"/>
    </w:rPr>
  </w:style>
  <w:style w:type="character" w:styleId="Hyperlink">
    <w:name w:val="Hyperlink"/>
    <w:basedOn w:val="DefaultParagraphFont"/>
    <w:uiPriority w:val="99"/>
    <w:semiHidden/>
    <w:unhideWhenUsed/>
    <w:rsid w:val="00D5645A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rsid w:val="00D5645A"/>
  </w:style>
  <w:style w:type="character" w:styleId="Strong">
    <w:name w:val="Strong"/>
    <w:basedOn w:val="DefaultParagraphFont"/>
    <w:uiPriority w:val="22"/>
    <w:qFormat/>
    <w:locked/>
    <w:rsid w:val="00D5645A"/>
    <w:rPr>
      <w:rFonts w:cs="Times New Roman"/>
      <w:b/>
      <w:rtl w:val="0"/>
      <w:cs w:val="0"/>
    </w:rPr>
  </w:style>
  <w:style w:type="character" w:styleId="Emphasis">
    <w:name w:val="Emphasis"/>
    <w:basedOn w:val="DefaultParagraphFont"/>
    <w:uiPriority w:val="20"/>
    <w:qFormat/>
    <w:locked/>
    <w:rsid w:val="00D5645A"/>
    <w:rPr>
      <w:rFonts w:cs="Times New Roman"/>
      <w:i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04AB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04AB9"/>
    <w:rPr>
      <w:rFonts w:cs="Times New Roman"/>
      <w:sz w:val="24"/>
      <w:rtl w:val="0"/>
      <w:cs w:val="0"/>
    </w:rPr>
  </w:style>
  <w:style w:type="paragraph" w:styleId="NoSpacing">
    <w:name w:val="No Spacing"/>
    <w:uiPriority w:val="99"/>
    <w:qFormat/>
    <w:locked/>
    <w:rsid w:val="00617D99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customStyle="1" w:styleId="title-doc-first">
    <w:name w:val="title-doc-first"/>
    <w:basedOn w:val="Normal"/>
    <w:rsid w:val="00B9588D"/>
    <w:pPr>
      <w:widowControl/>
      <w:adjustRightInd/>
      <w:spacing w:before="100" w:beforeAutospacing="1" w:after="100" w:afterAutospacing="1"/>
      <w:jc w:val="left"/>
    </w:pPr>
  </w:style>
  <w:style w:type="paragraph" w:customStyle="1" w:styleId="title-doc-last">
    <w:name w:val="title-doc-last"/>
    <w:basedOn w:val="Normal"/>
    <w:rsid w:val="00B9588D"/>
    <w:pPr>
      <w:widowControl/>
      <w:adjustRightInd/>
      <w:spacing w:before="100" w:beforeAutospacing="1" w:after="100" w:afterAutospacing="1"/>
      <w:jc w:val="left"/>
    </w:pPr>
  </w:style>
  <w:style w:type="paragraph" w:customStyle="1" w:styleId="title-doc-oj-reference">
    <w:name w:val="title-doc-oj-reference"/>
    <w:basedOn w:val="Normal"/>
    <w:rsid w:val="00B9588D"/>
    <w:pPr>
      <w:widowControl/>
      <w:adjustRightInd/>
      <w:spacing w:before="100" w:beforeAutospacing="1" w:after="100" w:afterAutospacing="1"/>
      <w:jc w:val="left"/>
    </w:pPr>
  </w:style>
  <w:style w:type="paragraph" w:customStyle="1" w:styleId="hd-modifiers">
    <w:name w:val="hd-modifiers"/>
    <w:basedOn w:val="Normal"/>
    <w:rsid w:val="00B9588D"/>
    <w:pPr>
      <w:widowControl/>
      <w:adjustRightInd/>
      <w:spacing w:before="100" w:beforeAutospacing="1" w:after="100" w:afterAutospacing="1"/>
      <w:jc w:val="left"/>
    </w:pPr>
  </w:style>
  <w:style w:type="paragraph" w:customStyle="1" w:styleId="Normlny">
    <w:name w:val="_Normálny"/>
    <w:basedOn w:val="Normal"/>
    <w:rsid w:val="00156562"/>
    <w:pPr>
      <w:widowControl/>
      <w:autoSpaceDE w:val="0"/>
      <w:autoSpaceDN w:val="0"/>
      <w:adjustRightInd/>
      <w:jc w:val="left"/>
    </w:pPr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21B2D-EEB8-4C50-BDB7-B05D39B1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894</Words>
  <Characters>5102</Characters>
  <Application>Microsoft Office Word</Application>
  <DocSecurity>0</DocSecurity>
  <Lines>0</Lines>
  <Paragraphs>0</Paragraphs>
  <ScaleCrop>false</ScaleCrop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PC Ministerstvo Spravodlivost</dc:creator>
  <cp:lastModifiedBy>DZIAKOVA Dominika</cp:lastModifiedBy>
  <cp:revision>2</cp:revision>
  <cp:lastPrinted>2014-11-26T17:55:00Z</cp:lastPrinted>
  <dcterms:created xsi:type="dcterms:W3CDTF">2014-12-17T08:04:00Z</dcterms:created>
  <dcterms:modified xsi:type="dcterms:W3CDTF">2014-12-17T08:04:00Z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1492682423</vt:i4>
  </property>
  <property fmtid="{D5CDD505-2E9C-101B-9397-08002B2CF9AE}" pid="3" name="_AuthorEmail">
    <vt:lpwstr>Lucia.Balogova@justice.sk</vt:lpwstr>
  </property>
  <property fmtid="{D5CDD505-2E9C-101B-9397-08002B2CF9AE}" pid="4" name="_AuthorEmailDisplayName">
    <vt:lpwstr>BALOGOVA Lucia</vt:lpwstr>
  </property>
  <property fmtid="{D5CDD505-2E9C-101B-9397-08002B2CF9AE}" pid="5" name="_PreviousAdHocReviewCycleID">
    <vt:i4>-2141821142</vt:i4>
  </property>
  <property fmtid="{D5CDD505-2E9C-101B-9397-08002B2CF9AE}" pid="6" name="_ReviewingToolsShownOnce">
    <vt:lpwstr/>
  </property>
</Properties>
</file>