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8A6" w:rsidRPr="005441F3" w:rsidP="001628A6">
      <w:pPr>
        <w:pStyle w:val="BodyText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D66FCA">
        <w:rPr>
          <w:rFonts w:ascii="Times New Roman" w:hAnsi="Times New Roman"/>
          <w:sz w:val="28"/>
          <w:szCs w:val="28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41F3">
        <w:rPr>
          <w:rFonts w:ascii="Times New Roman" w:hAnsi="Times New Roman"/>
          <w:b/>
          <w:bCs/>
          <w:sz w:val="28"/>
          <w:szCs w:val="28"/>
        </w:rPr>
        <w:t>TABUĽKA ZHODY</w:t>
      </w:r>
    </w:p>
    <w:p w:rsidR="00006D5F" w:rsidRPr="001628A6" w:rsidP="001628A6">
      <w:pPr>
        <w:pStyle w:val="BodyText"/>
        <w:bidi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8A6" w:rsidR="001628A6">
        <w:rPr>
          <w:rFonts w:ascii="Times New Roman" w:hAnsi="Times New Roman"/>
          <w:b/>
          <w:bCs/>
          <w:sz w:val="20"/>
          <w:szCs w:val="20"/>
        </w:rPr>
        <w:t>návrhu zákona s právom Európskej únie</w:t>
      </w:r>
    </w:p>
    <w:p w:rsidR="00006D5F">
      <w:pPr>
        <w:widowControl/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1532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701"/>
        <w:gridCol w:w="5618"/>
        <w:gridCol w:w="1072"/>
        <w:gridCol w:w="600"/>
        <w:gridCol w:w="791"/>
        <w:gridCol w:w="4954"/>
        <w:gridCol w:w="641"/>
        <w:gridCol w:w="950"/>
      </w:tblGrid>
      <w:tr>
        <w:tblPrEx>
          <w:tblW w:w="15327" w:type="dxa"/>
          <w:tblInd w:w="7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/>
        </w:trPr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9588D" w:rsidP="00B94E54">
            <w:pPr>
              <w:widowControl/>
              <w:bidi w:val="0"/>
              <w:jc w:val="both"/>
              <w:rPr>
                <w:rFonts w:ascii="Times New Roman" w:hAnsi="Times New Roman"/>
                <w:b/>
                <w:sz w:val="20"/>
                <w:lang w:val="af-ZA"/>
              </w:rPr>
            </w:pPr>
            <w:r w:rsidRPr="001702DC" w:rsidR="001702DC">
              <w:rPr>
                <w:rFonts w:ascii="Times New Roman" w:hAnsi="Times New Roman"/>
                <w:b/>
                <w:sz w:val="20"/>
                <w:lang w:val="af-ZA"/>
              </w:rPr>
              <w:t>Smernica Európskeho parlamentu a Rady 2003/35/ES z 26. mája 2003, ktorou sa ustanovuje účasť verejnosti pri navrhovaní určitých plánov a programov týkajúcich sa životného prostredia, a ktorou sa menia a dopĺňajú s ohľadom na účasť verejnosti a prístup k spravodlivosti, smernice Rady 85/337/EHS a 96/61/ES (Mimoriadne vydanie Ú. v. EÚ, kap. 15/ zv.7)</w:t>
            </w:r>
            <w:r w:rsidRPr="001702DC" w:rsidR="001702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P="00C819D7">
            <w:pPr>
              <w:pStyle w:val="Title"/>
              <w:bidi w:val="0"/>
              <w:rPr>
                <w:rFonts w:ascii="Times New Roman" w:hAnsi="Times New Roman"/>
                <w:bCs w:val="0"/>
              </w:rPr>
            </w:pPr>
          </w:p>
          <w:p w:rsidR="008A742E" w:rsidP="00C819D7">
            <w:pPr>
              <w:pStyle w:val="Title"/>
              <w:bidi w:val="0"/>
              <w:rPr>
                <w:rFonts w:ascii="Times New Roman" w:hAnsi="Times New Roman"/>
                <w:bCs w:val="0"/>
              </w:rPr>
            </w:pPr>
          </w:p>
          <w:p w:rsidR="00C819D7" w:rsidRPr="00C358FE" w:rsidP="00C819D7">
            <w:pPr>
              <w:pStyle w:val="Title"/>
              <w:bidi w:val="0"/>
              <w:rPr>
                <w:rFonts w:ascii="Times New Roman" w:hAnsi="Times New Roman"/>
              </w:rPr>
            </w:pPr>
            <w:r w:rsidRPr="009D3D5C">
              <w:rPr>
                <w:rFonts w:ascii="Times New Roman" w:hAnsi="Times New Roman"/>
                <w:bCs w:val="0"/>
              </w:rPr>
              <w:t>Zákon č. ... S</w:t>
            </w:r>
            <w:r w:rsidRPr="009D3D5C" w:rsidR="009D3D5C">
              <w:rPr>
                <w:rFonts w:ascii="Times New Roman" w:hAnsi="Times New Roman"/>
                <w:bCs w:val="0"/>
              </w:rPr>
              <w:t>právny súdny poriadok</w:t>
            </w:r>
          </w:p>
          <w:p w:rsidR="00C819D7" w:rsidRPr="00EC6A49" w:rsidP="00EC6A49">
            <w:pPr>
              <w:widowControl/>
              <w:bidi w:val="0"/>
              <w:rPr>
                <w:rFonts w:ascii="Times New Roman" w:hAnsi="Times New Roman"/>
                <w:b/>
                <w:sz w:val="20"/>
                <w:lang w:val="af-ZA"/>
              </w:rPr>
            </w:pP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170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Článok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Text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Spôsob transpozície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Číslo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Článok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Zhoda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819D7" w:rsidRPr="00BF7170" w:rsidP="002F3170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Poznámky</w:t>
            </w: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</w:rPr>
              <w:t>Č:11</w:t>
            </w:r>
          </w:p>
          <w:p w:rsidR="00C819D7" w:rsidRPr="004C106B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C819D7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42E">
              <w:rPr>
                <w:rFonts w:ascii="Times New Roman" w:hAnsi="Times New Roman"/>
                <w:sz w:val="18"/>
                <w:szCs w:val="18"/>
              </w:rPr>
              <w:t>P: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Článok 1</w:t>
            </w: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Cieľ</w:t>
            </w: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Cieľom tejto smernice je prispieť k vykonávaniu záväzkov vyplývajúcich z </w:t>
            </w: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Århuského dohovoru, najmä:</w:t>
            </w: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a) zabezpečovaním účasti verejnosti pri vypracovávaní určitých plánov a programov týkajúcich sa životného prostredia;</w:t>
            </w: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b) zlepšovaním účasti verejnosti a zabezpečením ustanovení o prístupe k spravodlivosti v smerniciach Rady 85/337/EHS a 96/61/ES.</w:t>
            </w:r>
          </w:p>
          <w:p w:rsidR="00515352" w:rsidRPr="00515352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C819D7" w:rsidRPr="00004AB9" w:rsidP="00515352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RPr="004C106B" w:rsidP="0093552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93552B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§:6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P:e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P:f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P:g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3B321F">
              <w:rPr>
                <w:rFonts w:ascii="Times New Roman" w:hAnsi="Times New Roman"/>
                <w:sz w:val="18"/>
                <w:szCs w:val="18"/>
              </w:rPr>
              <w:t>P:h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P:i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P:j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P:k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156562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C819D7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="00156562">
              <w:rPr>
                <w:rFonts w:ascii="Times New Roman" w:hAnsi="Times New Roman"/>
                <w:sz w:val="18"/>
                <w:szCs w:val="18"/>
              </w:rPr>
              <w:t>§:42</w:t>
            </w:r>
          </w:p>
          <w:p w:rsidR="003B321F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617D99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7D99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 w:rsidR="00156562">
              <w:rPr>
                <w:rFonts w:ascii="Times New Roman" w:hAnsi="Times New Roman"/>
                <w:sz w:val="20"/>
                <w:szCs w:val="20"/>
              </w:rPr>
              <w:t>Správne súdy v správnom súdnictve preskúmavajú na základe žalôb zákonnosť rozhodnutí</w:t>
            </w:r>
            <w:r w:rsidRPr="008A742E" w:rsidR="008A742E">
              <w:rPr>
                <w:rFonts w:ascii="Times New Roman" w:hAnsi="Times New Roman"/>
                <w:sz w:val="20"/>
                <w:szCs w:val="20"/>
              </w:rPr>
              <w:t xml:space="preserve"> orgánov verejnej správy</w:t>
            </w:r>
            <w:r w:rsidRPr="008A742E" w:rsidR="00156562">
              <w:rPr>
                <w:rFonts w:ascii="Times New Roman" w:hAnsi="Times New Roman"/>
                <w:sz w:val="20"/>
                <w:szCs w:val="20"/>
              </w:rPr>
              <w:t xml:space="preserve">, opatrení </w:t>
            </w:r>
            <w:r w:rsidRPr="008A742E" w:rsidR="008A742E">
              <w:rPr>
                <w:rFonts w:ascii="Times New Roman" w:hAnsi="Times New Roman"/>
                <w:sz w:val="20"/>
                <w:szCs w:val="20"/>
              </w:rPr>
              <w:t xml:space="preserve">orgánov verejnej správy </w:t>
            </w:r>
            <w:r w:rsidRPr="008A742E" w:rsidR="00156562">
              <w:rPr>
                <w:rFonts w:ascii="Times New Roman" w:hAnsi="Times New Roman"/>
                <w:sz w:val="20"/>
                <w:szCs w:val="20"/>
              </w:rPr>
              <w:t xml:space="preserve">a iných zásahov orgánov verejnej správy, poskytujú ochranu pred nečinnosťou orgánov verejnej správy a rozhodujú v ďalších veciach ustanovených týmto zákonom. 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2) Správne súdy rozhodujú v konaniach o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a)</w:t>
              <w:tab/>
              <w:t>správnych žalobách,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b)</w:t>
              <w:tab/>
              <w:t>správnych žalobách vo veciach správneho trestania,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c)</w:t>
              <w:tab/>
              <w:t>správnych žalobách v sociálnych veciach,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d)</w:t>
              <w:tab/>
              <w:t>správnych žalobách vo veciach azylu, zaistenia a administratívneho vyhostenia,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e)</w:t>
              <w:tab/>
              <w:t>žalobách proti nečinnosti orgánu verejnej správy,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f)</w:t>
              <w:tab/>
              <w:t>žalobách proti inému zásahu orgánu verejnej správy,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g)</w:t>
              <w:tab/>
              <w:t>žalobách vo volebných veciach,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h)</w:t>
              <w:tab/>
              <w:t>žalobách vo veciach územnej samosprávy,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i)</w:t>
              <w:tab/>
              <w:t xml:space="preserve">žalobách vo veciach politických práv, </w:t>
            </w: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j)</w:t>
              <w:tab/>
              <w:t>kompetenčných žalobách,</w:t>
            </w:r>
          </w:p>
          <w:p w:rsidR="00617D99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 w:rsidR="00156562">
              <w:rPr>
                <w:rFonts w:ascii="Times New Roman" w:hAnsi="Times New Roman"/>
                <w:sz w:val="20"/>
                <w:szCs w:val="20"/>
              </w:rPr>
              <w:t>k)</w:t>
              <w:tab/>
              <w:t>návrhoch v iných veciach.</w:t>
            </w:r>
          </w:p>
          <w:p w:rsidR="00156562" w:rsidRPr="008A742E" w:rsidP="003B321F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56562" w:rsidRPr="008A742E" w:rsidP="00156562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§ 42</w:t>
            </w: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Zainteresovaná verejnosť</w:t>
            </w: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(1) Ak zainteresovaná verejnosť alebo dotknutá verejnosť (ďalej len „zainteresovaná verejnosť“) právo podľa osobitného predpisu na účasť v administratívnom konaní vo veciach životného prostredia, je oprávnená</w:t>
            </w: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a)</w:t>
              <w:tab/>
              <w:t xml:space="preserve">podať správnu žalobu podľa § 6 ods. 2 písm. a), </w:t>
            </w: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b)</w:t>
              <w:tab/>
              <w:t>podať žalobu proti nečinnosti podľa § 6 ods. 2 písm. e),</w:t>
            </w: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c)</w:t>
              <w:tab/>
              <w:t>podať žalobu proti všeobecne záväznému nariadeniu,</w:t>
            </w: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d)</w:t>
              <w:tab/>
              <w:t>zúčastniť sa na konaní o správnej žalobe podľa § 6 ods. 2 písm. a); ustanovenia tohto zákona týkajúce sa osoby zúčastnenej na konaní sa primerane použijú aj na zainteresovanú verejnosť.</w:t>
            </w:r>
          </w:p>
          <w:p w:rsidR="00156562" w:rsidRPr="008A742E" w:rsidP="00156562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617D99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 w:rsidR="00156562">
              <w:rPr>
                <w:rFonts w:ascii="Times New Roman" w:hAnsi="Times New Roman"/>
              </w:rPr>
              <w:t>(2) Zainteresovaná verejnosť koná pred správnym súdom prostredníctvom určených zástupcov; tým nie je dotknuté ustanovenie § 49 ods.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RPr="004C106B" w:rsidP="0093552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="0093552B"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19D7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42E">
              <w:rPr>
                <w:rFonts w:ascii="Times New Roman" w:hAnsi="Times New Roman"/>
                <w:sz w:val="18"/>
                <w:szCs w:val="18"/>
              </w:rPr>
              <w:t>Č:2</w:t>
            </w: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42E"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42E">
              <w:rPr>
                <w:rFonts w:ascii="Times New Roman" w:hAnsi="Times New Roman"/>
                <w:sz w:val="18"/>
                <w:szCs w:val="18"/>
              </w:rPr>
              <w:t>O:2</w:t>
            </w: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42E"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O:4</w:t>
            </w: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O:5</w:t>
            </w:r>
          </w:p>
          <w:p w:rsidR="008A742E" w:rsidP="008A742E">
            <w:pPr>
              <w:widowControl/>
              <w:bidi w:val="0"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Článok 2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Účasť verejnosti na plánoch a programoch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1. Na účely tohto článku "verejnosť" znamená jednu alebo viac fyzických alebo právnických osôb a v súlade s vnútroštátnymi právnymi predpismi alebo praxou ich združenia, organizácie alebo skupiny.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2. Členské štáty zaistia, aby verejnosť dostala včasné a účinné príležitosti zúčastniť sa prípravy a zmeny alebo revízie plánov alebo programov, ktorých vytvorenie sa vyžaduje v predpisoch uvedených v prílohe I.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S týmto cieľom členské štáty zaistia, aby: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a) verejnosť bola informovaná, či už prostredníctvom verejných oznámení alebo iných vhodných prostriedkov, ako sú elektronické médiá, ak sú dostupné, o všetkých návrhoch takýchto plánov alebo programov, alebo ich zmien alebo revízií a aby relevantné informácie o takýchto návrhoch sa sprístupnili verejnosti vrátane, okrem iného, informácie o práve zúčastniť sa na rozhodovaní a o príslušnom orgáne, ktorému možno zaslať pripomienky alebo otázky;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b) verejnosť bola oprávnená vyjadriť pripomienky a stanoviská, ak sú ešte otvorené všetky možnosti, pred uskutočnením rozhodnutí o plánoch a programoch;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c) pri uskutočňovaní rozhodnutí boli riadne vzaté do úvahy výsledky účasti verejnosti;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d) po preskúmaní pripomienok a stanovísk vyjadrených verejnosťou vyvinul príslušný orgán primerané úsilie na informovanie verejnosti o prijatých rozhodnutiach a o dôvodoch a úvahách, na ktorých sa tieto rozhodnutia zakladajú, vrátane informácií o procese účasti verejnosti.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3. Členské štáty určia na účely odseku 2 verejnosť oprávnenú zúčastniť sa, vrátane relevantných mimovládnych organizácií spĺňajúcich všetky požiadavky uložených vnútroštátnym právom, ako sú organizácie podporujúce ochranu životného prostredia.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Podrobné úpravy pre účasť verejnosti podľa tohto článku určia členské štáty tak, aby umožnili verejnosti účinne sa pripraviť a zúčastňovať sa.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Poskytnú sa primerané časové rámce, ktoré poskytnú dostatočný čas na každé z rozličných štádií účasti verejnosti požadovanej týmto článkom.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4. Tento článok sa nevzťahuje na plány a programy vytvorené na jediný účel, ktorým je národná obrana alebo ktoré sa prijímajú v prípade civilných ohrození.</w:t>
            </w: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8A742E" w:rsidRPr="00515352" w:rsidP="008A742E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515352">
              <w:rPr>
                <w:rFonts w:ascii="Times New Roman" w:hAnsi="Times New Roman"/>
                <w:sz w:val="20"/>
                <w:szCs w:val="20"/>
                <w:lang w:val="sk-SK"/>
              </w:rPr>
              <w:t>5. Tento článok sa nevzťahuje na plány a programy uvedené v prílohe I, pri ktorých sa uskutočňuje účasť verejnosti podľa smernice Európskeho parlamentu a Rady 2001/42/ES z 27. júna 2001 o posudzovaní účinkov určitých plánov a programov na životné prostredie [7] alebo podľa smernice Európskeho parlamentu a Rady 2000/60/ES z 23. októbra 2000, ktorou sa stanovuje rámec pôsobnosti pre opatrenia spoločenstva v oblasti vodného hospodárstva [8].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742E" w:rsidP="0093552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742E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§:42</w:t>
            </w: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O:1</w:t>
            </w: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P:a</w:t>
            </w: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P:b</w:t>
            </w: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P:c</w:t>
            </w: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P:d</w:t>
            </w: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8A742E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O:2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§ 42</w:t>
            </w:r>
          </w:p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Zainteresovaná verejnosť</w:t>
            </w:r>
          </w:p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(1) Ak zainteresovaná verejnosť alebo dotknutá verejnosť (ďalej len „zainteresovaná verejnosť“) právo podľa osobitného predpisu na účasť v administratívnom konaní vo veciach životného prostredia, je oprávnená</w:t>
            </w:r>
          </w:p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a)</w:t>
              <w:tab/>
              <w:t xml:space="preserve">podať správnu žalobu podľa § 6 ods. 2 písm. a), </w:t>
            </w:r>
          </w:p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b)</w:t>
              <w:tab/>
              <w:t>podať žalobu proti nečinnosti podľa § 6 ods. 2 písm. e),</w:t>
            </w:r>
          </w:p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c)</w:t>
              <w:tab/>
              <w:t>podať žalobu proti všeobecne záväznému nariadeniu,</w:t>
            </w:r>
          </w:p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8A742E">
              <w:rPr>
                <w:rFonts w:ascii="Times New Roman" w:hAnsi="Times New Roman"/>
              </w:rPr>
              <w:t>d)</w:t>
              <w:tab/>
              <w:t>zúčastniť sa na konaní o správnej žalobe podľa § 6 ods. 2 písm. a); ustanovenia tohto zákona týkajúce sa osoby zúčastnenej na konaní sa primerane použijú aj na zainteresovanú verejnosť.</w:t>
            </w:r>
          </w:p>
          <w:p w:rsidR="008A742E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</w:p>
          <w:p w:rsidR="008A742E" w:rsidRPr="008A742E" w:rsidP="008A742E">
            <w:pPr>
              <w:tabs>
                <w:tab w:val="left" w:pos="709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742E">
              <w:rPr>
                <w:rFonts w:ascii="Times New Roman" w:hAnsi="Times New Roman"/>
                <w:sz w:val="20"/>
                <w:szCs w:val="20"/>
              </w:rPr>
              <w:t>(2) Zainteresovaná verejnosť koná pred správnym súdom prostredníctvom určených zástupcov; tým nie je dotknuté ustanovenie § 49 ods.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742E" w:rsidP="0093552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742E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W w:w="15327" w:type="dxa"/>
          <w:tblInd w:w="79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69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C:6</w:t>
            </w:r>
          </w:p>
          <w:p w:rsidR="006F6569" w:rsidRPr="008A742E" w:rsidP="008A742E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V:3,4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69" w:rsidRPr="006F6569" w:rsidP="006F6569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569">
              <w:rPr>
                <w:rFonts w:ascii="Times New Roman" w:hAnsi="Times New Roman"/>
                <w:sz w:val="20"/>
                <w:szCs w:val="20"/>
                <w:lang w:val="sk-SK"/>
              </w:rPr>
              <w:t>Členské štáty uvedú priamo v prijatých ustanoveniach alebo pri</w:t>
            </w:r>
          </w:p>
          <w:p w:rsidR="006F6569" w:rsidRPr="006F6569" w:rsidP="006F6569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569">
              <w:rPr>
                <w:rFonts w:ascii="Times New Roman" w:hAnsi="Times New Roman"/>
                <w:sz w:val="20"/>
                <w:szCs w:val="20"/>
                <w:lang w:val="sk-SK"/>
              </w:rPr>
              <w:t>ich úradnom uverejnení odkaz na túto smernicu. Podrobnosti</w:t>
            </w:r>
          </w:p>
          <w:p w:rsidR="006F6569" w:rsidRPr="00515352" w:rsidP="006F6569">
            <w:pPr>
              <w:pStyle w:val="BodyText2"/>
              <w:widowControl/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6569">
              <w:rPr>
                <w:rFonts w:ascii="Times New Roman" w:hAnsi="Times New Roman"/>
                <w:sz w:val="20"/>
                <w:szCs w:val="20"/>
                <w:lang w:val="sk-SK"/>
              </w:rPr>
              <w:t>o odkaze upravia členské štáty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69" w:rsidP="0093552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69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69" w:rsidP="008A742E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2205C">
              <w:rPr>
                <w:rFonts w:ascii="Times New Roman" w:hAnsi="Times New Roman"/>
                <w:sz w:val="18"/>
                <w:szCs w:val="18"/>
              </w:rPr>
              <w:t>§ 4</w:t>
            </w: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69" w:rsidRPr="008A742E" w:rsidP="008A742E">
            <w:pPr>
              <w:pStyle w:val="Normlny"/>
              <w:bidi w:val="0"/>
              <w:rPr>
                <w:rFonts w:ascii="Times New Roman" w:hAnsi="Times New Roman"/>
              </w:rPr>
            </w:pPr>
            <w:r w:rsidRPr="006F6569">
              <w:rPr>
                <w:rFonts w:ascii="Times New Roman" w:hAnsi="Times New Roman"/>
              </w:rPr>
              <w:t>Týmto zákonom sa preberajú právne záväzné akty Európskej únie uvedené v prílohe.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69" w:rsidP="0093552B">
            <w:pPr>
              <w:widowControl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69" w:rsidRPr="004C106B" w:rsidP="002F3170">
            <w:pPr>
              <w:widowControl/>
              <w:bidi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6D5F" w:rsidP="004C106B">
      <w:pPr>
        <w:widowControl/>
        <w:bidi w:val="0"/>
        <w:jc w:val="both"/>
        <w:rPr>
          <w:rFonts w:ascii="Times New Roman" w:hAnsi="Times New Roman"/>
        </w:rPr>
      </w:pPr>
    </w:p>
    <w:p w:rsidR="00D5645A" w:rsidP="004C106B">
      <w:pPr>
        <w:widowControl/>
        <w:bidi w:val="0"/>
        <w:jc w:val="both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6838" w:h="11906" w:orient="landscape" w:code="9"/>
      <w:pgMar w:top="902" w:right="284" w:bottom="719" w:left="284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D7" w:rsidP="00BF7170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819D7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D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75B32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C819D7">
    <w:pPr>
      <w:pStyle w:val="Footer"/>
      <w:widowControl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5E0"/>
    <w:multiLevelType w:val="hybridMultilevel"/>
    <w:tmpl w:val="D1182F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8E0B6A"/>
    <w:multiLevelType w:val="hybridMultilevel"/>
    <w:tmpl w:val="A40017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B53065"/>
    <w:multiLevelType w:val="multilevel"/>
    <w:tmpl w:val="BE28A7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4D64494"/>
    <w:multiLevelType w:val="multilevel"/>
    <w:tmpl w:val="3190E5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5D6ADA"/>
    <w:multiLevelType w:val="hybridMultilevel"/>
    <w:tmpl w:val="DE5A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104FBC"/>
    <w:multiLevelType w:val="hybridMultilevel"/>
    <w:tmpl w:val="95F8DE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33223C9"/>
    <w:multiLevelType w:val="multilevel"/>
    <w:tmpl w:val="1CE25D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F97DD8"/>
    <w:multiLevelType w:val="multilevel"/>
    <w:tmpl w:val="3B30F7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470EB1"/>
    <w:multiLevelType w:val="hybridMultilevel"/>
    <w:tmpl w:val="B07AD3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DB1374D"/>
    <w:multiLevelType w:val="hybridMultilevel"/>
    <w:tmpl w:val="2EC8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E7D4BC3"/>
    <w:multiLevelType w:val="multilevel"/>
    <w:tmpl w:val="92B01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5487B1D"/>
    <w:multiLevelType w:val="multilevel"/>
    <w:tmpl w:val="9FB8086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26D33426"/>
    <w:multiLevelType w:val="hybridMultilevel"/>
    <w:tmpl w:val="B6543D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C1598F"/>
    <w:multiLevelType w:val="hybridMultilevel"/>
    <w:tmpl w:val="DA24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A6C22DA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667026"/>
    <w:multiLevelType w:val="hybridMultilevel"/>
    <w:tmpl w:val="BA280A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F35AB3"/>
    <w:multiLevelType w:val="singleLevel"/>
    <w:tmpl w:val="94A899B4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</w:abstractNum>
  <w:abstractNum w:abstractNumId="17">
    <w:nsid w:val="2F895BC3"/>
    <w:multiLevelType w:val="multilevel"/>
    <w:tmpl w:val="328C86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ED3182"/>
    <w:multiLevelType w:val="hybridMultilevel"/>
    <w:tmpl w:val="115A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5EA0665"/>
    <w:multiLevelType w:val="hybridMultilevel"/>
    <w:tmpl w:val="1CC287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7864B89"/>
    <w:multiLevelType w:val="hybridMultilevel"/>
    <w:tmpl w:val="21B211CA"/>
    <w:lvl w:ilvl="0">
      <w:start w:val="1"/>
      <w:numFmt w:val="decimal"/>
      <w:lvlText w:val="(%1)"/>
      <w:lvlJc w:val="left"/>
      <w:pPr>
        <w:tabs>
          <w:tab w:val="num" w:pos="2279"/>
        </w:tabs>
        <w:ind w:left="2279" w:hanging="705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227"/>
        </w:tabs>
        <w:ind w:left="2227" w:hanging="360"/>
      </w:pPr>
      <w:rPr>
        <w:rFonts w:cs="Times New Roman"/>
        <w:b w:val="0"/>
        <w:i w:val="0"/>
        <w:rtl w:val="0"/>
        <w:cs w:val="0"/>
      </w:rPr>
    </w:lvl>
    <w:lvl w:ilvl="2">
      <w:start w:val="6"/>
      <w:numFmt w:val="decimal"/>
      <w:lvlText w:val="(%3)"/>
      <w:lvlJc w:val="left"/>
      <w:pPr>
        <w:tabs>
          <w:tab w:val="num" w:pos="3472"/>
        </w:tabs>
        <w:ind w:left="3472" w:hanging="70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3667"/>
        </w:tabs>
        <w:ind w:left="3667" w:hanging="360"/>
      </w:pPr>
      <w:rPr>
        <w:rFonts w:cs="Times New Roman"/>
        <w:b w:val="0"/>
        <w:i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  <w:rPr>
        <w:rFonts w:cs="Times New Roman"/>
        <w:rtl w:val="0"/>
        <w:cs w:val="0"/>
      </w:rPr>
    </w:lvl>
  </w:abstractNum>
  <w:abstractNum w:abstractNumId="21">
    <w:nsid w:val="37CB3351"/>
    <w:multiLevelType w:val="hybridMultilevel"/>
    <w:tmpl w:val="C85E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D70D37"/>
    <w:multiLevelType w:val="hybridMultilevel"/>
    <w:tmpl w:val="6282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FDA5DC9"/>
    <w:multiLevelType w:val="hybridMultilevel"/>
    <w:tmpl w:val="7E74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FF90419"/>
    <w:multiLevelType w:val="hybridMultilevel"/>
    <w:tmpl w:val="EFB6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097121A"/>
    <w:multiLevelType w:val="multilevel"/>
    <w:tmpl w:val="672A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A27CD3"/>
    <w:multiLevelType w:val="hybridMultilevel"/>
    <w:tmpl w:val="41C0F1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4EC4CFC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8A94803"/>
    <w:multiLevelType w:val="hybridMultilevel"/>
    <w:tmpl w:val="13E0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8DC5F47"/>
    <w:multiLevelType w:val="hybridMultilevel"/>
    <w:tmpl w:val="44C0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AF01966"/>
    <w:multiLevelType w:val="hybridMultilevel"/>
    <w:tmpl w:val="1718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BC63B96"/>
    <w:multiLevelType w:val="hybridMultilevel"/>
    <w:tmpl w:val="533E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29603D5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51E1B1F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77C6999"/>
    <w:multiLevelType w:val="multilevel"/>
    <w:tmpl w:val="9D70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6D1A82"/>
    <w:multiLevelType w:val="hybridMultilevel"/>
    <w:tmpl w:val="BB44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D4D1E29"/>
    <w:multiLevelType w:val="hybridMultilevel"/>
    <w:tmpl w:val="94B8D4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5D5010D4"/>
    <w:multiLevelType w:val="hybridMultilevel"/>
    <w:tmpl w:val="984A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3AF05A4"/>
    <w:multiLevelType w:val="singleLevel"/>
    <w:tmpl w:val="3184DE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</w:abstractNum>
  <w:abstractNum w:abstractNumId="39">
    <w:nsid w:val="676E35F8"/>
    <w:multiLevelType w:val="hybridMultilevel"/>
    <w:tmpl w:val="042C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420450"/>
    <w:multiLevelType w:val="hybridMultilevel"/>
    <w:tmpl w:val="55E0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2C06E07"/>
    <w:multiLevelType w:val="hybridMultilevel"/>
    <w:tmpl w:val="1CC287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6754487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38"/>
  </w:num>
  <w:num w:numId="9">
    <w:abstractNumId w:val="20"/>
  </w:num>
  <w:num w:numId="10">
    <w:abstractNumId w:val="37"/>
  </w:num>
  <w:num w:numId="11">
    <w:abstractNumId w:val="24"/>
  </w:num>
  <w:num w:numId="12">
    <w:abstractNumId w:val="40"/>
  </w:num>
  <w:num w:numId="13">
    <w:abstractNumId w:val="10"/>
  </w:num>
  <w:num w:numId="14">
    <w:abstractNumId w:val="29"/>
  </w:num>
  <w:num w:numId="15">
    <w:abstractNumId w:val="39"/>
  </w:num>
  <w:num w:numId="16">
    <w:abstractNumId w:val="33"/>
  </w:num>
  <w:num w:numId="17">
    <w:abstractNumId w:val="14"/>
  </w:num>
  <w:num w:numId="18">
    <w:abstractNumId w:val="42"/>
  </w:num>
  <w:num w:numId="19">
    <w:abstractNumId w:val="6"/>
  </w:num>
  <w:num w:numId="20">
    <w:abstractNumId w:val="32"/>
  </w:num>
  <w:num w:numId="21">
    <w:abstractNumId w:val="27"/>
  </w:num>
  <w:num w:numId="22">
    <w:abstractNumId w:val="13"/>
  </w:num>
  <w:num w:numId="23">
    <w:abstractNumId w:val="28"/>
  </w:num>
  <w:num w:numId="24">
    <w:abstractNumId w:val="2"/>
  </w:num>
  <w:num w:numId="25">
    <w:abstractNumId w:val="18"/>
  </w:num>
  <w:num w:numId="26">
    <w:abstractNumId w:val="17"/>
  </w:num>
  <w:num w:numId="27">
    <w:abstractNumId w:val="4"/>
  </w:num>
  <w:num w:numId="28">
    <w:abstractNumId w:val="3"/>
  </w:num>
  <w:num w:numId="29">
    <w:abstractNumId w:val="30"/>
  </w:num>
  <w:num w:numId="30">
    <w:abstractNumId w:val="22"/>
  </w:num>
  <w:num w:numId="31">
    <w:abstractNumId w:val="31"/>
  </w:num>
  <w:num w:numId="32">
    <w:abstractNumId w:val="23"/>
  </w:num>
  <w:num w:numId="33">
    <w:abstractNumId w:val="9"/>
  </w:num>
  <w:num w:numId="34">
    <w:abstractNumId w:val="35"/>
  </w:num>
  <w:num w:numId="35">
    <w:abstractNumId w:val="7"/>
  </w:num>
  <w:num w:numId="36">
    <w:abstractNumId w:val="21"/>
  </w:num>
  <w:num w:numId="37">
    <w:abstractNumId w:val="25"/>
  </w:num>
  <w:num w:numId="38">
    <w:abstractNumId w:val="34"/>
  </w:num>
  <w:num w:numId="39">
    <w:abstractNumId w:val="36"/>
  </w:num>
  <w:num w:numId="40">
    <w:abstractNumId w:val="26"/>
  </w:num>
  <w:num w:numId="41">
    <w:abstractNumId w:val="15"/>
  </w:num>
  <w:num w:numId="42">
    <w:abstractNumId w:val="19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7669F"/>
    <w:rsid w:val="00004AB9"/>
    <w:rsid w:val="00006D5F"/>
    <w:rsid w:val="00012506"/>
    <w:rsid w:val="00012E16"/>
    <w:rsid w:val="00013E4A"/>
    <w:rsid w:val="00093AE3"/>
    <w:rsid w:val="000A7B1C"/>
    <w:rsid w:val="000B6961"/>
    <w:rsid w:val="000E46A3"/>
    <w:rsid w:val="001145CE"/>
    <w:rsid w:val="0013270D"/>
    <w:rsid w:val="00156562"/>
    <w:rsid w:val="001628A6"/>
    <w:rsid w:val="001702DC"/>
    <w:rsid w:val="00175B32"/>
    <w:rsid w:val="00186A20"/>
    <w:rsid w:val="001C44C7"/>
    <w:rsid w:val="001C44CC"/>
    <w:rsid w:val="001D188C"/>
    <w:rsid w:val="001E5AAB"/>
    <w:rsid w:val="001E6289"/>
    <w:rsid w:val="001F0418"/>
    <w:rsid w:val="00283E6A"/>
    <w:rsid w:val="00297E1A"/>
    <w:rsid w:val="002D31BF"/>
    <w:rsid w:val="002E3E55"/>
    <w:rsid w:val="002E612E"/>
    <w:rsid w:val="002F3170"/>
    <w:rsid w:val="00325CD2"/>
    <w:rsid w:val="00327660"/>
    <w:rsid w:val="00394E12"/>
    <w:rsid w:val="003B1D5E"/>
    <w:rsid w:val="003B321F"/>
    <w:rsid w:val="003B3C6E"/>
    <w:rsid w:val="00411E0F"/>
    <w:rsid w:val="00423EA6"/>
    <w:rsid w:val="004463A0"/>
    <w:rsid w:val="004B460C"/>
    <w:rsid w:val="004C106B"/>
    <w:rsid w:val="004E4CA8"/>
    <w:rsid w:val="004E6135"/>
    <w:rsid w:val="004F1286"/>
    <w:rsid w:val="00515352"/>
    <w:rsid w:val="005441F3"/>
    <w:rsid w:val="00570811"/>
    <w:rsid w:val="00574332"/>
    <w:rsid w:val="00596E71"/>
    <w:rsid w:val="005F2EC8"/>
    <w:rsid w:val="005F2F23"/>
    <w:rsid w:val="006130EF"/>
    <w:rsid w:val="00617D99"/>
    <w:rsid w:val="00620696"/>
    <w:rsid w:val="00670CDA"/>
    <w:rsid w:val="006C4A6B"/>
    <w:rsid w:val="006D6CB1"/>
    <w:rsid w:val="006F6569"/>
    <w:rsid w:val="0072205C"/>
    <w:rsid w:val="00722864"/>
    <w:rsid w:val="00732C7F"/>
    <w:rsid w:val="0073560A"/>
    <w:rsid w:val="00772318"/>
    <w:rsid w:val="0077669F"/>
    <w:rsid w:val="007813B3"/>
    <w:rsid w:val="007A7BA3"/>
    <w:rsid w:val="007E263C"/>
    <w:rsid w:val="008133A8"/>
    <w:rsid w:val="00846D76"/>
    <w:rsid w:val="0085253E"/>
    <w:rsid w:val="008A742E"/>
    <w:rsid w:val="008C72CF"/>
    <w:rsid w:val="0091410B"/>
    <w:rsid w:val="0092299F"/>
    <w:rsid w:val="0093552B"/>
    <w:rsid w:val="00953D23"/>
    <w:rsid w:val="00970BC2"/>
    <w:rsid w:val="00973FB5"/>
    <w:rsid w:val="00991329"/>
    <w:rsid w:val="009A198A"/>
    <w:rsid w:val="009A5F71"/>
    <w:rsid w:val="009B0CF7"/>
    <w:rsid w:val="009D3D5C"/>
    <w:rsid w:val="009D5B75"/>
    <w:rsid w:val="00AB1FF1"/>
    <w:rsid w:val="00AE2220"/>
    <w:rsid w:val="00AE5A7E"/>
    <w:rsid w:val="00B2120C"/>
    <w:rsid w:val="00B227B8"/>
    <w:rsid w:val="00B546C5"/>
    <w:rsid w:val="00B640FC"/>
    <w:rsid w:val="00B94E54"/>
    <w:rsid w:val="00B9580F"/>
    <w:rsid w:val="00B9588D"/>
    <w:rsid w:val="00BA1167"/>
    <w:rsid w:val="00BB3C80"/>
    <w:rsid w:val="00BF4923"/>
    <w:rsid w:val="00BF7170"/>
    <w:rsid w:val="00C038CD"/>
    <w:rsid w:val="00C358FE"/>
    <w:rsid w:val="00C75677"/>
    <w:rsid w:val="00C819D7"/>
    <w:rsid w:val="00C90DB9"/>
    <w:rsid w:val="00C975E7"/>
    <w:rsid w:val="00CA2643"/>
    <w:rsid w:val="00D20F45"/>
    <w:rsid w:val="00D54290"/>
    <w:rsid w:val="00D5645A"/>
    <w:rsid w:val="00D56F2E"/>
    <w:rsid w:val="00D66FCA"/>
    <w:rsid w:val="00D81597"/>
    <w:rsid w:val="00D832A5"/>
    <w:rsid w:val="00DA4983"/>
    <w:rsid w:val="00DA4BA6"/>
    <w:rsid w:val="00E04A1B"/>
    <w:rsid w:val="00E36FD7"/>
    <w:rsid w:val="00E55A0B"/>
    <w:rsid w:val="00E912DC"/>
    <w:rsid w:val="00EC6A49"/>
    <w:rsid w:val="00F30788"/>
    <w:rsid w:val="00F35C1D"/>
    <w:rsid w:val="00F46DC2"/>
    <w:rsid w:val="00F50575"/>
    <w:rsid w:val="00F763F4"/>
    <w:rsid w:val="00F82AD4"/>
    <w:rsid w:val="00FA3222"/>
    <w:rsid w:val="00FC64B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E5AA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20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noProof/>
      <w:sz w:val="16"/>
      <w:szCs w:val="18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FootnoteText">
    <w:name w:val="footnote text"/>
    <w:aliases w:val="Char,Schriftart: 10 pt,Schriftart: 8 pt,Schriftart: 9 pt"/>
    <w:basedOn w:val="Normal"/>
    <w:link w:val="TextpoznmkypodiarouChar"/>
    <w:uiPriority w:val="99"/>
    <w:pPr>
      <w:jc w:val="left"/>
    </w:pPr>
    <w:rPr>
      <w:rFonts w:ascii="Arial" w:hAnsi="Arial"/>
      <w:sz w:val="20"/>
      <w:szCs w:val="20"/>
    </w:rPr>
  </w:style>
  <w:style w:type="character" w:customStyle="1" w:styleId="TextpoznmkypodiarouChar">
    <w:name w:val="Text poznámky pod čiarou Char"/>
    <w:aliases w:val="Char Char,Schriftart: 10 pt Char,Schriftart: 8 pt Char,Schriftart: 9 pt Char"/>
    <w:basedOn w:val="DefaultParagraphFont"/>
    <w:link w:val="FootnoteText"/>
    <w:uiPriority w:val="99"/>
    <w:locked/>
    <w:rPr>
      <w:rFonts w:cs="Times New Roman"/>
      <w:sz w:val="20"/>
      <w:rtl w:val="0"/>
      <w:cs w:val="0"/>
    </w:rPr>
  </w:style>
  <w:style w:type="character" w:styleId="FootnoteReference">
    <w:name w:val="footnote reference"/>
    <w:aliases w:val="FRef ISO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sz w:val="16"/>
      <w:szCs w:val="1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noProof/>
      <w:sz w:val="22"/>
      <w:lang w:val="af-ZA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</w:rPr>
  </w:style>
  <w:style w:type="paragraph" w:customStyle="1" w:styleId="AONormal">
    <w:name w:val="AONormal"/>
    <w:pPr>
      <w:framePr w:wrap="auto"/>
      <w:widowControl w:val="0"/>
      <w:autoSpaceDE w:val="0"/>
      <w:autoSpaceDN w:val="0"/>
      <w:adjustRightInd w:val="0"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E36F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E36FD7"/>
    <w:rPr>
      <w:rFonts w:cs="Times New Roman"/>
      <w:rtl w:val="0"/>
      <w:cs w:val="0"/>
    </w:rPr>
  </w:style>
  <w:style w:type="table" w:styleId="TableGrid">
    <w:name w:val="Table Grid"/>
    <w:basedOn w:val="TableNormal"/>
    <w:uiPriority w:val="59"/>
    <w:rsid w:val="00E36FD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">
    <w:name w:val="Odstavec"/>
    <w:basedOn w:val="Normal"/>
    <w:rsid w:val="001E6289"/>
    <w:pPr>
      <w:overflowPunct w:val="0"/>
      <w:spacing w:before="180"/>
      <w:jc w:val="both"/>
      <w:textAlignment w:val="baseline"/>
    </w:pPr>
    <w:rPr>
      <w:sz w:val="20"/>
      <w:szCs w:val="20"/>
      <w:lang w:val="cs-CZ"/>
    </w:rPr>
  </w:style>
  <w:style w:type="character" w:styleId="Hyperlink">
    <w:name w:val="Hyperlink"/>
    <w:basedOn w:val="DefaultParagraphFont"/>
    <w:uiPriority w:val="99"/>
    <w:semiHidden/>
    <w:unhideWhenUsed/>
    <w:rsid w:val="00D5645A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5645A"/>
  </w:style>
  <w:style w:type="character" w:styleId="Strong">
    <w:name w:val="Strong"/>
    <w:basedOn w:val="DefaultParagraphFont"/>
    <w:uiPriority w:val="22"/>
    <w:qFormat/>
    <w:locked/>
    <w:rsid w:val="00D5645A"/>
    <w:rPr>
      <w:rFonts w:cs="Times New Roman"/>
      <w:b/>
      <w:rtl w:val="0"/>
      <w:cs w:val="0"/>
    </w:rPr>
  </w:style>
  <w:style w:type="character" w:styleId="Emphasis">
    <w:name w:val="Emphasis"/>
    <w:basedOn w:val="DefaultParagraphFont"/>
    <w:uiPriority w:val="20"/>
    <w:qFormat/>
    <w:locked/>
    <w:rsid w:val="00D5645A"/>
    <w:rPr>
      <w:rFonts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04A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04AB9"/>
    <w:rPr>
      <w:rFonts w:cs="Times New Roman"/>
      <w:sz w:val="24"/>
      <w:rtl w:val="0"/>
      <w:cs w:val="0"/>
    </w:rPr>
  </w:style>
  <w:style w:type="paragraph" w:styleId="NoSpacing">
    <w:name w:val="No Spacing"/>
    <w:uiPriority w:val="99"/>
    <w:qFormat/>
    <w:locked/>
    <w:rsid w:val="00617D99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title-doc-first">
    <w:name w:val="title-doc-first"/>
    <w:basedOn w:val="Normal"/>
    <w:rsid w:val="00B9588D"/>
    <w:pPr>
      <w:widowControl/>
      <w:adjustRightInd/>
      <w:spacing w:before="100" w:beforeAutospacing="1" w:after="100" w:afterAutospacing="1"/>
      <w:jc w:val="left"/>
    </w:pPr>
  </w:style>
  <w:style w:type="paragraph" w:customStyle="1" w:styleId="title-doc-last">
    <w:name w:val="title-doc-last"/>
    <w:basedOn w:val="Normal"/>
    <w:rsid w:val="00B9588D"/>
    <w:pPr>
      <w:widowControl/>
      <w:adjustRightInd/>
      <w:spacing w:before="100" w:beforeAutospacing="1" w:after="100" w:afterAutospacing="1"/>
      <w:jc w:val="left"/>
    </w:pPr>
  </w:style>
  <w:style w:type="paragraph" w:customStyle="1" w:styleId="title-doc-oj-reference">
    <w:name w:val="title-doc-oj-reference"/>
    <w:basedOn w:val="Normal"/>
    <w:rsid w:val="00B9588D"/>
    <w:pPr>
      <w:widowControl/>
      <w:adjustRightInd/>
      <w:spacing w:before="100" w:beforeAutospacing="1" w:after="100" w:afterAutospacing="1"/>
      <w:jc w:val="left"/>
    </w:pPr>
  </w:style>
  <w:style w:type="paragraph" w:customStyle="1" w:styleId="hd-modifiers">
    <w:name w:val="hd-modifiers"/>
    <w:basedOn w:val="Normal"/>
    <w:rsid w:val="00B9588D"/>
    <w:pPr>
      <w:widowControl/>
      <w:adjustRightInd/>
      <w:spacing w:before="100" w:beforeAutospacing="1" w:after="100" w:afterAutospacing="1"/>
      <w:jc w:val="left"/>
    </w:pPr>
  </w:style>
  <w:style w:type="paragraph" w:customStyle="1" w:styleId="Normlny">
    <w:name w:val="_Normálny"/>
    <w:basedOn w:val="Normal"/>
    <w:rsid w:val="00156562"/>
    <w:pPr>
      <w:widowControl/>
      <w:autoSpaceDE w:val="0"/>
      <w:autoSpaceDN w:val="0"/>
      <w:adjustRightInd/>
      <w:jc w:val="left"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0068-C7EA-4648-BFB0-2128FBC2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1097</Words>
  <Characters>6253</Characters>
  <Application>Microsoft Office Word</Application>
  <DocSecurity>0</DocSecurity>
  <Lines>0</Lines>
  <Paragraphs>0</Paragraphs>
  <ScaleCrop>false</ScaleCrop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PC Ministerstvo Spravodlivost</dc:creator>
  <cp:lastModifiedBy>DZIAKOVA Dominika</cp:lastModifiedBy>
  <cp:revision>2</cp:revision>
  <cp:lastPrinted>2014-11-26T17:55:00Z</cp:lastPrinted>
  <dcterms:created xsi:type="dcterms:W3CDTF">2014-12-17T08:03:00Z</dcterms:created>
  <dcterms:modified xsi:type="dcterms:W3CDTF">2014-12-17T08:03:00Z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1492682423</vt:i4>
  </property>
  <property fmtid="{D5CDD505-2E9C-101B-9397-08002B2CF9AE}" pid="3" name="_AuthorEmail">
    <vt:lpwstr>Lucia.Balogova@justice.sk</vt:lpwstr>
  </property>
  <property fmtid="{D5CDD505-2E9C-101B-9397-08002B2CF9AE}" pid="4" name="_AuthorEmailDisplayName">
    <vt:lpwstr>BALOGOVA Lucia</vt:lpwstr>
  </property>
  <property fmtid="{D5CDD505-2E9C-101B-9397-08002B2CF9AE}" pid="5" name="_PreviousAdHocReviewCycleID">
    <vt:i4>-2141821142</vt:i4>
  </property>
  <property fmtid="{D5CDD505-2E9C-101B-9397-08002B2CF9AE}" pid="6" name="_ReviewingToolsShownOnce">
    <vt:lpwstr/>
  </property>
</Properties>
</file>