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443F" w:rsidRPr="00EF6172" w:rsidP="005577AF">
      <w:pPr>
        <w:bidi w:val="0"/>
        <w:jc w:val="center"/>
        <w:rPr>
          <w:rStyle w:val="Strong"/>
          <w:rFonts w:ascii="Times New Roman" w:hAnsi="Times New Roman"/>
          <w:sz w:val="28"/>
          <w:szCs w:val="28"/>
        </w:rPr>
      </w:pPr>
      <w:r w:rsidR="00BD74A6">
        <w:rPr>
          <w:rStyle w:val="Strong"/>
          <w:rFonts w:ascii="Times New Roman" w:hAnsi="Times New Roman"/>
          <w:sz w:val="28"/>
          <w:szCs w:val="28"/>
        </w:rPr>
        <w:t xml:space="preserve">  </w:t>
      </w:r>
      <w:r w:rsidR="00457268">
        <w:rPr>
          <w:rStyle w:val="Strong"/>
          <w:rFonts w:ascii="Times New Roman" w:hAnsi="Times New Roman"/>
          <w:sz w:val="28"/>
          <w:szCs w:val="28"/>
        </w:rPr>
        <w:t xml:space="preserve">  </w:t>
      </w:r>
      <w:r w:rsidRPr="00EF6172" w:rsidR="00EF6172">
        <w:rPr>
          <w:rStyle w:val="Strong"/>
          <w:rFonts w:ascii="Times New Roman" w:hAnsi="Times New Roman"/>
          <w:sz w:val="28"/>
          <w:szCs w:val="28"/>
        </w:rPr>
        <w:t>Dôvodová správa</w:t>
      </w:r>
    </w:p>
    <w:p w:rsidR="0023443F" w:rsidP="005577AF">
      <w:pPr>
        <w:bidi w:val="0"/>
        <w:jc w:val="center"/>
        <w:rPr>
          <w:rFonts w:ascii="Times New Roman" w:hAnsi="Times New Roman"/>
          <w:b/>
          <w:bCs/>
          <w:sz w:val="28"/>
          <w:szCs w:val="28"/>
        </w:rPr>
      </w:pPr>
    </w:p>
    <w:p w:rsidR="0023443F" w:rsidRPr="00A6508A" w:rsidP="00320F9A">
      <w:pPr>
        <w:pStyle w:val="Subtitle"/>
        <w:numPr>
          <w:numId w:val="1"/>
        </w:numPr>
        <w:tabs>
          <w:tab w:val="left" w:pos="426"/>
          <w:tab w:val="clear" w:pos="720"/>
        </w:tabs>
        <w:bidi w:val="0"/>
        <w:ind w:left="0" w:firstLine="142"/>
        <w:rPr>
          <w:rFonts w:ascii="Times New Roman" w:hAnsi="Times New Roman"/>
          <w:b w:val="0"/>
          <w:bCs w:val="0"/>
        </w:rPr>
      </w:pPr>
      <w:r w:rsidR="00320F9A">
        <w:rPr>
          <w:rFonts w:ascii="Times New Roman" w:hAnsi="Times New Roman"/>
        </w:rPr>
        <w:t xml:space="preserve"> </w:t>
      </w:r>
      <w:r w:rsidR="00EF6172">
        <w:rPr>
          <w:rFonts w:ascii="Times New Roman" w:hAnsi="Times New Roman"/>
        </w:rPr>
        <w:t>Všeobecná časť</w:t>
      </w:r>
    </w:p>
    <w:p w:rsidR="00A6508A" w:rsidP="005577AF">
      <w:pPr>
        <w:bidi w:val="0"/>
        <w:ind w:firstLine="708"/>
        <w:jc w:val="both"/>
        <w:rPr>
          <w:rFonts w:ascii="Times New Roman" w:hAnsi="Times New Roman"/>
        </w:rPr>
      </w:pPr>
    </w:p>
    <w:p w:rsidR="00A6508A" w:rsidP="005577AF">
      <w:pPr>
        <w:bidi w:val="0"/>
        <w:ind w:firstLine="708"/>
        <w:jc w:val="both"/>
        <w:rPr>
          <w:rFonts w:ascii="Times New Roman" w:hAnsi="Times New Roman"/>
        </w:rPr>
      </w:pPr>
    </w:p>
    <w:p w:rsidR="0023443F" w:rsidP="005577AF">
      <w:pPr>
        <w:bidi w:val="0"/>
        <w:ind w:firstLine="708"/>
        <w:jc w:val="both"/>
        <w:rPr>
          <w:rFonts w:ascii="Times New Roman" w:hAnsi="Times New Roman"/>
        </w:rPr>
      </w:pPr>
      <w:r>
        <w:rPr>
          <w:rFonts w:ascii="Times New Roman" w:hAnsi="Times New Roman"/>
        </w:rPr>
        <w:t xml:space="preserve">Všeobecná časť dôvodovej správy vychádza principiálne z obsahu koncepčného materiálu „Analýza stavu a koncepcia budovania nového systému občianskoprávnej zodpovednosti za jadrové škody v Slovenskej republike“, ktorý bol schválený uznesením vlády </w:t>
      </w:r>
      <w:r w:rsidR="00C33436">
        <w:rPr>
          <w:rFonts w:ascii="Times New Roman" w:hAnsi="Times New Roman"/>
        </w:rPr>
        <w:t>Slovenskej republiky</w:t>
      </w:r>
      <w:r>
        <w:rPr>
          <w:rFonts w:ascii="Times New Roman" w:hAnsi="Times New Roman"/>
        </w:rPr>
        <w:t xml:space="preserve"> č</w:t>
      </w:r>
      <w:r w:rsidR="00B75282">
        <w:rPr>
          <w:rFonts w:ascii="Times New Roman" w:hAnsi="Times New Roman"/>
        </w:rPr>
        <w:t xml:space="preserve">. 880/2008 zo dňa 03. 12. 2008. </w:t>
      </w:r>
      <w:r>
        <w:rPr>
          <w:rFonts w:ascii="Times New Roman" w:hAnsi="Times New Roman"/>
        </w:rPr>
        <w:t>Preto niektoré pasáže všeobecnej časti, ale aj osobitnej časti dôvodovej správy, sú nevyhnutne totožné s obsahom koncepčného materiálu a na niektorých miestach sa dôvodová správa priamo odvoláva na vyššie spomenutý koncepčný materiál.</w:t>
      </w:r>
    </w:p>
    <w:p w:rsidR="0023443F" w:rsidRPr="00BD3CE7" w:rsidP="005577AF">
      <w:pPr>
        <w:bidi w:val="0"/>
        <w:jc w:val="both"/>
        <w:rPr>
          <w:rFonts w:ascii="Times New Roman" w:hAnsi="Times New Roman"/>
        </w:rPr>
      </w:pPr>
      <w:r>
        <w:rPr>
          <w:rFonts w:ascii="Times New Roman" w:hAnsi="Times New Roman"/>
        </w:rPr>
        <w:tab/>
        <w:t xml:space="preserve">Ako každá ľudská činnosť spočívajúca vo využívaní technických a technologických celkov, ani prevádzka jadrových zariadení sa nevyhne existujúcemu riziku možných negatívnych následkov z takejto činnosti na životy, zdravie, majetok a životné prostredie. Aj tvorcovia pôvodných myšlienok potreby novej osobitnej právnej úpravy </w:t>
      </w:r>
      <w:r w:rsidR="001650A9">
        <w:rPr>
          <w:rFonts w:ascii="Times New Roman" w:hAnsi="Times New Roman"/>
        </w:rPr>
        <w:t xml:space="preserve">občianskoprávnej zodpovednosti za jadrovú škodu </w:t>
      </w:r>
      <w:r>
        <w:rPr>
          <w:rFonts w:ascii="Times New Roman" w:hAnsi="Times New Roman"/>
        </w:rPr>
        <w:t>si uvedomovali, že negatívne následky prípadnej jadrovej udalosti môžu postihnúť vysoký počet obyvateľov</w:t>
      </w:r>
      <w:r w:rsidR="00C33436">
        <w:rPr>
          <w:rFonts w:ascii="Times New Roman" w:hAnsi="Times New Roman"/>
        </w:rPr>
        <w:t>,</w:t>
      </w:r>
      <w:r>
        <w:rPr>
          <w:rFonts w:ascii="Times New Roman" w:hAnsi="Times New Roman"/>
        </w:rPr>
        <w:t xml:space="preserve"> resp. veľké územné celky, ba dokonca môžu presiahnuť hranice jednotlivých štátov. Škody z takejto jadrovej udalosti, ako z každého negatívneho zásahu do životov a zdravia ľudí alebo ich majetku</w:t>
      </w:r>
      <w:r w:rsidR="00457268">
        <w:rPr>
          <w:rFonts w:ascii="Times New Roman" w:hAnsi="Times New Roman"/>
        </w:rPr>
        <w:t>,</w:t>
      </w:r>
      <w:r>
        <w:rPr>
          <w:rFonts w:ascii="Times New Roman" w:hAnsi="Times New Roman"/>
        </w:rPr>
        <w:t xml:space="preserve"> sú právne vyčísliteľné v peniazoch, i keď z morálneho a ľudského hľadiska je cena ľudského života a ľudského zdravia otázkou na dlhú diskusiu, ak o nej ako o cene alebo skôr hodnote možno vôbec hovoriť. </w:t>
      </w:r>
    </w:p>
    <w:p w:rsidR="0023443F" w:rsidRPr="00BD3CE7" w:rsidP="005577AF">
      <w:pPr>
        <w:bidi w:val="0"/>
        <w:ind w:firstLine="708"/>
        <w:jc w:val="both"/>
        <w:rPr>
          <w:rFonts w:ascii="Times New Roman" w:hAnsi="Times New Roman"/>
        </w:rPr>
      </w:pPr>
      <w:r w:rsidRPr="00BD3CE7">
        <w:rPr>
          <w:rFonts w:ascii="Times New Roman" w:hAnsi="Times New Roman"/>
        </w:rPr>
        <w:t xml:space="preserve">Na druhej strane však bolo treba v čase tvorby prvých dohovorov citlivo pristupovať k vyváženej rovnováhe medzi právom obetí na prípadné odškodnenie a podporou rozvoja jadrového priemyslu. Výsledkom týchto snáh bolo na </w:t>
      </w:r>
      <w:r w:rsidRPr="00BD3CE7" w:rsidR="00C33436">
        <w:rPr>
          <w:rFonts w:ascii="Times New Roman" w:hAnsi="Times New Roman"/>
        </w:rPr>
        <w:t>začiatku</w:t>
      </w:r>
      <w:r w:rsidRPr="00BD3CE7">
        <w:rPr>
          <w:rFonts w:ascii="Times New Roman" w:hAnsi="Times New Roman"/>
        </w:rPr>
        <w:t xml:space="preserve"> 60. rokov 20. storočia vypracovanie a podpísanie dvoch medzinárodných dohovorov na pôde </w:t>
      </w:r>
      <w:r w:rsidR="00224A9D">
        <w:rPr>
          <w:rFonts w:ascii="Times New Roman" w:hAnsi="Times New Roman"/>
          <w:color w:val="000000"/>
          <w:shd w:val="clear" w:color="auto" w:fill="FFFFFF"/>
        </w:rPr>
        <w:t>Organizácie</w:t>
      </w:r>
      <w:r w:rsidRPr="00BD3CE7" w:rsidR="00BD3CE7">
        <w:rPr>
          <w:rFonts w:ascii="Times New Roman" w:hAnsi="Times New Roman"/>
          <w:color w:val="000000"/>
          <w:shd w:val="clear" w:color="auto" w:fill="FFFFFF"/>
        </w:rPr>
        <w:t xml:space="preserve"> pre hospodársku spoluprácu a rozvoj (ďalej len „</w:t>
      </w:r>
      <w:r w:rsidRPr="00BD3CE7">
        <w:rPr>
          <w:rFonts w:ascii="Times New Roman" w:hAnsi="Times New Roman"/>
        </w:rPr>
        <w:t>OECD</w:t>
      </w:r>
      <w:r w:rsidRPr="00BD3CE7" w:rsidR="00BD3CE7">
        <w:rPr>
          <w:rFonts w:ascii="Times New Roman" w:hAnsi="Times New Roman"/>
        </w:rPr>
        <w:t>“)</w:t>
      </w:r>
      <w:r w:rsidRPr="00BD3CE7">
        <w:rPr>
          <w:rFonts w:ascii="Times New Roman" w:hAnsi="Times New Roman"/>
        </w:rPr>
        <w:t xml:space="preserve"> a na pôde </w:t>
      </w:r>
      <w:r w:rsidRPr="00BD3CE7" w:rsidR="00C33436">
        <w:rPr>
          <w:rFonts w:ascii="Times New Roman" w:hAnsi="Times New Roman"/>
        </w:rPr>
        <w:t>Organizácie spojených národov/Medzinárodnej agentúry pre atómovú energiu (</w:t>
      </w:r>
      <w:r w:rsidRPr="00BD3CE7" w:rsidR="00BD3CE7">
        <w:rPr>
          <w:rFonts w:ascii="Times New Roman" w:hAnsi="Times New Roman"/>
        </w:rPr>
        <w:t>ďalej len „</w:t>
      </w:r>
      <w:r w:rsidRPr="00BD3CE7">
        <w:rPr>
          <w:rFonts w:ascii="Times New Roman" w:hAnsi="Times New Roman"/>
        </w:rPr>
        <w:t>OSN/MAAE</w:t>
      </w:r>
      <w:r w:rsidRPr="00BD3CE7" w:rsidR="00BD3CE7">
        <w:rPr>
          <w:rFonts w:ascii="Times New Roman" w:hAnsi="Times New Roman"/>
        </w:rPr>
        <w:t>“</w:t>
      </w:r>
      <w:r w:rsidRPr="00BD3CE7" w:rsidR="00C33436">
        <w:rPr>
          <w:rFonts w:ascii="Times New Roman" w:hAnsi="Times New Roman"/>
        </w:rPr>
        <w:t>)</w:t>
      </w:r>
      <w:r w:rsidRPr="00BD3CE7">
        <w:rPr>
          <w:rFonts w:ascii="Times New Roman" w:hAnsi="Times New Roman"/>
        </w:rPr>
        <w:t>.</w:t>
      </w:r>
    </w:p>
    <w:p w:rsidR="0023443F" w:rsidP="005577AF">
      <w:pPr>
        <w:bidi w:val="0"/>
        <w:ind w:firstLine="708"/>
        <w:jc w:val="both"/>
        <w:rPr>
          <w:rFonts w:ascii="Times New Roman" w:hAnsi="Times New Roman"/>
        </w:rPr>
      </w:pPr>
      <w:r>
        <w:rPr>
          <w:rFonts w:ascii="Times New Roman" w:hAnsi="Times New Roman"/>
        </w:rPr>
        <w:t>Na pôde OECD bol 29.</w:t>
      </w:r>
      <w:r w:rsidR="00BD3CE7">
        <w:rPr>
          <w:rFonts w:ascii="Times New Roman" w:hAnsi="Times New Roman"/>
        </w:rPr>
        <w:t xml:space="preserve"> 07. </w:t>
      </w:r>
      <w:r>
        <w:rPr>
          <w:rFonts w:ascii="Times New Roman" w:hAnsi="Times New Roman"/>
        </w:rPr>
        <w:t>1960 prijatý Parížsky dohovor o zodpovednosti voči tretej strane v jadrovej energetike (ďalej len „Parížsky dohovor“), ktorý bol novel</w:t>
      </w:r>
      <w:r w:rsidR="00BD3CE7">
        <w:rPr>
          <w:rFonts w:ascii="Times New Roman" w:hAnsi="Times New Roman"/>
        </w:rPr>
        <w:t>izovaný Protokolmi z 28. 01. 1964, 16. 11. 1982 a 12. 02.</w:t>
      </w:r>
      <w:r>
        <w:rPr>
          <w:rFonts w:ascii="Times New Roman" w:hAnsi="Times New Roman"/>
        </w:rPr>
        <w:t xml:space="preserve"> 2004. (Posledný protokol ešte nevstúpil do platnosti, nakoľko signatári ešte neuložili ratifikačné nástroje u depozitára). Parížsky</w:t>
      </w:r>
      <w:r w:rsidR="008B7CD1">
        <w:rPr>
          <w:rFonts w:ascii="Times New Roman" w:hAnsi="Times New Roman"/>
        </w:rPr>
        <w:t xml:space="preserve"> dohovor má v súčasnosti 16</w:t>
      </w:r>
      <w:r>
        <w:rPr>
          <w:rFonts w:ascii="Times New Roman" w:hAnsi="Times New Roman"/>
        </w:rPr>
        <w:t xml:space="preserve"> zmluvných štátov.     </w:t>
      </w:r>
    </w:p>
    <w:p w:rsidR="0023443F" w:rsidP="005577AF">
      <w:pPr>
        <w:bidi w:val="0"/>
        <w:ind w:firstLine="708"/>
        <w:jc w:val="both"/>
        <w:rPr>
          <w:rFonts w:ascii="Times New Roman" w:hAnsi="Times New Roman"/>
        </w:rPr>
      </w:pPr>
      <w:r>
        <w:rPr>
          <w:rFonts w:ascii="Times New Roman" w:hAnsi="Times New Roman"/>
        </w:rPr>
        <w:t xml:space="preserve">Na pôde OSN/MAAE bol prijatý </w:t>
      </w:r>
      <w:r w:rsidR="00FC2273">
        <w:rPr>
          <w:rFonts w:ascii="Times New Roman" w:hAnsi="Times New Roman"/>
        </w:rPr>
        <w:t xml:space="preserve">dňa 21. 05. 1963 </w:t>
      </w:r>
      <w:r>
        <w:rPr>
          <w:rFonts w:ascii="Times New Roman" w:hAnsi="Times New Roman"/>
        </w:rPr>
        <w:t>Viedenský dohovor o občianskoprávnej zodpovednosti za škody spôsobené jadrovou udalosťou (ďalej len „Viedenský dohovor</w:t>
      </w:r>
      <w:r w:rsidR="006E2B94">
        <w:rPr>
          <w:rFonts w:ascii="Times New Roman" w:hAnsi="Times New Roman"/>
        </w:rPr>
        <w:t xml:space="preserve"> z 1963</w:t>
      </w:r>
      <w:r>
        <w:rPr>
          <w:rFonts w:ascii="Times New Roman" w:hAnsi="Times New Roman"/>
        </w:rPr>
        <w:t xml:space="preserve">“), ktorý vstúpil do platnosti 12. </w:t>
      </w:r>
      <w:r w:rsidR="00BD3CE7">
        <w:rPr>
          <w:rFonts w:ascii="Times New Roman" w:hAnsi="Times New Roman"/>
        </w:rPr>
        <w:t>11.</w:t>
      </w:r>
      <w:r w:rsidR="006E2B94">
        <w:rPr>
          <w:rFonts w:ascii="Times New Roman" w:hAnsi="Times New Roman"/>
        </w:rPr>
        <w:t xml:space="preserve"> 1977 a v súčasnosti má 40</w:t>
      </w:r>
      <w:r>
        <w:rPr>
          <w:rFonts w:ascii="Times New Roman" w:hAnsi="Times New Roman"/>
        </w:rPr>
        <w:t xml:space="preserve"> zmluvných štátov. Pôvodne bolo zmluvným štátom Viedenského dohovoru </w:t>
      </w:r>
      <w:r w:rsidR="00842A47">
        <w:rPr>
          <w:rFonts w:ascii="Times New Roman" w:hAnsi="Times New Roman"/>
        </w:rPr>
        <w:t xml:space="preserve">z 1963 </w:t>
      </w:r>
      <w:r>
        <w:rPr>
          <w:rFonts w:ascii="Times New Roman" w:hAnsi="Times New Roman"/>
        </w:rPr>
        <w:t xml:space="preserve">aj Slovinsko,  ale neskôr Viedenský dohovor </w:t>
      </w:r>
      <w:r w:rsidR="00842A47">
        <w:rPr>
          <w:rFonts w:ascii="Times New Roman" w:hAnsi="Times New Roman"/>
        </w:rPr>
        <w:t xml:space="preserve">z 1963 </w:t>
      </w:r>
      <w:r>
        <w:rPr>
          <w:rFonts w:ascii="Times New Roman" w:hAnsi="Times New Roman"/>
        </w:rPr>
        <w:t xml:space="preserve">vypovedalo a pristúpilo k Parížskemu dohovoru. Slovinsko prestalo byť zmluvným štátom  Viedenského dohovoru k 12. </w:t>
      </w:r>
      <w:r w:rsidR="00BD3CE7">
        <w:rPr>
          <w:rFonts w:ascii="Times New Roman" w:hAnsi="Times New Roman"/>
        </w:rPr>
        <w:t>11.</w:t>
      </w:r>
      <w:r>
        <w:rPr>
          <w:rFonts w:ascii="Times New Roman" w:hAnsi="Times New Roman"/>
        </w:rPr>
        <w:t xml:space="preserve"> 2002. </w:t>
      </w:r>
    </w:p>
    <w:p w:rsidR="0023443F" w:rsidP="005577AF">
      <w:pPr>
        <w:bidi w:val="0"/>
        <w:ind w:firstLine="708"/>
        <w:jc w:val="both"/>
        <w:rPr>
          <w:rFonts w:ascii="Times New Roman" w:hAnsi="Times New Roman"/>
        </w:rPr>
      </w:pPr>
      <w:r>
        <w:rPr>
          <w:rFonts w:ascii="Times New Roman" w:hAnsi="Times New Roman"/>
        </w:rPr>
        <w:t xml:space="preserve"> Viedenský dohovor </w:t>
      </w:r>
      <w:r w:rsidR="00842A47">
        <w:rPr>
          <w:rFonts w:ascii="Times New Roman" w:hAnsi="Times New Roman"/>
        </w:rPr>
        <w:t xml:space="preserve">z 1963 </w:t>
      </w:r>
      <w:r>
        <w:rPr>
          <w:rFonts w:ascii="Times New Roman" w:hAnsi="Times New Roman"/>
        </w:rPr>
        <w:t xml:space="preserve">bol novelizovaný Protokolom, ktorým sa mení Viedenský dohovor z 12. </w:t>
      </w:r>
      <w:r w:rsidR="00BD3CE7">
        <w:rPr>
          <w:rFonts w:ascii="Times New Roman" w:hAnsi="Times New Roman"/>
        </w:rPr>
        <w:t>09.</w:t>
      </w:r>
      <w:r w:rsidR="008B7CD1">
        <w:rPr>
          <w:rFonts w:ascii="Times New Roman" w:hAnsi="Times New Roman"/>
        </w:rPr>
        <w:t xml:space="preserve"> 1997</w:t>
      </w:r>
      <w:r w:rsidR="00DA2797">
        <w:rPr>
          <w:rFonts w:ascii="Times New Roman" w:hAnsi="Times New Roman"/>
        </w:rPr>
        <w:t xml:space="preserve"> (ďalej len ,,Protokol z 1997“)</w:t>
      </w:r>
      <w:r w:rsidR="008B7CD1">
        <w:rPr>
          <w:rFonts w:ascii="Times New Roman" w:hAnsi="Times New Roman"/>
        </w:rPr>
        <w:t>, ktorý má v</w:t>
      </w:r>
      <w:r w:rsidR="006E2B94">
        <w:rPr>
          <w:rFonts w:ascii="Times New Roman" w:hAnsi="Times New Roman"/>
        </w:rPr>
        <w:t> </w:t>
      </w:r>
      <w:r w:rsidR="008B7CD1">
        <w:rPr>
          <w:rFonts w:ascii="Times New Roman" w:hAnsi="Times New Roman"/>
        </w:rPr>
        <w:t>súčasnosti</w:t>
      </w:r>
      <w:r w:rsidR="006E2B94">
        <w:rPr>
          <w:rFonts w:ascii="Times New Roman" w:hAnsi="Times New Roman"/>
        </w:rPr>
        <w:t xml:space="preserve"> 12</w:t>
      </w:r>
      <w:r>
        <w:rPr>
          <w:rFonts w:ascii="Times New Roman" w:hAnsi="Times New Roman"/>
        </w:rPr>
        <w:t xml:space="preserve"> zmluvných štátov a vstúpil do platnosti 4. </w:t>
      </w:r>
      <w:r w:rsidR="00BD3CE7">
        <w:rPr>
          <w:rFonts w:ascii="Times New Roman" w:hAnsi="Times New Roman"/>
        </w:rPr>
        <w:t xml:space="preserve">10. </w:t>
      </w:r>
      <w:r>
        <w:rPr>
          <w:rFonts w:ascii="Times New Roman" w:hAnsi="Times New Roman"/>
        </w:rPr>
        <w:t>2003.</w:t>
      </w:r>
    </w:p>
    <w:p w:rsidR="0023443F" w:rsidP="005577AF">
      <w:pPr>
        <w:bidi w:val="0"/>
        <w:ind w:firstLine="708"/>
        <w:jc w:val="both"/>
        <w:rPr>
          <w:rFonts w:ascii="Times New Roman" w:hAnsi="Times New Roman"/>
          <w:color w:val="000000" w:themeColor="tx1" w:themeShade="FF"/>
        </w:rPr>
      </w:pPr>
      <w:r w:rsidRPr="00A81DEB">
        <w:rPr>
          <w:rFonts w:ascii="Times New Roman" w:hAnsi="Times New Roman"/>
          <w:color w:val="000000" w:themeColor="tx1" w:themeShade="FF"/>
        </w:rPr>
        <w:t>Ako „spojovací most“ medzi Viedenským dohovorom</w:t>
      </w:r>
      <w:r w:rsidR="006E2B94">
        <w:rPr>
          <w:rFonts w:ascii="Times New Roman" w:hAnsi="Times New Roman"/>
          <w:color w:val="000000" w:themeColor="tx1" w:themeShade="FF"/>
        </w:rPr>
        <w:t xml:space="preserve"> z 1963</w:t>
      </w:r>
      <w:r w:rsidRPr="00A81DEB">
        <w:rPr>
          <w:rFonts w:ascii="Times New Roman" w:hAnsi="Times New Roman"/>
          <w:color w:val="000000" w:themeColor="tx1" w:themeShade="FF"/>
        </w:rPr>
        <w:t xml:space="preserve"> a Parížskym dohovorom bol 21. septembra 1988 na pôde OSN/MAAE prijatý Spoločný protokol k aplikácii Viedenského dohovoru </w:t>
      </w:r>
      <w:r w:rsidR="009A4C07">
        <w:rPr>
          <w:rFonts w:ascii="Times New Roman" w:hAnsi="Times New Roman"/>
          <w:color w:val="000000" w:themeColor="tx1" w:themeShade="FF"/>
        </w:rPr>
        <w:t xml:space="preserve">z 1963 </w:t>
      </w:r>
      <w:r w:rsidRPr="00A81DEB">
        <w:rPr>
          <w:rFonts w:ascii="Times New Roman" w:hAnsi="Times New Roman"/>
          <w:color w:val="000000" w:themeColor="tx1" w:themeShade="FF"/>
        </w:rPr>
        <w:t>a Parížskeho</w:t>
      </w:r>
      <w:r w:rsidR="00BD3CE7">
        <w:rPr>
          <w:rFonts w:ascii="Times New Roman" w:hAnsi="Times New Roman"/>
          <w:color w:val="000000" w:themeColor="tx1" w:themeShade="FF"/>
        </w:rPr>
        <w:t xml:space="preserve"> dohovoru, ktorý</w:t>
      </w:r>
      <w:r w:rsidRPr="00A81DEB">
        <w:rPr>
          <w:rFonts w:ascii="Times New Roman" w:hAnsi="Times New Roman"/>
          <w:color w:val="000000" w:themeColor="tx1" w:themeShade="FF"/>
        </w:rPr>
        <w:t xml:space="preserve"> vstúpil do platnosti 27. </w:t>
      </w:r>
      <w:r w:rsidR="00BD3CE7">
        <w:rPr>
          <w:rFonts w:ascii="Times New Roman" w:hAnsi="Times New Roman"/>
          <w:color w:val="000000" w:themeColor="tx1" w:themeShade="FF"/>
        </w:rPr>
        <w:t>04.</w:t>
      </w:r>
      <w:r w:rsidR="006E2B94">
        <w:rPr>
          <w:rFonts w:ascii="Times New Roman" w:hAnsi="Times New Roman"/>
          <w:color w:val="000000" w:themeColor="tx1" w:themeShade="FF"/>
        </w:rPr>
        <w:t xml:space="preserve"> 1992 a v súčasnosti má 27</w:t>
      </w:r>
      <w:r w:rsidRPr="00A81DEB">
        <w:rPr>
          <w:rFonts w:ascii="Times New Roman" w:hAnsi="Times New Roman"/>
          <w:color w:val="000000" w:themeColor="tx1" w:themeShade="FF"/>
        </w:rPr>
        <w:t> zmluvných štátov. Ide v zásade o procedurálny ko</w:t>
      </w:r>
      <w:r w:rsidR="00BD3CE7">
        <w:rPr>
          <w:rFonts w:ascii="Times New Roman" w:hAnsi="Times New Roman"/>
          <w:color w:val="000000" w:themeColor="tx1" w:themeShade="FF"/>
        </w:rPr>
        <w:t>líznoprávny dokument medzi dvoma</w:t>
      </w:r>
      <w:r w:rsidRPr="00A81DEB">
        <w:rPr>
          <w:rFonts w:ascii="Times New Roman" w:hAnsi="Times New Roman"/>
          <w:color w:val="000000" w:themeColor="tx1" w:themeShade="FF"/>
        </w:rPr>
        <w:t xml:space="preserve"> dohovormi. </w:t>
      </w:r>
    </w:p>
    <w:p w:rsidR="008F420C" w:rsidP="005577AF">
      <w:pPr>
        <w:bidi w:val="0"/>
        <w:ind w:firstLine="708"/>
        <w:jc w:val="both"/>
        <w:rPr>
          <w:rFonts w:ascii="Times New Roman" w:hAnsi="Times New Roman"/>
        </w:rPr>
      </w:pPr>
      <w:r>
        <w:rPr>
          <w:rFonts w:ascii="Times New Roman" w:hAnsi="Times New Roman"/>
        </w:rPr>
        <w:t xml:space="preserve">Po </w:t>
      </w:r>
      <w:r w:rsidR="00BD3CE7">
        <w:rPr>
          <w:rFonts w:ascii="Times New Roman" w:hAnsi="Times New Roman"/>
        </w:rPr>
        <w:t>udalosti</w:t>
      </w:r>
      <w:r>
        <w:rPr>
          <w:rFonts w:ascii="Times New Roman" w:hAnsi="Times New Roman"/>
        </w:rPr>
        <w:t xml:space="preserve"> na</w:t>
      </w:r>
      <w:r w:rsidR="006C4180">
        <w:rPr>
          <w:rFonts w:ascii="Times New Roman" w:hAnsi="Times New Roman"/>
        </w:rPr>
        <w:t xml:space="preserve"> jadrovej</w:t>
      </w:r>
      <w:r>
        <w:rPr>
          <w:rFonts w:ascii="Times New Roman" w:hAnsi="Times New Roman"/>
        </w:rPr>
        <w:t xml:space="preserve"> elektrárni Fukushima Dai-iichi sa na pôde Európskej únie (ďalej len ,,EÚ“) začalo presadzovať viacero názor</w:t>
      </w:r>
      <w:r w:rsidR="00457268">
        <w:rPr>
          <w:rFonts w:ascii="Times New Roman" w:hAnsi="Times New Roman"/>
        </w:rPr>
        <w:t>ov</w:t>
      </w:r>
      <w:r>
        <w:rPr>
          <w:rFonts w:ascii="Times New Roman" w:hAnsi="Times New Roman"/>
        </w:rPr>
        <w:t xml:space="preserve"> či už na neobmedzenú zodpovednosť ako aj na zjednotenie limitov zodpovednosti vo všetkých členských </w:t>
      </w:r>
      <w:r w:rsidR="00224A9D">
        <w:rPr>
          <w:rFonts w:ascii="Times New Roman" w:hAnsi="Times New Roman"/>
        </w:rPr>
        <w:t>štátoch</w:t>
      </w:r>
      <w:r>
        <w:rPr>
          <w:rFonts w:ascii="Times New Roman" w:hAnsi="Times New Roman"/>
        </w:rPr>
        <w:t xml:space="preserve">. </w:t>
      </w:r>
    </w:p>
    <w:p w:rsidR="006E2B94" w:rsidP="005577AF">
      <w:pPr>
        <w:pStyle w:val="BodyText"/>
        <w:bidi w:val="0"/>
        <w:spacing w:after="0"/>
        <w:ind w:firstLine="708"/>
        <w:jc w:val="both"/>
        <w:rPr>
          <w:rFonts w:ascii="Times New Roman" w:hAnsi="Times New Roman"/>
        </w:rPr>
      </w:pPr>
      <w:r>
        <w:rPr>
          <w:rFonts w:ascii="Times New Roman" w:hAnsi="Times New Roman"/>
        </w:rPr>
        <w:t>Na pôde EÚ bolo prijaté Rozhodnutie</w:t>
      </w:r>
      <w:r w:rsidRPr="003F72A9">
        <w:rPr>
          <w:rFonts w:ascii="Times New Roman" w:hAnsi="Times New Roman"/>
        </w:rPr>
        <w:t xml:space="preserve"> Rady z 15. júla 2013</w:t>
      </w:r>
      <w:r w:rsidRPr="003F72A9">
        <w:rPr>
          <w:rFonts w:ascii="Times New Roman" w:hAnsi="Times New Roman"/>
          <w:bCs/>
        </w:rPr>
        <w:t xml:space="preserve">, ktorým sa určité členské štáty oprávňujú v záujme Európskej únie ratifikovať protokol, ktorým sa mení a dopĺňa Viedenský dohovor o </w:t>
      </w:r>
      <w:r w:rsidRPr="00500BA7">
        <w:rPr>
          <w:rFonts w:ascii="Times New Roman" w:hAnsi="Times New Roman"/>
          <w:bCs/>
        </w:rPr>
        <w:t xml:space="preserve">občianskoprávnej zodpovednosti za škody spôsobené jadrovou udalosťou z 21. mája 1963, alebo k nemu pristúpiť a urobiť vyhlásenie o uplatňovaní príslušných vnútorných pravidiel práva Únie (2013/434/EÚ) (Ú. v. EÚ L 220, </w:t>
      </w:r>
      <w:r w:rsidR="001E0466">
        <w:rPr>
          <w:rFonts w:ascii="Times New Roman" w:hAnsi="Times New Roman"/>
          <w:bCs/>
        </w:rPr>
        <w:t>1</w:t>
      </w:r>
      <w:r w:rsidRPr="00500BA7">
        <w:rPr>
          <w:rFonts w:ascii="Times New Roman" w:hAnsi="Times New Roman"/>
          <w:bCs/>
        </w:rPr>
        <w:t>7. 8. 2013) (ďalej len ,,rozhodnutie Rady</w:t>
      </w:r>
      <w:r>
        <w:rPr>
          <w:rFonts w:ascii="Times New Roman" w:hAnsi="Times New Roman"/>
          <w:bCs/>
        </w:rPr>
        <w:t xml:space="preserve"> 2013/434/EÚ</w:t>
      </w:r>
      <w:r w:rsidRPr="00500BA7">
        <w:rPr>
          <w:rFonts w:ascii="Times New Roman" w:hAnsi="Times New Roman"/>
          <w:bCs/>
        </w:rPr>
        <w:t>“)</w:t>
      </w:r>
      <w:r w:rsidR="006C4180">
        <w:rPr>
          <w:rFonts w:ascii="Times New Roman" w:hAnsi="Times New Roman"/>
          <w:bCs/>
        </w:rPr>
        <w:t>.</w:t>
      </w:r>
      <w:r w:rsidR="00BD3CE7">
        <w:rPr>
          <w:rFonts w:ascii="Times New Roman" w:hAnsi="Times New Roman"/>
          <w:bCs/>
        </w:rPr>
        <w:t xml:space="preserve"> Podľa </w:t>
      </w:r>
      <w:r>
        <w:rPr>
          <w:rFonts w:ascii="Times New Roman" w:hAnsi="Times New Roman"/>
          <w:bCs/>
        </w:rPr>
        <w:t xml:space="preserve">rozhodnutia </w:t>
      </w:r>
      <w:r w:rsidRPr="00500BA7">
        <w:rPr>
          <w:rFonts w:ascii="Times New Roman" w:hAnsi="Times New Roman"/>
          <w:bCs/>
        </w:rPr>
        <w:t>Rady</w:t>
      </w:r>
      <w:r>
        <w:rPr>
          <w:rFonts w:ascii="Times New Roman" w:hAnsi="Times New Roman"/>
          <w:bCs/>
        </w:rPr>
        <w:t xml:space="preserve"> 2013/434/EÚ by Protokol z</w:t>
      </w:r>
      <w:r w:rsidRPr="003A526E">
        <w:rPr>
          <w:rFonts w:ascii="Times New Roman" w:hAnsi="Times New Roman"/>
          <w:bCs/>
        </w:rPr>
        <w:t xml:space="preserve"> 1997 mali v záujme </w:t>
      </w:r>
      <w:r>
        <w:rPr>
          <w:rFonts w:ascii="Times New Roman" w:hAnsi="Times New Roman"/>
          <w:bCs/>
        </w:rPr>
        <w:t>EÚ</w:t>
      </w:r>
      <w:r w:rsidRPr="003A526E">
        <w:rPr>
          <w:rFonts w:ascii="Times New Roman" w:hAnsi="Times New Roman"/>
          <w:bCs/>
        </w:rPr>
        <w:t xml:space="preserve"> ratifikovať alebo k nemu pristúpiť len tie členské štáty, ktoré sú v súčasnosti zmluvnými stranami Viedenského dohovoru</w:t>
      </w:r>
      <w:r>
        <w:rPr>
          <w:rFonts w:ascii="Times New Roman" w:hAnsi="Times New Roman"/>
          <w:bCs/>
        </w:rPr>
        <w:t xml:space="preserve"> z 1963</w:t>
      </w:r>
      <w:r w:rsidRPr="003A526E">
        <w:rPr>
          <w:rFonts w:ascii="Times New Roman" w:hAnsi="Times New Roman"/>
          <w:bCs/>
        </w:rPr>
        <w:t>.</w:t>
      </w:r>
      <w:r>
        <w:rPr>
          <w:rFonts w:ascii="Times New Roman" w:hAnsi="Times New Roman"/>
          <w:bCs/>
        </w:rPr>
        <w:t xml:space="preserve"> </w:t>
      </w:r>
      <w:r w:rsidRPr="00D14A29">
        <w:rPr>
          <w:rFonts w:ascii="Times New Roman" w:hAnsi="Times New Roman"/>
        </w:rPr>
        <w:t xml:space="preserve">Podľa ustanovení Viedenského dohovoru </w:t>
      </w:r>
      <w:r w:rsidR="009A4C07">
        <w:rPr>
          <w:rFonts w:ascii="Times New Roman" w:hAnsi="Times New Roman"/>
        </w:rPr>
        <w:t xml:space="preserve">z </w:t>
      </w:r>
      <w:r w:rsidRPr="00D14A29">
        <w:rPr>
          <w:rFonts w:ascii="Times New Roman" w:hAnsi="Times New Roman"/>
        </w:rPr>
        <w:t>1963, resp. Protokolu z 1997 ako multilaterálnych dohovorov uzavretých na pôde OSN (MAAE), môže byť ich zmluvnou stranou len suverénny štát, nie medzinárodná organizácia, čo vylučuje možnosť ratifikácie Protokolu z 1997 zo strany EÚ ako celku. Za týchto okolností, (výlučná) vonkajšia právomoc môže byť vykonaná prostredníctvom činnosti členských štátov potom</w:t>
      </w:r>
      <w:r>
        <w:rPr>
          <w:rFonts w:ascii="Times New Roman" w:hAnsi="Times New Roman"/>
        </w:rPr>
        <w:t>, čo ich na to Rada splnomocní.</w:t>
      </w:r>
    </w:p>
    <w:p w:rsidR="006E2B94" w:rsidRPr="006E2B94" w:rsidP="005577AF">
      <w:pPr>
        <w:pStyle w:val="BodyText"/>
        <w:bidi w:val="0"/>
        <w:spacing w:after="0"/>
        <w:rPr>
          <w:rFonts w:ascii="Times New Roman" w:hAnsi="Times New Roman"/>
        </w:rPr>
      </w:pPr>
    </w:p>
    <w:p w:rsidR="006E2B94" w:rsidP="005577AF">
      <w:pPr>
        <w:pStyle w:val="BodyText"/>
        <w:bidi w:val="0"/>
        <w:spacing w:after="0"/>
        <w:ind w:firstLine="708"/>
        <w:jc w:val="both"/>
        <w:rPr>
          <w:rFonts w:ascii="Times New Roman" w:hAnsi="Times New Roman"/>
        </w:rPr>
      </w:pPr>
      <w:r w:rsidRPr="006E2B94">
        <w:rPr>
          <w:rFonts w:ascii="Times New Roman" w:hAnsi="Times New Roman"/>
        </w:rPr>
        <w:t xml:space="preserve">Vzhľadom na skutočnosť, že zmluvnou stranou Viedenského dohovoru z 1963 nie sú všetky členské štáty EÚ, je potrebné, aby EÚ vykonávala svoje právomoci </w:t>
      </w:r>
      <w:r w:rsidR="00EE6B4C">
        <w:rPr>
          <w:rFonts w:ascii="Times New Roman" w:hAnsi="Times New Roman"/>
        </w:rPr>
        <w:t xml:space="preserve">v tejto oblasti </w:t>
      </w:r>
      <w:r w:rsidRPr="006E2B94">
        <w:rPr>
          <w:rFonts w:ascii="Times New Roman" w:hAnsi="Times New Roman"/>
        </w:rPr>
        <w:t>len prostredníctvom tých členských štátov, ktoré sú zmluvnými stranami Viedenského dohovoru z 1963, pričom</w:t>
      </w:r>
      <w:r w:rsidRPr="0045643C">
        <w:rPr>
          <w:rFonts w:ascii="Times New Roman" w:hAnsi="Times New Roman"/>
        </w:rPr>
        <w:t xml:space="preserve"> je potrebné, aby  tieto urobili pri ratifikácii vyhlásenie v zmysle čl. 2 rozhodnutia</w:t>
      </w:r>
      <w:r>
        <w:rPr>
          <w:rFonts w:ascii="Times New Roman" w:hAnsi="Times New Roman"/>
        </w:rPr>
        <w:t xml:space="preserve"> Rady </w:t>
      </w:r>
      <w:r>
        <w:rPr>
          <w:rFonts w:ascii="Times New Roman" w:hAnsi="Times New Roman"/>
          <w:bCs/>
        </w:rPr>
        <w:t>2013/434/EÚ</w:t>
      </w:r>
      <w:r w:rsidRPr="0045643C">
        <w:rPr>
          <w:rFonts w:ascii="Times New Roman" w:hAnsi="Times New Roman"/>
        </w:rPr>
        <w:t>, čím sa zabezpečí uplatňo</w:t>
      </w:r>
      <w:r>
        <w:rPr>
          <w:rFonts w:ascii="Times New Roman" w:hAnsi="Times New Roman"/>
        </w:rPr>
        <w:t>vanie príslušných pravidiel EÚ.</w:t>
      </w:r>
    </w:p>
    <w:p w:rsidR="006E2B94" w:rsidRPr="006E2B94" w:rsidP="005577AF">
      <w:pPr>
        <w:pStyle w:val="BodyText"/>
        <w:bidi w:val="0"/>
        <w:spacing w:after="0"/>
        <w:rPr>
          <w:rFonts w:ascii="Times New Roman" w:hAnsi="Times New Roman"/>
        </w:rPr>
      </w:pPr>
    </w:p>
    <w:p w:rsidR="006E2B94" w:rsidP="005577AF">
      <w:pPr>
        <w:bidi w:val="0"/>
        <w:ind w:firstLine="708"/>
        <w:jc w:val="both"/>
        <w:rPr>
          <w:rFonts w:ascii="Times New Roman" w:hAnsi="Times New Roman"/>
          <w:bCs/>
        </w:rPr>
      </w:pPr>
      <w:r w:rsidRPr="003E26A5">
        <w:rPr>
          <w:rFonts w:ascii="Times New Roman" w:hAnsi="Times New Roman"/>
          <w:bCs/>
        </w:rPr>
        <w:t xml:space="preserve">Na základe týchto skutočností </w:t>
      </w:r>
      <w:r w:rsidR="006C4180">
        <w:rPr>
          <w:rFonts w:ascii="Times New Roman" w:hAnsi="Times New Roman"/>
          <w:bCs/>
        </w:rPr>
        <w:t>ako aj na základe uznesenia vlády Slovenskej republiky č. 712/</w:t>
      </w:r>
      <w:r w:rsidRPr="006C4180" w:rsidR="006C4180">
        <w:rPr>
          <w:rFonts w:ascii="Times New Roman" w:hAnsi="Times New Roman"/>
          <w:bCs/>
          <w:color w:val="000000" w:themeColor="tx1" w:themeShade="FF"/>
        </w:rPr>
        <w:t xml:space="preserve">2013 </w:t>
      </w:r>
      <w:r w:rsidRPr="006C4180" w:rsidR="006C4180">
        <w:rPr>
          <w:rFonts w:ascii="Times New Roman" w:hAnsi="Times New Roman"/>
          <w:color w:val="000000" w:themeColor="tx1" w:themeShade="FF"/>
          <w:shd w:val="clear" w:color="auto" w:fill="FFFFFF"/>
        </w:rPr>
        <w:t xml:space="preserve">k Návrhu na určenie zodpovednosti ministerstiev, ostatných ústredných orgánov štátnej správy a niektorých orgánov verejnej moci za aplikáciu a prijatie opatrení na vnútroštátnej úrovni k nariadeniam Európskej únie a rozhodnutiam Európskej únie </w:t>
      </w:r>
      <w:r w:rsidRPr="006C4180">
        <w:rPr>
          <w:rFonts w:ascii="Times New Roman" w:hAnsi="Times New Roman"/>
          <w:bCs/>
          <w:color w:val="000000" w:themeColor="tx1" w:themeShade="FF"/>
        </w:rPr>
        <w:t>sa Ú</w:t>
      </w:r>
      <w:r w:rsidRPr="006C4180" w:rsidR="00BD3CE7">
        <w:rPr>
          <w:rFonts w:ascii="Times New Roman" w:hAnsi="Times New Roman"/>
          <w:bCs/>
          <w:color w:val="000000" w:themeColor="tx1" w:themeShade="FF"/>
        </w:rPr>
        <w:t>rad</w:t>
      </w:r>
      <w:r w:rsidR="00BD3CE7">
        <w:rPr>
          <w:rFonts w:ascii="Times New Roman" w:hAnsi="Times New Roman"/>
          <w:bCs/>
        </w:rPr>
        <w:t xml:space="preserve"> jadrového dozoru S</w:t>
      </w:r>
      <w:r w:rsidR="00D24983">
        <w:rPr>
          <w:rFonts w:ascii="Times New Roman" w:hAnsi="Times New Roman"/>
          <w:bCs/>
        </w:rPr>
        <w:t xml:space="preserve">lovenskej republiky (ďalej len </w:t>
      </w:r>
      <w:r w:rsidR="00BD3CE7">
        <w:rPr>
          <w:rFonts w:ascii="Times New Roman" w:hAnsi="Times New Roman"/>
          <w:bCs/>
        </w:rPr>
        <w:t xml:space="preserve">,,ÚJD SR“) </w:t>
      </w:r>
      <w:r>
        <w:rPr>
          <w:rFonts w:ascii="Times New Roman" w:hAnsi="Times New Roman"/>
          <w:bCs/>
        </w:rPr>
        <w:t xml:space="preserve">rozhodol </w:t>
      </w:r>
      <w:r w:rsidR="006C4180">
        <w:rPr>
          <w:rFonts w:ascii="Times New Roman" w:hAnsi="Times New Roman"/>
          <w:bCs/>
        </w:rPr>
        <w:t xml:space="preserve">v roku 2014 </w:t>
      </w:r>
      <w:r>
        <w:rPr>
          <w:rFonts w:ascii="Times New Roman" w:hAnsi="Times New Roman"/>
          <w:bCs/>
        </w:rPr>
        <w:t xml:space="preserve">predložiť na </w:t>
      </w:r>
      <w:r w:rsidRPr="003E26A5">
        <w:rPr>
          <w:rFonts w:ascii="Times New Roman" w:hAnsi="Times New Roman"/>
          <w:bCs/>
        </w:rPr>
        <w:t xml:space="preserve">rokovanie vlády nelegislatívny materiál </w:t>
      </w:r>
      <w:r w:rsidR="00EE6B4C">
        <w:rPr>
          <w:rFonts w:ascii="Times New Roman" w:hAnsi="Times New Roman"/>
        </w:rPr>
        <w:t>–</w:t>
      </w:r>
      <w:r w:rsidRPr="003E26A5">
        <w:rPr>
          <w:rFonts w:ascii="Times New Roman" w:hAnsi="Times New Roman"/>
        </w:rPr>
        <w:t xml:space="preserve"> </w:t>
      </w:r>
      <w:r w:rsidR="00EE6B4C">
        <w:rPr>
          <w:rFonts w:ascii="Times New Roman" w:hAnsi="Times New Roman"/>
        </w:rPr>
        <w:t>„</w:t>
      </w:r>
      <w:r w:rsidRPr="003E26A5">
        <w:rPr>
          <w:rFonts w:ascii="Times New Roman" w:hAnsi="Times New Roman"/>
        </w:rPr>
        <w:t xml:space="preserve">Analýza súčasného stavu a možných dôsledkov pristúpenia Slovenskej republiky k Protokolu, </w:t>
      </w:r>
      <w:r w:rsidRPr="003E26A5">
        <w:rPr>
          <w:rFonts w:ascii="Times New Roman" w:hAnsi="Times New Roman"/>
          <w:bCs/>
        </w:rPr>
        <w:t>ktorým sa mení a dopĺňa Viedenský dohovor o občianskoprávnej zodpovednosti za škody spôsobené jadrovou uda</w:t>
      </w:r>
      <w:r>
        <w:rPr>
          <w:rFonts w:ascii="Times New Roman" w:hAnsi="Times New Roman"/>
          <w:bCs/>
        </w:rPr>
        <w:t>losťou z roku 1963 vo vzťahu k r</w:t>
      </w:r>
      <w:r w:rsidRPr="003E26A5">
        <w:rPr>
          <w:rFonts w:ascii="Times New Roman" w:hAnsi="Times New Roman"/>
          <w:bCs/>
        </w:rPr>
        <w:t>ozhodnutiu Rady 2013/434/EÚ</w:t>
      </w:r>
      <w:r w:rsidR="00EE6B4C">
        <w:rPr>
          <w:rFonts w:ascii="Times New Roman" w:hAnsi="Times New Roman"/>
          <w:bCs/>
        </w:rPr>
        <w:t>“</w:t>
      </w:r>
      <w:r w:rsidRPr="003E26A5">
        <w:rPr>
          <w:rFonts w:ascii="Times New Roman" w:hAnsi="Times New Roman"/>
        </w:rPr>
        <w:t xml:space="preserve">. Analýza </w:t>
      </w:r>
      <w:r w:rsidR="00387A67">
        <w:rPr>
          <w:rFonts w:ascii="Times New Roman" w:hAnsi="Times New Roman"/>
        </w:rPr>
        <w:t>opisovala</w:t>
      </w:r>
      <w:r w:rsidRPr="003E26A5">
        <w:rPr>
          <w:rFonts w:ascii="Times New Roman" w:hAnsi="Times New Roman"/>
        </w:rPr>
        <w:t xml:space="preserve"> súč</w:t>
      </w:r>
      <w:r w:rsidR="00BD3CE7">
        <w:rPr>
          <w:rFonts w:ascii="Times New Roman" w:hAnsi="Times New Roman"/>
        </w:rPr>
        <w:t>asný stav a možné dôsledky</w:t>
      </w:r>
      <w:r w:rsidRPr="003E26A5">
        <w:rPr>
          <w:rFonts w:ascii="Times New Roman" w:hAnsi="Times New Roman"/>
        </w:rPr>
        <w:t xml:space="preserve"> pristúpenia Slovenskej republiky</w:t>
      </w:r>
      <w:r w:rsidR="00BD3CE7">
        <w:rPr>
          <w:rFonts w:ascii="Times New Roman" w:hAnsi="Times New Roman"/>
        </w:rPr>
        <w:t xml:space="preserve"> (ďalej len „SR“)</w:t>
      </w:r>
      <w:r w:rsidRPr="003E26A5">
        <w:rPr>
          <w:rFonts w:ascii="Times New Roman" w:hAnsi="Times New Roman"/>
        </w:rPr>
        <w:t xml:space="preserve"> k Protokolu z 1997. Analý</w:t>
      </w:r>
      <w:r>
        <w:rPr>
          <w:rFonts w:ascii="Times New Roman" w:hAnsi="Times New Roman"/>
        </w:rPr>
        <w:t>za precíznym spôsobom zohľadňovala</w:t>
      </w:r>
      <w:r w:rsidRPr="003E26A5">
        <w:rPr>
          <w:rFonts w:ascii="Times New Roman" w:hAnsi="Times New Roman"/>
        </w:rPr>
        <w:t xml:space="preserve"> právne, eko</w:t>
      </w:r>
      <w:r w:rsidR="00EE6B4C">
        <w:rPr>
          <w:rFonts w:ascii="Times New Roman" w:hAnsi="Times New Roman"/>
        </w:rPr>
        <w:t>nomické a politické východiská,</w:t>
      </w:r>
      <w:r w:rsidRPr="003E26A5">
        <w:rPr>
          <w:rFonts w:ascii="Times New Roman" w:hAnsi="Times New Roman"/>
        </w:rPr>
        <w:t xml:space="preserve"> možnosti</w:t>
      </w:r>
      <w:r w:rsidR="00EE6B4C">
        <w:rPr>
          <w:rFonts w:ascii="Times New Roman" w:hAnsi="Times New Roman"/>
        </w:rPr>
        <w:t xml:space="preserve"> a dôsledky</w:t>
      </w:r>
      <w:r w:rsidRPr="003E26A5">
        <w:rPr>
          <w:rFonts w:ascii="Times New Roman" w:hAnsi="Times New Roman"/>
        </w:rPr>
        <w:t>, ktoré sprevádzajú pristúpenie alebo nepristúpenie S</w:t>
      </w:r>
      <w:r w:rsidR="00B34710">
        <w:rPr>
          <w:rFonts w:ascii="Times New Roman" w:hAnsi="Times New Roman"/>
        </w:rPr>
        <w:t>R k Protokolu z 1997, zvýrazňovala</w:t>
      </w:r>
      <w:r w:rsidRPr="003E26A5">
        <w:rPr>
          <w:rFonts w:ascii="Times New Roman" w:hAnsi="Times New Roman"/>
        </w:rPr>
        <w:t xml:space="preserve"> doterajší stav na úrovni EÚ, prebiehajúce aktivity a postoje jednotlivých subjektov zainteresovaných do tvorby názoru a stanoviska k tejto problematike.</w:t>
      </w:r>
      <w:r w:rsidR="006C4180">
        <w:rPr>
          <w:rFonts w:ascii="Times New Roman" w:hAnsi="Times New Roman"/>
        </w:rPr>
        <w:t xml:space="preserve"> Analýza ako aj ďalšie konzekvencie </w:t>
      </w:r>
      <w:r w:rsidR="00EE6B4C">
        <w:rPr>
          <w:rFonts w:ascii="Times New Roman" w:hAnsi="Times New Roman"/>
        </w:rPr>
        <w:t>pre</w:t>
      </w:r>
      <w:r w:rsidR="006C4180">
        <w:rPr>
          <w:rFonts w:ascii="Times New Roman" w:hAnsi="Times New Roman"/>
        </w:rPr>
        <w:t xml:space="preserve"> SR </w:t>
      </w:r>
      <w:r w:rsidR="00EE6B4C">
        <w:rPr>
          <w:rFonts w:ascii="Times New Roman" w:hAnsi="Times New Roman"/>
        </w:rPr>
        <w:t xml:space="preserve">boli </w:t>
      </w:r>
      <w:r w:rsidR="006C4180">
        <w:rPr>
          <w:rFonts w:ascii="Times New Roman" w:hAnsi="Times New Roman"/>
        </w:rPr>
        <w:t>schválené uznesením vlády SR č. 152/2014 z 02. 04. 2014.</w:t>
      </w:r>
    </w:p>
    <w:p w:rsidR="006E2B94" w:rsidRPr="00A81DEB" w:rsidP="005577AF">
      <w:pPr>
        <w:bidi w:val="0"/>
        <w:ind w:firstLine="708"/>
        <w:jc w:val="both"/>
        <w:rPr>
          <w:rFonts w:ascii="Times New Roman" w:hAnsi="Times New Roman"/>
          <w:color w:val="000000" w:themeColor="tx1" w:themeShade="FF"/>
        </w:rPr>
      </w:pPr>
    </w:p>
    <w:p w:rsidR="0023443F" w:rsidRPr="00A81DEB" w:rsidP="005577AF">
      <w:pPr>
        <w:bidi w:val="0"/>
        <w:ind w:firstLine="708"/>
        <w:jc w:val="both"/>
        <w:rPr>
          <w:rFonts w:ascii="Times New Roman" w:hAnsi="Times New Roman"/>
          <w:color w:val="000000" w:themeColor="tx1" w:themeShade="FF"/>
        </w:rPr>
      </w:pPr>
      <w:r w:rsidRPr="00A81DEB">
        <w:rPr>
          <w:rFonts w:ascii="Times New Roman" w:hAnsi="Times New Roman"/>
          <w:color w:val="000000" w:themeColor="tx1" w:themeShade="FF"/>
        </w:rPr>
        <w:t>Prehľad medzinárodnoprávnej zmluvnej základne je uvedený v tabuľke zmluvných štátov (členských štátov EÚ).</w:t>
      </w:r>
    </w:p>
    <w:p w:rsidR="0023443F" w:rsidP="005577AF">
      <w:pPr>
        <w:tabs>
          <w:tab w:val="left" w:pos="3420"/>
        </w:tabs>
        <w:bidi w:val="0"/>
        <w:ind w:left="-360" w:firstLine="360"/>
        <w:rPr>
          <w:rFonts w:ascii="Times New Roman" w:hAnsi="Times New Roman"/>
          <w:color w:val="000000" w:themeColor="tx1" w:themeShade="FF"/>
          <w:sz w:val="20"/>
          <w:szCs w:val="20"/>
        </w:rPr>
      </w:pPr>
    </w:p>
    <w:p w:rsidR="00575357" w:rsidRPr="00A81DEB" w:rsidP="005577AF">
      <w:pPr>
        <w:tabs>
          <w:tab w:val="left" w:pos="3420"/>
        </w:tabs>
        <w:bidi w:val="0"/>
        <w:ind w:left="-360" w:firstLine="360"/>
        <w:rPr>
          <w:rFonts w:ascii="Times New Roman" w:hAnsi="Times New Roman"/>
          <w:color w:val="000000" w:themeColor="tx1" w:themeShade="FF"/>
          <w:sz w:val="20"/>
          <w:szCs w:val="20"/>
        </w:rPr>
      </w:pPr>
    </w:p>
    <w:tbl>
      <w:tblPr>
        <w:tblStyle w:val="TableNormal"/>
        <w:tblpPr w:leftFromText="141" w:rightFromText="141" w:vertAnchor="text" w:tblpY="1"/>
        <w:tblOverlap w:val="neve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643"/>
        <w:gridCol w:w="1695"/>
        <w:gridCol w:w="993"/>
        <w:gridCol w:w="708"/>
        <w:gridCol w:w="709"/>
        <w:gridCol w:w="709"/>
        <w:gridCol w:w="709"/>
        <w:gridCol w:w="708"/>
        <w:gridCol w:w="567"/>
        <w:gridCol w:w="709"/>
        <w:gridCol w:w="851"/>
      </w:tblGrid>
      <w:tr>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Height w:val="252"/>
        </w:trPr>
        <w:tc>
          <w:tcPr>
            <w:tcW w:w="9001" w:type="dxa"/>
            <w:gridSpan w:val="11"/>
            <w:tcBorders>
              <w:top w:val="single" w:sz="4" w:space="0" w:color="auto"/>
              <w:left w:val="single" w:sz="4" w:space="0" w:color="auto"/>
              <w:bottom w:val="single" w:sz="4" w:space="0" w:color="auto"/>
              <w:right w:val="single" w:sz="4" w:space="0" w:color="auto"/>
            </w:tcBorders>
            <w:textDirection w:val="lrTb"/>
            <w:vAlign w:val="top"/>
          </w:tcPr>
          <w:p w:rsidR="006E2B94" w:rsidRPr="00AF29FC" w:rsidP="00EE6B4C">
            <w:pPr>
              <w:bidi w:val="0"/>
              <w:suppressOverlap/>
              <w:jc w:val="center"/>
              <w:rPr>
                <w:rFonts w:ascii="Times New Roman" w:hAnsi="Times New Roman"/>
                <w:b/>
                <w:sz w:val="20"/>
                <w:szCs w:val="20"/>
                <w:u w:val="single"/>
              </w:rPr>
            </w:pPr>
            <w:r w:rsidRPr="00AF29FC">
              <w:rPr>
                <w:rFonts w:ascii="Times New Roman" w:hAnsi="Times New Roman"/>
                <w:b/>
                <w:sz w:val="20"/>
                <w:szCs w:val="20"/>
                <w:u w:val="single"/>
              </w:rPr>
              <w:t xml:space="preserve">Prehľad medzinárodnoprávnej zmluvnej základne podľa zmluvných štátov – členských štátov EÚ. </w:t>
            </w: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1695" w:type="dxa"/>
            <w:tcBorders>
              <w:top w:val="single" w:sz="4" w:space="0" w:color="auto"/>
              <w:left w:val="single" w:sz="4" w:space="0" w:color="auto"/>
              <w:bottom w:val="single" w:sz="4" w:space="0" w:color="auto"/>
              <w:right w:val="single" w:sz="4" w:space="0" w:color="auto"/>
            </w:tcBorders>
            <w:textDirection w:val="lrTb"/>
            <w:vAlign w:val="center"/>
          </w:tcPr>
          <w:p w:rsidR="006E2B94" w:rsidRPr="006E2B94" w:rsidP="005577AF">
            <w:pPr>
              <w:bidi w:val="0"/>
              <w:suppressOverlap/>
              <w:jc w:val="center"/>
              <w:rPr>
                <w:rFonts w:ascii="Times New Roman" w:hAnsi="Times New Roman"/>
                <w:b/>
                <w:color w:val="000000"/>
                <w:sz w:val="20"/>
                <w:szCs w:val="20"/>
              </w:rPr>
            </w:pPr>
            <w:r w:rsidRPr="006E2B94">
              <w:rPr>
                <w:rFonts w:ascii="Times New Roman" w:hAnsi="Times New Roman"/>
                <w:b/>
                <w:color w:val="000000"/>
                <w:sz w:val="20"/>
                <w:szCs w:val="20"/>
              </w:rPr>
              <w:t>ČŠ</w:t>
            </w:r>
          </w:p>
        </w:tc>
        <w:tc>
          <w:tcPr>
            <w:tcW w:w="993" w:type="dxa"/>
            <w:tcBorders>
              <w:top w:val="single" w:sz="4" w:space="0" w:color="auto"/>
              <w:left w:val="single" w:sz="4" w:space="0" w:color="auto"/>
              <w:bottom w:val="single" w:sz="4" w:space="0" w:color="auto"/>
              <w:right w:val="single" w:sz="4" w:space="0" w:color="auto"/>
            </w:tcBorders>
            <w:textDirection w:val="lrTb"/>
            <w:vAlign w:val="center"/>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b/>
                <w:bCs/>
                <w:color w:val="000000"/>
                <w:sz w:val="20"/>
                <w:szCs w:val="20"/>
              </w:rPr>
              <w:t>ŠJP</w:t>
            </w:r>
          </w:p>
        </w:tc>
        <w:tc>
          <w:tcPr>
            <w:tcW w:w="708" w:type="dxa"/>
            <w:tcBorders>
              <w:top w:val="single" w:sz="4" w:space="0" w:color="auto"/>
              <w:left w:val="single" w:sz="4" w:space="0" w:color="auto"/>
              <w:bottom w:val="single" w:sz="4" w:space="0" w:color="auto"/>
              <w:right w:val="single" w:sz="4" w:space="0" w:color="auto"/>
            </w:tcBorders>
            <w:textDirection w:val="lrTb"/>
            <w:vAlign w:val="center"/>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b/>
                <w:bCs/>
                <w:color w:val="000000"/>
                <w:sz w:val="20"/>
                <w:szCs w:val="20"/>
              </w:rPr>
              <w:t>VD</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b/>
                <w:bCs/>
                <w:color w:val="000000"/>
                <w:sz w:val="20"/>
                <w:szCs w:val="20"/>
              </w:rPr>
              <w:t>VDR</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b/>
                <w:bCs/>
                <w:color w:val="000000"/>
                <w:sz w:val="20"/>
                <w:szCs w:val="20"/>
              </w:rPr>
              <w:t>PD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b/>
                <w:bCs/>
                <w:color w:val="000000"/>
                <w:sz w:val="20"/>
                <w:szCs w:val="20"/>
              </w:rPr>
              <w:t>PDR</w:t>
            </w:r>
          </w:p>
        </w:tc>
        <w:tc>
          <w:tcPr>
            <w:tcW w:w="708" w:type="dxa"/>
            <w:tcBorders>
              <w:top w:val="single" w:sz="4" w:space="0" w:color="auto"/>
              <w:left w:val="single" w:sz="4" w:space="0" w:color="auto"/>
              <w:bottom w:val="single" w:sz="4" w:space="0" w:color="auto"/>
              <w:right w:val="single" w:sz="4" w:space="0" w:color="auto"/>
            </w:tcBorders>
            <w:textDirection w:val="lrTb"/>
            <w:vAlign w:val="center"/>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b/>
                <w:bCs/>
                <w:color w:val="000000"/>
                <w:sz w:val="20"/>
                <w:szCs w:val="20"/>
              </w:rPr>
              <w:t>CSC</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b/>
                <w:bCs/>
                <w:color w:val="000000"/>
                <w:sz w:val="20"/>
                <w:szCs w:val="20"/>
              </w:rPr>
              <w:t>SP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b/>
                <w:bCs/>
                <w:color w:val="000000"/>
                <w:sz w:val="20"/>
                <w:szCs w:val="20"/>
              </w:rPr>
            </w:pPr>
            <w:r w:rsidRPr="006E2B94">
              <w:rPr>
                <w:rFonts w:ascii="Times New Roman" w:hAnsi="Times New Roman"/>
                <w:b/>
                <w:bCs/>
                <w:color w:val="000000"/>
                <w:sz w:val="20"/>
                <w:szCs w:val="20"/>
              </w:rPr>
              <w:t>BSC</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b/>
                <w:bCs/>
                <w:color w:val="000000"/>
                <w:sz w:val="20"/>
                <w:szCs w:val="20"/>
              </w:rPr>
            </w:pPr>
            <w:r w:rsidRPr="006E2B94">
              <w:rPr>
                <w:rFonts w:ascii="Times New Roman" w:hAnsi="Times New Roman"/>
                <w:b/>
                <w:bCs/>
                <w:color w:val="000000"/>
                <w:sz w:val="20"/>
                <w:szCs w:val="20"/>
              </w:rPr>
              <w:t>BSCR</w:t>
            </w: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1.</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Belgicko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2.</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Dánsko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A77262">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3.</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Fínsko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4.</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Francúzsko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5.</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Grécko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6.</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Holandsko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7.</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Írsko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8.</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Luxembursko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9.</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Nemecko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10.</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Portugalsko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11.</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Rakúsko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12.</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Španielsko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13.</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Švédsko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14.</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Taliansko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15.</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Veľká Británia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16.</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Cyprus</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69"/>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17.</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Česká republika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18.</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Estónsko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19.</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Litva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20.</w:t>
            </w:r>
          </w:p>
        </w:tc>
        <w:tc>
          <w:tcPr>
            <w:tcW w:w="1695"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Lotyšsko</w:t>
            </w:r>
          </w:p>
        </w:tc>
        <w:tc>
          <w:tcPr>
            <w:tcW w:w="993"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21.</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Maďarsko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22.</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Malta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23.</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Slovensko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24.</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Slovinsko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25.</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Poľsko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26.</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Bulharsko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27.</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Rumunsko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i/>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r>
        <w:tblPrEx>
          <w:tblW w:w="9001" w:type="dxa"/>
          <w:tblLayout w:type="fixed"/>
          <w:tblCellMar>
            <w:left w:w="70" w:type="dxa"/>
            <w:right w:w="70" w:type="dxa"/>
          </w:tblCellMar>
        </w:tblPrEx>
        <w:trPr>
          <w:trHeight w:val="286"/>
        </w:trPr>
        <w:tc>
          <w:tcPr>
            <w:tcW w:w="64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28.</w:t>
            </w:r>
          </w:p>
        </w:tc>
        <w:tc>
          <w:tcPr>
            <w:tcW w:w="1695"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rPr>
                <w:rFonts w:ascii="Times New Roman" w:hAnsi="Times New Roman"/>
                <w:color w:val="000000"/>
                <w:sz w:val="20"/>
                <w:szCs w:val="20"/>
              </w:rPr>
            </w:pPr>
            <w:r w:rsidRPr="006E2B94">
              <w:rPr>
                <w:rFonts w:ascii="Times New Roman" w:hAnsi="Times New Roman"/>
                <w:color w:val="000000"/>
                <w:sz w:val="20"/>
                <w:szCs w:val="20"/>
              </w:rPr>
              <w:t>Chorvátsko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F1399E">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r w:rsidRPr="006E2B94">
              <w:rPr>
                <w:rFonts w:ascii="Times New Roman" w:hAnsi="Times New Roman"/>
                <w:color w:val="000000"/>
                <w:sz w:val="20"/>
                <w:szCs w:val="20"/>
              </w:rPr>
              <w:t>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E2B94" w:rsidRPr="006E2B94" w:rsidP="005577AF">
            <w:pPr>
              <w:bidi w:val="0"/>
              <w:suppressOverlap/>
              <w:jc w:val="center"/>
              <w:rPr>
                <w:rFonts w:ascii="Times New Roman" w:hAnsi="Times New Roman"/>
                <w:color w:val="000000"/>
                <w:sz w:val="20"/>
                <w:szCs w:val="20"/>
              </w:rPr>
            </w:pPr>
          </w:p>
        </w:tc>
      </w:tr>
    </w:tbl>
    <w:p w:rsidR="006E2B94" w:rsidP="005577AF">
      <w:pPr>
        <w:bidi w:val="0"/>
        <w:rPr>
          <w:rFonts w:ascii="Times New Roman" w:hAnsi="Times New Roman"/>
        </w:rPr>
      </w:pPr>
    </w:p>
    <w:p w:rsidR="006E2B94" w:rsidP="005577AF">
      <w:pPr>
        <w:bidi w:val="0"/>
        <w:rPr>
          <w:rFonts w:ascii="Times New Roman" w:hAnsi="Times New Roman"/>
        </w:rPr>
      </w:pPr>
      <w:r>
        <w:rPr>
          <w:rFonts w:ascii="Times New Roman" w:hAnsi="Times New Roman"/>
        </w:rPr>
        <w:t xml:space="preserve">Zdroj: </w:t>
      </w:r>
      <w:hyperlink r:id="rId6" w:history="1">
        <w:r w:rsidRPr="008622AC">
          <w:rPr>
            <w:rStyle w:val="Hyperlink"/>
            <w:rFonts w:ascii="Times New Roman" w:hAnsi="Times New Roman"/>
          </w:rPr>
          <w:t>www.iaea.org</w:t>
        </w:r>
      </w:hyperlink>
      <w:r>
        <w:rPr>
          <w:rFonts w:ascii="Times New Roman" w:hAnsi="Times New Roman"/>
        </w:rPr>
        <w:t>, časopis NEA News , 2013 - No.31.2</w:t>
      </w:r>
    </w:p>
    <w:p w:rsidR="006E2B94" w:rsidRPr="00876536" w:rsidP="005577AF">
      <w:pPr>
        <w:keepNext/>
        <w:bidi w:val="0"/>
        <w:jc w:val="both"/>
        <w:rPr>
          <w:rFonts w:ascii="Times New Roman" w:hAnsi="Times New Roman"/>
          <w:sz w:val="20"/>
          <w:szCs w:val="20"/>
        </w:rPr>
      </w:pPr>
      <w:r w:rsidRPr="00876536">
        <w:rPr>
          <w:rFonts w:ascii="Times New Roman" w:hAnsi="Times New Roman"/>
          <w:sz w:val="20"/>
          <w:szCs w:val="20"/>
        </w:rPr>
        <w:t>Použité skratky:</w:t>
      </w:r>
    </w:p>
    <w:p w:rsidR="006E2B94" w:rsidRPr="00876536" w:rsidP="005577AF">
      <w:pPr>
        <w:tabs>
          <w:tab w:val="left" w:pos="993"/>
        </w:tabs>
        <w:bidi w:val="0"/>
        <w:ind w:left="993" w:hanging="993"/>
        <w:jc w:val="both"/>
        <w:rPr>
          <w:rFonts w:ascii="Times New Roman" w:hAnsi="Times New Roman"/>
          <w:sz w:val="20"/>
          <w:szCs w:val="20"/>
        </w:rPr>
      </w:pPr>
      <w:r w:rsidRPr="00876536">
        <w:rPr>
          <w:rFonts w:ascii="Times New Roman" w:hAnsi="Times New Roman"/>
          <w:sz w:val="20"/>
          <w:szCs w:val="20"/>
        </w:rPr>
        <w:t xml:space="preserve">ČŠ – </w:t>
        <w:tab/>
        <w:t>členský štát EÚ</w:t>
      </w:r>
    </w:p>
    <w:p w:rsidR="006E2B94" w:rsidRPr="00876536" w:rsidP="005577AF">
      <w:pPr>
        <w:tabs>
          <w:tab w:val="left" w:pos="993"/>
        </w:tabs>
        <w:bidi w:val="0"/>
        <w:ind w:left="993" w:hanging="993"/>
        <w:jc w:val="both"/>
        <w:rPr>
          <w:rFonts w:ascii="Times New Roman" w:hAnsi="Times New Roman"/>
          <w:sz w:val="20"/>
          <w:szCs w:val="20"/>
        </w:rPr>
      </w:pPr>
      <w:r w:rsidRPr="00876536">
        <w:rPr>
          <w:rFonts w:ascii="Times New Roman" w:hAnsi="Times New Roman"/>
          <w:sz w:val="20"/>
          <w:szCs w:val="20"/>
        </w:rPr>
        <w:t xml:space="preserve">ŠJP – </w:t>
        <w:tab/>
        <w:t>štát s jadrovým programom (najmä prevádzka jadrových zariadení)</w:t>
      </w:r>
    </w:p>
    <w:p w:rsidR="006E2B94" w:rsidRPr="00876536" w:rsidP="005577AF">
      <w:pPr>
        <w:tabs>
          <w:tab w:val="left" w:pos="993"/>
        </w:tabs>
        <w:bidi w:val="0"/>
        <w:ind w:left="993" w:hanging="993"/>
        <w:jc w:val="both"/>
        <w:rPr>
          <w:rFonts w:ascii="Times New Roman" w:hAnsi="Times New Roman"/>
          <w:sz w:val="20"/>
          <w:szCs w:val="20"/>
        </w:rPr>
      </w:pPr>
      <w:r w:rsidRPr="00876536">
        <w:rPr>
          <w:rFonts w:ascii="Times New Roman" w:hAnsi="Times New Roman"/>
          <w:sz w:val="20"/>
          <w:szCs w:val="20"/>
        </w:rPr>
        <w:t xml:space="preserve">VD – </w:t>
        <w:tab/>
        <w:t>Viedenský dohovor z 1963</w:t>
      </w:r>
    </w:p>
    <w:p w:rsidR="006E2B94" w:rsidRPr="00876536" w:rsidP="005577AF">
      <w:pPr>
        <w:tabs>
          <w:tab w:val="left" w:pos="993"/>
        </w:tabs>
        <w:bidi w:val="0"/>
        <w:ind w:left="993" w:hanging="993"/>
        <w:jc w:val="both"/>
        <w:rPr>
          <w:rFonts w:ascii="Times New Roman" w:hAnsi="Times New Roman"/>
          <w:sz w:val="20"/>
          <w:szCs w:val="20"/>
        </w:rPr>
      </w:pPr>
      <w:r w:rsidRPr="00876536">
        <w:rPr>
          <w:rFonts w:ascii="Times New Roman" w:hAnsi="Times New Roman"/>
          <w:sz w:val="20"/>
          <w:szCs w:val="20"/>
        </w:rPr>
        <w:t>VDR –</w:t>
      </w:r>
      <w:r>
        <w:rPr>
          <w:rFonts w:ascii="Times New Roman" w:hAnsi="Times New Roman"/>
          <w:sz w:val="20"/>
          <w:szCs w:val="20"/>
        </w:rPr>
        <w:t xml:space="preserve"> </w:t>
      </w:r>
      <w:r w:rsidRPr="00876536">
        <w:rPr>
          <w:rFonts w:ascii="Times New Roman" w:hAnsi="Times New Roman"/>
          <w:sz w:val="20"/>
          <w:szCs w:val="20"/>
        </w:rPr>
        <w:tab/>
        <w:t>Protokol z 1997 (Viedenský dohovor revidovaný z roku 1997)</w:t>
      </w:r>
    </w:p>
    <w:p w:rsidR="006E2B94" w:rsidRPr="00876536" w:rsidP="005577AF">
      <w:pPr>
        <w:tabs>
          <w:tab w:val="left" w:pos="993"/>
        </w:tabs>
        <w:bidi w:val="0"/>
        <w:ind w:left="993" w:hanging="993"/>
        <w:jc w:val="both"/>
        <w:rPr>
          <w:rFonts w:ascii="Times New Roman" w:hAnsi="Times New Roman"/>
          <w:sz w:val="20"/>
          <w:szCs w:val="20"/>
        </w:rPr>
      </w:pPr>
      <w:r w:rsidRPr="00876536">
        <w:rPr>
          <w:rFonts w:ascii="Times New Roman" w:hAnsi="Times New Roman"/>
          <w:sz w:val="20"/>
          <w:szCs w:val="20"/>
        </w:rPr>
        <w:t>PD –</w:t>
      </w:r>
      <w:r>
        <w:rPr>
          <w:rFonts w:ascii="Times New Roman" w:hAnsi="Times New Roman"/>
          <w:sz w:val="20"/>
          <w:szCs w:val="20"/>
        </w:rPr>
        <w:t xml:space="preserve"> </w:t>
      </w:r>
      <w:r w:rsidRPr="00876536">
        <w:rPr>
          <w:rFonts w:ascii="Times New Roman" w:hAnsi="Times New Roman"/>
          <w:sz w:val="20"/>
          <w:szCs w:val="20"/>
        </w:rPr>
        <w:tab/>
      </w:r>
      <w:r w:rsidR="00387A67">
        <w:rPr>
          <w:rFonts w:ascii="Times New Roman" w:hAnsi="Times New Roman"/>
          <w:sz w:val="20"/>
          <w:szCs w:val="20"/>
        </w:rPr>
        <w:t xml:space="preserve">Parížsky dohovor z 1960 (po </w:t>
      </w:r>
      <w:r w:rsidRPr="00876536">
        <w:rPr>
          <w:rFonts w:ascii="Times New Roman" w:hAnsi="Times New Roman"/>
          <w:sz w:val="20"/>
          <w:szCs w:val="20"/>
        </w:rPr>
        <w:t>poslednej platnej revízii v roku 1982)</w:t>
      </w:r>
    </w:p>
    <w:p w:rsidR="006E2B94" w:rsidRPr="00876536" w:rsidP="005577AF">
      <w:pPr>
        <w:tabs>
          <w:tab w:val="left" w:pos="993"/>
        </w:tabs>
        <w:bidi w:val="0"/>
        <w:ind w:left="993" w:hanging="993"/>
        <w:jc w:val="both"/>
        <w:rPr>
          <w:rFonts w:ascii="Times New Roman" w:hAnsi="Times New Roman"/>
          <w:sz w:val="20"/>
          <w:szCs w:val="20"/>
        </w:rPr>
      </w:pPr>
      <w:r w:rsidRPr="00876536">
        <w:rPr>
          <w:rFonts w:ascii="Times New Roman" w:hAnsi="Times New Roman"/>
          <w:sz w:val="20"/>
          <w:szCs w:val="20"/>
        </w:rPr>
        <w:t>PDR –</w:t>
      </w:r>
      <w:r>
        <w:rPr>
          <w:rFonts w:ascii="Times New Roman" w:hAnsi="Times New Roman"/>
          <w:sz w:val="20"/>
          <w:szCs w:val="20"/>
        </w:rPr>
        <w:t xml:space="preserve"> </w:t>
      </w:r>
      <w:r w:rsidRPr="00876536">
        <w:rPr>
          <w:rFonts w:ascii="Times New Roman" w:hAnsi="Times New Roman"/>
          <w:sz w:val="20"/>
          <w:szCs w:val="20"/>
        </w:rPr>
        <w:tab/>
        <w:t>Protokol z 2004 (Parížsky dohovor revidovaný v roku 2004 (ešte nevstúpil do platnosti))</w:t>
      </w:r>
    </w:p>
    <w:p w:rsidR="006E2B94" w:rsidRPr="00876536" w:rsidP="005577AF">
      <w:pPr>
        <w:tabs>
          <w:tab w:val="left" w:pos="993"/>
        </w:tabs>
        <w:bidi w:val="0"/>
        <w:ind w:left="993" w:hanging="993"/>
        <w:jc w:val="both"/>
        <w:rPr>
          <w:rFonts w:ascii="Times New Roman" w:hAnsi="Times New Roman"/>
          <w:sz w:val="20"/>
          <w:szCs w:val="20"/>
        </w:rPr>
      </w:pPr>
      <w:r w:rsidRPr="00876536">
        <w:rPr>
          <w:rFonts w:ascii="Times New Roman" w:hAnsi="Times New Roman"/>
          <w:sz w:val="20"/>
          <w:szCs w:val="20"/>
        </w:rPr>
        <w:t>CSC –</w:t>
      </w:r>
      <w:r>
        <w:rPr>
          <w:rFonts w:ascii="Times New Roman" w:hAnsi="Times New Roman"/>
          <w:sz w:val="20"/>
          <w:szCs w:val="20"/>
        </w:rPr>
        <w:t xml:space="preserve"> </w:t>
      </w:r>
      <w:r w:rsidRPr="00876536">
        <w:rPr>
          <w:rFonts w:ascii="Times New Roman" w:hAnsi="Times New Roman"/>
          <w:sz w:val="20"/>
          <w:szCs w:val="20"/>
        </w:rPr>
        <w:tab/>
        <w:t>Dohovor o dodatkovom odškodňovaní z roku 1997</w:t>
      </w:r>
    </w:p>
    <w:p w:rsidR="006E2B94" w:rsidRPr="00876536" w:rsidP="005577AF">
      <w:pPr>
        <w:tabs>
          <w:tab w:val="left" w:pos="993"/>
        </w:tabs>
        <w:bidi w:val="0"/>
        <w:ind w:left="993" w:hanging="993"/>
        <w:jc w:val="both"/>
        <w:rPr>
          <w:rFonts w:ascii="Times New Roman" w:hAnsi="Times New Roman"/>
          <w:sz w:val="20"/>
          <w:szCs w:val="20"/>
        </w:rPr>
      </w:pPr>
      <w:r w:rsidRPr="00876536">
        <w:rPr>
          <w:rFonts w:ascii="Times New Roman" w:hAnsi="Times New Roman"/>
          <w:sz w:val="20"/>
          <w:szCs w:val="20"/>
        </w:rPr>
        <w:t>SP –</w:t>
      </w:r>
      <w:r>
        <w:rPr>
          <w:rFonts w:ascii="Times New Roman" w:hAnsi="Times New Roman"/>
          <w:sz w:val="20"/>
          <w:szCs w:val="20"/>
        </w:rPr>
        <w:t xml:space="preserve"> </w:t>
      </w:r>
      <w:r w:rsidRPr="00876536">
        <w:rPr>
          <w:rFonts w:ascii="Times New Roman" w:hAnsi="Times New Roman"/>
          <w:sz w:val="20"/>
          <w:szCs w:val="20"/>
        </w:rPr>
        <w:tab/>
        <w:t>Spoločný protokol medzi Viedenským dohovorom a Parížskym dohovorom z roku 1988</w:t>
      </w:r>
    </w:p>
    <w:p w:rsidR="006E2B94" w:rsidRPr="00876536" w:rsidP="005577AF">
      <w:pPr>
        <w:tabs>
          <w:tab w:val="left" w:pos="993"/>
        </w:tabs>
        <w:bidi w:val="0"/>
        <w:ind w:left="993" w:hanging="993"/>
        <w:jc w:val="both"/>
        <w:rPr>
          <w:rFonts w:ascii="Times New Roman" w:hAnsi="Times New Roman"/>
          <w:sz w:val="20"/>
          <w:szCs w:val="20"/>
        </w:rPr>
      </w:pPr>
      <w:r w:rsidRPr="00876536">
        <w:rPr>
          <w:rFonts w:ascii="Times New Roman" w:hAnsi="Times New Roman"/>
          <w:sz w:val="20"/>
          <w:szCs w:val="20"/>
        </w:rPr>
        <w:t xml:space="preserve">BSC – </w:t>
        <w:tab/>
        <w:t>Bruselský podporný dohovor z roku 1963 k Parížskemu dohovoru</w:t>
      </w:r>
    </w:p>
    <w:p w:rsidR="006E2B94" w:rsidRPr="00876536" w:rsidP="005577AF">
      <w:pPr>
        <w:tabs>
          <w:tab w:val="left" w:pos="993"/>
        </w:tabs>
        <w:bidi w:val="0"/>
        <w:ind w:left="993" w:hanging="993"/>
        <w:jc w:val="both"/>
        <w:rPr>
          <w:rFonts w:ascii="Times New Roman" w:hAnsi="Times New Roman"/>
          <w:sz w:val="20"/>
          <w:szCs w:val="20"/>
        </w:rPr>
      </w:pPr>
      <w:r w:rsidRPr="00876536">
        <w:rPr>
          <w:rFonts w:ascii="Times New Roman" w:hAnsi="Times New Roman"/>
          <w:sz w:val="20"/>
          <w:szCs w:val="20"/>
        </w:rPr>
        <w:t xml:space="preserve">BSCR - </w:t>
        <w:tab/>
        <w:t>Bruselský podporný dohovor z roku 1963 k Parížskemu dohovoru revidovaný v roku 2004 (ešte</w:t>
      </w:r>
      <w:r>
        <w:rPr>
          <w:rFonts w:ascii="Times New Roman" w:hAnsi="Times New Roman"/>
          <w:sz w:val="20"/>
          <w:szCs w:val="20"/>
        </w:rPr>
        <w:t xml:space="preserve"> </w:t>
      </w:r>
      <w:r w:rsidRPr="00876536">
        <w:rPr>
          <w:rFonts w:ascii="Times New Roman" w:hAnsi="Times New Roman"/>
          <w:sz w:val="20"/>
          <w:szCs w:val="20"/>
        </w:rPr>
        <w:t xml:space="preserve">nevstúpil do platnosti ) </w:t>
      </w:r>
    </w:p>
    <w:p w:rsidR="006E2B94" w:rsidRPr="00876536" w:rsidP="005577AF">
      <w:pPr>
        <w:tabs>
          <w:tab w:val="left" w:pos="993"/>
        </w:tabs>
        <w:bidi w:val="0"/>
        <w:ind w:left="992" w:hanging="992"/>
        <w:jc w:val="both"/>
        <w:rPr>
          <w:rFonts w:ascii="Times New Roman" w:hAnsi="Times New Roman"/>
          <w:sz w:val="20"/>
          <w:szCs w:val="20"/>
        </w:rPr>
      </w:pPr>
      <w:r w:rsidRPr="00876536">
        <w:rPr>
          <w:rFonts w:ascii="Times New Roman" w:hAnsi="Times New Roman"/>
          <w:sz w:val="20"/>
          <w:szCs w:val="20"/>
        </w:rPr>
        <w:t>p –</w:t>
      </w:r>
      <w:r>
        <w:rPr>
          <w:rFonts w:ascii="Times New Roman" w:hAnsi="Times New Roman"/>
          <w:sz w:val="20"/>
          <w:szCs w:val="20"/>
        </w:rPr>
        <w:t xml:space="preserve"> </w:t>
      </w:r>
      <w:r w:rsidRPr="00876536">
        <w:rPr>
          <w:rFonts w:ascii="Times New Roman" w:hAnsi="Times New Roman"/>
          <w:sz w:val="20"/>
          <w:szCs w:val="20"/>
        </w:rPr>
        <w:tab/>
        <w:t xml:space="preserve">podpísané, ale neratifikované </w:t>
      </w:r>
    </w:p>
    <w:p w:rsidR="0023443F" w:rsidRPr="004523E4" w:rsidP="005577AF">
      <w:pPr>
        <w:bidi w:val="0"/>
        <w:jc w:val="both"/>
        <w:rPr>
          <w:rFonts w:ascii="Times New Roman" w:hAnsi="Times New Roman"/>
          <w:color w:val="FF0000"/>
        </w:rPr>
      </w:pPr>
    </w:p>
    <w:p w:rsidR="0023443F" w:rsidP="005577AF">
      <w:pPr>
        <w:bidi w:val="0"/>
        <w:jc w:val="both"/>
        <w:rPr>
          <w:rFonts w:ascii="Times New Roman" w:hAnsi="Times New Roman"/>
          <w:b/>
          <w:bCs/>
          <w:u w:val="single"/>
        </w:rPr>
      </w:pPr>
      <w:r>
        <w:rPr>
          <w:rFonts w:ascii="Times New Roman" w:hAnsi="Times New Roman"/>
          <w:b/>
          <w:bCs/>
          <w:u w:val="single"/>
        </w:rPr>
        <w:t>Základné princípy zodpovednosti za jadrovú škodu v medzinárodnoprávnej rovine</w:t>
      </w:r>
    </w:p>
    <w:p w:rsidR="0023443F" w:rsidP="005577AF">
      <w:pPr>
        <w:bidi w:val="0"/>
        <w:jc w:val="both"/>
        <w:rPr>
          <w:rFonts w:ascii="Times New Roman" w:hAnsi="Times New Roman"/>
          <w:b/>
          <w:bCs/>
          <w:u w:val="single"/>
        </w:rPr>
      </w:pPr>
    </w:p>
    <w:p w:rsidR="0023443F" w:rsidP="005577AF">
      <w:pPr>
        <w:bidi w:val="0"/>
        <w:spacing w:after="288" w:afterLines="120"/>
        <w:ind w:firstLine="540"/>
        <w:jc w:val="both"/>
        <w:rPr>
          <w:rFonts w:ascii="Times New Roman" w:hAnsi="Times New Roman"/>
          <w:b/>
          <w:bCs/>
          <w:u w:val="single"/>
        </w:rPr>
      </w:pPr>
      <w:r>
        <w:rPr>
          <w:rFonts w:ascii="Times New Roman" w:hAnsi="Times New Roman"/>
        </w:rPr>
        <w:t xml:space="preserve">Napriek tomu, že na medzinárodnej úrovni existuje </w:t>
      </w:r>
      <w:r w:rsidR="00320F9A">
        <w:rPr>
          <w:rFonts w:ascii="Times New Roman" w:hAnsi="Times New Roman"/>
        </w:rPr>
        <w:t>dualita režimov, založená</w:t>
      </w:r>
      <w:r>
        <w:rPr>
          <w:rFonts w:ascii="Times New Roman" w:hAnsi="Times New Roman"/>
        </w:rPr>
        <w:t xml:space="preserve"> dvoma nezávislými medzinárodnými multilaterálnymi dohovormi, obidva dohovory </w:t>
      </w:r>
      <w:r w:rsidR="00320F9A">
        <w:rPr>
          <w:rFonts w:ascii="Times New Roman" w:hAnsi="Times New Roman"/>
        </w:rPr>
        <w:t>vychádzajú z rovnakých postulátov</w:t>
      </w:r>
      <w:r>
        <w:rPr>
          <w:rFonts w:ascii="Times New Roman" w:hAnsi="Times New Roman"/>
        </w:rPr>
        <w:t xml:space="preserve">.   </w:t>
      </w:r>
      <w:r>
        <w:rPr>
          <w:rFonts w:ascii="Times New Roman" w:hAnsi="Times New Roman"/>
          <w:b/>
          <w:bCs/>
          <w:u w:val="single"/>
        </w:rPr>
        <w:t xml:space="preserve"> </w:t>
      </w:r>
    </w:p>
    <w:p w:rsidR="0023443F" w:rsidP="005577AF">
      <w:pPr>
        <w:bidi w:val="0"/>
        <w:spacing w:after="288" w:afterLines="120"/>
        <w:ind w:firstLine="360"/>
        <w:jc w:val="both"/>
        <w:rPr>
          <w:rFonts w:ascii="Times New Roman" w:hAnsi="Times New Roman"/>
        </w:rPr>
      </w:pPr>
      <w:r>
        <w:rPr>
          <w:rFonts w:ascii="Times New Roman" w:hAnsi="Times New Roman"/>
        </w:rPr>
        <w:t>Základné princípy medzinárodnej úpravy občianskoprávnej zodpovednosti za jadrové škody sú:</w:t>
      </w:r>
    </w:p>
    <w:p w:rsidR="0023443F" w:rsidP="005577AF">
      <w:pPr>
        <w:numPr>
          <w:numId w:val="2"/>
        </w:numPr>
        <w:bidi w:val="0"/>
        <w:ind w:left="714" w:hanging="357"/>
        <w:jc w:val="both"/>
        <w:rPr>
          <w:rFonts w:ascii="Times New Roman" w:hAnsi="Times New Roman"/>
        </w:rPr>
      </w:pPr>
      <w:r>
        <w:rPr>
          <w:rFonts w:ascii="Times New Roman" w:hAnsi="Times New Roman"/>
        </w:rPr>
        <w:t>výlučná zodpovednosť prevádzkovateľa jadrového zariadenia za škody spôsobené každou jednotlivou jadrovou udalosťou tretím osobám (nezodpovedá však za škody na samotnom jadrovom zariadení alebo za škody</w:t>
      </w:r>
      <w:r w:rsidRPr="00A204AB">
        <w:rPr>
          <w:rFonts w:ascii="Times New Roman" w:hAnsi="Times New Roman"/>
        </w:rPr>
        <w:t xml:space="preserve"> </w:t>
      </w:r>
      <w:r>
        <w:rPr>
          <w:rFonts w:ascii="Times New Roman" w:hAnsi="Times New Roman"/>
        </w:rPr>
        <w:t>na majetku v areáli jadrového zariadenia),</w:t>
      </w:r>
    </w:p>
    <w:p w:rsidR="0023443F" w:rsidP="005577AF">
      <w:pPr>
        <w:numPr>
          <w:numId w:val="2"/>
        </w:numPr>
        <w:bidi w:val="0"/>
        <w:ind w:left="714" w:hanging="357"/>
        <w:jc w:val="both"/>
        <w:rPr>
          <w:rFonts w:ascii="Times New Roman" w:hAnsi="Times New Roman"/>
        </w:rPr>
      </w:pPr>
      <w:r w:rsidR="006C4180">
        <w:rPr>
          <w:rFonts w:ascii="Times New Roman" w:hAnsi="Times New Roman"/>
        </w:rPr>
        <w:t>objektívna zodpovednosť prevádzkovateľa spojená s minimom</w:t>
      </w:r>
      <w:r>
        <w:rPr>
          <w:rFonts w:ascii="Times New Roman" w:hAnsi="Times New Roman"/>
        </w:rPr>
        <w:t xml:space="preserve"> liberačných dôvodov na </w:t>
      </w:r>
      <w:r w:rsidR="006C4180">
        <w:rPr>
          <w:rFonts w:ascii="Times New Roman" w:hAnsi="Times New Roman"/>
        </w:rPr>
        <w:t xml:space="preserve">jeho </w:t>
      </w:r>
      <w:r>
        <w:rPr>
          <w:rFonts w:ascii="Times New Roman" w:hAnsi="Times New Roman"/>
        </w:rPr>
        <w:t>zbavenie sa zodpovednosti za jadrovú škodu,</w:t>
      </w:r>
    </w:p>
    <w:p w:rsidR="0023443F" w:rsidP="005577AF">
      <w:pPr>
        <w:numPr>
          <w:numId w:val="2"/>
        </w:numPr>
        <w:bidi w:val="0"/>
        <w:ind w:left="714" w:hanging="357"/>
        <w:jc w:val="both"/>
        <w:rPr>
          <w:rFonts w:ascii="Times New Roman" w:hAnsi="Times New Roman"/>
        </w:rPr>
      </w:pPr>
      <w:r>
        <w:rPr>
          <w:rFonts w:ascii="Times New Roman" w:hAnsi="Times New Roman"/>
        </w:rPr>
        <w:t>objektívny charakter zodpovednosti (t. j. zodpovednosti za výsledok, pri ktorej sa neskúma zavinenie škodcu),</w:t>
      </w:r>
    </w:p>
    <w:p w:rsidR="0023443F" w:rsidP="005577AF">
      <w:pPr>
        <w:numPr>
          <w:numId w:val="2"/>
        </w:numPr>
        <w:bidi w:val="0"/>
        <w:ind w:left="714" w:hanging="357"/>
        <w:jc w:val="both"/>
        <w:rPr>
          <w:rFonts w:ascii="Times New Roman" w:hAnsi="Times New Roman"/>
        </w:rPr>
      </w:pPr>
      <w:r w:rsidR="006C4180">
        <w:rPr>
          <w:rFonts w:ascii="Times New Roman" w:hAnsi="Times New Roman"/>
        </w:rPr>
        <w:t>u</w:t>
      </w:r>
      <w:r>
        <w:rPr>
          <w:rFonts w:ascii="Times New Roman" w:hAnsi="Times New Roman"/>
        </w:rPr>
        <w:t>stanovený finančný limit zodpovednosti,</w:t>
      </w:r>
    </w:p>
    <w:p w:rsidR="0023443F" w:rsidP="005577AF">
      <w:pPr>
        <w:numPr>
          <w:numId w:val="2"/>
        </w:numPr>
        <w:bidi w:val="0"/>
        <w:ind w:left="714" w:hanging="357"/>
        <w:jc w:val="both"/>
        <w:rPr>
          <w:rFonts w:ascii="Times New Roman" w:hAnsi="Times New Roman"/>
        </w:rPr>
      </w:pPr>
      <w:r>
        <w:rPr>
          <w:rFonts w:ascii="Times New Roman" w:hAnsi="Times New Roman"/>
        </w:rPr>
        <w:t>zodpovednosť prevádzkovateľa je limitovaná v čase,</w:t>
      </w:r>
    </w:p>
    <w:p w:rsidR="0023443F" w:rsidP="005577AF">
      <w:pPr>
        <w:numPr>
          <w:numId w:val="2"/>
        </w:numPr>
        <w:bidi w:val="0"/>
        <w:ind w:left="714" w:hanging="357"/>
        <w:jc w:val="both"/>
        <w:rPr>
          <w:rFonts w:ascii="Times New Roman" w:hAnsi="Times New Roman"/>
        </w:rPr>
      </w:pPr>
      <w:r>
        <w:rPr>
          <w:rFonts w:ascii="Times New Roman" w:hAnsi="Times New Roman"/>
        </w:rPr>
        <w:t>povinnosť prevádzkovateľa jadrového zariadenia kryť svoju zodpovednosť do výšky stanoveného limitu poistením alebo iným druhom finančnej zábezpeky, ak toto poistenie alebo iná finančná zábezpeka nie je dostatočná, štát zariadenia je povinný garantovať krytie až do výšky stanoveného limitu,</w:t>
      </w:r>
    </w:p>
    <w:p w:rsidR="0023443F" w:rsidP="005577AF">
      <w:pPr>
        <w:numPr>
          <w:numId w:val="2"/>
        </w:numPr>
        <w:bidi w:val="0"/>
        <w:ind w:left="714" w:hanging="357"/>
        <w:jc w:val="both"/>
        <w:rPr>
          <w:rFonts w:ascii="Times New Roman" w:hAnsi="Times New Roman"/>
        </w:rPr>
      </w:pPr>
      <w:r>
        <w:rPr>
          <w:rFonts w:ascii="Times New Roman" w:hAnsi="Times New Roman"/>
        </w:rPr>
        <w:t>výlučná súdna právomoc na riešenie žalôb je daná súdom tej zmluvnej strany, kde prišlo k jadrovej udalosti,</w:t>
      </w:r>
    </w:p>
    <w:p w:rsidR="0023443F" w:rsidP="005577AF">
      <w:pPr>
        <w:numPr>
          <w:numId w:val="2"/>
        </w:numPr>
        <w:bidi w:val="0"/>
        <w:ind w:left="714" w:hanging="357"/>
        <w:jc w:val="both"/>
        <w:rPr>
          <w:rFonts w:ascii="Times New Roman" w:hAnsi="Times New Roman"/>
        </w:rPr>
      </w:pPr>
      <w:r>
        <w:rPr>
          <w:rFonts w:ascii="Times New Roman" w:hAnsi="Times New Roman"/>
        </w:rPr>
        <w:t>nediskriminácia obetí na základe národnosti, pobytu a usídlenia.</w:t>
      </w:r>
    </w:p>
    <w:p w:rsidR="0023443F" w:rsidP="005577AF">
      <w:pPr>
        <w:bidi w:val="0"/>
        <w:jc w:val="both"/>
        <w:rPr>
          <w:rFonts w:ascii="Times New Roman" w:hAnsi="Times New Roman"/>
          <w:b/>
          <w:bCs/>
          <w:u w:val="single"/>
        </w:rPr>
      </w:pPr>
    </w:p>
    <w:p w:rsidR="0023443F" w:rsidP="005577AF">
      <w:pPr>
        <w:bidi w:val="0"/>
        <w:jc w:val="both"/>
        <w:rPr>
          <w:rFonts w:ascii="Times New Roman" w:hAnsi="Times New Roman"/>
          <w:b/>
          <w:bCs/>
          <w:u w:val="single"/>
        </w:rPr>
      </w:pPr>
      <w:r>
        <w:rPr>
          <w:rFonts w:ascii="Times New Roman" w:hAnsi="Times New Roman"/>
          <w:b/>
          <w:bCs/>
          <w:u w:val="single"/>
        </w:rPr>
        <w:t>Základné východiská predkladaného zákona o občianskoprávnej zodpovednosti za jadrovú škodu a o jej finančnom krytí</w:t>
      </w:r>
    </w:p>
    <w:p w:rsidR="0023443F" w:rsidP="005577AF">
      <w:pPr>
        <w:bidi w:val="0"/>
        <w:jc w:val="both"/>
        <w:rPr>
          <w:rFonts w:ascii="Times New Roman" w:hAnsi="Times New Roman"/>
          <w:b/>
          <w:bCs/>
          <w:u w:val="single"/>
        </w:rPr>
      </w:pPr>
    </w:p>
    <w:p w:rsidR="0023443F" w:rsidP="005577AF">
      <w:pPr>
        <w:pStyle w:val="BodyTextIndent3"/>
        <w:bidi w:val="0"/>
        <w:spacing w:after="0"/>
        <w:ind w:left="0" w:firstLine="709"/>
        <w:jc w:val="both"/>
        <w:rPr>
          <w:rFonts w:ascii="Times New Roman" w:hAnsi="Times New Roman"/>
          <w:sz w:val="24"/>
          <w:szCs w:val="24"/>
        </w:rPr>
      </w:pPr>
      <w:r>
        <w:rPr>
          <w:rFonts w:ascii="Times New Roman" w:hAnsi="Times New Roman"/>
          <w:sz w:val="24"/>
          <w:szCs w:val="24"/>
        </w:rPr>
        <w:t>Vzhľadom na doterajšie skúsenosti z</w:t>
      </w:r>
      <w:r w:rsidR="00BD3CE7">
        <w:rPr>
          <w:rFonts w:ascii="Times New Roman" w:hAnsi="Times New Roman"/>
          <w:sz w:val="24"/>
          <w:szCs w:val="24"/>
        </w:rPr>
        <w:t> uplatňovania zákona č. 541/2004 Z. z. o mierovom využívaní jadrovej energie (atómový zákon) a o zmene a doplnení niektorých zákonov v znení neskorších predpisov</w:t>
      </w:r>
      <w:r>
        <w:rPr>
          <w:rFonts w:ascii="Times New Roman" w:hAnsi="Times New Roman"/>
          <w:sz w:val="24"/>
          <w:szCs w:val="24"/>
        </w:rPr>
        <w:t xml:space="preserve"> </w:t>
      </w:r>
      <w:r w:rsidR="00BD3CE7">
        <w:rPr>
          <w:rFonts w:ascii="Times New Roman" w:hAnsi="Times New Roman"/>
          <w:sz w:val="24"/>
          <w:szCs w:val="24"/>
        </w:rPr>
        <w:t>(</w:t>
      </w:r>
      <w:r>
        <w:rPr>
          <w:rFonts w:ascii="Times New Roman" w:hAnsi="Times New Roman"/>
          <w:sz w:val="24"/>
          <w:szCs w:val="24"/>
        </w:rPr>
        <w:t>resp. predtým zákona č. 130/1998 Z. z. v znení neskorších predpisov) a</w:t>
      </w:r>
      <w:r w:rsidR="00BD3CE7">
        <w:rPr>
          <w:rFonts w:ascii="Times New Roman" w:hAnsi="Times New Roman"/>
          <w:sz w:val="24"/>
          <w:szCs w:val="24"/>
        </w:rPr>
        <w:t xml:space="preserve"> vzhľadom na </w:t>
      </w:r>
      <w:r w:rsidR="006C4180">
        <w:rPr>
          <w:rFonts w:ascii="Times New Roman" w:hAnsi="Times New Roman"/>
          <w:sz w:val="24"/>
          <w:szCs w:val="24"/>
        </w:rPr>
        <w:t>vykonané 2 analýzy, uvádzané na iných miestach tohto materiálu</w:t>
      </w:r>
      <w:r w:rsidR="00BD3CE7">
        <w:rPr>
          <w:rFonts w:ascii="Times New Roman" w:hAnsi="Times New Roman"/>
          <w:sz w:val="24"/>
          <w:szCs w:val="24"/>
        </w:rPr>
        <w:t>,</w:t>
      </w:r>
      <w:r>
        <w:rPr>
          <w:rFonts w:ascii="Times New Roman" w:hAnsi="Times New Roman"/>
          <w:sz w:val="24"/>
          <w:szCs w:val="24"/>
        </w:rPr>
        <w:t xml:space="preserve"> predkladaný z</w:t>
      </w:r>
      <w:r w:rsidR="00320F9A">
        <w:rPr>
          <w:rFonts w:ascii="Times New Roman" w:hAnsi="Times New Roman"/>
          <w:sz w:val="24"/>
          <w:szCs w:val="24"/>
        </w:rPr>
        <w:t>ákon sa opiera o nasledujúce</w:t>
      </w:r>
      <w:r>
        <w:rPr>
          <w:rFonts w:ascii="Times New Roman" w:hAnsi="Times New Roman"/>
          <w:sz w:val="24"/>
          <w:szCs w:val="24"/>
        </w:rPr>
        <w:t xml:space="preserve"> východiská:  </w:t>
      </w:r>
    </w:p>
    <w:p w:rsidR="0023443F" w:rsidP="005577AF">
      <w:pPr>
        <w:pStyle w:val="BodyTextIndent3"/>
        <w:bidi w:val="0"/>
        <w:spacing w:after="0"/>
        <w:ind w:left="0" w:firstLine="708"/>
        <w:jc w:val="both"/>
        <w:rPr>
          <w:rFonts w:ascii="Times New Roman" w:hAnsi="Times New Roman"/>
          <w:sz w:val="24"/>
          <w:szCs w:val="24"/>
        </w:rPr>
      </w:pPr>
      <w:r>
        <w:rPr>
          <w:rFonts w:ascii="Times New Roman" w:hAnsi="Times New Roman"/>
          <w:sz w:val="24"/>
          <w:szCs w:val="24"/>
        </w:rPr>
        <w:t xml:space="preserve">Doterajšia úprava občianskoprávnej zodpovednosti za jadrovú škodu a jej </w:t>
      </w:r>
      <w:r w:rsidR="00AF19CF">
        <w:rPr>
          <w:rFonts w:ascii="Times New Roman" w:hAnsi="Times New Roman"/>
          <w:sz w:val="24"/>
          <w:szCs w:val="24"/>
        </w:rPr>
        <w:t xml:space="preserve">finančnom </w:t>
      </w:r>
      <w:r>
        <w:rPr>
          <w:rFonts w:ascii="Times New Roman" w:hAnsi="Times New Roman"/>
          <w:sz w:val="24"/>
          <w:szCs w:val="24"/>
        </w:rPr>
        <w:t>krytí v režime atómového zákona, ako výsostne administratívno-právneho predpisu, teda predpisu spadajúceho do oblasti verejného práva, sa ukázala ako nevhodná. Atómový zákon má verejnoprávny charakter s klasickými prvkami administratívnych inštitútov prevažne preventívneho charakteru a obsahovo zameranými najmä na vzťah dozorného štátneho orgánu a držiteľa povolenia. Rieši najmä otázky</w:t>
      </w:r>
      <w:r w:rsidR="00EE6B4C">
        <w:rPr>
          <w:rFonts w:ascii="Times New Roman" w:hAnsi="Times New Roman"/>
          <w:sz w:val="24"/>
          <w:szCs w:val="24"/>
        </w:rPr>
        <w:t xml:space="preserve"> práv a povinností</w:t>
      </w:r>
      <w:r>
        <w:rPr>
          <w:rFonts w:ascii="Times New Roman" w:hAnsi="Times New Roman"/>
          <w:sz w:val="24"/>
          <w:szCs w:val="24"/>
        </w:rPr>
        <w:t xml:space="preserve"> držiteľov povolení vo vzťahu k jadrovej bezpečnosti, získavaniu, zmenám alebo zániku jednotlivých druhov povolení, sériu evidenčných, oznamovacích a nahlasovacích povinností</w:t>
      </w:r>
      <w:r w:rsidR="00EE6B4C">
        <w:rPr>
          <w:rFonts w:ascii="Times New Roman" w:hAnsi="Times New Roman"/>
          <w:sz w:val="24"/>
          <w:szCs w:val="24"/>
        </w:rPr>
        <w:t xml:space="preserve"> a iných preventívnych povinností</w:t>
      </w:r>
      <w:r>
        <w:rPr>
          <w:rFonts w:ascii="Times New Roman" w:hAnsi="Times New Roman"/>
          <w:sz w:val="24"/>
          <w:szCs w:val="24"/>
        </w:rPr>
        <w:t xml:space="preserve">, licenčnú dokumentáciu, inšpekčnú činnosť za účelom kontroly plnenia požiadaviek, vrátane medzinárodných inšpekcií a podobné prvky </w:t>
      </w:r>
      <w:r w:rsidR="006C4180">
        <w:rPr>
          <w:rFonts w:ascii="Times New Roman" w:hAnsi="Times New Roman"/>
          <w:sz w:val="24"/>
          <w:szCs w:val="24"/>
        </w:rPr>
        <w:t>verejného práva</w:t>
      </w:r>
      <w:r>
        <w:rPr>
          <w:rFonts w:ascii="Times New Roman" w:hAnsi="Times New Roman"/>
          <w:sz w:val="24"/>
          <w:szCs w:val="24"/>
        </w:rPr>
        <w:t xml:space="preserve">.  </w:t>
      </w:r>
    </w:p>
    <w:p w:rsidR="0023443F" w:rsidP="005577AF">
      <w:pPr>
        <w:pStyle w:val="BodyTextIndent3"/>
        <w:bidi w:val="0"/>
        <w:spacing w:after="0"/>
        <w:ind w:left="0" w:firstLine="709"/>
        <w:jc w:val="both"/>
        <w:rPr>
          <w:rFonts w:ascii="Times New Roman" w:hAnsi="Times New Roman"/>
          <w:sz w:val="24"/>
          <w:szCs w:val="24"/>
        </w:rPr>
      </w:pPr>
      <w:r>
        <w:rPr>
          <w:rFonts w:ascii="Times New Roman" w:hAnsi="Times New Roman"/>
          <w:sz w:val="24"/>
          <w:szCs w:val="24"/>
        </w:rPr>
        <w:t xml:space="preserve">Navrhovaná nová právna úprava má prevažne civilnoprávny charakter, je riešená vo sfére </w:t>
      </w:r>
      <w:r w:rsidR="00BD3CE7">
        <w:rPr>
          <w:rFonts w:ascii="Times New Roman" w:hAnsi="Times New Roman"/>
          <w:sz w:val="24"/>
          <w:szCs w:val="24"/>
        </w:rPr>
        <w:t>súkromného práva</w:t>
      </w:r>
      <w:r>
        <w:rPr>
          <w:rFonts w:ascii="Times New Roman" w:hAnsi="Times New Roman"/>
          <w:sz w:val="24"/>
          <w:szCs w:val="24"/>
        </w:rPr>
        <w:t xml:space="preserve"> len s nevyhnutnými administratívno-právnymi prvkami, podľa možnosti riešenými odkazmi na relevantné administratívno-právne predpisy. </w:t>
      </w:r>
    </w:p>
    <w:p w:rsidR="0023443F" w:rsidP="005577AF">
      <w:pPr>
        <w:pStyle w:val="BodyTextIndent3"/>
        <w:bidi w:val="0"/>
        <w:spacing w:after="0"/>
        <w:ind w:left="0" w:firstLine="708"/>
        <w:jc w:val="both"/>
        <w:rPr>
          <w:rFonts w:ascii="Times New Roman" w:hAnsi="Times New Roman"/>
          <w:sz w:val="24"/>
          <w:szCs w:val="24"/>
        </w:rPr>
      </w:pPr>
      <w:r>
        <w:rPr>
          <w:rFonts w:ascii="Times New Roman" w:hAnsi="Times New Roman"/>
          <w:sz w:val="24"/>
          <w:szCs w:val="24"/>
        </w:rPr>
        <w:t>Vzhľadom na niektoré poznatky a názory z vedeckej právnickej obce nie je vhodné uvedenú problematiku rozpracovávať ani v osobitnej časti pripravovanej rekodifikácie Občianskeho zákonníka</w:t>
      </w:r>
      <w:r w:rsidR="00BD3CE7">
        <w:rPr>
          <w:rFonts w:ascii="Times New Roman" w:hAnsi="Times New Roman"/>
          <w:sz w:val="24"/>
          <w:szCs w:val="24"/>
        </w:rPr>
        <w:t>,</w:t>
      </w:r>
      <w:r>
        <w:rPr>
          <w:rFonts w:ascii="Times New Roman" w:hAnsi="Times New Roman"/>
          <w:sz w:val="24"/>
          <w:szCs w:val="24"/>
        </w:rPr>
        <w:t xml:space="preserve"> resp. celého občianskeho práva hmotného, nakoľko pri občianskoprávnej zodpovednosti za jadrové škody ide o špecifický druh objektívnej zodpovednosti s viacerými prvkami vymykajúcimi sa klasickým inštitútom objektívnej zodpovednosti za škodu spôsobenú zvlášť nebezpečnou prevádzkou. Z dôvodu komplexnosti zákon rieši aj niektoré súvzťažné otázky poistenia, resp. iného finančného krytia a niektoré civilnoprávne procesné ustanovenia. Z pohľadu pôsobnosti </w:t>
      </w:r>
      <w:r w:rsidR="00D24983">
        <w:rPr>
          <w:rFonts w:ascii="Times New Roman" w:hAnsi="Times New Roman"/>
          <w:sz w:val="24"/>
          <w:szCs w:val="24"/>
        </w:rPr>
        <w:t>ÚJD SR</w:t>
      </w:r>
      <w:r>
        <w:rPr>
          <w:rFonts w:ascii="Times New Roman" w:hAnsi="Times New Roman"/>
          <w:sz w:val="24"/>
          <w:szCs w:val="24"/>
        </w:rPr>
        <w:t xml:space="preserve"> neprichádza k žiadnej zmene, pretože dokumentácia o krytí zodpovednosti za jadrové škody zostáva súčasťou licenčnej dokumentácie podľa atómového zákona, ale je v ňom odkaz na osobitný predkladaný súkromnoprávny zákon. Aj prípadné sankcionovanie zostáva v pôsobnosti Ú</w:t>
      </w:r>
      <w:r w:rsidR="00D24983">
        <w:rPr>
          <w:rFonts w:ascii="Times New Roman" w:hAnsi="Times New Roman"/>
          <w:sz w:val="24"/>
          <w:szCs w:val="24"/>
        </w:rPr>
        <w:t xml:space="preserve">JD SR </w:t>
      </w:r>
      <w:r w:rsidR="006C4180">
        <w:rPr>
          <w:rFonts w:ascii="Times New Roman" w:hAnsi="Times New Roman"/>
          <w:sz w:val="24"/>
          <w:szCs w:val="24"/>
        </w:rPr>
        <w:t>tak ako tomu je za súčasnej úpravy.</w:t>
      </w:r>
    </w:p>
    <w:p w:rsidR="005577AF" w:rsidRPr="00471047" w:rsidP="0083636F">
      <w:pPr>
        <w:pStyle w:val="BodyText"/>
        <w:bidi w:val="0"/>
        <w:spacing w:after="0"/>
        <w:ind w:firstLine="708"/>
        <w:jc w:val="both"/>
        <w:rPr>
          <w:rFonts w:ascii="Times New Roman" w:hAnsi="Times New Roman"/>
        </w:rPr>
      </w:pPr>
      <w:r w:rsidRPr="00471047">
        <w:rPr>
          <w:rFonts w:ascii="Times New Roman" w:hAnsi="Times New Roman"/>
        </w:rPr>
        <w:t>Ďalším problematickým aspektom pri súčasnom včlenení civilnoprávnej problematiky do administratívneho predpisu je, že sa objavujú tendencie pri vynútených zásahoch do atómového zákona v jeho administratívnej časti vyvolaných najmä transpozíciou smerníc (2009/71/Euratom a 2011/70/Euratom) zasahovať aj do občianskoprávnej časti, hoci nesúvisí s primárnym cieľom smerníc. Platí to prirodzene aj naopak. V prípade oddelených zákonov ak by bolo treba meniť administratívnu časť v atómovom zákone, nebude potrebné zasahovať do zodpovednostného zákona a naopak v prípade ďalšieho vývoja v oblasti zodpovednosti za jadrové škody sa bude pracovať s osobitným zákonom bez nutnosti zasahovať do atómového zákona.</w:t>
      </w:r>
    </w:p>
    <w:p w:rsidR="005577AF" w:rsidRPr="00471047" w:rsidP="005577AF">
      <w:pPr>
        <w:pStyle w:val="BodyText"/>
        <w:bidi w:val="0"/>
        <w:spacing w:after="0"/>
        <w:ind w:firstLine="708"/>
        <w:jc w:val="both"/>
        <w:rPr>
          <w:rFonts w:ascii="Times New Roman" w:hAnsi="Times New Roman"/>
        </w:rPr>
      </w:pPr>
      <w:r w:rsidRPr="00471047">
        <w:rPr>
          <w:rFonts w:ascii="Times New Roman" w:hAnsi="Times New Roman"/>
        </w:rPr>
        <w:t>Nezanedbateľným faktom je tiež skutočnosť, že vnímanie laickej</w:t>
      </w:r>
      <w:r>
        <w:rPr>
          <w:rFonts w:ascii="Times New Roman" w:hAnsi="Times New Roman"/>
        </w:rPr>
        <w:t>,</w:t>
      </w:r>
      <w:r w:rsidRPr="00471047">
        <w:rPr>
          <w:rFonts w:ascii="Times New Roman" w:hAnsi="Times New Roman"/>
        </w:rPr>
        <w:t xml:space="preserve"> ale žiaľ aj odbornej verejnosti</w:t>
      </w:r>
      <w:r>
        <w:rPr>
          <w:rFonts w:ascii="Times New Roman" w:hAnsi="Times New Roman"/>
        </w:rPr>
        <w:t>,</w:t>
      </w:r>
      <w:r w:rsidRPr="00471047">
        <w:rPr>
          <w:rFonts w:ascii="Times New Roman" w:hAnsi="Times New Roman"/>
        </w:rPr>
        <w:t xml:space="preserve"> je poznačené mylným predpokladom, že vo všetkom čo sa týka občianskoprávnej zod</w:t>
      </w:r>
      <w:r>
        <w:rPr>
          <w:rFonts w:ascii="Times New Roman" w:hAnsi="Times New Roman"/>
        </w:rPr>
        <w:t xml:space="preserve">povednosti za jadrovú škodu má </w:t>
      </w:r>
      <w:r w:rsidRPr="00471047">
        <w:rPr>
          <w:rFonts w:ascii="Times New Roman" w:hAnsi="Times New Roman"/>
        </w:rPr>
        <w:t xml:space="preserve">ingerenciu ÚJD SR v celom rozsahu, pretože problematika je obsiahnutá v atómovom zákone. Ako už bolo ukázané v analýze z roku 2008 a ako je uvedené </w:t>
      </w:r>
      <w:r w:rsidR="00B82A3A">
        <w:rPr>
          <w:rFonts w:ascii="Times New Roman" w:hAnsi="Times New Roman"/>
        </w:rPr>
        <w:t xml:space="preserve">aj </w:t>
      </w:r>
      <w:r w:rsidRPr="00471047">
        <w:rPr>
          <w:rFonts w:ascii="Times New Roman" w:hAnsi="Times New Roman"/>
        </w:rPr>
        <w:t>v tomto materiáli</w:t>
      </w:r>
      <w:r w:rsidR="00B82A3A">
        <w:rPr>
          <w:rFonts w:ascii="Times New Roman" w:hAnsi="Times New Roman"/>
        </w:rPr>
        <w:t>,</w:t>
      </w:r>
      <w:r w:rsidRPr="00471047">
        <w:rPr>
          <w:rFonts w:ascii="Times New Roman" w:hAnsi="Times New Roman"/>
        </w:rPr>
        <w:t xml:space="preserve"> riešia sa v ňom otázky ďaleko prevyšujúce pôsobnosť ÚJD SR (ako napríklad rozsah ekonomickej škody, rôzne procesné ustanovenia uplatňovania práva, poškodenie životného prostredia, celá plejáda otázok poistenia a spôsobilosti poisťovateľov kryť jadrové riziká, potenciálne použitie verejných finančných zdrojov, príslušnosť jedného súdu a podobne)</w:t>
      </w:r>
      <w:r>
        <w:rPr>
          <w:rFonts w:ascii="Times New Roman" w:hAnsi="Times New Roman"/>
        </w:rPr>
        <w:t>.</w:t>
      </w:r>
    </w:p>
    <w:p w:rsidR="005577AF" w:rsidP="005577AF">
      <w:pPr>
        <w:pStyle w:val="BodyText"/>
        <w:bidi w:val="0"/>
        <w:spacing w:after="0"/>
        <w:ind w:firstLine="708"/>
        <w:jc w:val="both"/>
        <w:rPr>
          <w:rFonts w:ascii="Times New Roman" w:hAnsi="Times New Roman"/>
        </w:rPr>
      </w:pPr>
      <w:r w:rsidRPr="00471047">
        <w:rPr>
          <w:rFonts w:ascii="Times New Roman" w:hAnsi="Times New Roman"/>
        </w:rPr>
        <w:t>Z uvedených dôvodov už od roku 2007 rezonuje myšlienka samostatného zákona o občianskoprávnej zodpovednosti za škodu spôsobenú jadrovou udalosťou a o jej finančnom krytí, ktorý by bol vyňatý z režimu atómového zákona.</w:t>
      </w:r>
    </w:p>
    <w:p w:rsidR="005577AF" w:rsidP="00B82A3A">
      <w:pPr>
        <w:pStyle w:val="BodyTextIndent3"/>
        <w:bidi w:val="0"/>
        <w:spacing w:after="0"/>
        <w:ind w:left="0"/>
        <w:jc w:val="both"/>
        <w:rPr>
          <w:rFonts w:ascii="Times New Roman" w:hAnsi="Times New Roman"/>
          <w:sz w:val="24"/>
          <w:szCs w:val="24"/>
        </w:rPr>
      </w:pPr>
    </w:p>
    <w:p w:rsidR="0023443F" w:rsidRPr="00CF6CC9" w:rsidP="005577AF">
      <w:pPr>
        <w:pStyle w:val="BodyTextIndent3"/>
        <w:bidi w:val="0"/>
        <w:spacing w:after="0"/>
        <w:ind w:left="0" w:firstLine="708"/>
        <w:jc w:val="both"/>
        <w:rPr>
          <w:rFonts w:ascii="Times New Roman" w:hAnsi="Times New Roman"/>
          <w:sz w:val="24"/>
          <w:szCs w:val="24"/>
        </w:rPr>
      </w:pPr>
      <w:r>
        <w:rPr>
          <w:rFonts w:ascii="Times New Roman" w:hAnsi="Times New Roman"/>
          <w:sz w:val="24"/>
          <w:szCs w:val="24"/>
        </w:rPr>
        <w:t xml:space="preserve">Pri tvorbe nového zákona sa priamo v zákone fixujú kogentné ustanovenia nerevidovaného Viedenského dohovoru </w:t>
      </w:r>
      <w:r w:rsidR="009A4C07">
        <w:rPr>
          <w:rFonts w:ascii="Times New Roman" w:hAnsi="Times New Roman"/>
          <w:sz w:val="24"/>
          <w:szCs w:val="24"/>
        </w:rPr>
        <w:t xml:space="preserve">z </w:t>
      </w:r>
      <w:r>
        <w:rPr>
          <w:rFonts w:ascii="Times New Roman" w:hAnsi="Times New Roman"/>
          <w:sz w:val="24"/>
          <w:szCs w:val="24"/>
        </w:rPr>
        <w:t xml:space="preserve">1963.     </w:t>
      </w:r>
    </w:p>
    <w:p w:rsidR="0023443F" w:rsidP="005577AF">
      <w:pPr>
        <w:bidi w:val="0"/>
        <w:jc w:val="both"/>
        <w:rPr>
          <w:rFonts w:ascii="Times New Roman" w:hAnsi="Times New Roman"/>
          <w:color w:val="000000" w:themeColor="tx1" w:themeShade="FF"/>
        </w:rPr>
      </w:pPr>
      <w:r>
        <w:rPr>
          <w:rFonts w:ascii="Times New Roman" w:hAnsi="Times New Roman"/>
        </w:rPr>
        <w:tab/>
        <w:t xml:space="preserve">Vzhľadom na bezvýhradne najnižší limit zodpovednosti v SR </w:t>
      </w:r>
      <w:r w:rsidR="006E2B94">
        <w:rPr>
          <w:rFonts w:ascii="Times New Roman" w:hAnsi="Times New Roman"/>
        </w:rPr>
        <w:t xml:space="preserve">pred rokom 2014 </w:t>
      </w:r>
      <w:r>
        <w:rPr>
          <w:rFonts w:ascii="Times New Roman" w:hAnsi="Times New Roman"/>
        </w:rPr>
        <w:t xml:space="preserve">spomedzi krajín </w:t>
      </w:r>
      <w:r w:rsidR="00BD3CE7">
        <w:rPr>
          <w:rFonts w:ascii="Times New Roman" w:hAnsi="Times New Roman"/>
        </w:rPr>
        <w:t>V4</w:t>
      </w:r>
      <w:r w:rsidR="00320F9A">
        <w:rPr>
          <w:rFonts w:ascii="Times New Roman" w:hAnsi="Times New Roman"/>
        </w:rPr>
        <w:t>,</w:t>
      </w:r>
      <w:r w:rsidR="00BD3CE7">
        <w:rPr>
          <w:rFonts w:ascii="Times New Roman" w:hAnsi="Times New Roman"/>
        </w:rPr>
        <w:t xml:space="preserve"> </w:t>
      </w:r>
      <w:r>
        <w:rPr>
          <w:rFonts w:ascii="Times New Roman" w:hAnsi="Times New Roman"/>
        </w:rPr>
        <w:t>boli limity zodpovednosti v</w:t>
      </w:r>
      <w:r w:rsidR="006C4180">
        <w:rPr>
          <w:rFonts w:ascii="Times New Roman" w:hAnsi="Times New Roman"/>
        </w:rPr>
        <w:t>ýrazne</w:t>
      </w:r>
      <w:r>
        <w:rPr>
          <w:rFonts w:ascii="Times New Roman" w:hAnsi="Times New Roman"/>
        </w:rPr>
        <w:t xml:space="preserve"> zvýšené</w:t>
      </w:r>
      <w:r w:rsidR="00BD3CE7">
        <w:rPr>
          <w:rFonts w:ascii="Times New Roman" w:hAnsi="Times New Roman"/>
        </w:rPr>
        <w:t>,</w:t>
      </w:r>
      <w:r w:rsidR="006E2B94">
        <w:rPr>
          <w:rFonts w:ascii="Times New Roman" w:hAnsi="Times New Roman"/>
        </w:rPr>
        <w:t xml:space="preserve"> a</w:t>
      </w:r>
      <w:r w:rsidR="00BD3CE7">
        <w:rPr>
          <w:rFonts w:ascii="Times New Roman" w:hAnsi="Times New Roman"/>
        </w:rPr>
        <w:t> </w:t>
      </w:r>
      <w:r w:rsidR="006E2B94">
        <w:rPr>
          <w:rFonts w:ascii="Times New Roman" w:hAnsi="Times New Roman"/>
        </w:rPr>
        <w:t>to</w:t>
      </w:r>
      <w:r w:rsidR="00BD3CE7">
        <w:rPr>
          <w:rFonts w:ascii="Times New Roman" w:hAnsi="Times New Roman"/>
        </w:rPr>
        <w:t xml:space="preserve"> zákonom</w:t>
      </w:r>
      <w:r w:rsidR="006E2B94">
        <w:rPr>
          <w:rFonts w:ascii="Times New Roman" w:hAnsi="Times New Roman"/>
        </w:rPr>
        <w:t xml:space="preserve"> </w:t>
      </w:r>
      <w:r w:rsidR="00BD3CE7">
        <w:rPr>
          <w:rFonts w:ascii="Times New Roman" w:hAnsi="Times New Roman"/>
        </w:rPr>
        <w:t>č. 143/2013 Z.</w:t>
      </w:r>
      <w:r w:rsidR="00387A67">
        <w:rPr>
          <w:rFonts w:ascii="Times New Roman" w:hAnsi="Times New Roman"/>
        </w:rPr>
        <w:t xml:space="preserve"> z.</w:t>
      </w:r>
      <w:r w:rsidR="00BD3CE7">
        <w:rPr>
          <w:rFonts w:ascii="Times New Roman" w:hAnsi="Times New Roman"/>
        </w:rPr>
        <w:t>, ktorý je novelou</w:t>
      </w:r>
      <w:r w:rsidR="006E2B94">
        <w:rPr>
          <w:rFonts w:ascii="Times New Roman" w:hAnsi="Times New Roman"/>
        </w:rPr>
        <w:t xml:space="preserve"> atómového zákona</w:t>
      </w:r>
      <w:r w:rsidR="00BD3CE7">
        <w:rPr>
          <w:rFonts w:ascii="Times New Roman" w:hAnsi="Times New Roman"/>
        </w:rPr>
        <w:t>. Nové zvýšené</w:t>
      </w:r>
      <w:r w:rsidR="006E2B94">
        <w:rPr>
          <w:rFonts w:ascii="Times New Roman" w:hAnsi="Times New Roman"/>
        </w:rPr>
        <w:t xml:space="preserve"> limity sú v účinnosti od 1. januára 2014. </w:t>
      </w:r>
      <w:r>
        <w:rPr>
          <w:rFonts w:ascii="Times New Roman" w:hAnsi="Times New Roman"/>
        </w:rPr>
        <w:t xml:space="preserve">Nové limity </w:t>
      </w:r>
      <w:r w:rsidR="006E2B94">
        <w:rPr>
          <w:rFonts w:ascii="Times New Roman" w:hAnsi="Times New Roman"/>
        </w:rPr>
        <w:t xml:space="preserve">rešpektujú Viedenský dohovor z 1963. </w:t>
      </w:r>
      <w:r>
        <w:rPr>
          <w:rFonts w:ascii="Times New Roman" w:hAnsi="Times New Roman"/>
        </w:rPr>
        <w:t>Pri určovaní nových limitov zodpovednosti</w:t>
      </w:r>
      <w:r w:rsidR="006E2B94">
        <w:rPr>
          <w:rFonts w:ascii="Times New Roman" w:hAnsi="Times New Roman"/>
        </w:rPr>
        <w:t xml:space="preserve"> boli</w:t>
      </w:r>
      <w:r>
        <w:rPr>
          <w:rFonts w:ascii="Times New Roman" w:hAnsi="Times New Roman"/>
        </w:rPr>
        <w:t xml:space="preserve"> zohľadnené miery rizika vzniku jadrovej škody v závislosti od technologických činností v jednotlivých jadrových zariadeniach v jednotlivých etapách ich existencie</w:t>
      </w:r>
      <w:r w:rsidRPr="00D3154E">
        <w:rPr>
          <w:rFonts w:ascii="Times New Roman" w:hAnsi="Times New Roman"/>
          <w:color w:val="000000" w:themeColor="tx1" w:themeShade="FF"/>
        </w:rPr>
        <w:t>.</w:t>
      </w:r>
      <w:r w:rsidRPr="00D3154E" w:rsidR="00614FC7">
        <w:rPr>
          <w:rFonts w:ascii="Times New Roman" w:hAnsi="Times New Roman"/>
          <w:color w:val="000000" w:themeColor="tx1" w:themeShade="FF"/>
        </w:rPr>
        <w:t xml:space="preserve"> Pri stúpajúcej tendencii vývoja ceny zlata v</w:t>
      </w:r>
      <w:r w:rsidRPr="00D3154E" w:rsidR="00D3154E">
        <w:rPr>
          <w:rFonts w:ascii="Times New Roman" w:hAnsi="Times New Roman"/>
          <w:color w:val="000000" w:themeColor="tx1" w:themeShade="FF"/>
        </w:rPr>
        <w:t>yjadrenej v americkom dolári a zároveň pri kurze USD:EUR</w:t>
      </w:r>
      <w:r w:rsidRPr="00D3154E" w:rsidR="00614FC7">
        <w:rPr>
          <w:rFonts w:ascii="Times New Roman" w:hAnsi="Times New Roman"/>
          <w:color w:val="000000" w:themeColor="tx1" w:themeShade="FF"/>
        </w:rPr>
        <w:t xml:space="preserve"> na svetových trhoch</w:t>
      </w:r>
      <w:r w:rsidR="00BD3CE7">
        <w:rPr>
          <w:rFonts w:ascii="Times New Roman" w:hAnsi="Times New Roman"/>
          <w:color w:val="000000" w:themeColor="tx1" w:themeShade="FF"/>
        </w:rPr>
        <w:t>,</w:t>
      </w:r>
      <w:r w:rsidRPr="00D3154E" w:rsidR="00614FC7">
        <w:rPr>
          <w:rFonts w:ascii="Times New Roman" w:hAnsi="Times New Roman"/>
          <w:color w:val="000000" w:themeColor="tx1" w:themeShade="FF"/>
        </w:rPr>
        <w:t xml:space="preserve"> je potrebné v legislatíve určiť primeraný a vhodný limit</w:t>
      </w:r>
      <w:r w:rsidRPr="00D3154E" w:rsidR="00D3154E">
        <w:rPr>
          <w:rFonts w:ascii="Times New Roman" w:hAnsi="Times New Roman"/>
          <w:color w:val="000000" w:themeColor="tx1" w:themeShade="FF"/>
        </w:rPr>
        <w:t xml:space="preserve"> zodpovednosti za jadrovú škodu</w:t>
      </w:r>
      <w:r w:rsidRPr="00D3154E" w:rsidR="00614FC7">
        <w:rPr>
          <w:rFonts w:ascii="Times New Roman" w:hAnsi="Times New Roman"/>
          <w:color w:val="000000" w:themeColor="tx1" w:themeShade="FF"/>
        </w:rPr>
        <w:t xml:space="preserve"> tak</w:t>
      </w:r>
      <w:r w:rsidRPr="00D3154E" w:rsidR="00D3154E">
        <w:rPr>
          <w:rFonts w:ascii="Times New Roman" w:hAnsi="Times New Roman"/>
          <w:color w:val="000000" w:themeColor="tx1" w:themeShade="FF"/>
        </w:rPr>
        <w:t>,</w:t>
      </w:r>
      <w:r w:rsidRPr="00D3154E" w:rsidR="00614FC7">
        <w:rPr>
          <w:rFonts w:ascii="Times New Roman" w:hAnsi="Times New Roman"/>
          <w:color w:val="000000" w:themeColor="tx1" w:themeShade="FF"/>
        </w:rPr>
        <w:t xml:space="preserve"> aby to bolo v záujme Slovenskej republiky a</w:t>
      </w:r>
      <w:r w:rsidR="00224A9D">
        <w:rPr>
          <w:rFonts w:ascii="Times New Roman" w:hAnsi="Times New Roman"/>
          <w:color w:val="000000" w:themeColor="tx1" w:themeShade="FF"/>
        </w:rPr>
        <w:t> tak aby</w:t>
      </w:r>
      <w:r w:rsidRPr="00D3154E" w:rsidR="00614FC7">
        <w:rPr>
          <w:rFonts w:ascii="Times New Roman" w:hAnsi="Times New Roman"/>
          <w:color w:val="000000" w:themeColor="tx1" w:themeShade="FF"/>
        </w:rPr>
        <w:t>  daný limit ani pri stúpajúcej tendencii</w:t>
      </w:r>
      <w:r w:rsidRPr="00D3154E" w:rsidR="00D3154E">
        <w:rPr>
          <w:rFonts w:ascii="Times New Roman" w:hAnsi="Times New Roman"/>
          <w:color w:val="000000" w:themeColor="tx1" w:themeShade="FF"/>
        </w:rPr>
        <w:t xml:space="preserve"> ceny zlata  </w:t>
      </w:r>
      <w:r w:rsidR="00387A67">
        <w:rPr>
          <w:rFonts w:ascii="Times New Roman" w:hAnsi="Times New Roman"/>
          <w:color w:val="000000" w:themeColor="tx1" w:themeShade="FF"/>
        </w:rPr>
        <w:t>neklesol pod</w:t>
      </w:r>
      <w:r w:rsidRPr="00D3154E" w:rsidR="00614FC7">
        <w:rPr>
          <w:rFonts w:ascii="Times New Roman" w:hAnsi="Times New Roman"/>
          <w:color w:val="000000" w:themeColor="tx1" w:themeShade="FF"/>
        </w:rPr>
        <w:t xml:space="preserve"> minimálnu hranicu stanovenú Viedenským dohovorom</w:t>
      </w:r>
      <w:r w:rsidR="009A4C07">
        <w:rPr>
          <w:rFonts w:ascii="Times New Roman" w:hAnsi="Times New Roman"/>
          <w:color w:val="000000" w:themeColor="tx1" w:themeShade="FF"/>
        </w:rPr>
        <w:t xml:space="preserve"> z 1963</w:t>
      </w:r>
      <w:r w:rsidRPr="00D3154E" w:rsidR="00614FC7">
        <w:rPr>
          <w:rFonts w:ascii="Times New Roman" w:hAnsi="Times New Roman"/>
          <w:color w:val="000000" w:themeColor="tx1" w:themeShade="FF"/>
        </w:rPr>
        <w:t>.</w:t>
      </w:r>
    </w:p>
    <w:p w:rsidR="008F420C" w:rsidP="005577AF">
      <w:pPr>
        <w:bidi w:val="0"/>
        <w:jc w:val="both"/>
        <w:rPr>
          <w:rFonts w:ascii="Times New Roman" w:hAnsi="Times New Roman"/>
          <w:color w:val="000000" w:themeColor="tx1" w:themeShade="FF"/>
        </w:rPr>
      </w:pPr>
    </w:p>
    <w:p w:rsidR="008F420C" w:rsidRPr="00D3154E" w:rsidP="005577AF">
      <w:pPr>
        <w:bidi w:val="0"/>
        <w:jc w:val="both"/>
        <w:rPr>
          <w:rFonts w:ascii="Times New Roman" w:hAnsi="Times New Roman"/>
          <w:color w:val="000000" w:themeColor="tx1" w:themeShade="FF"/>
        </w:rPr>
      </w:pPr>
      <w:r>
        <w:rPr>
          <w:rFonts w:ascii="Times New Roman" w:hAnsi="Times New Roman"/>
          <w:color w:val="000000" w:themeColor="tx1" w:themeShade="FF"/>
        </w:rPr>
        <w:tab/>
      </w:r>
      <w:r w:rsidR="00B82A3A">
        <w:rPr>
          <w:rFonts w:ascii="Times New Roman" w:hAnsi="Times New Roman"/>
          <w:color w:val="000000" w:themeColor="tx1" w:themeShade="FF"/>
        </w:rPr>
        <w:t>,,</w:t>
      </w:r>
      <w:r>
        <w:rPr>
          <w:rFonts w:ascii="Times New Roman" w:hAnsi="Times New Roman"/>
          <w:color w:val="000000" w:themeColor="tx1" w:themeShade="FF"/>
        </w:rPr>
        <w:t>Podstata koncepcie objektívnej zodpovednosti vychádza z tézy, že pokiaľ je určený subjekt angažovaný do aktivít nebezpečného charakteru</w:t>
      </w:r>
      <w:r w:rsidR="00B82A3A">
        <w:rPr>
          <w:rFonts w:ascii="Times New Roman" w:hAnsi="Times New Roman"/>
          <w:color w:val="000000" w:themeColor="tx1" w:themeShade="FF"/>
        </w:rPr>
        <w:t xml:space="preserve">, </w:t>
      </w:r>
      <w:r>
        <w:rPr>
          <w:rFonts w:ascii="Times New Roman" w:hAnsi="Times New Roman"/>
          <w:color w:val="000000" w:themeColor="tx1" w:themeShade="FF"/>
        </w:rPr>
        <w:t>v tomto prípad</w:t>
      </w:r>
      <w:r w:rsidR="001650A9">
        <w:rPr>
          <w:rFonts w:ascii="Times New Roman" w:hAnsi="Times New Roman"/>
          <w:color w:val="000000" w:themeColor="tx1" w:themeShade="FF"/>
        </w:rPr>
        <w:t xml:space="preserve">e prevádzka </w:t>
      </w:r>
      <w:r w:rsidR="006C4180">
        <w:rPr>
          <w:rFonts w:ascii="Times New Roman" w:hAnsi="Times New Roman"/>
          <w:color w:val="000000" w:themeColor="tx1" w:themeShade="FF"/>
        </w:rPr>
        <w:t>(vyraďovanie) jadrových zariadení</w:t>
      </w:r>
      <w:r>
        <w:rPr>
          <w:rFonts w:ascii="Times New Roman" w:hAnsi="Times New Roman"/>
          <w:color w:val="000000" w:themeColor="tx1" w:themeShade="FF"/>
        </w:rPr>
        <w:t>, platí za splnenia objektívnych predpokladov prezumpcia zodpovednosti tohto subjektu za spôsobené nebezpečenstvo. Špecifický charakter nebezpečenstva spojený s </w:t>
      </w:r>
      <w:r w:rsidR="00B82A3A">
        <w:rPr>
          <w:rFonts w:ascii="Times New Roman" w:hAnsi="Times New Roman"/>
          <w:color w:val="000000" w:themeColor="tx1" w:themeShade="FF"/>
        </w:rPr>
        <w:t>vy</w:t>
      </w:r>
      <w:r>
        <w:rPr>
          <w:rFonts w:ascii="Times New Roman" w:hAnsi="Times New Roman"/>
          <w:color w:val="000000" w:themeColor="tx1" w:themeShade="FF"/>
        </w:rPr>
        <w:t>užívaním jadrovej energie sa ukazuje najmä nedostatočnou ovládateľnosťou prírodných síl a látok využívaných v jadrovej oblasti, ktoré i pri zachovaní primeranej opatrnosti predstavujú pomerne vysokú pravdepodobnosť vzniku nepriaznivých následkov. Jedným z motívov preferovania striktnej</w:t>
      </w:r>
      <w:r w:rsidR="00387A67">
        <w:rPr>
          <w:rFonts w:ascii="Times New Roman" w:hAnsi="Times New Roman"/>
          <w:color w:val="000000" w:themeColor="tx1" w:themeShade="FF"/>
        </w:rPr>
        <w:t xml:space="preserve"> (prísnej)</w:t>
      </w:r>
      <w:r>
        <w:rPr>
          <w:rFonts w:ascii="Times New Roman" w:hAnsi="Times New Roman"/>
          <w:color w:val="000000" w:themeColor="tx1" w:themeShade="FF"/>
        </w:rPr>
        <w:t xml:space="preserve"> objektívnej zodpovednosti prevádzkovateľa bola aj okolnosť, že v procese využívania jadrovej energie je ujma</w:t>
      </w:r>
      <w:r w:rsidR="00864F2C">
        <w:rPr>
          <w:rFonts w:ascii="Times New Roman" w:hAnsi="Times New Roman"/>
          <w:color w:val="000000" w:themeColor="tx1" w:themeShade="FF"/>
        </w:rPr>
        <w:t xml:space="preserve"> spravidla spôsobená zložitým technický</w:t>
      </w:r>
      <w:r w:rsidR="00492A8E">
        <w:rPr>
          <w:rFonts w:ascii="Times New Roman" w:hAnsi="Times New Roman"/>
          <w:color w:val="000000" w:themeColor="tx1" w:themeShade="FF"/>
        </w:rPr>
        <w:t>m</w:t>
      </w:r>
      <w:r w:rsidR="00864F2C">
        <w:rPr>
          <w:rFonts w:ascii="Times New Roman" w:hAnsi="Times New Roman"/>
          <w:color w:val="000000" w:themeColor="tx1" w:themeShade="FF"/>
        </w:rPr>
        <w:t xml:space="preserve"> zariadením, </w:t>
      </w:r>
      <w:r w:rsidR="00387A67">
        <w:rPr>
          <w:rFonts w:ascii="Times New Roman" w:hAnsi="Times New Roman"/>
          <w:color w:val="000000" w:themeColor="tx1" w:themeShade="FF"/>
        </w:rPr>
        <w:t>často za komplikovaných situácií</w:t>
      </w:r>
      <w:r w:rsidR="00864F2C">
        <w:rPr>
          <w:rFonts w:ascii="Times New Roman" w:hAnsi="Times New Roman"/>
          <w:color w:val="000000" w:themeColor="tx1" w:themeShade="FF"/>
        </w:rPr>
        <w:t>, preto by zistenie pravej príčiny vzniku škody alebo zistenie zavineného protiprávneho úkonu určitej osoby bolo veľmi ťažké. Za tohto stavu by sa poškodený ocitol vo väčšine prípadov v dôkaznej núdzi, pretože by bolo veľmi ťažké zistiť a stanoviť zavinenie konkrétnej osoby</w:t>
      </w:r>
      <w:r w:rsidR="00D24983">
        <w:rPr>
          <w:rFonts w:ascii="Times New Roman" w:hAnsi="Times New Roman"/>
          <w:color w:val="000000" w:themeColor="tx1" w:themeShade="FF"/>
        </w:rPr>
        <w:t>.</w:t>
      </w:r>
      <w:r w:rsidR="00864F2C">
        <w:rPr>
          <w:rFonts w:ascii="Times New Roman" w:hAnsi="Times New Roman"/>
          <w:color w:val="000000" w:themeColor="tx1" w:themeShade="FF"/>
        </w:rPr>
        <w:t xml:space="preserve"> Poškodený by sa dostal do situácie, kedy by súd  pre nedostatok dôkazov o zavinení, od preukázania ktorého by záviselo uznanie jeho nároku, nepriznal jeho subjektívne právo na náhradu škody. Požiadavka zabrániť vzniku dôkaznej núdze poškodeného, a tým mu poskytnúť zvýšenú ochranu, ako aj ľahší prístup ku kompenzácii ohrozených a porušených hodnôt (život, zdravie, majetok) chránených objektívnym právom, bola jedným z východísk zakotvenia princípu objektívnej zodpovednosti prevádzkovateľa.</w:t>
      </w:r>
      <w:r w:rsidR="00B82A3A">
        <w:rPr>
          <w:rFonts w:ascii="Times New Roman" w:hAnsi="Times New Roman"/>
          <w:color w:val="000000" w:themeColor="tx1" w:themeShade="FF"/>
        </w:rPr>
        <w:t>“</w:t>
      </w:r>
      <w:r>
        <w:rPr>
          <w:rStyle w:val="FootnoteReference"/>
          <w:rFonts w:ascii="Times New Roman" w:hAnsi="Times New Roman"/>
          <w:color w:val="000000" w:themeColor="tx1" w:themeShade="FF"/>
          <w:rtl w:val="0"/>
        </w:rPr>
        <w:footnoteReference w:id="2"/>
      </w:r>
      <w:r w:rsidR="00B82A3A">
        <w:rPr>
          <w:rFonts w:ascii="Times New Roman" w:hAnsi="Times New Roman"/>
          <w:color w:val="000000" w:themeColor="tx1" w:themeShade="FF"/>
        </w:rPr>
        <w:t>)</w:t>
      </w:r>
    </w:p>
    <w:p w:rsidR="00050E5E" w:rsidP="005577AF">
      <w:pPr>
        <w:tabs>
          <w:tab w:val="left" w:pos="2505"/>
        </w:tabs>
        <w:bidi w:val="0"/>
        <w:jc w:val="both"/>
        <w:rPr>
          <w:rFonts w:ascii="Times New Roman" w:hAnsi="Times New Roman"/>
        </w:rPr>
      </w:pPr>
      <w:r w:rsidR="006E2B94">
        <w:rPr>
          <w:rFonts w:ascii="Times New Roman" w:hAnsi="Times New Roman"/>
        </w:rPr>
        <w:tab/>
      </w:r>
    </w:p>
    <w:p w:rsidR="00050E5E" w:rsidP="005577AF">
      <w:pPr>
        <w:bidi w:val="0"/>
        <w:jc w:val="both"/>
        <w:rPr>
          <w:rFonts w:ascii="Times New Roman" w:hAnsi="Times New Roman"/>
          <w:b/>
        </w:rPr>
      </w:pPr>
      <w:r>
        <w:rPr>
          <w:rFonts w:ascii="Times New Roman" w:hAnsi="Times New Roman"/>
          <w:b/>
        </w:rPr>
        <w:t xml:space="preserve">Vnútroštátna rovina vývoja </w:t>
      </w:r>
      <w:r w:rsidR="00141B58">
        <w:rPr>
          <w:rFonts w:ascii="Times New Roman" w:hAnsi="Times New Roman"/>
          <w:b/>
        </w:rPr>
        <w:t xml:space="preserve">právnej úpravy </w:t>
      </w:r>
      <w:r>
        <w:rPr>
          <w:rFonts w:ascii="Times New Roman" w:hAnsi="Times New Roman"/>
          <w:b/>
        </w:rPr>
        <w:t>občianskoprávnej zodpovednosti za jadrovú škodu</w:t>
      </w:r>
    </w:p>
    <w:p w:rsidR="00050E5E" w:rsidRPr="00B82A3A" w:rsidP="005577AF">
      <w:pPr>
        <w:numPr>
          <w:numId w:val="10"/>
        </w:numPr>
        <w:bidi w:val="0"/>
        <w:jc w:val="both"/>
        <w:rPr>
          <w:rFonts w:ascii="Times New Roman" w:hAnsi="Times New Roman"/>
          <w:b/>
        </w:rPr>
      </w:pPr>
      <w:r w:rsidRPr="00050E5E">
        <w:rPr>
          <w:rFonts w:ascii="Times New Roman" w:hAnsi="Times New Roman"/>
        </w:rPr>
        <w:t xml:space="preserve">Viedenský dohovor </w:t>
      </w:r>
      <w:r w:rsidR="009A4C07">
        <w:rPr>
          <w:rFonts w:ascii="Times New Roman" w:hAnsi="Times New Roman"/>
        </w:rPr>
        <w:t xml:space="preserve">z </w:t>
      </w:r>
      <w:r w:rsidRPr="00050E5E">
        <w:rPr>
          <w:rFonts w:ascii="Times New Roman" w:hAnsi="Times New Roman"/>
        </w:rPr>
        <w:t>1963 bol prvý krát inkorporovaný do slovenského právneho poriadku k </w:t>
      </w:r>
      <w:r w:rsidR="00AA39D0">
        <w:rPr>
          <w:rFonts w:ascii="Times New Roman" w:hAnsi="Times New Roman"/>
        </w:rPr>
        <w:t>0</w:t>
      </w:r>
      <w:r w:rsidRPr="00050E5E">
        <w:rPr>
          <w:rFonts w:ascii="Times New Roman" w:hAnsi="Times New Roman"/>
        </w:rPr>
        <w:t xml:space="preserve">1. </w:t>
      </w:r>
      <w:r w:rsidR="00AA39D0">
        <w:rPr>
          <w:rFonts w:ascii="Times New Roman" w:hAnsi="Times New Roman"/>
        </w:rPr>
        <w:t>0</w:t>
      </w:r>
      <w:r w:rsidRPr="00050E5E">
        <w:rPr>
          <w:rFonts w:ascii="Times New Roman" w:hAnsi="Times New Roman"/>
        </w:rPr>
        <w:t xml:space="preserve">7. 1998 v atómovom zákone č. 130/1998 Z. z. a limit zodpovednosti bol stanovený na 2 mld. Sk. V júli 1998 bola cena zlata cca 280 USD/trójsku uncu čistého zlata. To znamená, že </w:t>
      </w:r>
      <w:r w:rsidR="00B82A3A">
        <w:rPr>
          <w:rFonts w:ascii="Times New Roman" w:hAnsi="Times New Roman"/>
        </w:rPr>
        <w:t xml:space="preserve">k 01. 07. 1998 </w:t>
      </w:r>
      <w:r w:rsidRPr="00050E5E">
        <w:rPr>
          <w:rFonts w:ascii="Times New Roman" w:hAnsi="Times New Roman"/>
        </w:rPr>
        <w:t xml:space="preserve">cena zlata vzrástla oproti 29. </w:t>
      </w:r>
      <w:r w:rsidR="00AA39D0">
        <w:rPr>
          <w:rFonts w:ascii="Times New Roman" w:hAnsi="Times New Roman"/>
        </w:rPr>
        <w:t xml:space="preserve">04. 1963 8 </w:t>
      </w:r>
      <w:r w:rsidRPr="00050E5E">
        <w:rPr>
          <w:rFonts w:ascii="Times New Roman" w:hAnsi="Times New Roman"/>
        </w:rPr>
        <w:t>násobne. Koeficientom 8 je potom treba vynásobiť aj limit pôvodných 5 </w:t>
      </w:r>
      <w:r w:rsidR="00AA39D0">
        <w:rPr>
          <w:rFonts w:ascii="Times New Roman" w:hAnsi="Times New Roman"/>
        </w:rPr>
        <w:t>mil.</w:t>
      </w:r>
      <w:r w:rsidRPr="00050E5E">
        <w:rPr>
          <w:rFonts w:ascii="Times New Roman" w:hAnsi="Times New Roman"/>
        </w:rPr>
        <w:t xml:space="preserve"> USD a limit zodpovednosti teda bol v júli 1998 cca vtedajších 40 </w:t>
      </w:r>
      <w:r w:rsidR="00AA39D0">
        <w:rPr>
          <w:rFonts w:ascii="Times New Roman" w:hAnsi="Times New Roman"/>
        </w:rPr>
        <w:t>mil.</w:t>
      </w:r>
      <w:r w:rsidRPr="00050E5E">
        <w:rPr>
          <w:rFonts w:ascii="Times New Roman" w:hAnsi="Times New Roman"/>
        </w:rPr>
        <w:t xml:space="preserve"> USD na jednu jadrovú udalosť. Pri kurze USD voči SKK k </w:t>
      </w:r>
      <w:r w:rsidR="00AA39D0">
        <w:rPr>
          <w:rFonts w:ascii="Times New Roman" w:hAnsi="Times New Roman"/>
        </w:rPr>
        <w:t>0</w:t>
      </w:r>
      <w:r w:rsidRPr="00050E5E">
        <w:rPr>
          <w:rFonts w:ascii="Times New Roman" w:hAnsi="Times New Roman"/>
        </w:rPr>
        <w:t xml:space="preserve">1. </w:t>
      </w:r>
      <w:r w:rsidR="00AA39D0">
        <w:rPr>
          <w:rFonts w:ascii="Times New Roman" w:hAnsi="Times New Roman"/>
        </w:rPr>
        <w:t>0</w:t>
      </w:r>
      <w:r w:rsidRPr="00050E5E">
        <w:rPr>
          <w:rFonts w:ascii="Times New Roman" w:hAnsi="Times New Roman"/>
        </w:rPr>
        <w:t>7. 1998 1:35,413 a následne 40 </w:t>
      </w:r>
      <w:r w:rsidR="00AA39D0">
        <w:rPr>
          <w:rFonts w:ascii="Times New Roman" w:hAnsi="Times New Roman"/>
        </w:rPr>
        <w:t>mil.</w:t>
      </w:r>
      <w:r w:rsidRPr="00050E5E">
        <w:rPr>
          <w:rFonts w:ascii="Times New Roman" w:hAnsi="Times New Roman"/>
        </w:rPr>
        <w:t xml:space="preserve"> USD x 35,413= 1 416 520 000,- SKK. </w:t>
      </w:r>
      <w:r w:rsidRPr="00B82A3A">
        <w:rPr>
          <w:rFonts w:ascii="Times New Roman" w:hAnsi="Times New Roman"/>
          <w:b/>
        </w:rPr>
        <w:t>To znamená k </w:t>
      </w:r>
      <w:r w:rsidRPr="00B82A3A" w:rsidR="00AA39D0">
        <w:rPr>
          <w:rFonts w:ascii="Times New Roman" w:hAnsi="Times New Roman"/>
          <w:b/>
        </w:rPr>
        <w:t>0</w:t>
      </w:r>
      <w:r w:rsidRPr="00B82A3A">
        <w:rPr>
          <w:rFonts w:ascii="Times New Roman" w:hAnsi="Times New Roman"/>
          <w:b/>
        </w:rPr>
        <w:t xml:space="preserve">1. </w:t>
      </w:r>
      <w:r w:rsidRPr="00B82A3A" w:rsidR="00AA39D0">
        <w:rPr>
          <w:rFonts w:ascii="Times New Roman" w:hAnsi="Times New Roman"/>
          <w:b/>
        </w:rPr>
        <w:t>0</w:t>
      </w:r>
      <w:r w:rsidRPr="00B82A3A">
        <w:rPr>
          <w:rFonts w:ascii="Times New Roman" w:hAnsi="Times New Roman"/>
          <w:b/>
        </w:rPr>
        <w:t>7. 1998 bola slovenská právna úprava plne v súlade s medzinárodnou zmluvou, ktorou je viazaná a limit 2 mld. Sk bol dokonca o cca 500 mil. Sk vyšší ako požadovaný limit.</w:t>
      </w:r>
    </w:p>
    <w:p w:rsidR="00AA39D0" w:rsidRPr="00050E5E" w:rsidP="005577AF">
      <w:pPr>
        <w:bidi w:val="0"/>
        <w:ind w:left="1065"/>
        <w:jc w:val="both"/>
        <w:rPr>
          <w:rFonts w:ascii="Times New Roman" w:hAnsi="Times New Roman"/>
        </w:rPr>
      </w:pPr>
    </w:p>
    <w:p w:rsidR="00050E5E" w:rsidP="005577AF">
      <w:pPr>
        <w:bidi w:val="0"/>
        <w:ind w:left="1080"/>
        <w:jc w:val="center"/>
        <w:rPr>
          <w:rFonts w:ascii="Times New Roman" w:hAnsi="Times New Roman"/>
          <w:b/>
        </w:rPr>
      </w:pPr>
      <w:r>
        <w:rPr>
          <w:rFonts w:ascii="Times New Roman" w:hAnsi="Times New Roman"/>
          <w:b/>
        </w:rPr>
        <w:t>Tabuľkové vyjadrenie</w:t>
      </w:r>
    </w:p>
    <w:p w:rsidR="00050E5E" w:rsidP="005577AF">
      <w:pPr>
        <w:bidi w:val="0"/>
        <w:ind w:left="1080"/>
        <w:jc w:val="center"/>
        <w:rPr>
          <w:rFonts w:ascii="Times New Roman" w:hAnsi="Times New Roman"/>
          <w:b/>
        </w:rPr>
      </w:pPr>
      <w:r w:rsidR="00A77262">
        <w:rPr>
          <w:rFonts w:ascii="Times New Roman" w:hAnsi="Times New Roman"/>
          <w:b/>
        </w:rPr>
        <w:t>Stav k</w:t>
      </w:r>
      <w:r>
        <w:rPr>
          <w:rFonts w:ascii="Times New Roman" w:hAnsi="Times New Roman"/>
          <w:b/>
        </w:rPr>
        <w:t> 01. 07. 1998</w:t>
      </w:r>
    </w:p>
    <w:p w:rsidR="00050E5E" w:rsidRPr="00941FA1" w:rsidP="005577AF">
      <w:pPr>
        <w:bidi w:val="0"/>
        <w:jc w:val="both"/>
        <w:rPr>
          <w:rFonts w:ascii="Times New Roman" w:hAnsi="Times New Roman"/>
          <w:bCs/>
        </w:rPr>
      </w:pPr>
      <w:r w:rsidRPr="00941FA1">
        <w:rPr>
          <w:rFonts w:ascii="Times New Roman" w:hAnsi="Times New Roman"/>
          <w:bCs/>
        </w:rPr>
        <w:t>USD:SKK = 1:</w:t>
      </w:r>
      <w:r>
        <w:rPr>
          <w:rFonts w:ascii="Times New Roman" w:hAnsi="Times New Roman"/>
          <w:bCs/>
        </w:rPr>
        <w:t xml:space="preserve"> 35,413</w:t>
      </w:r>
    </w:p>
    <w:tbl>
      <w:tblPr>
        <w:tblStyle w:val="TableNormal"/>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
      <w:tblGrid>
        <w:gridCol w:w="2622"/>
        <w:gridCol w:w="3260"/>
        <w:gridCol w:w="3260"/>
      </w:tblGrid>
      <w:tr>
        <w:tblPrEx>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Ex>
        <w:tc>
          <w:tcPr>
            <w:tcW w:w="2622" w:type="dxa"/>
            <w:tcBorders>
              <w:top w:val="single" w:sz="12" w:space="0" w:color="auto"/>
              <w:left w:val="single" w:sz="12"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b/>
                <w:bCs/>
              </w:rPr>
            </w:pPr>
            <w:r w:rsidRPr="00941FA1">
              <w:rPr>
                <w:rFonts w:ascii="Times New Roman" w:hAnsi="Times New Roman"/>
                <w:b/>
                <w:bCs/>
              </w:rPr>
              <w:t>Limit zodpovednosti vo VD vyjadren</w:t>
            </w:r>
            <w:r>
              <w:rPr>
                <w:rFonts w:ascii="Times New Roman" w:hAnsi="Times New Roman"/>
                <w:b/>
                <w:bCs/>
              </w:rPr>
              <w:t xml:space="preserve">ý k 1. 7. 1998 </w:t>
            </w:r>
          </w:p>
        </w:tc>
        <w:tc>
          <w:tcPr>
            <w:tcW w:w="3260" w:type="dxa"/>
            <w:tcBorders>
              <w:top w:val="single" w:sz="12" w:space="0" w:color="auto"/>
              <w:left w:val="single" w:sz="4"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b/>
                <w:bCs/>
              </w:rPr>
            </w:pPr>
            <w:r w:rsidRPr="00941FA1">
              <w:rPr>
                <w:rFonts w:ascii="Times New Roman" w:hAnsi="Times New Roman"/>
                <w:b/>
                <w:bCs/>
              </w:rPr>
              <w:t xml:space="preserve">Limit zodpovednosti podľa zákona č. </w:t>
            </w:r>
            <w:r>
              <w:rPr>
                <w:rFonts w:ascii="Times New Roman" w:hAnsi="Times New Roman"/>
                <w:b/>
                <w:bCs/>
              </w:rPr>
              <w:t>130</w:t>
            </w:r>
            <w:r w:rsidRPr="00941FA1">
              <w:rPr>
                <w:rFonts w:ascii="Times New Roman" w:hAnsi="Times New Roman"/>
                <w:b/>
                <w:bCs/>
              </w:rPr>
              <w:t>/</w:t>
            </w:r>
            <w:r>
              <w:rPr>
                <w:rFonts w:ascii="Times New Roman" w:hAnsi="Times New Roman"/>
                <w:b/>
                <w:bCs/>
              </w:rPr>
              <w:t>1998</w:t>
            </w:r>
            <w:r w:rsidRPr="00941FA1">
              <w:rPr>
                <w:rFonts w:ascii="Times New Roman" w:hAnsi="Times New Roman"/>
                <w:b/>
                <w:bCs/>
              </w:rPr>
              <w:t xml:space="preserve"> Z. z. </w:t>
            </w:r>
          </w:p>
        </w:tc>
        <w:tc>
          <w:tcPr>
            <w:tcW w:w="3260" w:type="dxa"/>
            <w:tcBorders>
              <w:top w:val="single" w:sz="12" w:space="0" w:color="auto"/>
              <w:left w:val="single" w:sz="4" w:space="0" w:color="auto"/>
              <w:bottom w:val="single" w:sz="4" w:space="0" w:color="auto"/>
              <w:right w:val="single" w:sz="12" w:space="0" w:color="auto"/>
            </w:tcBorders>
            <w:textDirection w:val="lrTb"/>
            <w:vAlign w:val="center"/>
          </w:tcPr>
          <w:p w:rsidR="00050E5E" w:rsidRPr="00D3154E" w:rsidP="005577AF">
            <w:pPr>
              <w:bidi w:val="0"/>
              <w:rPr>
                <w:rFonts w:ascii="Times New Roman" w:hAnsi="Times New Roman"/>
              </w:rPr>
            </w:pPr>
            <w:r w:rsidRPr="00D3154E">
              <w:rPr>
                <w:rFonts w:ascii="Times New Roman" w:hAnsi="Times New Roman"/>
              </w:rPr>
              <w:t>Rozdiel oproti VD</w:t>
            </w:r>
          </w:p>
          <w:p w:rsidR="00050E5E" w:rsidRPr="00D3154E" w:rsidP="005577AF">
            <w:pPr>
              <w:bidi w:val="0"/>
              <w:rPr>
                <w:rFonts w:ascii="Times New Roman" w:hAnsi="Times New Roman"/>
              </w:rPr>
            </w:pPr>
            <w:r w:rsidRPr="00D3154E">
              <w:rPr>
                <w:rFonts w:ascii="Times New Roman" w:hAnsi="Times New Roman"/>
              </w:rPr>
              <w:t>(+)  v súlade s VD</w:t>
            </w:r>
          </w:p>
          <w:p w:rsidR="00050E5E" w:rsidRPr="00D3154E" w:rsidP="005577AF">
            <w:pPr>
              <w:bidi w:val="0"/>
              <w:rPr>
                <w:rFonts w:ascii="Times New Roman" w:hAnsi="Times New Roman"/>
              </w:rPr>
            </w:pPr>
            <w:r w:rsidRPr="00D3154E">
              <w:rPr>
                <w:rFonts w:ascii="Times New Roman" w:hAnsi="Times New Roman"/>
              </w:rPr>
              <w:t>(-)  v rozpore s VD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rPr>
            </w:pPr>
            <w:r>
              <w:rPr>
                <w:rFonts w:ascii="Times New Roman" w:hAnsi="Times New Roman"/>
              </w:rPr>
              <w:t xml:space="preserve">40 000 000 </w:t>
            </w:r>
            <w:r w:rsidRPr="00941FA1">
              <w:rPr>
                <w:rFonts w:ascii="Times New Roman" w:hAnsi="Times New Roman"/>
              </w:rPr>
              <w:t>USD</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rPr>
            </w:pPr>
            <w:r>
              <w:rPr>
                <w:rFonts w:ascii="Times New Roman" w:hAnsi="Times New Roman"/>
              </w:rPr>
              <w:t>56 476 435</w:t>
            </w:r>
            <w:r w:rsidRPr="00941FA1">
              <w:rPr>
                <w:rFonts w:ascii="Times New Roman" w:hAnsi="Times New Roman"/>
              </w:rPr>
              <w:t xml:space="preserve"> USD</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050E5E" w:rsidRPr="00D3154E" w:rsidP="005577AF">
            <w:pPr>
              <w:bidi w:val="0"/>
              <w:rPr>
                <w:rFonts w:ascii="Times New Roman" w:hAnsi="Times New Roman"/>
              </w:rPr>
            </w:pPr>
            <w:r w:rsidR="00432031">
              <w:rPr>
                <w:rFonts w:ascii="Times New Roman" w:hAnsi="Times New Roman"/>
              </w:rPr>
              <w:t>(+) 1</w:t>
            </w:r>
            <w:r w:rsidRPr="00D3154E">
              <w:rPr>
                <w:rFonts w:ascii="Times New Roman" w:hAnsi="Times New Roman"/>
              </w:rPr>
              <w:t>6 476 435 USD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12" w:space="0" w:color="auto"/>
              <w:right w:val="single" w:sz="4" w:space="0" w:color="auto"/>
            </w:tcBorders>
            <w:textDirection w:val="lrTb"/>
            <w:vAlign w:val="center"/>
          </w:tcPr>
          <w:p w:rsidR="00050E5E" w:rsidRPr="00941FA1" w:rsidP="005577AF">
            <w:pPr>
              <w:bidi w:val="0"/>
              <w:jc w:val="center"/>
              <w:rPr>
                <w:rFonts w:ascii="Times New Roman" w:hAnsi="Times New Roman"/>
              </w:rPr>
            </w:pPr>
            <w:r>
              <w:rPr>
                <w:rFonts w:ascii="Times New Roman" w:hAnsi="Times New Roman"/>
              </w:rPr>
              <w:t>1 416 520 000</w:t>
            </w:r>
            <w:r w:rsidRPr="00941FA1">
              <w:rPr>
                <w:rFonts w:ascii="Times New Roman" w:hAnsi="Times New Roman"/>
              </w:rPr>
              <w:t>SKK</w:t>
            </w:r>
          </w:p>
        </w:tc>
        <w:tc>
          <w:tcPr>
            <w:tcW w:w="3260" w:type="dxa"/>
            <w:tcBorders>
              <w:top w:val="single" w:sz="4" w:space="0" w:color="auto"/>
              <w:left w:val="single" w:sz="4" w:space="0" w:color="auto"/>
              <w:bottom w:val="single" w:sz="12" w:space="0" w:color="auto"/>
              <w:right w:val="single" w:sz="4" w:space="0" w:color="auto"/>
            </w:tcBorders>
            <w:textDirection w:val="lrTb"/>
            <w:vAlign w:val="center"/>
          </w:tcPr>
          <w:p w:rsidR="00050E5E" w:rsidRPr="00941FA1" w:rsidP="005577AF">
            <w:pPr>
              <w:bidi w:val="0"/>
              <w:jc w:val="center"/>
              <w:rPr>
                <w:rFonts w:ascii="Times New Roman" w:hAnsi="Times New Roman"/>
              </w:rPr>
            </w:pPr>
            <w:r>
              <w:rPr>
                <w:rFonts w:ascii="Times New Roman" w:hAnsi="Times New Roman"/>
              </w:rPr>
              <w:t>2 000 000 000 SKK</w:t>
            </w:r>
          </w:p>
        </w:tc>
        <w:tc>
          <w:tcPr>
            <w:tcW w:w="3260" w:type="dxa"/>
            <w:tcBorders>
              <w:top w:val="single" w:sz="4" w:space="0" w:color="auto"/>
              <w:left w:val="single" w:sz="4" w:space="0" w:color="auto"/>
              <w:bottom w:val="single" w:sz="12" w:space="0" w:color="auto"/>
              <w:right w:val="single" w:sz="12" w:space="0" w:color="auto"/>
            </w:tcBorders>
            <w:textDirection w:val="lrTb"/>
            <w:vAlign w:val="center"/>
          </w:tcPr>
          <w:p w:rsidR="00050E5E" w:rsidRPr="00D3154E" w:rsidP="005577AF">
            <w:pPr>
              <w:bidi w:val="0"/>
              <w:rPr>
                <w:rFonts w:ascii="Times New Roman" w:hAnsi="Times New Roman"/>
              </w:rPr>
            </w:pPr>
            <w:r w:rsidRPr="00D3154E">
              <w:rPr>
                <w:rFonts w:ascii="Times New Roman" w:hAnsi="Times New Roman"/>
              </w:rPr>
              <w:t>(+) 583 480 000 SKK</w:t>
            </w:r>
          </w:p>
        </w:tc>
      </w:tr>
    </w:tbl>
    <w:p w:rsidR="00050E5E" w:rsidP="005577AF">
      <w:pPr>
        <w:bidi w:val="0"/>
        <w:ind w:left="708"/>
        <w:jc w:val="both"/>
        <w:rPr>
          <w:rFonts w:ascii="Times New Roman" w:hAnsi="Times New Roman"/>
          <w:b/>
        </w:rPr>
      </w:pPr>
    </w:p>
    <w:p w:rsidR="00050E5E" w:rsidP="005577AF">
      <w:pPr>
        <w:numPr>
          <w:numId w:val="10"/>
        </w:numPr>
        <w:bidi w:val="0"/>
        <w:jc w:val="both"/>
        <w:rPr>
          <w:rFonts w:ascii="Times New Roman" w:hAnsi="Times New Roman"/>
        </w:rPr>
      </w:pPr>
      <w:r>
        <w:rPr>
          <w:rFonts w:ascii="Times New Roman" w:hAnsi="Times New Roman"/>
        </w:rPr>
        <w:tab/>
      </w:r>
      <w:r w:rsidRPr="004755F8">
        <w:rPr>
          <w:rFonts w:ascii="Times New Roman" w:hAnsi="Times New Roman"/>
        </w:rPr>
        <w:t xml:space="preserve">Viedenský dohovor </w:t>
      </w:r>
      <w:r w:rsidR="009A4C07">
        <w:rPr>
          <w:rFonts w:ascii="Times New Roman" w:hAnsi="Times New Roman"/>
        </w:rPr>
        <w:t xml:space="preserve">z </w:t>
      </w:r>
      <w:r w:rsidRPr="004755F8">
        <w:rPr>
          <w:rFonts w:ascii="Times New Roman" w:hAnsi="Times New Roman"/>
        </w:rPr>
        <w:t>1963 bol druhý krát inkorporovaný do slovenského právneho poriadku k </w:t>
      </w:r>
      <w:r w:rsidR="00AA39D0">
        <w:rPr>
          <w:rFonts w:ascii="Times New Roman" w:hAnsi="Times New Roman"/>
        </w:rPr>
        <w:t>0</w:t>
      </w:r>
      <w:r w:rsidRPr="004755F8">
        <w:rPr>
          <w:rFonts w:ascii="Times New Roman" w:hAnsi="Times New Roman"/>
        </w:rPr>
        <w:t>1. 12. 2004 v atómovom zákone</w:t>
      </w:r>
      <w:r w:rsidR="00320F9A">
        <w:rPr>
          <w:rFonts w:ascii="Times New Roman" w:hAnsi="Times New Roman"/>
        </w:rPr>
        <w:t xml:space="preserve"> č. 541/2004 Z. z.</w:t>
      </w:r>
      <w:r w:rsidRPr="004755F8">
        <w:rPr>
          <w:rFonts w:ascii="Times New Roman" w:hAnsi="Times New Roman"/>
        </w:rPr>
        <w:t>, ktorý zrušil predošlý zákon č. 130/1998 Z. z. a limit zodpovednosti bol stanovený na 75 </w:t>
      </w:r>
      <w:r w:rsidR="00AA39D0">
        <w:rPr>
          <w:rFonts w:ascii="Times New Roman" w:hAnsi="Times New Roman"/>
        </w:rPr>
        <w:t>mil. eur</w:t>
      </w:r>
      <w:r w:rsidRPr="004755F8">
        <w:rPr>
          <w:rFonts w:ascii="Times New Roman" w:hAnsi="Times New Roman"/>
        </w:rPr>
        <w:t xml:space="preserve"> pre jadrové zariadenia na</w:t>
      </w:r>
      <w:r w:rsidR="00AA39D0">
        <w:rPr>
          <w:rFonts w:ascii="Times New Roman" w:hAnsi="Times New Roman"/>
        </w:rPr>
        <w:t xml:space="preserve"> energetické účely a 50 mil. eur</w:t>
      </w:r>
      <w:r w:rsidRPr="004755F8">
        <w:rPr>
          <w:rFonts w:ascii="Times New Roman" w:hAnsi="Times New Roman"/>
        </w:rPr>
        <w:t xml:space="preserve"> pre jadrové zariadenia na neenergetické účely a pre prepravy rádioaktívnych materiálov. V decembri 2004 bola cena zlata cca 425 USD/trójsku uncu čistého zlata. To znamená, že cena zlata vzrástla oproti 29. 4. 1963 cca 12 - násobne. Koeficientom 12 je potom treba vynásobiť aj limit pôvodných 5 </w:t>
      </w:r>
      <w:r w:rsidR="00AA39D0">
        <w:rPr>
          <w:rFonts w:ascii="Times New Roman" w:hAnsi="Times New Roman"/>
        </w:rPr>
        <w:t>mil.</w:t>
      </w:r>
      <w:r w:rsidRPr="004755F8">
        <w:rPr>
          <w:rFonts w:ascii="Times New Roman" w:hAnsi="Times New Roman"/>
        </w:rPr>
        <w:t xml:space="preserve"> USD a limit zodpovednosti bol v decembri 2004 cca vtedajších 60 </w:t>
      </w:r>
      <w:r w:rsidR="00AA39D0">
        <w:rPr>
          <w:rFonts w:ascii="Times New Roman" w:hAnsi="Times New Roman"/>
        </w:rPr>
        <w:t>mil.</w:t>
      </w:r>
      <w:r w:rsidRPr="004755F8">
        <w:rPr>
          <w:rFonts w:ascii="Times New Roman" w:hAnsi="Times New Roman"/>
        </w:rPr>
        <w:t xml:space="preserve"> USD na jednu jadrovú udalosť. Pri kurze USD voči SKK k 1. 12. 2004 1:29,579 a následne kurzu EUR voči SKK k </w:t>
      </w:r>
      <w:r w:rsidR="00AA39D0">
        <w:rPr>
          <w:rFonts w:ascii="Times New Roman" w:hAnsi="Times New Roman"/>
        </w:rPr>
        <w:t>0</w:t>
      </w:r>
      <w:r w:rsidRPr="004755F8">
        <w:rPr>
          <w:rFonts w:ascii="Times New Roman" w:hAnsi="Times New Roman"/>
        </w:rPr>
        <w:t>1. 12. 2004 1:39  a následne 60 </w:t>
      </w:r>
      <w:r w:rsidR="00AA39D0">
        <w:rPr>
          <w:rFonts w:ascii="Times New Roman" w:hAnsi="Times New Roman"/>
        </w:rPr>
        <w:t>mil.</w:t>
      </w:r>
      <w:r w:rsidRPr="004755F8">
        <w:rPr>
          <w:rFonts w:ascii="Times New Roman" w:hAnsi="Times New Roman"/>
        </w:rPr>
        <w:t xml:space="preserve"> USD x 29,579 = 1 774 740 000,- SKK čo sa rovná 45 506 154 EUR. </w:t>
      </w:r>
      <w:r w:rsidRPr="00B82A3A">
        <w:rPr>
          <w:rFonts w:ascii="Times New Roman" w:hAnsi="Times New Roman"/>
          <w:b/>
        </w:rPr>
        <w:t>To znamená k </w:t>
      </w:r>
      <w:r w:rsidRPr="00B82A3A" w:rsidR="00AA39D0">
        <w:rPr>
          <w:rFonts w:ascii="Times New Roman" w:hAnsi="Times New Roman"/>
          <w:b/>
        </w:rPr>
        <w:t>0</w:t>
      </w:r>
      <w:r w:rsidRPr="00B82A3A">
        <w:rPr>
          <w:rFonts w:ascii="Times New Roman" w:hAnsi="Times New Roman"/>
          <w:b/>
        </w:rPr>
        <w:t xml:space="preserve">1. 12. 2004 bola slovenská právna úprava plne v súlade </w:t>
      </w:r>
      <w:r w:rsidRPr="00B82A3A" w:rsidR="00AA39D0">
        <w:rPr>
          <w:rFonts w:ascii="Times New Roman" w:hAnsi="Times New Roman"/>
          <w:b/>
        </w:rPr>
        <w:t>s Viedenským dohovorom z 1963, ktorým</w:t>
      </w:r>
      <w:r w:rsidRPr="00B82A3A">
        <w:rPr>
          <w:rFonts w:ascii="Times New Roman" w:hAnsi="Times New Roman"/>
          <w:b/>
        </w:rPr>
        <w:t xml:space="preserve"> je viazaná a limit 75 </w:t>
      </w:r>
      <w:r w:rsidRPr="00B82A3A" w:rsidR="00AA39D0">
        <w:rPr>
          <w:rFonts w:ascii="Times New Roman" w:hAnsi="Times New Roman"/>
          <w:b/>
        </w:rPr>
        <w:t>mil. eur</w:t>
      </w:r>
      <w:r w:rsidRPr="00B82A3A">
        <w:rPr>
          <w:rFonts w:ascii="Times New Roman" w:hAnsi="Times New Roman"/>
          <w:b/>
        </w:rPr>
        <w:t xml:space="preserve"> resp. 50 </w:t>
      </w:r>
      <w:r w:rsidRPr="00B82A3A" w:rsidR="00AA39D0">
        <w:rPr>
          <w:rFonts w:ascii="Times New Roman" w:hAnsi="Times New Roman"/>
          <w:b/>
        </w:rPr>
        <w:t>mil. eur</w:t>
      </w:r>
      <w:r w:rsidRPr="00B82A3A">
        <w:rPr>
          <w:rFonts w:ascii="Times New Roman" w:hAnsi="Times New Roman"/>
          <w:b/>
        </w:rPr>
        <w:t xml:space="preserve"> bol dokonca o cca 30 mil. </w:t>
      </w:r>
      <w:r w:rsidRPr="00B82A3A" w:rsidR="00AA39D0">
        <w:rPr>
          <w:rFonts w:ascii="Times New Roman" w:hAnsi="Times New Roman"/>
          <w:b/>
        </w:rPr>
        <w:t>eur resp. o 5 mil. eur vyšší ako požadovaný limit vo Viedenskom dohovore z 1963</w:t>
      </w:r>
      <w:r w:rsidRPr="00B82A3A">
        <w:rPr>
          <w:rFonts w:ascii="Times New Roman" w:hAnsi="Times New Roman"/>
          <w:b/>
        </w:rPr>
        <w:t>.</w:t>
      </w:r>
    </w:p>
    <w:p w:rsidR="00AA39D0" w:rsidRPr="004755F8" w:rsidP="005577AF">
      <w:pPr>
        <w:bidi w:val="0"/>
        <w:ind w:left="720"/>
        <w:jc w:val="both"/>
        <w:rPr>
          <w:rFonts w:ascii="Times New Roman" w:hAnsi="Times New Roman"/>
        </w:rPr>
      </w:pPr>
    </w:p>
    <w:p w:rsidR="00050E5E" w:rsidP="005577AF">
      <w:pPr>
        <w:tabs>
          <w:tab w:val="left" w:pos="0"/>
        </w:tabs>
        <w:bidi w:val="0"/>
        <w:ind w:left="1080"/>
        <w:jc w:val="center"/>
        <w:rPr>
          <w:rFonts w:ascii="Times New Roman" w:hAnsi="Times New Roman"/>
          <w:b/>
          <w:bCs/>
        </w:rPr>
      </w:pPr>
      <w:r w:rsidRPr="00911E08">
        <w:rPr>
          <w:rFonts w:ascii="Times New Roman" w:hAnsi="Times New Roman"/>
          <w:b/>
          <w:bCs/>
        </w:rPr>
        <w:t>Tabuľkové vyjadrenie</w:t>
      </w:r>
    </w:p>
    <w:p w:rsidR="00050E5E" w:rsidRPr="00911E08" w:rsidP="005577AF">
      <w:pPr>
        <w:tabs>
          <w:tab w:val="left" w:pos="0"/>
        </w:tabs>
        <w:bidi w:val="0"/>
        <w:ind w:left="1080"/>
        <w:jc w:val="center"/>
        <w:rPr>
          <w:rFonts w:ascii="Times New Roman" w:hAnsi="Times New Roman"/>
          <w:b/>
          <w:bCs/>
        </w:rPr>
      </w:pPr>
      <w:r w:rsidR="00A77262">
        <w:rPr>
          <w:rFonts w:ascii="Times New Roman" w:hAnsi="Times New Roman"/>
          <w:b/>
          <w:bCs/>
        </w:rPr>
        <w:t>Stav k</w:t>
      </w:r>
      <w:r>
        <w:rPr>
          <w:rFonts w:ascii="Times New Roman" w:hAnsi="Times New Roman"/>
          <w:b/>
          <w:bCs/>
        </w:rPr>
        <w:t> 01. 12. 2004</w:t>
      </w:r>
    </w:p>
    <w:p w:rsidR="00050E5E" w:rsidRPr="00941FA1" w:rsidP="005577AF">
      <w:pPr>
        <w:bidi w:val="0"/>
        <w:ind w:left="720"/>
        <w:jc w:val="both"/>
        <w:rPr>
          <w:rFonts w:ascii="Times New Roman" w:hAnsi="Times New Roman"/>
          <w:bCs/>
        </w:rPr>
      </w:pPr>
      <w:r w:rsidRPr="00941FA1">
        <w:rPr>
          <w:rFonts w:ascii="Times New Roman" w:hAnsi="Times New Roman"/>
          <w:bCs/>
        </w:rPr>
        <w:t>EUR:SKK = 1:</w:t>
      </w:r>
      <w:r>
        <w:rPr>
          <w:rFonts w:ascii="Times New Roman" w:hAnsi="Times New Roman"/>
          <w:bCs/>
        </w:rPr>
        <w:t>39</w:t>
      </w:r>
      <w:r w:rsidRPr="00941FA1">
        <w:rPr>
          <w:rFonts w:ascii="Times New Roman" w:hAnsi="Times New Roman"/>
          <w:bCs/>
        </w:rPr>
        <w:t xml:space="preserve"> </w:t>
      </w:r>
    </w:p>
    <w:p w:rsidR="00050E5E" w:rsidRPr="00941FA1" w:rsidP="005577AF">
      <w:pPr>
        <w:bidi w:val="0"/>
        <w:ind w:firstLine="708"/>
        <w:jc w:val="both"/>
        <w:rPr>
          <w:rFonts w:ascii="Times New Roman" w:hAnsi="Times New Roman"/>
          <w:bCs/>
        </w:rPr>
      </w:pPr>
      <w:r w:rsidRPr="00941FA1">
        <w:rPr>
          <w:rFonts w:ascii="Times New Roman" w:hAnsi="Times New Roman"/>
          <w:bCs/>
        </w:rPr>
        <w:t>USD:SKK = 1:</w:t>
      </w:r>
      <w:r>
        <w:rPr>
          <w:rFonts w:ascii="Times New Roman" w:hAnsi="Times New Roman"/>
          <w:bCs/>
        </w:rPr>
        <w:t>29</w:t>
      </w:r>
      <w:r w:rsidRPr="00941FA1">
        <w:rPr>
          <w:rFonts w:ascii="Times New Roman" w:hAnsi="Times New Roman"/>
          <w:bCs/>
        </w:rPr>
        <w:t>,57</w:t>
      </w:r>
      <w:r>
        <w:rPr>
          <w:rFonts w:ascii="Times New Roman" w:hAnsi="Times New Roman"/>
          <w:bCs/>
        </w:rPr>
        <w:t>9</w:t>
      </w:r>
    </w:p>
    <w:p w:rsidR="00050E5E" w:rsidP="005577AF">
      <w:pPr>
        <w:bidi w:val="0"/>
        <w:ind w:firstLine="708"/>
        <w:jc w:val="both"/>
        <w:rPr>
          <w:rFonts w:ascii="Times New Roman" w:hAnsi="Times New Roman"/>
          <w:bCs/>
        </w:rPr>
      </w:pPr>
      <w:r w:rsidRPr="00941FA1">
        <w:rPr>
          <w:rFonts w:ascii="Times New Roman" w:hAnsi="Times New Roman"/>
          <w:bCs/>
        </w:rPr>
        <w:t>EUR:USD = 1:1,</w:t>
      </w:r>
      <w:r>
        <w:rPr>
          <w:rFonts w:ascii="Times New Roman" w:hAnsi="Times New Roman"/>
          <w:bCs/>
        </w:rPr>
        <w:t>329</w:t>
      </w:r>
    </w:p>
    <w:p w:rsidR="00B82A3A" w:rsidRPr="00941FA1" w:rsidP="005577AF">
      <w:pPr>
        <w:bidi w:val="0"/>
        <w:ind w:firstLine="708"/>
        <w:jc w:val="both"/>
        <w:rPr>
          <w:rFonts w:ascii="Times New Roman" w:hAnsi="Times New Roman"/>
          <w:bCs/>
        </w:rPr>
      </w:pPr>
    </w:p>
    <w:tbl>
      <w:tblPr>
        <w:tblStyle w:val="TableNormal"/>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
      <w:tblGrid>
        <w:gridCol w:w="2622"/>
        <w:gridCol w:w="3260"/>
        <w:gridCol w:w="3260"/>
      </w:tblGrid>
      <w:tr>
        <w:tblPrEx>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Ex>
        <w:tc>
          <w:tcPr>
            <w:tcW w:w="2622" w:type="dxa"/>
            <w:tcBorders>
              <w:top w:val="single" w:sz="12" w:space="0" w:color="auto"/>
              <w:left w:val="single" w:sz="12"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b/>
                <w:bCs/>
              </w:rPr>
            </w:pPr>
            <w:r w:rsidRPr="00941FA1">
              <w:rPr>
                <w:rFonts w:ascii="Times New Roman" w:hAnsi="Times New Roman"/>
                <w:b/>
                <w:bCs/>
              </w:rPr>
              <w:t>Limit zodpovednosti vo VD vyjadren</w:t>
            </w:r>
            <w:r>
              <w:rPr>
                <w:rFonts w:ascii="Times New Roman" w:hAnsi="Times New Roman"/>
                <w:b/>
                <w:bCs/>
              </w:rPr>
              <w:t xml:space="preserve">ý k 1. 12. 2004 </w:t>
            </w:r>
          </w:p>
        </w:tc>
        <w:tc>
          <w:tcPr>
            <w:tcW w:w="3260" w:type="dxa"/>
            <w:tcBorders>
              <w:top w:val="single" w:sz="12" w:space="0" w:color="auto"/>
              <w:left w:val="single" w:sz="4"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b/>
                <w:bCs/>
              </w:rPr>
            </w:pPr>
            <w:r w:rsidRPr="00941FA1">
              <w:rPr>
                <w:rFonts w:ascii="Times New Roman" w:hAnsi="Times New Roman"/>
                <w:b/>
                <w:bCs/>
              </w:rPr>
              <w:t>Limit zodpovednosti podľa zákona č. 541/2004 Z. z. pre ENERGETICKÉ JADROVÉ ZARIADENIA</w:t>
            </w:r>
          </w:p>
        </w:tc>
        <w:tc>
          <w:tcPr>
            <w:tcW w:w="3260" w:type="dxa"/>
            <w:tcBorders>
              <w:top w:val="single" w:sz="12" w:space="0" w:color="auto"/>
              <w:left w:val="single" w:sz="4" w:space="0" w:color="auto"/>
              <w:bottom w:val="single" w:sz="4" w:space="0" w:color="auto"/>
              <w:right w:val="single" w:sz="12" w:space="0" w:color="auto"/>
            </w:tcBorders>
            <w:textDirection w:val="lrTb"/>
            <w:vAlign w:val="center"/>
          </w:tcPr>
          <w:p w:rsidR="006F69BC" w:rsidRPr="00941FA1" w:rsidP="00E52375">
            <w:pPr>
              <w:bidi w:val="0"/>
              <w:jc w:val="center"/>
              <w:rPr>
                <w:rFonts w:ascii="Times New Roman" w:hAnsi="Times New Roman"/>
                <w:b/>
                <w:bCs/>
              </w:rPr>
            </w:pPr>
            <w:r w:rsidRPr="00941FA1">
              <w:rPr>
                <w:rFonts w:ascii="Times New Roman" w:hAnsi="Times New Roman"/>
                <w:b/>
                <w:bCs/>
              </w:rPr>
              <w:t>Rozdiel oproti VD</w:t>
            </w:r>
          </w:p>
          <w:p w:rsidR="006F69BC" w:rsidRPr="00941FA1" w:rsidP="00E52375">
            <w:pPr>
              <w:bidi w:val="0"/>
              <w:jc w:val="center"/>
              <w:rPr>
                <w:rFonts w:ascii="Times New Roman" w:hAnsi="Times New Roman"/>
                <w:b/>
                <w:bCs/>
              </w:rPr>
            </w:pPr>
            <w:r w:rsidRPr="00941FA1">
              <w:rPr>
                <w:rFonts w:ascii="Times New Roman" w:hAnsi="Times New Roman"/>
                <w:b/>
                <w:bCs/>
              </w:rPr>
              <w:t>(+)  v súlade s VD</w:t>
            </w:r>
          </w:p>
          <w:p w:rsidR="006F69BC" w:rsidRPr="00941FA1" w:rsidP="00E52375">
            <w:pPr>
              <w:bidi w:val="0"/>
              <w:jc w:val="center"/>
              <w:rPr>
                <w:rFonts w:ascii="Times New Roman" w:hAnsi="Times New Roman"/>
                <w:b/>
                <w:bCs/>
              </w:rPr>
            </w:pPr>
            <w:r w:rsidRPr="00941FA1">
              <w:rPr>
                <w:rFonts w:ascii="Times New Roman" w:hAnsi="Times New Roman"/>
                <w:b/>
                <w:bCs/>
              </w:rPr>
              <w:t>(-)  v rozpore s VD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rPr>
            </w:pPr>
            <w:r>
              <w:rPr>
                <w:rFonts w:ascii="Times New Roman" w:hAnsi="Times New Roman"/>
              </w:rPr>
              <w:t xml:space="preserve">60 000 000 </w:t>
            </w:r>
            <w:r w:rsidRPr="00941FA1">
              <w:rPr>
                <w:rFonts w:ascii="Times New Roman" w:hAnsi="Times New Roman"/>
              </w:rPr>
              <w:t>USD</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rPr>
            </w:pPr>
            <w:r w:rsidRPr="00941FA1">
              <w:rPr>
                <w:rFonts w:ascii="Times New Roman" w:hAnsi="Times New Roman"/>
              </w:rPr>
              <w:t>9</w:t>
            </w:r>
            <w:r>
              <w:rPr>
                <w:rFonts w:ascii="Times New Roman" w:hAnsi="Times New Roman"/>
              </w:rPr>
              <w:t>9</w:t>
            </w:r>
            <w:r w:rsidRPr="00941FA1">
              <w:rPr>
                <w:rFonts w:ascii="Times New Roman" w:hAnsi="Times New Roman"/>
              </w:rPr>
              <w:t> </w:t>
            </w:r>
            <w:r>
              <w:rPr>
                <w:rFonts w:ascii="Times New Roman" w:hAnsi="Times New Roman"/>
              </w:rPr>
              <w:t>675</w:t>
            </w:r>
            <w:r w:rsidRPr="00941FA1">
              <w:rPr>
                <w:rFonts w:ascii="Times New Roman" w:hAnsi="Times New Roman"/>
              </w:rPr>
              <w:t> 000 USD</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6F69BC" w:rsidRPr="00941FA1" w:rsidP="00E52375">
            <w:pPr>
              <w:bidi w:val="0"/>
              <w:jc w:val="center"/>
              <w:rPr>
                <w:rFonts w:ascii="Times New Roman" w:hAnsi="Times New Roman"/>
                <w:bCs/>
              </w:rPr>
            </w:pPr>
            <w:r w:rsidRPr="00941FA1">
              <w:rPr>
                <w:rFonts w:ascii="Times New Roman" w:hAnsi="Times New Roman"/>
                <w:bCs/>
              </w:rPr>
              <w:t>(</w:t>
            </w:r>
            <w:r>
              <w:rPr>
                <w:rFonts w:ascii="Times New Roman" w:hAnsi="Times New Roman"/>
                <w:bCs/>
              </w:rPr>
              <w:t>+</w:t>
            </w:r>
            <w:r w:rsidRPr="00941FA1">
              <w:rPr>
                <w:rFonts w:ascii="Times New Roman" w:hAnsi="Times New Roman"/>
                <w:bCs/>
              </w:rPr>
              <w:t>)3</w:t>
            </w:r>
            <w:r>
              <w:rPr>
                <w:rFonts w:ascii="Times New Roman" w:hAnsi="Times New Roman"/>
                <w:bCs/>
              </w:rPr>
              <w:t>9</w:t>
            </w:r>
            <w:r w:rsidRPr="00941FA1">
              <w:rPr>
                <w:rFonts w:ascii="Times New Roman" w:hAnsi="Times New Roman"/>
                <w:bCs/>
              </w:rPr>
              <w:t> </w:t>
            </w:r>
            <w:r>
              <w:rPr>
                <w:rFonts w:ascii="Times New Roman" w:hAnsi="Times New Roman"/>
                <w:bCs/>
              </w:rPr>
              <w:t>675</w:t>
            </w:r>
            <w:r w:rsidRPr="00941FA1">
              <w:rPr>
                <w:rFonts w:ascii="Times New Roman" w:hAnsi="Times New Roman"/>
                <w:bCs/>
              </w:rPr>
              <w:t xml:space="preserve"> 000 USD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rPr>
            </w:pPr>
            <w:r>
              <w:rPr>
                <w:rFonts w:ascii="Times New Roman" w:hAnsi="Times New Roman"/>
              </w:rPr>
              <w:t xml:space="preserve">45 146 726 </w:t>
            </w:r>
            <w:r w:rsidRPr="00941FA1">
              <w:rPr>
                <w:rFonts w:ascii="Times New Roman" w:hAnsi="Times New Roman"/>
              </w:rPr>
              <w:t>EUR</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rPr>
            </w:pPr>
            <w:r w:rsidRPr="00941FA1">
              <w:rPr>
                <w:rFonts w:ascii="Times New Roman" w:hAnsi="Times New Roman"/>
              </w:rPr>
              <w:t>75 000 000 EUR</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6F69BC" w:rsidRPr="00941FA1" w:rsidP="00E52375">
            <w:pPr>
              <w:bidi w:val="0"/>
              <w:jc w:val="center"/>
              <w:rPr>
                <w:rFonts w:ascii="Times New Roman" w:hAnsi="Times New Roman"/>
                <w:bCs/>
              </w:rPr>
            </w:pPr>
            <w:r w:rsidRPr="00941FA1">
              <w:rPr>
                <w:rFonts w:ascii="Times New Roman" w:hAnsi="Times New Roman"/>
                <w:bCs/>
              </w:rPr>
              <w:t>(</w:t>
            </w:r>
            <w:r>
              <w:rPr>
                <w:rFonts w:ascii="Times New Roman" w:hAnsi="Times New Roman"/>
                <w:bCs/>
              </w:rPr>
              <w:t>+</w:t>
            </w:r>
            <w:r w:rsidRPr="00941FA1">
              <w:rPr>
                <w:rFonts w:ascii="Times New Roman" w:hAnsi="Times New Roman"/>
                <w:bCs/>
              </w:rPr>
              <w:t>)</w:t>
            </w:r>
            <w:r>
              <w:rPr>
                <w:rFonts w:ascii="Times New Roman" w:hAnsi="Times New Roman"/>
                <w:bCs/>
              </w:rPr>
              <w:t>29</w:t>
            </w:r>
            <w:r w:rsidRPr="00941FA1">
              <w:rPr>
                <w:rFonts w:ascii="Times New Roman" w:hAnsi="Times New Roman"/>
                <w:bCs/>
              </w:rPr>
              <w:t> </w:t>
            </w:r>
            <w:r>
              <w:rPr>
                <w:rFonts w:ascii="Times New Roman" w:hAnsi="Times New Roman"/>
                <w:bCs/>
              </w:rPr>
              <w:t>853</w:t>
            </w:r>
            <w:r w:rsidRPr="00941FA1">
              <w:rPr>
                <w:rFonts w:ascii="Times New Roman" w:hAnsi="Times New Roman"/>
                <w:bCs/>
              </w:rPr>
              <w:t xml:space="preserve"> </w:t>
            </w:r>
            <w:r>
              <w:rPr>
                <w:rFonts w:ascii="Times New Roman" w:hAnsi="Times New Roman"/>
                <w:bCs/>
              </w:rPr>
              <w:t>274</w:t>
            </w:r>
            <w:r w:rsidRPr="00941FA1">
              <w:rPr>
                <w:rFonts w:ascii="Times New Roman" w:hAnsi="Times New Roman"/>
                <w:bCs/>
              </w:rPr>
              <w:t xml:space="preserve"> EUR</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12" w:space="0" w:color="auto"/>
              <w:right w:val="single" w:sz="4" w:space="0" w:color="auto"/>
            </w:tcBorders>
            <w:textDirection w:val="lrTb"/>
            <w:vAlign w:val="center"/>
          </w:tcPr>
          <w:p w:rsidR="006F69BC" w:rsidRPr="00941FA1" w:rsidP="00E52375">
            <w:pPr>
              <w:bidi w:val="0"/>
              <w:jc w:val="center"/>
              <w:rPr>
                <w:rFonts w:ascii="Times New Roman" w:hAnsi="Times New Roman"/>
              </w:rPr>
            </w:pPr>
            <w:r>
              <w:rPr>
                <w:rFonts w:ascii="Times New Roman" w:hAnsi="Times New Roman"/>
              </w:rPr>
              <w:t xml:space="preserve">1 760 722 314 </w:t>
            </w:r>
            <w:r w:rsidRPr="00941FA1">
              <w:rPr>
                <w:rFonts w:ascii="Times New Roman" w:hAnsi="Times New Roman"/>
              </w:rPr>
              <w:t>SKK</w:t>
            </w:r>
          </w:p>
        </w:tc>
        <w:tc>
          <w:tcPr>
            <w:tcW w:w="3260" w:type="dxa"/>
            <w:tcBorders>
              <w:top w:val="single" w:sz="4" w:space="0" w:color="auto"/>
              <w:left w:val="single" w:sz="4" w:space="0" w:color="auto"/>
              <w:bottom w:val="single" w:sz="12" w:space="0" w:color="auto"/>
              <w:right w:val="single" w:sz="4" w:space="0" w:color="auto"/>
            </w:tcBorders>
            <w:textDirection w:val="lrTb"/>
            <w:vAlign w:val="center"/>
          </w:tcPr>
          <w:p w:rsidR="006F69BC" w:rsidRPr="00941FA1" w:rsidP="00E52375">
            <w:pPr>
              <w:bidi w:val="0"/>
              <w:jc w:val="center"/>
              <w:rPr>
                <w:rFonts w:ascii="Times New Roman" w:hAnsi="Times New Roman"/>
              </w:rPr>
            </w:pPr>
            <w:r w:rsidRPr="00941FA1">
              <w:rPr>
                <w:rFonts w:ascii="Times New Roman" w:hAnsi="Times New Roman"/>
              </w:rPr>
              <w:t xml:space="preserve">2 </w:t>
            </w:r>
            <w:r>
              <w:rPr>
                <w:rFonts w:ascii="Times New Roman" w:hAnsi="Times New Roman"/>
              </w:rPr>
              <w:t>925</w:t>
            </w:r>
            <w:r w:rsidRPr="00941FA1">
              <w:rPr>
                <w:rFonts w:ascii="Times New Roman" w:hAnsi="Times New Roman"/>
              </w:rPr>
              <w:t> </w:t>
            </w:r>
            <w:r>
              <w:rPr>
                <w:rFonts w:ascii="Times New Roman" w:hAnsi="Times New Roman"/>
              </w:rPr>
              <w:t>000</w:t>
            </w:r>
            <w:r w:rsidRPr="00941FA1">
              <w:rPr>
                <w:rFonts w:ascii="Times New Roman" w:hAnsi="Times New Roman"/>
              </w:rPr>
              <w:t> </w:t>
            </w:r>
            <w:r>
              <w:rPr>
                <w:rFonts w:ascii="Times New Roman" w:hAnsi="Times New Roman"/>
              </w:rPr>
              <w:t>000</w:t>
            </w:r>
            <w:r w:rsidRPr="00941FA1">
              <w:rPr>
                <w:rFonts w:ascii="Times New Roman" w:hAnsi="Times New Roman"/>
              </w:rPr>
              <w:t xml:space="preserve"> SKK</w:t>
            </w:r>
          </w:p>
        </w:tc>
        <w:tc>
          <w:tcPr>
            <w:tcW w:w="3260" w:type="dxa"/>
            <w:tcBorders>
              <w:top w:val="single" w:sz="4" w:space="0" w:color="auto"/>
              <w:left w:val="single" w:sz="4" w:space="0" w:color="auto"/>
              <w:bottom w:val="single" w:sz="12" w:space="0" w:color="auto"/>
              <w:right w:val="single" w:sz="12" w:space="0" w:color="auto"/>
            </w:tcBorders>
            <w:textDirection w:val="lrTb"/>
            <w:vAlign w:val="center"/>
          </w:tcPr>
          <w:p w:rsidR="006F69BC" w:rsidRPr="00941FA1" w:rsidP="00E52375">
            <w:pPr>
              <w:bidi w:val="0"/>
              <w:jc w:val="center"/>
              <w:rPr>
                <w:rFonts w:ascii="Times New Roman" w:hAnsi="Times New Roman"/>
                <w:bCs/>
              </w:rPr>
            </w:pPr>
            <w:r w:rsidRPr="00941FA1">
              <w:rPr>
                <w:rFonts w:ascii="Times New Roman" w:hAnsi="Times New Roman"/>
                <w:bCs/>
              </w:rPr>
              <w:t>(</w:t>
            </w:r>
            <w:r>
              <w:rPr>
                <w:rFonts w:ascii="Times New Roman" w:hAnsi="Times New Roman"/>
                <w:bCs/>
              </w:rPr>
              <w:t>+</w:t>
            </w:r>
            <w:r w:rsidRPr="00941FA1">
              <w:rPr>
                <w:rFonts w:ascii="Times New Roman" w:hAnsi="Times New Roman"/>
                <w:bCs/>
              </w:rPr>
              <w:t>)</w:t>
            </w:r>
            <w:r>
              <w:rPr>
                <w:rFonts w:ascii="Times New Roman" w:hAnsi="Times New Roman"/>
                <w:bCs/>
              </w:rPr>
              <w:t xml:space="preserve">1 164 277 686 </w:t>
            </w:r>
            <w:r w:rsidRPr="00941FA1">
              <w:rPr>
                <w:rFonts w:ascii="Times New Roman" w:hAnsi="Times New Roman"/>
                <w:bCs/>
              </w:rPr>
              <w:t xml:space="preserve"> SKK</w:t>
            </w:r>
          </w:p>
        </w:tc>
      </w:tr>
    </w:tbl>
    <w:p w:rsidR="006F69BC" w:rsidP="006F69BC">
      <w:pPr>
        <w:bidi w:val="0"/>
        <w:rPr>
          <w:rFonts w:ascii="Times New Roman" w:hAnsi="Times New Roman"/>
        </w:rPr>
      </w:pPr>
    </w:p>
    <w:p w:rsidR="006F69BC" w:rsidRPr="00941FA1" w:rsidP="006F69BC">
      <w:pPr>
        <w:bidi w:val="0"/>
        <w:rPr>
          <w:rFonts w:ascii="Times New Roman" w:hAnsi="Times New Roman"/>
        </w:rPr>
      </w:pPr>
    </w:p>
    <w:tbl>
      <w:tblPr>
        <w:tblStyle w:val="TableNormal"/>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
      <w:tblGrid>
        <w:gridCol w:w="2622"/>
        <w:gridCol w:w="3260"/>
        <w:gridCol w:w="3260"/>
      </w:tblGrid>
      <w:tr>
        <w:tblPrEx>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Ex>
        <w:tc>
          <w:tcPr>
            <w:tcW w:w="2622" w:type="dxa"/>
            <w:tcBorders>
              <w:top w:val="single" w:sz="12" w:space="0" w:color="auto"/>
              <w:left w:val="single" w:sz="12"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b/>
                <w:bCs/>
              </w:rPr>
            </w:pPr>
            <w:r w:rsidRPr="00941FA1">
              <w:rPr>
                <w:rFonts w:ascii="Times New Roman" w:hAnsi="Times New Roman"/>
                <w:b/>
                <w:bCs/>
              </w:rPr>
              <w:t>Limit zodpovednosti vo VD vyjadren</w:t>
            </w:r>
            <w:r>
              <w:rPr>
                <w:rFonts w:ascii="Times New Roman" w:hAnsi="Times New Roman"/>
                <w:b/>
                <w:bCs/>
              </w:rPr>
              <w:t>ý k 1. 12. 2004</w:t>
            </w:r>
          </w:p>
        </w:tc>
        <w:tc>
          <w:tcPr>
            <w:tcW w:w="3260" w:type="dxa"/>
            <w:tcBorders>
              <w:top w:val="single" w:sz="12" w:space="0" w:color="auto"/>
              <w:left w:val="single" w:sz="4"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b/>
                <w:bCs/>
              </w:rPr>
            </w:pPr>
            <w:r w:rsidRPr="00941FA1">
              <w:rPr>
                <w:rFonts w:ascii="Times New Roman" w:hAnsi="Times New Roman"/>
                <w:b/>
                <w:bCs/>
              </w:rPr>
              <w:t>Limit zodpovednosti podľa zákona č. 541/2004 Z. z. pre NEENERGETICKÉ JADROVÉ ZARIADENIA a PRE PREPRAVU RÁDIOAKTÍVNEHO MATERIÁLU</w:t>
            </w:r>
          </w:p>
        </w:tc>
        <w:tc>
          <w:tcPr>
            <w:tcW w:w="3260" w:type="dxa"/>
            <w:tcBorders>
              <w:top w:val="single" w:sz="12" w:space="0" w:color="auto"/>
              <w:left w:val="single" w:sz="4" w:space="0" w:color="auto"/>
              <w:bottom w:val="single" w:sz="4" w:space="0" w:color="auto"/>
              <w:right w:val="single" w:sz="12" w:space="0" w:color="auto"/>
            </w:tcBorders>
            <w:textDirection w:val="lrTb"/>
            <w:vAlign w:val="center"/>
          </w:tcPr>
          <w:p w:rsidR="006F69BC" w:rsidRPr="00941FA1" w:rsidP="00E52375">
            <w:pPr>
              <w:bidi w:val="0"/>
              <w:jc w:val="center"/>
              <w:rPr>
                <w:rFonts w:ascii="Times New Roman" w:hAnsi="Times New Roman"/>
                <w:b/>
                <w:bCs/>
              </w:rPr>
            </w:pPr>
            <w:r w:rsidRPr="00941FA1">
              <w:rPr>
                <w:rFonts w:ascii="Times New Roman" w:hAnsi="Times New Roman"/>
                <w:b/>
                <w:bCs/>
              </w:rPr>
              <w:t>Rozdiel oproti VD</w:t>
            </w:r>
          </w:p>
          <w:p w:rsidR="006F69BC" w:rsidRPr="00941FA1" w:rsidP="00E52375">
            <w:pPr>
              <w:bidi w:val="0"/>
              <w:jc w:val="center"/>
              <w:rPr>
                <w:rFonts w:ascii="Times New Roman" w:hAnsi="Times New Roman"/>
                <w:b/>
                <w:bCs/>
              </w:rPr>
            </w:pPr>
            <w:r w:rsidRPr="00941FA1">
              <w:rPr>
                <w:rFonts w:ascii="Times New Roman" w:hAnsi="Times New Roman"/>
                <w:b/>
                <w:bCs/>
              </w:rPr>
              <w:t>(+)  v súlade s VD</w:t>
            </w:r>
          </w:p>
          <w:p w:rsidR="006F69BC" w:rsidRPr="00941FA1" w:rsidP="00E52375">
            <w:pPr>
              <w:bidi w:val="0"/>
              <w:jc w:val="center"/>
              <w:rPr>
                <w:rFonts w:ascii="Times New Roman" w:hAnsi="Times New Roman"/>
                <w:b/>
                <w:bCs/>
              </w:rPr>
            </w:pPr>
            <w:r w:rsidRPr="00941FA1">
              <w:rPr>
                <w:rFonts w:ascii="Times New Roman" w:hAnsi="Times New Roman"/>
                <w:b/>
                <w:bCs/>
              </w:rPr>
              <w:t>(-)  v rozpore s VD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rPr>
            </w:pPr>
            <w:r>
              <w:rPr>
                <w:rFonts w:ascii="Times New Roman" w:hAnsi="Times New Roman"/>
              </w:rPr>
              <w:t xml:space="preserve">60 000 000 </w:t>
            </w:r>
            <w:r w:rsidRPr="00941FA1">
              <w:rPr>
                <w:rFonts w:ascii="Times New Roman" w:hAnsi="Times New Roman"/>
              </w:rPr>
              <w:t>USD</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rPr>
            </w:pPr>
            <w:r>
              <w:rPr>
                <w:rFonts w:ascii="Times New Roman" w:hAnsi="Times New Roman"/>
              </w:rPr>
              <w:t>66 450 000 USD</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6F69BC" w:rsidRPr="00941FA1" w:rsidP="00E52375">
            <w:pPr>
              <w:bidi w:val="0"/>
              <w:jc w:val="center"/>
              <w:rPr>
                <w:rFonts w:ascii="Times New Roman" w:hAnsi="Times New Roman"/>
                <w:bCs/>
              </w:rPr>
            </w:pPr>
            <w:r w:rsidRPr="00941FA1">
              <w:rPr>
                <w:rFonts w:ascii="Times New Roman" w:hAnsi="Times New Roman"/>
                <w:bCs/>
              </w:rPr>
              <w:t>(</w:t>
            </w:r>
            <w:r>
              <w:rPr>
                <w:rFonts w:ascii="Times New Roman" w:hAnsi="Times New Roman"/>
                <w:bCs/>
              </w:rPr>
              <w:t>+</w:t>
            </w:r>
            <w:r w:rsidRPr="00941FA1">
              <w:rPr>
                <w:rFonts w:ascii="Times New Roman" w:hAnsi="Times New Roman"/>
                <w:bCs/>
              </w:rPr>
              <w:t>)</w:t>
            </w:r>
            <w:r>
              <w:rPr>
                <w:rFonts w:ascii="Times New Roman" w:hAnsi="Times New Roman"/>
                <w:bCs/>
              </w:rPr>
              <w:t xml:space="preserve"> 6 450 000</w:t>
            </w:r>
            <w:r w:rsidRPr="00941FA1">
              <w:rPr>
                <w:rFonts w:ascii="Times New Roman" w:hAnsi="Times New Roman"/>
                <w:bCs/>
              </w:rPr>
              <w:t xml:space="preserve"> USD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rPr>
            </w:pPr>
            <w:r>
              <w:rPr>
                <w:rFonts w:ascii="Times New Roman" w:hAnsi="Times New Roman"/>
              </w:rPr>
              <w:t xml:space="preserve">45 146 726 </w:t>
            </w:r>
            <w:r w:rsidRPr="00941FA1">
              <w:rPr>
                <w:rFonts w:ascii="Times New Roman" w:hAnsi="Times New Roman"/>
              </w:rPr>
              <w:t>EUR</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6F69BC" w:rsidRPr="00941FA1" w:rsidP="00E52375">
            <w:pPr>
              <w:bidi w:val="0"/>
              <w:jc w:val="center"/>
              <w:rPr>
                <w:rFonts w:ascii="Times New Roman" w:hAnsi="Times New Roman"/>
              </w:rPr>
            </w:pPr>
            <w:r>
              <w:rPr>
                <w:rFonts w:ascii="Times New Roman" w:hAnsi="Times New Roman"/>
              </w:rPr>
              <w:t>50 000 000 EUR</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6F69BC" w:rsidRPr="00941FA1" w:rsidP="00E52375">
            <w:pPr>
              <w:bidi w:val="0"/>
              <w:jc w:val="center"/>
              <w:rPr>
                <w:rFonts w:ascii="Times New Roman" w:hAnsi="Times New Roman"/>
                <w:bCs/>
              </w:rPr>
            </w:pPr>
            <w:r w:rsidRPr="00941FA1">
              <w:rPr>
                <w:rFonts w:ascii="Times New Roman" w:hAnsi="Times New Roman"/>
                <w:bCs/>
              </w:rPr>
              <w:t>(</w:t>
            </w:r>
            <w:r>
              <w:rPr>
                <w:rFonts w:ascii="Times New Roman" w:hAnsi="Times New Roman"/>
                <w:bCs/>
              </w:rPr>
              <w:t>+</w:t>
            </w:r>
            <w:r w:rsidRPr="00941FA1">
              <w:rPr>
                <w:rFonts w:ascii="Times New Roman" w:hAnsi="Times New Roman"/>
                <w:bCs/>
              </w:rPr>
              <w:t>)</w:t>
            </w:r>
            <w:r>
              <w:rPr>
                <w:rFonts w:ascii="Times New Roman" w:hAnsi="Times New Roman"/>
                <w:bCs/>
              </w:rPr>
              <w:t xml:space="preserve"> 4 853 274</w:t>
            </w:r>
            <w:r w:rsidRPr="00941FA1">
              <w:rPr>
                <w:rFonts w:ascii="Times New Roman" w:hAnsi="Times New Roman"/>
                <w:bCs/>
              </w:rPr>
              <w:t xml:space="preserve"> EUR</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12" w:space="0" w:color="auto"/>
              <w:right w:val="single" w:sz="4" w:space="0" w:color="auto"/>
            </w:tcBorders>
            <w:textDirection w:val="lrTb"/>
            <w:vAlign w:val="center"/>
          </w:tcPr>
          <w:p w:rsidR="006F69BC" w:rsidRPr="00941FA1" w:rsidP="00E52375">
            <w:pPr>
              <w:bidi w:val="0"/>
              <w:jc w:val="center"/>
              <w:rPr>
                <w:rFonts w:ascii="Times New Roman" w:hAnsi="Times New Roman"/>
              </w:rPr>
            </w:pPr>
            <w:r>
              <w:rPr>
                <w:rFonts w:ascii="Times New Roman" w:hAnsi="Times New Roman"/>
              </w:rPr>
              <w:t xml:space="preserve">1 760 722 314 </w:t>
            </w:r>
            <w:r w:rsidRPr="00941FA1">
              <w:rPr>
                <w:rFonts w:ascii="Times New Roman" w:hAnsi="Times New Roman"/>
              </w:rPr>
              <w:t>SKK</w:t>
            </w:r>
          </w:p>
        </w:tc>
        <w:tc>
          <w:tcPr>
            <w:tcW w:w="3260" w:type="dxa"/>
            <w:tcBorders>
              <w:top w:val="single" w:sz="4" w:space="0" w:color="auto"/>
              <w:left w:val="single" w:sz="4" w:space="0" w:color="auto"/>
              <w:bottom w:val="single" w:sz="12" w:space="0" w:color="auto"/>
              <w:right w:val="single" w:sz="4" w:space="0" w:color="auto"/>
            </w:tcBorders>
            <w:textDirection w:val="lrTb"/>
            <w:vAlign w:val="center"/>
          </w:tcPr>
          <w:p w:rsidR="006F69BC" w:rsidRPr="00941FA1" w:rsidP="00E52375">
            <w:pPr>
              <w:bidi w:val="0"/>
              <w:jc w:val="center"/>
              <w:rPr>
                <w:rFonts w:ascii="Times New Roman" w:hAnsi="Times New Roman"/>
              </w:rPr>
            </w:pPr>
            <w:r>
              <w:rPr>
                <w:rFonts w:ascii="Times New Roman" w:hAnsi="Times New Roman"/>
              </w:rPr>
              <w:t>1 950 000 000 SKK</w:t>
            </w:r>
          </w:p>
        </w:tc>
        <w:tc>
          <w:tcPr>
            <w:tcW w:w="3260" w:type="dxa"/>
            <w:tcBorders>
              <w:top w:val="single" w:sz="4" w:space="0" w:color="auto"/>
              <w:left w:val="single" w:sz="4" w:space="0" w:color="auto"/>
              <w:bottom w:val="single" w:sz="12" w:space="0" w:color="auto"/>
              <w:right w:val="single" w:sz="12" w:space="0" w:color="auto"/>
            </w:tcBorders>
            <w:textDirection w:val="lrTb"/>
            <w:vAlign w:val="center"/>
          </w:tcPr>
          <w:p w:rsidR="006F69BC" w:rsidRPr="00941FA1" w:rsidP="00E52375">
            <w:pPr>
              <w:bidi w:val="0"/>
              <w:jc w:val="center"/>
              <w:rPr>
                <w:rFonts w:ascii="Times New Roman" w:hAnsi="Times New Roman"/>
                <w:bCs/>
              </w:rPr>
            </w:pPr>
            <w:r w:rsidRPr="00941FA1">
              <w:rPr>
                <w:rFonts w:ascii="Times New Roman" w:hAnsi="Times New Roman"/>
                <w:bCs/>
              </w:rPr>
              <w:t>(</w:t>
            </w:r>
            <w:r>
              <w:rPr>
                <w:rFonts w:ascii="Times New Roman" w:hAnsi="Times New Roman"/>
                <w:bCs/>
              </w:rPr>
              <w:t>+</w:t>
            </w:r>
            <w:r w:rsidRPr="00941FA1">
              <w:rPr>
                <w:rFonts w:ascii="Times New Roman" w:hAnsi="Times New Roman"/>
                <w:bCs/>
              </w:rPr>
              <w:t>)</w:t>
            </w:r>
            <w:r>
              <w:rPr>
                <w:rFonts w:ascii="Times New Roman" w:hAnsi="Times New Roman"/>
                <w:bCs/>
              </w:rPr>
              <w:t xml:space="preserve"> 189 277 686</w:t>
            </w:r>
            <w:r w:rsidRPr="00941FA1">
              <w:rPr>
                <w:rFonts w:ascii="Times New Roman" w:hAnsi="Times New Roman"/>
                <w:bCs/>
              </w:rPr>
              <w:t xml:space="preserve"> SKK</w:t>
            </w:r>
          </w:p>
        </w:tc>
      </w:tr>
    </w:tbl>
    <w:p w:rsidR="00050E5E" w:rsidP="005577AF">
      <w:pPr>
        <w:bidi w:val="0"/>
        <w:rPr>
          <w:rFonts w:ascii="Times New Roman" w:hAnsi="Times New Roman"/>
          <w:b/>
        </w:rPr>
      </w:pPr>
    </w:p>
    <w:p w:rsidR="00050E5E" w:rsidP="005577AF">
      <w:pPr>
        <w:tabs>
          <w:tab w:val="left" w:pos="0"/>
        </w:tabs>
        <w:bidi w:val="0"/>
        <w:ind w:left="720"/>
        <w:jc w:val="center"/>
        <w:rPr>
          <w:rFonts w:ascii="Times New Roman" w:hAnsi="Times New Roman"/>
        </w:rPr>
      </w:pPr>
    </w:p>
    <w:p w:rsidR="00050E5E" w:rsidP="005577AF">
      <w:pPr>
        <w:tabs>
          <w:tab w:val="left" w:pos="0"/>
        </w:tabs>
        <w:bidi w:val="0"/>
        <w:ind w:left="720"/>
        <w:jc w:val="center"/>
        <w:rPr>
          <w:rFonts w:ascii="Times New Roman" w:hAnsi="Times New Roman"/>
        </w:rPr>
      </w:pPr>
    </w:p>
    <w:p w:rsidR="00AA39D0" w:rsidRPr="005577AF" w:rsidP="005577AF">
      <w:pPr>
        <w:tabs>
          <w:tab w:val="left" w:pos="0"/>
        </w:tabs>
        <w:bidi w:val="0"/>
        <w:rPr>
          <w:rFonts w:ascii="Times New Roman" w:hAnsi="Times New Roman"/>
        </w:rPr>
      </w:pPr>
      <w:r w:rsidR="00050E5E">
        <w:rPr>
          <w:rFonts w:ascii="Times New Roman" w:hAnsi="Times New Roman"/>
        </w:rPr>
        <w:t>3. V</w:t>
      </w:r>
      <w:r w:rsidR="004755F8">
        <w:rPr>
          <w:rFonts w:ascii="Times New Roman" w:hAnsi="Times New Roman"/>
        </w:rPr>
        <w:t> </w:t>
      </w:r>
      <w:r w:rsidR="00050E5E">
        <w:rPr>
          <w:rFonts w:ascii="Times New Roman" w:hAnsi="Times New Roman"/>
        </w:rPr>
        <w:t>roku</w:t>
      </w:r>
      <w:r w:rsidR="004755F8">
        <w:rPr>
          <w:rFonts w:ascii="Times New Roman" w:hAnsi="Times New Roman"/>
        </w:rPr>
        <w:t xml:space="preserve"> 2007 a 2008 začala cena zlata prudko stúpať.</w:t>
      </w:r>
    </w:p>
    <w:p w:rsidR="00050E5E" w:rsidP="005577AF">
      <w:pPr>
        <w:tabs>
          <w:tab w:val="left" w:pos="0"/>
        </w:tabs>
        <w:bidi w:val="0"/>
        <w:ind w:left="720"/>
        <w:jc w:val="center"/>
        <w:rPr>
          <w:rFonts w:ascii="Times New Roman" w:hAnsi="Times New Roman"/>
          <w:b/>
          <w:bCs/>
        </w:rPr>
      </w:pPr>
      <w:r w:rsidRPr="00911E08">
        <w:rPr>
          <w:rFonts w:ascii="Times New Roman" w:hAnsi="Times New Roman"/>
          <w:b/>
          <w:bCs/>
        </w:rPr>
        <w:t>Tabuľkové vyjadrenie</w:t>
      </w:r>
    </w:p>
    <w:p w:rsidR="00050E5E" w:rsidRPr="00911E08" w:rsidP="005577AF">
      <w:pPr>
        <w:tabs>
          <w:tab w:val="left" w:pos="0"/>
        </w:tabs>
        <w:bidi w:val="0"/>
        <w:ind w:left="720"/>
        <w:jc w:val="center"/>
        <w:rPr>
          <w:rFonts w:ascii="Times New Roman" w:hAnsi="Times New Roman"/>
          <w:b/>
          <w:bCs/>
        </w:rPr>
      </w:pPr>
      <w:r w:rsidR="00A77262">
        <w:rPr>
          <w:rFonts w:ascii="Times New Roman" w:hAnsi="Times New Roman"/>
          <w:b/>
          <w:bCs/>
        </w:rPr>
        <w:t>Stav k</w:t>
      </w:r>
      <w:r>
        <w:rPr>
          <w:rFonts w:ascii="Times New Roman" w:hAnsi="Times New Roman"/>
          <w:b/>
          <w:bCs/>
        </w:rPr>
        <w:t> februáru 2009</w:t>
      </w:r>
    </w:p>
    <w:p w:rsidR="00050E5E" w:rsidRPr="00941FA1" w:rsidP="005577AF">
      <w:pPr>
        <w:bidi w:val="0"/>
        <w:jc w:val="both"/>
        <w:rPr>
          <w:rFonts w:ascii="Times New Roman" w:hAnsi="Times New Roman"/>
          <w:bCs/>
        </w:rPr>
      </w:pPr>
      <w:r w:rsidRPr="00941FA1">
        <w:rPr>
          <w:rFonts w:ascii="Times New Roman" w:hAnsi="Times New Roman"/>
          <w:bCs/>
        </w:rPr>
        <w:t xml:space="preserve">EUR:SKK (konverzný kurz) = 1:30,126 </w:t>
      </w:r>
    </w:p>
    <w:p w:rsidR="00050E5E" w:rsidRPr="00941FA1" w:rsidP="005577AF">
      <w:pPr>
        <w:bidi w:val="0"/>
        <w:jc w:val="both"/>
        <w:rPr>
          <w:rFonts w:ascii="Times New Roman" w:hAnsi="Times New Roman"/>
          <w:bCs/>
        </w:rPr>
      </w:pPr>
      <w:r w:rsidRPr="00941FA1">
        <w:rPr>
          <w:rFonts w:ascii="Times New Roman" w:hAnsi="Times New Roman"/>
          <w:bCs/>
        </w:rPr>
        <w:t>USD:SKK = 1:23,547</w:t>
      </w:r>
    </w:p>
    <w:p w:rsidR="00050E5E" w:rsidRPr="00941FA1" w:rsidP="005577AF">
      <w:pPr>
        <w:bidi w:val="0"/>
        <w:jc w:val="both"/>
        <w:rPr>
          <w:rFonts w:ascii="Times New Roman" w:hAnsi="Times New Roman"/>
          <w:bCs/>
        </w:rPr>
      </w:pPr>
      <w:r w:rsidRPr="00941FA1">
        <w:rPr>
          <w:rFonts w:ascii="Times New Roman" w:hAnsi="Times New Roman"/>
          <w:bCs/>
        </w:rPr>
        <w:t>EUR:USD = 1:1,2794</w:t>
      </w:r>
    </w:p>
    <w:tbl>
      <w:tblPr>
        <w:tblStyle w:val="TableNormal"/>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
      <w:tblGrid>
        <w:gridCol w:w="2622"/>
        <w:gridCol w:w="3260"/>
        <w:gridCol w:w="3260"/>
      </w:tblGrid>
      <w:tr>
        <w:tblPrEx>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Ex>
        <w:tc>
          <w:tcPr>
            <w:tcW w:w="2622" w:type="dxa"/>
            <w:tcBorders>
              <w:top w:val="single" w:sz="12" w:space="0" w:color="auto"/>
              <w:left w:val="single" w:sz="12"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b/>
                <w:bCs/>
              </w:rPr>
            </w:pPr>
            <w:r w:rsidRPr="00941FA1">
              <w:rPr>
                <w:rFonts w:ascii="Times New Roman" w:hAnsi="Times New Roman"/>
                <w:b/>
                <w:bCs/>
              </w:rPr>
              <w:t>Limit zodpovednosti vo VD v</w:t>
            </w:r>
            <w:r w:rsidR="0050383F">
              <w:rPr>
                <w:rFonts w:ascii="Times New Roman" w:hAnsi="Times New Roman"/>
                <w:b/>
                <w:bCs/>
              </w:rPr>
              <w:t> k februáru 2009</w:t>
            </w:r>
          </w:p>
        </w:tc>
        <w:tc>
          <w:tcPr>
            <w:tcW w:w="3260" w:type="dxa"/>
            <w:tcBorders>
              <w:top w:val="single" w:sz="12" w:space="0" w:color="auto"/>
              <w:left w:val="single" w:sz="4"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b/>
                <w:bCs/>
              </w:rPr>
            </w:pPr>
            <w:r w:rsidRPr="00941FA1">
              <w:rPr>
                <w:rFonts w:ascii="Times New Roman" w:hAnsi="Times New Roman"/>
                <w:b/>
                <w:bCs/>
              </w:rPr>
              <w:t>Limit zodpovednosti podľa zákona č. 541/2004 Z. z. pre ENERGETICKÉ JADROVÉ ZARIADENIA</w:t>
            </w:r>
          </w:p>
        </w:tc>
        <w:tc>
          <w:tcPr>
            <w:tcW w:w="3260" w:type="dxa"/>
            <w:tcBorders>
              <w:top w:val="single" w:sz="12" w:space="0" w:color="auto"/>
              <w:left w:val="single" w:sz="4" w:space="0" w:color="auto"/>
              <w:bottom w:val="single" w:sz="4" w:space="0" w:color="auto"/>
              <w:right w:val="single" w:sz="12" w:space="0" w:color="auto"/>
            </w:tcBorders>
            <w:textDirection w:val="lrTb"/>
            <w:vAlign w:val="center"/>
          </w:tcPr>
          <w:p w:rsidR="00050E5E" w:rsidRPr="00941FA1" w:rsidP="005577AF">
            <w:pPr>
              <w:bidi w:val="0"/>
              <w:jc w:val="center"/>
              <w:rPr>
                <w:rFonts w:ascii="Times New Roman" w:hAnsi="Times New Roman"/>
                <w:b/>
                <w:bCs/>
              </w:rPr>
            </w:pPr>
            <w:r w:rsidRPr="00941FA1">
              <w:rPr>
                <w:rFonts w:ascii="Times New Roman" w:hAnsi="Times New Roman"/>
                <w:b/>
                <w:bCs/>
              </w:rPr>
              <w:t>Rozdiel oproti VD</w:t>
            </w:r>
          </w:p>
          <w:p w:rsidR="00050E5E" w:rsidRPr="00941FA1" w:rsidP="005577AF">
            <w:pPr>
              <w:bidi w:val="0"/>
              <w:jc w:val="center"/>
              <w:rPr>
                <w:rFonts w:ascii="Times New Roman" w:hAnsi="Times New Roman"/>
                <w:b/>
                <w:bCs/>
              </w:rPr>
            </w:pPr>
            <w:r w:rsidRPr="00941FA1">
              <w:rPr>
                <w:rFonts w:ascii="Times New Roman" w:hAnsi="Times New Roman"/>
                <w:b/>
                <w:bCs/>
              </w:rPr>
              <w:t>(+)  v súlade s VD</w:t>
            </w:r>
          </w:p>
          <w:p w:rsidR="00050E5E" w:rsidRPr="00941FA1" w:rsidP="005577AF">
            <w:pPr>
              <w:bidi w:val="0"/>
              <w:jc w:val="center"/>
              <w:rPr>
                <w:rFonts w:ascii="Times New Roman" w:hAnsi="Times New Roman"/>
                <w:b/>
                <w:bCs/>
              </w:rPr>
            </w:pPr>
            <w:r w:rsidRPr="00941FA1">
              <w:rPr>
                <w:rFonts w:ascii="Times New Roman" w:hAnsi="Times New Roman"/>
                <w:b/>
                <w:bCs/>
              </w:rPr>
              <w:t>(-)  v rozpore s VD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134 550 000 USD</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95 955 000 USD</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050E5E" w:rsidRPr="00941FA1" w:rsidP="005577AF">
            <w:pPr>
              <w:bidi w:val="0"/>
              <w:jc w:val="center"/>
              <w:rPr>
                <w:rFonts w:ascii="Times New Roman" w:hAnsi="Times New Roman"/>
                <w:bCs/>
              </w:rPr>
            </w:pPr>
            <w:r w:rsidRPr="00941FA1">
              <w:rPr>
                <w:rFonts w:ascii="Times New Roman" w:hAnsi="Times New Roman"/>
                <w:bCs/>
              </w:rPr>
              <w:t>(-)38 595 000 USD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105 166 484 EUR</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75 000 000 EUR</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050E5E" w:rsidRPr="00941FA1" w:rsidP="005577AF">
            <w:pPr>
              <w:bidi w:val="0"/>
              <w:jc w:val="center"/>
              <w:rPr>
                <w:rFonts w:ascii="Times New Roman" w:hAnsi="Times New Roman"/>
                <w:bCs/>
              </w:rPr>
            </w:pPr>
            <w:r w:rsidRPr="00941FA1">
              <w:rPr>
                <w:rFonts w:ascii="Times New Roman" w:hAnsi="Times New Roman"/>
                <w:bCs/>
              </w:rPr>
              <w:t>(-)30 166 484 EUR</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12"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3 168 248 850 SKK</w:t>
            </w:r>
          </w:p>
        </w:tc>
        <w:tc>
          <w:tcPr>
            <w:tcW w:w="3260" w:type="dxa"/>
            <w:tcBorders>
              <w:top w:val="single" w:sz="4" w:space="0" w:color="auto"/>
              <w:left w:val="single" w:sz="4" w:space="0" w:color="auto"/>
              <w:bottom w:val="single" w:sz="12"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2 259 452 385 SKK</w:t>
            </w:r>
          </w:p>
        </w:tc>
        <w:tc>
          <w:tcPr>
            <w:tcW w:w="3260" w:type="dxa"/>
            <w:tcBorders>
              <w:top w:val="single" w:sz="4" w:space="0" w:color="auto"/>
              <w:left w:val="single" w:sz="4" w:space="0" w:color="auto"/>
              <w:bottom w:val="single" w:sz="12" w:space="0" w:color="auto"/>
              <w:right w:val="single" w:sz="12" w:space="0" w:color="auto"/>
            </w:tcBorders>
            <w:textDirection w:val="lrTb"/>
            <w:vAlign w:val="center"/>
          </w:tcPr>
          <w:p w:rsidR="00050E5E" w:rsidRPr="00941FA1" w:rsidP="005577AF">
            <w:pPr>
              <w:bidi w:val="0"/>
              <w:jc w:val="center"/>
              <w:rPr>
                <w:rFonts w:ascii="Times New Roman" w:hAnsi="Times New Roman"/>
                <w:bCs/>
              </w:rPr>
            </w:pPr>
            <w:r w:rsidRPr="00941FA1">
              <w:rPr>
                <w:rFonts w:ascii="Times New Roman" w:hAnsi="Times New Roman"/>
                <w:bCs/>
              </w:rPr>
              <w:t>(-)908 796 465 SKK</w:t>
            </w:r>
          </w:p>
        </w:tc>
      </w:tr>
    </w:tbl>
    <w:p w:rsidR="00864F2C" w:rsidP="005577AF">
      <w:pPr>
        <w:bidi w:val="0"/>
        <w:rPr>
          <w:rFonts w:ascii="Times New Roman" w:hAnsi="Times New Roman"/>
        </w:rPr>
      </w:pPr>
    </w:p>
    <w:p w:rsidR="00050E5E" w:rsidRPr="00941FA1" w:rsidP="005577AF">
      <w:pPr>
        <w:bidi w:val="0"/>
        <w:rPr>
          <w:rFonts w:ascii="Times New Roman" w:hAnsi="Times New Roman"/>
        </w:rPr>
      </w:pPr>
    </w:p>
    <w:tbl>
      <w:tblPr>
        <w:tblStyle w:val="TableNormal"/>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
      <w:tblGrid>
        <w:gridCol w:w="2622"/>
        <w:gridCol w:w="3260"/>
        <w:gridCol w:w="3260"/>
      </w:tblGrid>
      <w:tr>
        <w:tblPrEx>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Ex>
        <w:tc>
          <w:tcPr>
            <w:tcW w:w="2622" w:type="dxa"/>
            <w:tcBorders>
              <w:top w:val="single" w:sz="12" w:space="0" w:color="auto"/>
              <w:left w:val="single" w:sz="12"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b/>
                <w:bCs/>
              </w:rPr>
            </w:pPr>
            <w:r w:rsidR="003F4576">
              <w:rPr>
                <w:rFonts w:ascii="Times New Roman" w:hAnsi="Times New Roman"/>
                <w:b/>
                <w:bCs/>
              </w:rPr>
              <w:t>Limit zodpovednosti vo VD k </w:t>
            </w:r>
            <w:r w:rsidR="0050383F">
              <w:rPr>
                <w:rFonts w:ascii="Times New Roman" w:hAnsi="Times New Roman"/>
                <w:b/>
                <w:bCs/>
              </w:rPr>
              <w:t>februáru</w:t>
            </w:r>
            <w:r w:rsidR="003F4576">
              <w:rPr>
                <w:rFonts w:ascii="Times New Roman" w:hAnsi="Times New Roman"/>
                <w:b/>
                <w:bCs/>
              </w:rPr>
              <w:t xml:space="preserve"> 2009</w:t>
            </w:r>
          </w:p>
        </w:tc>
        <w:tc>
          <w:tcPr>
            <w:tcW w:w="3260" w:type="dxa"/>
            <w:tcBorders>
              <w:top w:val="single" w:sz="12" w:space="0" w:color="auto"/>
              <w:left w:val="single" w:sz="4"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b/>
                <w:bCs/>
              </w:rPr>
            </w:pPr>
            <w:r w:rsidRPr="00941FA1">
              <w:rPr>
                <w:rFonts w:ascii="Times New Roman" w:hAnsi="Times New Roman"/>
                <w:b/>
                <w:bCs/>
              </w:rPr>
              <w:t>Limit zodpovednosti podľa zákona č. 541/2004 Z. z. pre NEENERGETICKÉ JADROVÉ ZARIADENIA a PRE PREPRAVU RÁDIOAKTÍVNEHO MATERIÁLU</w:t>
            </w:r>
          </w:p>
        </w:tc>
        <w:tc>
          <w:tcPr>
            <w:tcW w:w="3260" w:type="dxa"/>
            <w:tcBorders>
              <w:top w:val="single" w:sz="12" w:space="0" w:color="auto"/>
              <w:left w:val="single" w:sz="4" w:space="0" w:color="auto"/>
              <w:bottom w:val="single" w:sz="4" w:space="0" w:color="auto"/>
              <w:right w:val="single" w:sz="12" w:space="0" w:color="auto"/>
            </w:tcBorders>
            <w:textDirection w:val="lrTb"/>
            <w:vAlign w:val="center"/>
          </w:tcPr>
          <w:p w:rsidR="00050E5E" w:rsidRPr="00D3154E" w:rsidP="005577AF">
            <w:pPr>
              <w:bidi w:val="0"/>
              <w:jc w:val="center"/>
              <w:rPr>
                <w:rFonts w:ascii="Times New Roman" w:hAnsi="Times New Roman"/>
                <w:b/>
                <w:bCs/>
              </w:rPr>
            </w:pPr>
            <w:r w:rsidRPr="00D3154E">
              <w:rPr>
                <w:rFonts w:ascii="Times New Roman" w:hAnsi="Times New Roman"/>
                <w:b/>
                <w:bCs/>
              </w:rPr>
              <w:t>Rozdiel oproti VD</w:t>
            </w:r>
          </w:p>
          <w:p w:rsidR="00050E5E" w:rsidRPr="00D3154E" w:rsidP="005577AF">
            <w:pPr>
              <w:bidi w:val="0"/>
              <w:jc w:val="center"/>
              <w:rPr>
                <w:rFonts w:ascii="Times New Roman" w:hAnsi="Times New Roman"/>
                <w:b/>
                <w:bCs/>
              </w:rPr>
            </w:pPr>
            <w:r w:rsidRPr="00D3154E">
              <w:rPr>
                <w:rFonts w:ascii="Times New Roman" w:hAnsi="Times New Roman"/>
                <w:b/>
                <w:bCs/>
              </w:rPr>
              <w:t>(+)  v súlade s VD</w:t>
            </w:r>
          </w:p>
          <w:p w:rsidR="00050E5E" w:rsidRPr="00D3154E" w:rsidP="005577AF">
            <w:pPr>
              <w:bidi w:val="0"/>
              <w:jc w:val="center"/>
              <w:rPr>
                <w:rFonts w:ascii="Times New Roman" w:hAnsi="Times New Roman"/>
                <w:b/>
                <w:bCs/>
              </w:rPr>
            </w:pPr>
            <w:r w:rsidRPr="00D3154E">
              <w:rPr>
                <w:rFonts w:ascii="Times New Roman" w:hAnsi="Times New Roman"/>
                <w:b/>
                <w:bCs/>
              </w:rPr>
              <w:t>(-)  v rozpore s VD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134 550 000 USD</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63 970 000 USD</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050E5E" w:rsidRPr="00D3154E" w:rsidP="005577AF">
            <w:pPr>
              <w:bidi w:val="0"/>
              <w:jc w:val="center"/>
              <w:rPr>
                <w:rFonts w:ascii="Times New Roman" w:hAnsi="Times New Roman"/>
                <w:bCs/>
              </w:rPr>
            </w:pPr>
            <w:r w:rsidRPr="00D3154E">
              <w:rPr>
                <w:rFonts w:ascii="Times New Roman" w:hAnsi="Times New Roman"/>
                <w:bCs/>
              </w:rPr>
              <w:t>(-)71 580 000 USD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105 166 484 EUR</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50 000 000 EUR</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050E5E" w:rsidRPr="00D3154E" w:rsidP="005577AF">
            <w:pPr>
              <w:bidi w:val="0"/>
              <w:jc w:val="center"/>
              <w:rPr>
                <w:rFonts w:ascii="Times New Roman" w:hAnsi="Times New Roman"/>
                <w:bCs/>
              </w:rPr>
            </w:pPr>
            <w:r w:rsidRPr="00D3154E">
              <w:rPr>
                <w:rFonts w:ascii="Times New Roman" w:hAnsi="Times New Roman"/>
                <w:bCs/>
              </w:rPr>
              <w:t>(-)55 166 484 EUR</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12"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3 168 248 850 SKK</w:t>
            </w:r>
          </w:p>
        </w:tc>
        <w:tc>
          <w:tcPr>
            <w:tcW w:w="3260" w:type="dxa"/>
            <w:tcBorders>
              <w:top w:val="single" w:sz="4" w:space="0" w:color="auto"/>
              <w:left w:val="single" w:sz="4" w:space="0" w:color="auto"/>
              <w:bottom w:val="single" w:sz="12" w:space="0" w:color="auto"/>
              <w:right w:val="single" w:sz="4" w:space="0" w:color="auto"/>
            </w:tcBorders>
            <w:textDirection w:val="lrTb"/>
            <w:vAlign w:val="center"/>
          </w:tcPr>
          <w:p w:rsidR="00050E5E" w:rsidRPr="00941FA1" w:rsidP="005577AF">
            <w:pPr>
              <w:bidi w:val="0"/>
              <w:jc w:val="center"/>
              <w:rPr>
                <w:rFonts w:ascii="Times New Roman" w:hAnsi="Times New Roman"/>
              </w:rPr>
            </w:pPr>
            <w:r w:rsidRPr="00941FA1">
              <w:rPr>
                <w:rFonts w:ascii="Times New Roman" w:hAnsi="Times New Roman"/>
              </w:rPr>
              <w:t>1 506 300 000 SKK</w:t>
            </w:r>
          </w:p>
        </w:tc>
        <w:tc>
          <w:tcPr>
            <w:tcW w:w="3260" w:type="dxa"/>
            <w:tcBorders>
              <w:top w:val="single" w:sz="4" w:space="0" w:color="auto"/>
              <w:left w:val="single" w:sz="4" w:space="0" w:color="auto"/>
              <w:bottom w:val="single" w:sz="12" w:space="0" w:color="auto"/>
              <w:right w:val="single" w:sz="12" w:space="0" w:color="auto"/>
            </w:tcBorders>
            <w:textDirection w:val="lrTb"/>
            <w:vAlign w:val="center"/>
          </w:tcPr>
          <w:p w:rsidR="00050E5E" w:rsidRPr="00D3154E" w:rsidP="005577AF">
            <w:pPr>
              <w:bidi w:val="0"/>
              <w:jc w:val="center"/>
              <w:rPr>
                <w:rFonts w:ascii="Times New Roman" w:hAnsi="Times New Roman"/>
                <w:bCs/>
              </w:rPr>
            </w:pPr>
            <w:r w:rsidRPr="00D3154E">
              <w:rPr>
                <w:rFonts w:ascii="Times New Roman" w:hAnsi="Times New Roman"/>
                <w:bCs/>
              </w:rPr>
              <w:t>(-)1 661 948 850 SKK</w:t>
            </w:r>
          </w:p>
        </w:tc>
      </w:tr>
    </w:tbl>
    <w:p w:rsidR="00B75282" w:rsidRPr="00BA538C" w:rsidP="005577AF">
      <w:pPr>
        <w:pStyle w:val="ListParagraph"/>
        <w:tabs>
          <w:tab w:val="left" w:pos="0"/>
        </w:tabs>
        <w:bidi w:val="0"/>
        <w:spacing w:after="0" w:line="240" w:lineRule="auto"/>
        <w:ind w:left="0"/>
        <w:rPr>
          <w:rFonts w:ascii="Times New Roman" w:hAnsi="Times New Roman"/>
          <w:b/>
          <w:bCs/>
          <w:sz w:val="24"/>
          <w:szCs w:val="24"/>
          <w:highlight w:val="yellow"/>
        </w:rPr>
      </w:pPr>
    </w:p>
    <w:p w:rsidR="00B75282" w:rsidP="005577AF">
      <w:pPr>
        <w:bidi w:val="0"/>
        <w:ind w:firstLine="708"/>
        <w:jc w:val="both"/>
        <w:rPr>
          <w:rFonts w:ascii="Times New Roman" w:hAnsi="Times New Roman"/>
        </w:rPr>
      </w:pPr>
    </w:p>
    <w:p w:rsidR="00050E5E" w:rsidRPr="00B82A3A" w:rsidP="005577AF">
      <w:pPr>
        <w:bidi w:val="0"/>
        <w:ind w:firstLine="708"/>
        <w:jc w:val="both"/>
        <w:rPr>
          <w:rFonts w:ascii="Times New Roman" w:hAnsi="Times New Roman"/>
          <w:b/>
        </w:rPr>
      </w:pPr>
      <w:r>
        <w:rPr>
          <w:rFonts w:ascii="Times New Roman" w:hAnsi="Times New Roman"/>
        </w:rPr>
        <w:t>Z uvedeného prehľadu vyplýva, že</w:t>
      </w:r>
      <w:r w:rsidR="0050383F">
        <w:rPr>
          <w:rFonts w:ascii="Times New Roman" w:hAnsi="Times New Roman"/>
        </w:rPr>
        <w:t xml:space="preserve"> nárast ceny zlata až na </w:t>
      </w:r>
      <w:r>
        <w:rPr>
          <w:rFonts w:ascii="Times New Roman" w:hAnsi="Times New Roman"/>
        </w:rPr>
        <w:t xml:space="preserve">úroveň </w:t>
      </w:r>
      <w:r w:rsidR="0050383F">
        <w:rPr>
          <w:rFonts w:ascii="Times New Roman" w:hAnsi="Times New Roman"/>
        </w:rPr>
        <w:t xml:space="preserve">z roku 2009 </w:t>
      </w:r>
      <w:r>
        <w:rPr>
          <w:rFonts w:ascii="Times New Roman" w:hAnsi="Times New Roman"/>
        </w:rPr>
        <w:t xml:space="preserve">cca 950 USD/trójsku uncu čistého zlata bol badateľný najmä v rokoch 2007 až 2008. </w:t>
      </w:r>
      <w:r w:rsidRPr="00B82A3A">
        <w:rPr>
          <w:rFonts w:ascii="Times New Roman" w:hAnsi="Times New Roman"/>
          <w:b/>
        </w:rPr>
        <w:t xml:space="preserve">V čase tvorby oboch atómových zákonov boli však limity zodpovednosti stanovené v rámci limitu ustanoveného </w:t>
      </w:r>
      <w:r w:rsidRPr="00B82A3A" w:rsidR="00AA39D0">
        <w:rPr>
          <w:rFonts w:ascii="Times New Roman" w:hAnsi="Times New Roman"/>
          <w:b/>
        </w:rPr>
        <w:t>Viedenským dohovorom z 1963</w:t>
      </w:r>
      <w:r w:rsidRPr="00B82A3A">
        <w:rPr>
          <w:rFonts w:ascii="Times New Roman" w:hAnsi="Times New Roman"/>
          <w:b/>
        </w:rPr>
        <w:t xml:space="preserve">, ba dokonca ho vysoko prevyšovali. Tak dlhodobo vopred (pri tvorbe posledného atómového zákona v r. 2003) </w:t>
      </w:r>
      <w:r w:rsidR="00DE46BE">
        <w:rPr>
          <w:rFonts w:ascii="Times New Roman" w:hAnsi="Times New Roman"/>
          <w:b/>
        </w:rPr>
        <w:t>nebolo</w:t>
      </w:r>
      <w:r w:rsidRPr="00B82A3A">
        <w:rPr>
          <w:rFonts w:ascii="Times New Roman" w:hAnsi="Times New Roman"/>
          <w:b/>
        </w:rPr>
        <w:t xml:space="preserve"> možné predpovedať vývoj ceny zlata.</w:t>
      </w:r>
    </w:p>
    <w:p w:rsidR="00050E5E" w:rsidP="005577AF">
      <w:pPr>
        <w:bidi w:val="0"/>
        <w:ind w:firstLine="708"/>
        <w:jc w:val="both"/>
        <w:rPr>
          <w:rFonts w:ascii="Times New Roman" w:hAnsi="Times New Roman"/>
        </w:rPr>
      </w:pPr>
      <w:r w:rsidR="004755F8">
        <w:rPr>
          <w:rFonts w:ascii="Times New Roman" w:hAnsi="Times New Roman"/>
        </w:rPr>
        <w:t xml:space="preserve">ÚJD SR </w:t>
      </w:r>
      <w:r>
        <w:rPr>
          <w:rFonts w:ascii="Times New Roman" w:hAnsi="Times New Roman"/>
        </w:rPr>
        <w:t xml:space="preserve"> reagoval na vzniknutú situáciu a v novembri 2008 predložil </w:t>
      </w:r>
      <w:r w:rsidR="00AA39D0">
        <w:rPr>
          <w:rFonts w:ascii="Times New Roman" w:hAnsi="Times New Roman"/>
        </w:rPr>
        <w:t>na rokovanie</w:t>
      </w:r>
      <w:r>
        <w:rPr>
          <w:rFonts w:ascii="Times New Roman" w:hAnsi="Times New Roman"/>
        </w:rPr>
        <w:t xml:space="preserve"> vlády SR komplexný materiál Analýza stavu a koncepcia budovania nového systému občianskoprávnej zodpovednosti za jadrové škody v Slovenskej republike, ktorý bol dňa 03. 12. 2008 schválený uznesení</w:t>
      </w:r>
      <w:r w:rsidR="00B75282">
        <w:rPr>
          <w:rFonts w:ascii="Times New Roman" w:hAnsi="Times New Roman"/>
        </w:rPr>
        <w:t>m vlády</w:t>
      </w:r>
      <w:r w:rsidR="00AA39D0">
        <w:rPr>
          <w:rFonts w:ascii="Times New Roman" w:hAnsi="Times New Roman"/>
        </w:rPr>
        <w:t xml:space="preserve"> SR č.</w:t>
      </w:r>
      <w:r w:rsidR="00B75282">
        <w:rPr>
          <w:rFonts w:ascii="Times New Roman" w:hAnsi="Times New Roman"/>
        </w:rPr>
        <w:t xml:space="preserve"> 880/2008. ÚJD SR na základe koncepčného </w:t>
      </w:r>
      <w:r w:rsidR="001650A9">
        <w:rPr>
          <w:rFonts w:ascii="Times New Roman" w:hAnsi="Times New Roman"/>
        </w:rPr>
        <w:t>materiálu</w:t>
      </w:r>
      <w:r w:rsidR="00B75282">
        <w:rPr>
          <w:rFonts w:ascii="Times New Roman" w:hAnsi="Times New Roman"/>
        </w:rPr>
        <w:t xml:space="preserve"> vypracoval samostatný zákon o občianskoprávnej zodpovednosti</w:t>
      </w:r>
      <w:r w:rsidR="001650A9">
        <w:rPr>
          <w:rFonts w:ascii="Times New Roman" w:hAnsi="Times New Roman"/>
        </w:rPr>
        <w:t xml:space="preserve"> za jadrovú škodu a o jej finančnom krytí</w:t>
      </w:r>
      <w:r w:rsidR="00B75282">
        <w:rPr>
          <w:rFonts w:ascii="Times New Roman" w:hAnsi="Times New Roman"/>
        </w:rPr>
        <w:t xml:space="preserve">. Po medzirezortnom pripomienkovom konaní a rokovaní Hospodárskej a sociálnej rady, dňa 02. 11. 2010 Legislatívna rada vlády SR </w:t>
      </w:r>
      <w:r w:rsidR="00AA39D0">
        <w:rPr>
          <w:rFonts w:ascii="Times New Roman" w:hAnsi="Times New Roman"/>
        </w:rPr>
        <w:t>avšak</w:t>
      </w:r>
      <w:r w:rsidR="00B75282">
        <w:rPr>
          <w:rFonts w:ascii="Times New Roman" w:hAnsi="Times New Roman"/>
        </w:rPr>
        <w:t xml:space="preserve"> odmietla samostatný zákon o občianskoprávnej zodpovednosti za jadrové škody a navrhla jeho včlenenie do atómového zákona. Aj napriek enormnému úsiliu, včleniť tak rozsiahlu problematiku akou je občianskoprávna zodpovednosť do atómového zákona v takej podobe</w:t>
      </w:r>
      <w:r w:rsidR="00AA39D0">
        <w:rPr>
          <w:rFonts w:ascii="Times New Roman" w:hAnsi="Times New Roman"/>
        </w:rPr>
        <w:t>,</w:t>
      </w:r>
      <w:r w:rsidR="00B75282">
        <w:rPr>
          <w:rFonts w:ascii="Times New Roman" w:hAnsi="Times New Roman"/>
        </w:rPr>
        <w:t xml:space="preserve"> v akej sa nachádza dnes</w:t>
      </w:r>
      <w:r w:rsidR="00AA39D0">
        <w:rPr>
          <w:rFonts w:ascii="Times New Roman" w:hAnsi="Times New Roman"/>
        </w:rPr>
        <w:t>,</w:t>
      </w:r>
      <w:r w:rsidR="00B75282">
        <w:rPr>
          <w:rFonts w:ascii="Times New Roman" w:hAnsi="Times New Roman"/>
        </w:rPr>
        <w:t xml:space="preserve"> je </w:t>
      </w:r>
      <w:r w:rsidR="00AA39D0">
        <w:rPr>
          <w:rFonts w:ascii="Times New Roman" w:hAnsi="Times New Roman"/>
        </w:rPr>
        <w:t xml:space="preserve">v súčasnej dobe </w:t>
      </w:r>
      <w:r w:rsidR="00B75282">
        <w:rPr>
          <w:rFonts w:ascii="Times New Roman" w:hAnsi="Times New Roman"/>
        </w:rPr>
        <w:t>nereálne.</w:t>
      </w:r>
      <w:r w:rsidR="001650A9">
        <w:rPr>
          <w:rFonts w:ascii="Times New Roman" w:hAnsi="Times New Roman"/>
        </w:rPr>
        <w:t xml:space="preserve"> Navyše potreba novelizácie atómového zákona bola poznačená nutnosťou transpozície Smernice 2009/71/Euratom</w:t>
      </w:r>
      <w:r w:rsidR="005577AF">
        <w:rPr>
          <w:rFonts w:ascii="Times New Roman" w:hAnsi="Times New Roman"/>
        </w:rPr>
        <w:t xml:space="preserve"> (zákon č. 350/2011 Z. z.)</w:t>
      </w:r>
      <w:r w:rsidR="001650A9">
        <w:rPr>
          <w:rFonts w:ascii="Times New Roman" w:hAnsi="Times New Roman"/>
        </w:rPr>
        <w:t xml:space="preserve"> a Smernice 2011/70/Euratom</w:t>
      </w:r>
      <w:r w:rsidR="005577AF">
        <w:rPr>
          <w:rFonts w:ascii="Times New Roman" w:hAnsi="Times New Roman"/>
        </w:rPr>
        <w:t xml:space="preserve"> (zákon č. 143/2013 Z. z.)</w:t>
      </w:r>
      <w:r w:rsidR="001650A9">
        <w:rPr>
          <w:rFonts w:ascii="Times New Roman" w:hAnsi="Times New Roman"/>
        </w:rPr>
        <w:t>, ktoré majú diametrálne odlišný obsah a vôbec s občianskoprávnou zodpovednosťou za jadrovú škodu nesúvisia.</w:t>
      </w:r>
    </w:p>
    <w:p w:rsidR="006B3563" w:rsidP="005577AF">
      <w:pPr>
        <w:bidi w:val="0"/>
        <w:ind w:firstLine="708"/>
        <w:jc w:val="both"/>
        <w:rPr>
          <w:rFonts w:ascii="Times New Roman" w:hAnsi="Times New Roman"/>
        </w:rPr>
      </w:pPr>
      <w:r>
        <w:rPr>
          <w:rFonts w:ascii="Times New Roman" w:hAnsi="Times New Roman"/>
        </w:rPr>
        <w:t>Napriek tomu, že uznesenie vlády SR č. 61 z </w:t>
      </w:r>
      <w:r w:rsidR="00AA39D0">
        <w:rPr>
          <w:rFonts w:ascii="Times New Roman" w:hAnsi="Times New Roman"/>
        </w:rPr>
        <w:t>0</w:t>
      </w:r>
      <w:r>
        <w:rPr>
          <w:rFonts w:ascii="Times New Roman" w:hAnsi="Times New Roman"/>
        </w:rPr>
        <w:t xml:space="preserve">2. </w:t>
      </w:r>
      <w:r w:rsidR="00AA39D0">
        <w:rPr>
          <w:rFonts w:ascii="Times New Roman" w:hAnsi="Times New Roman"/>
        </w:rPr>
        <w:t>02.</w:t>
      </w:r>
      <w:r>
        <w:rPr>
          <w:rFonts w:ascii="Times New Roman" w:hAnsi="Times New Roman"/>
        </w:rPr>
        <w:t xml:space="preserve"> 2011 zrušilo </w:t>
      </w:r>
      <w:r w:rsidRPr="005D0833">
        <w:rPr>
          <w:rFonts w:ascii="Times New Roman" w:hAnsi="Times New Roman"/>
        </w:rPr>
        <w:t xml:space="preserve">úlohu </w:t>
      </w:r>
      <w:r>
        <w:rPr>
          <w:rFonts w:ascii="Times New Roman" w:hAnsi="Times New Roman"/>
        </w:rPr>
        <w:t xml:space="preserve">z bodu </w:t>
      </w:r>
      <w:r w:rsidRPr="005D0833">
        <w:rPr>
          <w:rFonts w:ascii="Times New Roman" w:hAnsi="Times New Roman"/>
        </w:rPr>
        <w:t>C.1 uznesenia vlády SR č. 880</w:t>
      </w:r>
      <w:r>
        <w:rPr>
          <w:rFonts w:ascii="Times New Roman" w:hAnsi="Times New Roman"/>
        </w:rPr>
        <w:t xml:space="preserve"> z </w:t>
      </w:r>
      <w:r w:rsidR="00AA39D0">
        <w:rPr>
          <w:rFonts w:ascii="Times New Roman" w:hAnsi="Times New Roman"/>
        </w:rPr>
        <w:t>0</w:t>
      </w:r>
      <w:r>
        <w:rPr>
          <w:rFonts w:ascii="Times New Roman" w:hAnsi="Times New Roman"/>
        </w:rPr>
        <w:t xml:space="preserve">3. </w:t>
      </w:r>
      <w:r w:rsidR="00AA39D0">
        <w:rPr>
          <w:rFonts w:ascii="Times New Roman" w:hAnsi="Times New Roman"/>
        </w:rPr>
        <w:t>12.</w:t>
      </w:r>
      <w:r>
        <w:rPr>
          <w:rFonts w:ascii="Times New Roman" w:hAnsi="Times New Roman"/>
        </w:rPr>
        <w:t xml:space="preserve"> 2008 </w:t>
      </w:r>
      <w:r w:rsidR="00B82A3A">
        <w:rPr>
          <w:rFonts w:ascii="Times New Roman" w:hAnsi="Times New Roman"/>
        </w:rPr>
        <w:t>u</w:t>
      </w:r>
      <w:r>
        <w:rPr>
          <w:rFonts w:ascii="Times New Roman" w:hAnsi="Times New Roman"/>
        </w:rPr>
        <w:t xml:space="preserve">stanovenú predsedníčke </w:t>
      </w:r>
      <w:r w:rsidR="00AA39D0">
        <w:rPr>
          <w:rFonts w:ascii="Times New Roman" w:hAnsi="Times New Roman"/>
        </w:rPr>
        <w:t>ÚJD SR, t. j.</w:t>
      </w:r>
      <w:r w:rsidRPr="005D0833">
        <w:rPr>
          <w:rFonts w:ascii="Times New Roman" w:hAnsi="Times New Roman"/>
        </w:rPr>
        <w:t xml:space="preserve"> predložiť </w:t>
      </w:r>
      <w:r>
        <w:rPr>
          <w:rFonts w:ascii="Times New Roman" w:hAnsi="Times New Roman"/>
        </w:rPr>
        <w:t>na </w:t>
      </w:r>
      <w:r w:rsidRPr="005D0833">
        <w:rPr>
          <w:rFonts w:ascii="Times New Roman" w:hAnsi="Times New Roman"/>
        </w:rPr>
        <w:t xml:space="preserve">rokovanie vlády </w:t>
      </w:r>
      <w:r w:rsidR="00AA39D0">
        <w:rPr>
          <w:rFonts w:ascii="Times New Roman" w:hAnsi="Times New Roman"/>
        </w:rPr>
        <w:t xml:space="preserve">SR </w:t>
      </w:r>
      <w:r w:rsidRPr="005D0833">
        <w:rPr>
          <w:rFonts w:ascii="Times New Roman" w:hAnsi="Times New Roman"/>
        </w:rPr>
        <w:t>návrh zákona o občianskoprávnej zodpovednosti za jadrové škody a o jej finančnom krytí</w:t>
      </w:r>
      <w:r w:rsidR="00AF19CF">
        <w:rPr>
          <w:rFonts w:ascii="Times New Roman" w:hAnsi="Times New Roman"/>
        </w:rPr>
        <w:t>,</w:t>
      </w:r>
      <w:r w:rsidRPr="005D0833">
        <w:rPr>
          <w:rFonts w:ascii="Times New Roman" w:hAnsi="Times New Roman"/>
        </w:rPr>
        <w:t xml:space="preserve"> v súlade so schválenou koncepciou</w:t>
      </w:r>
      <w:r w:rsidR="00B34710">
        <w:rPr>
          <w:rFonts w:ascii="Times New Roman" w:hAnsi="Times New Roman"/>
        </w:rPr>
        <w:t>, predložil</w:t>
      </w:r>
      <w:r>
        <w:rPr>
          <w:rFonts w:ascii="Times New Roman" w:hAnsi="Times New Roman"/>
        </w:rPr>
        <w:t xml:space="preserve"> ÚJD SR </w:t>
      </w:r>
      <w:r w:rsidR="00CC267E">
        <w:rPr>
          <w:rFonts w:ascii="Times New Roman" w:hAnsi="Times New Roman"/>
        </w:rPr>
        <w:t>návrh zákona</w:t>
      </w:r>
      <w:r>
        <w:rPr>
          <w:rFonts w:ascii="Times New Roman" w:hAnsi="Times New Roman"/>
        </w:rPr>
        <w:t xml:space="preserve"> na </w:t>
      </w:r>
      <w:r w:rsidR="00CC267E">
        <w:rPr>
          <w:rFonts w:ascii="Times New Roman" w:hAnsi="Times New Roman"/>
        </w:rPr>
        <w:t>rokovanie vlády SR</w:t>
      </w:r>
      <w:r>
        <w:rPr>
          <w:rFonts w:ascii="Times New Roman" w:hAnsi="Times New Roman"/>
        </w:rPr>
        <w:t>, a to aj z dôvodu tlaku, ktorý vyvíjajú mimovládne organizácie podporujúce ochranu životného prostred</w:t>
      </w:r>
      <w:r w:rsidR="00AA39D0">
        <w:rPr>
          <w:rFonts w:ascii="Times New Roman" w:hAnsi="Times New Roman"/>
        </w:rPr>
        <w:t>ia, ako aj tlaku obcí v okolí jadrových elektrární,</w:t>
      </w:r>
      <w:r>
        <w:rPr>
          <w:rFonts w:ascii="Times New Roman" w:hAnsi="Times New Roman"/>
        </w:rPr>
        <w:t> presadzujú prijatie zákona o občianskoprávnej zodpovednosti.</w:t>
      </w:r>
      <w:r w:rsidR="005577AF">
        <w:rPr>
          <w:rFonts w:ascii="Times New Roman" w:hAnsi="Times New Roman"/>
        </w:rPr>
        <w:t xml:space="preserve"> Zrušenie tejto úlohy bolo prekryté e</w:t>
      </w:r>
      <w:r w:rsidR="00B82A3A">
        <w:rPr>
          <w:rFonts w:ascii="Times New Roman" w:hAnsi="Times New Roman"/>
        </w:rPr>
        <w:t>xplicitnou úlohou v bode B. 1. uznesenia vlády SR č</w:t>
      </w:r>
      <w:r w:rsidR="005577AF">
        <w:rPr>
          <w:rFonts w:ascii="Times New Roman" w:hAnsi="Times New Roman"/>
        </w:rPr>
        <w:t>. 152/2014</w:t>
      </w:r>
      <w:r w:rsidR="00B82A3A">
        <w:rPr>
          <w:rFonts w:ascii="Times New Roman" w:hAnsi="Times New Roman"/>
        </w:rPr>
        <w:t xml:space="preserve"> z 02. 04. 2014</w:t>
      </w:r>
      <w:r w:rsidR="00320F9A">
        <w:rPr>
          <w:rFonts w:ascii="Times New Roman" w:hAnsi="Times New Roman"/>
        </w:rPr>
        <w:t xml:space="preserve"> </w:t>
      </w:r>
      <w:r w:rsidR="00B34710">
        <w:rPr>
          <w:rFonts w:ascii="Times New Roman" w:hAnsi="Times New Roman"/>
        </w:rPr>
        <w:t xml:space="preserve">a uznesením vlády č. 696/2013 </w:t>
      </w:r>
      <w:r w:rsidR="00320F9A">
        <w:rPr>
          <w:rFonts w:ascii="Times New Roman" w:hAnsi="Times New Roman"/>
        </w:rPr>
        <w:t>zo 04. 12. 2013, ktorým bol schválený Plán legislatívnych úloh vlády na rok 2014</w:t>
      </w:r>
      <w:r w:rsidR="005577AF">
        <w:rPr>
          <w:rFonts w:ascii="Times New Roman" w:hAnsi="Times New Roman"/>
        </w:rPr>
        <w:t>.</w:t>
      </w:r>
    </w:p>
    <w:p w:rsidR="00DE39B4" w:rsidRPr="00DE39B4" w:rsidP="005577AF">
      <w:pPr>
        <w:bidi w:val="0"/>
        <w:jc w:val="both"/>
        <w:rPr>
          <w:rFonts w:ascii="Times New Roman" w:hAnsi="Times New Roman"/>
          <w:noProof/>
          <w:lang w:val="cs-CZ" w:eastAsia="cs-CZ"/>
        </w:rPr>
      </w:pPr>
    </w:p>
    <w:p w:rsidR="004755F8" w:rsidP="005577AF">
      <w:pPr>
        <w:bidi w:val="0"/>
        <w:ind w:firstLine="708"/>
        <w:jc w:val="both"/>
        <w:rPr>
          <w:rFonts w:ascii="Times New Roman" w:hAnsi="Times New Roman"/>
        </w:rPr>
      </w:pPr>
      <w:r w:rsidRPr="00DE46BE">
        <w:rPr>
          <w:rFonts w:ascii="Times New Roman" w:hAnsi="Times New Roman"/>
        </w:rPr>
        <w:t>K </w:t>
      </w:r>
      <w:r w:rsidRPr="00DE46BE" w:rsidR="00AA39D0">
        <w:rPr>
          <w:rFonts w:ascii="Times New Roman" w:hAnsi="Times New Roman"/>
        </w:rPr>
        <w:t>súčasnom období</w:t>
      </w:r>
      <w:r w:rsidRPr="00DE46BE">
        <w:rPr>
          <w:rFonts w:ascii="Times New Roman" w:hAnsi="Times New Roman"/>
        </w:rPr>
        <w:t xml:space="preserve"> je cena zlata </w:t>
      </w:r>
      <w:r w:rsidRPr="00DE46BE" w:rsidR="00DE39B4">
        <w:rPr>
          <w:rFonts w:ascii="Times New Roman" w:hAnsi="Times New Roman"/>
        </w:rPr>
        <w:t xml:space="preserve">približne v rovine </w:t>
      </w:r>
      <w:r w:rsidRPr="00DE46BE" w:rsidR="00AF19CF">
        <w:rPr>
          <w:rFonts w:ascii="Times New Roman" w:hAnsi="Times New Roman"/>
        </w:rPr>
        <w:t>1</w:t>
      </w:r>
      <w:r w:rsidR="001B20E0">
        <w:rPr>
          <w:rFonts w:ascii="Times New Roman" w:hAnsi="Times New Roman"/>
        </w:rPr>
        <w:t>198</w:t>
      </w:r>
      <w:r w:rsidRPr="00DE46BE" w:rsidR="00DE46BE">
        <w:rPr>
          <w:rFonts w:ascii="Times New Roman" w:hAnsi="Times New Roman"/>
        </w:rPr>
        <w:t>,0</w:t>
      </w:r>
      <w:r w:rsidRPr="00DE46BE">
        <w:rPr>
          <w:rFonts w:ascii="Times New Roman" w:hAnsi="Times New Roman"/>
        </w:rPr>
        <w:t xml:space="preserve"> USD/ jednu trójsku uncu čistého zlata a kurz </w:t>
      </w:r>
      <w:r w:rsidRPr="00DE46BE" w:rsidR="00BC392D">
        <w:rPr>
          <w:rFonts w:ascii="Times New Roman" w:hAnsi="Times New Roman"/>
        </w:rPr>
        <w:t>eura voči doláru</w:t>
      </w:r>
      <w:r w:rsidRPr="00DE46BE">
        <w:rPr>
          <w:rFonts w:ascii="Times New Roman" w:hAnsi="Times New Roman"/>
        </w:rPr>
        <w:t xml:space="preserve"> je nasledovný: </w:t>
      </w:r>
      <w:r w:rsidRPr="00DE46BE" w:rsidR="00AF19CF">
        <w:rPr>
          <w:rFonts w:ascii="Times New Roman" w:hAnsi="Times New Roman"/>
        </w:rPr>
        <w:t>1 EUR = 1,</w:t>
      </w:r>
      <w:r w:rsidR="001B20E0">
        <w:rPr>
          <w:rFonts w:ascii="Times New Roman" w:hAnsi="Times New Roman"/>
        </w:rPr>
        <w:t>248</w:t>
      </w:r>
      <w:r w:rsidRPr="00DE46BE" w:rsidR="00BC392D">
        <w:rPr>
          <w:rFonts w:ascii="Times New Roman" w:hAnsi="Times New Roman"/>
        </w:rPr>
        <w:t xml:space="preserve"> USD</w:t>
      </w:r>
      <w:r w:rsidR="001B20E0">
        <w:rPr>
          <w:rFonts w:ascii="Times New Roman" w:hAnsi="Times New Roman"/>
        </w:rPr>
        <w:t xml:space="preserve"> (stav k 28</w:t>
      </w:r>
      <w:r w:rsidRPr="00DE46BE" w:rsidR="00DE46BE">
        <w:rPr>
          <w:rFonts w:ascii="Times New Roman" w:hAnsi="Times New Roman"/>
        </w:rPr>
        <w:t>. 11</w:t>
      </w:r>
      <w:r w:rsidRPr="00DE46BE" w:rsidR="00A777A2">
        <w:rPr>
          <w:rFonts w:ascii="Times New Roman" w:hAnsi="Times New Roman"/>
        </w:rPr>
        <w:t>. 2014</w:t>
      </w:r>
      <w:r w:rsidRPr="00DE46BE" w:rsidR="00A77262">
        <w:rPr>
          <w:rFonts w:ascii="Times New Roman" w:hAnsi="Times New Roman"/>
        </w:rPr>
        <w:t>)</w:t>
      </w:r>
      <w:r w:rsidRPr="00DE46BE">
        <w:rPr>
          <w:rFonts w:ascii="Times New Roman" w:hAnsi="Times New Roman"/>
        </w:rPr>
        <w:t>.</w:t>
      </w:r>
    </w:p>
    <w:p w:rsidR="00D44405" w:rsidP="005577AF">
      <w:pPr>
        <w:pStyle w:val="ListParagraph"/>
        <w:bidi w:val="0"/>
        <w:spacing w:after="0" w:line="240" w:lineRule="auto"/>
        <w:ind w:left="0"/>
        <w:jc w:val="both"/>
        <w:rPr>
          <w:rFonts w:ascii="Times New Roman" w:hAnsi="Times New Roman"/>
          <w:sz w:val="24"/>
          <w:szCs w:val="24"/>
        </w:rPr>
      </w:pPr>
    </w:p>
    <w:p w:rsidR="009C24A7" w:rsidP="005577AF">
      <w:pPr>
        <w:pStyle w:val="ListParagraph"/>
        <w:bidi w:val="0"/>
        <w:spacing w:after="0" w:line="240" w:lineRule="auto"/>
        <w:ind w:left="0"/>
        <w:jc w:val="both"/>
        <w:rPr>
          <w:rFonts w:ascii="Times New Roman" w:hAnsi="Times New Roman"/>
          <w:sz w:val="24"/>
          <w:szCs w:val="24"/>
        </w:rPr>
      </w:pPr>
    </w:p>
    <w:p w:rsidR="009C24A7" w:rsidP="005577AF">
      <w:pPr>
        <w:pStyle w:val="ListParagraph"/>
        <w:bidi w:val="0"/>
        <w:spacing w:after="0" w:line="240" w:lineRule="auto"/>
        <w:ind w:left="0"/>
        <w:jc w:val="both"/>
        <w:rPr>
          <w:rFonts w:ascii="Times New Roman" w:hAnsi="Times New Roman"/>
          <w:sz w:val="24"/>
          <w:szCs w:val="24"/>
        </w:rPr>
      </w:pPr>
    </w:p>
    <w:p w:rsidR="009C24A7" w:rsidP="005577AF">
      <w:pPr>
        <w:pStyle w:val="ListParagraph"/>
        <w:bidi w:val="0"/>
        <w:spacing w:after="0" w:line="240" w:lineRule="auto"/>
        <w:ind w:left="0"/>
        <w:jc w:val="both"/>
        <w:rPr>
          <w:rFonts w:ascii="Times New Roman" w:hAnsi="Times New Roman"/>
          <w:sz w:val="24"/>
          <w:szCs w:val="24"/>
        </w:rPr>
      </w:pPr>
    </w:p>
    <w:p w:rsidR="009C24A7" w:rsidP="005577AF">
      <w:pPr>
        <w:pStyle w:val="ListParagraph"/>
        <w:bidi w:val="0"/>
        <w:spacing w:after="0" w:line="240" w:lineRule="auto"/>
        <w:ind w:left="0"/>
        <w:jc w:val="both"/>
        <w:rPr>
          <w:rFonts w:ascii="Times New Roman" w:hAnsi="Times New Roman"/>
          <w:sz w:val="24"/>
          <w:szCs w:val="24"/>
        </w:rPr>
      </w:pPr>
    </w:p>
    <w:p w:rsidR="009C24A7" w:rsidP="005577AF">
      <w:pPr>
        <w:pStyle w:val="ListParagraph"/>
        <w:bidi w:val="0"/>
        <w:spacing w:after="0" w:line="240" w:lineRule="auto"/>
        <w:ind w:left="0"/>
        <w:jc w:val="both"/>
        <w:rPr>
          <w:rFonts w:ascii="Times New Roman" w:hAnsi="Times New Roman"/>
          <w:sz w:val="24"/>
          <w:szCs w:val="24"/>
        </w:rPr>
      </w:pPr>
    </w:p>
    <w:p w:rsidR="00D44405" w:rsidRPr="00EC34F5" w:rsidP="005577AF">
      <w:pPr>
        <w:pStyle w:val="ListParagraph"/>
        <w:bidi w:val="0"/>
        <w:spacing w:after="0" w:line="240" w:lineRule="auto"/>
        <w:ind w:left="0"/>
        <w:jc w:val="both"/>
        <w:rPr>
          <w:rFonts w:ascii="Times New Roman" w:hAnsi="Times New Roman"/>
          <w:sz w:val="24"/>
          <w:szCs w:val="24"/>
        </w:rPr>
      </w:pPr>
    </w:p>
    <w:p w:rsidR="00A777A2" w:rsidP="005577AF">
      <w:pPr>
        <w:bidi w:val="0"/>
        <w:jc w:val="center"/>
        <w:rPr>
          <w:rFonts w:ascii="Times New Roman" w:hAnsi="Times New Roman"/>
          <w:b/>
        </w:rPr>
      </w:pPr>
      <w:r w:rsidR="007025DC">
        <w:rPr>
          <w:rFonts w:ascii="Times New Roman" w:hAnsi="Times New Roman"/>
          <w:b/>
        </w:rPr>
        <w:t>Stav po 1. januári</w:t>
      </w:r>
      <w:r w:rsidRPr="00E776F1">
        <w:rPr>
          <w:rFonts w:ascii="Times New Roman" w:hAnsi="Times New Roman"/>
          <w:b/>
        </w:rPr>
        <w:t xml:space="preserve"> 2014 – po nadobudnutí účinnosti zákona č. 143/2013 Z. z. v časti zmien limitov zodpovednosti</w:t>
      </w:r>
    </w:p>
    <w:p w:rsidR="006F69BC" w:rsidP="005577AF">
      <w:pPr>
        <w:bidi w:val="0"/>
        <w:jc w:val="center"/>
        <w:rPr>
          <w:rFonts w:ascii="Times New Roman" w:hAnsi="Times New Roman"/>
          <w:b/>
        </w:rPr>
      </w:pPr>
    </w:p>
    <w:p w:rsidR="006F69BC" w:rsidRPr="006F69BC" w:rsidP="006F69BC">
      <w:pPr>
        <w:bidi w:val="0"/>
        <w:jc w:val="both"/>
        <w:rPr>
          <w:rFonts w:ascii="Times New Roman" w:hAnsi="Times New Roman"/>
          <w:bCs/>
        </w:rPr>
      </w:pPr>
      <w:r>
        <w:rPr>
          <w:rFonts w:ascii="Times New Roman" w:hAnsi="Times New Roman"/>
          <w:bCs/>
        </w:rPr>
        <w:t>EUR:USD = 1:1,</w:t>
      </w:r>
      <w:r w:rsidR="00DE46BE">
        <w:rPr>
          <w:rFonts w:ascii="Times New Roman" w:hAnsi="Times New Roman"/>
          <w:bCs/>
        </w:rPr>
        <w:t>2</w:t>
      </w:r>
      <w:r w:rsidR="001B20E0">
        <w:rPr>
          <w:rFonts w:ascii="Times New Roman" w:hAnsi="Times New Roman"/>
          <w:bCs/>
        </w:rPr>
        <w:t>48</w:t>
      </w:r>
    </w:p>
    <w:p w:rsidR="00AA39D0" w:rsidP="005577AF">
      <w:pPr>
        <w:bidi w:val="0"/>
        <w:jc w:val="center"/>
        <w:rPr>
          <w:rFonts w:ascii="Times New Roman" w:hAnsi="Times New Roman"/>
          <w:b/>
        </w:rPr>
      </w:pPr>
    </w:p>
    <w:tbl>
      <w:tblPr>
        <w:tblStyle w:val="TableNormal"/>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
      <w:tblGrid>
        <w:gridCol w:w="2622"/>
        <w:gridCol w:w="3260"/>
        <w:gridCol w:w="3260"/>
      </w:tblGrid>
      <w:tr>
        <w:tblPrEx>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Ex>
        <w:tc>
          <w:tcPr>
            <w:tcW w:w="2622" w:type="dxa"/>
            <w:tcBorders>
              <w:top w:val="single" w:sz="12" w:space="0" w:color="auto"/>
              <w:left w:val="single" w:sz="12" w:space="0" w:color="auto"/>
              <w:bottom w:val="single" w:sz="4" w:space="0" w:color="auto"/>
              <w:right w:val="single" w:sz="4" w:space="0" w:color="auto"/>
            </w:tcBorders>
            <w:textDirection w:val="lrTb"/>
            <w:vAlign w:val="center"/>
          </w:tcPr>
          <w:p w:rsidR="006F69BC" w:rsidRPr="00DE46BE" w:rsidP="00DE46BE">
            <w:pPr>
              <w:bidi w:val="0"/>
              <w:jc w:val="center"/>
              <w:rPr>
                <w:rFonts w:ascii="Times New Roman" w:hAnsi="Times New Roman"/>
                <w:b/>
                <w:bCs/>
              </w:rPr>
            </w:pPr>
            <w:r w:rsidRPr="00DE46BE">
              <w:rPr>
                <w:rFonts w:ascii="Times New Roman" w:hAnsi="Times New Roman"/>
                <w:b/>
                <w:bCs/>
              </w:rPr>
              <w:t>Limit zodpovednosti vo VD v</w:t>
            </w:r>
            <w:r w:rsidR="001B20E0">
              <w:rPr>
                <w:rFonts w:ascii="Times New Roman" w:hAnsi="Times New Roman"/>
                <w:b/>
                <w:bCs/>
              </w:rPr>
              <w:t> k 28</w:t>
            </w:r>
            <w:r w:rsidRPr="00DE46BE" w:rsidR="00DE46BE">
              <w:rPr>
                <w:rFonts w:ascii="Times New Roman" w:hAnsi="Times New Roman"/>
                <w:b/>
                <w:bCs/>
              </w:rPr>
              <w:t>. 11</w:t>
            </w:r>
            <w:r w:rsidRPr="00DE46BE">
              <w:rPr>
                <w:rFonts w:ascii="Times New Roman" w:hAnsi="Times New Roman"/>
                <w:b/>
                <w:bCs/>
              </w:rPr>
              <w:t>. 2014</w:t>
            </w:r>
          </w:p>
        </w:tc>
        <w:tc>
          <w:tcPr>
            <w:tcW w:w="3260" w:type="dxa"/>
            <w:tcBorders>
              <w:top w:val="single" w:sz="12" w:space="0" w:color="auto"/>
              <w:left w:val="single" w:sz="4" w:space="0" w:color="auto"/>
              <w:bottom w:val="single" w:sz="4" w:space="0" w:color="auto"/>
              <w:right w:val="single" w:sz="4" w:space="0" w:color="auto"/>
            </w:tcBorders>
            <w:textDirection w:val="lrTb"/>
            <w:vAlign w:val="center"/>
          </w:tcPr>
          <w:p w:rsidR="006F69BC" w:rsidRPr="00DE46BE" w:rsidP="00DE46BE">
            <w:pPr>
              <w:bidi w:val="0"/>
              <w:jc w:val="center"/>
              <w:rPr>
                <w:rFonts w:ascii="Times New Roman" w:hAnsi="Times New Roman"/>
                <w:b/>
                <w:bCs/>
              </w:rPr>
            </w:pPr>
            <w:r w:rsidRPr="00DE46BE">
              <w:rPr>
                <w:rFonts w:ascii="Times New Roman" w:hAnsi="Times New Roman"/>
                <w:b/>
                <w:bCs/>
              </w:rPr>
              <w:t>Limit zodpovednosti podľa zákona č. 541/2004 Z. z. pre ENERGETICKÉ JADROVÉ ZARIADENIA</w:t>
            </w:r>
          </w:p>
        </w:tc>
        <w:tc>
          <w:tcPr>
            <w:tcW w:w="3260" w:type="dxa"/>
            <w:tcBorders>
              <w:top w:val="single" w:sz="12" w:space="0" w:color="auto"/>
              <w:left w:val="single" w:sz="4" w:space="0" w:color="auto"/>
              <w:bottom w:val="single" w:sz="4" w:space="0" w:color="auto"/>
              <w:right w:val="single" w:sz="12" w:space="0" w:color="auto"/>
            </w:tcBorders>
            <w:textDirection w:val="lrTb"/>
            <w:vAlign w:val="center"/>
          </w:tcPr>
          <w:p w:rsidR="006F69BC" w:rsidRPr="00DE46BE" w:rsidP="00DE46BE">
            <w:pPr>
              <w:bidi w:val="0"/>
              <w:jc w:val="center"/>
              <w:rPr>
                <w:rFonts w:ascii="Times New Roman" w:hAnsi="Times New Roman"/>
                <w:b/>
                <w:bCs/>
              </w:rPr>
            </w:pPr>
            <w:r w:rsidRPr="00DE46BE">
              <w:rPr>
                <w:rFonts w:ascii="Times New Roman" w:hAnsi="Times New Roman"/>
                <w:b/>
                <w:bCs/>
              </w:rPr>
              <w:t>Rozdiel oproti VD</w:t>
            </w:r>
          </w:p>
          <w:p w:rsidR="006F69BC" w:rsidRPr="00DE46BE" w:rsidP="00DE46BE">
            <w:pPr>
              <w:bidi w:val="0"/>
              <w:jc w:val="center"/>
              <w:rPr>
                <w:rFonts w:ascii="Times New Roman" w:hAnsi="Times New Roman"/>
                <w:b/>
                <w:bCs/>
              </w:rPr>
            </w:pPr>
            <w:r w:rsidRPr="00DE46BE">
              <w:rPr>
                <w:rFonts w:ascii="Times New Roman" w:hAnsi="Times New Roman"/>
                <w:b/>
                <w:bCs/>
              </w:rPr>
              <w:t>(+)  v súlade s VD</w:t>
            </w:r>
          </w:p>
          <w:p w:rsidR="006F69BC" w:rsidRPr="00DE46BE" w:rsidP="00DE46BE">
            <w:pPr>
              <w:bidi w:val="0"/>
              <w:jc w:val="center"/>
              <w:rPr>
                <w:rFonts w:ascii="Times New Roman" w:hAnsi="Times New Roman"/>
                <w:b/>
                <w:bCs/>
              </w:rPr>
            </w:pPr>
            <w:r w:rsidRPr="00DE46BE">
              <w:rPr>
                <w:rFonts w:ascii="Times New Roman" w:hAnsi="Times New Roman"/>
                <w:b/>
                <w:bCs/>
              </w:rPr>
              <w:t>(-)  v rozpore s VD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6F69BC" w:rsidRPr="00DE46BE" w:rsidP="00DE46BE">
            <w:pPr>
              <w:bidi w:val="0"/>
              <w:jc w:val="center"/>
              <w:rPr>
                <w:rFonts w:ascii="Times New Roman" w:hAnsi="Times New Roman"/>
              </w:rPr>
            </w:pPr>
            <w:r w:rsidR="00C362F9">
              <w:rPr>
                <w:rFonts w:ascii="Times New Roman" w:hAnsi="Times New Roman"/>
              </w:rPr>
              <w:t>178</w:t>
            </w:r>
            <w:r w:rsidR="00502753">
              <w:rPr>
                <w:rFonts w:ascii="Times New Roman" w:hAnsi="Times New Roman"/>
              </w:rPr>
              <w:t xml:space="preserve"> 0</w:t>
            </w:r>
            <w:r w:rsidRPr="00DE46BE">
              <w:rPr>
                <w:rFonts w:ascii="Times New Roman" w:hAnsi="Times New Roman"/>
              </w:rPr>
              <w:t>00 000 USD</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6F69BC" w:rsidRPr="00DE46BE" w:rsidP="00DE46BE">
            <w:pPr>
              <w:bidi w:val="0"/>
              <w:jc w:val="center"/>
              <w:rPr>
                <w:rFonts w:ascii="Times New Roman" w:hAnsi="Times New Roman"/>
              </w:rPr>
            </w:pPr>
            <w:r w:rsidR="001B20E0">
              <w:rPr>
                <w:rFonts w:ascii="Times New Roman" w:hAnsi="Times New Roman"/>
              </w:rPr>
              <w:t>374 4</w:t>
            </w:r>
            <w:r w:rsidRPr="00DE46BE">
              <w:rPr>
                <w:rFonts w:ascii="Times New Roman" w:hAnsi="Times New Roman"/>
              </w:rPr>
              <w:t>00 000 USD</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6F69BC" w:rsidRPr="00DE46BE" w:rsidP="00DE46BE">
            <w:pPr>
              <w:bidi w:val="0"/>
              <w:jc w:val="center"/>
              <w:rPr>
                <w:rFonts w:ascii="Times New Roman" w:hAnsi="Times New Roman"/>
                <w:bCs/>
              </w:rPr>
            </w:pPr>
            <w:r w:rsidR="00C362F9">
              <w:rPr>
                <w:rFonts w:ascii="Times New Roman" w:hAnsi="Times New Roman"/>
                <w:bCs/>
              </w:rPr>
              <w:t>(+)196 4</w:t>
            </w:r>
            <w:r w:rsidRPr="00DE46BE">
              <w:rPr>
                <w:rFonts w:ascii="Times New Roman" w:hAnsi="Times New Roman"/>
                <w:bCs/>
              </w:rPr>
              <w:t>00 000 USD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12" w:space="0" w:color="auto"/>
              <w:right w:val="single" w:sz="4" w:space="0" w:color="auto"/>
            </w:tcBorders>
            <w:textDirection w:val="lrTb"/>
            <w:vAlign w:val="center"/>
          </w:tcPr>
          <w:p w:rsidR="006F69BC" w:rsidRPr="00DE46BE" w:rsidP="00C362F9">
            <w:pPr>
              <w:bidi w:val="0"/>
              <w:jc w:val="center"/>
              <w:rPr>
                <w:rFonts w:ascii="Times New Roman" w:hAnsi="Times New Roman"/>
              </w:rPr>
            </w:pPr>
            <w:r w:rsidR="00C362F9">
              <w:rPr>
                <w:rFonts w:ascii="Times New Roman" w:hAnsi="Times New Roman"/>
              </w:rPr>
              <w:t>142 628 205</w:t>
            </w:r>
            <w:r w:rsidRPr="00DE46BE">
              <w:rPr>
                <w:rFonts w:ascii="Times New Roman" w:hAnsi="Times New Roman"/>
              </w:rPr>
              <w:t xml:space="preserve"> EUR</w:t>
            </w:r>
          </w:p>
        </w:tc>
        <w:tc>
          <w:tcPr>
            <w:tcW w:w="3260" w:type="dxa"/>
            <w:tcBorders>
              <w:top w:val="single" w:sz="4" w:space="0" w:color="auto"/>
              <w:left w:val="single" w:sz="4" w:space="0" w:color="auto"/>
              <w:bottom w:val="single" w:sz="12" w:space="0" w:color="auto"/>
              <w:right w:val="single" w:sz="4" w:space="0" w:color="auto"/>
            </w:tcBorders>
            <w:textDirection w:val="lrTb"/>
            <w:vAlign w:val="center"/>
          </w:tcPr>
          <w:p w:rsidR="006F69BC" w:rsidRPr="00DE46BE" w:rsidP="00DE46BE">
            <w:pPr>
              <w:bidi w:val="0"/>
              <w:jc w:val="center"/>
              <w:rPr>
                <w:rFonts w:ascii="Times New Roman" w:hAnsi="Times New Roman"/>
              </w:rPr>
            </w:pPr>
            <w:r w:rsidRPr="00DE46BE">
              <w:rPr>
                <w:rFonts w:ascii="Times New Roman" w:hAnsi="Times New Roman"/>
              </w:rPr>
              <w:t>300 000 000 EUR</w:t>
            </w:r>
          </w:p>
        </w:tc>
        <w:tc>
          <w:tcPr>
            <w:tcW w:w="3260" w:type="dxa"/>
            <w:tcBorders>
              <w:top w:val="single" w:sz="4" w:space="0" w:color="auto"/>
              <w:left w:val="single" w:sz="4" w:space="0" w:color="auto"/>
              <w:bottom w:val="single" w:sz="12" w:space="0" w:color="auto"/>
              <w:right w:val="single" w:sz="12" w:space="0" w:color="auto"/>
            </w:tcBorders>
            <w:textDirection w:val="lrTb"/>
            <w:vAlign w:val="center"/>
          </w:tcPr>
          <w:p w:rsidR="006F69BC" w:rsidRPr="00DE46BE" w:rsidP="00DE46BE">
            <w:pPr>
              <w:bidi w:val="0"/>
              <w:jc w:val="center"/>
              <w:rPr>
                <w:rFonts w:ascii="Times New Roman" w:hAnsi="Times New Roman"/>
                <w:bCs/>
              </w:rPr>
            </w:pPr>
            <w:r w:rsidRPr="00DE46BE" w:rsidR="00E24103">
              <w:rPr>
                <w:rFonts w:ascii="Times New Roman" w:hAnsi="Times New Roman"/>
                <w:bCs/>
              </w:rPr>
              <w:t>(+</w:t>
            </w:r>
            <w:r w:rsidRPr="00DE46BE">
              <w:rPr>
                <w:rFonts w:ascii="Times New Roman" w:hAnsi="Times New Roman"/>
                <w:bCs/>
              </w:rPr>
              <w:t>)</w:t>
            </w:r>
            <w:r w:rsidR="00502753">
              <w:rPr>
                <w:rFonts w:ascii="Times New Roman" w:hAnsi="Times New Roman"/>
                <w:bCs/>
              </w:rPr>
              <w:t>166 613 419</w:t>
            </w:r>
            <w:r w:rsidRPr="00DE46BE" w:rsidR="00E24103">
              <w:rPr>
                <w:rFonts w:ascii="Times New Roman" w:hAnsi="Times New Roman"/>
                <w:bCs/>
              </w:rPr>
              <w:t xml:space="preserve"> </w:t>
            </w:r>
            <w:r w:rsidRPr="00DE46BE">
              <w:rPr>
                <w:rFonts w:ascii="Times New Roman" w:hAnsi="Times New Roman"/>
                <w:bCs/>
              </w:rPr>
              <w:t>EUR</w:t>
            </w:r>
          </w:p>
        </w:tc>
      </w:tr>
    </w:tbl>
    <w:p w:rsidR="0023443F" w:rsidRPr="006F191D" w:rsidP="00DE46BE">
      <w:pPr>
        <w:bidi w:val="0"/>
        <w:jc w:val="both"/>
        <w:rPr>
          <w:rFonts w:ascii="Times New Roman" w:hAnsi="Times New Roman"/>
          <w:highlight w:val="yellow"/>
        </w:rPr>
      </w:pPr>
    </w:p>
    <w:p w:rsidR="00E24103" w:rsidRPr="006F191D" w:rsidP="00DE46BE">
      <w:pPr>
        <w:bidi w:val="0"/>
        <w:jc w:val="both"/>
        <w:rPr>
          <w:rFonts w:ascii="Times New Roman" w:hAnsi="Times New Roman"/>
          <w:highlight w:val="yellow"/>
        </w:rPr>
      </w:pPr>
    </w:p>
    <w:p w:rsidR="00E24103" w:rsidRPr="006F191D" w:rsidP="00DE46BE">
      <w:pPr>
        <w:bidi w:val="0"/>
        <w:jc w:val="both"/>
        <w:rPr>
          <w:rFonts w:ascii="Times New Roman" w:hAnsi="Times New Roman"/>
          <w:highlight w:val="yellow"/>
        </w:rPr>
      </w:pPr>
    </w:p>
    <w:p w:rsidR="00E24103" w:rsidRPr="006F191D" w:rsidP="00DE46BE">
      <w:pPr>
        <w:bidi w:val="0"/>
        <w:jc w:val="both"/>
        <w:rPr>
          <w:rFonts w:ascii="Times New Roman" w:hAnsi="Times New Roman"/>
          <w:highlight w:val="yellow"/>
        </w:rPr>
      </w:pPr>
    </w:p>
    <w:tbl>
      <w:tblPr>
        <w:tblStyle w:val="TableNormal"/>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
      <w:tblGrid>
        <w:gridCol w:w="2622"/>
        <w:gridCol w:w="3260"/>
        <w:gridCol w:w="3260"/>
      </w:tblGrid>
      <w:tr>
        <w:tblPrEx>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Ex>
        <w:tc>
          <w:tcPr>
            <w:tcW w:w="2622" w:type="dxa"/>
            <w:tcBorders>
              <w:top w:val="single" w:sz="12" w:space="0" w:color="auto"/>
              <w:left w:val="single" w:sz="12" w:space="0" w:color="auto"/>
              <w:bottom w:val="single" w:sz="4" w:space="0" w:color="auto"/>
              <w:right w:val="single" w:sz="4" w:space="0" w:color="auto"/>
            </w:tcBorders>
            <w:textDirection w:val="lrTb"/>
            <w:vAlign w:val="center"/>
          </w:tcPr>
          <w:p w:rsidR="00E24103" w:rsidRPr="006F191D" w:rsidP="00DE46BE">
            <w:pPr>
              <w:bidi w:val="0"/>
              <w:jc w:val="center"/>
              <w:rPr>
                <w:rFonts w:ascii="Times New Roman" w:hAnsi="Times New Roman"/>
                <w:b/>
                <w:bCs/>
                <w:highlight w:val="yellow"/>
              </w:rPr>
            </w:pPr>
            <w:r w:rsidRPr="00502753">
              <w:rPr>
                <w:rFonts w:ascii="Times New Roman" w:hAnsi="Times New Roman"/>
                <w:b/>
                <w:bCs/>
              </w:rPr>
              <w:t xml:space="preserve">Limit zodpovednosti vo </w:t>
            </w:r>
            <w:r w:rsidR="001B20E0">
              <w:rPr>
                <w:rFonts w:ascii="Times New Roman" w:hAnsi="Times New Roman"/>
                <w:b/>
                <w:bCs/>
              </w:rPr>
              <w:t>VD k 28</w:t>
            </w:r>
            <w:r w:rsidRPr="00502753" w:rsidR="00502753">
              <w:rPr>
                <w:rFonts w:ascii="Times New Roman" w:hAnsi="Times New Roman"/>
                <w:b/>
                <w:bCs/>
              </w:rPr>
              <w:t>. 11</w:t>
            </w:r>
            <w:r w:rsidRPr="00502753">
              <w:rPr>
                <w:rFonts w:ascii="Times New Roman" w:hAnsi="Times New Roman"/>
                <w:b/>
                <w:bCs/>
              </w:rPr>
              <w:t>. 2014</w:t>
            </w:r>
          </w:p>
        </w:tc>
        <w:tc>
          <w:tcPr>
            <w:tcW w:w="3260" w:type="dxa"/>
            <w:tcBorders>
              <w:top w:val="single" w:sz="12" w:space="0" w:color="auto"/>
              <w:left w:val="single" w:sz="4" w:space="0" w:color="auto"/>
              <w:bottom w:val="single" w:sz="4" w:space="0" w:color="auto"/>
              <w:right w:val="single" w:sz="4" w:space="0" w:color="auto"/>
            </w:tcBorders>
            <w:textDirection w:val="lrTb"/>
            <w:vAlign w:val="center"/>
          </w:tcPr>
          <w:p w:rsidR="00E24103" w:rsidRPr="00502753" w:rsidP="00DE46BE">
            <w:pPr>
              <w:bidi w:val="0"/>
              <w:jc w:val="center"/>
              <w:rPr>
                <w:rFonts w:ascii="Times New Roman" w:hAnsi="Times New Roman"/>
                <w:b/>
                <w:bCs/>
              </w:rPr>
            </w:pPr>
            <w:r w:rsidRPr="00502753">
              <w:rPr>
                <w:rFonts w:ascii="Times New Roman" w:hAnsi="Times New Roman"/>
                <w:b/>
                <w:bCs/>
              </w:rPr>
              <w:t>Limit zodpovednosti podľa zákona č. 541/2004 Z. z. pre NEENERGETICKÉ JADROVÉ ZARIADENIA a PRE PREPRAVU RÁDIOAKTÍVNEHO MATERIÁLU</w:t>
            </w:r>
          </w:p>
        </w:tc>
        <w:tc>
          <w:tcPr>
            <w:tcW w:w="3260" w:type="dxa"/>
            <w:tcBorders>
              <w:top w:val="single" w:sz="12" w:space="0" w:color="auto"/>
              <w:left w:val="single" w:sz="4" w:space="0" w:color="auto"/>
              <w:bottom w:val="single" w:sz="4" w:space="0" w:color="auto"/>
              <w:right w:val="single" w:sz="12" w:space="0" w:color="auto"/>
            </w:tcBorders>
            <w:textDirection w:val="lrTb"/>
            <w:vAlign w:val="center"/>
          </w:tcPr>
          <w:p w:rsidR="00E24103" w:rsidRPr="00502753" w:rsidP="00DE46BE">
            <w:pPr>
              <w:bidi w:val="0"/>
              <w:jc w:val="center"/>
              <w:rPr>
                <w:rFonts w:ascii="Times New Roman" w:hAnsi="Times New Roman"/>
                <w:b/>
                <w:bCs/>
              </w:rPr>
            </w:pPr>
            <w:r w:rsidRPr="00502753">
              <w:rPr>
                <w:rFonts w:ascii="Times New Roman" w:hAnsi="Times New Roman"/>
                <w:b/>
                <w:bCs/>
              </w:rPr>
              <w:t>Rozdiel oproti VD</w:t>
            </w:r>
          </w:p>
          <w:p w:rsidR="00E24103" w:rsidRPr="00502753" w:rsidP="00DE46BE">
            <w:pPr>
              <w:bidi w:val="0"/>
              <w:jc w:val="center"/>
              <w:rPr>
                <w:rFonts w:ascii="Times New Roman" w:hAnsi="Times New Roman"/>
                <w:b/>
                <w:bCs/>
              </w:rPr>
            </w:pPr>
            <w:r w:rsidRPr="00502753">
              <w:rPr>
                <w:rFonts w:ascii="Times New Roman" w:hAnsi="Times New Roman"/>
                <w:b/>
                <w:bCs/>
              </w:rPr>
              <w:t>(+)  v súlade s VD</w:t>
            </w:r>
          </w:p>
          <w:p w:rsidR="00E24103" w:rsidRPr="00502753" w:rsidP="00DE46BE">
            <w:pPr>
              <w:bidi w:val="0"/>
              <w:jc w:val="center"/>
              <w:rPr>
                <w:rFonts w:ascii="Times New Roman" w:hAnsi="Times New Roman"/>
                <w:b/>
                <w:bCs/>
              </w:rPr>
            </w:pPr>
            <w:r w:rsidRPr="00502753">
              <w:rPr>
                <w:rFonts w:ascii="Times New Roman" w:hAnsi="Times New Roman"/>
                <w:b/>
                <w:bCs/>
              </w:rPr>
              <w:t>(-)  v rozpore s VD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E24103" w:rsidRPr="006F191D" w:rsidP="00DE46BE">
            <w:pPr>
              <w:bidi w:val="0"/>
              <w:jc w:val="center"/>
              <w:rPr>
                <w:rFonts w:ascii="Times New Roman" w:hAnsi="Times New Roman"/>
                <w:highlight w:val="yellow"/>
              </w:rPr>
            </w:pPr>
            <w:r w:rsidR="00C362F9">
              <w:rPr>
                <w:rFonts w:ascii="Times New Roman" w:hAnsi="Times New Roman"/>
              </w:rPr>
              <w:t>178 0</w:t>
            </w:r>
            <w:r w:rsidRPr="00DE46BE" w:rsidR="00C362F9">
              <w:rPr>
                <w:rFonts w:ascii="Times New Roman" w:hAnsi="Times New Roman"/>
              </w:rPr>
              <w:t>00 000 USD</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E24103" w:rsidRPr="00502753" w:rsidP="00DE46BE">
            <w:pPr>
              <w:bidi w:val="0"/>
              <w:jc w:val="center"/>
              <w:rPr>
                <w:rFonts w:ascii="Times New Roman" w:hAnsi="Times New Roman"/>
              </w:rPr>
            </w:pPr>
            <w:r w:rsidR="00C362F9">
              <w:rPr>
                <w:rFonts w:ascii="Times New Roman" w:hAnsi="Times New Roman"/>
              </w:rPr>
              <w:t>230 88</w:t>
            </w:r>
            <w:r w:rsidRPr="00502753" w:rsidR="009C24A7">
              <w:rPr>
                <w:rFonts w:ascii="Times New Roman" w:hAnsi="Times New Roman"/>
              </w:rPr>
              <w:t>0</w:t>
            </w:r>
            <w:r w:rsidRPr="00502753">
              <w:rPr>
                <w:rFonts w:ascii="Times New Roman" w:hAnsi="Times New Roman"/>
              </w:rPr>
              <w:t> 000 USD</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E24103" w:rsidRPr="00502753" w:rsidP="00DE46BE">
            <w:pPr>
              <w:bidi w:val="0"/>
              <w:jc w:val="center"/>
              <w:rPr>
                <w:rFonts w:ascii="Times New Roman" w:hAnsi="Times New Roman"/>
                <w:bCs/>
              </w:rPr>
            </w:pPr>
            <w:r w:rsidRPr="00502753" w:rsidR="00D44405">
              <w:rPr>
                <w:rFonts w:ascii="Times New Roman" w:hAnsi="Times New Roman"/>
                <w:bCs/>
              </w:rPr>
              <w:t>(+)</w:t>
            </w:r>
            <w:r w:rsidR="00C362F9">
              <w:rPr>
                <w:rFonts w:ascii="Times New Roman" w:hAnsi="Times New Roman"/>
                <w:bCs/>
              </w:rPr>
              <w:t>52</w:t>
            </w:r>
            <w:r w:rsidRPr="00502753" w:rsidR="00D44405">
              <w:rPr>
                <w:rFonts w:ascii="Times New Roman" w:hAnsi="Times New Roman"/>
                <w:bCs/>
              </w:rPr>
              <w:t> </w:t>
            </w:r>
            <w:r w:rsidR="00C362F9">
              <w:rPr>
                <w:rFonts w:ascii="Times New Roman" w:hAnsi="Times New Roman"/>
                <w:bCs/>
              </w:rPr>
              <w:t>880</w:t>
            </w:r>
            <w:r w:rsidRPr="00502753">
              <w:rPr>
                <w:rFonts w:ascii="Times New Roman" w:hAnsi="Times New Roman"/>
                <w:bCs/>
              </w:rPr>
              <w:t> 000 USD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12" w:space="0" w:color="auto"/>
              <w:right w:val="single" w:sz="4" w:space="0" w:color="auto"/>
            </w:tcBorders>
            <w:textDirection w:val="lrTb"/>
            <w:vAlign w:val="center"/>
          </w:tcPr>
          <w:p w:rsidR="00E24103" w:rsidRPr="006F191D" w:rsidP="00DE46BE">
            <w:pPr>
              <w:bidi w:val="0"/>
              <w:jc w:val="center"/>
              <w:rPr>
                <w:rFonts w:ascii="Times New Roman" w:hAnsi="Times New Roman"/>
                <w:highlight w:val="yellow"/>
              </w:rPr>
            </w:pPr>
            <w:r w:rsidR="00C362F9">
              <w:rPr>
                <w:rFonts w:ascii="Times New Roman" w:hAnsi="Times New Roman"/>
              </w:rPr>
              <w:t>142 628 205</w:t>
            </w:r>
            <w:r w:rsidRPr="00DE46BE" w:rsidR="00C362F9">
              <w:rPr>
                <w:rFonts w:ascii="Times New Roman" w:hAnsi="Times New Roman"/>
              </w:rPr>
              <w:t xml:space="preserve"> EUR</w:t>
            </w:r>
          </w:p>
        </w:tc>
        <w:tc>
          <w:tcPr>
            <w:tcW w:w="3260" w:type="dxa"/>
            <w:tcBorders>
              <w:top w:val="single" w:sz="4" w:space="0" w:color="auto"/>
              <w:left w:val="single" w:sz="4" w:space="0" w:color="auto"/>
              <w:bottom w:val="single" w:sz="12" w:space="0" w:color="auto"/>
              <w:right w:val="single" w:sz="4" w:space="0" w:color="auto"/>
            </w:tcBorders>
            <w:textDirection w:val="lrTb"/>
            <w:vAlign w:val="center"/>
          </w:tcPr>
          <w:p w:rsidR="00E24103" w:rsidRPr="00502753" w:rsidP="00DE46BE">
            <w:pPr>
              <w:bidi w:val="0"/>
              <w:jc w:val="center"/>
              <w:rPr>
                <w:rFonts w:ascii="Times New Roman" w:hAnsi="Times New Roman"/>
              </w:rPr>
            </w:pPr>
            <w:r w:rsidRPr="00502753">
              <w:rPr>
                <w:rFonts w:ascii="Times New Roman" w:hAnsi="Times New Roman"/>
              </w:rPr>
              <w:t>185 000 000 EUR</w:t>
            </w:r>
          </w:p>
        </w:tc>
        <w:tc>
          <w:tcPr>
            <w:tcW w:w="3260" w:type="dxa"/>
            <w:tcBorders>
              <w:top w:val="single" w:sz="4" w:space="0" w:color="auto"/>
              <w:left w:val="single" w:sz="4" w:space="0" w:color="auto"/>
              <w:bottom w:val="single" w:sz="12" w:space="0" w:color="auto"/>
              <w:right w:val="single" w:sz="12" w:space="0" w:color="auto"/>
            </w:tcBorders>
            <w:textDirection w:val="lrTb"/>
            <w:vAlign w:val="center"/>
          </w:tcPr>
          <w:p w:rsidR="00E24103" w:rsidRPr="00502753" w:rsidP="00DE46BE">
            <w:pPr>
              <w:bidi w:val="0"/>
              <w:jc w:val="center"/>
              <w:rPr>
                <w:rFonts w:ascii="Times New Roman" w:hAnsi="Times New Roman"/>
                <w:bCs/>
              </w:rPr>
            </w:pPr>
            <w:r w:rsidR="00C362F9">
              <w:rPr>
                <w:rFonts w:ascii="Times New Roman" w:hAnsi="Times New Roman"/>
                <w:bCs/>
              </w:rPr>
              <w:t>(+)42 371</w:t>
            </w:r>
            <w:r w:rsidRPr="00502753">
              <w:rPr>
                <w:rFonts w:ascii="Times New Roman" w:hAnsi="Times New Roman"/>
                <w:bCs/>
              </w:rPr>
              <w:t xml:space="preserve"> </w:t>
            </w:r>
            <w:r w:rsidR="00C362F9">
              <w:rPr>
                <w:rFonts w:ascii="Times New Roman" w:hAnsi="Times New Roman"/>
                <w:bCs/>
              </w:rPr>
              <w:t>795</w:t>
            </w:r>
            <w:r w:rsidRPr="00502753">
              <w:rPr>
                <w:rFonts w:ascii="Times New Roman" w:hAnsi="Times New Roman"/>
                <w:bCs/>
              </w:rPr>
              <w:t xml:space="preserve"> EUR</w:t>
            </w:r>
          </w:p>
        </w:tc>
      </w:tr>
    </w:tbl>
    <w:p w:rsidR="00E24103" w:rsidP="00DE46BE">
      <w:pPr>
        <w:bidi w:val="0"/>
        <w:ind w:firstLine="708"/>
        <w:jc w:val="both"/>
        <w:rPr>
          <w:rFonts w:ascii="Times New Roman" w:hAnsi="Times New Roman"/>
        </w:rPr>
      </w:pPr>
    </w:p>
    <w:p w:rsidR="00E24103" w:rsidP="00DE46BE">
      <w:pPr>
        <w:bidi w:val="0"/>
        <w:ind w:firstLine="708"/>
        <w:jc w:val="both"/>
        <w:rPr>
          <w:rFonts w:ascii="Times New Roman" w:hAnsi="Times New Roman"/>
        </w:rPr>
      </w:pPr>
    </w:p>
    <w:p w:rsidR="0023443F" w:rsidP="00DE46BE">
      <w:pPr>
        <w:bidi w:val="0"/>
        <w:ind w:firstLine="708"/>
        <w:jc w:val="both"/>
        <w:rPr>
          <w:rFonts w:ascii="Times New Roman" w:hAnsi="Times New Roman"/>
        </w:rPr>
      </w:pPr>
      <w:r>
        <w:rPr>
          <w:rFonts w:ascii="Times New Roman" w:hAnsi="Times New Roman"/>
        </w:rPr>
        <w:t xml:space="preserve">Takto ustanovené limity čiastočne odzrkadľujú limity určené v revízii Viedenského dohovoru </w:t>
      </w:r>
      <w:r w:rsidR="009A4C07">
        <w:rPr>
          <w:rFonts w:ascii="Times New Roman" w:hAnsi="Times New Roman"/>
        </w:rPr>
        <w:t xml:space="preserve"> z 1963 </w:t>
      </w:r>
      <w:r w:rsidR="00A777A2">
        <w:rPr>
          <w:rFonts w:ascii="Times New Roman" w:hAnsi="Times New Roman"/>
        </w:rPr>
        <w:t>– Protokol z</w:t>
      </w:r>
      <w:r>
        <w:rPr>
          <w:rFonts w:ascii="Times New Roman" w:hAnsi="Times New Roman"/>
        </w:rPr>
        <w:t xml:space="preserve"> 1997 a zároveň zmierňujú nepomer medzi stavo</w:t>
      </w:r>
      <w:r w:rsidR="00BC392D">
        <w:rPr>
          <w:rFonts w:ascii="Times New Roman" w:hAnsi="Times New Roman"/>
        </w:rPr>
        <w:t xml:space="preserve">m </w:t>
      </w:r>
      <w:r w:rsidR="00A777A2">
        <w:rPr>
          <w:rFonts w:ascii="Times New Roman" w:hAnsi="Times New Roman"/>
        </w:rPr>
        <w:t xml:space="preserve">pred </w:t>
      </w:r>
      <w:r w:rsidR="00AA39D0">
        <w:rPr>
          <w:rFonts w:ascii="Times New Roman" w:hAnsi="Times New Roman"/>
        </w:rPr>
        <w:t>0</w:t>
      </w:r>
      <w:r w:rsidR="00A777A2">
        <w:rPr>
          <w:rFonts w:ascii="Times New Roman" w:hAnsi="Times New Roman"/>
        </w:rPr>
        <w:t xml:space="preserve">1. </w:t>
      </w:r>
      <w:r w:rsidR="00AA39D0">
        <w:rPr>
          <w:rFonts w:ascii="Times New Roman" w:hAnsi="Times New Roman"/>
        </w:rPr>
        <w:t>0</w:t>
      </w:r>
      <w:r w:rsidR="00A777A2">
        <w:rPr>
          <w:rFonts w:ascii="Times New Roman" w:hAnsi="Times New Roman"/>
        </w:rPr>
        <w:t xml:space="preserve">1. 2014 </w:t>
      </w:r>
      <w:r w:rsidR="00BC392D">
        <w:rPr>
          <w:rFonts w:ascii="Times New Roman" w:hAnsi="Times New Roman"/>
        </w:rPr>
        <w:t>(75 mil</w:t>
      </w:r>
      <w:r w:rsidR="00A777A2">
        <w:rPr>
          <w:rFonts w:ascii="Times New Roman" w:hAnsi="Times New Roman"/>
        </w:rPr>
        <w:t>.</w:t>
      </w:r>
      <w:r w:rsidR="00BC392D">
        <w:rPr>
          <w:rFonts w:ascii="Times New Roman" w:hAnsi="Times New Roman"/>
        </w:rPr>
        <w:t xml:space="preserve"> </w:t>
      </w:r>
      <w:r w:rsidR="00A777A2">
        <w:rPr>
          <w:rFonts w:ascii="Times New Roman" w:hAnsi="Times New Roman"/>
        </w:rPr>
        <w:t>eur</w:t>
      </w:r>
      <w:r w:rsidR="00BC392D">
        <w:rPr>
          <w:rFonts w:ascii="Times New Roman" w:hAnsi="Times New Roman"/>
        </w:rPr>
        <w:t xml:space="preserve">/ resp. 50 mil. </w:t>
      </w:r>
      <w:r w:rsidR="00A777A2">
        <w:rPr>
          <w:rFonts w:ascii="Times New Roman" w:hAnsi="Times New Roman"/>
        </w:rPr>
        <w:t>eur</w:t>
      </w:r>
      <w:r>
        <w:rPr>
          <w:rFonts w:ascii="Times New Roman" w:hAnsi="Times New Roman"/>
        </w:rPr>
        <w:t xml:space="preserve">) a možnou nutnosťou pristúpiť k limitom uvedeným v revidovanom </w:t>
      </w:r>
      <w:r w:rsidR="00BC392D">
        <w:rPr>
          <w:rFonts w:ascii="Times New Roman" w:hAnsi="Times New Roman"/>
        </w:rPr>
        <w:t xml:space="preserve">Parížskom dohovore (700 mil. </w:t>
      </w:r>
      <w:r w:rsidR="00A777A2">
        <w:rPr>
          <w:rFonts w:ascii="Times New Roman" w:hAnsi="Times New Roman"/>
        </w:rPr>
        <w:t>eur</w:t>
      </w:r>
      <w:r>
        <w:rPr>
          <w:rFonts w:ascii="Times New Roman" w:hAnsi="Times New Roman"/>
        </w:rPr>
        <w:t xml:space="preserve">). </w:t>
      </w:r>
      <w:r w:rsidR="009C0194">
        <w:rPr>
          <w:rFonts w:ascii="Times New Roman" w:hAnsi="Times New Roman"/>
        </w:rPr>
        <w:t xml:space="preserve">Taktiež odzrkadľuje vývoj občianskoprávnej zodpovednosti za jadrovú škodu na úrovni Európskej únie a zavedením týchto limitov sa snaží predísť </w:t>
      </w:r>
      <w:r w:rsidR="00A777A2">
        <w:rPr>
          <w:rFonts w:ascii="Times New Roman" w:hAnsi="Times New Roman"/>
        </w:rPr>
        <w:t>prílišnému</w:t>
      </w:r>
      <w:r w:rsidR="009C0194">
        <w:rPr>
          <w:rFonts w:ascii="Times New Roman" w:hAnsi="Times New Roman"/>
        </w:rPr>
        <w:t xml:space="preserve"> skoku v prípade, že by</w:t>
      </w:r>
      <w:r w:rsidR="00A777A2">
        <w:rPr>
          <w:rFonts w:ascii="Times New Roman" w:hAnsi="Times New Roman"/>
        </w:rPr>
        <w:t xml:space="preserve"> S</w:t>
      </w:r>
      <w:r w:rsidR="00B82A3A">
        <w:rPr>
          <w:rFonts w:ascii="Times New Roman" w:hAnsi="Times New Roman"/>
        </w:rPr>
        <w:t>lovenská republika ratifikovala</w:t>
      </w:r>
      <w:r w:rsidR="00320F9A">
        <w:rPr>
          <w:rFonts w:ascii="Times New Roman" w:hAnsi="Times New Roman"/>
        </w:rPr>
        <w:t xml:space="preserve"> Parížsky dohovor</w:t>
      </w:r>
      <w:r w:rsidR="009C0194">
        <w:rPr>
          <w:rFonts w:ascii="Times New Roman" w:hAnsi="Times New Roman"/>
        </w:rPr>
        <w:t xml:space="preserve">, prípadne by sa zaviedol Smernicou EÚ ešte vyšší limit zodpovednosti. </w:t>
      </w:r>
      <w:r>
        <w:rPr>
          <w:rFonts w:ascii="Times New Roman" w:hAnsi="Times New Roman"/>
        </w:rPr>
        <w:t xml:space="preserve">Zároveň ide o vhodný politický signál, že SR ako plnoprávny člen Európskej únie, člen Schengenského priestoru a člen Eurozóny má záujem byť v tejto otázke porovnateľný s ostatnými štátmi spĺňajúcimi obdobné kritériá. Takto zvýšené limity zodpovednosti zároveň eliminujú možné </w:t>
      </w:r>
      <w:r w:rsidR="009E49C0">
        <w:rPr>
          <w:rFonts w:ascii="Times New Roman" w:hAnsi="Times New Roman"/>
        </w:rPr>
        <w:t>nežiaduce</w:t>
      </w:r>
      <w:r>
        <w:rPr>
          <w:rFonts w:ascii="Times New Roman" w:hAnsi="Times New Roman"/>
        </w:rPr>
        <w:t xml:space="preserve"> dôsledky neplnenia limitu ustanoveného mnohostranným </w:t>
      </w:r>
      <w:r w:rsidR="00AA39D0">
        <w:rPr>
          <w:rFonts w:ascii="Times New Roman" w:hAnsi="Times New Roman"/>
        </w:rPr>
        <w:t xml:space="preserve">medzinárodným </w:t>
      </w:r>
      <w:r>
        <w:rPr>
          <w:rFonts w:ascii="Times New Roman" w:hAnsi="Times New Roman"/>
        </w:rPr>
        <w:t>dohovorom v národnej legislatíve z titulu pohyblivej ceny zlata na svetových trhoch a budú rezis</w:t>
      </w:r>
      <w:r w:rsidR="005577AF">
        <w:rPr>
          <w:rFonts w:ascii="Times New Roman" w:hAnsi="Times New Roman"/>
        </w:rPr>
        <w:t>tentnejšie voči týmto pohybom. Vo veci zvýšenia limitov zodpovednosti bol rozhodujúci krok vykonaný zákonom č. 143/2013 Z. z.</w:t>
      </w:r>
    </w:p>
    <w:p w:rsidR="0023443F" w:rsidRPr="006F5821" w:rsidP="005577AF">
      <w:pPr>
        <w:bidi w:val="0"/>
        <w:ind w:firstLine="708"/>
        <w:jc w:val="both"/>
        <w:rPr>
          <w:rFonts w:ascii="Times New Roman" w:hAnsi="Times New Roman"/>
        </w:rPr>
      </w:pPr>
      <w:r w:rsidR="009E49C0">
        <w:rPr>
          <w:rFonts w:ascii="Times New Roman" w:hAnsi="Times New Roman"/>
          <w:color w:val="000000"/>
        </w:rPr>
        <w:t>Otázkami poistenia a právnych predpokladov poskytovania poistenia sa pomerne detailne zaoberala samotná Analýza stavu a koncepcie budovania nového systému občianskoprávnej zodpovednosti za jadrové škody v Slovenskej republike.</w:t>
      </w:r>
      <w:r>
        <w:rPr>
          <w:rFonts w:ascii="Times New Roman" w:hAnsi="Times New Roman"/>
        </w:rPr>
        <w:t xml:space="preserve">       </w:t>
      </w:r>
      <w:r>
        <w:rPr>
          <w:rFonts w:ascii="Times New Roman" w:hAnsi="Times New Roman"/>
          <w:i/>
          <w:iCs/>
          <w:color w:val="000000"/>
        </w:rPr>
        <w:t xml:space="preserve"> </w:t>
      </w:r>
    </w:p>
    <w:p w:rsidR="0023443F" w:rsidP="005577AF">
      <w:pPr>
        <w:tabs>
          <w:tab w:val="left" w:pos="0"/>
        </w:tabs>
        <w:bidi w:val="0"/>
        <w:jc w:val="both"/>
        <w:rPr>
          <w:rFonts w:ascii="Times New Roman" w:hAnsi="Times New Roman"/>
          <w:i/>
          <w:iCs/>
          <w:color w:val="000000"/>
        </w:rPr>
      </w:pPr>
    </w:p>
    <w:p w:rsidR="0023443F" w:rsidP="005577AF">
      <w:pPr>
        <w:tabs>
          <w:tab w:val="left" w:pos="0"/>
        </w:tabs>
        <w:bidi w:val="0"/>
        <w:jc w:val="both"/>
        <w:rPr>
          <w:rFonts w:ascii="Times New Roman" w:hAnsi="Times New Roman"/>
          <w:color w:val="000000"/>
        </w:rPr>
      </w:pPr>
      <w:r>
        <w:rPr>
          <w:rFonts w:ascii="Times New Roman" w:hAnsi="Times New Roman"/>
          <w:i/>
          <w:iCs/>
          <w:color w:val="000000"/>
        </w:rPr>
        <w:tab/>
      </w:r>
      <w:r>
        <w:rPr>
          <w:rFonts w:ascii="Times New Roman" w:hAnsi="Times New Roman"/>
          <w:color w:val="000000"/>
        </w:rPr>
        <w:t>V rámci Viedenského dohovoru</w:t>
      </w:r>
      <w:r w:rsidR="00A777A2">
        <w:rPr>
          <w:rFonts w:ascii="Times New Roman" w:hAnsi="Times New Roman"/>
          <w:color w:val="000000"/>
        </w:rPr>
        <w:t xml:space="preserve"> z 1963</w:t>
      </w:r>
      <w:r>
        <w:rPr>
          <w:rFonts w:ascii="Times New Roman" w:hAnsi="Times New Roman"/>
          <w:color w:val="000000"/>
        </w:rPr>
        <w:t>, ale aj v rámci Parížskeho dohovoru, existuje oprávnenie, že určité činnosti vzhľadom na malé množstvá jadrových materiálov a z toho vyplývajúce níz</w:t>
      </w:r>
      <w:r w:rsidR="00320F9A">
        <w:rPr>
          <w:rFonts w:ascii="Times New Roman" w:hAnsi="Times New Roman"/>
          <w:color w:val="000000"/>
        </w:rPr>
        <w:t xml:space="preserve">ke riziko </w:t>
      </w:r>
      <w:r w:rsidR="00BC6CCE">
        <w:rPr>
          <w:rFonts w:ascii="Times New Roman" w:hAnsi="Times New Roman"/>
          <w:color w:val="000000"/>
        </w:rPr>
        <w:t>jadrovej škody</w:t>
      </w:r>
      <w:r w:rsidR="00AA39D0">
        <w:rPr>
          <w:rFonts w:ascii="Times New Roman" w:hAnsi="Times New Roman"/>
          <w:color w:val="000000"/>
        </w:rPr>
        <w:t>,</w:t>
      </w:r>
      <w:r>
        <w:rPr>
          <w:rFonts w:ascii="Times New Roman" w:hAnsi="Times New Roman"/>
          <w:color w:val="000000"/>
        </w:rPr>
        <w:t xml:space="preserve"> je možné vyňať spod zodpovednosti za jadrové škody. Takéto činnosti musia však byť v limitoch množstiev jadrových materiálov takto určených a musia byť vyhlásené Radou guvernérov </w:t>
      </w:r>
      <w:r w:rsidR="00AA39D0">
        <w:rPr>
          <w:rFonts w:ascii="Times New Roman" w:hAnsi="Times New Roman"/>
          <w:color w:val="000000"/>
        </w:rPr>
        <w:t>MAAE</w:t>
      </w:r>
      <w:r>
        <w:rPr>
          <w:rFonts w:ascii="Times New Roman" w:hAnsi="Times New Roman"/>
          <w:color w:val="000000"/>
        </w:rPr>
        <w:t xml:space="preserve">. Tento dokument má podobu tabuľky s množstvom čísel rádionuklidov a raz za čas </w:t>
      </w:r>
      <w:r w:rsidR="00BC6CCE">
        <w:rPr>
          <w:rFonts w:ascii="Times New Roman" w:hAnsi="Times New Roman"/>
          <w:color w:val="000000"/>
        </w:rPr>
        <w:t>je revidovaný rezolúciou Rady</w:t>
      </w:r>
      <w:r>
        <w:rPr>
          <w:rFonts w:ascii="Times New Roman" w:hAnsi="Times New Roman"/>
          <w:color w:val="000000"/>
        </w:rPr>
        <w:t xml:space="preserve"> guvernérov </w:t>
      </w:r>
      <w:r w:rsidR="00A90966">
        <w:rPr>
          <w:rFonts w:ascii="Times New Roman" w:hAnsi="Times New Roman"/>
          <w:color w:val="000000"/>
        </w:rPr>
        <w:t>MAAE</w:t>
      </w:r>
      <w:r w:rsidR="00224A9D">
        <w:rPr>
          <w:rFonts w:ascii="Times New Roman" w:hAnsi="Times New Roman"/>
          <w:color w:val="000000"/>
        </w:rPr>
        <w:t xml:space="preserve"> (naposledy 20. 11. 2014)</w:t>
      </w:r>
      <w:r>
        <w:rPr>
          <w:rFonts w:ascii="Times New Roman" w:hAnsi="Times New Roman"/>
          <w:color w:val="000000"/>
        </w:rPr>
        <w:t xml:space="preserve">. </w:t>
      </w:r>
      <w:r w:rsidR="00A90966">
        <w:rPr>
          <w:rFonts w:ascii="Times New Roman" w:hAnsi="Times New Roman"/>
          <w:color w:val="000000"/>
        </w:rPr>
        <w:t>MAAE</w:t>
      </w:r>
      <w:r>
        <w:rPr>
          <w:rFonts w:ascii="Times New Roman" w:hAnsi="Times New Roman"/>
          <w:color w:val="000000"/>
        </w:rPr>
        <w:t xml:space="preserve"> je medzinárodná špecializovaná </w:t>
      </w:r>
      <w:r w:rsidR="00320F9A">
        <w:rPr>
          <w:rFonts w:ascii="Times New Roman" w:hAnsi="Times New Roman"/>
          <w:color w:val="000000"/>
        </w:rPr>
        <w:t>štruktúra</w:t>
      </w:r>
      <w:r>
        <w:rPr>
          <w:rFonts w:ascii="Times New Roman" w:hAnsi="Times New Roman"/>
          <w:color w:val="000000"/>
        </w:rPr>
        <w:t xml:space="preserve"> Organizácie spojených národov so sídlom vo Viedni. Vzhľadom na charakter a postavenie tejto </w:t>
      </w:r>
      <w:r w:rsidR="009E49C0">
        <w:rPr>
          <w:rFonts w:ascii="Times New Roman" w:hAnsi="Times New Roman"/>
          <w:color w:val="000000"/>
        </w:rPr>
        <w:t xml:space="preserve">organizácie, </w:t>
      </w:r>
      <w:r>
        <w:rPr>
          <w:rFonts w:ascii="Times New Roman" w:hAnsi="Times New Roman"/>
          <w:color w:val="000000"/>
        </w:rPr>
        <w:t>dokumenty Medzinárodnej agentúry pre atómovú energiu nemožno považovať za právne akty, ktoré by priamo zakladali účinky, resp. práva a povinnosti na území Slovenskej republiky. Z legislatívno-technického hľadiska je teda nevyhnutné rezolúcie Rady guvernérov</w:t>
      </w:r>
      <w:r w:rsidR="00A90966">
        <w:rPr>
          <w:rFonts w:ascii="Times New Roman" w:hAnsi="Times New Roman"/>
          <w:color w:val="000000"/>
        </w:rPr>
        <w:t xml:space="preserve"> MAAE</w:t>
      </w:r>
      <w:r>
        <w:rPr>
          <w:rFonts w:ascii="Times New Roman" w:hAnsi="Times New Roman"/>
          <w:color w:val="000000"/>
        </w:rPr>
        <w:t xml:space="preserve"> naďalej rozpracovávať vo všeobecne záväznom právnom predpise vydanom na to oprávneným orgánom verejnej moci Slovenskej republiky, t. j. vo všeobecne záväznom právnom predpise vydanom </w:t>
      </w:r>
      <w:r w:rsidR="00D24983">
        <w:rPr>
          <w:rFonts w:ascii="Times New Roman" w:hAnsi="Times New Roman"/>
          <w:color w:val="000000"/>
        </w:rPr>
        <w:t>ÚJD SR</w:t>
      </w:r>
      <w:r>
        <w:rPr>
          <w:rFonts w:ascii="Times New Roman" w:hAnsi="Times New Roman"/>
          <w:color w:val="000000"/>
        </w:rPr>
        <w:t xml:space="preserve">. Preto je aj v navrhovanom zákone splnomocňovacie ustanovenie pre </w:t>
      </w:r>
      <w:r w:rsidR="00A90966">
        <w:rPr>
          <w:rFonts w:ascii="Times New Roman" w:hAnsi="Times New Roman"/>
          <w:color w:val="000000"/>
        </w:rPr>
        <w:t xml:space="preserve">ÚJD SR </w:t>
      </w:r>
      <w:r>
        <w:rPr>
          <w:rFonts w:ascii="Times New Roman" w:hAnsi="Times New Roman"/>
          <w:color w:val="000000"/>
        </w:rPr>
        <w:t xml:space="preserve">vydať </w:t>
      </w:r>
      <w:r w:rsidR="00A90966">
        <w:rPr>
          <w:rFonts w:ascii="Times New Roman" w:hAnsi="Times New Roman"/>
          <w:color w:val="000000"/>
        </w:rPr>
        <w:t>vykonávací predpis upravujúci vyňatie</w:t>
      </w:r>
      <w:r>
        <w:rPr>
          <w:rFonts w:ascii="Times New Roman" w:hAnsi="Times New Roman"/>
          <w:color w:val="000000"/>
        </w:rPr>
        <w:t xml:space="preserve"> malých množstiev jadrových materiálov spod pôsobnosti zákona, tak</w:t>
      </w:r>
      <w:r w:rsidR="00A90966">
        <w:rPr>
          <w:rFonts w:ascii="Times New Roman" w:hAnsi="Times New Roman"/>
          <w:color w:val="000000"/>
        </w:rPr>
        <w:t>,</w:t>
      </w:r>
      <w:r>
        <w:rPr>
          <w:rFonts w:ascii="Times New Roman" w:hAnsi="Times New Roman"/>
          <w:color w:val="000000"/>
        </w:rPr>
        <w:t xml:space="preserve"> ako to bolo doteraz v §</w:t>
      </w:r>
      <w:r w:rsidR="003270EA">
        <w:rPr>
          <w:rFonts w:ascii="Times New Roman" w:hAnsi="Times New Roman"/>
          <w:color w:val="000000"/>
        </w:rPr>
        <w:t xml:space="preserve"> </w:t>
      </w:r>
      <w:r w:rsidR="00A90966">
        <w:rPr>
          <w:rFonts w:ascii="Times New Roman" w:hAnsi="Times New Roman"/>
          <w:color w:val="000000"/>
        </w:rPr>
        <w:t xml:space="preserve">30 ods. 4 atómového zákona </w:t>
      </w:r>
      <w:r>
        <w:rPr>
          <w:rFonts w:ascii="Times New Roman" w:hAnsi="Times New Roman"/>
          <w:color w:val="000000"/>
        </w:rPr>
        <w:t>a vykonávacím predpisom bola vyhláška ÚJD SR č. 47/2006 Z. z.</w:t>
      </w:r>
      <w:r w:rsidR="00A90966">
        <w:rPr>
          <w:rFonts w:ascii="Times New Roman" w:hAnsi="Times New Roman"/>
          <w:color w:val="000000"/>
        </w:rPr>
        <w:t xml:space="preserve"> o podrobnostiach o maximálnych limitách množstiev jadrových materiálov a rádioaktívnych odpadov, pri ktorých sa nepredpokladá vznik jadrovej udalosti.</w:t>
      </w:r>
    </w:p>
    <w:p w:rsidR="005D560F" w:rsidRPr="00A90966" w:rsidP="005577AF">
      <w:pPr>
        <w:tabs>
          <w:tab w:val="left" w:pos="0"/>
        </w:tabs>
        <w:bidi w:val="0"/>
        <w:jc w:val="both"/>
        <w:rPr>
          <w:rFonts w:ascii="Times New Roman" w:hAnsi="Times New Roman"/>
          <w:color w:val="000000"/>
        </w:rPr>
        <w:sectPr w:rsidSect="00D3154E">
          <w:footerReference w:type="default" r:id="rId7"/>
          <w:pgSz w:w="11906" w:h="16838"/>
          <w:pgMar w:top="1417" w:right="1417" w:bottom="1417" w:left="1417" w:header="708" w:footer="708" w:gutter="0"/>
          <w:lnNumType w:distance="0"/>
          <w:cols w:space="708"/>
          <w:noEndnote w:val="0"/>
          <w:bidi w:val="0"/>
          <w:docGrid w:linePitch="360"/>
        </w:sectPr>
      </w:pPr>
    </w:p>
    <w:tbl>
      <w:tblPr>
        <w:tblStyle w:val="TableNormal"/>
        <w:tblpPr w:leftFromText="141" w:rightFromText="141" w:vertAnchor="text" w:tblpY="1"/>
        <w:tblOverlap w:val="never"/>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630"/>
        <w:gridCol w:w="1320"/>
        <w:gridCol w:w="2082"/>
        <w:gridCol w:w="4536"/>
        <w:gridCol w:w="4362"/>
      </w:tblGrid>
      <w:tr>
        <w:tblPrEx>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Pr>
        <w:tc>
          <w:tcPr>
            <w:tcW w:w="13930" w:type="dxa"/>
            <w:gridSpan w:val="5"/>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1"/>
              <w:bidi w:val="0"/>
              <w:spacing w:before="0" w:after="0"/>
              <w:suppressOverlap/>
              <w:jc w:val="center"/>
              <w:rPr>
                <w:rFonts w:ascii="Times New Roman" w:hAnsi="Times New Roman"/>
                <w:color w:val="000000" w:themeColor="tx1" w:themeShade="FF"/>
                <w:sz w:val="20"/>
                <w:szCs w:val="20"/>
              </w:rPr>
            </w:pPr>
            <w:r w:rsidRPr="000040F2">
              <w:rPr>
                <w:rFonts w:ascii="Times New Roman" w:hAnsi="Times New Roman"/>
                <w:bCs w:val="0"/>
                <w:color w:val="000000" w:themeColor="tx1" w:themeShade="FF"/>
                <w:sz w:val="20"/>
                <w:szCs w:val="20"/>
                <w:u w:val="single"/>
              </w:rPr>
              <w:t>Porovnanie zákonných limitov zodpovednosti</w:t>
            </w:r>
            <w:r w:rsidR="005577AF">
              <w:rPr>
                <w:rFonts w:ascii="Times New Roman" w:hAnsi="Times New Roman"/>
                <w:bCs w:val="0"/>
                <w:color w:val="000000" w:themeColor="tx1" w:themeShade="FF"/>
                <w:sz w:val="20"/>
                <w:szCs w:val="20"/>
                <w:u w:val="single"/>
              </w:rPr>
              <w:t xml:space="preserve"> (prípadne limitov poistenia) </w:t>
            </w:r>
            <w:r w:rsidRPr="000040F2">
              <w:rPr>
                <w:rFonts w:ascii="Times New Roman" w:hAnsi="Times New Roman"/>
                <w:bCs w:val="0"/>
                <w:color w:val="000000" w:themeColor="tx1" w:themeShade="FF"/>
                <w:sz w:val="20"/>
                <w:szCs w:val="20"/>
                <w:u w:val="single"/>
              </w:rPr>
              <w:t>za jadrové škody vo vybraných štátoch</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b w:val="0"/>
                <w:bCs w:val="0"/>
                <w:color w:val="000000" w:themeColor="tx1" w:themeShade="FF"/>
                <w:sz w:val="20"/>
                <w:szCs w:val="20"/>
              </w:rPr>
            </w:pPr>
            <w:r w:rsidRPr="000040F2">
              <w:rPr>
                <w:rFonts w:ascii="Times New Roman" w:hAnsi="Times New Roman"/>
                <w:b w:val="0"/>
                <w:bCs w:val="0"/>
                <w:color w:val="000000" w:themeColor="tx1" w:themeShade="FF"/>
                <w:sz w:val="20"/>
                <w:szCs w:val="20"/>
              </w:rPr>
              <w:t>ŠTÁT</w:t>
            </w:r>
          </w:p>
          <w:p w:rsidR="0023443F" w:rsidRPr="000040F2" w:rsidP="005577AF">
            <w:pPr>
              <w:bidi w:val="0"/>
              <w:suppressOverlap/>
              <w:rPr>
                <w:rFonts w:ascii="Times New Roman" w:hAnsi="Times New Roman"/>
                <w:color w:val="000000" w:themeColor="tx1" w:themeShade="FF"/>
                <w:sz w:val="20"/>
                <w:szCs w:val="20"/>
              </w:rPr>
            </w:pP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bCs/>
                <w:color w:val="000000" w:themeColor="tx1" w:themeShade="FF"/>
                <w:sz w:val="20"/>
                <w:szCs w:val="20"/>
              </w:rPr>
            </w:pPr>
            <w:r w:rsidRPr="000040F2">
              <w:rPr>
                <w:rFonts w:ascii="Times New Roman" w:hAnsi="Times New Roman"/>
                <w:bCs/>
                <w:color w:val="000000" w:themeColor="tx1" w:themeShade="FF"/>
                <w:sz w:val="20"/>
                <w:szCs w:val="20"/>
              </w:rPr>
              <w:t>ZMLUVNÁ STRANA DOHOVORU</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bCs/>
                <w:color w:val="000000" w:themeColor="tx1" w:themeShade="FF"/>
                <w:sz w:val="20"/>
                <w:szCs w:val="20"/>
              </w:rPr>
              <w:t>LIMIT ZODPOVEDNOSTI V NÁRODNEJ LEGISLATÍVE (v EUR, SDR alebo USD)</w:t>
            </w:r>
          </w:p>
        </w:tc>
        <w:tc>
          <w:tcPr>
            <w:tcW w:w="8898" w:type="dxa"/>
            <w:gridSpan w:val="2"/>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tabs>
                <w:tab w:val="left" w:pos="3473"/>
              </w:tabs>
              <w:bidi w:val="0"/>
              <w:suppressOverlap/>
              <w:rPr>
                <w:rFonts w:ascii="Times New Roman" w:hAnsi="Times New Roman"/>
                <w:color w:val="000000" w:themeColor="tx1" w:themeShade="FF"/>
                <w:sz w:val="20"/>
                <w:szCs w:val="20"/>
              </w:rPr>
            </w:pPr>
            <w:r w:rsidRPr="000040F2">
              <w:rPr>
                <w:rFonts w:ascii="Times New Roman" w:hAnsi="Times New Roman"/>
                <w:bCs/>
                <w:color w:val="000000" w:themeColor="tx1" w:themeShade="FF"/>
                <w:sz w:val="20"/>
                <w:szCs w:val="20"/>
              </w:rPr>
              <w:t>FINANČNÉ ZABEZPEČENIE LIMITU (v EUR, SDR alebo USD)</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b w:val="0"/>
                <w:bCs w:val="0"/>
                <w:color w:val="000000" w:themeColor="tx1" w:themeShade="FF"/>
                <w:sz w:val="20"/>
                <w:szCs w:val="20"/>
              </w:rPr>
            </w:pPr>
            <w:r w:rsidRPr="000040F2">
              <w:rPr>
                <w:rFonts w:ascii="Times New Roman" w:hAnsi="Times New Roman"/>
                <w:color w:val="000000" w:themeColor="tx1" w:themeShade="FF"/>
                <w:sz w:val="20"/>
                <w:szCs w:val="20"/>
              </w:rPr>
              <w:t>Austrália</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bCs/>
                <w:color w:val="000000" w:themeColor="tx1" w:themeShade="FF"/>
                <w:sz w:val="20"/>
                <w:szCs w:val="20"/>
              </w:rPr>
            </w:pP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bCs/>
                <w:color w:val="000000" w:themeColor="tx1" w:themeShade="FF"/>
                <w:sz w:val="20"/>
                <w:szCs w:val="20"/>
              </w:rPr>
            </w:pPr>
            <w:r w:rsidRPr="000040F2">
              <w:rPr>
                <w:rFonts w:ascii="Times New Roman" w:hAnsi="Times New Roman"/>
                <w:color w:val="000000" w:themeColor="tx1" w:themeShade="FF"/>
                <w:sz w:val="20"/>
                <w:szCs w:val="20"/>
              </w:rPr>
              <w:t>Nemá špecifickú legislatívu</w:t>
            </w:r>
          </w:p>
        </w:tc>
        <w:tc>
          <w:tcPr>
            <w:tcW w:w="8898" w:type="dxa"/>
            <w:gridSpan w:val="2"/>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b/>
                <w:bCs/>
                <w:color w:val="000000" w:themeColor="tx1" w:themeShade="FF"/>
                <w:sz w:val="20"/>
                <w:szCs w:val="20"/>
              </w:rPr>
            </w:pPr>
            <w:r w:rsidRPr="000040F2">
              <w:rPr>
                <w:rFonts w:ascii="Times New Roman" w:hAnsi="Times New Roman"/>
                <w:color w:val="000000" w:themeColor="tx1" w:themeShade="FF"/>
                <w:sz w:val="20"/>
                <w:szCs w:val="20"/>
              </w:rPr>
              <w:t>Nie je definované</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b w:val="0"/>
                <w:bCs w:val="0"/>
                <w:color w:val="000000" w:themeColor="tx1" w:themeShade="FF"/>
                <w:sz w:val="20"/>
                <w:szCs w:val="20"/>
              </w:rPr>
            </w:pPr>
            <w:r w:rsidRPr="000040F2">
              <w:rPr>
                <w:rFonts w:ascii="Times New Roman" w:hAnsi="Times New Roman"/>
                <w:color w:val="000000" w:themeColor="tx1" w:themeShade="FF"/>
                <w:sz w:val="20"/>
                <w:szCs w:val="20"/>
              </w:rPr>
              <w:t>Rakúsko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bCs/>
                <w:color w:val="000000" w:themeColor="tx1" w:themeShade="FF"/>
                <w:sz w:val="20"/>
                <w:szCs w:val="20"/>
              </w:rPr>
            </w:pP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bCs/>
                <w:color w:val="000000" w:themeColor="tx1" w:themeShade="FF"/>
                <w:sz w:val="20"/>
                <w:szCs w:val="20"/>
              </w:rPr>
            </w:pPr>
            <w:r w:rsidRPr="000040F2">
              <w:rPr>
                <w:rFonts w:ascii="Times New Roman" w:hAnsi="Times New Roman"/>
                <w:color w:val="000000" w:themeColor="tx1" w:themeShade="FF"/>
                <w:sz w:val="20"/>
                <w:szCs w:val="20"/>
              </w:rPr>
              <w:t>Bez limitu</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Skúšobné a výskumné reaktory a preprava rádioaktívnych materiálov:</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tabs>
                <w:tab w:val="left" w:pos="3598"/>
              </w:tabs>
              <w:bidi w:val="0"/>
              <w:suppressOverlap/>
              <w:rPr>
                <w:rFonts w:ascii="Times New Roman" w:hAnsi="Times New Roman"/>
                <w:b/>
                <w:bCs/>
                <w:color w:val="000000" w:themeColor="tx1" w:themeShade="FF"/>
                <w:sz w:val="20"/>
                <w:szCs w:val="20"/>
              </w:rPr>
            </w:pPr>
            <w:r w:rsidRPr="000040F2">
              <w:rPr>
                <w:rFonts w:ascii="Times New Roman" w:hAnsi="Times New Roman"/>
                <w:color w:val="000000" w:themeColor="tx1" w:themeShade="FF"/>
                <w:sz w:val="20"/>
                <w:szCs w:val="20"/>
              </w:rPr>
              <w:t>Zariadenia kde sa nakladá s rádionuklidmi do 370 gigabecquerelov: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406 mil. EUR + 40,6 mil. EUR na úroky a náklady </w:t>
            </w:r>
          </w:p>
          <w:p w:rsidR="0023443F" w:rsidRPr="000040F2" w:rsidP="005577AF">
            <w:pPr>
              <w:bidi w:val="0"/>
              <w:ind w:left="193"/>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40,6 mil.  EUR +  4,06 mil. EUR  na úroky a náklady</w:t>
            </w:r>
          </w:p>
          <w:p w:rsidR="0023443F" w:rsidRPr="000040F2" w:rsidP="005577AF">
            <w:pPr>
              <w:bidi w:val="0"/>
              <w:ind w:left="253" w:hanging="6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b/>
                <w:bCs/>
                <w:color w:val="000000" w:themeColor="tx1" w:themeShade="FF"/>
                <w:sz w:val="20"/>
                <w:szCs w:val="20"/>
              </w:rPr>
            </w:pPr>
            <w:r w:rsidRPr="000040F2">
              <w:rPr>
                <w:rFonts w:ascii="Times New Roman" w:hAnsi="Times New Roman"/>
                <w:color w:val="000000" w:themeColor="tx1" w:themeShade="FF"/>
                <w:sz w:val="20"/>
                <w:szCs w:val="20"/>
              </w:rPr>
              <w:t>4,06 mil.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Belgicko</w:t>
            </w:r>
          </w:p>
          <w:p w:rsidR="0023443F" w:rsidRPr="000040F2" w:rsidP="005577AF">
            <w:pPr>
              <w:bidi w:val="0"/>
              <w:suppressOverlap/>
              <w:rPr>
                <w:rFonts w:ascii="Times New Roman" w:hAnsi="Times New Roman"/>
                <w:color w:val="000000" w:themeColor="tx1" w:themeShade="FF"/>
                <w:sz w:val="20"/>
                <w:szCs w:val="20"/>
              </w:rPr>
            </w:pP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bCs/>
                <w:color w:val="000000" w:themeColor="tx1" w:themeShade="FF"/>
                <w:sz w:val="20"/>
                <w:szCs w:val="20"/>
              </w:rPr>
            </w:pPr>
            <w:r w:rsidRPr="000040F2">
              <w:rPr>
                <w:rFonts w:ascii="Times New Roman" w:hAnsi="Times New Roman"/>
                <w:color w:val="000000" w:themeColor="tx1" w:themeShade="FF"/>
                <w:sz w:val="20"/>
                <w:szCs w:val="20"/>
              </w:rPr>
              <w:t>PD, BSC</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297,4 mil. EUR</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74,3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 a preprava rádioaktívnych materiálov:</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tabs>
                <w:tab w:val="left" w:pos="3598"/>
              </w:tabs>
              <w:bidi w:val="0"/>
              <w:suppressOverlap/>
              <w:rPr>
                <w:rFonts w:ascii="Times New Roman" w:hAnsi="Times New Roman"/>
                <w:b/>
                <w:bCs/>
                <w:color w:val="000000" w:themeColor="tx1" w:themeShade="FF"/>
                <w:sz w:val="20"/>
                <w:szCs w:val="20"/>
              </w:rPr>
            </w:pPr>
            <w:r w:rsidRPr="000040F2">
              <w:rPr>
                <w:rFonts w:ascii="Times New Roman" w:hAnsi="Times New Roman"/>
                <w:color w:val="000000" w:themeColor="tx1" w:themeShade="FF"/>
                <w:sz w:val="20"/>
                <w:szCs w:val="20"/>
              </w:rPr>
              <w:t>Zariadenia s nízkou mierou rizika (výskumné zariadenia):</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297,4 mil. EUR spolu s poistením závislým od kategórie zariadenia je výška limitu 324 mil. EUR </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b/>
                <w:bCs/>
                <w:color w:val="000000" w:themeColor="tx1" w:themeShade="FF"/>
                <w:sz w:val="20"/>
                <w:szCs w:val="20"/>
              </w:rPr>
            </w:pPr>
            <w:r w:rsidRPr="000040F2">
              <w:rPr>
                <w:rFonts w:ascii="Times New Roman" w:hAnsi="Times New Roman"/>
                <w:color w:val="000000" w:themeColor="tx1" w:themeShade="FF"/>
                <w:sz w:val="20"/>
                <w:szCs w:val="20"/>
              </w:rPr>
              <w:t>74,3 mil. EUR  spolu s poistením závislým od kategórie zariadenia je výška  limitu 97,6 mil.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Kanada</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bCs/>
                <w:color w:val="000000" w:themeColor="tx1" w:themeShade="FF"/>
                <w:sz w:val="20"/>
                <w:szCs w:val="20"/>
              </w:rPr>
            </w:pP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48,6</w:t>
            </w:r>
            <w:r w:rsidRPr="000040F2">
              <w:rPr>
                <w:rFonts w:ascii="Times New Roman" w:hAnsi="Times New Roman"/>
                <w:color w:val="000000" w:themeColor="tx1" w:themeShade="FF"/>
                <w:sz w:val="20"/>
                <w:szCs w:val="20"/>
              </w:rPr>
              <w:t xml:space="preserve"> mil. EUR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(75 mil. CAD</w:t>
            </w:r>
            <w:r w:rsidRPr="000040F2">
              <w:rPr>
                <w:rFonts w:ascii="Times New Roman" w:hAnsi="Times New Roman"/>
                <w:color w:val="000000" w:themeColor="tx1" w:themeShade="FF"/>
                <w:sz w:val="20"/>
                <w:szCs w:val="20"/>
                <w:lang w:val="en-US"/>
              </w:rPr>
              <w:t>)</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tabs>
                <w:tab w:val="left" w:pos="3598"/>
              </w:tabs>
              <w:bidi w:val="0"/>
              <w:suppressOverlap/>
              <w:rPr>
                <w:rFonts w:ascii="Times New Roman" w:hAnsi="Times New Roman"/>
                <w:b/>
                <w:bCs/>
                <w:color w:val="000000" w:themeColor="tx1" w:themeShade="FF"/>
                <w:sz w:val="20"/>
                <w:szCs w:val="20"/>
              </w:rPr>
            </w:pPr>
            <w:r w:rsidRPr="000040F2">
              <w:rPr>
                <w:rFonts w:ascii="Times New Roman" w:hAnsi="Times New Roman"/>
                <w:color w:val="000000" w:themeColor="tx1" w:themeShade="FF"/>
                <w:sz w:val="20"/>
                <w:szCs w:val="20"/>
              </w:rPr>
              <w:t>Jadrové zariadenia a preprava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b/>
                <w:bCs/>
                <w:color w:val="000000" w:themeColor="tx1" w:themeShade="FF"/>
                <w:sz w:val="20"/>
                <w:szCs w:val="20"/>
              </w:rPr>
            </w:pPr>
            <w:r w:rsidR="00002D04">
              <w:rPr>
                <w:rFonts w:ascii="Times New Roman" w:hAnsi="Times New Roman"/>
                <w:color w:val="000000" w:themeColor="tx1" w:themeShade="FF"/>
                <w:sz w:val="20"/>
                <w:szCs w:val="20"/>
              </w:rPr>
              <w:t>48,6</w:t>
            </w:r>
            <w:r w:rsidRPr="000040F2">
              <w:rPr>
                <w:rFonts w:ascii="Times New Roman" w:hAnsi="Times New Roman"/>
                <w:color w:val="000000" w:themeColor="tx1" w:themeShade="FF"/>
                <w:sz w:val="20"/>
                <w:szCs w:val="20"/>
              </w:rPr>
              <w:t xml:space="preserve"> mil EUR </w:t>
            </w:r>
            <w:r w:rsidRPr="000040F2">
              <w:rPr>
                <w:rFonts w:ascii="Times New Roman" w:hAnsi="Times New Roman"/>
                <w:color w:val="000000" w:themeColor="tx1" w:themeShade="FF"/>
                <w:sz w:val="20"/>
                <w:szCs w:val="20"/>
                <w:lang w:val="en-US"/>
              </w:rPr>
              <w:t>(75 mil. CAD)</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Česká republika</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bCs/>
                <w:color w:val="000000" w:themeColor="tx1" w:themeShade="FF"/>
                <w:sz w:val="20"/>
                <w:szCs w:val="20"/>
              </w:rPr>
            </w:pPr>
            <w:r w:rsidRPr="000040F2">
              <w:rPr>
                <w:rFonts w:ascii="Times New Roman" w:hAnsi="Times New Roman"/>
                <w:color w:val="000000" w:themeColor="tx1" w:themeShade="FF"/>
                <w:sz w:val="20"/>
                <w:szCs w:val="20"/>
              </w:rPr>
              <w:t>VD,SP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302,7 mil. EUR </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(8 mld. CZK)</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75,7 mil. EUR</w:t>
            </w:r>
          </w:p>
          <w:p w:rsidR="0023443F" w:rsidRPr="000040F2" w:rsidP="005577AF">
            <w:pPr>
              <w:bidi w:val="0"/>
              <w:suppressOverlap/>
              <w:rPr>
                <w:rFonts w:ascii="Times New Roman" w:hAnsi="Times New Roman"/>
                <w:color w:val="000000" w:themeColor="tx1" w:themeShade="FF"/>
                <w:sz w:val="20"/>
                <w:szCs w:val="20"/>
              </w:rPr>
            </w:pPr>
            <w:r w:rsidRPr="000040F2" w:rsidR="007164D4">
              <w:rPr>
                <w:rFonts w:ascii="Times New Roman" w:hAnsi="Times New Roman"/>
                <w:color w:val="000000" w:themeColor="tx1" w:themeShade="FF"/>
                <w:sz w:val="20"/>
                <w:szCs w:val="20"/>
              </w:rPr>
              <w:t>(2 m</w:t>
            </w:r>
            <w:r w:rsidRPr="000040F2">
              <w:rPr>
                <w:rFonts w:ascii="Times New Roman" w:hAnsi="Times New Roman"/>
                <w:color w:val="000000" w:themeColor="tx1" w:themeShade="FF"/>
                <w:sz w:val="20"/>
                <w:szCs w:val="20"/>
              </w:rPr>
              <w:t>ld. CZK</w:t>
            </w:r>
            <w:r w:rsidRPr="000040F2">
              <w:rPr>
                <w:rFonts w:ascii="Times New Roman" w:hAnsi="Times New Roman"/>
                <w:color w:val="000000" w:themeColor="tx1" w:themeShade="FF"/>
                <w:sz w:val="20"/>
                <w:szCs w:val="20"/>
                <w:lang w:val="en-US"/>
              </w:rPr>
              <w:t>)</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left="145"/>
              <w:suppressOverlap/>
              <w:rPr>
                <w:rFonts w:ascii="Times New Roman" w:hAnsi="Times New Roman"/>
                <w:color w:val="000000" w:themeColor="tx1" w:themeShade="FF"/>
                <w:sz w:val="20"/>
                <w:szCs w:val="20"/>
              </w:rPr>
            </w:pPr>
          </w:p>
          <w:p w:rsidR="0023443F" w:rsidRPr="000040F2" w:rsidP="005577AF">
            <w:pPr>
              <w:tabs>
                <w:tab w:val="left" w:pos="3598"/>
              </w:tabs>
              <w:bidi w:val="0"/>
              <w:suppressOverlap/>
              <w:rPr>
                <w:rFonts w:ascii="Times New Roman" w:hAnsi="Times New Roman"/>
                <w:b/>
                <w:bCs/>
                <w:color w:val="000000" w:themeColor="tx1" w:themeShade="FF"/>
                <w:sz w:val="20"/>
                <w:szCs w:val="20"/>
              </w:rPr>
            </w:pPr>
            <w:r w:rsidRPr="000040F2">
              <w:rPr>
                <w:rFonts w:ascii="Times New Roman" w:hAnsi="Times New Roman"/>
                <w:color w:val="000000" w:themeColor="tx1" w:themeShade="FF"/>
                <w:sz w:val="20"/>
                <w:szCs w:val="20"/>
              </w:rPr>
              <w:t>Nízkorizikové reaktory a preprava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302,7 mil. EUR (8 mld. CZK)= 2 mld. CZK (prevádzkovateľ) + 6 mld. CZK (štát)</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b/>
                <w:bCs/>
                <w:color w:val="000000" w:themeColor="tx1" w:themeShade="FF"/>
                <w:sz w:val="20"/>
                <w:szCs w:val="20"/>
              </w:rPr>
            </w:pPr>
            <w:r w:rsidRPr="000040F2">
              <w:rPr>
                <w:rFonts w:ascii="Times New Roman" w:hAnsi="Times New Roman"/>
                <w:color w:val="000000" w:themeColor="tx1" w:themeShade="FF"/>
                <w:sz w:val="20"/>
                <w:szCs w:val="20"/>
              </w:rPr>
              <w:t xml:space="preserve">75,7 mil. EUR (2 mld. CZK)= 300 mil. CZK (prevádzkovateľ) + 1,7 mld. </w:t>
            </w:r>
            <w:r w:rsidRPr="000040F2">
              <w:rPr>
                <w:rFonts w:ascii="Times New Roman" w:hAnsi="Times New Roman"/>
                <w:color w:val="000000" w:themeColor="tx1" w:themeShade="FF"/>
                <w:sz w:val="20"/>
                <w:szCs w:val="20"/>
                <w:lang w:val="de-DE"/>
              </w:rPr>
              <w:t>CZK (štát)</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Dánsko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BSC,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65</w:t>
            </w:r>
            <w:r w:rsidRPr="000040F2">
              <w:rPr>
                <w:rFonts w:ascii="Times New Roman" w:hAnsi="Times New Roman"/>
                <w:color w:val="000000" w:themeColor="tx1" w:themeShade="FF"/>
                <w:sz w:val="20"/>
                <w:szCs w:val="20"/>
              </w:rPr>
              <w:t>,4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 a preprava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de-DE"/>
              </w:rPr>
            </w:pPr>
            <w:r w:rsidR="00002D04">
              <w:rPr>
                <w:rFonts w:ascii="Times New Roman" w:hAnsi="Times New Roman"/>
                <w:color w:val="000000" w:themeColor="tx1" w:themeShade="FF"/>
                <w:sz w:val="20"/>
                <w:szCs w:val="20"/>
                <w:lang w:val="de-DE"/>
              </w:rPr>
              <w:t>65</w:t>
            </w:r>
            <w:r w:rsidRPr="000040F2">
              <w:rPr>
                <w:rFonts w:ascii="Times New Roman" w:hAnsi="Times New Roman"/>
                <w:color w:val="000000" w:themeColor="tx1" w:themeShade="FF"/>
                <w:sz w:val="20"/>
                <w:szCs w:val="20"/>
                <w:lang w:val="de-DE"/>
              </w:rPr>
              <w:t>,4 mil.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Fínsko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BSC,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190,7</w:t>
            </w:r>
            <w:r w:rsidRPr="000040F2">
              <w:rPr>
                <w:rFonts w:ascii="Times New Roman" w:hAnsi="Times New Roman"/>
                <w:color w:val="000000" w:themeColor="tx1" w:themeShade="FF"/>
                <w:sz w:val="20"/>
                <w:szCs w:val="20"/>
              </w:rPr>
              <w:t xml:space="preserve">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190,7</w:t>
            </w:r>
            <w:r w:rsidRPr="000040F2">
              <w:rPr>
                <w:rFonts w:ascii="Times New Roman" w:hAnsi="Times New Roman"/>
                <w:color w:val="000000" w:themeColor="tx1" w:themeShade="FF"/>
                <w:sz w:val="20"/>
                <w:szCs w:val="20"/>
              </w:rPr>
              <w:t xml:space="preserve"> mil. EUR</w:t>
            </w:r>
          </w:p>
          <w:p w:rsidR="0023443F" w:rsidRPr="000040F2" w:rsidP="005577AF">
            <w:pPr>
              <w:bidi w:val="0"/>
              <w:suppressOverlap/>
              <w:rPr>
                <w:rFonts w:ascii="Times New Roman" w:hAnsi="Times New Roman"/>
                <w:color w:val="000000" w:themeColor="tx1" w:themeShade="FF"/>
                <w:sz w:val="20"/>
                <w:szCs w:val="20"/>
                <w:lang w:val="de-DE"/>
              </w:rPr>
            </w:pP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Francúzsko </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BSC</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91,5 mil. EUR</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22,9 mil. EUR</w:t>
            </w:r>
          </w:p>
          <w:p w:rsidR="0023443F" w:rsidRPr="000040F2" w:rsidP="005577AF">
            <w:pPr>
              <w:bidi w:val="0"/>
              <w:suppressOverlap/>
              <w:rPr>
                <w:rFonts w:ascii="Times New Roman" w:hAnsi="Times New Roman"/>
                <w:color w:val="000000" w:themeColor="tx1" w:themeShade="FF"/>
                <w:sz w:val="20"/>
                <w:szCs w:val="20"/>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tabs>
                <w:tab w:val="left" w:pos="450"/>
              </w:tabs>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w:t>
            </w:r>
          </w:p>
          <w:p w:rsidR="0023443F" w:rsidRPr="000040F2" w:rsidP="005577AF">
            <w:pPr>
              <w:tabs>
                <w:tab w:val="left" w:pos="450"/>
              </w:tabs>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Nízkorizikové zariadenia a preprava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de-DE"/>
              </w:rPr>
            </w:pPr>
            <w:r w:rsidRPr="000040F2">
              <w:rPr>
                <w:rFonts w:ascii="Times New Roman" w:hAnsi="Times New Roman"/>
                <w:color w:val="000000" w:themeColor="tx1" w:themeShade="FF"/>
                <w:sz w:val="20"/>
                <w:szCs w:val="20"/>
                <w:lang w:val="de-DE"/>
              </w:rPr>
              <w:t>91.5 mil. EUR </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Pr="000040F2">
              <w:rPr>
                <w:rFonts w:ascii="Times New Roman" w:hAnsi="Times New Roman"/>
                <w:color w:val="000000" w:themeColor="tx1" w:themeShade="FF"/>
                <w:sz w:val="20"/>
                <w:szCs w:val="20"/>
                <w:lang w:val="de-DE"/>
              </w:rPr>
              <w:t>22.9 mil.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Nemecko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 BSC,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Bez limitu</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elektráreň:</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Ostatné  jadrové zariadenia:   </w:t>
            </w:r>
          </w:p>
          <w:p w:rsidR="0023443F" w:rsidRPr="000040F2" w:rsidP="005577AF">
            <w:pPr>
              <w:bidi w:val="0"/>
              <w:ind w:left="145" w:hanging="145"/>
              <w:suppressOverlap/>
              <w:rPr>
                <w:rFonts w:ascii="Times New Roman" w:hAnsi="Times New Roman"/>
                <w:color w:val="000000" w:themeColor="tx1" w:themeShade="FF"/>
                <w:sz w:val="20"/>
                <w:szCs w:val="20"/>
              </w:rPr>
            </w:pPr>
          </w:p>
          <w:p w:rsidR="0023443F" w:rsidRPr="000040F2" w:rsidP="005577AF">
            <w:pPr>
              <w:bidi w:val="0"/>
              <w:ind w:left="145" w:hanging="145"/>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   </w:t>
            </w:r>
          </w:p>
          <w:p w:rsidR="0023443F" w:rsidRPr="000040F2" w:rsidP="005577AF">
            <w:pPr>
              <w:bidi w:val="0"/>
              <w:ind w:left="145" w:hanging="145"/>
              <w:suppressOverlap/>
              <w:rPr>
                <w:rFonts w:ascii="Times New Roman" w:hAnsi="Times New Roman"/>
                <w:color w:val="000000" w:themeColor="tx1" w:themeShade="FF"/>
                <w:sz w:val="20"/>
                <w:szCs w:val="20"/>
              </w:rPr>
            </w:pPr>
          </w:p>
          <w:p w:rsidR="0023443F" w:rsidRPr="000040F2" w:rsidP="005577AF">
            <w:pPr>
              <w:bidi w:val="0"/>
              <w:ind w:left="145" w:hanging="145"/>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Preprava rádioaktívnych materiálov:         </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2,5 mld. EUR </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max. 2,5 mld. EUR pre reaktory maximálny limit záleží od tepelného výkonu a pre ostatné zariadenia maximálny limit záleží na druhu, množstve, aktivite a charakteristike rádioaktívnych látok</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 Do 70 mil EUR maximálny limit záleží na druhu, množstve, aktivite a charakteristike rádioaktívnych látok</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Grécko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16,3</w:t>
            </w:r>
            <w:r w:rsidRPr="000040F2">
              <w:rPr>
                <w:rFonts w:ascii="Times New Roman" w:hAnsi="Times New Roman"/>
                <w:color w:val="000000" w:themeColor="tx1" w:themeShade="FF"/>
                <w:sz w:val="20"/>
                <w:szCs w:val="20"/>
              </w:rPr>
              <w:t xml:space="preserve">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Nie je definované</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Maďarsko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VD,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109</w:t>
            </w:r>
            <w:r w:rsidRPr="000040F2">
              <w:rPr>
                <w:rFonts w:ascii="Times New Roman" w:hAnsi="Times New Roman"/>
                <w:color w:val="000000" w:themeColor="tx1" w:themeShade="FF"/>
                <w:sz w:val="20"/>
                <w:szCs w:val="20"/>
              </w:rPr>
              <w:t xml:space="preserve"> mil. EUR </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5,4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lang w:val="en-ZW"/>
              </w:rPr>
              <w:t>Preprava a skladovanie jadrového paliva:</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de-DE"/>
              </w:rPr>
            </w:pPr>
            <w:r w:rsidR="00002D04">
              <w:rPr>
                <w:rFonts w:ascii="Times New Roman" w:hAnsi="Times New Roman"/>
                <w:color w:val="000000" w:themeColor="tx1" w:themeShade="FF"/>
                <w:sz w:val="20"/>
                <w:szCs w:val="20"/>
                <w:lang w:val="de-DE"/>
              </w:rPr>
              <w:t>109</w:t>
            </w:r>
            <w:r w:rsidRPr="000040F2">
              <w:rPr>
                <w:rFonts w:ascii="Times New Roman" w:hAnsi="Times New Roman"/>
                <w:color w:val="000000" w:themeColor="tx1" w:themeShade="FF"/>
                <w:sz w:val="20"/>
                <w:szCs w:val="20"/>
                <w:lang w:val="de-DE"/>
              </w:rPr>
              <w:t xml:space="preserve">  mil. EUR </w:t>
            </w:r>
          </w:p>
          <w:p w:rsidR="0023443F" w:rsidRPr="000040F2" w:rsidP="005577AF">
            <w:pPr>
              <w:bidi w:val="0"/>
              <w:ind w:left="19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lang w:val="de-DE"/>
              </w:rPr>
              <w:t>5,4 mil.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Island</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Nemá špecifickú legislatívu</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Nie je definované</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de-DE"/>
              </w:rPr>
            </w:pP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Írsko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Nemá špecifickú legislatívu</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Nie je definované</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de-DE"/>
              </w:rPr>
            </w:pP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Taliansko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BSC,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5,4 mil. EUR </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16,3</w:t>
            </w:r>
            <w:r w:rsidRPr="000040F2">
              <w:rPr>
                <w:rFonts w:ascii="Times New Roman" w:hAnsi="Times New Roman"/>
                <w:color w:val="000000" w:themeColor="tx1" w:themeShade="FF"/>
                <w:sz w:val="20"/>
                <w:szCs w:val="20"/>
              </w:rPr>
              <w:t xml:space="preserve">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Preprava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5,4 mil. EUR</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lang w:val="de-DE"/>
              </w:rPr>
            </w:pPr>
            <w:r w:rsidR="00002D04">
              <w:rPr>
                <w:rFonts w:ascii="Times New Roman" w:hAnsi="Times New Roman"/>
                <w:color w:val="000000" w:themeColor="tx1" w:themeShade="FF"/>
                <w:sz w:val="20"/>
                <w:szCs w:val="20"/>
              </w:rPr>
              <w:t>16,3</w:t>
            </w:r>
            <w:r w:rsidRPr="000040F2">
              <w:rPr>
                <w:rFonts w:ascii="Times New Roman" w:hAnsi="Times New Roman"/>
                <w:color w:val="000000" w:themeColor="tx1" w:themeShade="FF"/>
                <w:sz w:val="20"/>
                <w:szCs w:val="20"/>
              </w:rPr>
              <w:t xml:space="preserve"> mil.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Japonsko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Bez limitu</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ind w:right="-3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  nad 10 000 kW a zariadenia na prepracovanie vyhoretého paliva</w:t>
            </w:r>
          </w:p>
          <w:p w:rsidR="0023443F" w:rsidRPr="000040F2" w:rsidP="005577AF">
            <w:pPr>
              <w:bidi w:val="0"/>
              <w:ind w:left="190" w:right="-3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Iné  jadrové zariadenia a preprava rádioaktívnych materiálov, ktoré zahŕňajú vysokorizikové materiály:</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Iné jadrové zariadenia a preprava rádioaktívnych materiálov, ktoré zahŕňajú nízkorizikové materiály</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920,3</w:t>
            </w:r>
            <w:r w:rsidRPr="000040F2">
              <w:rPr>
                <w:rFonts w:ascii="Times New Roman" w:hAnsi="Times New Roman"/>
                <w:color w:val="000000" w:themeColor="tx1" w:themeShade="FF"/>
                <w:sz w:val="20"/>
                <w:szCs w:val="20"/>
              </w:rPr>
              <w:t xml:space="preserve"> mil. EUR (120 mld. YEN)</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184,1</w:t>
            </w:r>
            <w:r w:rsidRPr="000040F2">
              <w:rPr>
                <w:rFonts w:ascii="Times New Roman" w:hAnsi="Times New Roman"/>
                <w:color w:val="000000" w:themeColor="tx1" w:themeShade="FF"/>
                <w:sz w:val="20"/>
                <w:szCs w:val="20"/>
              </w:rPr>
              <w:t xml:space="preserve"> mil. EUR (24 mld. YEN)</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30,7</w:t>
            </w:r>
            <w:r w:rsidRPr="000040F2">
              <w:rPr>
                <w:rFonts w:ascii="Times New Roman" w:hAnsi="Times New Roman"/>
                <w:color w:val="000000" w:themeColor="tx1" w:themeShade="FF"/>
                <w:sz w:val="20"/>
                <w:szCs w:val="20"/>
              </w:rPr>
              <w:t xml:space="preserve"> mil. EUR (4 mld. YEN)</w:t>
            </w:r>
          </w:p>
          <w:p w:rsidR="0023443F" w:rsidRPr="000040F2" w:rsidP="005577AF">
            <w:pPr>
              <w:bidi w:val="0"/>
              <w:suppressOverlap/>
              <w:rPr>
                <w:rFonts w:ascii="Times New Roman" w:hAnsi="Times New Roman"/>
                <w:color w:val="000000" w:themeColor="tx1" w:themeShade="FF"/>
                <w:sz w:val="20"/>
                <w:szCs w:val="20"/>
                <w:lang w:val="de-DE"/>
              </w:rPr>
            </w:pP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Južná Kórea</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326,9</w:t>
            </w:r>
            <w:r w:rsidRPr="000040F2">
              <w:rPr>
                <w:rFonts w:ascii="Times New Roman" w:hAnsi="Times New Roman"/>
                <w:color w:val="000000" w:themeColor="tx1" w:themeShade="FF"/>
                <w:sz w:val="20"/>
                <w:szCs w:val="20"/>
              </w:rPr>
              <w:t xml:space="preserve">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reaktory nad 10000 kW:</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Výskumné reaktory nad 10000 kW:</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Reaktory pod 10000 kW:</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Zariadenia palivového cyklu:</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Manipulácia a preprava:</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Medzi sklad vyhoretého paliva:</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de-DE"/>
              </w:rPr>
            </w:pPr>
            <w:r w:rsidR="00002D04">
              <w:rPr>
                <w:rFonts w:ascii="Times New Roman" w:hAnsi="Times New Roman"/>
                <w:color w:val="000000" w:themeColor="tx1" w:themeShade="FF"/>
                <w:sz w:val="20"/>
                <w:szCs w:val="20"/>
                <w:lang w:val="de-DE"/>
              </w:rPr>
              <w:t>29,8</w:t>
            </w:r>
            <w:r w:rsidRPr="000040F2">
              <w:rPr>
                <w:rFonts w:ascii="Times New Roman" w:hAnsi="Times New Roman"/>
                <w:color w:val="000000" w:themeColor="tx1" w:themeShade="FF"/>
                <w:sz w:val="20"/>
                <w:szCs w:val="20"/>
                <w:lang w:val="de-DE"/>
              </w:rPr>
              <w:t xml:space="preserve"> mil. EUR (50 mld. KRW)</w:t>
            </w:r>
          </w:p>
          <w:p w:rsidR="0023443F" w:rsidRPr="000040F2" w:rsidP="005577AF">
            <w:pPr>
              <w:bidi w:val="0"/>
              <w:ind w:left="19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00002D04">
              <w:rPr>
                <w:rFonts w:ascii="Times New Roman" w:hAnsi="Times New Roman"/>
                <w:color w:val="000000" w:themeColor="tx1" w:themeShade="FF"/>
                <w:sz w:val="20"/>
                <w:szCs w:val="20"/>
                <w:lang w:val="de-DE"/>
              </w:rPr>
              <w:t>3,6</w:t>
            </w:r>
            <w:r w:rsidRPr="000040F2">
              <w:rPr>
                <w:rFonts w:ascii="Times New Roman" w:hAnsi="Times New Roman"/>
                <w:color w:val="000000" w:themeColor="tx1" w:themeShade="FF"/>
                <w:sz w:val="20"/>
                <w:szCs w:val="20"/>
                <w:lang w:val="de-DE"/>
              </w:rPr>
              <w:t xml:space="preserve"> mil. EUR (6 mld. KRW)</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00002D04">
              <w:rPr>
                <w:rFonts w:ascii="Times New Roman" w:hAnsi="Times New Roman"/>
                <w:color w:val="000000" w:themeColor="tx1" w:themeShade="FF"/>
                <w:sz w:val="20"/>
                <w:szCs w:val="20"/>
                <w:lang w:val="de-DE"/>
              </w:rPr>
              <w:t>11 908-595 379</w:t>
            </w:r>
            <w:r w:rsidRPr="000040F2">
              <w:rPr>
                <w:rFonts w:ascii="Times New Roman" w:hAnsi="Times New Roman"/>
                <w:color w:val="000000" w:themeColor="tx1" w:themeShade="FF"/>
                <w:sz w:val="20"/>
                <w:szCs w:val="20"/>
                <w:lang w:val="de-DE"/>
              </w:rPr>
              <w:t xml:space="preserve"> EUR záleží na veľkosti (20 mil-1 mld. KRW) </w:t>
            </w:r>
          </w:p>
          <w:p w:rsidR="0023443F" w:rsidRPr="000040F2" w:rsidP="005577AF">
            <w:pPr>
              <w:bidi w:val="0"/>
              <w:ind w:left="19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00002D04">
              <w:rPr>
                <w:rFonts w:ascii="Times New Roman" w:hAnsi="Times New Roman"/>
                <w:color w:val="000000" w:themeColor="tx1" w:themeShade="FF"/>
                <w:sz w:val="20"/>
                <w:szCs w:val="20"/>
                <w:lang w:val="de-DE"/>
              </w:rPr>
              <w:t>5 953 – 1,2</w:t>
            </w:r>
            <w:r w:rsidRPr="000040F2">
              <w:rPr>
                <w:rFonts w:ascii="Times New Roman" w:hAnsi="Times New Roman"/>
                <w:color w:val="000000" w:themeColor="tx1" w:themeShade="FF"/>
                <w:sz w:val="20"/>
                <w:szCs w:val="20"/>
                <w:lang w:val="de-DE"/>
              </w:rPr>
              <w:t xml:space="preserve"> mil. EUR (10 mil – 2 mld. KRW) v závislosti od ich uskutočnenia</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00002D04">
              <w:rPr>
                <w:rFonts w:ascii="Times New Roman" w:hAnsi="Times New Roman"/>
                <w:color w:val="000000" w:themeColor="tx1" w:themeShade="FF"/>
                <w:sz w:val="20"/>
                <w:szCs w:val="20"/>
                <w:lang w:val="de-DE"/>
              </w:rPr>
              <w:t>11 907 – 119 075</w:t>
            </w:r>
            <w:r w:rsidRPr="000040F2">
              <w:rPr>
                <w:rFonts w:ascii="Times New Roman" w:hAnsi="Times New Roman"/>
                <w:color w:val="000000" w:themeColor="tx1" w:themeShade="FF"/>
                <w:sz w:val="20"/>
                <w:szCs w:val="20"/>
                <w:lang w:val="de-DE"/>
              </w:rPr>
              <w:t xml:space="preserve"> EUR (20 mil- 200 mil. KRW) v závislosti od ich uskutočnenia</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lang w:val="de-DE"/>
              </w:rPr>
              <w:t>1,2</w:t>
            </w:r>
            <w:r w:rsidRPr="000040F2">
              <w:rPr>
                <w:rFonts w:ascii="Times New Roman" w:hAnsi="Times New Roman"/>
                <w:color w:val="000000" w:themeColor="tx1" w:themeShade="FF"/>
                <w:sz w:val="20"/>
                <w:szCs w:val="20"/>
                <w:lang w:val="de-DE"/>
              </w:rPr>
              <w:t xml:space="preserve"> mil. EUR (2 mld. KRW)</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Litva</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VD,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lang w:val="en-US"/>
              </w:rPr>
              <w:t>160</w:t>
            </w:r>
            <w:r w:rsidRPr="000040F2">
              <w:rPr>
                <w:rFonts w:ascii="Times New Roman" w:hAnsi="Times New Roman"/>
                <w:color w:val="000000" w:themeColor="tx1" w:themeShade="FF"/>
                <w:sz w:val="20"/>
                <w:szCs w:val="20"/>
                <w:lang w:val="en-US"/>
              </w:rPr>
              <w:t xml:space="preserve"> mil. USD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ind w:right="-3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 a preprava:</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lang w:val="en-US"/>
              </w:rPr>
              <w:t>160</w:t>
            </w:r>
            <w:r w:rsidRPr="000040F2">
              <w:rPr>
                <w:rFonts w:ascii="Times New Roman" w:hAnsi="Times New Roman"/>
                <w:color w:val="000000" w:themeColor="tx1" w:themeShade="FF"/>
                <w:sz w:val="20"/>
                <w:szCs w:val="20"/>
                <w:lang w:val="en-US"/>
              </w:rPr>
              <w:t xml:space="preserve"> mil. USD</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Luxembursko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en-US"/>
              </w:rPr>
            </w:pPr>
            <w:r w:rsidRPr="000040F2">
              <w:rPr>
                <w:rFonts w:ascii="Times New Roman" w:hAnsi="Times New Roman"/>
                <w:color w:val="000000" w:themeColor="tx1" w:themeShade="FF"/>
                <w:sz w:val="20"/>
                <w:szCs w:val="20"/>
              </w:rPr>
              <w:t>Nemá špecifickú legislatívu</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ind w:right="-3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Nie je definované</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en-US"/>
              </w:rPr>
            </w:pP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Mexiko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VD</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5,4</w:t>
            </w:r>
            <w:r w:rsidRPr="000040F2">
              <w:rPr>
                <w:rFonts w:ascii="Times New Roman" w:hAnsi="Times New Roman"/>
                <w:color w:val="000000" w:themeColor="tx1" w:themeShade="FF"/>
                <w:sz w:val="20"/>
                <w:szCs w:val="20"/>
              </w:rPr>
              <w:t xml:space="preserve"> mil. EUR </w:t>
            </w:r>
          </w:p>
          <w:p w:rsidR="0023443F" w:rsidRPr="000040F2" w:rsidP="005577AF">
            <w:pPr>
              <w:bidi w:val="0"/>
              <w:suppressOverlap/>
              <w:rPr>
                <w:rFonts w:ascii="Times New Roman" w:hAnsi="Times New Roman"/>
                <w:color w:val="000000" w:themeColor="tx1" w:themeShade="FF"/>
                <w:sz w:val="20"/>
                <w:szCs w:val="20"/>
                <w:lang w:val="en-US"/>
              </w:rPr>
            </w:pPr>
            <w:r w:rsidRPr="000040F2">
              <w:rPr>
                <w:rFonts w:ascii="Times New Roman" w:hAnsi="Times New Roman"/>
                <w:color w:val="000000" w:themeColor="tx1" w:themeShade="FF"/>
                <w:sz w:val="20"/>
                <w:szCs w:val="20"/>
              </w:rPr>
              <w:t>(100 mil. MXN)</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ind w:right="-3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Nie je definované</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en-US"/>
              </w:rPr>
            </w:pP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Holandsko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BSC,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340 mil. EUR </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45 mil. EUR</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22,5 mil. EUR</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lang w:val="en-US"/>
              </w:rPr>
            </w:pPr>
            <w:r w:rsidRPr="000040F2">
              <w:rPr>
                <w:rFonts w:ascii="Times New Roman" w:hAnsi="Times New Roman"/>
                <w:color w:val="000000" w:themeColor="tx1" w:themeShade="FF"/>
                <w:sz w:val="20"/>
                <w:szCs w:val="20"/>
              </w:rPr>
              <w:t>8 – 13,5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elektrárne a skladovacie zariadenia:</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Obohacovacie zariadenia a vyraďované jadrové elektrárne :</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Výskumné reaktory a preprava ožiareného jadrového paliva:</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right="-3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Preprava ostatných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340 mil. EUR </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45 mil. EUR </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22,5 mil. EUR </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8-13,5 mil. EUR </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Nový Zéland</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en-US"/>
              </w:rPr>
            </w:pPr>
            <w:r w:rsidRPr="000040F2">
              <w:rPr>
                <w:rFonts w:ascii="Times New Roman" w:hAnsi="Times New Roman"/>
                <w:color w:val="000000" w:themeColor="tx1" w:themeShade="FF"/>
                <w:sz w:val="20"/>
                <w:szCs w:val="20"/>
              </w:rPr>
              <w:t>Nemá špecifickú legislatívu</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ind w:right="-3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Nie je definované</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en-US"/>
              </w:rPr>
            </w:pP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Nórsko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BSC,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002D04">
              <w:rPr>
                <w:rFonts w:ascii="Times New Roman" w:hAnsi="Times New Roman"/>
                <w:color w:val="000000" w:themeColor="tx1" w:themeShade="FF"/>
                <w:sz w:val="20"/>
                <w:szCs w:val="20"/>
              </w:rPr>
              <w:t>65</w:t>
            </w:r>
            <w:r w:rsidRPr="000040F2">
              <w:rPr>
                <w:rFonts w:ascii="Times New Roman" w:hAnsi="Times New Roman"/>
                <w:color w:val="000000" w:themeColor="tx1" w:themeShade="FF"/>
                <w:sz w:val="20"/>
                <w:szCs w:val="20"/>
              </w:rPr>
              <w:t xml:space="preserve">,4 mil. EUR </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5,4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 a preprava rádioaktívnych materiálov:</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right="-3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Výnimočné prípady jadrových zariadení a prepravy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de-DE"/>
              </w:rPr>
            </w:pPr>
            <w:r w:rsidR="00002D04">
              <w:rPr>
                <w:rFonts w:ascii="Times New Roman" w:hAnsi="Times New Roman"/>
                <w:color w:val="000000" w:themeColor="tx1" w:themeShade="FF"/>
                <w:sz w:val="20"/>
                <w:szCs w:val="20"/>
                <w:lang w:val="de-DE"/>
              </w:rPr>
              <w:t>65</w:t>
            </w:r>
            <w:r w:rsidRPr="000040F2">
              <w:rPr>
                <w:rFonts w:ascii="Times New Roman" w:hAnsi="Times New Roman"/>
                <w:color w:val="000000" w:themeColor="tx1" w:themeShade="FF"/>
                <w:sz w:val="20"/>
                <w:szCs w:val="20"/>
                <w:lang w:val="de-DE"/>
              </w:rPr>
              <w:t xml:space="preserve">,4 mil. EUR </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ind w:left="19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en-US"/>
              </w:rPr>
            </w:pPr>
            <w:r w:rsidRPr="000040F2">
              <w:rPr>
                <w:rFonts w:ascii="Times New Roman" w:hAnsi="Times New Roman"/>
                <w:color w:val="000000" w:themeColor="tx1" w:themeShade="FF"/>
                <w:sz w:val="20"/>
                <w:szCs w:val="20"/>
                <w:lang w:val="de-DE"/>
              </w:rPr>
              <w:t>5,4 mil.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Poľsko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VD,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163,5</w:t>
            </w:r>
            <w:r w:rsidRPr="000040F2">
              <w:rPr>
                <w:rFonts w:ascii="Times New Roman" w:hAnsi="Times New Roman"/>
                <w:color w:val="000000" w:themeColor="tx1" w:themeShade="FF"/>
                <w:sz w:val="20"/>
                <w:szCs w:val="20"/>
              </w:rPr>
              <w:t xml:space="preserve">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 iné než výskumné reaktory a reaktory do 30 MW:</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Výskumné a iné reaktory do 30 MW</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Jadrový materiál a sklad vyhoretého paliva:</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right="-3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Úložisko rádioaktívneho odpadu:</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de-DE"/>
              </w:rPr>
            </w:pPr>
            <w:r w:rsidR="00D85ACE">
              <w:rPr>
                <w:rFonts w:ascii="Times New Roman" w:hAnsi="Times New Roman"/>
                <w:color w:val="000000" w:themeColor="tx1" w:themeShade="FF"/>
                <w:sz w:val="20"/>
                <w:szCs w:val="20"/>
                <w:lang w:val="de-DE"/>
              </w:rPr>
              <w:t>163,5</w:t>
            </w:r>
            <w:r w:rsidRPr="000040F2">
              <w:rPr>
                <w:rFonts w:ascii="Times New Roman" w:hAnsi="Times New Roman"/>
                <w:color w:val="000000" w:themeColor="tx1" w:themeShade="FF"/>
                <w:sz w:val="20"/>
                <w:szCs w:val="20"/>
                <w:lang w:val="de-DE"/>
              </w:rPr>
              <w:t xml:space="preserve"> mil.EUR</w:t>
            </w:r>
          </w:p>
          <w:p w:rsidR="0023443F" w:rsidRPr="000040F2" w:rsidP="005577AF">
            <w:pPr>
              <w:bidi w:val="0"/>
              <w:ind w:left="190"/>
              <w:suppressOverlap/>
              <w:rPr>
                <w:rFonts w:ascii="Times New Roman" w:hAnsi="Times New Roman"/>
                <w:color w:val="000000" w:themeColor="tx1" w:themeShade="FF"/>
                <w:sz w:val="20"/>
                <w:szCs w:val="20"/>
                <w:lang w:val="de-DE"/>
              </w:rPr>
            </w:pPr>
          </w:p>
          <w:p w:rsidR="0023443F" w:rsidRPr="000040F2" w:rsidP="005577AF">
            <w:pPr>
              <w:bidi w:val="0"/>
              <w:ind w:left="19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00D85ACE">
              <w:rPr>
                <w:rFonts w:ascii="Times New Roman" w:hAnsi="Times New Roman"/>
                <w:color w:val="000000" w:themeColor="tx1" w:themeShade="FF"/>
                <w:sz w:val="20"/>
                <w:szCs w:val="20"/>
                <w:lang w:val="de-DE"/>
              </w:rPr>
              <w:t>435 867</w:t>
            </w:r>
            <w:r w:rsidRPr="000040F2">
              <w:rPr>
                <w:rFonts w:ascii="Times New Roman" w:hAnsi="Times New Roman"/>
                <w:color w:val="000000" w:themeColor="tx1" w:themeShade="FF"/>
                <w:sz w:val="20"/>
                <w:szCs w:val="20"/>
                <w:lang w:val="de-DE"/>
              </w:rPr>
              <w:t xml:space="preserve"> EUR</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00D85ACE">
              <w:rPr>
                <w:rFonts w:ascii="Times New Roman" w:hAnsi="Times New Roman"/>
                <w:color w:val="000000" w:themeColor="tx1" w:themeShade="FF"/>
                <w:sz w:val="20"/>
                <w:szCs w:val="20"/>
                <w:lang w:val="de-DE"/>
              </w:rPr>
              <w:t>49 035</w:t>
            </w:r>
            <w:r w:rsidRPr="000040F2">
              <w:rPr>
                <w:rFonts w:ascii="Times New Roman" w:hAnsi="Times New Roman"/>
                <w:color w:val="000000" w:themeColor="tx1" w:themeShade="FF"/>
                <w:sz w:val="20"/>
                <w:szCs w:val="20"/>
                <w:lang w:val="de-DE"/>
              </w:rPr>
              <w:t xml:space="preserve"> EUR</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00D85ACE">
              <w:rPr>
                <w:rFonts w:ascii="Times New Roman" w:hAnsi="Times New Roman"/>
                <w:color w:val="000000" w:themeColor="tx1" w:themeShade="FF"/>
                <w:sz w:val="20"/>
                <w:szCs w:val="20"/>
                <w:lang w:val="de-DE"/>
              </w:rPr>
              <w:t>21 793</w:t>
            </w:r>
            <w:r w:rsidRPr="000040F2">
              <w:rPr>
                <w:rFonts w:ascii="Times New Roman" w:hAnsi="Times New Roman"/>
                <w:color w:val="000000" w:themeColor="tx1" w:themeShade="FF"/>
                <w:sz w:val="20"/>
                <w:szCs w:val="20"/>
                <w:lang w:val="de-DE"/>
              </w:rPr>
              <w:t xml:space="preserve">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Portugalsko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16,3</w:t>
            </w:r>
            <w:r w:rsidRPr="000040F2">
              <w:rPr>
                <w:rFonts w:ascii="Times New Roman" w:hAnsi="Times New Roman"/>
                <w:color w:val="000000" w:themeColor="tx1" w:themeShade="FF"/>
                <w:sz w:val="20"/>
                <w:szCs w:val="20"/>
              </w:rPr>
              <w:t xml:space="preserve">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ind w:right="-3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 a preprava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en-US"/>
              </w:rPr>
            </w:pPr>
            <w:r w:rsidRPr="000040F2">
              <w:rPr>
                <w:rFonts w:ascii="Times New Roman" w:hAnsi="Times New Roman"/>
                <w:color w:val="000000" w:themeColor="tx1" w:themeShade="FF"/>
                <w:sz w:val="20"/>
                <w:szCs w:val="20"/>
              </w:rPr>
              <w:t>Nie je definované</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Rumunsko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VD, VDR, SP, CSC</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163, 5</w:t>
            </w:r>
            <w:r w:rsidRPr="000040F2">
              <w:rPr>
                <w:rFonts w:ascii="Times New Roman" w:hAnsi="Times New Roman"/>
                <w:color w:val="000000" w:themeColor="tx1" w:themeShade="FF"/>
                <w:sz w:val="20"/>
                <w:szCs w:val="20"/>
              </w:rPr>
              <w:t xml:space="preserve"> mil. EUR do 2011</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10,9 mil. EUR do 32,7</w:t>
            </w:r>
            <w:r w:rsidRPr="000040F2">
              <w:rPr>
                <w:rFonts w:ascii="Times New Roman" w:hAnsi="Times New Roman"/>
                <w:color w:val="000000" w:themeColor="tx1" w:themeShade="FF"/>
                <w:sz w:val="20"/>
                <w:szCs w:val="20"/>
              </w:rPr>
              <w:t xml:space="preserve"> mil. EUR</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27</w:t>
            </w:r>
            <w:r w:rsidR="00D85ACE">
              <w:rPr>
                <w:rFonts w:ascii="Times New Roman" w:hAnsi="Times New Roman"/>
                <w:color w:val="000000" w:themeColor="tx1" w:themeShade="FF"/>
                <w:sz w:val="20"/>
                <w:szCs w:val="20"/>
              </w:rPr>
              <w:t>,2</w:t>
            </w:r>
            <w:r w:rsidRPr="000040F2">
              <w:rPr>
                <w:rFonts w:ascii="Times New Roman" w:hAnsi="Times New Roman"/>
                <w:color w:val="000000" w:themeColor="tx1" w:themeShade="FF"/>
                <w:sz w:val="20"/>
                <w:szCs w:val="20"/>
              </w:rPr>
              <w:t xml:space="preserve"> mil. EUR</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5,4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Výskumné reaktory, úložiská rádioaktívnych odpadov a vyhoretého jadrového paliva:</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Preprava vyhoretého jadrového paliva:</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right="-3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Preprava ostatných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de-DE"/>
              </w:rPr>
            </w:pPr>
            <w:r w:rsidR="00D85ACE">
              <w:rPr>
                <w:rFonts w:ascii="Times New Roman" w:hAnsi="Times New Roman"/>
                <w:color w:val="000000" w:themeColor="tx1" w:themeShade="FF"/>
                <w:sz w:val="20"/>
                <w:szCs w:val="20"/>
                <w:lang w:val="de-DE"/>
              </w:rPr>
              <w:t>163,5</w:t>
            </w:r>
            <w:r w:rsidRPr="000040F2">
              <w:rPr>
                <w:rFonts w:ascii="Times New Roman" w:hAnsi="Times New Roman"/>
                <w:color w:val="000000" w:themeColor="tx1" w:themeShade="FF"/>
                <w:sz w:val="20"/>
                <w:szCs w:val="20"/>
                <w:lang w:val="de-DE"/>
              </w:rPr>
              <w:t xml:space="preserve"> mil. EUR</w:t>
            </w:r>
          </w:p>
          <w:p w:rsidR="0023443F" w:rsidRPr="000040F2" w:rsidP="005577AF">
            <w:pPr>
              <w:bidi w:val="0"/>
              <w:ind w:left="19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00D85ACE">
              <w:rPr>
                <w:rFonts w:ascii="Times New Roman" w:hAnsi="Times New Roman"/>
                <w:color w:val="000000" w:themeColor="tx1" w:themeShade="FF"/>
                <w:sz w:val="20"/>
                <w:szCs w:val="20"/>
                <w:lang w:val="de-DE"/>
              </w:rPr>
              <w:t>10,9 mil. EUR do 32,7</w:t>
            </w:r>
            <w:r w:rsidRPr="000040F2">
              <w:rPr>
                <w:rFonts w:ascii="Times New Roman" w:hAnsi="Times New Roman"/>
                <w:color w:val="000000" w:themeColor="tx1" w:themeShade="FF"/>
                <w:sz w:val="20"/>
                <w:szCs w:val="20"/>
                <w:lang w:val="de-DE"/>
              </w:rPr>
              <w:t xml:space="preserve"> mil. EUR</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ind w:left="19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Pr="000040F2">
              <w:rPr>
                <w:rFonts w:ascii="Times New Roman" w:hAnsi="Times New Roman"/>
                <w:color w:val="000000" w:themeColor="tx1" w:themeShade="FF"/>
                <w:sz w:val="20"/>
                <w:szCs w:val="20"/>
                <w:lang w:val="de-DE"/>
              </w:rPr>
              <w:t>27</w:t>
            </w:r>
            <w:r w:rsidR="00D85ACE">
              <w:rPr>
                <w:rFonts w:ascii="Times New Roman" w:hAnsi="Times New Roman"/>
                <w:color w:val="000000" w:themeColor="tx1" w:themeShade="FF"/>
                <w:sz w:val="20"/>
                <w:szCs w:val="20"/>
                <w:lang w:val="de-DE"/>
              </w:rPr>
              <w:t>,2</w:t>
            </w:r>
            <w:r w:rsidRPr="000040F2">
              <w:rPr>
                <w:rFonts w:ascii="Times New Roman" w:hAnsi="Times New Roman"/>
                <w:color w:val="000000" w:themeColor="tx1" w:themeShade="FF"/>
                <w:sz w:val="20"/>
                <w:szCs w:val="20"/>
                <w:lang w:val="de-DE"/>
              </w:rPr>
              <w:t xml:space="preserve"> mil. EUR</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en-US"/>
              </w:rPr>
            </w:pPr>
            <w:r w:rsidRPr="000040F2">
              <w:rPr>
                <w:rFonts w:ascii="Times New Roman" w:hAnsi="Times New Roman"/>
                <w:color w:val="000000" w:themeColor="tx1" w:themeShade="FF"/>
                <w:sz w:val="20"/>
                <w:szCs w:val="20"/>
                <w:lang w:val="de-DE"/>
              </w:rPr>
              <w:t>5,4  mil.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Slovenská republika</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VD,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75 mil. EUR </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50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 (elektrárne):</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Iné jadrové zariadenia, výskumné reaktory, preprava odpadových rádioaktívnych materiálov, vyhoretého paliva a jadrových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de-DE"/>
              </w:rPr>
            </w:pPr>
            <w:r w:rsidRPr="000040F2">
              <w:rPr>
                <w:rFonts w:ascii="Times New Roman" w:hAnsi="Times New Roman"/>
                <w:color w:val="000000" w:themeColor="tx1" w:themeShade="FF"/>
                <w:sz w:val="20"/>
                <w:szCs w:val="20"/>
                <w:lang w:val="de-DE"/>
              </w:rPr>
              <w:t xml:space="preserve">75 mil. EUR </w:t>
            </w:r>
          </w:p>
          <w:p w:rsidR="0023443F" w:rsidRPr="000040F2" w:rsidP="005577AF">
            <w:pPr>
              <w:bidi w:val="0"/>
              <w:ind w:left="19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Pr="000040F2">
              <w:rPr>
                <w:rFonts w:ascii="Times New Roman" w:hAnsi="Times New Roman"/>
                <w:color w:val="000000" w:themeColor="tx1" w:themeShade="FF"/>
                <w:sz w:val="20"/>
                <w:szCs w:val="20"/>
                <w:lang w:val="de-DE"/>
              </w:rPr>
              <w:t>50 mil.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Slovinsko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BSC,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163,5</w:t>
            </w:r>
            <w:r w:rsidRPr="000040F2">
              <w:rPr>
                <w:rFonts w:ascii="Times New Roman" w:hAnsi="Times New Roman"/>
                <w:color w:val="000000" w:themeColor="tx1" w:themeShade="FF"/>
                <w:sz w:val="20"/>
                <w:szCs w:val="20"/>
              </w:rPr>
              <w:t xml:space="preserve">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Výskumné reaktory:</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Preprava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lang w:val="de-DE"/>
              </w:rPr>
            </w:pPr>
            <w:r w:rsidR="00D85ACE">
              <w:rPr>
                <w:rFonts w:ascii="Times New Roman" w:hAnsi="Times New Roman"/>
                <w:color w:val="000000" w:themeColor="tx1" w:themeShade="FF"/>
                <w:sz w:val="20"/>
                <w:szCs w:val="20"/>
                <w:lang w:val="de-DE"/>
              </w:rPr>
              <w:t>163,5</w:t>
            </w:r>
            <w:r w:rsidRPr="000040F2">
              <w:rPr>
                <w:rFonts w:ascii="Times New Roman" w:hAnsi="Times New Roman"/>
                <w:color w:val="000000" w:themeColor="tx1" w:themeShade="FF"/>
                <w:sz w:val="20"/>
                <w:szCs w:val="20"/>
                <w:lang w:val="de-DE"/>
              </w:rPr>
              <w:t xml:space="preserve"> mil. EUR </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Pr="000040F2">
              <w:rPr>
                <w:rFonts w:ascii="Times New Roman" w:hAnsi="Times New Roman"/>
                <w:color w:val="000000" w:themeColor="tx1" w:themeShade="FF"/>
                <w:sz w:val="20"/>
                <w:szCs w:val="20"/>
                <w:lang w:val="de-DE"/>
              </w:rPr>
              <w:t xml:space="preserve">5,4 mil. EUR </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00D85ACE">
              <w:rPr>
                <w:rFonts w:ascii="Times New Roman" w:hAnsi="Times New Roman"/>
                <w:color w:val="000000" w:themeColor="tx1" w:themeShade="FF"/>
                <w:sz w:val="20"/>
                <w:szCs w:val="20"/>
                <w:lang w:val="de-DE"/>
              </w:rPr>
              <w:t>21,8</w:t>
            </w:r>
            <w:r w:rsidRPr="000040F2">
              <w:rPr>
                <w:rFonts w:ascii="Times New Roman" w:hAnsi="Times New Roman"/>
                <w:color w:val="000000" w:themeColor="tx1" w:themeShade="FF"/>
                <w:sz w:val="20"/>
                <w:szCs w:val="20"/>
                <w:lang w:val="de-DE"/>
              </w:rPr>
              <w:t xml:space="preserve"> mil.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Španielsko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BSC, BSCR</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Prechodný režim:</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700 mil. EUR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až do 700 mil. EUR pre škodu na životnom prostredí, ktorá vznikne na štátnom území</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Prechodný režim:</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min. 30 mil. EUR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až do 30 mil. EUR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Jadrové zariadenia </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Nízkorizikové jadrové zariadenia  a preprava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Prechodný režim: 700 mil. EUR + do 700 mil. EUR</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lang w:val="en-US"/>
              </w:rPr>
            </w:pPr>
            <w:r w:rsidRPr="000040F2">
              <w:rPr>
                <w:rFonts w:ascii="Times New Roman" w:hAnsi="Times New Roman"/>
                <w:color w:val="000000" w:themeColor="tx1" w:themeShade="FF"/>
                <w:sz w:val="20"/>
                <w:szCs w:val="20"/>
              </w:rPr>
              <w:t>Prechodný režim: min. 30 mil. EUR + až do 30 mil. EUR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Švédsko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BSC,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326,9</w:t>
            </w:r>
            <w:r w:rsidRPr="000040F2">
              <w:rPr>
                <w:rFonts w:ascii="Times New Roman" w:hAnsi="Times New Roman"/>
                <w:color w:val="000000" w:themeColor="tx1" w:themeShade="FF"/>
                <w:sz w:val="20"/>
                <w:szCs w:val="20"/>
              </w:rPr>
              <w:t xml:space="preserve"> mil. EUR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(300 mil. SDR)</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10,9</w:t>
            </w:r>
            <w:r w:rsidRPr="000040F2">
              <w:rPr>
                <w:rFonts w:ascii="Times New Roman" w:hAnsi="Times New Roman"/>
                <w:color w:val="000000" w:themeColor="tx1" w:themeShade="FF"/>
                <w:sz w:val="20"/>
                <w:szCs w:val="20"/>
              </w:rPr>
              <w:t xml:space="preserve"> mil. EUR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(10 mil. SDR)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Zariadenia na výrobu, spracovanie, nakladanie a skladovanie a preprava radioaktívnych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ind w:left="190"/>
              <w:suppressOverlap/>
              <w:rPr>
                <w:rFonts w:ascii="Times New Roman" w:hAnsi="Times New Roman"/>
                <w:color w:val="000000" w:themeColor="tx1" w:themeShade="FF"/>
                <w:sz w:val="20"/>
                <w:szCs w:val="20"/>
                <w:lang w:val="de-DE"/>
              </w:rPr>
            </w:pPr>
            <w:r w:rsidR="00D85ACE">
              <w:rPr>
                <w:rFonts w:ascii="Times New Roman" w:hAnsi="Times New Roman"/>
                <w:color w:val="000000" w:themeColor="tx1" w:themeShade="FF"/>
                <w:sz w:val="20"/>
                <w:szCs w:val="20"/>
                <w:lang w:val="de-DE"/>
              </w:rPr>
              <w:t>326,9</w:t>
            </w:r>
            <w:r w:rsidRPr="000040F2">
              <w:rPr>
                <w:rFonts w:ascii="Times New Roman" w:hAnsi="Times New Roman"/>
                <w:color w:val="000000" w:themeColor="tx1" w:themeShade="FF"/>
                <w:sz w:val="20"/>
                <w:szCs w:val="20"/>
                <w:lang w:val="de-DE"/>
              </w:rPr>
              <w:t xml:space="preserve"> mil. EUR (300 mil. SDR) </w:t>
            </w:r>
          </w:p>
          <w:p w:rsidR="0023443F" w:rsidRPr="000040F2" w:rsidP="005577AF">
            <w:pPr>
              <w:bidi w:val="0"/>
              <w:ind w:left="190"/>
              <w:suppressOverlap/>
              <w:rPr>
                <w:rFonts w:ascii="Times New Roman" w:hAnsi="Times New Roman"/>
                <w:color w:val="000000" w:themeColor="tx1" w:themeShade="FF"/>
                <w:sz w:val="20"/>
                <w:szCs w:val="20"/>
                <w:lang w:val="de-DE"/>
              </w:rPr>
            </w:pPr>
          </w:p>
          <w:p w:rsidR="0023443F" w:rsidRPr="000040F2" w:rsidP="005577AF">
            <w:pPr>
              <w:bidi w:val="0"/>
              <w:ind w:left="190"/>
              <w:suppressOverlap/>
              <w:rPr>
                <w:rFonts w:ascii="Times New Roman" w:hAnsi="Times New Roman"/>
                <w:color w:val="000000" w:themeColor="tx1" w:themeShade="FF"/>
                <w:sz w:val="20"/>
                <w:szCs w:val="20"/>
                <w:lang w:val="de-DE"/>
              </w:rPr>
            </w:pPr>
          </w:p>
          <w:p w:rsidR="0023443F" w:rsidRPr="000040F2" w:rsidP="005577AF">
            <w:pPr>
              <w:bidi w:val="0"/>
              <w:ind w:left="190"/>
              <w:suppressOverlap/>
              <w:rPr>
                <w:rFonts w:ascii="Times New Roman" w:hAnsi="Times New Roman"/>
                <w:color w:val="000000" w:themeColor="tx1" w:themeShade="FF"/>
                <w:sz w:val="20"/>
                <w:szCs w:val="20"/>
                <w:lang w:val="de-DE"/>
              </w:rPr>
            </w:pPr>
            <w:r w:rsidR="00D85ACE">
              <w:rPr>
                <w:rFonts w:ascii="Times New Roman" w:hAnsi="Times New Roman"/>
                <w:color w:val="000000" w:themeColor="tx1" w:themeShade="FF"/>
                <w:sz w:val="20"/>
                <w:szCs w:val="20"/>
                <w:lang w:val="de-DE"/>
              </w:rPr>
              <w:t>10,9</w:t>
            </w:r>
            <w:r w:rsidRPr="000040F2">
              <w:rPr>
                <w:rFonts w:ascii="Times New Roman" w:hAnsi="Times New Roman"/>
                <w:color w:val="000000" w:themeColor="tx1" w:themeShade="FF"/>
                <w:sz w:val="20"/>
                <w:szCs w:val="20"/>
                <w:lang w:val="de-DE"/>
              </w:rPr>
              <w:t xml:space="preserve">  mil. EUR (10 mil. SDR) </w:t>
            </w:r>
          </w:p>
          <w:p w:rsidR="0023443F" w:rsidRPr="000040F2" w:rsidP="005577AF">
            <w:pPr>
              <w:bidi w:val="0"/>
              <w:suppressOverlap/>
              <w:rPr>
                <w:rFonts w:ascii="Times New Roman" w:hAnsi="Times New Roman"/>
                <w:color w:val="000000" w:themeColor="tx1" w:themeShade="FF"/>
                <w:sz w:val="20"/>
                <w:szCs w:val="20"/>
                <w:lang w:val="de-DE"/>
              </w:rPr>
            </w:pP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Švajčiarsko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PDR, BSCR</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Bez limitu</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 a preprava rádioaktívnych materiálov:</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Tranzit cez Švajčiarsko:</w:t>
            </w:r>
          </w:p>
          <w:p w:rsidR="0023443F" w:rsidRPr="000040F2" w:rsidP="005577AF">
            <w:pPr>
              <w:bidi w:val="0"/>
              <w:suppressOverlap/>
              <w:rPr>
                <w:rFonts w:ascii="Times New Roman" w:hAnsi="Times New Roman"/>
                <w:color w:val="000000" w:themeColor="tx1" w:themeShade="FF"/>
                <w:sz w:val="20"/>
                <w:szCs w:val="20"/>
              </w:rPr>
            </w:pP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lang w:val="en-US"/>
              </w:rPr>
              <w:t>661,3</w:t>
            </w:r>
            <w:r w:rsidRPr="000040F2">
              <w:rPr>
                <w:rFonts w:ascii="Times New Roman" w:hAnsi="Times New Roman"/>
                <w:color w:val="000000" w:themeColor="tx1" w:themeShade="FF"/>
                <w:sz w:val="20"/>
                <w:szCs w:val="20"/>
                <w:lang w:val="en-US"/>
              </w:rPr>
              <w:t xml:space="preserve"> mil. EUR (1 mld. CHF) + 66</w:t>
            </w:r>
            <w:r w:rsidR="00D85ACE">
              <w:rPr>
                <w:rFonts w:ascii="Times New Roman" w:hAnsi="Times New Roman"/>
                <w:color w:val="000000" w:themeColor="tx1" w:themeShade="FF"/>
                <w:sz w:val="20"/>
                <w:szCs w:val="20"/>
                <w:lang w:val="en-US"/>
              </w:rPr>
              <w:t>,1</w:t>
            </w:r>
            <w:r w:rsidRPr="000040F2">
              <w:rPr>
                <w:rFonts w:ascii="Times New Roman" w:hAnsi="Times New Roman"/>
                <w:color w:val="000000" w:themeColor="tx1" w:themeShade="FF"/>
                <w:sz w:val="20"/>
                <w:szCs w:val="20"/>
                <w:lang w:val="en-US"/>
              </w:rPr>
              <w:t xml:space="preserve"> mil.EUR (100 mil. CHF) na úroky a náklady</w:t>
            </w:r>
            <w:r w:rsidRPr="000040F2">
              <w:rPr>
                <w:rFonts w:ascii="Times New Roman" w:hAnsi="Times New Roman"/>
                <w:color w:val="000000" w:themeColor="tx1" w:themeShade="FF"/>
                <w:sz w:val="20"/>
                <w:szCs w:val="20"/>
              </w:rPr>
              <w:t xml:space="preserve"> </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33</w:t>
            </w:r>
            <w:r w:rsidR="00D85ACE">
              <w:rPr>
                <w:rFonts w:ascii="Times New Roman" w:hAnsi="Times New Roman"/>
                <w:color w:val="000000" w:themeColor="tx1" w:themeShade="FF"/>
                <w:sz w:val="20"/>
                <w:szCs w:val="20"/>
              </w:rPr>
              <w:t>,1</w:t>
            </w:r>
            <w:r w:rsidRPr="000040F2">
              <w:rPr>
                <w:rFonts w:ascii="Times New Roman" w:hAnsi="Times New Roman"/>
                <w:color w:val="000000" w:themeColor="tx1" w:themeShade="FF"/>
                <w:sz w:val="20"/>
                <w:szCs w:val="20"/>
              </w:rPr>
              <w:t xml:space="preserve"> mil. EUR</w:t>
            </w:r>
            <w:r w:rsidRPr="000040F2" w:rsidR="007164D4">
              <w:rPr>
                <w:rFonts w:ascii="Times New Roman" w:hAnsi="Times New Roman"/>
                <w:color w:val="000000" w:themeColor="tx1" w:themeShade="FF"/>
                <w:sz w:val="20"/>
                <w:szCs w:val="20"/>
              </w:rPr>
              <w:t xml:space="preserve"> (50 mil. CHF)+ 3,3 mil. EUR (5 m</w:t>
            </w:r>
            <w:r w:rsidRPr="000040F2">
              <w:rPr>
                <w:rFonts w:ascii="Times New Roman" w:hAnsi="Times New Roman"/>
                <w:color w:val="000000" w:themeColor="tx1" w:themeShade="FF"/>
                <w:sz w:val="20"/>
                <w:szCs w:val="20"/>
              </w:rPr>
              <w:t>il. CHF) na úroky a náklady</w:t>
            </w:r>
          </w:p>
        </w:tc>
      </w:tr>
      <w:tr>
        <w:tblPrEx>
          <w:tblW w:w="13930" w:type="dxa"/>
          <w:tblLayout w:type="fixed"/>
          <w:tblCellMar>
            <w:left w:w="70" w:type="dxa"/>
            <w:right w:w="70" w:type="dxa"/>
          </w:tblCellMar>
        </w:tblPrEx>
        <w:trPr>
          <w:cantSplit/>
          <w:trHeight w:val="1188"/>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Turecko</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16,3</w:t>
            </w:r>
            <w:r w:rsidRPr="000040F2">
              <w:rPr>
                <w:rFonts w:ascii="Times New Roman" w:hAnsi="Times New Roman"/>
                <w:color w:val="000000" w:themeColor="tx1" w:themeShade="FF"/>
                <w:sz w:val="20"/>
                <w:szCs w:val="20"/>
              </w:rPr>
              <w:t xml:space="preserve"> mil. EUR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(15 mil. SDR)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Min. 5,4 mil. EUR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(5 mil. SDR)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Preprava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Nie je definované</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lang w:val="de-DE"/>
              </w:rPr>
            </w:pPr>
            <w:r w:rsidRPr="000040F2">
              <w:rPr>
                <w:rFonts w:ascii="Times New Roman" w:hAnsi="Times New Roman"/>
                <w:color w:val="000000" w:themeColor="tx1" w:themeShade="FF"/>
                <w:sz w:val="20"/>
                <w:szCs w:val="20"/>
              </w:rPr>
              <w:t>Nie je definované</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Ukrajina</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VD, SP</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163,5</w:t>
            </w:r>
            <w:r w:rsidRPr="000040F2">
              <w:rPr>
                <w:rFonts w:ascii="Times New Roman" w:hAnsi="Times New Roman"/>
                <w:color w:val="000000" w:themeColor="tx1" w:themeShade="FF"/>
                <w:sz w:val="20"/>
                <w:szCs w:val="20"/>
              </w:rPr>
              <w:t xml:space="preserve"> mil. EUR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(150 mil. SDR)</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163,5</w:t>
            </w:r>
            <w:r w:rsidRPr="000040F2">
              <w:rPr>
                <w:rFonts w:ascii="Times New Roman" w:hAnsi="Times New Roman"/>
                <w:color w:val="000000" w:themeColor="tx1" w:themeShade="FF"/>
                <w:sz w:val="20"/>
                <w:szCs w:val="20"/>
              </w:rPr>
              <w:t xml:space="preserve"> mil. EUR</w:t>
            </w:r>
          </w:p>
          <w:p w:rsidR="0023443F" w:rsidRPr="000040F2" w:rsidP="005577AF">
            <w:pPr>
              <w:bidi w:val="0"/>
              <w:suppressOverlap/>
              <w:rPr>
                <w:rFonts w:ascii="Times New Roman" w:hAnsi="Times New Roman"/>
                <w:color w:val="000000" w:themeColor="tx1" w:themeShade="FF"/>
                <w:sz w:val="20"/>
                <w:szCs w:val="20"/>
                <w:lang w:val="de-DE"/>
              </w:rPr>
            </w:pPr>
            <w:r w:rsidRPr="000040F2">
              <w:rPr>
                <w:rFonts w:ascii="Times New Roman" w:hAnsi="Times New Roman"/>
                <w:color w:val="000000" w:themeColor="tx1" w:themeShade="FF"/>
                <w:sz w:val="20"/>
                <w:szCs w:val="20"/>
              </w:rPr>
              <w:t>(150 mil. SDR)</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Spojené kráľovstvo Veľkej Británie a Severného Írska</w:t>
            </w:r>
          </w:p>
          <w:p w:rsidR="00435CA5" w:rsidRPr="000040F2" w:rsidP="005577AF">
            <w:pPr>
              <w:bidi w:val="0"/>
              <w:suppressOverlap/>
              <w:rPr>
                <w:rFonts w:ascii="Times New Roman" w:hAnsi="Times New Roman"/>
                <w:color w:val="000000" w:themeColor="tx1" w:themeShade="FF"/>
              </w:rPr>
            </w:pP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 BSC</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156,7</w:t>
            </w:r>
            <w:r w:rsidRPr="000040F2">
              <w:rPr>
                <w:rFonts w:ascii="Times New Roman" w:hAnsi="Times New Roman"/>
                <w:color w:val="000000" w:themeColor="tx1" w:themeShade="FF"/>
                <w:sz w:val="20"/>
                <w:szCs w:val="20"/>
              </w:rPr>
              <w:t xml:space="preserve"> mil. EUR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lang w:val="de-DE"/>
              </w:rPr>
              <w:t>(140 mil. GBP)</w:t>
            </w:r>
            <w:r w:rsidRPr="000040F2">
              <w:rPr>
                <w:rFonts w:ascii="Times New Roman" w:hAnsi="Times New Roman"/>
                <w:color w:val="000000" w:themeColor="tx1" w:themeShade="FF"/>
                <w:sz w:val="20"/>
                <w:szCs w:val="20"/>
              </w:rPr>
              <w:t xml:space="preserve"> </w:t>
            </w: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11</w:t>
            </w:r>
            <w:r w:rsidR="00D85ACE">
              <w:rPr>
                <w:rFonts w:ascii="Times New Roman" w:hAnsi="Times New Roman"/>
                <w:color w:val="000000" w:themeColor="tx1" w:themeShade="FF"/>
                <w:sz w:val="20"/>
                <w:szCs w:val="20"/>
              </w:rPr>
              <w:t>,2</w:t>
            </w:r>
            <w:r w:rsidRPr="000040F2">
              <w:rPr>
                <w:rFonts w:ascii="Times New Roman" w:hAnsi="Times New Roman"/>
                <w:color w:val="000000" w:themeColor="tx1" w:themeShade="FF"/>
                <w:sz w:val="20"/>
                <w:szCs w:val="20"/>
              </w:rPr>
              <w:t xml:space="preserve"> mil. EUR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lang w:val="en-US"/>
              </w:rPr>
              <w:t>(10 mil. GBP)</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Jadrové zariadenia a preprava rádioaktívnych materiálov:</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Nízkorizikové zariadenia napr. výskumné zariadenia</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156,7</w:t>
            </w:r>
            <w:r w:rsidRPr="000040F2">
              <w:rPr>
                <w:rFonts w:ascii="Times New Roman" w:hAnsi="Times New Roman"/>
                <w:color w:val="000000" w:themeColor="tx1" w:themeShade="FF"/>
                <w:sz w:val="20"/>
                <w:szCs w:val="20"/>
              </w:rPr>
              <w:t xml:space="preserve"> mil. EUR </w:t>
            </w:r>
            <w:r w:rsidRPr="000040F2">
              <w:rPr>
                <w:rFonts w:ascii="Times New Roman" w:hAnsi="Times New Roman"/>
                <w:color w:val="000000" w:themeColor="tx1" w:themeShade="FF"/>
                <w:sz w:val="20"/>
                <w:szCs w:val="20"/>
                <w:lang w:val="de-DE"/>
              </w:rPr>
              <w:t>(140 mil. GBP)</w:t>
            </w: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p>
          <w:p w:rsidR="0023443F" w:rsidRPr="000040F2" w:rsidP="005577AF">
            <w:pPr>
              <w:bidi w:val="0"/>
              <w:suppressOverlap/>
              <w:rPr>
                <w:rFonts w:ascii="Times New Roman" w:hAnsi="Times New Roman"/>
                <w:color w:val="000000" w:themeColor="tx1" w:themeShade="FF"/>
                <w:sz w:val="20"/>
                <w:szCs w:val="20"/>
                <w:lang w:val="de-DE"/>
              </w:rPr>
            </w:pPr>
            <w:r w:rsidRPr="000040F2">
              <w:rPr>
                <w:rFonts w:ascii="Times New Roman" w:hAnsi="Times New Roman"/>
                <w:color w:val="000000" w:themeColor="tx1" w:themeShade="FF"/>
                <w:sz w:val="20"/>
                <w:szCs w:val="20"/>
                <w:lang w:val="de-DE"/>
              </w:rPr>
              <w:t>11</w:t>
            </w:r>
            <w:r w:rsidR="00D85ACE">
              <w:rPr>
                <w:rFonts w:ascii="Times New Roman" w:hAnsi="Times New Roman"/>
                <w:color w:val="000000" w:themeColor="tx1" w:themeShade="FF"/>
                <w:sz w:val="20"/>
                <w:szCs w:val="20"/>
                <w:lang w:val="de-DE"/>
              </w:rPr>
              <w:t>,2</w:t>
            </w:r>
            <w:r w:rsidRPr="000040F2">
              <w:rPr>
                <w:rFonts w:ascii="Times New Roman" w:hAnsi="Times New Roman"/>
                <w:color w:val="000000" w:themeColor="tx1" w:themeShade="FF"/>
                <w:sz w:val="20"/>
                <w:szCs w:val="20"/>
                <w:lang w:val="de-DE"/>
              </w:rPr>
              <w:t xml:space="preserve"> mi</w:t>
            </w:r>
            <w:r w:rsidR="00D85ACE">
              <w:rPr>
                <w:rFonts w:ascii="Times New Roman" w:hAnsi="Times New Roman"/>
                <w:color w:val="000000" w:themeColor="tx1" w:themeShade="FF"/>
                <w:sz w:val="20"/>
                <w:szCs w:val="20"/>
                <w:lang w:val="de-DE"/>
              </w:rPr>
              <w:t>l</w:t>
            </w:r>
            <w:r w:rsidRPr="000040F2">
              <w:rPr>
                <w:rFonts w:ascii="Times New Roman" w:hAnsi="Times New Roman"/>
                <w:color w:val="000000" w:themeColor="tx1" w:themeShade="FF"/>
                <w:sz w:val="20"/>
                <w:szCs w:val="20"/>
                <w:lang w:val="de-DE"/>
              </w:rPr>
              <w:t>. EUR (10 mil. GBP)</w:t>
            </w:r>
          </w:p>
        </w:tc>
      </w:tr>
      <w:tr>
        <w:tblPrEx>
          <w:tblW w:w="13930" w:type="dxa"/>
          <w:tblLayout w:type="fixed"/>
          <w:tblCellMar>
            <w:left w:w="70" w:type="dxa"/>
            <w:right w:w="70" w:type="dxa"/>
          </w:tblCellMar>
        </w:tblPrEx>
        <w:trPr>
          <w:cantSplit/>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pStyle w:val="Heading4"/>
              <w:bidi w:val="0"/>
              <w:spacing w:before="0" w:after="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USA</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CSC</w:t>
            </w:r>
          </w:p>
        </w:tc>
        <w:tc>
          <w:tcPr>
            <w:tcW w:w="208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8</w:t>
            </w:r>
            <w:r w:rsidR="00D85ACE">
              <w:rPr>
                <w:rFonts w:ascii="Times New Roman" w:hAnsi="Times New Roman"/>
                <w:color w:val="000000" w:themeColor="tx1" w:themeShade="FF"/>
                <w:sz w:val="20"/>
                <w:szCs w:val="20"/>
              </w:rPr>
              <w:t>,2</w:t>
            </w:r>
            <w:r w:rsidRPr="000040F2">
              <w:rPr>
                <w:rFonts w:ascii="Times New Roman" w:hAnsi="Times New Roman"/>
                <w:color w:val="000000" w:themeColor="tx1" w:themeShade="FF"/>
                <w:sz w:val="20"/>
                <w:szCs w:val="20"/>
              </w:rPr>
              <w:t xml:space="preserve"> mld. EUR</w:t>
            </w: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lang w:val="en-US"/>
              </w:rPr>
              <w:t>(11,9 mld. USD)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Komerčné jadrové reaktory, ktoré majú výkon 100 000 kW(e) a viac:</w:t>
            </w: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ind w:left="190"/>
              <w:suppressOverlap/>
              <w:rPr>
                <w:rFonts w:ascii="Times New Roman" w:hAnsi="Times New Roman"/>
                <w:color w:val="000000" w:themeColor="tx1" w:themeShade="FF"/>
                <w:sz w:val="20"/>
                <w:szCs w:val="20"/>
              </w:rPr>
            </w:pPr>
          </w:p>
          <w:p w:rsidR="0023443F" w:rsidRPr="000040F2" w:rsidP="005577AF">
            <w:pPr>
              <w:bidi w:val="0"/>
              <w:suppressOverlap/>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Komerčné jadrové reaktory pod 100000 kW(e) a preprava rádioaktívnych materiálov:</w:t>
            </w:r>
          </w:p>
        </w:tc>
        <w:tc>
          <w:tcPr>
            <w:tcW w:w="4362" w:type="dxa"/>
            <w:tcBorders>
              <w:top w:val="single" w:sz="4" w:space="0" w:color="auto"/>
              <w:left w:val="single" w:sz="4" w:space="0" w:color="auto"/>
              <w:bottom w:val="single" w:sz="4" w:space="0" w:color="auto"/>
              <w:right w:val="single" w:sz="4" w:space="0" w:color="auto"/>
            </w:tcBorders>
            <w:textDirection w:val="lrTb"/>
            <w:vAlign w:val="top"/>
          </w:tcPr>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20595</w:t>
            </w:r>
            <w:r w:rsidRPr="000040F2">
              <w:rPr>
                <w:rFonts w:ascii="Times New Roman" w:hAnsi="Times New Roman"/>
                <w:color w:val="000000" w:themeColor="tx1" w:themeShade="FF"/>
                <w:sz w:val="20"/>
                <w:szCs w:val="20"/>
              </w:rPr>
              <w:t xml:space="preserve"> mil. EUR (300 mil. USD) + poistné pozostáva z násobku počtu jadrových reaktorov, ktoré sú v prevádzke v čase j</w:t>
            </w:r>
            <w:r w:rsidR="00D85ACE">
              <w:rPr>
                <w:rFonts w:ascii="Times New Roman" w:hAnsi="Times New Roman"/>
                <w:color w:val="000000" w:themeColor="tx1" w:themeShade="FF"/>
                <w:sz w:val="20"/>
                <w:szCs w:val="20"/>
              </w:rPr>
              <w:t>adrovej udalosti v súčasnosti 76,8</w:t>
            </w:r>
            <w:r w:rsidRPr="000040F2">
              <w:rPr>
                <w:rFonts w:ascii="Times New Roman" w:hAnsi="Times New Roman"/>
                <w:color w:val="000000" w:themeColor="tx1" w:themeShade="FF"/>
                <w:sz w:val="20"/>
                <w:szCs w:val="20"/>
              </w:rPr>
              <w:t xml:space="preserve"> mil. EUR (111,9 mil. USD), </w:t>
            </w:r>
            <w:r w:rsidRPr="000040F2">
              <w:rPr>
                <w:rFonts w:ascii="Times New Roman" w:hAnsi="Times New Roman"/>
                <w:bCs/>
                <w:color w:val="000000" w:themeColor="tx1" w:themeShade="FF"/>
                <w:sz w:val="20"/>
                <w:szCs w:val="20"/>
              </w:rPr>
              <w:t>spolu približne</w:t>
            </w:r>
            <w:r w:rsidRPr="000040F2">
              <w:rPr>
                <w:rFonts w:ascii="Times New Roman" w:hAnsi="Times New Roman"/>
                <w:b/>
                <w:bCs/>
                <w:color w:val="000000" w:themeColor="tx1" w:themeShade="FF"/>
                <w:sz w:val="20"/>
                <w:szCs w:val="20"/>
              </w:rPr>
              <w:t xml:space="preserve"> </w:t>
            </w:r>
            <w:r w:rsidRPr="000040F2">
              <w:rPr>
                <w:rFonts w:ascii="Times New Roman" w:hAnsi="Times New Roman"/>
                <w:color w:val="000000" w:themeColor="tx1" w:themeShade="FF"/>
                <w:sz w:val="20"/>
                <w:szCs w:val="20"/>
              </w:rPr>
              <w:t>7, 8 mild. EUR(11,6mld. USD)  na reaktor + 5% na náklady právneho zastúpenia</w:t>
            </w:r>
          </w:p>
          <w:p w:rsidR="0023443F" w:rsidRPr="000040F2" w:rsidP="005577AF">
            <w:pPr>
              <w:bidi w:val="0"/>
              <w:suppressOverlap/>
              <w:rPr>
                <w:rFonts w:ascii="Times New Roman" w:hAnsi="Times New Roman"/>
                <w:color w:val="000000" w:themeColor="tx1" w:themeShade="FF"/>
                <w:sz w:val="20"/>
                <w:szCs w:val="20"/>
                <w:highlight w:val="yellow"/>
              </w:rPr>
            </w:pPr>
          </w:p>
          <w:p w:rsidR="0023443F" w:rsidRPr="000040F2" w:rsidP="005577AF">
            <w:pPr>
              <w:bidi w:val="0"/>
              <w:suppressOverlap/>
              <w:rPr>
                <w:rFonts w:ascii="Times New Roman" w:hAnsi="Times New Roman"/>
                <w:color w:val="000000" w:themeColor="tx1" w:themeShade="FF"/>
                <w:sz w:val="20"/>
                <w:szCs w:val="20"/>
              </w:rPr>
            </w:pPr>
            <w:r w:rsidR="00D85ACE">
              <w:rPr>
                <w:rFonts w:ascii="Times New Roman" w:hAnsi="Times New Roman"/>
                <w:color w:val="000000" w:themeColor="tx1" w:themeShade="FF"/>
                <w:sz w:val="20"/>
                <w:szCs w:val="20"/>
              </w:rPr>
              <w:t>384,4</w:t>
            </w:r>
            <w:r w:rsidRPr="000040F2">
              <w:rPr>
                <w:rFonts w:ascii="Times New Roman" w:hAnsi="Times New Roman"/>
                <w:color w:val="000000" w:themeColor="tx1" w:themeShade="FF"/>
                <w:sz w:val="20"/>
                <w:szCs w:val="20"/>
              </w:rPr>
              <w:t xml:space="preserve"> mil. EUR (560 mil. USD)= 60 mil. USD  z poistenia + 500 mil. USD sa poskytuje na základe federálnej náhrady škody</w:t>
            </w:r>
          </w:p>
        </w:tc>
      </w:tr>
    </w:tbl>
    <w:p w:rsidR="0023443F" w:rsidRPr="000040F2" w:rsidP="005577AF">
      <w:pPr>
        <w:bidi w:val="0"/>
        <w:ind w:left="900" w:hanging="900"/>
        <w:jc w:val="both"/>
        <w:rPr>
          <w:rFonts w:ascii="Times New Roman" w:hAnsi="Times New Roman"/>
          <w:color w:val="000000" w:themeColor="tx1" w:themeShade="FF"/>
          <w:sz w:val="20"/>
          <w:szCs w:val="20"/>
        </w:rPr>
      </w:pPr>
      <w:r w:rsidRPr="000040F2" w:rsidR="007164D4">
        <w:rPr>
          <w:rFonts w:ascii="Times New Roman" w:hAnsi="Times New Roman"/>
          <w:color w:val="000000" w:themeColor="tx1" w:themeShade="FF"/>
          <w:sz w:val="20"/>
          <w:szCs w:val="20"/>
        </w:rPr>
        <w:t xml:space="preserve">VD – </w:t>
        <w:tab/>
      </w:r>
      <w:r w:rsidRPr="000040F2">
        <w:rPr>
          <w:rFonts w:ascii="Times New Roman" w:hAnsi="Times New Roman"/>
          <w:color w:val="000000" w:themeColor="tx1" w:themeShade="FF"/>
          <w:sz w:val="20"/>
          <w:szCs w:val="20"/>
        </w:rPr>
        <w:t>Vieden</w:t>
      </w:r>
      <w:r w:rsidR="009A4C07">
        <w:rPr>
          <w:rFonts w:ascii="Times New Roman" w:hAnsi="Times New Roman"/>
          <w:color w:val="000000" w:themeColor="tx1" w:themeShade="FF"/>
          <w:sz w:val="20"/>
          <w:szCs w:val="20"/>
        </w:rPr>
        <w:t>ský dohovor nerevidovaný z </w:t>
      </w:r>
      <w:r w:rsidRPr="000040F2">
        <w:rPr>
          <w:rFonts w:ascii="Times New Roman" w:hAnsi="Times New Roman"/>
          <w:color w:val="000000" w:themeColor="tx1" w:themeShade="FF"/>
          <w:sz w:val="20"/>
          <w:szCs w:val="20"/>
        </w:rPr>
        <w:t>1963</w:t>
      </w:r>
    </w:p>
    <w:p w:rsidR="0023443F" w:rsidRPr="000040F2" w:rsidP="005577AF">
      <w:pPr>
        <w:bidi w:val="0"/>
        <w:jc w:val="both"/>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VDR –        Vie</w:t>
      </w:r>
      <w:r w:rsidR="009A4C07">
        <w:rPr>
          <w:rFonts w:ascii="Times New Roman" w:hAnsi="Times New Roman"/>
          <w:color w:val="000000" w:themeColor="tx1" w:themeShade="FF"/>
          <w:sz w:val="20"/>
          <w:szCs w:val="20"/>
        </w:rPr>
        <w:t>denský dohovor revidovaný z</w:t>
      </w:r>
      <w:r w:rsidRPr="000040F2">
        <w:rPr>
          <w:rFonts w:ascii="Times New Roman" w:hAnsi="Times New Roman"/>
          <w:color w:val="000000" w:themeColor="tx1" w:themeShade="FF"/>
          <w:sz w:val="20"/>
          <w:szCs w:val="20"/>
        </w:rPr>
        <w:t xml:space="preserve"> 1997</w:t>
      </w:r>
    </w:p>
    <w:p w:rsidR="0023443F" w:rsidRPr="000040F2" w:rsidP="005577AF">
      <w:pPr>
        <w:bidi w:val="0"/>
        <w:ind w:left="900" w:hanging="900"/>
        <w:jc w:val="both"/>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PD –         </w:t>
      </w:r>
      <w:r w:rsidRPr="000040F2" w:rsidR="007164D4">
        <w:rPr>
          <w:rFonts w:ascii="Times New Roman" w:hAnsi="Times New Roman"/>
          <w:color w:val="000000" w:themeColor="tx1" w:themeShade="FF"/>
          <w:sz w:val="20"/>
          <w:szCs w:val="20"/>
        </w:rPr>
        <w:tab/>
      </w:r>
      <w:r w:rsidRPr="000040F2">
        <w:rPr>
          <w:rFonts w:ascii="Times New Roman" w:hAnsi="Times New Roman"/>
          <w:color w:val="000000" w:themeColor="tx1" w:themeShade="FF"/>
          <w:sz w:val="20"/>
          <w:szCs w:val="20"/>
        </w:rPr>
        <w:t>Parížsky dohovor po predposlednej platnej revízii v roku 1982</w:t>
      </w:r>
    </w:p>
    <w:p w:rsidR="0023443F" w:rsidRPr="000040F2" w:rsidP="005577AF">
      <w:pPr>
        <w:bidi w:val="0"/>
        <w:ind w:left="900" w:hanging="900"/>
        <w:jc w:val="both"/>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PDR –         Parížsky dohovor revidovaný v roku 2004 (ešte nevstúpil do platnosti)</w:t>
      </w:r>
    </w:p>
    <w:p w:rsidR="0023443F" w:rsidRPr="000040F2" w:rsidP="005577AF">
      <w:pPr>
        <w:bidi w:val="0"/>
        <w:ind w:left="900" w:hanging="900"/>
        <w:jc w:val="both"/>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CSC</w:t>
      </w:r>
      <w:r w:rsidRPr="000040F2">
        <w:rPr>
          <w:rFonts w:ascii="Times New Roman" w:hAnsi="Times New Roman"/>
          <w:b/>
          <w:bCs/>
          <w:color w:val="000000" w:themeColor="tx1" w:themeShade="FF"/>
          <w:sz w:val="20"/>
          <w:szCs w:val="20"/>
        </w:rPr>
        <w:t xml:space="preserve"> –         </w:t>
      </w:r>
      <w:r w:rsidRPr="000040F2">
        <w:rPr>
          <w:rFonts w:ascii="Times New Roman" w:hAnsi="Times New Roman"/>
          <w:color w:val="000000" w:themeColor="tx1" w:themeShade="FF"/>
          <w:sz w:val="20"/>
          <w:szCs w:val="20"/>
        </w:rPr>
        <w:t>Dohovor o dodatkovom odškodňovaní z roku 1997</w:t>
      </w:r>
    </w:p>
    <w:p w:rsidR="0023443F" w:rsidRPr="000040F2" w:rsidP="005577AF">
      <w:pPr>
        <w:bidi w:val="0"/>
        <w:ind w:left="900" w:hanging="900"/>
        <w:jc w:val="both"/>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SP –            Spoločný protokol medzi Viedenským dohovorom a Parížskym dohovorom z roku 1988</w:t>
      </w:r>
    </w:p>
    <w:p w:rsidR="0023443F" w:rsidRPr="000040F2" w:rsidP="005577AF">
      <w:pPr>
        <w:bidi w:val="0"/>
        <w:ind w:left="900" w:hanging="900"/>
        <w:jc w:val="both"/>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BSC –         Bruselský podporný dohovor z roku 1963 k Parížskemu dohovoru</w:t>
      </w:r>
    </w:p>
    <w:p w:rsidR="0023443F" w:rsidRPr="000040F2" w:rsidP="005577AF">
      <w:pPr>
        <w:bidi w:val="0"/>
        <w:ind w:left="900" w:hanging="900"/>
        <w:jc w:val="both"/>
        <w:rPr>
          <w:rFonts w:ascii="Times New Roman" w:hAnsi="Times New Roman"/>
          <w:color w:val="000000" w:themeColor="tx1" w:themeShade="FF"/>
          <w:sz w:val="20"/>
          <w:szCs w:val="20"/>
        </w:rPr>
      </w:pPr>
      <w:r w:rsidRPr="000040F2">
        <w:rPr>
          <w:rFonts w:ascii="Times New Roman" w:hAnsi="Times New Roman"/>
          <w:color w:val="000000" w:themeColor="tx1" w:themeShade="FF"/>
          <w:sz w:val="20"/>
          <w:szCs w:val="20"/>
        </w:rPr>
        <w:t xml:space="preserve">BSCR –   </w:t>
      </w:r>
      <w:r w:rsidRPr="000040F2" w:rsidR="007164D4">
        <w:rPr>
          <w:rFonts w:ascii="Times New Roman" w:hAnsi="Times New Roman"/>
          <w:color w:val="000000" w:themeColor="tx1" w:themeShade="FF"/>
          <w:sz w:val="20"/>
          <w:szCs w:val="20"/>
        </w:rPr>
        <w:tab/>
      </w:r>
      <w:r w:rsidRPr="000040F2">
        <w:rPr>
          <w:rFonts w:ascii="Times New Roman" w:hAnsi="Times New Roman"/>
          <w:color w:val="000000" w:themeColor="tx1" w:themeShade="FF"/>
          <w:sz w:val="20"/>
          <w:szCs w:val="20"/>
        </w:rPr>
        <w:t xml:space="preserve">Bruselský podporný dohovor z roku 1963 k Parížskemu dohovoru revidovaný v roku 2004 </w:t>
      </w:r>
      <w:r w:rsidR="00FB4713">
        <w:rPr>
          <w:rFonts w:ascii="Times New Roman" w:hAnsi="Times New Roman"/>
          <w:color w:val="000000" w:themeColor="tx1" w:themeShade="FF"/>
          <w:sz w:val="20"/>
          <w:szCs w:val="20"/>
        </w:rPr>
        <w:t>(ešte    nevstúpil do platnosti)</w:t>
      </w:r>
      <w:r w:rsidRPr="000040F2">
        <w:rPr>
          <w:rFonts w:ascii="Times New Roman" w:hAnsi="Times New Roman"/>
          <w:color w:val="000000" w:themeColor="tx1" w:themeShade="FF"/>
          <w:sz w:val="20"/>
          <w:szCs w:val="20"/>
        </w:rPr>
        <w:t xml:space="preserve"> </w:t>
      </w:r>
    </w:p>
    <w:p w:rsidR="007164D4" w:rsidP="005577AF">
      <w:pPr>
        <w:tabs>
          <w:tab w:val="left" w:pos="0"/>
        </w:tabs>
        <w:bidi w:val="0"/>
        <w:jc w:val="both"/>
        <w:rPr>
          <w:rFonts w:ascii="Times New Roman" w:hAnsi="Times New Roman"/>
          <w:i/>
          <w:iCs/>
          <w:color w:val="000000"/>
        </w:rPr>
      </w:pPr>
    </w:p>
    <w:p w:rsidR="00D85ACE" w:rsidP="005577AF">
      <w:pPr>
        <w:tabs>
          <w:tab w:val="left" w:pos="0"/>
        </w:tabs>
        <w:bidi w:val="0"/>
        <w:jc w:val="both"/>
        <w:rPr>
          <w:rFonts w:ascii="Times New Roman" w:hAnsi="Times New Roman"/>
          <w:i/>
          <w:iCs/>
          <w:color w:val="000000"/>
        </w:rPr>
      </w:pPr>
    </w:p>
    <w:p w:rsidR="00C83604" w:rsidP="005577AF">
      <w:pPr>
        <w:tabs>
          <w:tab w:val="left" w:pos="0"/>
        </w:tabs>
        <w:bidi w:val="0"/>
        <w:rPr>
          <w:rFonts w:ascii="Times New Roman" w:hAnsi="Times New Roman"/>
          <w:iCs/>
          <w:color w:val="000000"/>
        </w:rPr>
      </w:pPr>
      <w:r w:rsidR="00D85ACE">
        <w:rPr>
          <w:rFonts w:ascii="Times New Roman" w:hAnsi="Times New Roman"/>
          <w:iCs/>
          <w:color w:val="000000"/>
        </w:rPr>
        <w:t xml:space="preserve">Zdroj: </w:t>
      </w:r>
      <w:r w:rsidRPr="00D85ACE" w:rsidR="00D85ACE">
        <w:rPr>
          <w:rFonts w:ascii="Times New Roman" w:hAnsi="Times New Roman"/>
          <w:iCs/>
          <w:color w:val="000000"/>
        </w:rPr>
        <w:t>http://www.oecd-nea.org/law/2011-tab</w:t>
      </w:r>
      <w:r w:rsidR="00BF244E">
        <w:rPr>
          <w:rFonts w:ascii="Times New Roman" w:hAnsi="Times New Roman"/>
          <w:iCs/>
          <w:color w:val="000000"/>
        </w:rPr>
        <w:t>le-liability-coverage-limits.pdf</w:t>
      </w:r>
    </w:p>
    <w:p w:rsidR="000A777D" w:rsidP="005577AF">
      <w:pPr>
        <w:tabs>
          <w:tab w:val="left" w:pos="0"/>
        </w:tabs>
        <w:bidi w:val="0"/>
        <w:rPr>
          <w:rFonts w:ascii="Times New Roman" w:hAnsi="Times New Roman"/>
          <w:iCs/>
          <w:color w:val="000000"/>
        </w:rPr>
      </w:pPr>
    </w:p>
    <w:p w:rsidR="000A777D" w:rsidP="005577AF">
      <w:pPr>
        <w:tabs>
          <w:tab w:val="left" w:pos="0"/>
        </w:tabs>
        <w:bidi w:val="0"/>
        <w:rPr>
          <w:rFonts w:ascii="Times New Roman" w:hAnsi="Times New Roman"/>
          <w:iCs/>
          <w:color w:val="000000"/>
        </w:rPr>
        <w:sectPr w:rsidSect="007C3B2C">
          <w:pgSz w:w="16838" w:h="11906" w:orient="landscape"/>
          <w:pgMar w:top="1417" w:right="1417" w:bottom="1417" w:left="1417" w:header="708" w:footer="708" w:gutter="0"/>
          <w:lnNumType w:distance="0"/>
          <w:cols w:space="708"/>
          <w:noEndnote w:val="0"/>
          <w:bidi w:val="0"/>
          <w:docGrid w:linePitch="360"/>
        </w:sectPr>
      </w:pPr>
    </w:p>
    <w:p w:rsidR="009B449F" w:rsidP="009B449F">
      <w:pPr>
        <w:bidi w:val="0"/>
        <w:ind w:right="-108"/>
        <w:jc w:val="center"/>
        <w:rPr>
          <w:rFonts w:ascii="Times New Roman" w:hAnsi="Times New Roman"/>
          <w:b/>
          <w:bCs/>
          <w:sz w:val="28"/>
          <w:szCs w:val="28"/>
        </w:rPr>
      </w:pPr>
      <w:r>
        <w:rPr>
          <w:rFonts w:ascii="Times New Roman" w:hAnsi="Times New Roman"/>
          <w:b/>
          <w:bCs/>
          <w:sz w:val="28"/>
          <w:szCs w:val="28"/>
        </w:rPr>
        <w:t>Doložka vybraných vplyvov</w:t>
      </w:r>
    </w:p>
    <w:p w:rsidR="009B449F" w:rsidP="009B449F">
      <w:pPr>
        <w:bidi w:val="0"/>
        <w:ind w:right="-108"/>
        <w:jc w:val="center"/>
        <w:rPr>
          <w:rFonts w:ascii="Times New Roman" w:hAnsi="Times New Roman"/>
          <w:b/>
          <w:bCs/>
          <w:sz w:val="28"/>
          <w:szCs w:val="28"/>
        </w:rPr>
      </w:pPr>
    </w:p>
    <w:p w:rsidR="009B449F" w:rsidP="009B449F">
      <w:pPr>
        <w:bidi w:val="0"/>
        <w:rPr>
          <w:rFonts w:ascii="Times New Roman" w:hAnsi="Times New Roman"/>
          <w:b/>
          <w:bCs/>
        </w:rPr>
      </w:pPr>
    </w:p>
    <w:p w:rsidR="009B449F" w:rsidP="009B449F">
      <w:pPr>
        <w:bidi w:val="0"/>
        <w:rPr>
          <w:rFonts w:ascii="Times New Roman" w:hAnsi="Times New Roman"/>
          <w:b/>
          <w:bCs/>
        </w:rPr>
      </w:pPr>
    </w:p>
    <w:p w:rsidR="009B449F" w:rsidP="009B449F">
      <w:pPr>
        <w:bidi w:val="0"/>
        <w:rPr>
          <w:rFonts w:ascii="Times New Roman" w:hAnsi="Times New Roman"/>
          <w:b/>
          <w:bCs/>
        </w:rPr>
      </w:pPr>
      <w:r>
        <w:rPr>
          <w:rFonts w:ascii="Times New Roman" w:hAnsi="Times New Roman"/>
          <w:b/>
          <w:bCs/>
        </w:rPr>
        <w:t>A.1. Názov materiálu:</w:t>
      </w:r>
    </w:p>
    <w:p w:rsidR="009B449F" w:rsidP="009B449F">
      <w:pPr>
        <w:bidi w:val="0"/>
        <w:rPr>
          <w:rFonts w:ascii="Times New Roman" w:hAnsi="Times New Roman"/>
          <w:b/>
          <w:bCs/>
        </w:rPr>
      </w:pPr>
      <w:r>
        <w:rPr>
          <w:rFonts w:ascii="Times New Roman" w:hAnsi="Times New Roman"/>
          <w:b/>
          <w:bCs/>
        </w:rPr>
        <w:t xml:space="preserve">        </w:t>
      </w:r>
    </w:p>
    <w:p w:rsidR="009B449F" w:rsidRPr="00940AA3" w:rsidP="009B449F">
      <w:pPr>
        <w:bidi w:val="0"/>
        <w:jc w:val="center"/>
        <w:rPr>
          <w:rFonts w:ascii="Times New Roman" w:hAnsi="Times New Roman"/>
          <w:bCs/>
        </w:rPr>
      </w:pPr>
      <w:r w:rsidRPr="00940AA3">
        <w:rPr>
          <w:rFonts w:ascii="Times New Roman" w:hAnsi="Times New Roman"/>
          <w:bCs/>
        </w:rPr>
        <w:t xml:space="preserve">Zákon o  občianskoprávnej zodpovednosti za jadrovú škodu a o jej finančnom krytí </w:t>
      </w:r>
    </w:p>
    <w:p w:rsidR="009B449F" w:rsidP="009B449F">
      <w:pPr>
        <w:bidi w:val="0"/>
        <w:rPr>
          <w:rFonts w:ascii="Times New Roman" w:hAnsi="Times New Roman"/>
          <w:bCs/>
        </w:rPr>
      </w:pPr>
      <w:r w:rsidRPr="00940AA3">
        <w:rPr>
          <w:rFonts w:ascii="Times New Roman" w:hAnsi="Times New Roman"/>
          <w:bCs/>
        </w:rPr>
        <w:t>a o zmene a doplnení niektorých zákonov</w:t>
      </w:r>
    </w:p>
    <w:p w:rsidR="009B449F" w:rsidP="009B449F">
      <w:pPr>
        <w:bidi w:val="0"/>
        <w:rPr>
          <w:rFonts w:ascii="Times New Roman" w:hAnsi="Times New Roman"/>
          <w:bCs/>
        </w:rPr>
      </w:pPr>
    </w:p>
    <w:p w:rsidR="009B449F" w:rsidRPr="00940AA3" w:rsidP="009B449F">
      <w:pPr>
        <w:bidi w:val="0"/>
        <w:rPr>
          <w:rFonts w:ascii="Times New Roman" w:hAnsi="Times New Roman"/>
          <w:bCs/>
        </w:rPr>
      </w:pPr>
      <w:r>
        <w:rPr>
          <w:rFonts w:ascii="Times New Roman" w:hAnsi="Times New Roman"/>
          <w:bCs/>
        </w:rPr>
        <w:t>PPK od: 11. 08. 2014 do: 26. 08. 2014</w:t>
      </w:r>
    </w:p>
    <w:p w:rsidR="009B449F" w:rsidP="009B449F">
      <w:pPr>
        <w:bidi w:val="0"/>
        <w:ind w:firstLine="708"/>
        <w:jc w:val="both"/>
        <w:rPr>
          <w:rFonts w:ascii="Times New Roman" w:hAnsi="Times New Roman"/>
          <w:b/>
          <w:bCs/>
        </w:rPr>
      </w:pPr>
    </w:p>
    <w:p w:rsidR="009B449F" w:rsidP="009B449F">
      <w:pPr>
        <w:bidi w:val="0"/>
        <w:rPr>
          <w:rFonts w:ascii="Times New Roman" w:hAnsi="Times New Roman"/>
          <w:b/>
          <w:bCs/>
        </w:rPr>
      </w:pPr>
      <w:r>
        <w:rPr>
          <w:rFonts w:ascii="Times New Roman" w:hAnsi="Times New Roman"/>
          <w:b/>
          <w:bCs/>
        </w:rPr>
        <w:t>A.2. Vplyvy:</w:t>
      </w:r>
    </w:p>
    <w:p w:rsidR="009B449F" w:rsidP="009B449F">
      <w:pPr>
        <w:bidi w:val="0"/>
        <w:rPr>
          <w:rFonts w:ascii="Times New Roman" w:hAnsi="Times New Roman"/>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rPr>
                <w:rFonts w:ascii="Times New Roman" w:hAnsi="Times New Roman"/>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9B449F" w:rsidP="00EE7626">
            <w:pPr>
              <w:bidi w:val="0"/>
              <w:jc w:val="center"/>
              <w:rPr>
                <w:rFonts w:ascii="Times New Roman" w:hAnsi="Times New Roman"/>
              </w:rPr>
            </w:pPr>
            <w:r>
              <w:rPr>
                <w:rFonts w:ascii="Times New Roman" w:hAnsi="Times New Roman"/>
              </w:rPr>
              <w:t>Pozitívne</w:t>
            </w:r>
            <w:r>
              <w:rPr>
                <w:rFonts w:ascii="Times New Roman" w:hAnsi="Times New Roman"/>
                <w:vertAlign w:val="superscript"/>
              </w:rPr>
              <w:t>*</w:t>
            </w:r>
            <w:r>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B449F" w:rsidP="00EE7626">
            <w:pPr>
              <w:bidi w:val="0"/>
              <w:jc w:val="center"/>
              <w:rPr>
                <w:rFonts w:ascii="Times New Roman" w:hAnsi="Times New Roman"/>
              </w:rPr>
            </w:pPr>
            <w:r>
              <w:rPr>
                <w:rFonts w:ascii="Times New Roman" w:hAnsi="Times New Roman"/>
              </w:rPr>
              <w:t>Žiadne</w:t>
            </w:r>
            <w:r>
              <w:rPr>
                <w:rFonts w:ascii="Times New Roman" w:hAnsi="Times New Roman"/>
                <w:vertAlign w:val="superscript"/>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9B449F" w:rsidP="00EE7626">
            <w:pPr>
              <w:bidi w:val="0"/>
              <w:jc w:val="center"/>
              <w:rPr>
                <w:rFonts w:ascii="Times New Roman" w:hAnsi="Times New Roman"/>
              </w:rPr>
            </w:pPr>
            <w:r>
              <w:rPr>
                <w:rFonts w:ascii="Times New Roman" w:hAnsi="Times New Roman"/>
              </w:rPr>
              <w:t>Negatívne</w:t>
            </w:r>
            <w:r>
              <w:rPr>
                <w:rFonts w:ascii="Times New Roman" w:hAnsi="Times New Roman"/>
                <w:vertAlign w:val="superscript"/>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B449F" w:rsidRPr="00915AFF" w:rsidP="00EE7626">
            <w:pPr>
              <w:bidi w:val="0"/>
              <w:rPr>
                <w:rFonts w:ascii="Times New Roman" w:hAnsi="Times New Roman"/>
                <w:bCs/>
                <w:sz w:val="22"/>
                <w:szCs w:val="22"/>
              </w:rPr>
            </w:pPr>
            <w:r w:rsidRPr="00915AFF">
              <w:rPr>
                <w:rFonts w:ascii="Times New Roman" w:hAnsi="Times New Roman"/>
                <w:bCs/>
                <w:sz w:val="22"/>
                <w:szCs w:val="22"/>
              </w:rPr>
              <w:t>1. Vplyvy na rozpočet verejnej správy</w:t>
            </w:r>
          </w:p>
          <w:p w:rsidR="009B449F" w:rsidRPr="00915AFF" w:rsidP="00EE7626">
            <w:pPr>
              <w:bidi w:val="0"/>
              <w:rPr>
                <w:rFonts w:ascii="Times New Roman" w:hAnsi="Times New Roman"/>
                <w:i/>
                <w:sz w:val="22"/>
                <w:szCs w:val="22"/>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B449F" w:rsidRPr="00915AFF" w:rsidP="00EE7626">
            <w:pPr>
              <w:bidi w:val="0"/>
              <w:rPr>
                <w:rFonts w:ascii="Times New Roman" w:hAnsi="Times New Roman"/>
                <w:sz w:val="22"/>
                <w:szCs w:val="22"/>
              </w:rPr>
            </w:pPr>
            <w:r w:rsidRPr="00915AFF">
              <w:rPr>
                <w:rFonts w:ascii="Times New Roman" w:hAnsi="Times New Roman"/>
                <w:bCs/>
                <w:sz w:val="22"/>
                <w:szCs w:val="22"/>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rPr>
                <w:rFonts w:ascii="Times New Roman" w:hAnsi="Times New Roman"/>
                <w:bCs/>
                <w:sz w:val="22"/>
                <w:szCs w:val="22"/>
              </w:rPr>
            </w:pPr>
            <w:r w:rsidRPr="00915AFF">
              <w:rPr>
                <w:rFonts w:ascii="Times New Roman" w:hAnsi="Times New Roman"/>
                <w:bCs/>
                <w:sz w:val="22"/>
                <w:szCs w:val="22"/>
              </w:rPr>
              <w:t xml:space="preserve">3, Sociálne vplyvy </w:t>
            </w:r>
          </w:p>
          <w:p w:rsidR="009B449F" w:rsidP="00EE7626">
            <w:pPr>
              <w:bidi w:val="0"/>
              <w:rPr>
                <w:rFonts w:ascii="Times New Roman" w:hAnsi="Times New Roman"/>
                <w:bCs/>
                <w:sz w:val="22"/>
                <w:szCs w:val="22"/>
              </w:rPr>
            </w:pPr>
            <w:r w:rsidRPr="00915AFF">
              <w:rPr>
                <w:rFonts w:ascii="Times New Roman" w:hAnsi="Times New Roman"/>
                <w:bCs/>
                <w:sz w:val="22"/>
                <w:szCs w:val="22"/>
              </w:rPr>
              <w:t>– vplyvy  na hospodárenie obyvateľstva</w:t>
            </w:r>
            <w:r>
              <w:rPr>
                <w:rFonts w:ascii="Times New Roman" w:hAnsi="Times New Roman"/>
                <w:bCs/>
                <w:sz w:val="22"/>
                <w:szCs w:val="22"/>
              </w:rPr>
              <w:t>,</w:t>
            </w:r>
          </w:p>
          <w:p w:rsidR="009B449F" w:rsidP="00EE7626">
            <w:pPr>
              <w:bidi w:val="0"/>
              <w:rPr>
                <w:rFonts w:ascii="Times New Roman" w:hAnsi="Times New Roman"/>
                <w:bCs/>
                <w:sz w:val="22"/>
                <w:szCs w:val="22"/>
              </w:rPr>
            </w:pPr>
            <w:r>
              <w:rPr>
                <w:rFonts w:ascii="Times New Roman" w:hAnsi="Times New Roman"/>
                <w:bCs/>
                <w:sz w:val="22"/>
                <w:szCs w:val="22"/>
              </w:rPr>
              <w:t>-</w:t>
            </w:r>
            <w:r w:rsidRPr="00915AFF">
              <w:rPr>
                <w:rFonts w:ascii="Times New Roman" w:hAnsi="Times New Roman"/>
                <w:bCs/>
                <w:sz w:val="22"/>
                <w:szCs w:val="22"/>
              </w:rPr>
              <w:t>sociálnu exklúziu,</w:t>
            </w:r>
          </w:p>
          <w:p w:rsidR="009B449F" w:rsidRPr="00915AFF" w:rsidP="00EE7626">
            <w:pPr>
              <w:bidi w:val="0"/>
              <w:rPr>
                <w:rFonts w:ascii="Times New Roman" w:hAnsi="Times New Roman"/>
                <w:sz w:val="22"/>
                <w:szCs w:val="22"/>
              </w:rPr>
            </w:pPr>
            <w:r>
              <w:rPr>
                <w:rFonts w:ascii="Times New Roman" w:hAnsi="Times New Roman"/>
                <w:bCs/>
                <w:sz w:val="22"/>
                <w:szCs w:val="22"/>
              </w:rPr>
              <w:t xml:space="preserve">- </w:t>
            </w:r>
            <w:r w:rsidRPr="00915AFF">
              <w:rPr>
                <w:rFonts w:ascii="Times New Roman" w:hAnsi="Times New Roman"/>
                <w:bCs/>
                <w:sz w:val="22"/>
                <w:szCs w:val="22"/>
              </w:rPr>
              <w:t xml:space="preserve">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B449F" w:rsidRPr="00915AFF" w:rsidP="00EE7626">
            <w:pPr>
              <w:bidi w:val="0"/>
              <w:rPr>
                <w:rFonts w:ascii="Times New Roman" w:hAnsi="Times New Roman"/>
                <w:sz w:val="22"/>
                <w:szCs w:val="22"/>
              </w:rPr>
            </w:pPr>
            <w:r w:rsidRPr="00915AFF">
              <w:rPr>
                <w:rFonts w:ascii="Times New Roman" w:hAnsi="Times New Roman"/>
                <w:bCs/>
                <w:sz w:val="22"/>
                <w:szCs w:val="22"/>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B449F" w:rsidRPr="00915AFF" w:rsidP="00EE7626">
            <w:pPr>
              <w:bidi w:val="0"/>
              <w:rPr>
                <w:rFonts w:ascii="Times New Roman" w:hAnsi="Times New Roman"/>
                <w:bCs/>
                <w:sz w:val="22"/>
                <w:szCs w:val="22"/>
                <w:lang w:val="pt-BR"/>
              </w:rPr>
            </w:pPr>
            <w:r w:rsidRPr="00915AFF">
              <w:rPr>
                <w:rFonts w:ascii="Times New Roman" w:hAnsi="Times New Roman"/>
                <w:bCs/>
                <w:sz w:val="22"/>
                <w:szCs w:val="22"/>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center"/>
              <w:rPr>
                <w:rFonts w:ascii="Times New Roman" w:hAnsi="Times New Roman"/>
              </w:rPr>
            </w:pPr>
          </w:p>
        </w:tc>
      </w:tr>
    </w:tbl>
    <w:p w:rsidR="009B449F" w:rsidP="009B449F">
      <w:pPr>
        <w:pStyle w:val="BodyText"/>
        <w:bidi w:val="0"/>
        <w:jc w:val="both"/>
        <w:rPr>
          <w:rFonts w:ascii="Times New Roman" w:hAnsi="Times New Roman"/>
          <w:b/>
          <w:bCs/>
          <w:u w:val="single"/>
        </w:rPr>
      </w:pPr>
      <w:r>
        <w:rPr>
          <w:rFonts w:ascii="Times New Roman" w:hAnsi="Times New Roman"/>
          <w:sz w:val="16"/>
          <w:szCs w:val="16"/>
        </w:rPr>
        <w:t>*</w:t>
      </w:r>
      <w:r>
        <w:rPr>
          <w:rFonts w:ascii="Times New Roman" w:hAnsi="Times New Roman"/>
          <w:b/>
          <w:bCs/>
          <w:sz w:val="16"/>
          <w:szCs w:val="16"/>
        </w:rPr>
        <w:t xml:space="preserve"> </w:t>
      </w:r>
      <w:r w:rsidRPr="00B564AB">
        <w:rPr>
          <w:rFonts w:ascii="Times New Roman" w:hAnsi="Times New Roman"/>
          <w:b/>
          <w:bCs/>
          <w:sz w:val="16"/>
          <w:szCs w:val="16"/>
        </w:rPr>
        <w:t>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9B449F" w:rsidP="009B449F">
      <w:pPr>
        <w:pStyle w:val="BodyText"/>
        <w:bidi w:val="0"/>
        <w:jc w:val="both"/>
        <w:rPr>
          <w:rFonts w:ascii="Times New Roman" w:hAnsi="Times New Roman"/>
          <w:bCs/>
        </w:rPr>
      </w:pPr>
    </w:p>
    <w:p w:rsidR="009B449F" w:rsidRPr="00B34710" w:rsidP="009B449F">
      <w:pPr>
        <w:pStyle w:val="BodyText"/>
        <w:bidi w:val="0"/>
        <w:jc w:val="both"/>
        <w:rPr>
          <w:rFonts w:ascii="Times New Roman" w:hAnsi="Times New Roman"/>
          <w:b/>
          <w:bCs/>
        </w:rPr>
      </w:pPr>
      <w:r w:rsidRPr="00B34710">
        <w:rPr>
          <w:rFonts w:ascii="Times New Roman" w:hAnsi="Times New Roman"/>
          <w:b/>
          <w:bCs/>
        </w:rPr>
        <w:t>A.3. Poznámky</w:t>
      </w:r>
    </w:p>
    <w:p w:rsidR="009B449F" w:rsidRPr="00E76BEA" w:rsidP="000059DA">
      <w:pPr>
        <w:bidi w:val="0"/>
        <w:ind w:firstLine="708"/>
        <w:jc w:val="both"/>
        <w:rPr>
          <w:rStyle w:val="PlaceholderText"/>
          <w:bCs/>
        </w:rPr>
      </w:pPr>
      <w:r w:rsidRPr="00E76BEA">
        <w:rPr>
          <w:rFonts w:ascii="Times New Roman" w:hAnsi="Times New Roman"/>
        </w:rPr>
        <w:t>Vplyv na</w:t>
      </w:r>
      <w:r w:rsidRPr="00E76BEA">
        <w:rPr>
          <w:rFonts w:ascii="Times New Roman" w:hAnsi="Times New Roman"/>
          <w:bCs/>
        </w:rPr>
        <w:t xml:space="preserve"> rozpočet verejnej správy, na zamestnanosť vo verejnej správe a financovanie bude </w:t>
      </w:r>
      <w:r>
        <w:rPr>
          <w:rFonts w:ascii="Times New Roman" w:hAnsi="Times New Roman"/>
          <w:bCs/>
        </w:rPr>
        <w:t>nezmenený voči súčasnému stavu</w:t>
      </w:r>
      <w:r w:rsidRPr="00E76BEA">
        <w:rPr>
          <w:rFonts w:ascii="Times New Roman" w:hAnsi="Times New Roman"/>
          <w:bCs/>
        </w:rPr>
        <w:t xml:space="preserve">, </w:t>
      </w:r>
      <w:r w:rsidRPr="00E76BEA">
        <w:rPr>
          <w:rFonts w:ascii="Times New Roman" w:hAnsi="Times New Roman"/>
        </w:rPr>
        <w:t>z dôvodu, že limity zodpovednosti boli zvýšené už novelou atómového zákona č. 143/2013 Z. z. a navrhovaným samostatným zákonom sa nemenia. Limity zodpovednosti, ktoré uvádza aj navrhovaný zákon sú navrhované rovnaké ako je tomu v súčasnosti podľa platného zákona č. 541/2004 Z. z. o mierovom vyžívaní jadrovej energie (atómový zákon) a o zmene a doplnení niektorých zákonov v znení neskorších predpisov. Preto sa vplyv na rozpočet verejnej správy nebude oproti súčasnosti nijako odlišovať.</w:t>
      </w:r>
    </w:p>
    <w:p w:rsidR="009B449F" w:rsidP="000059DA">
      <w:pPr>
        <w:pStyle w:val="BodyText"/>
        <w:bidi w:val="0"/>
        <w:spacing w:after="0"/>
        <w:jc w:val="both"/>
        <w:rPr>
          <w:rFonts w:ascii="Times New Roman" w:hAnsi="Times New Roman"/>
          <w:b/>
        </w:rPr>
      </w:pPr>
    </w:p>
    <w:p w:rsidR="009B449F" w:rsidRPr="00B34710" w:rsidP="000059DA">
      <w:pPr>
        <w:pStyle w:val="BodyText"/>
        <w:bidi w:val="0"/>
        <w:spacing w:after="0"/>
        <w:jc w:val="both"/>
        <w:rPr>
          <w:rFonts w:ascii="Times New Roman" w:hAnsi="Times New Roman"/>
          <w:b/>
        </w:rPr>
      </w:pPr>
      <w:r w:rsidRPr="00B34710">
        <w:rPr>
          <w:rFonts w:ascii="Times New Roman" w:hAnsi="Times New Roman"/>
          <w:b/>
        </w:rPr>
        <w:t>A.4. Alternatívne riešenie</w:t>
      </w:r>
    </w:p>
    <w:p w:rsidR="009B449F" w:rsidP="000059DA">
      <w:pPr>
        <w:pStyle w:val="BodyText"/>
        <w:bidi w:val="0"/>
        <w:spacing w:after="0"/>
        <w:jc w:val="both"/>
        <w:rPr>
          <w:rFonts w:ascii="Times New Roman" w:hAnsi="Times New Roman"/>
        </w:rPr>
      </w:pPr>
    </w:p>
    <w:p w:rsidR="009B449F" w:rsidP="000059DA">
      <w:pPr>
        <w:pStyle w:val="BodyText"/>
        <w:bidi w:val="0"/>
        <w:spacing w:after="0"/>
        <w:jc w:val="both"/>
        <w:rPr>
          <w:rFonts w:ascii="Times New Roman" w:hAnsi="Times New Roman"/>
        </w:rPr>
      </w:pPr>
    </w:p>
    <w:p w:rsidR="009B449F" w:rsidP="000059DA">
      <w:pPr>
        <w:pStyle w:val="BodyText"/>
        <w:bidi w:val="0"/>
        <w:spacing w:after="0"/>
        <w:jc w:val="both"/>
        <w:rPr>
          <w:rFonts w:ascii="Times New Roman" w:hAnsi="Times New Roman"/>
        </w:rPr>
      </w:pPr>
    </w:p>
    <w:p w:rsidR="009B449F" w:rsidP="000059DA">
      <w:pPr>
        <w:pStyle w:val="BodyText2"/>
        <w:bidi w:val="0"/>
        <w:spacing w:after="0" w:line="240" w:lineRule="auto"/>
        <w:rPr>
          <w:rFonts w:ascii="Times New Roman" w:hAnsi="Times New Roman"/>
          <w:b/>
        </w:rPr>
      </w:pPr>
      <w:r>
        <w:rPr>
          <w:rFonts w:ascii="Times New Roman" w:hAnsi="Times New Roman"/>
          <w:b/>
        </w:rPr>
        <w:t>A.5. Stanovisko gestorov</w:t>
      </w:r>
    </w:p>
    <w:p w:rsidR="009B449F" w:rsidP="000059DA">
      <w:pPr>
        <w:pStyle w:val="BodyText2"/>
        <w:bidi w:val="0"/>
        <w:spacing w:after="0" w:line="240" w:lineRule="auto"/>
        <w:rPr>
          <w:rFonts w:ascii="Times New Roman" w:hAnsi="Times New Roman"/>
          <w:b/>
        </w:rPr>
      </w:pPr>
    </w:p>
    <w:p w:rsidR="009B449F" w:rsidP="000059DA">
      <w:pPr>
        <w:pStyle w:val="BodyText2"/>
        <w:bidi w:val="0"/>
        <w:spacing w:after="0" w:line="240" w:lineRule="auto"/>
        <w:jc w:val="both"/>
        <w:rPr>
          <w:rFonts w:ascii="Times New Roman" w:hAnsi="Times New Roman"/>
          <w:b/>
        </w:rPr>
      </w:pPr>
      <w:r>
        <w:rPr>
          <w:rFonts w:ascii="Times New Roman" w:hAnsi="Times New Roman"/>
          <w:b/>
        </w:rPr>
        <w:t>Ministerstvo práce, sociálnych vecí a rodiny SR</w:t>
      </w:r>
    </w:p>
    <w:p w:rsidR="009B449F" w:rsidP="000059DA">
      <w:pPr>
        <w:pStyle w:val="BodyText2"/>
        <w:bidi w:val="0"/>
        <w:spacing w:after="0" w:line="240" w:lineRule="auto"/>
        <w:jc w:val="both"/>
        <w:rPr>
          <w:rFonts w:ascii="Times New Roman" w:hAnsi="Times New Roman"/>
        </w:rPr>
      </w:pPr>
      <w:r>
        <w:rPr>
          <w:rFonts w:ascii="Times New Roman" w:hAnsi="Times New Roman"/>
        </w:rPr>
        <w:t>Dovoľujeme si u</w:t>
      </w:r>
      <w:r w:rsidRPr="00DB7A12">
        <w:rPr>
          <w:rFonts w:ascii="Times New Roman" w:hAnsi="Times New Roman"/>
        </w:rPr>
        <w:t>pozorniť, že podľa Aktualizovanej jednotnej metodiky sa posudzovanie vybraných vplyvov sa analýza vplyvov vypracuje iba v prípade existencie príslušných vplyvov. Vzhľadom k tomu, že predkladaný návrh zákona nepredpokladá sociálne vplyvy, je potrebné analýzu sociálnych vplyvov vypustiť.</w:t>
      </w:r>
    </w:p>
    <w:p w:rsidR="009B449F" w:rsidP="000059DA">
      <w:pPr>
        <w:pStyle w:val="BodyText2"/>
        <w:bidi w:val="0"/>
        <w:spacing w:after="0" w:line="240" w:lineRule="auto"/>
        <w:jc w:val="both"/>
        <w:rPr>
          <w:rFonts w:ascii="Times New Roman" w:hAnsi="Times New Roman"/>
        </w:rPr>
      </w:pPr>
    </w:p>
    <w:p w:rsidR="009B449F" w:rsidP="000059DA">
      <w:pPr>
        <w:pStyle w:val="BodyText2"/>
        <w:bidi w:val="0"/>
        <w:spacing w:after="0" w:line="240" w:lineRule="auto"/>
        <w:jc w:val="both"/>
        <w:rPr>
          <w:rFonts w:ascii="Times New Roman" w:hAnsi="Times New Roman"/>
        </w:rPr>
      </w:pPr>
      <w:r w:rsidRPr="00DB7A12">
        <w:rPr>
          <w:rFonts w:ascii="Times New Roman" w:hAnsi="Times New Roman"/>
          <w:b/>
        </w:rPr>
        <w:t>Ministerstvo hospodárstva SR</w:t>
      </w:r>
      <w:r>
        <w:rPr>
          <w:rFonts w:ascii="Times New Roman" w:hAnsi="Times New Roman"/>
        </w:rPr>
        <w:t xml:space="preserve"> </w:t>
      </w:r>
    </w:p>
    <w:p w:rsidR="009B449F" w:rsidP="000059DA">
      <w:pPr>
        <w:pStyle w:val="BodyText2"/>
        <w:bidi w:val="0"/>
        <w:spacing w:after="0" w:line="240" w:lineRule="auto"/>
        <w:jc w:val="both"/>
        <w:rPr>
          <w:rFonts w:ascii="Times New Roman" w:hAnsi="Times New Roman"/>
        </w:rPr>
      </w:pPr>
      <w:r>
        <w:rPr>
          <w:rFonts w:ascii="Times New Roman" w:hAnsi="Times New Roman"/>
        </w:rPr>
        <w:t>K materiálu Úradu jadrového dozoru SR ,,Zákon o občianskoprávnej zodpovednosti za jadrovú škodu a o jej finančnom krytí a o zmene a doplnení niektorých zákonov“ odbor hospodárskych analýz, z hľadiska vplyvov na podnikateľské prostredie, neuplatňuje pripomienky.</w:t>
      </w:r>
    </w:p>
    <w:p w:rsidR="009B449F" w:rsidP="000059DA">
      <w:pPr>
        <w:pStyle w:val="BodyText2"/>
        <w:bidi w:val="0"/>
        <w:spacing w:after="0" w:line="240" w:lineRule="auto"/>
        <w:jc w:val="both"/>
        <w:rPr>
          <w:rFonts w:ascii="Times New Roman" w:hAnsi="Times New Roman"/>
        </w:rPr>
      </w:pPr>
    </w:p>
    <w:p w:rsidR="009B449F" w:rsidP="000059DA">
      <w:pPr>
        <w:pStyle w:val="BodyText2"/>
        <w:bidi w:val="0"/>
        <w:spacing w:after="0" w:line="240" w:lineRule="auto"/>
        <w:jc w:val="both"/>
        <w:rPr>
          <w:rFonts w:ascii="Times New Roman" w:hAnsi="Times New Roman"/>
        </w:rPr>
      </w:pPr>
      <w:r w:rsidRPr="00DB7A12">
        <w:rPr>
          <w:rFonts w:ascii="Times New Roman" w:hAnsi="Times New Roman"/>
          <w:b/>
        </w:rPr>
        <w:t>Ministerstvo životného prostredia SR</w:t>
      </w:r>
      <w:r>
        <w:rPr>
          <w:rFonts w:ascii="Times New Roman" w:hAnsi="Times New Roman"/>
        </w:rPr>
        <w:t xml:space="preserve"> </w:t>
      </w:r>
    </w:p>
    <w:p w:rsidR="009B449F" w:rsidP="000059DA">
      <w:pPr>
        <w:pStyle w:val="BodyText2"/>
        <w:bidi w:val="0"/>
        <w:spacing w:after="0" w:line="240" w:lineRule="auto"/>
        <w:jc w:val="both"/>
        <w:rPr>
          <w:rFonts w:ascii="Times New Roman" w:hAnsi="Times New Roman"/>
        </w:rPr>
      </w:pPr>
      <w:r>
        <w:rPr>
          <w:rFonts w:ascii="Times New Roman" w:hAnsi="Times New Roman"/>
        </w:rPr>
        <w:t>Súhlasí s predloženou doložkou vybraných vplyvov bez pripomienok.</w:t>
      </w:r>
    </w:p>
    <w:p w:rsidR="009B449F" w:rsidP="000059DA">
      <w:pPr>
        <w:pStyle w:val="BodyText2"/>
        <w:bidi w:val="0"/>
        <w:spacing w:after="0" w:line="240" w:lineRule="auto"/>
        <w:jc w:val="both"/>
        <w:rPr>
          <w:rFonts w:ascii="Times New Roman" w:hAnsi="Times New Roman"/>
        </w:rPr>
      </w:pPr>
    </w:p>
    <w:p w:rsidR="009B449F" w:rsidP="000059DA">
      <w:pPr>
        <w:pStyle w:val="BodyText2"/>
        <w:bidi w:val="0"/>
        <w:spacing w:after="0" w:line="240" w:lineRule="auto"/>
        <w:jc w:val="both"/>
        <w:rPr>
          <w:rFonts w:ascii="Times New Roman" w:hAnsi="Times New Roman"/>
        </w:rPr>
      </w:pPr>
      <w:r w:rsidRPr="00DB7A12">
        <w:rPr>
          <w:rFonts w:ascii="Times New Roman" w:hAnsi="Times New Roman"/>
          <w:b/>
        </w:rPr>
        <w:t>Ministerstvo financií SR</w:t>
      </w:r>
      <w:r>
        <w:rPr>
          <w:rFonts w:ascii="Times New Roman" w:hAnsi="Times New Roman"/>
        </w:rPr>
        <w:t xml:space="preserve"> </w:t>
      </w:r>
    </w:p>
    <w:p w:rsidR="009B449F" w:rsidP="000059DA">
      <w:pPr>
        <w:pStyle w:val="BodyText2"/>
        <w:bidi w:val="0"/>
        <w:spacing w:after="0" w:line="240" w:lineRule="auto"/>
        <w:jc w:val="both"/>
        <w:rPr>
          <w:rFonts w:ascii="Times New Roman" w:hAnsi="Times New Roman"/>
        </w:rPr>
      </w:pPr>
      <w:r>
        <w:rPr>
          <w:rFonts w:ascii="Times New Roman" w:hAnsi="Times New Roman"/>
        </w:rPr>
        <w:t>Sekcia rozpočtovej politiky ako gestor posudzovania návrhu za oblasť vplyvov na rozpočet verejnej správy a zamestnanosť vo verejnej správe nemá k predloženej doložke žiadne pripomienky. Keďže z doložky vybraných vplyvov nevyplýva žiadny vplyv na rozpočet verejnej správy, nie je potrebné v zmysle Aktualizovanej Jednotnej metodiky na posudzovanie vybraných vplyvov predkladať tabuľky analýzy vplyvov.</w:t>
      </w:r>
    </w:p>
    <w:p w:rsidR="009B449F" w:rsidRPr="00F44680" w:rsidP="000059DA">
      <w:pPr>
        <w:pStyle w:val="BodyText2"/>
        <w:bidi w:val="0"/>
        <w:spacing w:after="0" w:line="240" w:lineRule="auto"/>
        <w:jc w:val="both"/>
        <w:rPr>
          <w:rFonts w:ascii="Times New Roman" w:hAnsi="Times New Roman"/>
        </w:rPr>
      </w:pPr>
    </w:p>
    <w:p w:rsidR="009B449F" w:rsidRPr="00F44680" w:rsidP="000059DA">
      <w:pPr>
        <w:pStyle w:val="BodyText2"/>
        <w:bidi w:val="0"/>
        <w:spacing w:after="0" w:line="240" w:lineRule="auto"/>
        <w:jc w:val="both"/>
        <w:rPr>
          <w:rFonts w:ascii="Times New Roman" w:hAnsi="Times New Roman"/>
        </w:rPr>
      </w:pPr>
      <w:r w:rsidRPr="00F44680">
        <w:rPr>
          <w:rFonts w:ascii="Times New Roman" w:hAnsi="Times New Roman"/>
          <w:color w:val="000000"/>
          <w:lang w:eastAsia="en-US"/>
        </w:rPr>
        <w:t>Odbor legislatívy, štandardov a bezpečnosti informačných systémov</w:t>
      </w:r>
      <w:r w:rsidRPr="00F44680">
        <w:rPr>
          <w:rFonts w:ascii="Times New Roman" w:hAnsi="Times New Roman"/>
        </w:rPr>
        <w:t>: Uvedený materiál má vplyv na informatizáciu spoločnosti. Je potrebné túto skutočnosť uviesť v doložke vplyvov a vypracovať analýzu vplyvov.</w:t>
      </w:r>
    </w:p>
    <w:p w:rsidR="009B449F" w:rsidRPr="00003441" w:rsidP="009B449F">
      <w:pPr>
        <w:pStyle w:val="BodyText2"/>
        <w:bidi w:val="0"/>
        <w:jc w:val="both"/>
        <w:rPr>
          <w:rFonts w:ascii="Times New Roman" w:hAnsi="Times New Roman"/>
          <w:b/>
        </w:rPr>
      </w:pPr>
    </w:p>
    <w:p w:rsidR="009B449F" w:rsidP="009B449F">
      <w:pPr>
        <w:pStyle w:val="BodyText"/>
        <w:bidi w:val="0"/>
        <w:rPr>
          <w:rFonts w:ascii="Times New Roman" w:hAnsi="Times New Roman"/>
          <w:bCs/>
          <w:sz w:val="28"/>
          <w:szCs w:val="28"/>
        </w:rPr>
      </w:pPr>
      <w:r>
        <w:rPr>
          <w:rFonts w:ascii="Times New Roman" w:hAnsi="Times New Roman"/>
        </w:rPr>
        <w:br w:type="page"/>
      </w:r>
    </w:p>
    <w:p w:rsidR="009B449F" w:rsidRPr="009B449F" w:rsidP="009B449F">
      <w:pPr>
        <w:pStyle w:val="BodyText"/>
        <w:bidi w:val="0"/>
        <w:jc w:val="center"/>
        <w:rPr>
          <w:rFonts w:ascii="Times New Roman" w:hAnsi="Times New Roman"/>
          <w:b/>
          <w:bCs/>
          <w:sz w:val="28"/>
          <w:szCs w:val="28"/>
        </w:rPr>
      </w:pPr>
      <w:r w:rsidRPr="009B449F">
        <w:rPr>
          <w:rFonts w:ascii="Times New Roman" w:hAnsi="Times New Roman"/>
          <w:b/>
          <w:bCs/>
          <w:sz w:val="28"/>
          <w:szCs w:val="28"/>
        </w:rPr>
        <w:t>Vplyvy na informatizáciu spoločnosti</w:t>
      </w:r>
    </w:p>
    <w:p w:rsidR="009B449F" w:rsidP="009B449F">
      <w:pPr>
        <w:pStyle w:val="BodyText"/>
        <w:bidi w:val="0"/>
        <w:jc w:val="both"/>
        <w:rPr>
          <w:rFonts w:ascii="Times New Roman" w:hAnsi="Times New Roman"/>
          <w:bCs/>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B449F" w:rsidP="00EE7626">
            <w:pPr>
              <w:bidi w:val="0"/>
              <w:jc w:val="both"/>
              <w:rPr>
                <w:rFonts w:ascii="Times New Roman" w:hAnsi="Times New Roman"/>
                <w:b/>
                <w:sz w:val="22"/>
                <w:szCs w:val="22"/>
              </w:rPr>
            </w:pPr>
            <w:r>
              <w:rPr>
                <w:rFonts w:ascii="Times New Roman" w:hAnsi="Times New Roman"/>
                <w:b/>
                <w:sz w:val="22"/>
                <w:szCs w:val="22"/>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B449F" w:rsidP="00EE7626">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B449F" w:rsidP="00EE7626">
            <w:pPr>
              <w:bidi w:val="0"/>
              <w:jc w:val="both"/>
              <w:rPr>
                <w:rFonts w:ascii="Times New Roman" w:hAnsi="Times New Roman"/>
                <w:b/>
                <w:sz w:val="22"/>
                <w:szCs w:val="22"/>
              </w:rPr>
            </w:pPr>
            <w:r>
              <w:rPr>
                <w:rFonts w:ascii="Times New Roman" w:hAnsi="Times New Roman"/>
                <w:b/>
                <w:sz w:val="22"/>
                <w:szCs w:val="22"/>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B449F" w:rsidP="00EE7626">
            <w:pPr>
              <w:bidi w:val="0"/>
              <w:rPr>
                <w:rFonts w:ascii="Times New Roman" w:hAnsi="Times New Roman"/>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6.1.</w:t>
            </w:r>
            <w:r>
              <w:rPr>
                <w:rFonts w:ascii="Times New Roman" w:hAnsi="Times New Roman"/>
                <w:sz w:val="22"/>
                <w:szCs w:val="22"/>
              </w:rPr>
              <w:t xml:space="preserve"> Rozširujú alebo inovujú  sa existujúce alebo vytvárajú sa či zavádzajú  sa nové elektronické služby?</w:t>
            </w:r>
          </w:p>
          <w:p w:rsidR="009B449F" w:rsidP="00EE7626">
            <w:pPr>
              <w:bidi w:val="0"/>
              <w:jc w:val="both"/>
              <w:rPr>
                <w:rFonts w:ascii="Times New Roman" w:hAnsi="Times New Roman"/>
                <w:sz w:val="20"/>
                <w:szCs w:val="20"/>
              </w:rPr>
            </w:pPr>
            <w:r>
              <w:rPr>
                <w:rFonts w:ascii="Times New Roman" w:hAnsi="Times New Roman"/>
                <w:i/>
                <w:iCs/>
                <w:sz w:val="20"/>
                <w:szCs w:val="20"/>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Pr>
                <w:rFonts w:ascii="Times New Roman" w:hAnsi="Times New Roman"/>
                <w:iCs/>
                <w:sz w:val="22"/>
                <w:szCs w:val="22"/>
              </w:rPr>
              <w:t>Áno. Zverejňovaním informácií na webovom sídle úradu sa zavádza nová elektronická služba s úrovňou I (informatívna úroveň).</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6.2.</w:t>
            </w:r>
            <w:r>
              <w:rPr>
                <w:rFonts w:ascii="Times New Roman" w:hAnsi="Times New Roman"/>
                <w:sz w:val="22"/>
                <w:szCs w:val="22"/>
              </w:rPr>
              <w:t xml:space="preserve"> Vytvárajú sa podmienky pre sémantickú interoperabilitu?</w:t>
            </w:r>
          </w:p>
          <w:p w:rsidR="009B449F" w:rsidP="00EE7626">
            <w:pPr>
              <w:bidi w:val="0"/>
              <w:jc w:val="both"/>
              <w:rPr>
                <w:rFonts w:ascii="Times New Roman" w:hAnsi="Times New Roman"/>
                <w:sz w:val="20"/>
                <w:szCs w:val="20"/>
              </w:rPr>
            </w:pPr>
            <w:r>
              <w:rPr>
                <w:rFonts w:ascii="Times New Roman" w:hAnsi="Times New Roman"/>
                <w:i/>
                <w:iCs/>
                <w:sz w:val="20"/>
                <w:szCs w:val="20"/>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B449F" w:rsidP="00EE7626">
            <w:pPr>
              <w:bidi w:val="0"/>
              <w:jc w:val="both"/>
              <w:rPr>
                <w:rFonts w:ascii="Times New Roman" w:hAnsi="Times New Roman"/>
                <w:b/>
                <w:color w:val="FFFFFF"/>
                <w:sz w:val="22"/>
                <w:szCs w:val="22"/>
              </w:rPr>
            </w:pPr>
            <w:r>
              <w:rPr>
                <w:rFonts w:ascii="Times New Roman" w:hAnsi="Times New Roman"/>
                <w:b/>
                <w:sz w:val="22"/>
                <w:szCs w:val="22"/>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B449F" w:rsidP="00EE7626">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6.3.</w:t>
            </w:r>
            <w:r>
              <w:rPr>
                <w:rFonts w:ascii="Times New Roman" w:hAnsi="Times New Roman"/>
                <w:sz w:val="22"/>
                <w:szCs w:val="22"/>
              </w:rPr>
              <w:t xml:space="preserve"> Zabezpečuje sa vzdelávanie v oblasti počítačovej gramotnosti a rozširovanie vedomostí o IKT?</w:t>
            </w:r>
          </w:p>
          <w:p w:rsidR="009B449F" w:rsidP="00EE7626">
            <w:pPr>
              <w:bidi w:val="0"/>
              <w:jc w:val="both"/>
              <w:rPr>
                <w:rFonts w:ascii="Times New Roman" w:hAnsi="Times New Roman"/>
                <w:sz w:val="20"/>
                <w:szCs w:val="20"/>
              </w:rPr>
            </w:pPr>
            <w:r>
              <w:rPr>
                <w:rFonts w:ascii="Times New Roman" w:hAnsi="Times New Roman"/>
                <w:i/>
                <w:iCs/>
                <w:sz w:val="20"/>
                <w:szCs w:val="20"/>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6.4.</w:t>
            </w:r>
            <w:r>
              <w:rPr>
                <w:rFonts w:ascii="Times New Roman" w:hAnsi="Times New Roman"/>
                <w:sz w:val="22"/>
                <w:szCs w:val="22"/>
              </w:rPr>
              <w:t xml:space="preserve"> Zabezpečuje sa rozvoj elektronického vzdelávania?</w:t>
            </w:r>
          </w:p>
          <w:p w:rsidR="009B449F" w:rsidP="00EE7626">
            <w:pPr>
              <w:bidi w:val="0"/>
              <w:jc w:val="both"/>
              <w:rPr>
                <w:rFonts w:ascii="Times New Roman" w:hAnsi="Times New Roman"/>
                <w:color w:val="FFFFFF"/>
                <w:sz w:val="20"/>
                <w:szCs w:val="20"/>
              </w:rPr>
            </w:pPr>
            <w:r>
              <w:rPr>
                <w:rFonts w:ascii="Times New Roman" w:hAnsi="Times New Roman"/>
                <w:i/>
                <w:iCs/>
                <w:sz w:val="20"/>
                <w:szCs w:val="20"/>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6.5.</w:t>
            </w:r>
            <w:r>
              <w:rPr>
                <w:rFonts w:ascii="Times New Roman" w:hAnsi="Times New Roman"/>
                <w:sz w:val="22"/>
                <w:szCs w:val="22"/>
              </w:rPr>
              <w:t xml:space="preserve"> Zabezpečuje sa podporná a propagačná aktivita zameraná na zvyšovanie povedomia o informatizácii a IKT?</w:t>
            </w:r>
          </w:p>
          <w:p w:rsidR="009B449F" w:rsidP="00EE7626">
            <w:pPr>
              <w:bidi w:val="0"/>
              <w:jc w:val="both"/>
              <w:rPr>
                <w:rFonts w:ascii="Times New Roman" w:hAnsi="Times New Roman"/>
                <w:color w:val="FFFFFF"/>
                <w:sz w:val="20"/>
                <w:szCs w:val="20"/>
              </w:rPr>
            </w:pPr>
            <w:r>
              <w:rPr>
                <w:rFonts w:ascii="Times New Roman" w:hAnsi="Times New Roman"/>
                <w:i/>
                <w:iCs/>
                <w:sz w:val="20"/>
                <w:szCs w:val="20"/>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6.6.</w:t>
            </w:r>
            <w:r>
              <w:rPr>
                <w:rFonts w:ascii="Times New Roman" w:hAnsi="Times New Roman"/>
                <w:sz w:val="22"/>
                <w:szCs w:val="22"/>
              </w:rPr>
              <w:t xml:space="preserve"> Zabezpečuje/zohľadňuje/zlepšuje sa prístup znevýhodnených osôb k službám informačnej spoločnosti?</w:t>
            </w:r>
          </w:p>
          <w:p w:rsidR="009B449F" w:rsidP="00EE7626">
            <w:pPr>
              <w:bidi w:val="0"/>
              <w:jc w:val="both"/>
              <w:rPr>
                <w:rFonts w:ascii="Times New Roman" w:hAnsi="Times New Roman"/>
                <w:sz w:val="20"/>
                <w:szCs w:val="20"/>
              </w:rPr>
            </w:pPr>
            <w:r>
              <w:rPr>
                <w:rFonts w:ascii="Times New Roman" w:hAnsi="Times New Roman"/>
                <w:i/>
                <w:iCs/>
                <w:sz w:val="20"/>
                <w:szCs w:val="20"/>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B449F" w:rsidP="00EE7626">
            <w:pPr>
              <w:bidi w:val="0"/>
              <w:jc w:val="both"/>
              <w:rPr>
                <w:rFonts w:ascii="Times New Roman" w:hAnsi="Times New Roman"/>
                <w:b/>
                <w:sz w:val="22"/>
                <w:szCs w:val="22"/>
              </w:rPr>
            </w:pPr>
            <w:r>
              <w:rPr>
                <w:rFonts w:ascii="Times New Roman" w:hAnsi="Times New Roman"/>
                <w:b/>
                <w:sz w:val="22"/>
                <w:szCs w:val="22"/>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B449F" w:rsidP="00EE7626">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6.7.</w:t>
            </w:r>
            <w:r>
              <w:rPr>
                <w:rFonts w:ascii="Times New Roman" w:hAnsi="Times New Roman"/>
                <w:sz w:val="22"/>
                <w:szCs w:val="22"/>
              </w:rPr>
              <w:t xml:space="preserve"> Rozširuje, inovuje, vytvára alebo zavádza sa nový informačný systém?</w:t>
            </w:r>
          </w:p>
          <w:p w:rsidR="009B449F" w:rsidP="00EE7626">
            <w:pPr>
              <w:bidi w:val="0"/>
              <w:jc w:val="both"/>
              <w:rPr>
                <w:rFonts w:ascii="Times New Roman" w:hAnsi="Times New Roman"/>
                <w:sz w:val="20"/>
                <w:szCs w:val="20"/>
              </w:rPr>
            </w:pPr>
            <w:r>
              <w:rPr>
                <w:rFonts w:ascii="Times New Roman" w:hAnsi="Times New Roman"/>
                <w:i/>
                <w:iCs/>
                <w:sz w:val="20"/>
                <w:szCs w:val="20"/>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6.8.</w:t>
            </w:r>
            <w:r>
              <w:rPr>
                <w:rFonts w:ascii="Times New Roman" w:hAnsi="Times New Roman"/>
                <w:sz w:val="22"/>
                <w:szCs w:val="22"/>
              </w:rPr>
              <w:t xml:space="preserve"> Rozširuje sa prístupnosť k internetu?</w:t>
            </w:r>
          </w:p>
          <w:p w:rsidR="009B449F" w:rsidP="00EE7626">
            <w:pPr>
              <w:bidi w:val="0"/>
              <w:jc w:val="both"/>
              <w:rPr>
                <w:rFonts w:ascii="Times New Roman" w:hAnsi="Times New Roman"/>
                <w:sz w:val="20"/>
                <w:szCs w:val="20"/>
              </w:rPr>
            </w:pPr>
            <w:r>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rPr>
                <w:rFonts w:ascii="Times New Roman" w:hAnsi="Times New Roman"/>
                <w:sz w:val="22"/>
                <w:szCs w:val="22"/>
              </w:rPr>
            </w:pPr>
            <w:r>
              <w:rPr>
                <w:rFonts w:ascii="Times New Roman" w:hAnsi="Times New Roman"/>
                <w:b/>
                <w:sz w:val="22"/>
                <w:szCs w:val="22"/>
              </w:rPr>
              <w:t>6.9.</w:t>
            </w:r>
            <w:r>
              <w:rPr>
                <w:rFonts w:ascii="Times New Roman" w:hAnsi="Times New Roman"/>
                <w:sz w:val="22"/>
                <w:szCs w:val="22"/>
              </w:rPr>
              <w:t xml:space="preserve"> Rozširuje sa prístupnosť k elektronickým službám?</w:t>
            </w:r>
          </w:p>
          <w:p w:rsidR="009B449F" w:rsidP="00EE7626">
            <w:pPr>
              <w:bidi w:val="0"/>
              <w:rPr>
                <w:rFonts w:ascii="Times New Roman" w:hAnsi="Times New Roman"/>
                <w:sz w:val="20"/>
                <w:szCs w:val="20"/>
              </w:rPr>
            </w:pPr>
            <w:r>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6.10.</w:t>
            </w:r>
            <w:r>
              <w:rPr>
                <w:rFonts w:ascii="Times New Roman" w:hAnsi="Times New Roman"/>
                <w:sz w:val="22"/>
                <w:szCs w:val="22"/>
              </w:rPr>
              <w:t xml:space="preserve"> Zabezpečuje sa technická interoperabilita?</w:t>
            </w:r>
          </w:p>
          <w:p w:rsidR="009B449F" w:rsidP="00EE7626">
            <w:pPr>
              <w:bidi w:val="0"/>
              <w:jc w:val="both"/>
              <w:rPr>
                <w:rFonts w:ascii="Times New Roman" w:hAnsi="Times New Roman"/>
                <w:sz w:val="20"/>
                <w:szCs w:val="20"/>
              </w:rPr>
            </w:pPr>
            <w:r>
              <w:rPr>
                <w:rFonts w:ascii="Times New Roman" w:hAnsi="Times New Roman"/>
                <w:i/>
                <w:iCs/>
                <w:sz w:val="20"/>
                <w:szCs w:val="20"/>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6.11.</w:t>
            </w:r>
            <w:r>
              <w:rPr>
                <w:rFonts w:ascii="Times New Roman" w:hAnsi="Times New Roman"/>
                <w:sz w:val="22"/>
                <w:szCs w:val="22"/>
              </w:rPr>
              <w:t xml:space="preserve"> Zvyšuje sa bezpečnosť IT?</w:t>
            </w:r>
          </w:p>
          <w:p w:rsidR="009B449F" w:rsidP="00EE7626">
            <w:pPr>
              <w:bidi w:val="0"/>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6.12.</w:t>
            </w:r>
            <w:r>
              <w:rPr>
                <w:rFonts w:ascii="Times New Roman" w:hAnsi="Times New Roman"/>
                <w:sz w:val="22"/>
                <w:szCs w:val="22"/>
              </w:rPr>
              <w:t xml:space="preserve"> Rozširuje sa technická infraštruktúra?</w:t>
            </w:r>
          </w:p>
          <w:p w:rsidR="009B449F" w:rsidP="00EE7626">
            <w:pPr>
              <w:bidi w:val="0"/>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B449F" w:rsidP="00EE7626">
            <w:pPr>
              <w:bidi w:val="0"/>
              <w:rPr>
                <w:rFonts w:ascii="Times New Roman" w:hAnsi="Times New Roman"/>
                <w:b/>
                <w:sz w:val="22"/>
                <w:szCs w:val="22"/>
              </w:rPr>
            </w:pPr>
            <w:r>
              <w:rPr>
                <w:rFonts w:ascii="Times New Roman" w:hAnsi="Times New Roman"/>
                <w:b/>
                <w:sz w:val="22"/>
                <w:szCs w:val="22"/>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B449F" w:rsidP="00EE7626">
            <w:pPr>
              <w:bidi w:val="0"/>
              <w:jc w:val="center"/>
              <w:rPr>
                <w:rFonts w:ascii="Times New Roman" w:hAnsi="Times New Roman"/>
                <w:b/>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jc w:val="both"/>
              <w:rPr>
                <w:rFonts w:ascii="Times New Roman" w:hAnsi="Times New Roman"/>
                <w:sz w:val="22"/>
                <w:szCs w:val="22"/>
              </w:rPr>
            </w:pPr>
            <w:r>
              <w:rPr>
                <w:rFonts w:ascii="Times New Roman" w:hAnsi="Times New Roman"/>
                <w:b/>
                <w:sz w:val="22"/>
                <w:szCs w:val="22"/>
              </w:rPr>
              <w:t>6.13.</w:t>
            </w:r>
            <w:r>
              <w:rPr>
                <w:rFonts w:ascii="Times New Roman" w:hAnsi="Times New Roman"/>
                <w:sz w:val="22"/>
                <w:szCs w:val="22"/>
              </w:rPr>
              <w:t xml:space="preserve"> Predpokladajú sa zmeny v riadení procesu informatizácie?</w:t>
            </w:r>
          </w:p>
          <w:p w:rsidR="009B449F" w:rsidP="00EE7626">
            <w:pPr>
              <w:bidi w:val="0"/>
              <w:jc w:val="both"/>
              <w:rPr>
                <w:rFonts w:ascii="Times New Roman" w:hAnsi="Times New Roman"/>
                <w:sz w:val="20"/>
                <w:szCs w:val="20"/>
              </w:rPr>
            </w:pPr>
            <w:r>
              <w:rPr>
                <w:rFonts w:ascii="Times New Roman" w:hAnsi="Times New Roman"/>
                <w:i/>
                <w:iCs/>
                <w:sz w:val="20"/>
                <w:szCs w:val="20"/>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B449F" w:rsidP="00EE7626">
            <w:pPr>
              <w:bidi w:val="0"/>
              <w:jc w:val="both"/>
              <w:rPr>
                <w:rFonts w:ascii="Times New Roman" w:hAnsi="Times New Roman"/>
                <w:b/>
                <w:sz w:val="22"/>
                <w:szCs w:val="22"/>
              </w:rPr>
            </w:pPr>
            <w:r>
              <w:rPr>
                <w:rFonts w:ascii="Times New Roman" w:hAnsi="Times New Roman"/>
                <w:b/>
                <w:sz w:val="22"/>
                <w:szCs w:val="22"/>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B449F" w:rsidRPr="00FA081D" w:rsidP="00EE7626">
            <w:pPr>
              <w:bidi w:val="0"/>
              <w:rPr>
                <w:rFonts w:ascii="Times New Roman" w:hAnsi="Times New Roman"/>
                <w:b/>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rPr>
                <w:rFonts w:ascii="Times New Roman" w:hAnsi="Times New Roman"/>
                <w:sz w:val="22"/>
                <w:szCs w:val="22"/>
              </w:rPr>
            </w:pPr>
            <w:r>
              <w:rPr>
                <w:rFonts w:ascii="Times New Roman" w:hAnsi="Times New Roman"/>
                <w:b/>
                <w:sz w:val="22"/>
                <w:szCs w:val="22"/>
              </w:rPr>
              <w:t>6.14.</w:t>
            </w:r>
            <w:r>
              <w:rPr>
                <w:rFonts w:ascii="Times New Roman" w:hAnsi="Times New Roman"/>
                <w:sz w:val="22"/>
                <w:szCs w:val="22"/>
              </w:rPr>
              <w:t xml:space="preserve"> Vyžaduje si proces informatizácie  finančné investície?</w:t>
            </w:r>
          </w:p>
          <w:p w:rsidR="009B449F" w:rsidP="00EE7626">
            <w:pPr>
              <w:bidi w:val="0"/>
              <w:rPr>
                <w:rFonts w:ascii="Times New Roman" w:hAnsi="Times New Roman"/>
                <w:sz w:val="20"/>
                <w:szCs w:val="20"/>
              </w:rPr>
            </w:pPr>
            <w:r>
              <w:rPr>
                <w:rFonts w:ascii="Times New Roman" w:hAnsi="Times New Roman"/>
                <w:i/>
                <w:iCs/>
                <w:sz w:val="20"/>
                <w:szCs w:val="20"/>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FA081D" w:rsidP="00EE7626">
            <w:pPr>
              <w:bidi w:val="0"/>
              <w:rPr>
                <w:rFonts w:ascii="Times New Roman" w:hAnsi="Times New Roman"/>
                <w:iCs/>
                <w:sz w:val="22"/>
                <w:szCs w:val="22"/>
              </w:rPr>
            </w:pPr>
            <w:r w:rsidRPr="00FA081D">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B449F" w:rsidP="00EE7626">
            <w:pPr>
              <w:bidi w:val="0"/>
              <w:jc w:val="both"/>
              <w:rPr>
                <w:rFonts w:ascii="Times New Roman" w:hAnsi="Times New Roman"/>
                <w:b/>
                <w:sz w:val="22"/>
                <w:szCs w:val="22"/>
              </w:rPr>
            </w:pPr>
            <w:r>
              <w:rPr>
                <w:rFonts w:ascii="Times New Roman" w:hAnsi="Times New Roman"/>
                <w:b/>
                <w:sz w:val="22"/>
                <w:szCs w:val="22"/>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B449F" w:rsidP="00EE7626">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B449F" w:rsidP="00EE7626">
            <w:pPr>
              <w:bidi w:val="0"/>
              <w:rPr>
                <w:rFonts w:ascii="Times New Roman" w:hAnsi="Times New Roman"/>
                <w:sz w:val="22"/>
                <w:szCs w:val="22"/>
              </w:rPr>
            </w:pPr>
            <w:r>
              <w:rPr>
                <w:rFonts w:ascii="Times New Roman" w:hAnsi="Times New Roman"/>
                <w:b/>
                <w:sz w:val="22"/>
                <w:szCs w:val="22"/>
              </w:rPr>
              <w:t>6.15.</w:t>
            </w:r>
            <w:r>
              <w:rPr>
                <w:rFonts w:ascii="Times New Roman" w:hAnsi="Times New Roman"/>
                <w:sz w:val="22"/>
                <w:szCs w:val="22"/>
              </w:rPr>
              <w:t xml:space="preserve"> Predpokladá nelegislatívny materiál potrebu úpravy legislatívneho prostredia  procesu informatizácie?</w:t>
            </w:r>
          </w:p>
          <w:p w:rsidR="009B449F" w:rsidP="00EE7626">
            <w:pPr>
              <w:bidi w:val="0"/>
              <w:rPr>
                <w:rFonts w:ascii="Times New Roman" w:hAnsi="Times New Roman"/>
                <w:sz w:val="20"/>
                <w:szCs w:val="20"/>
              </w:rPr>
            </w:pPr>
            <w:r>
              <w:rPr>
                <w:rFonts w:ascii="Times New Roman" w:hAnsi="Times New Roman"/>
                <w:i/>
                <w:iCs/>
                <w:sz w:val="20"/>
                <w:szCs w:val="20"/>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B449F" w:rsidRPr="00180047" w:rsidP="00EE7626">
            <w:pPr>
              <w:bidi w:val="0"/>
              <w:rPr>
                <w:rFonts w:ascii="Times New Roman" w:hAnsi="Times New Roman"/>
                <w:iCs/>
              </w:rPr>
            </w:pPr>
            <w:r>
              <w:rPr>
                <w:rFonts w:ascii="Times New Roman" w:hAnsi="Times New Roman"/>
                <w:iCs/>
              </w:rPr>
              <w:t>nie</w:t>
            </w:r>
          </w:p>
        </w:tc>
      </w:tr>
    </w:tbl>
    <w:p w:rsidR="009B449F" w:rsidP="009B449F">
      <w:pPr>
        <w:pStyle w:val="BodyText"/>
        <w:bidi w:val="0"/>
        <w:jc w:val="both"/>
        <w:rPr>
          <w:rFonts w:ascii="Times New Roman" w:hAnsi="Times New Roman"/>
          <w:b/>
          <w:bCs/>
        </w:rPr>
      </w:pPr>
    </w:p>
    <w:p w:rsidR="009B449F" w:rsidRPr="004F25AB" w:rsidP="000059DA">
      <w:pPr>
        <w:bidi w:val="0"/>
        <w:jc w:val="center"/>
        <w:rPr>
          <w:rFonts w:ascii="Times New Roman" w:hAnsi="Times New Roman"/>
          <w:b/>
          <w:sz w:val="28"/>
          <w:szCs w:val="28"/>
        </w:rPr>
      </w:pPr>
      <w:r>
        <w:rPr>
          <w:rFonts w:ascii="Times New Roman" w:hAnsi="Times New Roman"/>
        </w:rPr>
        <w:br w:type="page"/>
      </w:r>
      <w:r w:rsidRPr="004F25AB">
        <w:rPr>
          <w:rFonts w:ascii="Times New Roman" w:hAnsi="Times New Roman"/>
          <w:b/>
          <w:sz w:val="28"/>
          <w:szCs w:val="28"/>
        </w:rPr>
        <w:t>Doložka zlučiteľnosti</w:t>
      </w:r>
    </w:p>
    <w:p w:rsidR="009B449F" w:rsidRPr="004F25AB" w:rsidP="000059DA">
      <w:pPr>
        <w:bidi w:val="0"/>
        <w:jc w:val="center"/>
        <w:rPr>
          <w:rFonts w:ascii="Times New Roman" w:hAnsi="Times New Roman"/>
          <w:b/>
        </w:rPr>
      </w:pPr>
    </w:p>
    <w:p w:rsidR="009B449F" w:rsidRPr="002D4016" w:rsidP="000059DA">
      <w:pPr>
        <w:bidi w:val="0"/>
        <w:rPr>
          <w:rFonts w:ascii="Times New Roman" w:hAnsi="Times New Roman"/>
          <w:b/>
          <w:bCs/>
        </w:rPr>
      </w:pPr>
      <w:r>
        <w:rPr>
          <w:rFonts w:ascii="Times New Roman" w:hAnsi="Times New Roman"/>
          <w:b/>
          <w:bCs/>
        </w:rPr>
        <w:t>návrhu zákona o občianskoprávnej zodpovednosti za jadrovú škodu a o jej finančnom krytí a o zmene a doplnení niektorých zákonov</w:t>
      </w:r>
      <w:r w:rsidRPr="005C7049">
        <w:rPr>
          <w:rFonts w:ascii="Times New Roman" w:hAnsi="Times New Roman"/>
          <w:b/>
          <w:bCs/>
        </w:rPr>
        <w:t xml:space="preserve"> </w:t>
      </w:r>
      <w:r w:rsidRPr="002D4016">
        <w:rPr>
          <w:rFonts w:ascii="Times New Roman" w:hAnsi="Times New Roman"/>
          <w:b/>
          <w:bCs/>
        </w:rPr>
        <w:t>s právom Európskej únie</w:t>
      </w:r>
    </w:p>
    <w:p w:rsidR="009B449F" w:rsidRPr="002D4016" w:rsidP="000059DA">
      <w:pPr>
        <w:bidi w:val="0"/>
        <w:jc w:val="center"/>
        <w:rPr>
          <w:rFonts w:ascii="Times New Roman" w:hAnsi="Times New Roman"/>
          <w:b/>
          <w:bCs/>
        </w:rPr>
      </w:pPr>
    </w:p>
    <w:p w:rsidR="009B449F" w:rsidRPr="00247919" w:rsidP="000059DA">
      <w:pPr>
        <w:bidi w:val="0"/>
        <w:jc w:val="center"/>
        <w:rPr>
          <w:rFonts w:ascii="Times New Roman" w:hAnsi="Times New Roman"/>
          <w:b/>
          <w:bCs/>
        </w:rPr>
      </w:pPr>
    </w:p>
    <w:p w:rsidR="009B449F" w:rsidP="000059DA">
      <w:pPr>
        <w:bidi w:val="0"/>
        <w:jc w:val="both"/>
        <w:rPr>
          <w:rFonts w:ascii="Times New Roman" w:hAnsi="Times New Roman"/>
        </w:rPr>
      </w:pPr>
      <w:r>
        <w:rPr>
          <w:rFonts w:ascii="Times New Roman" w:hAnsi="Times New Roman"/>
          <w:b/>
          <w:bCs/>
        </w:rPr>
        <w:t>1.</w:t>
      </w:r>
      <w:r>
        <w:rPr>
          <w:rFonts w:ascii="Times New Roman" w:hAnsi="Times New Roman"/>
        </w:rPr>
        <w:t xml:space="preserve"> </w:t>
      </w:r>
      <w:r>
        <w:rPr>
          <w:rFonts w:ascii="Times New Roman" w:hAnsi="Times New Roman"/>
          <w:b/>
          <w:bCs/>
        </w:rPr>
        <w:t>Predkladateľ právneho predpisu:</w:t>
      </w:r>
      <w:r>
        <w:rPr>
          <w:rFonts w:ascii="Times New Roman" w:hAnsi="Times New Roman"/>
        </w:rPr>
        <w:t xml:space="preserve"> </w:t>
      </w:r>
    </w:p>
    <w:p w:rsidR="009B449F" w:rsidP="000059DA">
      <w:pPr>
        <w:bidi w:val="0"/>
        <w:jc w:val="both"/>
        <w:rPr>
          <w:rFonts w:ascii="Times New Roman" w:hAnsi="Times New Roman"/>
        </w:rPr>
      </w:pPr>
      <w:r>
        <w:rPr>
          <w:rFonts w:ascii="Times New Roman" w:hAnsi="Times New Roman"/>
        </w:rPr>
        <w:t>Vláda Slovenskej republiky</w:t>
      </w:r>
    </w:p>
    <w:p w:rsidR="009B449F" w:rsidP="000059DA">
      <w:pPr>
        <w:bidi w:val="0"/>
        <w:jc w:val="both"/>
        <w:rPr>
          <w:rFonts w:ascii="Times New Roman" w:hAnsi="Times New Roman"/>
          <w:highlight w:val="yellow"/>
        </w:rPr>
      </w:pPr>
    </w:p>
    <w:p w:rsidR="009B449F" w:rsidP="000059DA">
      <w:pPr>
        <w:bidi w:val="0"/>
        <w:jc w:val="both"/>
        <w:rPr>
          <w:rFonts w:ascii="Times New Roman" w:hAnsi="Times New Roman"/>
        </w:rPr>
      </w:pPr>
      <w:r>
        <w:rPr>
          <w:rFonts w:ascii="Times New Roman" w:hAnsi="Times New Roman"/>
          <w:b/>
          <w:bCs/>
        </w:rPr>
        <w:t>2. Názov návrhu právneho predpisu:</w:t>
      </w:r>
      <w:r>
        <w:rPr>
          <w:rFonts w:ascii="Times New Roman" w:hAnsi="Times New Roman"/>
        </w:rPr>
        <w:t xml:space="preserve"> </w:t>
      </w:r>
    </w:p>
    <w:p w:rsidR="009B449F" w:rsidRPr="00285C46" w:rsidP="000059DA">
      <w:pPr>
        <w:bidi w:val="0"/>
        <w:jc w:val="both"/>
        <w:rPr>
          <w:rFonts w:ascii="Times New Roman" w:hAnsi="Times New Roman"/>
        </w:rPr>
      </w:pPr>
      <w:r>
        <w:rPr>
          <w:rFonts w:ascii="Times New Roman" w:hAnsi="Times New Roman"/>
        </w:rPr>
        <w:t xml:space="preserve">Zákon o občianskoprávnej zodpovednosti za jadrovú škodu a o jej finančnom krytí </w:t>
      </w:r>
      <w:r w:rsidRPr="00285C46">
        <w:rPr>
          <w:rFonts w:ascii="Times New Roman" w:hAnsi="Times New Roman"/>
          <w:bCs/>
        </w:rPr>
        <w:t>a o zmen</w:t>
      </w:r>
      <w:r>
        <w:rPr>
          <w:rFonts w:ascii="Times New Roman" w:hAnsi="Times New Roman"/>
          <w:bCs/>
        </w:rPr>
        <w:t>e a doplnení niektorých zákonov</w:t>
      </w:r>
    </w:p>
    <w:p w:rsidR="009B449F" w:rsidP="000059DA">
      <w:pPr>
        <w:bidi w:val="0"/>
        <w:jc w:val="both"/>
        <w:rPr>
          <w:rFonts w:ascii="Times New Roman" w:hAnsi="Times New Roman"/>
          <w:highlight w:val="yellow"/>
        </w:rPr>
      </w:pPr>
    </w:p>
    <w:p w:rsidR="009B449F" w:rsidP="000059DA">
      <w:pPr>
        <w:bidi w:val="0"/>
        <w:jc w:val="both"/>
        <w:rPr>
          <w:rFonts w:ascii="Times New Roman" w:hAnsi="Times New Roman"/>
          <w:b/>
          <w:bCs/>
        </w:rPr>
      </w:pPr>
      <w:r>
        <w:rPr>
          <w:rFonts w:ascii="Times New Roman" w:hAnsi="Times New Roman"/>
          <w:b/>
          <w:bCs/>
        </w:rPr>
        <w:t>3. Problematika návrhu právneho predpisu:</w:t>
      </w:r>
    </w:p>
    <w:p w:rsidR="009B449F" w:rsidRPr="00EB263C" w:rsidP="000059DA">
      <w:pPr>
        <w:pStyle w:val="BodyText2"/>
        <w:bidi w:val="0"/>
        <w:spacing w:after="0" w:line="240" w:lineRule="auto"/>
        <w:rPr>
          <w:rFonts w:ascii="Times New Roman" w:hAnsi="Times New Roman"/>
          <w:bCs/>
        </w:rPr>
      </w:pPr>
      <w:r w:rsidRPr="00EB263C">
        <w:rPr>
          <w:rFonts w:ascii="Times New Roman" w:hAnsi="Times New Roman"/>
          <w:bCs/>
        </w:rPr>
        <w:t xml:space="preserve">    a) je upravená v práve Európskych únie </w:t>
      </w:r>
    </w:p>
    <w:p w:rsidR="009B449F" w:rsidP="000059DA">
      <w:pPr>
        <w:pStyle w:val="BodyText2"/>
        <w:bidi w:val="0"/>
        <w:spacing w:after="0" w:line="240" w:lineRule="auto"/>
        <w:rPr>
          <w:rFonts w:ascii="Times New Roman" w:hAnsi="Times New Roman"/>
          <w:b/>
          <w:bCs/>
        </w:rPr>
      </w:pPr>
    </w:p>
    <w:p w:rsidR="009B449F" w:rsidRPr="00EB263C" w:rsidP="000059DA">
      <w:pPr>
        <w:pStyle w:val="BodyText2"/>
        <w:bidi w:val="0"/>
        <w:spacing w:after="0" w:line="240" w:lineRule="auto"/>
        <w:ind w:firstLine="708"/>
        <w:rPr>
          <w:rFonts w:ascii="Times New Roman" w:hAnsi="Times New Roman"/>
          <w:bCs/>
          <w:i/>
        </w:rPr>
      </w:pPr>
      <w:r w:rsidRPr="00EB263C">
        <w:rPr>
          <w:rFonts w:ascii="Times New Roman" w:hAnsi="Times New Roman"/>
          <w:bCs/>
          <w:i/>
        </w:rPr>
        <w:t>- primárnom:</w:t>
      </w:r>
    </w:p>
    <w:p w:rsidR="009B449F" w:rsidRPr="00247919" w:rsidP="000059DA">
      <w:pPr>
        <w:pStyle w:val="BodyText2"/>
        <w:bidi w:val="0"/>
        <w:spacing w:after="0" w:line="240" w:lineRule="auto"/>
        <w:ind w:left="1416"/>
        <w:rPr>
          <w:rFonts w:ascii="Times New Roman" w:hAnsi="Times New Roman"/>
        </w:rPr>
      </w:pPr>
      <w:r w:rsidRPr="00247919">
        <w:rPr>
          <w:rFonts w:ascii="Times New Roman" w:hAnsi="Times New Roman"/>
          <w:bCs/>
        </w:rPr>
        <w:t xml:space="preserve">Čl. 98 Zmluvy </w:t>
      </w:r>
      <w:r>
        <w:rPr>
          <w:rFonts w:ascii="Times New Roman" w:hAnsi="Times New Roman"/>
          <w:bCs/>
        </w:rPr>
        <w:t xml:space="preserve">o založení Európskeho spoločenstva pre atómovú energiu (Konsolidované znenie Zmluvy o založení Európskeho spoločenstva pre atómovú energiu </w:t>
      </w:r>
      <w:r>
        <w:rPr>
          <w:rFonts w:ascii="Times New Roman" w:hAnsi="Times New Roman"/>
        </w:rPr>
        <w:t>Ú. V. 2012/C 327/01, 26. 10. 2012</w:t>
      </w:r>
      <w:r>
        <w:rPr>
          <w:rFonts w:ascii="Times New Roman" w:hAnsi="Times New Roman"/>
          <w:bCs/>
        </w:rPr>
        <w:t>)</w:t>
      </w:r>
      <w:r w:rsidRPr="00247919">
        <w:rPr>
          <w:rFonts w:ascii="Times New Roman" w:hAnsi="Times New Roman"/>
          <w:bCs/>
        </w:rPr>
        <w:t xml:space="preserve"> – Poistné zmluvy</w:t>
      </w:r>
      <w:r>
        <w:rPr>
          <w:rFonts w:ascii="Times New Roman" w:hAnsi="Times New Roman"/>
        </w:rPr>
        <w:t xml:space="preserve">, podľa ktorého </w:t>
      </w:r>
      <w:r w:rsidRPr="00247919">
        <w:rPr>
          <w:rFonts w:ascii="Times New Roman" w:hAnsi="Times New Roman"/>
          <w:bCs/>
        </w:rPr>
        <w:t>členské štáty prijmú všetky nevyhnutné opatrenia, aby uľahčili uzavieranie zmlúv o poistení proti atómovému riziku</w:t>
      </w:r>
      <w:r w:rsidRPr="00247919">
        <w:rPr>
          <w:rFonts w:ascii="Times New Roman" w:hAnsi="Times New Roman"/>
          <w:bCs/>
          <w:lang w:val="en-GB"/>
        </w:rPr>
        <w:t xml:space="preserve"> </w:t>
      </w:r>
    </w:p>
    <w:p w:rsidR="009B449F" w:rsidP="000059DA">
      <w:pPr>
        <w:pStyle w:val="BodyText2"/>
        <w:bidi w:val="0"/>
        <w:spacing w:after="0" w:line="240" w:lineRule="auto"/>
        <w:rPr>
          <w:rFonts w:ascii="Times New Roman" w:hAnsi="Times New Roman"/>
          <w:b/>
          <w:bCs/>
          <w:highlight w:val="yellow"/>
        </w:rPr>
      </w:pPr>
    </w:p>
    <w:p w:rsidR="009B449F" w:rsidP="000059DA">
      <w:pPr>
        <w:pStyle w:val="BodyText2"/>
        <w:bidi w:val="0"/>
        <w:spacing w:after="0" w:line="240" w:lineRule="auto"/>
        <w:ind w:left="708"/>
        <w:rPr>
          <w:rFonts w:ascii="Times New Roman" w:hAnsi="Times New Roman"/>
        </w:rPr>
      </w:pPr>
      <w:r w:rsidRPr="00EB263C">
        <w:rPr>
          <w:rFonts w:ascii="Times New Roman" w:hAnsi="Times New Roman"/>
          <w:bCs/>
          <w:i/>
        </w:rPr>
        <w:t xml:space="preserve">- </w:t>
      </w:r>
      <w:r w:rsidRPr="004F25AB">
        <w:rPr>
          <w:rFonts w:ascii="Times New Roman" w:hAnsi="Times New Roman"/>
          <w:bCs/>
          <w:i/>
        </w:rPr>
        <w:t>sekun</w:t>
      </w:r>
      <w:r w:rsidRPr="004F25AB">
        <w:rPr>
          <w:rFonts w:ascii="Times New Roman" w:hAnsi="Times New Roman"/>
          <w:i/>
        </w:rPr>
        <w:t>dárnom (prijatom po nadobudnutí platnosti Lisabonskej zmluvy, ktorou sa mení a dopĺňa Zmluva o Európskom spoločenstve a Zmluva o Európskej únii – po                  30. novembri 2009):</w:t>
      </w:r>
    </w:p>
    <w:p w:rsidR="009B449F" w:rsidP="000059DA">
      <w:pPr>
        <w:bidi w:val="0"/>
        <w:ind w:left="1416"/>
        <w:jc w:val="both"/>
        <w:rPr>
          <w:rFonts w:ascii="Times New Roman" w:hAnsi="Times New Roman"/>
          <w:bCs/>
        </w:rPr>
      </w:pPr>
      <w:r w:rsidRPr="00A3116A">
        <w:rPr>
          <w:rFonts w:ascii="Times New Roman" w:hAnsi="Times New Roman"/>
        </w:rPr>
        <w:t xml:space="preserve">1. legislatívne akty – </w:t>
      </w:r>
      <w:r>
        <w:rPr>
          <w:rFonts w:ascii="Times New Roman" w:hAnsi="Times New Roman"/>
        </w:rPr>
        <w:t>nie</w:t>
      </w:r>
    </w:p>
    <w:p w:rsidR="009B449F" w:rsidP="000059DA">
      <w:pPr>
        <w:bidi w:val="0"/>
        <w:ind w:left="708" w:firstLine="708"/>
        <w:jc w:val="both"/>
        <w:rPr>
          <w:rFonts w:ascii="Times New Roman" w:hAnsi="Times New Roman"/>
        </w:rPr>
      </w:pPr>
      <w:r>
        <w:rPr>
          <w:rFonts w:ascii="Times New Roman" w:hAnsi="Times New Roman"/>
        </w:rPr>
        <w:t>2. nelegislatívne akty – Rozhodnutie</w:t>
      </w:r>
      <w:r w:rsidRPr="003F72A9">
        <w:rPr>
          <w:rFonts w:ascii="Times New Roman" w:hAnsi="Times New Roman"/>
        </w:rPr>
        <w:t xml:space="preserve"> Rady z 15. júla 2013</w:t>
      </w:r>
      <w:r w:rsidRPr="003F72A9">
        <w:rPr>
          <w:rFonts w:ascii="Times New Roman" w:hAnsi="Times New Roman"/>
          <w:bCs/>
        </w:rPr>
        <w:t xml:space="preserve">, ktorým sa určité členské štáty oprávňujú v záujme Európskej únie ratifikovať protokol, ktorým sa mení a dopĺňa Viedenský dohovor o </w:t>
      </w:r>
      <w:r w:rsidRPr="00500BA7">
        <w:rPr>
          <w:rFonts w:ascii="Times New Roman" w:hAnsi="Times New Roman"/>
          <w:bCs/>
        </w:rPr>
        <w:t xml:space="preserve">občianskoprávnej zodpovednosti za škody spôsobené jadrovou udalosťou z 21. mája 1963, alebo k nemu pristúpiť a urobiť vyhlásenie o uplatňovaní príslušných vnútorných pravidiel práva Únie (2013/434/EÚ) (Ú. v. EÚ L 220, </w:t>
      </w:r>
      <w:r>
        <w:rPr>
          <w:rFonts w:ascii="Times New Roman" w:hAnsi="Times New Roman"/>
          <w:bCs/>
        </w:rPr>
        <w:t>1</w:t>
      </w:r>
      <w:r w:rsidRPr="00500BA7">
        <w:rPr>
          <w:rFonts w:ascii="Times New Roman" w:hAnsi="Times New Roman"/>
          <w:bCs/>
        </w:rPr>
        <w:t>7. 8. 2013)</w:t>
      </w:r>
    </w:p>
    <w:p w:rsidR="009B449F" w:rsidP="000059DA">
      <w:pPr>
        <w:bidi w:val="0"/>
        <w:ind w:left="708" w:firstLine="708"/>
        <w:jc w:val="both"/>
        <w:rPr>
          <w:rFonts w:ascii="Times New Roman" w:hAnsi="Times New Roman"/>
        </w:rPr>
      </w:pPr>
    </w:p>
    <w:p w:rsidR="009B449F" w:rsidP="000059DA">
      <w:pPr>
        <w:bidi w:val="0"/>
        <w:ind w:left="708"/>
        <w:jc w:val="both"/>
        <w:rPr>
          <w:rFonts w:ascii="Times New Roman" w:hAnsi="Times New Roman"/>
          <w:i/>
        </w:rPr>
      </w:pPr>
      <w:r w:rsidRPr="002D4016">
        <w:rPr>
          <w:rFonts w:ascii="Times New Roman" w:hAnsi="Times New Roman"/>
          <w:i/>
        </w:rPr>
        <w:t>- sekundárnom</w:t>
      </w:r>
      <w:r>
        <w:rPr>
          <w:rFonts w:ascii="Times New Roman" w:hAnsi="Times New Roman"/>
          <w:i/>
        </w:rPr>
        <w:t xml:space="preserve"> (prijatom pred nadobudnutím platnosti Lisabonskej zmluvy, ktorou sa mení a dopĺňa Zmluva o Európskom spoločenstve a Zmluva o Európskej únii – do          30. novembra 2009)</w:t>
      </w:r>
      <w:r w:rsidRPr="002D4016">
        <w:rPr>
          <w:rFonts w:ascii="Times New Roman" w:hAnsi="Times New Roman"/>
          <w:i/>
        </w:rPr>
        <w:t xml:space="preserve">: </w:t>
      </w:r>
    </w:p>
    <w:p w:rsidR="009B449F" w:rsidRPr="00455DA1" w:rsidP="000059DA">
      <w:pPr>
        <w:bidi w:val="0"/>
        <w:ind w:left="708"/>
        <w:jc w:val="both"/>
        <w:rPr>
          <w:rFonts w:ascii="Times New Roman" w:hAnsi="Times New Roman"/>
        </w:rPr>
      </w:pPr>
      <w:r>
        <w:rPr>
          <w:rFonts w:ascii="Times New Roman" w:hAnsi="Times New Roman"/>
          <w:i/>
        </w:rPr>
        <w:tab/>
      </w:r>
      <w:r>
        <w:rPr>
          <w:rFonts w:ascii="Times New Roman" w:hAnsi="Times New Roman"/>
        </w:rPr>
        <w:t>nerelevantné</w:t>
      </w:r>
    </w:p>
    <w:p w:rsidR="009B449F" w:rsidP="000059DA">
      <w:pPr>
        <w:pStyle w:val="BodyText2"/>
        <w:bidi w:val="0"/>
        <w:spacing w:after="0" w:line="240" w:lineRule="auto"/>
        <w:rPr>
          <w:rFonts w:ascii="Times New Roman" w:hAnsi="Times New Roman"/>
          <w:b/>
          <w:bCs/>
        </w:rPr>
      </w:pPr>
    </w:p>
    <w:p w:rsidR="009B449F" w:rsidP="000059DA">
      <w:pPr>
        <w:bidi w:val="0"/>
        <w:ind w:left="360"/>
        <w:jc w:val="both"/>
        <w:rPr>
          <w:rFonts w:ascii="Times New Roman" w:hAnsi="Times New Roman"/>
        </w:rPr>
      </w:pPr>
      <w:r>
        <w:rPr>
          <w:rFonts w:ascii="Times New Roman" w:hAnsi="Times New Roman"/>
        </w:rPr>
        <w:t xml:space="preserve">b) nie </w:t>
      </w:r>
      <w:r w:rsidRPr="002D4016">
        <w:rPr>
          <w:rFonts w:ascii="Times New Roman" w:hAnsi="Times New Roman"/>
        </w:rPr>
        <w:t xml:space="preserve">je obsiahnutá v judikatúre Súdneho dvora </w:t>
      </w:r>
      <w:r>
        <w:rPr>
          <w:rFonts w:ascii="Times New Roman" w:hAnsi="Times New Roman"/>
        </w:rPr>
        <w:t>Európskej únie.</w:t>
      </w:r>
    </w:p>
    <w:p w:rsidR="009B449F" w:rsidP="000059DA">
      <w:pPr>
        <w:bidi w:val="0"/>
        <w:jc w:val="both"/>
        <w:rPr>
          <w:rFonts w:ascii="Times New Roman" w:hAnsi="Times New Roman"/>
          <w:highlight w:val="yellow"/>
        </w:rPr>
      </w:pPr>
    </w:p>
    <w:p w:rsidR="009B449F" w:rsidP="000059DA">
      <w:pPr>
        <w:bidi w:val="0"/>
        <w:jc w:val="both"/>
        <w:rPr>
          <w:rFonts w:ascii="Times New Roman" w:hAnsi="Times New Roman"/>
          <w:b/>
          <w:bCs/>
        </w:rPr>
      </w:pPr>
      <w:r>
        <w:rPr>
          <w:rFonts w:ascii="Times New Roman" w:hAnsi="Times New Roman"/>
          <w:b/>
          <w:bCs/>
        </w:rPr>
        <w:t>4. Záväzky Slovenskej republiky vo vzťahu k  Európskej únii:</w:t>
      </w:r>
    </w:p>
    <w:p w:rsidR="009B449F" w:rsidP="000059DA">
      <w:pPr>
        <w:bidi w:val="0"/>
        <w:jc w:val="both"/>
        <w:rPr>
          <w:rFonts w:ascii="Times New Roman" w:hAnsi="Times New Roman"/>
          <w:b/>
          <w:bCs/>
        </w:rPr>
      </w:pPr>
    </w:p>
    <w:p w:rsidR="009B449F" w:rsidP="000059DA">
      <w:pPr>
        <w:numPr>
          <w:numId w:val="12"/>
        </w:numPr>
        <w:bidi w:val="0"/>
        <w:ind w:left="709" w:hanging="709"/>
        <w:jc w:val="both"/>
        <w:rPr>
          <w:rFonts w:ascii="Times New Roman" w:hAnsi="Times New Roman"/>
        </w:rPr>
      </w:pPr>
      <w:r w:rsidRPr="006E4E54">
        <w:rPr>
          <w:rFonts w:ascii="Times New Roman" w:hAnsi="Times New Roman"/>
        </w:rPr>
        <w:t>lehota na prebratie smernice alebo lehota na implementáciu nariadenia alebo rozhodnutia</w:t>
      </w:r>
      <w:r>
        <w:rPr>
          <w:rFonts w:ascii="Times New Roman" w:hAnsi="Times New Roman"/>
        </w:rPr>
        <w:t>:</w:t>
      </w:r>
    </w:p>
    <w:p w:rsidR="009B449F" w:rsidRPr="00EB263C" w:rsidP="000059DA">
      <w:pPr>
        <w:bidi w:val="0"/>
        <w:ind w:left="1416"/>
        <w:jc w:val="both"/>
        <w:rPr>
          <w:rFonts w:ascii="Times New Roman" w:hAnsi="Times New Roman"/>
          <w:i/>
        </w:rPr>
      </w:pPr>
      <w:r w:rsidRPr="00EB263C">
        <w:rPr>
          <w:rFonts w:ascii="Times New Roman" w:hAnsi="Times New Roman"/>
          <w:i/>
        </w:rPr>
        <w:t>nerelevantné</w:t>
      </w:r>
    </w:p>
    <w:p w:rsidR="009B449F" w:rsidP="000059DA">
      <w:pPr>
        <w:bidi w:val="0"/>
        <w:ind w:left="399" w:hanging="399"/>
        <w:jc w:val="both"/>
        <w:rPr>
          <w:rFonts w:ascii="Times New Roman" w:hAnsi="Times New Roman"/>
          <w:highlight w:val="yellow"/>
        </w:rPr>
      </w:pPr>
    </w:p>
    <w:p w:rsidR="009B449F" w:rsidP="000059DA">
      <w:pPr>
        <w:bidi w:val="0"/>
        <w:ind w:left="399" w:hanging="399"/>
        <w:jc w:val="both"/>
        <w:rPr>
          <w:rFonts w:ascii="Times New Roman" w:hAnsi="Times New Roman"/>
        </w:rPr>
      </w:pPr>
      <w:r>
        <w:rPr>
          <w:rFonts w:ascii="Times New Roman" w:hAnsi="Times New Roman"/>
        </w:rPr>
        <w:t xml:space="preserve">b) </w:t>
        <w:tab/>
      </w:r>
      <w:r w:rsidRPr="006E4E54">
        <w:rPr>
          <w:rFonts w:ascii="Times New Roman" w:hAnsi="Times New Roman"/>
        </w:rPr>
        <w:t>lehota určená na predloženie návrhu právneho predpisu na rokovanie vlády podľa určenia gestorských ústredných orgánov štátnej správy zodpovedných za transpozíciu smerníc a vypracovanie tabuliek zhody k návrhom všeobec</w:t>
      </w:r>
      <w:r>
        <w:rPr>
          <w:rFonts w:ascii="Times New Roman" w:hAnsi="Times New Roman"/>
        </w:rPr>
        <w:t>ne záväzných právnych predpisov:</w:t>
      </w:r>
    </w:p>
    <w:p w:rsidR="009B449F" w:rsidRPr="00EB263C" w:rsidP="000059DA">
      <w:pPr>
        <w:bidi w:val="0"/>
        <w:ind w:left="708" w:firstLine="708"/>
        <w:jc w:val="both"/>
        <w:rPr>
          <w:rFonts w:ascii="Times New Roman" w:hAnsi="Times New Roman"/>
          <w:i/>
        </w:rPr>
      </w:pPr>
      <w:r w:rsidRPr="00EB263C">
        <w:rPr>
          <w:rFonts w:ascii="Times New Roman" w:hAnsi="Times New Roman"/>
          <w:i/>
        </w:rPr>
        <w:t>nerelevantné</w:t>
      </w:r>
    </w:p>
    <w:p w:rsidR="009B449F" w:rsidP="000059DA">
      <w:pPr>
        <w:bidi w:val="0"/>
        <w:ind w:left="399" w:hanging="399"/>
        <w:jc w:val="both"/>
        <w:rPr>
          <w:rFonts w:ascii="Times New Roman" w:hAnsi="Times New Roman"/>
        </w:rPr>
      </w:pPr>
    </w:p>
    <w:p w:rsidR="009B449F" w:rsidP="000059DA">
      <w:pPr>
        <w:pStyle w:val="ListParagraph"/>
        <w:bidi w:val="0"/>
        <w:spacing w:after="0" w:line="240" w:lineRule="auto"/>
        <w:ind w:left="0"/>
        <w:jc w:val="both"/>
      </w:pPr>
      <w:r>
        <w:t xml:space="preserve">c)   </w:t>
      </w:r>
      <w:r w:rsidRPr="006E4E54">
        <w:t xml:space="preserve">informácia o konaní začatom proti Slovenskej republike o porušení podľa čl. 258 až 260 </w:t>
      </w:r>
      <w:r>
        <w:t xml:space="preserve"> </w:t>
      </w:r>
    </w:p>
    <w:p w:rsidR="009B449F" w:rsidRPr="006E4E54" w:rsidP="000059DA">
      <w:pPr>
        <w:pStyle w:val="ListParagraph"/>
        <w:bidi w:val="0"/>
        <w:spacing w:after="0" w:line="240" w:lineRule="auto"/>
        <w:ind w:left="0"/>
        <w:jc w:val="both"/>
      </w:pPr>
      <w:r>
        <w:t xml:space="preserve">      </w:t>
      </w:r>
      <w:r w:rsidRPr="006E4E54">
        <w:t>Zm</w:t>
      </w:r>
      <w:r>
        <w:t>luvy o fungovaní Európskej únie:</w:t>
      </w:r>
    </w:p>
    <w:p w:rsidR="009B449F" w:rsidRPr="009B449F" w:rsidP="000059DA">
      <w:pPr>
        <w:bidi w:val="0"/>
        <w:ind w:left="1416"/>
        <w:jc w:val="both"/>
        <w:rPr>
          <w:rFonts w:ascii="Times New Roman" w:hAnsi="Times New Roman"/>
          <w:i/>
          <w:color w:val="000000"/>
        </w:rPr>
      </w:pPr>
      <w:r>
        <w:rPr>
          <w:rFonts w:ascii="Times New Roman" w:hAnsi="Times New Roman"/>
          <w:i/>
        </w:rPr>
        <w:t>proti Slovenskej republike</w:t>
      </w:r>
      <w:r w:rsidRPr="00E11EF7">
        <w:rPr>
          <w:rFonts w:ascii="Times New Roman" w:hAnsi="Times New Roman"/>
          <w:i/>
        </w:rPr>
        <w:t xml:space="preserve"> nebolo začaté konanie o porušení podľa čl. 258 až 260 Zmluvy o fungovaní Európskej únie</w:t>
      </w:r>
      <w:r w:rsidRPr="009B449F">
        <w:rPr>
          <w:rFonts w:ascii="Times New Roman" w:hAnsi="Times New Roman"/>
          <w:i/>
          <w:color w:val="000000"/>
        </w:rPr>
        <w:t xml:space="preserve">; </w:t>
      </w:r>
    </w:p>
    <w:p w:rsidR="009B449F" w:rsidRPr="009B449F" w:rsidP="000059DA">
      <w:pPr>
        <w:bidi w:val="0"/>
        <w:ind w:left="399" w:hanging="399"/>
        <w:jc w:val="both"/>
        <w:rPr>
          <w:rFonts w:ascii="Times New Roman" w:hAnsi="Times New Roman"/>
          <w:color w:val="000000"/>
        </w:rPr>
      </w:pPr>
    </w:p>
    <w:p w:rsidR="009B449F" w:rsidP="000059DA">
      <w:pPr>
        <w:pStyle w:val="ListParagraph"/>
        <w:bidi w:val="0"/>
        <w:spacing w:after="0" w:line="240" w:lineRule="auto"/>
        <w:ind w:left="0"/>
        <w:jc w:val="both"/>
      </w:pPr>
      <w:r w:rsidRPr="009B449F">
        <w:rPr>
          <w:color w:val="000000"/>
        </w:rPr>
        <w:t xml:space="preserve">d)   </w:t>
      </w:r>
      <w:r w:rsidRPr="00F31952">
        <w:t xml:space="preserve">informácia o právnych predpisoch, v ktorých sú preberané smernice už prebraté spolu s </w:t>
      </w:r>
    </w:p>
    <w:p w:rsidR="009B449F" w:rsidRPr="00F31952" w:rsidP="000059DA">
      <w:pPr>
        <w:pStyle w:val="ListParagraph"/>
        <w:bidi w:val="0"/>
        <w:spacing w:after="0" w:line="240" w:lineRule="auto"/>
        <w:ind w:left="0" w:firstLine="399"/>
        <w:jc w:val="both"/>
      </w:pPr>
      <w:r w:rsidRPr="00F31952">
        <w:t>u</w:t>
      </w:r>
      <w:r>
        <w:t>vedením rozsahu tohto prebratia:</w:t>
      </w:r>
    </w:p>
    <w:p w:rsidR="009B449F" w:rsidRPr="009B449F" w:rsidP="000059DA">
      <w:pPr>
        <w:bidi w:val="0"/>
        <w:ind w:left="1107" w:firstLine="309"/>
        <w:jc w:val="both"/>
        <w:rPr>
          <w:rFonts w:ascii="Times New Roman" w:hAnsi="Times New Roman"/>
          <w:i/>
          <w:color w:val="000000"/>
        </w:rPr>
      </w:pPr>
      <w:r w:rsidRPr="009B449F">
        <w:rPr>
          <w:rFonts w:ascii="Times New Roman" w:hAnsi="Times New Roman"/>
          <w:i/>
          <w:color w:val="000000"/>
        </w:rPr>
        <w:t>nerelevantné</w:t>
      </w:r>
    </w:p>
    <w:p w:rsidR="009B449F" w:rsidRPr="009B449F" w:rsidP="000059DA">
      <w:pPr>
        <w:bidi w:val="0"/>
        <w:jc w:val="both"/>
        <w:rPr>
          <w:rFonts w:ascii="Times New Roman" w:hAnsi="Times New Roman"/>
          <w:b/>
          <w:bCs/>
          <w:color w:val="000000"/>
          <w:highlight w:val="yellow"/>
        </w:rPr>
      </w:pPr>
    </w:p>
    <w:p w:rsidR="009B449F" w:rsidRPr="009B449F" w:rsidP="000059DA">
      <w:pPr>
        <w:bidi w:val="0"/>
        <w:jc w:val="both"/>
        <w:rPr>
          <w:rFonts w:ascii="Times New Roman" w:hAnsi="Times New Roman"/>
          <w:b/>
          <w:bCs/>
          <w:color w:val="000000"/>
        </w:rPr>
      </w:pPr>
      <w:r w:rsidRPr="009B449F">
        <w:rPr>
          <w:rFonts w:ascii="Times New Roman" w:hAnsi="Times New Roman"/>
          <w:b/>
          <w:bCs/>
          <w:color w:val="000000"/>
        </w:rPr>
        <w:t>5. Stupeň zlučiteľnosti návrhu právneho predpisu alebo návrhu legislatívneho zámeru s právom Európskej únie:</w:t>
      </w:r>
    </w:p>
    <w:p w:rsidR="009B449F" w:rsidRPr="00247919" w:rsidP="000059DA">
      <w:pPr>
        <w:bidi w:val="0"/>
        <w:jc w:val="both"/>
        <w:rPr>
          <w:rFonts w:ascii="Times New Roman" w:hAnsi="Times New Roman"/>
          <w:bCs/>
        </w:rPr>
      </w:pPr>
      <w:r w:rsidRPr="009B449F">
        <w:rPr>
          <w:rFonts w:ascii="Times New Roman" w:hAnsi="Times New Roman"/>
          <w:b/>
          <w:bCs/>
          <w:color w:val="000000"/>
        </w:rPr>
        <w:tab/>
      </w:r>
      <w:r w:rsidRPr="009B449F">
        <w:rPr>
          <w:rFonts w:ascii="Times New Roman" w:hAnsi="Times New Roman"/>
          <w:bCs/>
          <w:color w:val="000000"/>
        </w:rPr>
        <w:t>Je možné konštatovať ako úplnú zlučiteľnosť len vo všeobecnej rovine vzhľadom na konštatovanie v bode 3a) – primárne právo tejto doložky</w:t>
      </w:r>
      <w:r>
        <w:rPr>
          <w:rFonts w:ascii="Times New Roman" w:hAnsi="Times New Roman"/>
          <w:bCs/>
        </w:rPr>
        <w:t>.</w:t>
      </w:r>
      <w:r w:rsidRPr="00247919">
        <w:rPr>
          <w:rFonts w:ascii="Times New Roman" w:hAnsi="Times New Roman"/>
          <w:bCs/>
        </w:rPr>
        <w:t xml:space="preserve"> </w:t>
      </w:r>
      <w:r>
        <w:rPr>
          <w:rFonts w:ascii="Times New Roman" w:hAnsi="Times New Roman"/>
          <w:bCs/>
        </w:rPr>
        <w:t>Sekundárne právo vzhľadom na charakter Rozhodnutia 2013/434/EÚ bolo osobitne riešené v uznesení vlády SR č. 152/2014.</w:t>
      </w:r>
    </w:p>
    <w:p w:rsidR="009B449F" w:rsidP="000059DA">
      <w:pPr>
        <w:bidi w:val="0"/>
        <w:jc w:val="both"/>
        <w:rPr>
          <w:rFonts w:ascii="Times New Roman" w:hAnsi="Times New Roman"/>
          <w:b/>
          <w:bCs/>
        </w:rPr>
      </w:pPr>
    </w:p>
    <w:p w:rsidR="009B449F" w:rsidP="000059DA">
      <w:pPr>
        <w:bidi w:val="0"/>
        <w:jc w:val="both"/>
        <w:rPr>
          <w:rFonts w:ascii="Times New Roman" w:hAnsi="Times New Roman"/>
          <w:b/>
          <w:bCs/>
        </w:rPr>
      </w:pPr>
      <w:r>
        <w:rPr>
          <w:rFonts w:ascii="Times New Roman" w:hAnsi="Times New Roman"/>
          <w:b/>
          <w:bCs/>
        </w:rPr>
        <w:t xml:space="preserve">6. Gestor a spolupracujúce rezorty </w:t>
      </w:r>
    </w:p>
    <w:p w:rsidR="009B449F" w:rsidP="000059DA">
      <w:pPr>
        <w:bidi w:val="0"/>
        <w:jc w:val="both"/>
        <w:rPr>
          <w:rFonts w:ascii="Times New Roman" w:hAnsi="Times New Roman"/>
        </w:rPr>
      </w:pPr>
      <w:r>
        <w:rPr>
          <w:rFonts w:ascii="Times New Roman" w:hAnsi="Times New Roman"/>
        </w:rPr>
        <w:t>Úrad jadrového dozoru SR</w:t>
      </w:r>
    </w:p>
    <w:p w:rsidR="009B449F" w:rsidP="000059DA">
      <w:pPr>
        <w:bidi w:val="0"/>
        <w:rPr>
          <w:rFonts w:ascii="Times New Roman" w:hAnsi="Times New Roman"/>
        </w:rPr>
      </w:pPr>
    </w:p>
    <w:p w:rsidR="009B449F" w:rsidRPr="00EF6172" w:rsidP="009B449F">
      <w:pPr>
        <w:bidi w:val="0"/>
        <w:rPr>
          <w:rStyle w:val="Strong"/>
          <w:rFonts w:ascii="Times New Roman" w:hAnsi="Times New Roman"/>
          <w:sz w:val="28"/>
          <w:szCs w:val="28"/>
        </w:rPr>
      </w:pPr>
      <w:r>
        <w:rPr>
          <w:rFonts w:ascii="Times New Roman" w:hAnsi="Times New Roman"/>
        </w:rPr>
        <w:br w:type="page"/>
      </w:r>
    </w:p>
    <w:p w:rsidR="009B449F" w:rsidP="009B449F">
      <w:pPr>
        <w:pStyle w:val="PlainText"/>
        <w:tabs>
          <w:tab w:val="left" w:pos="284"/>
        </w:tabs>
        <w:bidi w:val="0"/>
        <w:rPr>
          <w:rFonts w:ascii="Times New Roman" w:hAnsi="Times New Roman" w:cs="Times New Roman"/>
          <w:b/>
          <w:bCs/>
          <w:sz w:val="24"/>
          <w:szCs w:val="24"/>
        </w:rPr>
      </w:pPr>
    </w:p>
    <w:p w:rsidR="009B449F" w:rsidP="009B449F">
      <w:pPr>
        <w:pStyle w:val="PlainText"/>
        <w:numPr>
          <w:numId w:val="1"/>
        </w:numPr>
        <w:tabs>
          <w:tab w:val="num" w:pos="284"/>
          <w:tab w:val="clear" w:pos="720"/>
        </w:tabs>
        <w:bidi w:val="0"/>
        <w:ind w:left="284" w:hanging="284"/>
        <w:rPr>
          <w:rFonts w:ascii="Times New Roman" w:hAnsi="Times New Roman" w:cs="Times New Roman"/>
          <w:b/>
          <w:bCs/>
          <w:sz w:val="24"/>
          <w:szCs w:val="24"/>
        </w:rPr>
      </w:pPr>
      <w:r>
        <w:rPr>
          <w:rFonts w:ascii="Times New Roman" w:hAnsi="Times New Roman" w:cs="Times New Roman"/>
          <w:b/>
          <w:bCs/>
          <w:sz w:val="24"/>
          <w:szCs w:val="24"/>
        </w:rPr>
        <w:t>Osobitná časť</w:t>
      </w:r>
    </w:p>
    <w:p w:rsidR="009B449F" w:rsidRPr="00DD18D8" w:rsidP="009B449F">
      <w:pPr>
        <w:pStyle w:val="PlainText"/>
        <w:bidi w:val="0"/>
        <w:ind w:left="720"/>
        <w:rPr>
          <w:rFonts w:ascii="Times New Roman" w:hAnsi="Times New Roman" w:cs="Times New Roman"/>
          <w:b/>
          <w:bCs/>
          <w:sz w:val="24"/>
          <w:szCs w:val="24"/>
        </w:rPr>
      </w:pPr>
    </w:p>
    <w:p w:rsidR="009B449F" w:rsidP="009B449F">
      <w:pPr>
        <w:pStyle w:val="PlainText"/>
        <w:bidi w:val="0"/>
        <w:rPr>
          <w:rFonts w:ascii="Times New Roman" w:hAnsi="Times New Roman" w:cs="Times New Roman"/>
          <w:b/>
          <w:bCs/>
          <w:sz w:val="24"/>
          <w:szCs w:val="24"/>
          <w:u w:val="single"/>
        </w:rPr>
      </w:pPr>
      <w:r>
        <w:rPr>
          <w:rFonts w:ascii="Times New Roman" w:hAnsi="Times New Roman" w:cs="Times New Roman"/>
          <w:b/>
          <w:bCs/>
          <w:sz w:val="24"/>
          <w:szCs w:val="24"/>
          <w:u w:val="single"/>
        </w:rPr>
        <w:t>K § 1</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 xml:space="preserve">Ustanovenie upravuje predmet zákona, ktorým je vytvoriť nový národný právny rámec konštrukcie občianskoprávnej zodpovednosti za jadrové škody a zároveň ustanoviť povinnosť vytvoriť finančné krytie tejto zodpovednosti. Predmetom zákona je podrobnejšie ustanoviť objektívnu zodpovednosť prevádzkovateľa  jadrového zariadenia za jadrovú škodu, výšku limitu tejto zodpovednosti a jej finančné krytie. Zákon si tiež kladie za cieľ ustanoviť základné procesnoprávne predpoklady a postupy na uplatňovanie náhrady škody, rozsah a pomerné rozdelenie uspokojenia náhrady škody a podmienky poskytovania finančného krytia zodpovednosti za jadrovú škodu. Zákon tiež upravuje niektoré osobitné oprávnenia a povinnosti Úradu jadrového dozoru Slovenskej republiky a Národnej banky Slovenska pri nevyhnutnom vzájomnom pôsobení s ohľadom na získanie istoty v licenčnom procese, že poskytovateľ poistenia alebo poskytovateľ finančnej zábezpeky je skutočne osobou spôsobilou a oprávnenou na výkon týchto činností. </w:t>
      </w:r>
    </w:p>
    <w:p w:rsidR="009B449F" w:rsidP="009B449F">
      <w:pPr>
        <w:pStyle w:val="PlainText"/>
        <w:bidi w:val="0"/>
        <w:jc w:val="both"/>
        <w:rPr>
          <w:rFonts w:ascii="Times New Roman" w:hAnsi="Times New Roman" w:cs="Times New Roman"/>
          <w:sz w:val="24"/>
          <w:szCs w:val="24"/>
        </w:rPr>
      </w:pPr>
      <w:r>
        <w:rPr>
          <w:rFonts w:ascii="Times New Roman" w:hAnsi="Times New Roman" w:cs="Times New Roman"/>
          <w:sz w:val="24"/>
          <w:szCs w:val="24"/>
        </w:rPr>
        <w:t xml:space="preserve">(zdroj: </w:t>
      </w:r>
      <w:r w:rsidRPr="00387A67">
        <w:rPr>
          <w:rFonts w:ascii="Times New Roman" w:hAnsi="Times New Roman" w:cs="Times New Roman"/>
          <w:sz w:val="24"/>
          <w:szCs w:val="24"/>
        </w:rPr>
        <w:t>http://www.iaea.org/Publications/Documents/Conventions/liability.html</w:t>
      </w:r>
      <w:r>
        <w:rPr>
          <w:rFonts w:ascii="Times New Roman" w:hAnsi="Times New Roman" w:cs="Times New Roman"/>
          <w:sz w:val="24"/>
          <w:szCs w:val="24"/>
        </w:rPr>
        <w:t>)</w:t>
      </w:r>
    </w:p>
    <w:p w:rsidR="009B449F" w:rsidP="009B449F">
      <w:pPr>
        <w:pStyle w:val="PlainText"/>
        <w:bidi w:val="0"/>
        <w:ind w:firstLine="708"/>
        <w:jc w:val="both"/>
        <w:rPr>
          <w:rFonts w:ascii="Times New Roman" w:hAnsi="Times New Roman" w:cs="Times New Roman"/>
          <w:sz w:val="24"/>
          <w:szCs w:val="24"/>
        </w:rPr>
      </w:pPr>
    </w:p>
    <w:p w:rsidR="009B449F" w:rsidP="009B449F">
      <w:pPr>
        <w:pStyle w:val="PlainText"/>
        <w:bidi w:val="0"/>
        <w:jc w:val="both"/>
        <w:rPr>
          <w:rFonts w:ascii="Times New Roman" w:hAnsi="Times New Roman" w:cs="Times New Roman"/>
          <w:b/>
          <w:sz w:val="24"/>
          <w:szCs w:val="24"/>
          <w:u w:val="single"/>
        </w:rPr>
      </w:pPr>
      <w:r>
        <w:rPr>
          <w:rFonts w:ascii="Times New Roman" w:hAnsi="Times New Roman" w:cs="Times New Roman"/>
          <w:b/>
          <w:sz w:val="24"/>
          <w:szCs w:val="24"/>
          <w:u w:val="single"/>
        </w:rPr>
        <w:t>K § 2</w:t>
      </w:r>
    </w:p>
    <w:p w:rsidR="009B449F" w:rsidP="009B449F">
      <w:pPr>
        <w:pStyle w:val="PlainText"/>
        <w:bidi w:val="0"/>
        <w:jc w:val="both"/>
        <w:rPr>
          <w:rFonts w:ascii="Times New Roman" w:hAnsi="Times New Roman" w:cs="Times New Roman"/>
          <w:sz w:val="24"/>
          <w:szCs w:val="24"/>
        </w:rPr>
      </w:pPr>
      <w:r>
        <w:rPr>
          <w:rFonts w:ascii="Times New Roman" w:hAnsi="Times New Roman" w:cs="Times New Roman"/>
          <w:sz w:val="24"/>
          <w:szCs w:val="24"/>
        </w:rPr>
        <w:tab/>
      </w:r>
      <w:r w:rsidRPr="007954BA">
        <w:rPr>
          <w:rFonts w:ascii="Times New Roman" w:hAnsi="Times New Roman" w:cs="Times New Roman"/>
          <w:sz w:val="24"/>
          <w:szCs w:val="24"/>
        </w:rPr>
        <w:t xml:space="preserve">Vzhľadom na charakter Viedenského dohovoru </w:t>
      </w:r>
      <w:r>
        <w:rPr>
          <w:rFonts w:ascii="Times New Roman" w:hAnsi="Times New Roman" w:cs="Times New Roman"/>
          <w:sz w:val="24"/>
          <w:szCs w:val="24"/>
        </w:rPr>
        <w:t xml:space="preserve">z 1963 </w:t>
      </w:r>
      <w:r w:rsidRPr="007954BA">
        <w:rPr>
          <w:rFonts w:ascii="Times New Roman" w:hAnsi="Times New Roman" w:cs="Times New Roman"/>
          <w:sz w:val="24"/>
          <w:szCs w:val="24"/>
        </w:rPr>
        <w:t xml:space="preserve">ako medzinárodnej zmluvy zmiešaného druhu, ktorej ustanovenia majú prednosť pred zákonmi zmluvnej strany, bola zvolená metóda, že </w:t>
      </w:r>
      <w:r w:rsidRPr="007954BA">
        <w:rPr>
          <w:rFonts w:ascii="Times New Roman" w:hAnsi="Times New Roman" w:cs="Times New Roman"/>
          <w:color w:val="000000"/>
          <w:sz w:val="24"/>
          <w:szCs w:val="24"/>
        </w:rPr>
        <w:t>priamo vykonateľné ustanovenia z Viedenského dohovoru</w:t>
      </w:r>
      <w:r>
        <w:rPr>
          <w:rFonts w:ascii="Times New Roman" w:hAnsi="Times New Roman" w:cs="Times New Roman"/>
          <w:color w:val="000000"/>
          <w:sz w:val="24"/>
          <w:szCs w:val="24"/>
        </w:rPr>
        <w:t xml:space="preserve"> z 1963, na ktoré sa neodkazuje v iných paragrafoch navrhovaného zákona,</w:t>
      </w:r>
      <w:r>
        <w:rPr>
          <w:rFonts w:ascii="Times New Roman" w:hAnsi="Times New Roman" w:cs="Times New Roman"/>
          <w:sz w:val="24"/>
          <w:szCs w:val="24"/>
        </w:rPr>
        <w:t xml:space="preserve"> sú vypísané v</w:t>
      </w:r>
      <w:r w:rsidRPr="007954BA">
        <w:rPr>
          <w:rFonts w:ascii="Times New Roman" w:hAnsi="Times New Roman" w:cs="Times New Roman"/>
          <w:sz w:val="24"/>
          <w:szCs w:val="24"/>
        </w:rPr>
        <w:t xml:space="preserve"> </w:t>
      </w:r>
      <w:r>
        <w:rPr>
          <w:rFonts w:ascii="Times New Roman" w:hAnsi="Times New Roman" w:cs="Times New Roman"/>
          <w:sz w:val="24"/>
          <w:szCs w:val="24"/>
        </w:rPr>
        <w:t>§ 2</w:t>
      </w:r>
      <w:r w:rsidRPr="007954BA">
        <w:rPr>
          <w:rFonts w:ascii="Times New Roman" w:hAnsi="Times New Roman" w:cs="Times New Roman"/>
          <w:sz w:val="24"/>
          <w:szCs w:val="24"/>
        </w:rPr>
        <w:t>.</w:t>
      </w:r>
      <w:r>
        <w:rPr>
          <w:rFonts w:ascii="Times New Roman" w:hAnsi="Times New Roman" w:cs="Times New Roman"/>
          <w:sz w:val="24"/>
          <w:szCs w:val="24"/>
        </w:rPr>
        <w:t xml:space="preserve"> Ostatné ustanovenia, ktoré si vyžadujú právnu úpravu vo vnútroštátnej legislatíve sú predmetom ostatných ustanovení zákona. Ide v podstate o recepciu ustanovení vo vzťahu k Viedenskému dohovoru z 1963. Týmto ustanovením sa jednoznačne implementuje čl. 154c ods. 2 Ústavy SR s uvedením tých ustanovení Viedenského dohovoru z 1963, ktoré sú priamo aplikovateľné z medzinárodnej zmluvy. Článok 154c ods. 2 ustanovuje, že i</w:t>
      </w:r>
      <w:r w:rsidRPr="00434671">
        <w:rPr>
          <w:rFonts w:ascii="Times New Roman" w:hAnsi="Times New Roman" w:cs="Times New Roman"/>
          <w:sz w:val="24"/>
          <w:szCs w:val="24"/>
        </w:rPr>
        <w:t>né medzinárodné zmluvy, ktoré Slovenská republika ratifikovala a boli vyhlásené spôsobom ustanoveným zákonom pred nadobudnutím účinnosti tohto ústavného zákona</w:t>
      </w:r>
      <w:r>
        <w:rPr>
          <w:rFonts w:ascii="Times New Roman" w:hAnsi="Times New Roman" w:cs="Times New Roman"/>
          <w:sz w:val="24"/>
          <w:szCs w:val="24"/>
        </w:rPr>
        <w:t xml:space="preserve"> (ústavný zákon č. 90/2001 Z. z.)</w:t>
      </w:r>
      <w:r w:rsidRPr="00434671">
        <w:rPr>
          <w:rFonts w:ascii="Times New Roman" w:hAnsi="Times New Roman" w:cs="Times New Roman"/>
          <w:sz w:val="24"/>
          <w:szCs w:val="24"/>
        </w:rPr>
        <w:t>, sú súčasťou jej právneho poriadku, ak tak ustanovuje zákon</w:t>
      </w:r>
      <w:r>
        <w:rPr>
          <w:rFonts w:ascii="Times New Roman" w:hAnsi="Times New Roman" w:cs="Times New Roman"/>
          <w:sz w:val="24"/>
          <w:szCs w:val="24"/>
        </w:rPr>
        <w:t xml:space="preserve">, nakoľko sú tak jednoznačné, že nie je možné aby došlo ku kolízii. </w:t>
      </w:r>
    </w:p>
    <w:p w:rsidR="009B449F" w:rsidP="009B449F">
      <w:pPr>
        <w:pStyle w:val="PlainText"/>
        <w:bidi w:val="0"/>
        <w:ind w:firstLine="708"/>
        <w:jc w:val="both"/>
        <w:rPr>
          <w:b/>
          <w:bCs/>
        </w:rPr>
      </w:pPr>
      <w:r>
        <w:rPr>
          <w:rFonts w:ascii="Times New Roman" w:hAnsi="Times New Roman" w:cs="Times New Roman"/>
          <w:sz w:val="24"/>
          <w:szCs w:val="24"/>
        </w:rPr>
        <w:t xml:space="preserve">Vzhľadom na osobitný charakter Viedenského dohovoru z 1963, ktorý obsahuje ustanovenia priamo zakladajúce práva a povinnosti fyzickým alebo právnickým osobám z pohľadu ústavnoprávnej úpravy vymedzenej v čl. 7 ods. 5 Ústavy Slovenskej republiky, ktorý priznáva takýmto druhom medzinárodných zmlúv, ratifikovaným a vyhláseným, prednosť pred zákonmi. Ústavou predvídanú sekundárnu recepčnú normu, inkorporujúcu Viedenský dohovor z 1963 ako prameň medzinárodného práva do vnútroštátneho právneho poriadku, možno identifikovať v § 2.    </w:t>
      </w:r>
    </w:p>
    <w:p w:rsidR="009B449F" w:rsidRPr="007954BA" w:rsidP="000059DA">
      <w:pPr>
        <w:shd w:val="clear" w:color="auto" w:fill="FFFFFF"/>
        <w:bidi w:val="0"/>
        <w:ind w:right="5" w:firstLine="708"/>
        <w:jc w:val="both"/>
        <w:rPr>
          <w:rFonts w:ascii="Times New Roman" w:hAnsi="Times New Roman"/>
        </w:rPr>
      </w:pPr>
      <w:r>
        <w:rPr>
          <w:rFonts w:ascii="Times New Roman" w:hAnsi="Times New Roman"/>
        </w:rPr>
        <w:t xml:space="preserve">Na zachovanie kompatibility postupu Slovenskej republiky v oblasti zodpovednosti za škody spôsobené jadrovou udalosťou s medzinárodným právom sa postupuje podľa Viedenského dohovoru z 1963 s tým, že  predkladaný zákon sa použijú len vtedy, ak medzinárodná zmluva neustanovuje inak resp. ak sama medzinárodná zmluva neobsahuje relevantné ustanovenie alebo priamo prostredníctvom </w:t>
      </w:r>
      <w:r>
        <w:rPr>
          <w:rFonts w:ascii="Times New Roman" w:hAnsi="Times New Roman"/>
          <w:color w:val="000000"/>
        </w:rPr>
        <w:t>blanketových noriem upravené tie inštitúty, ktoré sa ponechali v právomoci jednotlivých zmluvných štátov.</w:t>
      </w:r>
    </w:p>
    <w:p w:rsidR="009B449F" w:rsidP="009B449F">
      <w:pPr>
        <w:pStyle w:val="PlainText"/>
        <w:bidi w:val="0"/>
        <w:jc w:val="both"/>
        <w:rPr>
          <w:rFonts w:ascii="Times New Roman" w:hAnsi="Times New Roman" w:cs="Times New Roman"/>
          <w:sz w:val="24"/>
          <w:szCs w:val="24"/>
        </w:rPr>
      </w:pPr>
      <w:r>
        <w:rPr>
          <w:rFonts w:ascii="Times New Roman" w:hAnsi="Times New Roman" w:cs="Times New Roman"/>
          <w:sz w:val="24"/>
          <w:szCs w:val="24"/>
        </w:rPr>
        <w:tab/>
      </w:r>
    </w:p>
    <w:p w:rsidR="009B449F" w:rsidP="009B449F">
      <w:pPr>
        <w:pStyle w:val="PlainText"/>
        <w:bidi w:val="0"/>
        <w:jc w:val="both"/>
        <w:rPr>
          <w:rFonts w:ascii="Times New Roman" w:hAnsi="Times New Roman" w:cs="Times New Roman"/>
          <w:sz w:val="24"/>
          <w:szCs w:val="24"/>
        </w:rPr>
      </w:pPr>
      <w:r>
        <w:rPr>
          <w:rFonts w:ascii="Times New Roman" w:hAnsi="Times New Roman" w:cs="Times New Roman"/>
          <w:b/>
          <w:bCs/>
          <w:sz w:val="24"/>
          <w:szCs w:val="24"/>
          <w:u w:val="single"/>
        </w:rPr>
        <w:t>K § 3</w:t>
      </w:r>
      <w:r>
        <w:rPr>
          <w:rFonts w:ascii="Times New Roman" w:hAnsi="Times New Roman" w:cs="Times New Roman"/>
          <w:sz w:val="24"/>
          <w:szCs w:val="24"/>
        </w:rPr>
        <w:t xml:space="preserve"> </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Ide o definičné ustanovenie, ktoré obsahuje definície pojmov nevyhnutné pre konštrukciu občianskoprávnej zodpovednosti. Nakoľko sa prvý raz v slovenskej legislatíve pristupuje k osobitnej civilno-právnej úprave vyňatej z administratívno-právneho predpisu, je nutné základný definičný aparát zaviesť znovu, avšak nie je možné ho nepreviazať s definičným aparátom v atómovom zákone. Taktiež ho treba previazať aj s Viedenským dohovorom z 1963. Ide najmä o previazanosť so základnými inštitútmi jadrového práva ako pojem prevádzkovateľ jadrového zariadenia, ktorým je držiteľ povolenia, jadrová udalosť, jadrové zariadenie a podobne. Definičné ustanovenie § 3 dokresľuje tie ustanovenia Viedenského dohovoru z 1963 tak, aby boli uplatnené na konkrétne podmienky Slovenskej republiky pri zachovaní kogentných ustanovení Viedenského dohovoru z 1963. Definície v odseku 1 až 3 platia pre celý právny poriadok Slovenskej republiky a definície v odseku 4 platia na účely zákona o občianskprávnej zodpovednosti za jadrovú škodu.</w:t>
      </w:r>
    </w:p>
    <w:p w:rsidR="009B449F" w:rsidP="009B449F">
      <w:pPr>
        <w:pStyle w:val="PlainText"/>
        <w:bidi w:val="0"/>
        <w:jc w:val="both"/>
        <w:rPr>
          <w:rFonts w:ascii="Times New Roman" w:hAnsi="Times New Roman" w:cs="Times New Roman"/>
          <w:sz w:val="24"/>
          <w:szCs w:val="24"/>
        </w:rPr>
      </w:pPr>
    </w:p>
    <w:p w:rsidR="009B449F" w:rsidP="009B449F">
      <w:pPr>
        <w:pStyle w:val="PlainText"/>
        <w:bidi w:val="0"/>
        <w:jc w:val="both"/>
        <w:rPr>
          <w:rFonts w:ascii="Times New Roman" w:hAnsi="Times New Roman" w:cs="Times New Roman"/>
          <w:b/>
          <w:bCs/>
          <w:sz w:val="24"/>
          <w:szCs w:val="24"/>
          <w:u w:val="single"/>
        </w:rPr>
      </w:pPr>
      <w:r>
        <w:rPr>
          <w:rFonts w:ascii="Times New Roman" w:hAnsi="Times New Roman" w:cs="Times New Roman"/>
          <w:b/>
          <w:bCs/>
          <w:sz w:val="24"/>
          <w:szCs w:val="24"/>
          <w:u w:val="single"/>
        </w:rPr>
        <w:t>K § 4</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 xml:space="preserve">Občianskoprávna zodpovednosť za jadrovú škodu má charakter objektívnej zodpovednosti prevádzkovateľa ako jediného zodpovedného subjektu s možnosťou liberácie za splnenia presne stanovených podmienok. Ide o „legal chanelling“ k prevádzkovateľovi, tak aby poškodené subjekty mali vždy istotu voči komu uplatňovať nárok na náhradu jadrovej škody. Na vznik zodpovednostného právneho vzťahu náhrady jadrovej škody nie je potrebné preukazovať zavinenie zodpovedného subjektu príp. tretej osoby. Zodpovednosť prevádzkovateľa je daná kogentným ustanovením Viedenského dohovoru z 1963 – čl. II ods. 1 a čl. IV ods. 1. Preukázanými dôvodmi, ktorými sa zodpovedný subjekt zbaví zodpovednosti za jadrovú škodu (liberačné dôvody) sú ozbrojený konflikt, akt nepriateľstva, občianska vojna, povstanie, závažná prírodná katastrofa, spoluzavinenie poškodeného a „on site </w:t>
      </w:r>
      <w:r w:rsidRPr="00191B51">
        <w:rPr>
          <w:rFonts w:ascii="Times New Roman" w:hAnsi="Times New Roman" w:cs="Times New Roman"/>
          <w:sz w:val="24"/>
          <w:szCs w:val="24"/>
        </w:rPr>
        <w:t xml:space="preserve">majetok“, t. j. poškodenie jadrového zariadenia samotného. Podľa Viedenského dohovoru </w:t>
      </w:r>
      <w:r>
        <w:rPr>
          <w:rFonts w:ascii="Times New Roman" w:hAnsi="Times New Roman" w:cs="Times New Roman"/>
          <w:sz w:val="24"/>
          <w:szCs w:val="24"/>
        </w:rPr>
        <w:t xml:space="preserve">z 1963 </w:t>
      </w:r>
      <w:r w:rsidRPr="00191B51">
        <w:rPr>
          <w:rFonts w:ascii="Times New Roman" w:hAnsi="Times New Roman" w:cs="Times New Roman"/>
          <w:sz w:val="24"/>
          <w:szCs w:val="24"/>
        </w:rPr>
        <w:t xml:space="preserve">možno vnútroštátnym právnym poriadkom na základe splnomocňovacieho ustanovenia právnu skutočnosť závažnej prírodnej katastrofy výnimočného charakteru vylúčiť z okruhu liberačných dôvodov, v dôsledku čoho by prevádzkovateľ zodpovedal aj za </w:t>
      </w:r>
      <w:r>
        <w:rPr>
          <w:rFonts w:ascii="Times New Roman" w:hAnsi="Times New Roman" w:cs="Times New Roman"/>
          <w:sz w:val="24"/>
          <w:szCs w:val="24"/>
        </w:rPr>
        <w:t>„</w:t>
      </w:r>
      <w:r w:rsidRPr="00191B51">
        <w:rPr>
          <w:rFonts w:ascii="Times New Roman" w:hAnsi="Times New Roman" w:cs="Times New Roman"/>
          <w:sz w:val="24"/>
          <w:szCs w:val="24"/>
        </w:rPr>
        <w:t>vis maior</w:t>
      </w:r>
      <w:r>
        <w:rPr>
          <w:rFonts w:ascii="Times New Roman" w:hAnsi="Times New Roman" w:cs="Times New Roman"/>
          <w:sz w:val="24"/>
          <w:szCs w:val="24"/>
        </w:rPr>
        <w:t>“. V súčasnom návrhu zákona sa ale naďalej považuje ,,vis maior“ ako liberačný dôvod</w:t>
      </w:r>
      <w:r w:rsidRPr="00191B51">
        <w:rPr>
          <w:rFonts w:ascii="Times New Roman" w:hAnsi="Times New Roman" w:cs="Times New Roman"/>
          <w:sz w:val="24"/>
          <w:szCs w:val="24"/>
        </w:rPr>
        <w:t>.</w:t>
      </w:r>
      <w:r>
        <w:rPr>
          <w:rFonts w:ascii="Times New Roman" w:hAnsi="Times New Roman" w:cs="Times New Roman"/>
          <w:sz w:val="24"/>
          <w:szCs w:val="24"/>
        </w:rPr>
        <w:t xml:space="preserve"> </w:t>
      </w:r>
    </w:p>
    <w:p w:rsidR="009B449F" w:rsidP="009B449F">
      <w:pPr>
        <w:pStyle w:val="PlainText"/>
        <w:bidi w:val="0"/>
        <w:jc w:val="both"/>
        <w:rPr>
          <w:rFonts w:ascii="Times New Roman" w:hAnsi="Times New Roman" w:cs="Times New Roman"/>
          <w:sz w:val="24"/>
          <w:szCs w:val="24"/>
        </w:rPr>
      </w:pPr>
      <w:r>
        <w:rPr>
          <w:rFonts w:ascii="Times New Roman" w:hAnsi="Times New Roman" w:cs="Times New Roman"/>
          <w:sz w:val="24"/>
          <w:szCs w:val="24"/>
        </w:rPr>
        <w:t>Predpokladmi vzniku občianskoprávnej zodpovednosti za jadrovú škodu sú:</w:t>
      </w:r>
    </w:p>
    <w:p w:rsidR="009B449F" w:rsidP="009B449F">
      <w:pPr>
        <w:pStyle w:val="PlainText"/>
        <w:numPr>
          <w:numId w:val="3"/>
        </w:numPr>
        <w:bidi w:val="0"/>
        <w:jc w:val="both"/>
        <w:rPr>
          <w:rFonts w:ascii="Times New Roman" w:hAnsi="Times New Roman" w:cs="Times New Roman"/>
          <w:sz w:val="24"/>
          <w:szCs w:val="24"/>
        </w:rPr>
      </w:pPr>
      <w:r>
        <w:rPr>
          <w:rFonts w:ascii="Times New Roman" w:hAnsi="Times New Roman" w:cs="Times New Roman"/>
          <w:sz w:val="24"/>
          <w:szCs w:val="24"/>
        </w:rPr>
        <w:t>jadrová udalosť na jadrovom zariadení, ku ktorému má prevádzkovateľ podľa atómového zákona povolenie na uvádzanie do prevádzky, prevádzku alebo etapu vyraďovania jadrového zariadenia vydané ÚJD SR,</w:t>
      </w:r>
    </w:p>
    <w:p w:rsidR="009B449F" w:rsidP="009B449F">
      <w:pPr>
        <w:pStyle w:val="PlainText"/>
        <w:numPr>
          <w:numId w:val="3"/>
        </w:numPr>
        <w:bidi w:val="0"/>
        <w:jc w:val="both"/>
        <w:rPr>
          <w:rFonts w:ascii="Times New Roman" w:hAnsi="Times New Roman" w:cs="Times New Roman"/>
          <w:sz w:val="24"/>
          <w:szCs w:val="24"/>
        </w:rPr>
      </w:pPr>
      <w:r>
        <w:rPr>
          <w:rFonts w:ascii="Times New Roman" w:hAnsi="Times New Roman" w:cs="Times New Roman"/>
          <w:sz w:val="24"/>
          <w:szCs w:val="24"/>
        </w:rPr>
        <w:t xml:space="preserve">jadrová škoda, ktorá spĺňa definičné znaky podľa </w:t>
      </w:r>
      <w:r w:rsidRPr="0090056F">
        <w:rPr>
          <w:rFonts w:ascii="Times New Roman" w:hAnsi="Times New Roman" w:cs="Times New Roman"/>
          <w:sz w:val="24"/>
          <w:szCs w:val="24"/>
        </w:rPr>
        <w:t>čl. I ods. I. písm. k) Viedenského dohovoru</w:t>
      </w:r>
      <w:r>
        <w:rPr>
          <w:rFonts w:ascii="Times New Roman" w:hAnsi="Times New Roman" w:cs="Times New Roman"/>
          <w:sz w:val="24"/>
          <w:szCs w:val="24"/>
        </w:rPr>
        <w:t xml:space="preserve"> z 1963</w:t>
      </w:r>
    </w:p>
    <w:p w:rsidR="009B449F" w:rsidP="009B449F">
      <w:pPr>
        <w:pStyle w:val="PlainText"/>
        <w:numPr>
          <w:numId w:val="3"/>
        </w:numPr>
        <w:bidi w:val="0"/>
        <w:jc w:val="both"/>
        <w:rPr>
          <w:rFonts w:ascii="Times New Roman" w:hAnsi="Times New Roman" w:cs="Times New Roman"/>
          <w:sz w:val="24"/>
          <w:szCs w:val="24"/>
        </w:rPr>
      </w:pPr>
      <w:r>
        <w:rPr>
          <w:rFonts w:ascii="Times New Roman" w:hAnsi="Times New Roman" w:cs="Times New Roman"/>
          <w:sz w:val="24"/>
          <w:szCs w:val="24"/>
        </w:rPr>
        <w:t>príčinná súvislosť medzi jadrovou udalosťou a vznikom jadrovej škody,</w:t>
      </w:r>
    </w:p>
    <w:p w:rsidR="009B449F" w:rsidP="009B449F">
      <w:pPr>
        <w:pStyle w:val="PlainText"/>
        <w:numPr>
          <w:numId w:val="3"/>
        </w:numPr>
        <w:bidi w:val="0"/>
        <w:jc w:val="both"/>
        <w:rPr>
          <w:rFonts w:ascii="Times New Roman" w:hAnsi="Times New Roman" w:cs="Times New Roman"/>
          <w:sz w:val="24"/>
          <w:szCs w:val="24"/>
        </w:rPr>
      </w:pPr>
      <w:r>
        <w:rPr>
          <w:rFonts w:ascii="Times New Roman" w:hAnsi="Times New Roman" w:cs="Times New Roman"/>
          <w:sz w:val="24"/>
          <w:szCs w:val="24"/>
        </w:rPr>
        <w:t xml:space="preserve">neexistencia liberačných dôvodov na strane prevádzkovateľa, ktoré by ho zbavovali zodpovednosti za jadrovú škodu. </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Ustanovenie taktiež fixuje zodpovednosť prevádzkovateľa tým, že ju nemožno zmluvným spôsobom previesť na inú osobu, okrem prípadu keď je pri preprave rádioaktívnych materiálov namiesto zodpovedného prevádzkovateľa uznaný dopravca v zmysle čl. II ods. 2 Viedenského dohovoru z 1963.</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Z dôvodu nedeliteľnosti zodpovednosti za jadrové škody akékoľvek iné jadrové zariadenie na tom istom území, na ktorého prevádzku má povolenie iná osoba, musí sa viesť ako samostatné jadrové zariadenie a za jadrovú škodu zodpovedá prevádzkovateľ tohto zariadenia. Naopak, v súlade s článkom I odsek 1 písmeno j) bod iii Viedenského dohovoru z 1963 je možné viacero jadrových zariadení, buď rôzneho životného cyklu a rôzneho účelu, alebo toho istého účelu alebo toho istého životného cyklu na území jednej lokality, ktoré sú prevádzkované jedným prevádzkovateľom a bol pre ne schválený spoločný havarijný plán a majú spoločnú oblasť ohrozenia, považovať za jedno jadrové zariadenie. Takéto ustanovenie je dôležité z pohľadu dojednávania poistenia na každú jadrovú udalosť na každom jadrovom zariadení. Môže ale nastať situácia, že za jedno jadrové zariadenia sa budú považovať viaceré jadrové zariadenia, ktoré by samostatne mali rôzny limit zodpovednosti. V tomto prípade bude pre toto jedno jadrové zariadenie stanovený vyšší limit zodpovednosti, podľa najvyššieho limitu zodpovednosti jedného jadrového zariadenia spomedzi viacerých v jednej lokalite jedného prevádzkovateľa.</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Odsek 9 dáva možnosť vyvinenia prevádzkovateľa voči poškodenej osobe, ak ide o osobu, ktorá následkom svojej hrubej nedbanlivosti, svojím konaním alebo opomenutím konať s úmyslom spôsobiť jadrovú škodu, spôsobila jadrovú udalosť resp. utrpela škodu. Prevádzkovateľ v tomto prípade sa zbaví povinnosti nahradiť takúto škodu len osobe zodpovednej za jadrovú udalosť, ale nezbaví sa zodpovednosti voči iným poškodeným osobám.</w:t>
      </w:r>
    </w:p>
    <w:p w:rsidR="009B449F" w:rsidP="009B449F">
      <w:pPr>
        <w:pStyle w:val="PlainText"/>
        <w:bidi w:val="0"/>
        <w:ind w:firstLine="708"/>
        <w:jc w:val="both"/>
        <w:rPr>
          <w:rFonts w:ascii="Times New Roman" w:hAnsi="Times New Roman" w:cs="Times New Roman"/>
          <w:sz w:val="24"/>
          <w:szCs w:val="24"/>
        </w:rPr>
      </w:pPr>
    </w:p>
    <w:p w:rsidR="009B449F" w:rsidRPr="00BC392D" w:rsidP="009B449F">
      <w:pPr>
        <w:pStyle w:val="PlainText"/>
        <w:bidi w:val="0"/>
        <w:jc w:val="both"/>
        <w:rPr>
          <w:rFonts w:ascii="Times New Roman" w:hAnsi="Times New Roman" w:cs="Times New Roman"/>
          <w:b/>
          <w:sz w:val="24"/>
          <w:szCs w:val="24"/>
          <w:u w:val="single"/>
        </w:rPr>
      </w:pPr>
      <w:r w:rsidRPr="0090056F">
        <w:rPr>
          <w:rFonts w:ascii="Times New Roman" w:hAnsi="Times New Roman" w:cs="Times New Roman"/>
          <w:b/>
          <w:sz w:val="24"/>
          <w:szCs w:val="24"/>
          <w:u w:val="single"/>
        </w:rPr>
        <w:t>K §</w:t>
      </w:r>
      <w:r>
        <w:rPr>
          <w:rFonts w:ascii="Times New Roman" w:hAnsi="Times New Roman" w:cs="Times New Roman"/>
          <w:b/>
          <w:sz w:val="24"/>
          <w:szCs w:val="24"/>
          <w:u w:val="single"/>
        </w:rPr>
        <w:t xml:space="preserve"> 5</w:t>
      </w:r>
      <w:r w:rsidRPr="0090056F">
        <w:rPr>
          <w:rFonts w:ascii="Times New Roman" w:hAnsi="Times New Roman" w:cs="Times New Roman"/>
          <w:b/>
          <w:sz w:val="24"/>
          <w:szCs w:val="24"/>
          <w:u w:val="single"/>
        </w:rPr>
        <w:t xml:space="preserve"> </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Obmedzenie zodpovednosti čo do výšky škody, za ktorú prevádzkovateľ jadrového zariadenia zodpovedá, je špecifickým znakom zodpovednostnej jadrovej legislatívy už od prvopočiatkov jej vzniku. Až na niekoľko výnimiek zakotvujú takmer všetky národné a medzinárodné jadrové zodpovednostné režimy zásadu obmedzenej zodpovednosti prevádzkovateľa, vychádzajúce zo stanovenia maximálnej sumy, do výšky ktorej prevádzkovateľ zodpovedá za spôsobenú jadrovú škodu. Napriek tomu, že v pofukushimskom období je výrazná snaha na úrovni EÚ zaviesť neobmedzenú zodpovednosť. Táto snaha však doposiaľ nebola jednotne právne zozáväznená na úrovni práva EÚ.</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Viedenský dohovor z 1963 vychádza v zmysle čl. V ods. 1 z koncepcie neobmedzenej zodpovednosti, modifikovanej možnosťou zmluvných štátov obmedziť vnútroštátnymi predpismi výšku škody, za ktorú prevádzkovateľ zodpovedá. Zmluvné štáty sú pri vymedzení maximálnych finančných limitov zodpovednosti za jadrovú škodu povinné rešpektovať Viedenským dohovorom z 1963 ustanovený limit vo výške 5 mil. USD za každú jadrovú udalosť, pričom hodnota dolára ako zúčtovacej jednotky vo Viedenskom dohovore z 1963 sa prepočítava v pomere k hodnote zlata k 29. aprílu 1963, t. j. 35 USD za jednu trójsku uncu čistého zlata v dnešnom súčasnom vyjadrení, podľa pohybu ceny zlata na svetových trhoch.</w:t>
      </w:r>
    </w:p>
    <w:p w:rsidR="009B449F" w:rsidRPr="00757959"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V dnešnom vyjadrení je potrebné urobiť prepočet, ktorý odzrkadľuje nasledovná tabuľka:</w:t>
      </w:r>
    </w:p>
    <w:p w:rsidR="009B449F" w:rsidRPr="000059DA" w:rsidP="000059DA">
      <w:pPr>
        <w:bidi w:val="0"/>
        <w:ind w:firstLine="708"/>
        <w:jc w:val="both"/>
        <w:rPr>
          <w:rFonts w:ascii="Times New Roman" w:hAnsi="Times New Roman"/>
          <w:bCs/>
        </w:rPr>
      </w:pPr>
      <w:r w:rsidRPr="00502753">
        <w:rPr>
          <w:rFonts w:ascii="Times New Roman" w:hAnsi="Times New Roman"/>
          <w:bCs/>
        </w:rPr>
        <w:t xml:space="preserve">Pri zostavovaní tabuľky sa vychádza z ceny zlata a výmenných kurzov medzi EUR a USD </w:t>
      </w:r>
      <w:r>
        <w:rPr>
          <w:rFonts w:ascii="Times New Roman" w:hAnsi="Times New Roman"/>
          <w:b/>
          <w:bCs/>
        </w:rPr>
        <w:t>ku dňu 28. 11</w:t>
      </w:r>
      <w:r w:rsidRPr="00502753">
        <w:rPr>
          <w:rFonts w:ascii="Times New Roman" w:hAnsi="Times New Roman"/>
          <w:b/>
          <w:bCs/>
        </w:rPr>
        <w:t>. 2014 podľa e-trendu</w:t>
      </w:r>
      <w:r w:rsidRPr="00502753">
        <w:rPr>
          <w:rFonts w:ascii="Times New Roman" w:hAnsi="Times New Roman"/>
          <w:bCs/>
        </w:rPr>
        <w:t xml:space="preserve">, čo činí USD </w:t>
      </w:r>
      <w:r>
        <w:rPr>
          <w:rFonts w:ascii="Times New Roman" w:hAnsi="Times New Roman"/>
          <w:bCs/>
        </w:rPr>
        <w:t>1198,0</w:t>
      </w:r>
      <w:r w:rsidRPr="00502753">
        <w:rPr>
          <w:rFonts w:ascii="Times New Roman" w:hAnsi="Times New Roman"/>
          <w:bCs/>
        </w:rPr>
        <w:t xml:space="preserve"> za trójsku uncu. Táto cena predstavuje </w:t>
      </w:r>
      <w:r>
        <w:rPr>
          <w:rFonts w:ascii="Times New Roman" w:hAnsi="Times New Roman"/>
          <w:b/>
          <w:bCs/>
        </w:rPr>
        <w:t>35,6</w:t>
      </w:r>
      <w:r w:rsidRPr="00502753">
        <w:rPr>
          <w:rFonts w:ascii="Times New Roman" w:hAnsi="Times New Roman"/>
          <w:b/>
          <w:bCs/>
        </w:rPr>
        <w:t xml:space="preserve"> násobok</w:t>
      </w:r>
      <w:r w:rsidRPr="00502753">
        <w:rPr>
          <w:rFonts w:ascii="Times New Roman" w:hAnsi="Times New Roman"/>
          <w:bCs/>
        </w:rPr>
        <w:t xml:space="preserve"> pôvodnej ceny zlata v nerevidovanom Viedenskom dohovore z 1963. </w:t>
      </w:r>
    </w:p>
    <w:p w:rsidR="009B449F" w:rsidRPr="000059DA" w:rsidP="000059DA">
      <w:pPr>
        <w:bidi w:val="0"/>
        <w:jc w:val="center"/>
        <w:rPr>
          <w:rFonts w:ascii="Times New Roman" w:hAnsi="Times New Roman"/>
          <w:b/>
        </w:rPr>
      </w:pPr>
      <w:r w:rsidRPr="00502753">
        <w:rPr>
          <w:rFonts w:ascii="Times New Roman" w:hAnsi="Times New Roman"/>
          <w:b/>
        </w:rPr>
        <w:t>Stav po 1. januári 2014 – po nadobudnutí účinnosti zákona č. 143/2013 Z. z. v časti zmien limitov zodpovednosti</w:t>
      </w:r>
    </w:p>
    <w:p w:rsidR="009B449F" w:rsidP="009B449F">
      <w:pPr>
        <w:bidi w:val="0"/>
        <w:jc w:val="center"/>
        <w:rPr>
          <w:rFonts w:ascii="Times New Roman" w:hAnsi="Times New Roman"/>
          <w:b/>
        </w:rPr>
      </w:pPr>
    </w:p>
    <w:p w:rsidR="009B449F" w:rsidRPr="006F69BC" w:rsidP="009B449F">
      <w:pPr>
        <w:bidi w:val="0"/>
        <w:jc w:val="both"/>
        <w:rPr>
          <w:rFonts w:ascii="Times New Roman" w:hAnsi="Times New Roman"/>
          <w:bCs/>
        </w:rPr>
      </w:pPr>
      <w:r>
        <w:rPr>
          <w:rFonts w:ascii="Times New Roman" w:hAnsi="Times New Roman"/>
          <w:bCs/>
        </w:rPr>
        <w:t>EUR:USD = 1:1,248</w:t>
      </w:r>
    </w:p>
    <w:p w:rsidR="009B449F" w:rsidP="009B449F">
      <w:pPr>
        <w:bidi w:val="0"/>
        <w:jc w:val="center"/>
        <w:rPr>
          <w:rFonts w:ascii="Times New Roman" w:hAnsi="Times New Roman"/>
          <w:b/>
        </w:rPr>
      </w:pPr>
    </w:p>
    <w:tbl>
      <w:tblPr>
        <w:tblStyle w:val="TableNormal"/>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
      <w:tblGrid>
        <w:gridCol w:w="2622"/>
        <w:gridCol w:w="3260"/>
        <w:gridCol w:w="3260"/>
      </w:tblGrid>
      <w:tr>
        <w:tblPrEx>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Ex>
        <w:tc>
          <w:tcPr>
            <w:tcW w:w="2622" w:type="dxa"/>
            <w:tcBorders>
              <w:top w:val="single" w:sz="12" w:space="0" w:color="auto"/>
              <w:left w:val="single" w:sz="12" w:space="0" w:color="auto"/>
              <w:bottom w:val="single" w:sz="4" w:space="0" w:color="auto"/>
              <w:right w:val="single" w:sz="4" w:space="0" w:color="auto"/>
            </w:tcBorders>
            <w:textDirection w:val="lrTb"/>
            <w:vAlign w:val="center"/>
          </w:tcPr>
          <w:p w:rsidR="009B449F" w:rsidRPr="00DE46BE" w:rsidP="00EE7626">
            <w:pPr>
              <w:bidi w:val="0"/>
              <w:jc w:val="center"/>
              <w:rPr>
                <w:rFonts w:ascii="Times New Roman" w:hAnsi="Times New Roman"/>
                <w:b/>
                <w:bCs/>
              </w:rPr>
            </w:pPr>
            <w:r w:rsidRPr="00DE46BE">
              <w:rPr>
                <w:rFonts w:ascii="Times New Roman" w:hAnsi="Times New Roman"/>
                <w:b/>
                <w:bCs/>
              </w:rPr>
              <w:t>Limit zodpovednosti vo VD v</w:t>
            </w:r>
            <w:r>
              <w:rPr>
                <w:rFonts w:ascii="Times New Roman" w:hAnsi="Times New Roman"/>
                <w:b/>
                <w:bCs/>
              </w:rPr>
              <w:t> k 28</w:t>
            </w:r>
            <w:r w:rsidRPr="00DE46BE">
              <w:rPr>
                <w:rFonts w:ascii="Times New Roman" w:hAnsi="Times New Roman"/>
                <w:b/>
                <w:bCs/>
              </w:rPr>
              <w:t>. 11. 2014</w:t>
            </w:r>
          </w:p>
        </w:tc>
        <w:tc>
          <w:tcPr>
            <w:tcW w:w="3260" w:type="dxa"/>
            <w:tcBorders>
              <w:top w:val="single" w:sz="12" w:space="0" w:color="auto"/>
              <w:left w:val="single" w:sz="4" w:space="0" w:color="auto"/>
              <w:bottom w:val="single" w:sz="4" w:space="0" w:color="auto"/>
              <w:right w:val="single" w:sz="4" w:space="0" w:color="auto"/>
            </w:tcBorders>
            <w:textDirection w:val="lrTb"/>
            <w:vAlign w:val="center"/>
          </w:tcPr>
          <w:p w:rsidR="009B449F" w:rsidRPr="00DE46BE" w:rsidP="00EE7626">
            <w:pPr>
              <w:bidi w:val="0"/>
              <w:jc w:val="center"/>
              <w:rPr>
                <w:rFonts w:ascii="Times New Roman" w:hAnsi="Times New Roman"/>
                <w:b/>
                <w:bCs/>
              </w:rPr>
            </w:pPr>
            <w:r w:rsidRPr="00DE46BE">
              <w:rPr>
                <w:rFonts w:ascii="Times New Roman" w:hAnsi="Times New Roman"/>
                <w:b/>
                <w:bCs/>
              </w:rPr>
              <w:t>Limit zodpovednosti podľa zákona č. 541/2004 Z. z. pre ENERGETICKÉ JADROVÉ ZARIADENIA</w:t>
            </w:r>
          </w:p>
        </w:tc>
        <w:tc>
          <w:tcPr>
            <w:tcW w:w="3260" w:type="dxa"/>
            <w:tcBorders>
              <w:top w:val="single" w:sz="12" w:space="0" w:color="auto"/>
              <w:left w:val="single" w:sz="4" w:space="0" w:color="auto"/>
              <w:bottom w:val="single" w:sz="4" w:space="0" w:color="auto"/>
              <w:right w:val="single" w:sz="12" w:space="0" w:color="auto"/>
            </w:tcBorders>
            <w:textDirection w:val="lrTb"/>
            <w:vAlign w:val="center"/>
          </w:tcPr>
          <w:p w:rsidR="009B449F" w:rsidRPr="00DE46BE" w:rsidP="00EE7626">
            <w:pPr>
              <w:bidi w:val="0"/>
              <w:jc w:val="center"/>
              <w:rPr>
                <w:rFonts w:ascii="Times New Roman" w:hAnsi="Times New Roman"/>
                <w:b/>
                <w:bCs/>
              </w:rPr>
            </w:pPr>
            <w:r w:rsidRPr="00DE46BE">
              <w:rPr>
                <w:rFonts w:ascii="Times New Roman" w:hAnsi="Times New Roman"/>
                <w:b/>
                <w:bCs/>
              </w:rPr>
              <w:t>Rozdiel oproti VD</w:t>
            </w:r>
          </w:p>
          <w:p w:rsidR="009B449F" w:rsidRPr="00DE46BE" w:rsidP="00EE7626">
            <w:pPr>
              <w:bidi w:val="0"/>
              <w:jc w:val="center"/>
              <w:rPr>
                <w:rFonts w:ascii="Times New Roman" w:hAnsi="Times New Roman"/>
                <w:b/>
                <w:bCs/>
              </w:rPr>
            </w:pPr>
            <w:r w:rsidRPr="00DE46BE">
              <w:rPr>
                <w:rFonts w:ascii="Times New Roman" w:hAnsi="Times New Roman"/>
                <w:b/>
                <w:bCs/>
              </w:rPr>
              <w:t>(+)  v súlade s VD</w:t>
            </w:r>
          </w:p>
          <w:p w:rsidR="009B449F" w:rsidRPr="00DE46BE" w:rsidP="00EE7626">
            <w:pPr>
              <w:bidi w:val="0"/>
              <w:jc w:val="center"/>
              <w:rPr>
                <w:rFonts w:ascii="Times New Roman" w:hAnsi="Times New Roman"/>
                <w:b/>
                <w:bCs/>
              </w:rPr>
            </w:pPr>
            <w:r w:rsidRPr="00DE46BE">
              <w:rPr>
                <w:rFonts w:ascii="Times New Roman" w:hAnsi="Times New Roman"/>
                <w:b/>
                <w:bCs/>
              </w:rPr>
              <w:t>(-)  v rozpore s VD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9B449F" w:rsidRPr="00DE46BE" w:rsidP="00EE7626">
            <w:pPr>
              <w:bidi w:val="0"/>
              <w:jc w:val="center"/>
              <w:rPr>
                <w:rFonts w:ascii="Times New Roman" w:hAnsi="Times New Roman"/>
              </w:rPr>
            </w:pPr>
            <w:r>
              <w:rPr>
                <w:rFonts w:ascii="Times New Roman" w:hAnsi="Times New Roman"/>
              </w:rPr>
              <w:t>178 0</w:t>
            </w:r>
            <w:r w:rsidRPr="00DE46BE">
              <w:rPr>
                <w:rFonts w:ascii="Times New Roman" w:hAnsi="Times New Roman"/>
              </w:rPr>
              <w:t>00 000 USD</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9B449F" w:rsidRPr="00DE46BE" w:rsidP="00EE7626">
            <w:pPr>
              <w:bidi w:val="0"/>
              <w:jc w:val="center"/>
              <w:rPr>
                <w:rFonts w:ascii="Times New Roman" w:hAnsi="Times New Roman"/>
              </w:rPr>
            </w:pPr>
            <w:r>
              <w:rPr>
                <w:rFonts w:ascii="Times New Roman" w:hAnsi="Times New Roman"/>
              </w:rPr>
              <w:t>374 4</w:t>
            </w:r>
            <w:r w:rsidRPr="00DE46BE">
              <w:rPr>
                <w:rFonts w:ascii="Times New Roman" w:hAnsi="Times New Roman"/>
              </w:rPr>
              <w:t>00 000 USD</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9B449F" w:rsidRPr="00DE46BE" w:rsidP="00EE7626">
            <w:pPr>
              <w:bidi w:val="0"/>
              <w:jc w:val="center"/>
              <w:rPr>
                <w:rFonts w:ascii="Times New Roman" w:hAnsi="Times New Roman"/>
                <w:bCs/>
              </w:rPr>
            </w:pPr>
            <w:r>
              <w:rPr>
                <w:rFonts w:ascii="Times New Roman" w:hAnsi="Times New Roman"/>
                <w:bCs/>
              </w:rPr>
              <w:t>(+)196 4</w:t>
            </w:r>
            <w:r w:rsidRPr="00DE46BE">
              <w:rPr>
                <w:rFonts w:ascii="Times New Roman" w:hAnsi="Times New Roman"/>
                <w:bCs/>
              </w:rPr>
              <w:t>00 000 USD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12" w:space="0" w:color="auto"/>
              <w:right w:val="single" w:sz="4" w:space="0" w:color="auto"/>
            </w:tcBorders>
            <w:textDirection w:val="lrTb"/>
            <w:vAlign w:val="center"/>
          </w:tcPr>
          <w:p w:rsidR="009B449F" w:rsidRPr="00DE46BE" w:rsidP="00EE7626">
            <w:pPr>
              <w:bidi w:val="0"/>
              <w:jc w:val="center"/>
              <w:rPr>
                <w:rFonts w:ascii="Times New Roman" w:hAnsi="Times New Roman"/>
              </w:rPr>
            </w:pPr>
            <w:r>
              <w:rPr>
                <w:rFonts w:ascii="Times New Roman" w:hAnsi="Times New Roman"/>
              </w:rPr>
              <w:t>142 628 205</w:t>
            </w:r>
            <w:r w:rsidRPr="00DE46BE">
              <w:rPr>
                <w:rFonts w:ascii="Times New Roman" w:hAnsi="Times New Roman"/>
              </w:rPr>
              <w:t xml:space="preserve"> EUR</w:t>
            </w:r>
          </w:p>
        </w:tc>
        <w:tc>
          <w:tcPr>
            <w:tcW w:w="3260" w:type="dxa"/>
            <w:tcBorders>
              <w:top w:val="single" w:sz="4" w:space="0" w:color="auto"/>
              <w:left w:val="single" w:sz="4" w:space="0" w:color="auto"/>
              <w:bottom w:val="single" w:sz="12" w:space="0" w:color="auto"/>
              <w:right w:val="single" w:sz="4" w:space="0" w:color="auto"/>
            </w:tcBorders>
            <w:textDirection w:val="lrTb"/>
            <w:vAlign w:val="center"/>
          </w:tcPr>
          <w:p w:rsidR="009B449F" w:rsidRPr="00DE46BE" w:rsidP="00EE7626">
            <w:pPr>
              <w:bidi w:val="0"/>
              <w:jc w:val="center"/>
              <w:rPr>
                <w:rFonts w:ascii="Times New Roman" w:hAnsi="Times New Roman"/>
              </w:rPr>
            </w:pPr>
            <w:r w:rsidRPr="00DE46BE">
              <w:rPr>
                <w:rFonts w:ascii="Times New Roman" w:hAnsi="Times New Roman"/>
              </w:rPr>
              <w:t>300 000 000 EUR</w:t>
            </w:r>
          </w:p>
        </w:tc>
        <w:tc>
          <w:tcPr>
            <w:tcW w:w="3260" w:type="dxa"/>
            <w:tcBorders>
              <w:top w:val="single" w:sz="4" w:space="0" w:color="auto"/>
              <w:left w:val="single" w:sz="4" w:space="0" w:color="auto"/>
              <w:bottom w:val="single" w:sz="12" w:space="0" w:color="auto"/>
              <w:right w:val="single" w:sz="12" w:space="0" w:color="auto"/>
            </w:tcBorders>
            <w:textDirection w:val="lrTb"/>
            <w:vAlign w:val="center"/>
          </w:tcPr>
          <w:p w:rsidR="009B449F" w:rsidRPr="00DE46BE" w:rsidP="00EE7626">
            <w:pPr>
              <w:bidi w:val="0"/>
              <w:jc w:val="center"/>
              <w:rPr>
                <w:rFonts w:ascii="Times New Roman" w:hAnsi="Times New Roman"/>
                <w:bCs/>
              </w:rPr>
            </w:pPr>
            <w:r w:rsidRPr="00DE46BE">
              <w:rPr>
                <w:rFonts w:ascii="Times New Roman" w:hAnsi="Times New Roman"/>
                <w:bCs/>
              </w:rPr>
              <w:t>(+)</w:t>
            </w:r>
            <w:r>
              <w:rPr>
                <w:rFonts w:ascii="Times New Roman" w:hAnsi="Times New Roman"/>
                <w:bCs/>
              </w:rPr>
              <w:t>166 613 419</w:t>
            </w:r>
            <w:r w:rsidRPr="00DE46BE">
              <w:rPr>
                <w:rFonts w:ascii="Times New Roman" w:hAnsi="Times New Roman"/>
                <w:bCs/>
              </w:rPr>
              <w:t xml:space="preserve"> EUR</w:t>
            </w:r>
          </w:p>
        </w:tc>
      </w:tr>
    </w:tbl>
    <w:p w:rsidR="009B449F" w:rsidRPr="006F191D" w:rsidP="009B449F">
      <w:pPr>
        <w:bidi w:val="0"/>
        <w:jc w:val="both"/>
        <w:rPr>
          <w:rFonts w:ascii="Times New Roman" w:hAnsi="Times New Roman"/>
          <w:highlight w:val="yellow"/>
        </w:rPr>
      </w:pPr>
    </w:p>
    <w:p w:rsidR="009B449F" w:rsidRPr="006F191D" w:rsidP="009B449F">
      <w:pPr>
        <w:bidi w:val="0"/>
        <w:jc w:val="both"/>
        <w:rPr>
          <w:rFonts w:ascii="Times New Roman" w:hAnsi="Times New Roman"/>
          <w:highlight w:val="yellow"/>
        </w:rPr>
      </w:pPr>
    </w:p>
    <w:p w:rsidR="009B449F" w:rsidRPr="006F191D" w:rsidP="009B449F">
      <w:pPr>
        <w:bidi w:val="0"/>
        <w:jc w:val="both"/>
        <w:rPr>
          <w:rFonts w:ascii="Times New Roman" w:hAnsi="Times New Roman"/>
          <w:highlight w:val="yellow"/>
        </w:rPr>
      </w:pPr>
    </w:p>
    <w:p w:rsidR="009B449F" w:rsidRPr="006F191D" w:rsidP="009B449F">
      <w:pPr>
        <w:bidi w:val="0"/>
        <w:jc w:val="both"/>
        <w:rPr>
          <w:rFonts w:ascii="Times New Roman" w:hAnsi="Times New Roman"/>
          <w:highlight w:val="yellow"/>
        </w:rPr>
      </w:pPr>
    </w:p>
    <w:tbl>
      <w:tblPr>
        <w:tblStyle w:val="TableNormal"/>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
      <w:tblGrid>
        <w:gridCol w:w="2622"/>
        <w:gridCol w:w="3260"/>
        <w:gridCol w:w="3260"/>
      </w:tblGrid>
      <w:tr>
        <w:tblPrEx>
          <w:tblW w:w="9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Ex>
        <w:tc>
          <w:tcPr>
            <w:tcW w:w="2622" w:type="dxa"/>
            <w:tcBorders>
              <w:top w:val="single" w:sz="12" w:space="0" w:color="auto"/>
              <w:left w:val="single" w:sz="12" w:space="0" w:color="auto"/>
              <w:bottom w:val="single" w:sz="4" w:space="0" w:color="auto"/>
              <w:right w:val="single" w:sz="4" w:space="0" w:color="auto"/>
            </w:tcBorders>
            <w:textDirection w:val="lrTb"/>
            <w:vAlign w:val="center"/>
          </w:tcPr>
          <w:p w:rsidR="009B449F" w:rsidRPr="006F191D" w:rsidP="00EE7626">
            <w:pPr>
              <w:bidi w:val="0"/>
              <w:jc w:val="center"/>
              <w:rPr>
                <w:rFonts w:ascii="Times New Roman" w:hAnsi="Times New Roman"/>
                <w:b/>
                <w:bCs/>
                <w:highlight w:val="yellow"/>
              </w:rPr>
            </w:pPr>
            <w:r w:rsidRPr="00502753">
              <w:rPr>
                <w:rFonts w:ascii="Times New Roman" w:hAnsi="Times New Roman"/>
                <w:b/>
                <w:bCs/>
              </w:rPr>
              <w:t xml:space="preserve">Limit zodpovednosti vo </w:t>
            </w:r>
            <w:r>
              <w:rPr>
                <w:rFonts w:ascii="Times New Roman" w:hAnsi="Times New Roman"/>
                <w:b/>
                <w:bCs/>
              </w:rPr>
              <w:t>VD k 28</w:t>
            </w:r>
            <w:r w:rsidRPr="00502753">
              <w:rPr>
                <w:rFonts w:ascii="Times New Roman" w:hAnsi="Times New Roman"/>
                <w:b/>
                <w:bCs/>
              </w:rPr>
              <w:t>. 11. 2014</w:t>
            </w:r>
          </w:p>
        </w:tc>
        <w:tc>
          <w:tcPr>
            <w:tcW w:w="3260" w:type="dxa"/>
            <w:tcBorders>
              <w:top w:val="single" w:sz="12" w:space="0" w:color="auto"/>
              <w:left w:val="single" w:sz="4" w:space="0" w:color="auto"/>
              <w:bottom w:val="single" w:sz="4" w:space="0" w:color="auto"/>
              <w:right w:val="single" w:sz="4" w:space="0" w:color="auto"/>
            </w:tcBorders>
            <w:textDirection w:val="lrTb"/>
            <w:vAlign w:val="center"/>
          </w:tcPr>
          <w:p w:rsidR="009B449F" w:rsidRPr="00502753" w:rsidP="00EE7626">
            <w:pPr>
              <w:bidi w:val="0"/>
              <w:jc w:val="center"/>
              <w:rPr>
                <w:rFonts w:ascii="Times New Roman" w:hAnsi="Times New Roman"/>
                <w:b/>
                <w:bCs/>
              </w:rPr>
            </w:pPr>
            <w:r w:rsidRPr="00502753">
              <w:rPr>
                <w:rFonts w:ascii="Times New Roman" w:hAnsi="Times New Roman"/>
                <w:b/>
                <w:bCs/>
              </w:rPr>
              <w:t>Limit zodpovednosti podľa zákona č. 541/2004 Z. z. pre NEENERGETICKÉ JADROVÉ ZARIADENIA a PRE PREPRAVU RÁDIOAKTÍVNEHO MATERIÁLU</w:t>
            </w:r>
          </w:p>
        </w:tc>
        <w:tc>
          <w:tcPr>
            <w:tcW w:w="3260" w:type="dxa"/>
            <w:tcBorders>
              <w:top w:val="single" w:sz="12" w:space="0" w:color="auto"/>
              <w:left w:val="single" w:sz="4" w:space="0" w:color="auto"/>
              <w:bottom w:val="single" w:sz="4" w:space="0" w:color="auto"/>
              <w:right w:val="single" w:sz="12" w:space="0" w:color="auto"/>
            </w:tcBorders>
            <w:textDirection w:val="lrTb"/>
            <w:vAlign w:val="center"/>
          </w:tcPr>
          <w:p w:rsidR="009B449F" w:rsidRPr="00502753" w:rsidP="00EE7626">
            <w:pPr>
              <w:bidi w:val="0"/>
              <w:jc w:val="center"/>
              <w:rPr>
                <w:rFonts w:ascii="Times New Roman" w:hAnsi="Times New Roman"/>
                <w:b/>
                <w:bCs/>
              </w:rPr>
            </w:pPr>
            <w:r w:rsidRPr="00502753">
              <w:rPr>
                <w:rFonts w:ascii="Times New Roman" w:hAnsi="Times New Roman"/>
                <w:b/>
                <w:bCs/>
              </w:rPr>
              <w:t>Rozdiel oproti VD</w:t>
            </w:r>
          </w:p>
          <w:p w:rsidR="009B449F" w:rsidRPr="00502753" w:rsidP="00EE7626">
            <w:pPr>
              <w:bidi w:val="0"/>
              <w:jc w:val="center"/>
              <w:rPr>
                <w:rFonts w:ascii="Times New Roman" w:hAnsi="Times New Roman"/>
                <w:b/>
                <w:bCs/>
              </w:rPr>
            </w:pPr>
            <w:r w:rsidRPr="00502753">
              <w:rPr>
                <w:rFonts w:ascii="Times New Roman" w:hAnsi="Times New Roman"/>
                <w:b/>
                <w:bCs/>
              </w:rPr>
              <w:t>(+)  v súlade s VD</w:t>
            </w:r>
          </w:p>
          <w:p w:rsidR="009B449F" w:rsidRPr="00502753" w:rsidP="00EE7626">
            <w:pPr>
              <w:bidi w:val="0"/>
              <w:jc w:val="center"/>
              <w:rPr>
                <w:rFonts w:ascii="Times New Roman" w:hAnsi="Times New Roman"/>
                <w:b/>
                <w:bCs/>
              </w:rPr>
            </w:pPr>
            <w:r w:rsidRPr="00502753">
              <w:rPr>
                <w:rFonts w:ascii="Times New Roman" w:hAnsi="Times New Roman"/>
                <w:b/>
                <w:bCs/>
              </w:rPr>
              <w:t>(-)  v rozpore s VD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4" w:space="0" w:color="auto"/>
              <w:right w:val="single" w:sz="4" w:space="0" w:color="auto"/>
            </w:tcBorders>
            <w:textDirection w:val="lrTb"/>
            <w:vAlign w:val="center"/>
          </w:tcPr>
          <w:p w:rsidR="009B449F" w:rsidRPr="006F191D" w:rsidP="00EE7626">
            <w:pPr>
              <w:bidi w:val="0"/>
              <w:jc w:val="center"/>
              <w:rPr>
                <w:rFonts w:ascii="Times New Roman" w:hAnsi="Times New Roman"/>
                <w:highlight w:val="yellow"/>
              </w:rPr>
            </w:pPr>
            <w:r>
              <w:rPr>
                <w:rFonts w:ascii="Times New Roman" w:hAnsi="Times New Roman"/>
              </w:rPr>
              <w:t>178 0</w:t>
            </w:r>
            <w:r w:rsidRPr="00DE46BE">
              <w:rPr>
                <w:rFonts w:ascii="Times New Roman" w:hAnsi="Times New Roman"/>
              </w:rPr>
              <w:t>00 000 USD</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9B449F" w:rsidRPr="00502753" w:rsidP="00EE7626">
            <w:pPr>
              <w:bidi w:val="0"/>
              <w:jc w:val="center"/>
              <w:rPr>
                <w:rFonts w:ascii="Times New Roman" w:hAnsi="Times New Roman"/>
              </w:rPr>
            </w:pPr>
            <w:r>
              <w:rPr>
                <w:rFonts w:ascii="Times New Roman" w:hAnsi="Times New Roman"/>
              </w:rPr>
              <w:t>230 88</w:t>
            </w:r>
            <w:r w:rsidRPr="00502753">
              <w:rPr>
                <w:rFonts w:ascii="Times New Roman" w:hAnsi="Times New Roman"/>
              </w:rPr>
              <w:t>0 000 USD</w:t>
            </w:r>
          </w:p>
        </w:tc>
        <w:tc>
          <w:tcPr>
            <w:tcW w:w="3260" w:type="dxa"/>
            <w:tcBorders>
              <w:top w:val="single" w:sz="4" w:space="0" w:color="auto"/>
              <w:left w:val="single" w:sz="4" w:space="0" w:color="auto"/>
              <w:bottom w:val="single" w:sz="4" w:space="0" w:color="auto"/>
              <w:right w:val="single" w:sz="12" w:space="0" w:color="auto"/>
            </w:tcBorders>
            <w:textDirection w:val="lrTb"/>
            <w:vAlign w:val="center"/>
          </w:tcPr>
          <w:p w:rsidR="009B449F" w:rsidRPr="00502753" w:rsidP="00EE7626">
            <w:pPr>
              <w:bidi w:val="0"/>
              <w:jc w:val="center"/>
              <w:rPr>
                <w:rFonts w:ascii="Times New Roman" w:hAnsi="Times New Roman"/>
                <w:bCs/>
              </w:rPr>
            </w:pPr>
            <w:r w:rsidRPr="00502753">
              <w:rPr>
                <w:rFonts w:ascii="Times New Roman" w:hAnsi="Times New Roman"/>
                <w:bCs/>
              </w:rPr>
              <w:t>(+)</w:t>
            </w:r>
            <w:r>
              <w:rPr>
                <w:rFonts w:ascii="Times New Roman" w:hAnsi="Times New Roman"/>
                <w:bCs/>
              </w:rPr>
              <w:t>52</w:t>
            </w:r>
            <w:r w:rsidRPr="00502753">
              <w:rPr>
                <w:rFonts w:ascii="Times New Roman" w:hAnsi="Times New Roman"/>
                <w:bCs/>
              </w:rPr>
              <w:t> </w:t>
            </w:r>
            <w:r>
              <w:rPr>
                <w:rFonts w:ascii="Times New Roman" w:hAnsi="Times New Roman"/>
                <w:bCs/>
              </w:rPr>
              <w:t>880</w:t>
            </w:r>
            <w:r w:rsidRPr="00502753">
              <w:rPr>
                <w:rFonts w:ascii="Times New Roman" w:hAnsi="Times New Roman"/>
                <w:bCs/>
              </w:rPr>
              <w:t> 000 USD</w:t>
            </w:r>
          </w:p>
        </w:tc>
      </w:tr>
      <w:tr>
        <w:tblPrEx>
          <w:tblW w:w="9142" w:type="dxa"/>
          <w:tblCellMar>
            <w:top w:w="0" w:type="dxa"/>
            <w:left w:w="70" w:type="dxa"/>
            <w:bottom w:w="0" w:type="dxa"/>
            <w:right w:w="70" w:type="dxa"/>
          </w:tblCellMar>
        </w:tblPrEx>
        <w:tc>
          <w:tcPr>
            <w:tcW w:w="2622" w:type="dxa"/>
            <w:tcBorders>
              <w:top w:val="single" w:sz="4" w:space="0" w:color="auto"/>
              <w:left w:val="single" w:sz="12" w:space="0" w:color="auto"/>
              <w:bottom w:val="single" w:sz="12" w:space="0" w:color="auto"/>
              <w:right w:val="single" w:sz="4" w:space="0" w:color="auto"/>
            </w:tcBorders>
            <w:textDirection w:val="lrTb"/>
            <w:vAlign w:val="center"/>
          </w:tcPr>
          <w:p w:rsidR="009B449F" w:rsidRPr="006F191D" w:rsidP="00EE7626">
            <w:pPr>
              <w:bidi w:val="0"/>
              <w:jc w:val="center"/>
              <w:rPr>
                <w:rFonts w:ascii="Times New Roman" w:hAnsi="Times New Roman"/>
                <w:highlight w:val="yellow"/>
              </w:rPr>
            </w:pPr>
            <w:r>
              <w:rPr>
                <w:rFonts w:ascii="Times New Roman" w:hAnsi="Times New Roman"/>
              </w:rPr>
              <w:t>142 628 205</w:t>
            </w:r>
            <w:r w:rsidRPr="00DE46BE">
              <w:rPr>
                <w:rFonts w:ascii="Times New Roman" w:hAnsi="Times New Roman"/>
              </w:rPr>
              <w:t xml:space="preserve"> EUR</w:t>
            </w:r>
          </w:p>
        </w:tc>
        <w:tc>
          <w:tcPr>
            <w:tcW w:w="3260" w:type="dxa"/>
            <w:tcBorders>
              <w:top w:val="single" w:sz="4" w:space="0" w:color="auto"/>
              <w:left w:val="single" w:sz="4" w:space="0" w:color="auto"/>
              <w:bottom w:val="single" w:sz="12" w:space="0" w:color="auto"/>
              <w:right w:val="single" w:sz="4" w:space="0" w:color="auto"/>
            </w:tcBorders>
            <w:textDirection w:val="lrTb"/>
            <w:vAlign w:val="center"/>
          </w:tcPr>
          <w:p w:rsidR="009B449F" w:rsidRPr="00502753" w:rsidP="00EE7626">
            <w:pPr>
              <w:bidi w:val="0"/>
              <w:jc w:val="center"/>
              <w:rPr>
                <w:rFonts w:ascii="Times New Roman" w:hAnsi="Times New Roman"/>
              </w:rPr>
            </w:pPr>
            <w:r w:rsidRPr="00502753">
              <w:rPr>
                <w:rFonts w:ascii="Times New Roman" w:hAnsi="Times New Roman"/>
              </w:rPr>
              <w:t>185 000 000 EUR</w:t>
            </w:r>
          </w:p>
        </w:tc>
        <w:tc>
          <w:tcPr>
            <w:tcW w:w="3260" w:type="dxa"/>
            <w:tcBorders>
              <w:top w:val="single" w:sz="4" w:space="0" w:color="auto"/>
              <w:left w:val="single" w:sz="4" w:space="0" w:color="auto"/>
              <w:bottom w:val="single" w:sz="12" w:space="0" w:color="auto"/>
              <w:right w:val="single" w:sz="12" w:space="0" w:color="auto"/>
            </w:tcBorders>
            <w:textDirection w:val="lrTb"/>
            <w:vAlign w:val="center"/>
          </w:tcPr>
          <w:p w:rsidR="009B449F" w:rsidRPr="00502753" w:rsidP="00EE7626">
            <w:pPr>
              <w:bidi w:val="0"/>
              <w:jc w:val="center"/>
              <w:rPr>
                <w:rFonts w:ascii="Times New Roman" w:hAnsi="Times New Roman"/>
                <w:bCs/>
              </w:rPr>
            </w:pPr>
            <w:r>
              <w:rPr>
                <w:rFonts w:ascii="Times New Roman" w:hAnsi="Times New Roman"/>
                <w:bCs/>
              </w:rPr>
              <w:t>(+)42 371</w:t>
            </w:r>
            <w:r w:rsidRPr="00502753">
              <w:rPr>
                <w:rFonts w:ascii="Times New Roman" w:hAnsi="Times New Roman"/>
                <w:bCs/>
              </w:rPr>
              <w:t xml:space="preserve"> </w:t>
            </w:r>
            <w:r>
              <w:rPr>
                <w:rFonts w:ascii="Times New Roman" w:hAnsi="Times New Roman"/>
                <w:bCs/>
              </w:rPr>
              <w:t>795</w:t>
            </w:r>
            <w:r w:rsidRPr="00502753">
              <w:rPr>
                <w:rFonts w:ascii="Times New Roman" w:hAnsi="Times New Roman"/>
                <w:bCs/>
              </w:rPr>
              <w:t xml:space="preserve"> EUR</w:t>
            </w:r>
          </w:p>
        </w:tc>
      </w:tr>
    </w:tbl>
    <w:p w:rsidR="009B449F" w:rsidP="009B449F">
      <w:pPr>
        <w:pStyle w:val="PlainText"/>
        <w:bidi w:val="0"/>
        <w:jc w:val="both"/>
        <w:rPr>
          <w:rFonts w:ascii="Times New Roman" w:hAnsi="Times New Roman" w:cs="Times New Roman"/>
          <w:sz w:val="24"/>
          <w:szCs w:val="24"/>
        </w:rPr>
      </w:pPr>
    </w:p>
    <w:p w:rsidR="009B449F" w:rsidRPr="009B449F" w:rsidP="009B449F">
      <w:pPr>
        <w:pStyle w:val="PlainText"/>
        <w:bidi w:val="0"/>
        <w:ind w:firstLine="708"/>
        <w:jc w:val="both"/>
        <w:rPr>
          <w:rFonts w:ascii="Times New Roman" w:hAnsi="Times New Roman" w:cs="Times New Roman"/>
          <w:color w:val="000000"/>
          <w:sz w:val="24"/>
          <w:szCs w:val="24"/>
        </w:rPr>
      </w:pPr>
      <w:r w:rsidRPr="009B449F">
        <w:rPr>
          <w:rFonts w:ascii="Times New Roman" w:hAnsi="Times New Roman" w:cs="Times New Roman"/>
          <w:color w:val="000000"/>
          <w:sz w:val="24"/>
          <w:szCs w:val="24"/>
        </w:rPr>
        <w:t xml:space="preserve">Je veľmi nebezpečné vo vnútroštátnej úprave  oscilovať okolo minimálneho limitu zodpovednosti a preto už v novele atómového zákona č. 143/2013 Z. z. bol zvýšený limit zodpovednosti na úroveň 300 mil. eur pre pozemné jadrové zariadenia určené na energetické účely (principiálne jadrové elektrárne) a limit 185 mil. eur pre ostatné pozemné jadrové zariadenia určené na neenergetické účely a pre prípad prepravy rádioaktívnych materiálov. Uvedené dve rôzne obmedzenia limitu zodpovednosti za jadrové škody sú dané rozdielnym rizikom vzniku jadrovej škody a možnými následkami, ale zároveň musia obe spĺňať limit ustanovený Viedenským dohovorom z 1963. Výška limitu bola nastavená s ohľadom na limit uvedený v Protokole z 1997, ktorého síce SR nie je zmluvným štátom, ale naznačuje vôľu medzinárodného spoločenstva ustanoviť výrazne vyšší trend limitovania zodpovednosti a do budúcnosti zvýšiť úroveň ochrany potenciálne poškodených a zohľadniť vyššie nároky na uspokojenie náhrady škody, byť menej ochranársky k rozvoju jadrového priemyslu, ako tomu bolo v polovici 60. rokov 20. storočia, keď vznikali oba svetové systémy medzinárodnoprávneho režimu zodpovednosti za jadrové škody. Limit zodpovednosti bol v zákone č. 143/2013 Z. z. určený tiež s ohľadom na skutočnosť, že medzi jadrovými krajinami s vysokým jadrovým potenciálom energetických, ako aj neenergetických jadrových zariadení, mala Slovenská republika najnižší limit zodpovednosti. </w:t>
      </w:r>
    </w:p>
    <w:p w:rsidR="009B449F" w:rsidRPr="009B449F" w:rsidP="009B449F">
      <w:pPr>
        <w:pStyle w:val="PlainText"/>
        <w:bidi w:val="0"/>
        <w:ind w:firstLine="708"/>
        <w:jc w:val="both"/>
        <w:rPr>
          <w:rFonts w:ascii="Times New Roman" w:hAnsi="Times New Roman" w:cs="Times New Roman"/>
          <w:color w:val="000000"/>
          <w:sz w:val="24"/>
          <w:szCs w:val="24"/>
        </w:rPr>
      </w:pPr>
      <w:r w:rsidRPr="009B449F">
        <w:rPr>
          <w:rFonts w:ascii="Times New Roman" w:hAnsi="Times New Roman" w:cs="Times New Roman"/>
          <w:color w:val="000000"/>
          <w:sz w:val="24"/>
          <w:szCs w:val="24"/>
        </w:rPr>
        <w:t xml:space="preserve">Tretím dôvodom na zvýšenie limitov zodpovednosti bol tlak Európskej únie jednak na pristúpenie k Protokolu z roku 1997 (rozhodnutie Rady </w:t>
      </w:r>
      <w:r w:rsidRPr="009B449F">
        <w:rPr>
          <w:rFonts w:ascii="Times New Roman" w:hAnsi="Times New Roman" w:cs="Times New Roman"/>
          <w:bCs/>
          <w:color w:val="000000"/>
          <w:sz w:val="24"/>
          <w:szCs w:val="24"/>
        </w:rPr>
        <w:t>2013/434/EÚ</w:t>
      </w:r>
      <w:r w:rsidRPr="009B449F">
        <w:rPr>
          <w:rFonts w:ascii="Times New Roman" w:hAnsi="Times New Roman" w:cs="Times New Roman"/>
          <w:color w:val="000000"/>
          <w:sz w:val="24"/>
          <w:szCs w:val="24"/>
        </w:rPr>
        <w:t xml:space="preserve">), ktorého limity sú 300 miliónov SDR, čo sa približuje k 300 miliónov eur ako aj ďalší tlak Európskej komisie vytvoriť v rámci niektorých členských štátov EÚ  jeden systém zodpovednosti za jadrovú škodu, tak potenciálne (prostredníctvom Smernice), alebo aby nové krajiny EÚ (medzi nimi aj Slovensko, Česko, Maďarsko, Poľsko) vystúpili z režimu Viedenského dohovoru z 1963 a vstúpili do režimu revidovaného Parížskeho dohovoru, nakoľko v tomto režime je etablovaných väčšina starých krajín EÚ a zároveň členov OECD/NEA. Revidovaný Parížsky dohovor ustanovuje limit zodpovednosti vo výške 700 mil. eur. ÚJD SR predpokladá, že tlak EK na prestúpenie SR do systému Parížskeho dohovoru bude v horizonte 10 rokov úspešný a aby nenastal pre prevádzkovateľa okamžitý šok z 10 násobného skokového nárastu limitu zodpovednosti, bude môcť predpokladať postupný, len okolo 4 násobný nárast. </w:t>
      </w:r>
    </w:p>
    <w:p w:rsidR="009B449F" w:rsidRPr="009B449F" w:rsidP="009B449F">
      <w:pPr>
        <w:pStyle w:val="PlainText"/>
        <w:bidi w:val="0"/>
        <w:jc w:val="both"/>
        <w:rPr>
          <w:rFonts w:ascii="Times New Roman" w:hAnsi="Times New Roman" w:cs="Times New Roman"/>
          <w:color w:val="000000"/>
          <w:sz w:val="24"/>
          <w:szCs w:val="24"/>
        </w:rPr>
      </w:pPr>
      <w:r w:rsidRPr="009B449F">
        <w:rPr>
          <w:rFonts w:ascii="Times New Roman" w:hAnsi="Times New Roman" w:cs="Times New Roman"/>
          <w:color w:val="000000"/>
          <w:sz w:val="24"/>
          <w:szCs w:val="24"/>
        </w:rPr>
        <w:tab/>
        <w:t xml:space="preserve">Ustanovenie taktiež predpokladá vydanie vykonávacieho predpisu o množstve a aktivitách rádioaktívnych materiálov, pri ktorých sa nepredpokladá vznik jadrovej škody. Riziko vzniku jadrovej škody je pri takýchto množstvách a aktivitách jadrového materiálu minimálne a teda sú aj vyňaté z krytia zodpovednosti za jadrovú škodu. Posledné takéto vyňatie v zmysle splnomocňovacieho ustanovenia čl. I ods. 2 Viedenského dohovoru z 1963 vykonala Rada guvernérov MAAE dňa 20. novembra 2014 v rezolúcii GOV/2014/57.   </w:t>
      </w:r>
    </w:p>
    <w:p w:rsidR="009B449F" w:rsidRPr="009B449F" w:rsidP="009B449F">
      <w:pPr>
        <w:pStyle w:val="PlainText"/>
        <w:bidi w:val="0"/>
        <w:jc w:val="both"/>
        <w:rPr>
          <w:rFonts w:ascii="Times New Roman" w:hAnsi="Times New Roman" w:cs="Times New Roman"/>
          <w:b/>
          <w:bCs/>
          <w:color w:val="000000"/>
          <w:sz w:val="24"/>
          <w:szCs w:val="24"/>
          <w:u w:val="single"/>
        </w:rPr>
      </w:pPr>
    </w:p>
    <w:p w:rsidR="009B449F" w:rsidRPr="009B449F" w:rsidP="009B449F">
      <w:pPr>
        <w:pStyle w:val="PlainText"/>
        <w:bidi w:val="0"/>
        <w:jc w:val="both"/>
        <w:rPr>
          <w:rFonts w:ascii="Times New Roman" w:hAnsi="Times New Roman" w:cs="Times New Roman"/>
          <w:b/>
          <w:bCs/>
          <w:color w:val="000000"/>
          <w:sz w:val="24"/>
          <w:szCs w:val="24"/>
          <w:u w:val="single"/>
        </w:rPr>
      </w:pPr>
      <w:r w:rsidRPr="009B449F">
        <w:rPr>
          <w:rFonts w:ascii="Times New Roman" w:hAnsi="Times New Roman" w:cs="Times New Roman"/>
          <w:b/>
          <w:bCs/>
          <w:color w:val="000000"/>
          <w:sz w:val="24"/>
          <w:szCs w:val="24"/>
          <w:u w:val="single"/>
        </w:rPr>
        <w:t>K § 6</w:t>
      </w:r>
    </w:p>
    <w:p w:rsidR="009B449F" w:rsidRPr="009B449F" w:rsidP="009B449F">
      <w:pPr>
        <w:pStyle w:val="PlainText"/>
        <w:bidi w:val="0"/>
        <w:ind w:firstLine="708"/>
        <w:jc w:val="both"/>
        <w:rPr>
          <w:rFonts w:ascii="Times New Roman" w:hAnsi="Times New Roman" w:cs="Times New Roman"/>
          <w:color w:val="000000"/>
          <w:sz w:val="24"/>
          <w:szCs w:val="24"/>
        </w:rPr>
      </w:pPr>
      <w:r w:rsidRPr="009B449F">
        <w:rPr>
          <w:rFonts w:ascii="Times New Roman" w:hAnsi="Times New Roman" w:cs="Times New Roman"/>
          <w:color w:val="000000"/>
          <w:sz w:val="24"/>
          <w:szCs w:val="24"/>
        </w:rPr>
        <w:t>Aby bola zabezpečená schopnosť uspokojiť všetky (eventuálne pomerné) nároky na náhradu jadrovej škody, v závislosti od výšky celkovej škody prevádzkovateľom jadrového zariadenia, ustanovuje sa pre prevádzkovateľa povinnosť byť poistený alebo mať finančnú zábezpeku na krytie svojej zodpovednosti. Ustanovenie určuje, že prevádzkovateľ je povinný v záujme krytia svojej zodpovednosti v limite 300 mil. eur resp. 185 mil. eur mať na tento limit poistenie alebo finančnú zábezpeku. Uvedený princíp vychádza z čl. VII odsek 1 Viedenského dohovoru z 1963 a bol uplatnený aj v predchádzajúcich právnych úpravách obsiahnutých v zákone č. 130/1998 Z. z. resp. v zákone č. 541/2004 Z. z. Pokiaľ ide o krytie zodpovednosti poistením, ustanovenie spresňuje podmienky aké musia byť splnené subjektom, ktorý poistenie poskytuje. Uvedené ustanovenie chýbalo v doterajších právnych úpravách.</w:t>
      </w:r>
    </w:p>
    <w:p w:rsidR="009B449F" w:rsidRPr="009B449F" w:rsidP="009B449F">
      <w:pPr>
        <w:bidi w:val="0"/>
        <w:ind w:firstLine="708"/>
        <w:jc w:val="both"/>
        <w:rPr>
          <w:rFonts w:ascii="Times New Roman" w:hAnsi="Times New Roman"/>
          <w:color w:val="000000"/>
        </w:rPr>
      </w:pPr>
      <w:r w:rsidRPr="009B449F">
        <w:rPr>
          <w:rFonts w:ascii="Times New Roman" w:hAnsi="Times New Roman"/>
          <w:color w:val="000000"/>
        </w:rPr>
        <w:t>Klasické komerčné poistenie je najbežnejší, najdostupnejší, finančne najvýhodnejší a v praxi najviac využívaný spôsob zabezpečenia finančného krytia zodpovednosti za jadrové škody. Návrh zákona počíta najmä s princípom kongruencie, t. j. poistením  úplného zákonného limitu zodpovednosti. Nevylučuje však vzájomnú kombináciu poistenia a finančnej zábezpeky alebo kombináciu viacerých druhov finančnej zábezpeky medzi sebou, ale vždy za podmienky krytia celého limitu zodpovednosti.</w:t>
      </w:r>
    </w:p>
    <w:p w:rsidR="009B449F" w:rsidRPr="009B449F" w:rsidP="009B449F">
      <w:pPr>
        <w:bidi w:val="0"/>
        <w:ind w:firstLine="708"/>
        <w:jc w:val="both"/>
        <w:rPr>
          <w:rFonts w:ascii="Times New Roman" w:hAnsi="Times New Roman"/>
          <w:color w:val="000000"/>
        </w:rPr>
      </w:pPr>
      <w:r w:rsidRPr="009B449F">
        <w:rPr>
          <w:rFonts w:ascii="Times New Roman" w:hAnsi="Times New Roman"/>
          <w:color w:val="000000"/>
        </w:rPr>
        <w:t xml:space="preserve">Žiaden z medzinárodných dohovorov explicitne neustanovuje, aká je možná iná finančná zábezpeka krytia zodpovednosti za jadrové škody, preto je možné usudzovať, že do úvahy prichádza napr. banková záruka, špecializovaný vinkulovaný vklad, jednostranné vyhlásenie banky. Ako iný finančný zdroj ale nemôžu byť použité žiadne verejné prostriedky (ako napríklad štátny rozpočet, verejné účelové fondy, rezerva vlády a podobne, s výnimkou už existujúceho použitia Národného jadrového fondu podľa § 9 ods. 1 písm. h) zákona č. 238/2006 Z. z. </w:t>
      </w:r>
      <w:r w:rsidRPr="00D76AE9">
        <w:rPr>
          <w:rFonts w:ascii="Times New Roman" w:hAnsi="Times New Roman"/>
          <w:color w:val="000000"/>
        </w:rPr>
        <w:t>o Národnom jadrovom fonde na vyraďovanie jadrových zariadení a na nakladanie s vyhoretým jadrovým palivom a rádioaktívnymi odpadmi (zákon o jadrovom fonde) a o zmene a doplnení niektorých zákonov</w:t>
      </w:r>
      <w:r>
        <w:rPr>
          <w:rFonts w:ascii="Times New Roman" w:hAnsi="Times New Roman"/>
          <w:color w:val="000000"/>
        </w:rPr>
        <w:t>.</w:t>
      </w:r>
    </w:p>
    <w:p w:rsidR="009B449F" w:rsidP="009B449F">
      <w:pPr>
        <w:bidi w:val="0"/>
        <w:jc w:val="both"/>
        <w:rPr>
          <w:rFonts w:ascii="Times New Roman" w:hAnsi="Times New Roman"/>
        </w:rPr>
      </w:pPr>
      <w:r>
        <w:rPr>
          <w:rFonts w:ascii="Times New Roman" w:hAnsi="Times New Roman"/>
        </w:rPr>
        <w:tab/>
        <w:t xml:space="preserve">Vo vzťahu k štátu je nevyhnutné zdôrazniť, že štátu samému o sebe zo žiadneho medzinárodného dohovoru nevyplýva priamo zodpovednosť za jadrovú škodu (len výnimočne, ak štát je prevádzkovateľom jadrového zariadenia) ani povinnosť nijako participovať na finančnom krytí zodpovednosti (s určitými výnimkami to neplatí pre Bruselský podporný dohovor a Dohovor o dodatkovom kompenzovaní škôd, ktorých však SR zatiaľ nie je zmluvným štátom). Štát len garantuje uspokojenie nárokov poškodených pokiaľ poistná suma nestačí na uspokojenie nárokov do limitu zodpovednosti, t. j. v tom prípade, ak nie je v národnej legislatíve zachovaný princíp kongruencie, tzn. že limit celkovej zodpovednosti prevádzkovateľa jadrového zariadenia je totožný aj s celkovou poistnou sumou resp. sumou iného finančného krytia.   </w:t>
      </w:r>
    </w:p>
    <w:p w:rsidR="009B449F" w:rsidP="009B449F">
      <w:pPr>
        <w:bidi w:val="0"/>
        <w:jc w:val="both"/>
        <w:rPr>
          <w:rFonts w:ascii="Times New Roman" w:hAnsi="Times New Roman"/>
        </w:rPr>
      </w:pPr>
      <w:r>
        <w:rPr>
          <w:rFonts w:ascii="Times New Roman" w:hAnsi="Times New Roman"/>
        </w:rPr>
        <w:tab/>
        <w:t>Iné druhy finančného zabezpečenia okrem poistenia sa v bežnej praxi buď nevyskytujú vôbec alebo len ako doplnkový zdroj, ako krytie menšej časti limitu zodpovednosti a rozhodujúca časť finančného krytia je ponechaná na klasické komerčné poistenie. Vzhľadom na uvedené skutočnosti ani svetová odborná literatúra neponúka veľa zdrojov na detailné posúdenie iných druhov finančného zabezpečenia.</w:t>
      </w:r>
    </w:p>
    <w:p w:rsidR="009B449F" w:rsidP="009B449F">
      <w:pPr>
        <w:bidi w:val="0"/>
        <w:jc w:val="both"/>
        <w:rPr>
          <w:rFonts w:ascii="Times New Roman" w:hAnsi="Times New Roman"/>
        </w:rPr>
      </w:pPr>
      <w:r>
        <w:rPr>
          <w:rFonts w:ascii="Times New Roman" w:hAnsi="Times New Roman"/>
        </w:rPr>
        <w:tab/>
        <w:t>V stručnosti je možné uviesť nasledovné príklady do úvahy pripadajúcich iných druhov finančného zabezpečenia:</w:t>
      </w:r>
    </w:p>
    <w:p w:rsidR="009B449F" w:rsidP="009B449F">
      <w:pPr>
        <w:numPr>
          <w:numId w:val="4"/>
        </w:numPr>
        <w:bidi w:val="0"/>
        <w:jc w:val="both"/>
        <w:rPr>
          <w:rFonts w:ascii="Times New Roman" w:hAnsi="Times New Roman"/>
        </w:rPr>
      </w:pPr>
      <w:r>
        <w:rPr>
          <w:rFonts w:ascii="Times New Roman" w:hAnsi="Times New Roman"/>
        </w:rPr>
        <w:t>vinkulovaná výplata vkladu v bankovom ústave, t. j. špecializované finančné prostriedky až do výšky limitu zodpovednosti na špeciálnom účte v banke, ktoré by mohla banka uvoľniť napr. len po rozhodnutí súdu na úhradu jadrovej škody,</w:t>
      </w:r>
    </w:p>
    <w:p w:rsidR="009B449F" w:rsidP="009B449F">
      <w:pPr>
        <w:numPr>
          <w:numId w:val="4"/>
        </w:numPr>
        <w:bidi w:val="0"/>
        <w:jc w:val="both"/>
        <w:rPr>
          <w:rFonts w:ascii="Times New Roman" w:hAnsi="Times New Roman"/>
        </w:rPr>
      </w:pPr>
      <w:r>
        <w:rPr>
          <w:rFonts w:ascii="Times New Roman" w:hAnsi="Times New Roman"/>
        </w:rPr>
        <w:t>banková záruka, t. j. vyhlásenie banky, že v prípade vzniku jadrovej škody a na základe rozhodnutia súdu splní povinnosť uhradiť škodu za prevádzkovateľa,</w:t>
      </w:r>
    </w:p>
    <w:p w:rsidR="009B449F" w:rsidP="009B449F">
      <w:pPr>
        <w:numPr>
          <w:numId w:val="4"/>
        </w:numPr>
        <w:bidi w:val="0"/>
        <w:jc w:val="both"/>
        <w:rPr>
          <w:rFonts w:ascii="Times New Roman" w:hAnsi="Times New Roman"/>
        </w:rPr>
      </w:pPr>
      <w:r>
        <w:rPr>
          <w:rFonts w:ascii="Times New Roman" w:hAnsi="Times New Roman"/>
        </w:rPr>
        <w:t>jednostranným vyhlásením tretej osoby, že splní záväzky prevádzkovateľa jadrového zariadenia v prípade nutnosti uhradiť jadrovú škodu,</w:t>
      </w:r>
    </w:p>
    <w:p w:rsidR="009B449F" w:rsidP="009B449F">
      <w:pPr>
        <w:numPr>
          <w:numId w:val="4"/>
        </w:numPr>
        <w:bidi w:val="0"/>
        <w:jc w:val="both"/>
        <w:rPr>
          <w:rFonts w:ascii="Times New Roman" w:hAnsi="Times New Roman"/>
        </w:rPr>
      </w:pPr>
      <w:r>
        <w:rPr>
          <w:rFonts w:ascii="Times New Roman" w:hAnsi="Times New Roman"/>
        </w:rPr>
        <w:t xml:space="preserve">krytie zodpovednosti vzájomným združovaním prostriedkov prevádzkovateľov jadrových zariadení členstvom v medzinárodných zoskupeniach prevádzkovateľov. </w:t>
      </w:r>
    </w:p>
    <w:p w:rsidR="009B449F" w:rsidP="009B449F">
      <w:pPr>
        <w:bidi w:val="0"/>
        <w:ind w:firstLine="360"/>
        <w:jc w:val="both"/>
        <w:rPr>
          <w:rFonts w:ascii="Times New Roman" w:hAnsi="Times New Roman"/>
        </w:rPr>
      </w:pPr>
      <w:r>
        <w:rPr>
          <w:rFonts w:ascii="Times New Roman" w:hAnsi="Times New Roman"/>
        </w:rPr>
        <w:t>Všetky uvedené formy finančného zabezpečenia krytia zodpovednosti za jadrové škody vykazujú oproti komerčnému poisteniu niektoré spoločné znaky, ktoré sa ukazujú ako nevýhodné:</w:t>
      </w:r>
    </w:p>
    <w:p w:rsidR="009B449F" w:rsidP="009B449F">
      <w:pPr>
        <w:numPr>
          <w:numId w:val="5"/>
        </w:numPr>
        <w:bidi w:val="0"/>
        <w:ind w:left="641" w:hanging="357"/>
        <w:jc w:val="both"/>
        <w:rPr>
          <w:rFonts w:ascii="Times New Roman" w:hAnsi="Times New Roman"/>
        </w:rPr>
      </w:pPr>
      <w:r>
        <w:rPr>
          <w:rFonts w:ascii="Times New Roman" w:hAnsi="Times New Roman"/>
        </w:rPr>
        <w:t>vyžadujú množstvo hotovostných prostriedkov (špecializovaný fond, vinkulovaný vklad),</w:t>
      </w:r>
    </w:p>
    <w:p w:rsidR="009B449F" w:rsidP="009B449F">
      <w:pPr>
        <w:numPr>
          <w:numId w:val="5"/>
        </w:numPr>
        <w:bidi w:val="0"/>
        <w:ind w:left="641" w:hanging="357"/>
        <w:jc w:val="both"/>
        <w:rPr>
          <w:rFonts w:ascii="Times New Roman" w:hAnsi="Times New Roman"/>
        </w:rPr>
      </w:pPr>
      <w:r>
        <w:rPr>
          <w:rFonts w:ascii="Times New Roman" w:hAnsi="Times New Roman"/>
        </w:rPr>
        <w:t>spravidla sú oveľa drahšie ako komerčné poistenie alebo</w:t>
      </w:r>
    </w:p>
    <w:p w:rsidR="009B449F" w:rsidP="009B449F">
      <w:pPr>
        <w:numPr>
          <w:numId w:val="5"/>
        </w:numPr>
        <w:bidi w:val="0"/>
        <w:ind w:left="641" w:hanging="357"/>
        <w:jc w:val="both"/>
        <w:rPr>
          <w:rFonts w:ascii="Times New Roman" w:hAnsi="Times New Roman"/>
        </w:rPr>
      </w:pPr>
      <w:r>
        <w:rPr>
          <w:rFonts w:ascii="Times New Roman" w:hAnsi="Times New Roman"/>
        </w:rPr>
        <w:t>vzbudzujú pochybnosti o dostatočnosti prostriedkov a ich filozofickom určení pri nutnosti ich využitia na náhradu jadrovej škody u jedného člena združenia a ich vyčerpanie a nemožnosť použitia pri potrebe pre iného člena združenia (vzájomné medzinárodné združenia prevádzkovateľov jadrových zariadení) a naviac</w:t>
      </w:r>
    </w:p>
    <w:p w:rsidR="009B449F" w:rsidP="009B449F">
      <w:pPr>
        <w:numPr>
          <w:numId w:val="5"/>
        </w:numPr>
        <w:bidi w:val="0"/>
        <w:ind w:left="641" w:hanging="357"/>
        <w:jc w:val="both"/>
        <w:rPr>
          <w:rFonts w:ascii="Times New Roman" w:hAnsi="Times New Roman"/>
        </w:rPr>
      </w:pPr>
      <w:r>
        <w:rPr>
          <w:rFonts w:ascii="Times New Roman" w:hAnsi="Times New Roman"/>
        </w:rPr>
        <w:t xml:space="preserve">okrem komerčného poistenia žiaden z ďalších druhov finančného krytia zodpovednosti za jadrovú škodu nezabezpečuje funkčný systém registrácie a likvidácie výplaty nárokov poškodených osôb.   </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 xml:space="preserve">Vzhľadom na viaceré varianty možného iného finančného krytia zodpovednosti sa ustanovenie snaží o ich príkladmý výpočet, ale zároveň vymedzuje charakter takéhoto krytia a podmienku, aby takéto krytie poskytovalo potenciálnym poškodeným rovnocenný rozsah kompenzácie ako klasické komerčné poistenie, čo zvyšuje istotu poškodených, že aj pri inom druhu finančnej zábezpeky budú ich nároky uspokojené. Toto poistenie alebo iný spôsob finančnej zábezpeky kryje zodpovednosť za jadrovú škodu, ktorá sa stala v súvislosti s prevádzkou jadrového zariadenia, používaním jadrových materiálov alebo počas prepravy rádioaktívnych materiálov. Poistenie zodpovednosti za jadrové škody komerčnými poisťovňami je doteraz najpoužívanejší klasický inštitút finančného krytia zodpovednosti za jadrové škody (ale nielen jej, dá sa to o poistení zovšeobecniť na všetky druhy poistenia). Poistenie zodpovednosti za jadrové škody však vykazuje aj svoje špecifiká, ktoré poisťovateľ zohľadňuje v osobitných poistných podmienkach. </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 xml:space="preserve">Nakoľko Viedenský dohovor z 1963, ako aj Parížsky dohovor, okrem poistenia umožňuje krytie zodpovednosti prevádzkovateľa za jadrovú škodu aj inou finančnou zábezpekou, ale nešpecifikuje akou, v odseku 2 sa dávajú možnosti, ktoré je možné považovať za finančnú zábezpeku. Uvedené prostriedky zabezpečenia sa môžu kombinovať navzájom, kombinovať sa s poistením alebo sa vôbec nevyužiť, avšak pri všetkých variantoch platí zásadné pravidlo, že za každých okolností musí byť krytá zodpovednosť v rámci celého limitu zodpovednosti.  Ustanovenie tiež určuje kedy musí poistenie alebo iná finančná zábezpeka existovať a ako dlho musí trvať. </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Pri finančnej zábezpeke sa tiež vyžaduje, aby celkové požitky vyplývajúce z náhrady jadrovej škody vo finančnom vyjadrení boli porovnateľné (rovnocenné) ako pri poistení a služby v prospech poisteného pri zisťovaní škôd, spisovaní, evidencii, vyplácaní a pod. boli porovnateľné ako pri poistení. Zmysel tohto ustanovenia je treba vidieť aj v tom, že zatiaľ čo systém komerčného poistenia pre prípad krytia akejkoľvek zodpovednosti (nielen za jadrovú škodu)  je dlhodobo prepracovaný a najdostupnejší z hľadiska včasnosti a úplnosti uspokojenia práv poškodených na náhradu škody, ostatné podporné resp. iné druhy finančného zabezpečenia sú len doplnkovými, menej prepracovanými a v zásade pokrývajúcimi len finančný aspekt náhrady škody. Z tohto dôvodu komerčné poistenie vyznieva aj v prospech poškodeného aj v prospech prevádzkovateľa ako najvhodnejší produkt krytia zodpovednosti za jadrovú škodu.</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 xml:space="preserve">Odsek 5 obmedzuje výber právnickej osoby, ktorá poskytne poistenie. Musí ísť o právnickú osobu, ktorá sa nachádza v zozname poisťovní a musí byť oprávnenou na poskytovanie poistenia. Ďalším nemenej podstatným obmedzením je, že prevádzkovateľ nemôže právnickú osobu poskytujúcu poistenie ovládať. Pojem ovládanie právnickej osoby bol odkazom pod čiarou naviazaný na § 66a Obchodného zákonníka. </w:t>
      </w:r>
      <w:r w:rsidRPr="009B449F">
        <w:rPr>
          <w:rFonts w:ascii="Times New Roman" w:hAnsi="Times New Roman" w:cs="Times New Roman"/>
          <w:color w:val="000000"/>
          <w:sz w:val="24"/>
          <w:szCs w:val="24"/>
        </w:rPr>
        <w:t>Ovlá</w:t>
      </w:r>
      <w:r w:rsidRPr="009B449F">
        <w:rPr>
          <w:rFonts w:ascii="Times New Roman" w:hAnsi="Times New Roman" w:cs="Times New Roman"/>
          <w:color w:val="000000"/>
          <w:sz w:val="24"/>
          <w:szCs w:val="24"/>
          <w:shd w:val="clear" w:color="auto" w:fill="FFFFFF"/>
        </w:rPr>
        <w:t xml:space="preserve">daná osoba je spoločnosť, v ktorej má určitá osoba väčšinový podiel na hlasovacích právach preto, že má podiel na spoločnosti alebo akcie spoločnosti, s ktorými je spojená väčšina hlasovacích práv, alebo preto, že na základe dohody s inými oprávnenými osobami môže vykonávať väčšinu hlasovacích práv bez ohľadu na platnosť alebo na neplatnosť takejto dohody. </w:t>
      </w:r>
      <w:r w:rsidR="00B34710">
        <w:rPr>
          <w:rFonts w:ascii="Times New Roman" w:hAnsi="Times New Roman" w:cs="Times New Roman"/>
          <w:sz w:val="24"/>
          <w:szCs w:val="24"/>
        </w:rPr>
        <w:t xml:space="preserve">Týmto ustanovením sa snaží </w:t>
      </w:r>
      <w:r>
        <w:rPr>
          <w:rFonts w:ascii="Times New Roman" w:hAnsi="Times New Roman" w:cs="Times New Roman"/>
          <w:sz w:val="24"/>
          <w:szCs w:val="24"/>
        </w:rPr>
        <w:t xml:space="preserve">zabrániť aby poisťovňa poskytujúca poistenie bola ovládaná prevádzkovateľom. V prípade jadrovej udalosti by sa mohlo stať, že poisťovňa s vysokou majetkovou účasťou prevádzkovateľa by mohla stratiť schopnosť vyplatiť poistné plnenie z dôvodu devalvácie svojho imania. </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Ustanovenie odseku 7 požaduje aby poistenie krylo zodpovednosť prevádzkovateľa po dobu desať rokov od vzniku jadrovej udalosti. Samotné poistenie nemusí existovať po vzniku jadrovej udalosti, ale musí byť nastavené tak aby krylo zodpovednosť po danú dobu desiatich rokov a boli z neho uspokojené uplatnené nároky aj v zákonnej 10 ročnej prekluzívnej lehote. Naproti tomu finančná záruka musí existovať po dobu desiatich rokov od vzniknutej udalosti a to z dôvodu, že po celý čas dochádza k prerozdeleniu finančných prostriedkov na škody ktoré boli spôsobené jadrovou udalosťou a ktoré boli uplatnené v období desiatich rokov od vzniku danej udalosti.</w:t>
      </w:r>
    </w:p>
    <w:p w:rsidR="009B449F" w:rsidRPr="007321A9" w:rsidP="009B449F">
      <w:pPr>
        <w:pStyle w:val="PlainText"/>
        <w:bidi w:val="0"/>
        <w:ind w:firstLine="708"/>
        <w:jc w:val="both"/>
        <w:rPr>
          <w:rFonts w:ascii="Times New Roman" w:hAnsi="Times New Roman" w:cs="Times New Roman"/>
          <w:sz w:val="24"/>
          <w:szCs w:val="24"/>
        </w:rPr>
      </w:pPr>
      <w:r w:rsidRPr="007321A9">
        <w:rPr>
          <w:rFonts w:ascii="Times New Roman" w:hAnsi="Times New Roman" w:cs="Times New Roman"/>
          <w:sz w:val="24"/>
          <w:szCs w:val="24"/>
        </w:rPr>
        <w:t>Odsek 9 ustanovuje kedy prevádzkovateľ nemusí uzatvárať osobitné poistenie alebo ustanovovať osobitnú finančnú zábezpeku na nakladanie s rádioaktívnymi materiálmi a </w:t>
      </w:r>
      <w:r>
        <w:rPr>
          <w:rFonts w:ascii="Times New Roman" w:hAnsi="Times New Roman" w:cs="Times New Roman"/>
          <w:sz w:val="24"/>
          <w:szCs w:val="24"/>
        </w:rPr>
        <w:t>prepravu</w:t>
      </w:r>
      <w:r w:rsidRPr="007321A9">
        <w:rPr>
          <w:rFonts w:ascii="Times New Roman" w:hAnsi="Times New Roman" w:cs="Times New Roman"/>
          <w:sz w:val="24"/>
          <w:szCs w:val="24"/>
        </w:rPr>
        <w:t xml:space="preserve"> rádioaktívnych materiálov</w:t>
      </w:r>
      <w:r>
        <w:rPr>
          <w:rFonts w:ascii="Times New Roman" w:hAnsi="Times New Roman" w:cs="Times New Roman"/>
          <w:sz w:val="24"/>
          <w:szCs w:val="24"/>
        </w:rPr>
        <w:t>.</w:t>
      </w:r>
      <w:r w:rsidRPr="007321A9">
        <w:rPr>
          <w:rFonts w:ascii="Times New Roman" w:hAnsi="Times New Roman" w:cs="Times New Roman"/>
          <w:sz w:val="24"/>
          <w:szCs w:val="24"/>
        </w:rPr>
        <w:t xml:space="preserve"> </w:t>
      </w:r>
      <w:r>
        <w:rPr>
          <w:rFonts w:ascii="Times New Roman" w:hAnsi="Times New Roman" w:cs="Times New Roman"/>
          <w:sz w:val="24"/>
          <w:szCs w:val="24"/>
        </w:rPr>
        <w:t>A</w:t>
      </w:r>
      <w:r w:rsidRPr="007321A9">
        <w:rPr>
          <w:rFonts w:ascii="Times New Roman" w:hAnsi="Times New Roman" w:cs="Times New Roman"/>
          <w:sz w:val="24"/>
          <w:szCs w:val="24"/>
        </w:rPr>
        <w:t> to vtedy, keď uvádzanie do prevádzky a prevádzka jadrového zariadenia s jadrovým reaktorom ako aj vyraďovanie v sebe zahŕňa aj nakladanie s jadrovými materiálmi, nakladanie s vyhoretým jadrovým palivom alebo nakladanie s rádioaktívnymi odpadmi</w:t>
      </w:r>
      <w:r>
        <w:rPr>
          <w:rFonts w:ascii="Times New Roman" w:hAnsi="Times New Roman" w:cs="Times New Roman"/>
          <w:sz w:val="24"/>
          <w:szCs w:val="24"/>
        </w:rPr>
        <w:t xml:space="preserve"> ako aj </w:t>
      </w:r>
      <w:r w:rsidRPr="007321A9">
        <w:rPr>
          <w:rFonts w:ascii="Times New Roman" w:hAnsi="Times New Roman" w:cs="Times New Roman"/>
          <w:sz w:val="24"/>
          <w:szCs w:val="24"/>
        </w:rPr>
        <w:t>prepravu rádioaktívnych materiálov.</w:t>
      </w:r>
      <w:r>
        <w:rPr>
          <w:rFonts w:ascii="Times New Roman" w:hAnsi="Times New Roman" w:cs="Times New Roman"/>
          <w:sz w:val="24"/>
          <w:szCs w:val="24"/>
        </w:rPr>
        <w:t xml:space="preserve"> Podmienkou je, že tieto činnosti musia byť vykonávané v súlade s platnými povoleniami jedným prevádzkovateľom.</w:t>
      </w:r>
    </w:p>
    <w:p w:rsidR="009B449F" w:rsidP="009B449F">
      <w:pPr>
        <w:pStyle w:val="BodyText"/>
        <w:bidi w:val="0"/>
        <w:spacing w:after="0"/>
        <w:ind w:firstLine="708"/>
        <w:jc w:val="both"/>
        <w:rPr>
          <w:rFonts w:ascii="Times New Roman" w:hAnsi="Times New Roman"/>
          <w:color w:val="000000"/>
        </w:rPr>
      </w:pPr>
      <w:r>
        <w:rPr>
          <w:rFonts w:ascii="Times New Roman" w:hAnsi="Times New Roman"/>
        </w:rPr>
        <w:t xml:space="preserve">Ustanovenie odseku 10 jasne určuje na čo je možné použiť </w:t>
      </w:r>
      <w:r>
        <w:rPr>
          <w:rFonts w:ascii="Times New Roman" w:hAnsi="Times New Roman"/>
          <w:color w:val="000000"/>
        </w:rPr>
        <w:t>f</w:t>
      </w:r>
      <w:r w:rsidRPr="00F32766">
        <w:rPr>
          <w:rFonts w:ascii="Times New Roman" w:hAnsi="Times New Roman"/>
          <w:color w:val="000000"/>
        </w:rPr>
        <w:t>inančné prostriedky poskytnuté z poistenia alebo z  finančnej zábezpeky</w:t>
      </w:r>
      <w:r>
        <w:rPr>
          <w:rFonts w:ascii="Times New Roman" w:hAnsi="Times New Roman"/>
          <w:color w:val="000000"/>
        </w:rPr>
        <w:t>.</w:t>
      </w:r>
      <w:r w:rsidRPr="00F32766">
        <w:rPr>
          <w:rFonts w:ascii="Times New Roman" w:hAnsi="Times New Roman"/>
          <w:color w:val="000000"/>
        </w:rPr>
        <w:t xml:space="preserve"> </w:t>
      </w:r>
      <w:r>
        <w:rPr>
          <w:rFonts w:ascii="Times New Roman" w:hAnsi="Times New Roman"/>
          <w:color w:val="000000"/>
        </w:rPr>
        <w:t xml:space="preserve">Finančné prostriedky poskytnuté </w:t>
      </w:r>
      <w:r w:rsidRPr="00AD7AB2">
        <w:rPr>
          <w:rFonts w:ascii="Times New Roman" w:hAnsi="Times New Roman"/>
          <w:color w:val="000000"/>
        </w:rPr>
        <w:t xml:space="preserve">z poistenia alebo finančnej zábezpeky nie je možné použiť na škodu vzniknutú na jadrovom zariadení alebo na akomkoľvek majetku nachádzajúcom sa na pozemku tohto jadrového </w:t>
      </w:r>
      <w:r>
        <w:rPr>
          <w:rFonts w:ascii="Times New Roman" w:hAnsi="Times New Roman"/>
          <w:color w:val="000000"/>
        </w:rPr>
        <w:t>zariadenia</w:t>
      </w:r>
      <w:r w:rsidRPr="00AD7AB2">
        <w:rPr>
          <w:rFonts w:ascii="Times New Roman" w:hAnsi="Times New Roman"/>
          <w:color w:val="000000"/>
        </w:rPr>
        <w:t xml:space="preserve"> alebo na škodu vzniknutú na </w:t>
      </w:r>
      <w:r>
        <w:rPr>
          <w:rFonts w:ascii="Times New Roman" w:hAnsi="Times New Roman"/>
          <w:color w:val="000000"/>
        </w:rPr>
        <w:t>dopravnom prostriedku,</w:t>
      </w:r>
      <w:r w:rsidRPr="00AD7AB2">
        <w:rPr>
          <w:rFonts w:ascii="Times New Roman" w:hAnsi="Times New Roman"/>
          <w:color w:val="000000"/>
        </w:rPr>
        <w:t xml:space="preserve"> ktorý v čase udalosti prepravoval rádioaktívny materiál, ktorý túto udalosť spôsobil.</w:t>
      </w:r>
    </w:p>
    <w:p w:rsidR="009B449F" w:rsidRPr="00F32766" w:rsidP="009B449F">
      <w:pPr>
        <w:pStyle w:val="BodyText"/>
        <w:bidi w:val="0"/>
        <w:spacing w:after="0"/>
        <w:ind w:firstLine="708"/>
        <w:jc w:val="both"/>
        <w:rPr>
          <w:rFonts w:ascii="Times New Roman" w:hAnsi="Times New Roman"/>
          <w:color w:val="000000"/>
        </w:rPr>
      </w:pPr>
      <w:r>
        <w:rPr>
          <w:rFonts w:ascii="Times New Roman" w:hAnsi="Times New Roman"/>
          <w:color w:val="000000"/>
        </w:rPr>
        <w:t xml:space="preserve">Ustanovenie odseku 11 určuje čo v prípade ak žiada </w:t>
      </w:r>
      <w:r w:rsidRPr="00F55C72">
        <w:rPr>
          <w:rFonts w:ascii="Times New Roman" w:hAnsi="Times New Roman"/>
          <w:color w:val="000000"/>
        </w:rPr>
        <w:t xml:space="preserve">právnická osoba na to určená </w:t>
      </w:r>
      <w:r>
        <w:rPr>
          <w:rFonts w:ascii="Times New Roman" w:hAnsi="Times New Roman"/>
          <w:color w:val="000000"/>
        </w:rPr>
        <w:t xml:space="preserve">(žiadna poisťovňa) </w:t>
      </w:r>
      <w:r w:rsidRPr="00F55C72">
        <w:rPr>
          <w:rFonts w:ascii="Times New Roman" w:hAnsi="Times New Roman"/>
          <w:color w:val="000000"/>
        </w:rPr>
        <w:t>neb</w:t>
      </w:r>
      <w:r>
        <w:rPr>
          <w:rFonts w:ascii="Times New Roman" w:hAnsi="Times New Roman"/>
          <w:color w:val="000000"/>
        </w:rPr>
        <w:t>ude schopná alebo ochotná poskytnúť poistenie. P</w:t>
      </w:r>
      <w:r w:rsidRPr="00F55C72">
        <w:rPr>
          <w:rFonts w:ascii="Times New Roman" w:hAnsi="Times New Roman"/>
          <w:color w:val="000000"/>
        </w:rPr>
        <w:t xml:space="preserve">revádzkovateľ </w:t>
      </w:r>
      <w:r>
        <w:rPr>
          <w:rFonts w:ascii="Times New Roman" w:hAnsi="Times New Roman"/>
          <w:color w:val="000000"/>
        </w:rPr>
        <w:t>(držiteľ povolenia na prevádzku resp. príslušnú etapu vyraďovania) bude musieť v tomto prípade</w:t>
      </w:r>
      <w:r w:rsidRPr="00F55C72">
        <w:rPr>
          <w:rFonts w:ascii="Times New Roman" w:hAnsi="Times New Roman"/>
          <w:color w:val="000000"/>
        </w:rPr>
        <w:t xml:space="preserve"> zabezpečiť krytie zodpovednosti</w:t>
      </w:r>
      <w:r>
        <w:rPr>
          <w:rFonts w:ascii="Times New Roman" w:hAnsi="Times New Roman"/>
          <w:color w:val="000000"/>
        </w:rPr>
        <w:t xml:space="preserve"> inak ako poistením a teda</w:t>
      </w:r>
      <w:r w:rsidRPr="00F55C72">
        <w:rPr>
          <w:rFonts w:ascii="Times New Roman" w:hAnsi="Times New Roman"/>
          <w:color w:val="000000"/>
        </w:rPr>
        <w:t xml:space="preserve"> finančnou zábezpekou</w:t>
      </w:r>
      <w:r>
        <w:rPr>
          <w:rFonts w:ascii="Times New Roman" w:hAnsi="Times New Roman"/>
          <w:color w:val="000000"/>
        </w:rPr>
        <w:t>, ktorou môže byť napríklad uloženie peňazí na vinkulovaný vklad alebo iné</w:t>
      </w:r>
      <w:r w:rsidRPr="00F55C72">
        <w:rPr>
          <w:rFonts w:ascii="Times New Roman" w:hAnsi="Times New Roman"/>
          <w:color w:val="000000"/>
        </w:rPr>
        <w:t>.</w:t>
      </w:r>
      <w:r>
        <w:rPr>
          <w:rFonts w:ascii="Times New Roman" w:hAnsi="Times New Roman"/>
          <w:color w:val="000000"/>
        </w:rPr>
        <w:t xml:space="preserve"> </w:t>
      </w:r>
    </w:p>
    <w:p w:rsidR="009B449F" w:rsidRPr="004B1CF1" w:rsidP="009B449F">
      <w:pPr>
        <w:pStyle w:val="PlainText"/>
        <w:bidi w:val="0"/>
        <w:jc w:val="both"/>
        <w:rPr>
          <w:rFonts w:ascii="Times New Roman" w:hAnsi="Times New Roman" w:cs="Times New Roman"/>
          <w:sz w:val="24"/>
          <w:szCs w:val="24"/>
        </w:rPr>
      </w:pPr>
      <w:r>
        <w:rPr>
          <w:rFonts w:ascii="Times New Roman" w:hAnsi="Times New Roman" w:cs="Times New Roman"/>
          <w:sz w:val="24"/>
          <w:szCs w:val="24"/>
        </w:rPr>
        <w:t xml:space="preserve">        </w:t>
      </w:r>
    </w:p>
    <w:p w:rsidR="009B449F" w:rsidP="009B449F">
      <w:pPr>
        <w:pStyle w:val="PlainText"/>
        <w:bidi w:val="0"/>
        <w:jc w:val="both"/>
        <w:rPr>
          <w:rFonts w:ascii="Times New Roman" w:hAnsi="Times New Roman" w:cs="Times New Roman"/>
          <w:b/>
          <w:bCs/>
          <w:sz w:val="24"/>
          <w:szCs w:val="24"/>
          <w:u w:val="single"/>
        </w:rPr>
      </w:pPr>
      <w:r>
        <w:rPr>
          <w:rFonts w:ascii="Times New Roman" w:hAnsi="Times New Roman" w:cs="Times New Roman"/>
          <w:b/>
          <w:bCs/>
          <w:sz w:val="24"/>
          <w:szCs w:val="24"/>
          <w:u w:val="single"/>
        </w:rPr>
        <w:t>K § 7</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Navrhované ustanovenie obsahuje procesné pravidlo, že poškodený resp. jeho dedič v prípade úmrtia poškodeného, pri právnickej osobe môže ísť o právneho nástupcu ak táto právnická osoba zanikla s právnym nástupcom, uplatňuje svoje právo na náhradu škody u prevádzkovateľa a nie u poskytovateľa poistenia resp. poskytovateľa finančnej zábezpeky. Viedenský dohovor z 1963 v článku II odsek 7 síce ponecháva na členskom štáte možnosť ustanoviť, že poškodený môže podať priamu žalobu proti poskytovateľovi finančnej zábezpeky alebo poistenia, ale takéto ustanovenie by pri podávaní žalôb mohlo spôsobiť  zmätok a nejednotnosť postupov v prípade vzniku jadrovej škody a takisto by sa situácia komplikovala pri kombinácii krytia zodpovednosti poistením alebo iným druhom finančnej zábezpeky (osobitne, ak by poskytovateľ zábezpeky bol z územia mimo SR) a mohla by byť nejednotná prax súdov pri rozhodovaní rozličných nárokov. Ustanovenie ďalej novým spôsobom upravuje rozloženie dôkazného bremena medzi poškodeného a škodcu v prospech poškodeného. Navyše pri kombinácii rôznych spôsobov finančného krytia poškodený vôbec nemôže vedieť aký konkrétny subjekt toto krytie poskytuje a teda voči komu uplatňovať nárok.</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 xml:space="preserve">Zákon dáva oprávnenie prevádzkovateľovi na to, aby sa zbavil zodpovednosti za jadrovú škodu, ktorá je inak konštruovaná ako objektívna zodpovednosť, ak preukáže príčinnú súvislosť, že utrpená škoda, ktorej náhrada je uplatňovaná, vznikla (alebo vysoko pravdepodobne mohla vzniknúť) ako dôsledok iných skutočností, nie ako dôsledok jadrovej udalosti. </w:t>
      </w:r>
    </w:p>
    <w:p w:rsidR="009B449F" w:rsidRPr="007D1739" w:rsidP="009B449F">
      <w:pPr>
        <w:pStyle w:val="PlainText"/>
        <w:bidi w:val="0"/>
        <w:ind w:firstLine="708"/>
        <w:jc w:val="both"/>
        <w:rPr>
          <w:rFonts w:ascii="Times New Roman" w:hAnsi="Times New Roman" w:cs="Times New Roman"/>
          <w:sz w:val="24"/>
          <w:szCs w:val="24"/>
        </w:rPr>
      </w:pPr>
      <w:r w:rsidRPr="007D1739">
        <w:rPr>
          <w:rFonts w:ascii="Times New Roman" w:hAnsi="Times New Roman" w:cs="Times New Roman"/>
          <w:color w:val="000000"/>
          <w:sz w:val="24"/>
          <w:szCs w:val="24"/>
        </w:rPr>
        <w:t>Poškodený je povinný pri uplatňovaní práva na náhradu jadrovej škody preukázať vznik a rozsah jadrovej škody a príčinnú súvislosť medzi jadrovou udalosťou a jadrovou škodou</w:t>
      </w:r>
      <w:r>
        <w:rPr>
          <w:rFonts w:ascii="Times New Roman" w:hAnsi="Times New Roman" w:cs="Times New Roman"/>
          <w:color w:val="000000"/>
          <w:sz w:val="24"/>
          <w:szCs w:val="24"/>
        </w:rPr>
        <w:t>.</w:t>
      </w:r>
    </w:p>
    <w:p w:rsidR="009B449F" w:rsidP="009B449F">
      <w:pPr>
        <w:pStyle w:val="PlainText"/>
        <w:bidi w:val="0"/>
        <w:jc w:val="both"/>
        <w:rPr>
          <w:rFonts w:ascii="Times New Roman" w:hAnsi="Times New Roman" w:cs="Times New Roman"/>
          <w:sz w:val="24"/>
          <w:szCs w:val="24"/>
        </w:rPr>
      </w:pPr>
      <w:r>
        <w:rPr>
          <w:rFonts w:ascii="Times New Roman" w:hAnsi="Times New Roman" w:cs="Times New Roman"/>
          <w:sz w:val="24"/>
          <w:szCs w:val="24"/>
        </w:rPr>
        <w:tab/>
        <w:t xml:space="preserve">Ustanovenie taktiež určuje priorizáciu uspokojovania nárokov poškodených. Obdobné ustanovenie sa vyskytovalo aj v zákone č. 130/1998 Z. z. Podstata priorizácie uspokojovania nárokov spočíva v tom, že nároky sa uspokojujú pomerne v časovej závislosti od uplatnenia práva na náhradu škody. Nakoľko poistné plnenie je obmedzené limitom zodpovednosti, v prípade najmä veľkých škôd, nebude možné uspokojiť poškodených v plnej výške, ale len jej pomernou čiastkou a to až do vyčerpania zodpovednostného (resp. poisteného) limitu. </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color w:val="000000"/>
          <w:sz w:val="24"/>
          <w:szCs w:val="24"/>
        </w:rPr>
        <w:t>Navrhované</w:t>
      </w:r>
      <w:r w:rsidRPr="00FB2215">
        <w:rPr>
          <w:rFonts w:ascii="Times New Roman" w:hAnsi="Times New Roman" w:cs="Times New Roman"/>
          <w:color w:val="000000"/>
          <w:sz w:val="24"/>
          <w:szCs w:val="24"/>
        </w:rPr>
        <w:t xml:space="preserve"> rozdelenie</w:t>
      </w:r>
      <w:r>
        <w:rPr>
          <w:rFonts w:ascii="Times New Roman" w:hAnsi="Times New Roman" w:cs="Times New Roman"/>
          <w:color w:val="000000"/>
          <w:sz w:val="24"/>
          <w:szCs w:val="24"/>
        </w:rPr>
        <w:t xml:space="preserve"> </w:t>
      </w:r>
      <w:r w:rsidRPr="00FB2215">
        <w:rPr>
          <w:rFonts w:ascii="Times New Roman" w:hAnsi="Times New Roman" w:cs="Times New Roman"/>
          <w:color w:val="000000"/>
          <w:sz w:val="24"/>
          <w:szCs w:val="24"/>
        </w:rPr>
        <w:t>intervalov/období pre nahlásenie škody</w:t>
      </w:r>
      <w:r>
        <w:rPr>
          <w:rFonts w:ascii="Times New Roman" w:hAnsi="Times New Roman" w:cs="Times New Roman"/>
          <w:color w:val="000000"/>
          <w:sz w:val="24"/>
          <w:szCs w:val="24"/>
        </w:rPr>
        <w:t xml:space="preserve"> je výsledkom skúseností poisťovateľov ako aj likvidátorov a vychádza zo skúseností z povodní v roku 2010.</w:t>
      </w:r>
    </w:p>
    <w:p w:rsidR="009B449F" w:rsidP="009B449F">
      <w:pPr>
        <w:pStyle w:val="PlainText"/>
        <w:bidi w:val="0"/>
        <w:jc w:val="both"/>
        <w:rPr>
          <w:rFonts w:ascii="Times New Roman" w:hAnsi="Times New Roman" w:cs="Times New Roman"/>
          <w:sz w:val="24"/>
          <w:szCs w:val="24"/>
        </w:rPr>
      </w:pPr>
      <w:r>
        <w:rPr>
          <w:rFonts w:ascii="Times New Roman" w:hAnsi="Times New Roman" w:cs="Times New Roman"/>
          <w:sz w:val="24"/>
          <w:szCs w:val="24"/>
        </w:rPr>
        <w:tab/>
        <w:t>Odseky 7 až 9 jednoznačne precizujú dĺžky premlčacích a prekluzívnych lehôt a začiatok ich plynutia. Lehoty sú ustanovené s ohľadom na čl. VI Viedenského dohovoru z 1963, ktorý ustanovuje objektívnu lehotu ako prekluzívnu desaťročnú lehotu odo dňa jadrovej udalosti. Premlčacia subjektívna lehota je trojročná a začína plynúť odo dňa kedy sa poškodený dozvedel alebo mohol dozvedieť o jadrovej škode. Podmienkou ale je, aby desaťročná lehota nebola prekročená. Premlčacia subjektívna lehota sa začína počítať dňom kedy sa poškodený dozvedel alebo mohol dozvedieť o škode. Stanovenie začiatku lehoty je z dôvodu, že nie všetky škody vzniknuté v príčinnej súvislosti z jadrovou udalosťou sa prejavia hneď po jadrovej udalosti. Najmä škody na zdraví (ako príklad možno uviesť rakovinu štítnej žľazy) sa prejavia až s odstupom času, a aj z tohto dôvodu nemôže premlčacia lehota začať plynúť odo dňa jadrovej udalosti.</w:t>
      </w:r>
    </w:p>
    <w:p w:rsidR="009B449F" w:rsidP="000059DA">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Naproti tomu objektívna desaťročná lehota v zmysle Viedenského dohovoru z 1963 je stanovená odo dňa jadrovej udalosti. Za deň jadrovej udalosti je označený deň, kedy k tejto udalosti prišlo a tento deň je aj vyznačený v oznámení ÚJD SR.</w:t>
      </w:r>
    </w:p>
    <w:p w:rsidR="009B449F" w:rsidP="009B449F">
      <w:pPr>
        <w:pStyle w:val="PlainText"/>
        <w:bidi w:val="0"/>
        <w:jc w:val="both"/>
        <w:rPr>
          <w:rFonts w:ascii="Times New Roman" w:hAnsi="Times New Roman" w:cs="Times New Roman"/>
          <w:b/>
          <w:bCs/>
          <w:sz w:val="24"/>
          <w:szCs w:val="24"/>
          <w:u w:val="single"/>
        </w:rPr>
      </w:pPr>
    </w:p>
    <w:p w:rsidR="009B449F" w:rsidP="009B449F">
      <w:pPr>
        <w:pStyle w:val="PlainText"/>
        <w:bidi w:val="0"/>
        <w:jc w:val="both"/>
        <w:rPr>
          <w:rFonts w:ascii="Times New Roman" w:hAnsi="Times New Roman" w:cs="Times New Roman"/>
          <w:b/>
          <w:bCs/>
          <w:sz w:val="24"/>
          <w:szCs w:val="24"/>
          <w:u w:val="single"/>
        </w:rPr>
      </w:pPr>
      <w:r>
        <w:rPr>
          <w:rFonts w:ascii="Times New Roman" w:hAnsi="Times New Roman" w:cs="Times New Roman"/>
          <w:b/>
          <w:bCs/>
          <w:sz w:val="24"/>
          <w:szCs w:val="24"/>
          <w:u w:val="single"/>
        </w:rPr>
        <w:t>K § 8</w:t>
      </w:r>
    </w:p>
    <w:p w:rsidR="009B449F" w:rsidRPr="009A4C07"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Navrhované ustanovenie je súborom administratívno-právnych ustanovení v civilnoprávnom predpise, ktoré sú nevyhnutné pre výkon dozornej činnosti ÚJD SR a zároveň zabezpečujú aktuálne informácie o trvaní, zmene, zániku poistenia alebo finančnej zábezpeky. Navrhované ustanovenie ukladá nezávisle prevádzkovateľovi a poskytovateľovi poistenia, alebo finančnej zábezpeky oznamovať ÚJD SR všetky skutočnosti týkajúce sa krytia zodpovednosti za jadrové škody tak, aby ÚJD SR mohol verejnosti a medzinárodnému spoločenstvu garantovať, že jadrová energia sa v Slovenskej republike využíva z pohľadu krytia zodpovednosti za jadrové škody v súlade s medzinárodnými požiadavkami a zároveň je zaručené, že v prípade vzniku jadrovej škody nezostanú poškodení bez primeranej náhrady. Obsahom ustanovenia je taktiež povinnosť ÚJD SR v licenčnom procese pri vydávaní povolenia vyžiadať si informáciu od Národnej banky Slovenska či subjekt, ktorý je uvedený v doklade o poistení alebo inom finančnom krytí zodpovednosti za jadrovú škodu predloženom žiadateľom o povolenie v zmysle atómového zákona, je oprávnený takéto poistenie alebo finančnú zábezpeku poskytovať. Nakoľko ÚJD SR je bezpečnostno-technickým orgánom a doklad o poistení alebo finančnej zábezpeke je len jedným z potrebných licenčných dokumentov, je nevyhnutné v tejto otázke spoľahnúť sa na stanovisko na to kompetentného orgánu dohľadu nad finančným trhom, v podmienkach Slovenskej republiky – Národnej banky Slovenska. V prípade negatívneho vyjadrenia NBS o spôsobilosti navrhovaného subjektu poskytovať poistenie alebo finančnú zábezpeku, je toto dôvodom na zamietnutie žiadosti o povolenie na uvádzanie do prevádzky, prevádzku alebo etapu vyraďovania jadrových zariadení alebo prepravy rádioaktívnych materiálov podľa atómového zákona, z dôvodu neplnenia jednej z licenčných podmienok podľa atómového zákona. Zákon tiež rieši možnosť, že poskytovateľ poistenia alebo finančnej zábezpeky nespadá pod dohľad Národnej banky Slovenska. V takomto prípade nemôže určovať vnútroštátny predpis SR centrálnej banke iného štátu alebo inému dozornému orgánu, aby v určitom časovom období poskytol vyjadrenie o oprávnenosti daného subjektu na poistenie alebo finančnú zábezpeku. Ak sa teda prevádzkovateľ rozhodne kryť zodpovednosť subjektom, ktorý nie je pod dohľadom Národnej banky Slovenska, bude na prevádzkovateľovi, respektíve žiadateľovi o povolenie, aby si sám zadovážil potvrdenie o oprávnení daného subjektu na poskytnutie poistenia alebo finančnej zábezpeky. Potvrdenie o oprávnení takéhoto subjektu poskytovať finančné krytie zodpovednosti za jadrovú škodu môže byť vydané napríklad Európskou centrálnou bankou, alebo centrálnou bankou iného štátu, kde má osoba poskytujúca zábezpeku sídlo. Nakoľko pri finančnej zábezpeke prichádza do úvahy viacero možností, nie je možné vyčerpávajúcim spôsobom urobiť výpočet oprávnených orgánov na vydanie takéhoto stanoviska. Aj keď sa dá predpokladať, že v rámci EÚ bude takýchto prípadov v praxi minimum.</w:t>
      </w:r>
    </w:p>
    <w:p w:rsidR="009B449F" w:rsidP="009B449F">
      <w:pPr>
        <w:pStyle w:val="PlainText"/>
        <w:bidi w:val="0"/>
        <w:jc w:val="both"/>
        <w:rPr>
          <w:rFonts w:ascii="Times New Roman" w:hAnsi="Times New Roman" w:cs="Times New Roman"/>
          <w:b/>
          <w:bCs/>
          <w:sz w:val="24"/>
          <w:szCs w:val="24"/>
          <w:u w:val="single"/>
        </w:rPr>
      </w:pPr>
    </w:p>
    <w:p w:rsidR="009B449F" w:rsidP="009B449F">
      <w:pPr>
        <w:pStyle w:val="PlainText"/>
        <w:bidi w:val="0"/>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K § 9           </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 xml:space="preserve">V navrhovanom ustanovení sa určujú oznamovacie povinnosti ÚJD SR a ďalších orgánov miestnej štátnej správy a orgánov územnej samosprávy v záujme toho, aby sa potenciálne poškodení včas a objektívne dozvedeli resp. mohli dozvedieť o vzniku jadrovej udalosti a o tom kto spôsobil jadrovú udalosť, pri ktorej sa dá predpokladať následný vznik jadrovej škody. Oznamovacia a zverejňovacia povinnosť je nevyhnutná na určenie začatia plynutia desaťročnej prekluzívnej lehoty na uplatnenie nároku na náhradu jadrovej škody. Opäť ide o ustanovenie chrániace potenciálneho poškodeného, ktoré umožňuje poškodenému zavčasu zistiť, že prišlo k vzniku jadrovej udalosti, o skutočnosti, kto túto udalosť spôsobil a zistiť prvotnú informáciu, že v dôsledku tejto udalosti možno predpokladať vznik jadrovej škody a ak vznikne v dôsledku takejto udalosti škoda, v akej lehote je možné ju u zodpovedného subjektu uplatniť. Uvedené ustanovenie je nevyhnutné z pohľadu preukazovania hmotnoprávnych aj procesnoprávnych predpokladov na uplatnenie náhrady jadrovej škody, najmä vo vzťahu k § 7 ods. 5, ktorý ustanovuje pomerné rozdelenie plnenia na náhradu škody z krytého limitu v závislosti od času, v ktorom bol nárok na náhradu jadrovej škody uplatnený. </w:t>
      </w:r>
      <w:r w:rsidRPr="00007EEF">
        <w:rPr>
          <w:rFonts w:ascii="Times New Roman" w:hAnsi="Times New Roman" w:cs="Times New Roman"/>
          <w:sz w:val="24"/>
          <w:szCs w:val="24"/>
        </w:rPr>
        <w:t xml:space="preserve">ÚJD SR preto informuje verejnosť </w:t>
      </w:r>
      <w:r w:rsidRPr="00007EEF">
        <w:rPr>
          <w:rFonts w:ascii="Times New Roman" w:hAnsi="Times New Roman" w:cs="Times New Roman"/>
          <w:color w:val="000000"/>
          <w:sz w:val="24"/>
          <w:szCs w:val="24"/>
        </w:rPr>
        <w:t xml:space="preserve">do 24 hodín od času, kedy sa od prevádzkovateľa dozvedel, že bol prevádzkovateľom vyhlásený 3. stupeň, </w:t>
      </w:r>
      <w:r>
        <w:rPr>
          <w:rFonts w:ascii="Times New Roman" w:hAnsi="Times New Roman" w:cs="Times New Roman"/>
          <w:color w:val="000000"/>
          <w:sz w:val="24"/>
          <w:szCs w:val="24"/>
        </w:rPr>
        <w:t xml:space="preserve">ktorým je </w:t>
      </w:r>
      <w:r w:rsidRPr="00007EEF">
        <w:rPr>
          <w:rFonts w:ascii="Times New Roman" w:hAnsi="Times New Roman" w:cs="Times New Roman"/>
          <w:color w:val="000000"/>
          <w:sz w:val="24"/>
          <w:szCs w:val="24"/>
        </w:rPr>
        <w:t>núdzový stav v okolí jadrového zariadenia</w:t>
      </w:r>
      <w:r>
        <w:rPr>
          <w:rFonts w:ascii="Times New Roman" w:hAnsi="Times New Roman" w:cs="Times New Roman"/>
          <w:color w:val="000000"/>
          <w:sz w:val="24"/>
          <w:szCs w:val="24"/>
        </w:rPr>
        <w:t>. Práve pri 3. stupni – núdzový stav v okolí jadrového zariadenia sa začína závažnosť udalosti na jadrovom zariadení eskalovať do takej miery, že sa začínajú inicializovať opatrenia z vonkajšieho havarijného plánu. Pri tejto situácii sa dá už predpokladať únik rádioaktívnych látok do okolia jadrového zariadenia a tým vznik jadrovej škody. Obdobne sa postupuje aj pri preprave rádioaktívnych materiálov</w:t>
      </w:r>
    </w:p>
    <w:p w:rsidR="009B449F" w:rsidP="009B449F">
      <w:pPr>
        <w:pStyle w:val="PlainText"/>
        <w:bidi w:val="0"/>
        <w:jc w:val="both"/>
        <w:rPr>
          <w:rFonts w:ascii="Times New Roman" w:hAnsi="Times New Roman" w:cs="Times New Roman"/>
          <w:sz w:val="24"/>
          <w:szCs w:val="24"/>
        </w:rPr>
      </w:pPr>
    </w:p>
    <w:p w:rsidR="009B449F" w:rsidP="009B449F">
      <w:pPr>
        <w:pStyle w:val="PlainText"/>
        <w:bidi w:val="0"/>
        <w:jc w:val="both"/>
        <w:rPr>
          <w:rFonts w:ascii="Times New Roman" w:hAnsi="Times New Roman" w:cs="Times New Roman"/>
          <w:b/>
          <w:bCs/>
          <w:sz w:val="24"/>
          <w:szCs w:val="24"/>
          <w:u w:val="single"/>
        </w:rPr>
      </w:pPr>
      <w:r>
        <w:rPr>
          <w:rFonts w:ascii="Times New Roman" w:hAnsi="Times New Roman" w:cs="Times New Roman"/>
          <w:b/>
          <w:bCs/>
          <w:sz w:val="24"/>
          <w:szCs w:val="24"/>
          <w:u w:val="single"/>
        </w:rPr>
        <w:t>K § 10</w:t>
      </w:r>
    </w:p>
    <w:p w:rsidR="009B449F" w:rsidRPr="002019B2" w:rsidP="009B449F">
      <w:pPr>
        <w:pStyle w:val="BodyText"/>
        <w:bidi w:val="0"/>
        <w:spacing w:after="0"/>
        <w:ind w:firstLine="708"/>
        <w:jc w:val="both"/>
        <w:rPr>
          <w:rFonts w:ascii="Times New Roman" w:hAnsi="Times New Roman"/>
          <w:color w:val="000000"/>
        </w:rPr>
      </w:pPr>
      <w:r w:rsidRPr="00F55A2C">
        <w:rPr>
          <w:rFonts w:ascii="Times New Roman" w:hAnsi="Times New Roman"/>
        </w:rPr>
        <w:t>Usta</w:t>
      </w:r>
      <w:r>
        <w:rPr>
          <w:rFonts w:ascii="Times New Roman" w:hAnsi="Times New Roman"/>
        </w:rPr>
        <w:t xml:space="preserve">novenie obsahuje sankčný aparát a jeho uplatňovanie zo strany ÚJD SR. Za najvážnejšie je možné považovať využívanie jadrovej energie bez krytia zodpovednosti za jadrovú škodu a nesplnenie oznamovacích povinností tých subjektov, ktorým oznamovacie povinnosti ukladá zákon. Oznamovacie povinnosti vo vzťahu k zmenám v krytí zodpovednosti od momentu </w:t>
      </w:r>
      <w:r w:rsidRPr="00F55C72">
        <w:rPr>
          <w:rFonts w:ascii="Times New Roman" w:hAnsi="Times New Roman"/>
        </w:rPr>
        <w:t xml:space="preserve">ich preukázania v licenčnom procese počas celej dĺžky platnosti povolenia sú dôležité z pohľadu </w:t>
      </w:r>
      <w:r w:rsidRPr="00F55C72">
        <w:rPr>
          <w:rFonts w:ascii="Times New Roman" w:hAnsi="Times New Roman"/>
          <w:color w:val="000000"/>
        </w:rPr>
        <w:t>n</w:t>
      </w:r>
      <w:r w:rsidRPr="00F55C72">
        <w:rPr>
          <w:rFonts w:ascii="Times New Roman" w:hAnsi="Times New Roman"/>
        </w:rPr>
        <w:t>epretržitého</w:t>
      </w:r>
      <w:r>
        <w:rPr>
          <w:rFonts w:ascii="Times New Roman" w:hAnsi="Times New Roman"/>
        </w:rPr>
        <w:t xml:space="preserve"> plnenia podmienok na vydanie a trvanie povolenia na uvádzanie do prevádzky, prevádzku, ukončenie prevádzky a vyraďovanie jadrového zariadenia. Ide jednak o prevádzkovateľa a jednak o poskytovateľa poistenia alebo finančnej zábezpeky. Pokiaľ ide o prevádzkovateľa je možnosť uloženia finančnej pokuty do výšky od 100 tis. do 1 mil. eur ak poruší zákaz  uvedený v § 8 ods. 2. </w:t>
      </w:r>
      <w:r w:rsidRPr="002019B2">
        <w:rPr>
          <w:rFonts w:ascii="Times New Roman" w:hAnsi="Times New Roman"/>
          <w:color w:val="000000"/>
        </w:rPr>
        <w:t>Tomu, kto nevykonal v určenej lehote nápravu ne</w:t>
      </w:r>
      <w:r>
        <w:rPr>
          <w:rFonts w:ascii="Times New Roman" w:hAnsi="Times New Roman"/>
          <w:color w:val="000000"/>
        </w:rPr>
        <w:t>dostatkov, za ktoré mu bola ulož</w:t>
      </w:r>
      <w:r w:rsidRPr="002019B2">
        <w:rPr>
          <w:rFonts w:ascii="Times New Roman" w:hAnsi="Times New Roman"/>
          <w:color w:val="000000"/>
        </w:rPr>
        <w:t xml:space="preserve">ená </w:t>
      </w:r>
      <w:r>
        <w:rPr>
          <w:rFonts w:ascii="Times New Roman" w:hAnsi="Times New Roman"/>
          <w:color w:val="000000"/>
        </w:rPr>
        <w:t>pokuta, možno uložiť ďalšiu pokutu až</w:t>
      </w:r>
      <w:r w:rsidRPr="002019B2">
        <w:rPr>
          <w:rFonts w:ascii="Times New Roman" w:hAnsi="Times New Roman"/>
          <w:color w:val="000000"/>
        </w:rPr>
        <w:t xml:space="preserve"> do výšky dvojnásobku pokuty</w:t>
      </w:r>
      <w:r>
        <w:rPr>
          <w:rFonts w:ascii="Times New Roman" w:hAnsi="Times New Roman"/>
        </w:rPr>
        <w:t>.</w:t>
      </w:r>
    </w:p>
    <w:p w:rsidR="009B449F" w:rsidP="009B449F">
      <w:pPr>
        <w:pStyle w:val="PlainText"/>
        <w:bidi w:val="0"/>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 Pri nesplnení oznamovacej povinnosti sa výška pokuty môže rovnať až sume 20 tis. </w:t>
      </w:r>
      <w:r w:rsidRPr="00EA236C">
        <w:rPr>
          <w:rFonts w:ascii="Times New Roman" w:hAnsi="Times New Roman" w:cs="Times New Roman"/>
          <w:sz w:val="24"/>
          <w:szCs w:val="24"/>
        </w:rPr>
        <w:t xml:space="preserve">eur. </w:t>
      </w:r>
      <w:r>
        <w:rPr>
          <w:rFonts w:ascii="Times New Roman" w:hAnsi="Times New Roman" w:cs="Times New Roman"/>
          <w:sz w:val="24"/>
          <w:szCs w:val="24"/>
        </w:rPr>
        <w:t xml:space="preserve">Dolná hranica je stanovená na 5 tis. eur. </w:t>
      </w:r>
      <w:r w:rsidRPr="00EA236C">
        <w:rPr>
          <w:rFonts w:ascii="Times New Roman" w:hAnsi="Times New Roman" w:cs="Times New Roman"/>
          <w:sz w:val="24"/>
          <w:szCs w:val="24"/>
        </w:rPr>
        <w:t xml:space="preserve">Uvedená výška pokuty sa odvíja od výšky pokuty uloženej </w:t>
      </w:r>
      <w:r w:rsidRPr="00EA236C">
        <w:rPr>
          <w:rFonts w:ascii="Times New Roman" w:hAnsi="Times New Roman" w:cs="Times New Roman"/>
          <w:color w:val="000000"/>
          <w:sz w:val="24"/>
          <w:szCs w:val="24"/>
        </w:rPr>
        <w:t xml:space="preserve">držiteľovi povolenia za porušenie povinností vyplývajúcich mu z § 10 atómového zákona alebo za nedodržanie podmienok uvedených v povolení alebo v súhlase a pod. Obdobne ako v atómovom zákone aj tu sú </w:t>
      </w:r>
      <w:r>
        <w:rPr>
          <w:rFonts w:ascii="Times New Roman" w:hAnsi="Times New Roman" w:cs="Times New Roman"/>
          <w:color w:val="000000"/>
          <w:sz w:val="24"/>
          <w:szCs w:val="24"/>
        </w:rPr>
        <w:t>pokuty</w:t>
      </w:r>
      <w:r w:rsidRPr="00EA236C">
        <w:rPr>
          <w:rFonts w:ascii="Times New Roman" w:hAnsi="Times New Roman" w:cs="Times New Roman"/>
          <w:color w:val="000000"/>
          <w:sz w:val="24"/>
          <w:szCs w:val="24"/>
        </w:rPr>
        <w:t xml:space="preserve"> príjmom Národného jadrového fondu na vyraďovanie jadrových zariadení a na nakladanie s vyhoretým jadrovým palivom a rádioaktívnymi odpadmi.</w:t>
      </w:r>
    </w:p>
    <w:p w:rsidR="009B449F" w:rsidRPr="00007EEF" w:rsidP="009B449F">
      <w:pPr>
        <w:pStyle w:val="BodyText"/>
        <w:bidi w:val="0"/>
        <w:spacing w:after="0"/>
        <w:ind w:firstLine="708"/>
        <w:jc w:val="both"/>
        <w:rPr>
          <w:rFonts w:ascii="Times New Roman" w:hAnsi="Times New Roman"/>
          <w:color w:val="000000"/>
        </w:rPr>
      </w:pPr>
      <w:r>
        <w:rPr>
          <w:rFonts w:ascii="Times New Roman" w:hAnsi="Times New Roman"/>
        </w:rPr>
        <w:t xml:space="preserve">Ak ide o poskytovateľa poistenia alebo finančnej zábezpeky, nakoľko tieto subjekty nepatria pod priamu dozornú právomoc ÚJD SR, ale pod dohľad Národnej banky Slovenska, ako dozorného orgánu nad finančným trhom, spočíva v povinnosti ÚJD SR realizovať podnet smerom k Národnej banke Slovenska na začatie konania podľa sankčného ustanovenia § 67 zákona č. 8/2008 Z. z. o poisťovníctve. Uvedené ustanovenie by malo viesť jednak prevádzkovateľa a jednak poskytovateľa poistenia alebo finančnej zábezpeky k dobrovoľnému a včasnému plneniu tých povinností (najmä oznamovacích), ktoré sú nevyhnutné na to, aby ÚJD SR mohol s plnou vážnosťou a s čistým svedomím garantovať bezpečné využívanie jadrovej energie z pohľadu krytia zodpovednosti za jadrové škody. Môže sa ale stať, že </w:t>
      </w:r>
      <w:r w:rsidRPr="00E1090C">
        <w:rPr>
          <w:rFonts w:ascii="Times New Roman" w:hAnsi="Times New Roman"/>
          <w:color w:val="000000"/>
        </w:rPr>
        <w:t>poskytovateľ poistenia alebo po</w:t>
      </w:r>
      <w:r>
        <w:rPr>
          <w:rFonts w:ascii="Times New Roman" w:hAnsi="Times New Roman"/>
          <w:color w:val="000000"/>
        </w:rPr>
        <w:t>skytovateľ finančnej zábezpeky ne</w:t>
      </w:r>
      <w:r w:rsidRPr="00E1090C">
        <w:rPr>
          <w:rFonts w:ascii="Times New Roman" w:hAnsi="Times New Roman"/>
          <w:color w:val="000000"/>
        </w:rPr>
        <w:t xml:space="preserve">spadajú pod </w:t>
      </w:r>
      <w:r>
        <w:rPr>
          <w:rFonts w:ascii="Times New Roman" w:hAnsi="Times New Roman"/>
          <w:color w:val="000000"/>
        </w:rPr>
        <w:t>dohľad Národnej banky Slovenska. V tomto prípade</w:t>
      </w:r>
      <w:r w:rsidRPr="00E1090C">
        <w:rPr>
          <w:rFonts w:ascii="Times New Roman" w:hAnsi="Times New Roman"/>
          <w:color w:val="000000"/>
        </w:rPr>
        <w:t xml:space="preserve"> </w:t>
      </w:r>
      <w:r w:rsidR="00A74A35">
        <w:rPr>
          <w:rFonts w:ascii="Times New Roman" w:hAnsi="Times New Roman"/>
          <w:color w:val="000000"/>
        </w:rPr>
        <w:t>ÚJD SR</w:t>
      </w:r>
      <w:r w:rsidRPr="00E1090C">
        <w:rPr>
          <w:rFonts w:ascii="Times New Roman" w:hAnsi="Times New Roman"/>
          <w:color w:val="000000"/>
        </w:rPr>
        <w:t xml:space="preserve"> zašle písomný podnet</w:t>
      </w:r>
      <w:r>
        <w:rPr>
          <w:rFonts w:ascii="Times New Roman" w:hAnsi="Times New Roman"/>
          <w:color w:val="000000"/>
        </w:rPr>
        <w:t xml:space="preserve"> organizácii do kompetencie ktorej patrí poskytovateľ poistenia alebo poskytovateľ finančnej zábezpeky (napríklad dozorný orgán iného štátu) a zároveň požiada o súčinnosť Národnú banku</w:t>
      </w:r>
      <w:r w:rsidRPr="00E1090C">
        <w:rPr>
          <w:rFonts w:ascii="Times New Roman" w:hAnsi="Times New Roman"/>
          <w:color w:val="000000"/>
        </w:rPr>
        <w:t xml:space="preserve"> </w:t>
      </w:r>
      <w:r>
        <w:rPr>
          <w:rFonts w:ascii="Times New Roman" w:hAnsi="Times New Roman"/>
          <w:color w:val="000000"/>
        </w:rPr>
        <w:t>Slovenska</w:t>
      </w:r>
      <w:r w:rsidRPr="00E1090C">
        <w:rPr>
          <w:rFonts w:ascii="Times New Roman" w:hAnsi="Times New Roman"/>
          <w:color w:val="000000"/>
        </w:rPr>
        <w:t>.</w:t>
      </w:r>
    </w:p>
    <w:p w:rsidR="009B449F" w:rsidP="009B449F">
      <w:pPr>
        <w:pStyle w:val="PlainText"/>
        <w:bidi w:val="0"/>
        <w:jc w:val="both"/>
        <w:rPr>
          <w:rFonts w:ascii="Times New Roman" w:hAnsi="Times New Roman" w:cs="Times New Roman"/>
          <w:b/>
          <w:sz w:val="24"/>
          <w:szCs w:val="24"/>
          <w:u w:val="single"/>
        </w:rPr>
      </w:pPr>
    </w:p>
    <w:p w:rsidR="009B449F" w:rsidRPr="00F55A2C" w:rsidP="009B449F">
      <w:pPr>
        <w:pStyle w:val="PlainText"/>
        <w:bidi w:val="0"/>
        <w:jc w:val="both"/>
        <w:rPr>
          <w:rFonts w:ascii="Times New Roman" w:hAnsi="Times New Roman" w:cs="Times New Roman"/>
          <w:sz w:val="24"/>
          <w:szCs w:val="24"/>
        </w:rPr>
      </w:pPr>
      <w:r>
        <w:rPr>
          <w:rFonts w:ascii="Times New Roman" w:hAnsi="Times New Roman" w:cs="Times New Roman"/>
          <w:b/>
          <w:sz w:val="24"/>
          <w:szCs w:val="24"/>
          <w:u w:val="single"/>
        </w:rPr>
        <w:t>K § 11</w:t>
      </w:r>
    </w:p>
    <w:p w:rsidR="009B449F" w:rsidP="009B449F">
      <w:pPr>
        <w:pStyle w:val="PlainText"/>
        <w:bidi w:val="0"/>
        <w:ind w:firstLine="708"/>
        <w:jc w:val="both"/>
        <w:rPr>
          <w:rFonts w:ascii="Times New Roman" w:hAnsi="Times New Roman" w:cs="Times New Roman"/>
          <w:b/>
          <w:sz w:val="24"/>
          <w:szCs w:val="24"/>
          <w:u w:val="single"/>
        </w:rPr>
      </w:pPr>
      <w:r>
        <w:rPr>
          <w:rFonts w:ascii="Times New Roman" w:hAnsi="Times New Roman" w:cs="Times New Roman"/>
          <w:sz w:val="24"/>
          <w:szCs w:val="24"/>
        </w:rPr>
        <w:t>Určuje sa</w:t>
      </w:r>
      <w:r w:rsidRPr="006F6643">
        <w:rPr>
          <w:rFonts w:ascii="Times New Roman" w:hAnsi="Times New Roman" w:cs="Times New Roman"/>
          <w:sz w:val="24"/>
          <w:szCs w:val="24"/>
        </w:rPr>
        <w:t xml:space="preserve"> osobitná pôsobnosť a právomoc ÚJD SR aj na vykonávanie kontroly dodržiavania tohto zákona, ako doplnok k existujúcej rámcovo vymedzenej pôsobnosti v §</w:t>
      </w:r>
      <w:r>
        <w:rPr>
          <w:rFonts w:ascii="Times New Roman" w:hAnsi="Times New Roman" w:cs="Times New Roman"/>
          <w:sz w:val="24"/>
          <w:szCs w:val="24"/>
        </w:rPr>
        <w:t xml:space="preserve"> </w:t>
      </w:r>
      <w:r w:rsidRPr="006F6643">
        <w:rPr>
          <w:rFonts w:ascii="Times New Roman" w:hAnsi="Times New Roman" w:cs="Times New Roman"/>
          <w:sz w:val="24"/>
          <w:szCs w:val="24"/>
        </w:rPr>
        <w:t>29 zákona č. 575/2001 Z. z. o organizácii činnosti vlády a organizácii ústrednej štátnej správy</w:t>
      </w:r>
      <w:r>
        <w:rPr>
          <w:rFonts w:ascii="Times New Roman" w:hAnsi="Times New Roman" w:cs="Times New Roman"/>
          <w:sz w:val="24"/>
          <w:szCs w:val="24"/>
        </w:rPr>
        <w:t xml:space="preserve"> v znení neskorších predpisov.</w:t>
      </w:r>
      <w:r>
        <w:rPr>
          <w:rFonts w:ascii="Times New Roman" w:hAnsi="Times New Roman" w:cs="Times New Roman"/>
          <w:b/>
          <w:sz w:val="24"/>
          <w:szCs w:val="24"/>
          <w:u w:val="single"/>
        </w:rPr>
        <w:t xml:space="preserve"> </w:t>
      </w:r>
    </w:p>
    <w:p w:rsidR="009B449F" w:rsidP="009B449F">
      <w:pPr>
        <w:pStyle w:val="PlainText"/>
        <w:bidi w:val="0"/>
        <w:jc w:val="both"/>
        <w:rPr>
          <w:rFonts w:ascii="Times New Roman" w:hAnsi="Times New Roman" w:cs="Times New Roman"/>
          <w:b/>
          <w:sz w:val="24"/>
          <w:szCs w:val="24"/>
          <w:u w:val="single"/>
        </w:rPr>
      </w:pPr>
    </w:p>
    <w:p w:rsidR="009B449F" w:rsidP="009B449F">
      <w:pPr>
        <w:pStyle w:val="PlainText"/>
        <w:bidi w:val="0"/>
        <w:jc w:val="both"/>
        <w:rPr>
          <w:rFonts w:ascii="Times New Roman" w:hAnsi="Times New Roman" w:cs="Times New Roman"/>
          <w:b/>
          <w:sz w:val="24"/>
          <w:szCs w:val="24"/>
          <w:u w:val="single"/>
        </w:rPr>
      </w:pPr>
      <w:r>
        <w:rPr>
          <w:rFonts w:ascii="Times New Roman" w:hAnsi="Times New Roman" w:cs="Times New Roman"/>
          <w:b/>
          <w:sz w:val="24"/>
          <w:szCs w:val="24"/>
          <w:u w:val="single"/>
        </w:rPr>
        <w:t>K § 12</w:t>
      </w:r>
    </w:p>
    <w:p w:rsidR="009B449F" w:rsidRPr="00007EEF" w:rsidP="009B449F">
      <w:pPr>
        <w:pStyle w:val="PlainText"/>
        <w:bidi w:val="0"/>
        <w:ind w:firstLine="720"/>
        <w:jc w:val="both"/>
        <w:rPr>
          <w:rFonts w:ascii="Times New Roman" w:hAnsi="Times New Roman" w:cs="Calibri"/>
          <w:iCs/>
          <w:sz w:val="24"/>
          <w:szCs w:val="24"/>
        </w:rPr>
      </w:pPr>
      <w:r w:rsidRPr="00007EEF">
        <w:rPr>
          <w:rFonts w:ascii="Times New Roman" w:hAnsi="Times New Roman" w:cs="Calibri"/>
          <w:iCs/>
          <w:sz w:val="24"/>
          <w:szCs w:val="24"/>
        </w:rPr>
        <w:t>Vysporiada</w:t>
      </w:r>
      <w:r>
        <w:rPr>
          <w:rFonts w:ascii="Times New Roman" w:hAnsi="Times New Roman" w:cs="Calibri"/>
          <w:iCs/>
          <w:sz w:val="24"/>
          <w:szCs w:val="24"/>
        </w:rPr>
        <w:t>va</w:t>
      </w:r>
      <w:r w:rsidRPr="00007EEF">
        <w:rPr>
          <w:rFonts w:ascii="Times New Roman" w:hAnsi="Times New Roman" w:cs="Calibri"/>
          <w:iCs/>
          <w:sz w:val="24"/>
          <w:szCs w:val="24"/>
        </w:rPr>
        <w:t>jú sa vzťahy navrhovaného právneho predpisu s Občianskym zákonníkom podľa zásad generality a špeciality a to formou osobitného spoločného ustanovenia o výkladovom použití navrhovaného právneho režimu.</w:t>
      </w:r>
      <w:r>
        <w:rPr>
          <w:rFonts w:ascii="Times New Roman" w:hAnsi="Times New Roman" w:cs="Calibri"/>
          <w:iCs/>
          <w:sz w:val="24"/>
          <w:szCs w:val="24"/>
        </w:rPr>
        <w:t xml:space="preserve"> Podľa Občianskeho zákonníka sa bude postupovať  v tých veciach pri ktorých nie je úprava ani v medzinárodnej zmluve ani v tomto zákone. </w:t>
      </w:r>
      <w:r w:rsidRPr="00D55408">
        <w:rPr>
          <w:rFonts w:ascii="Times New Roman" w:hAnsi="Times New Roman" w:cs="Times New Roman"/>
          <w:iCs/>
          <w:sz w:val="24"/>
          <w:szCs w:val="24"/>
        </w:rPr>
        <w:t>Napríklad rozsah náhrady škody za sťaženie spoločenského uplatnenia  cez zákon č. 437/2004 Z. z.</w:t>
      </w:r>
      <w:r w:rsidRPr="00D55408">
        <w:rPr>
          <w:rFonts w:ascii="Times New Roman" w:hAnsi="Times New Roman" w:cs="Times New Roman"/>
          <w:bCs/>
          <w:color w:val="070707"/>
          <w:sz w:val="24"/>
          <w:szCs w:val="24"/>
          <w:shd w:val="clear" w:color="auto" w:fill="FFFFFF"/>
        </w:rPr>
        <w:t xml:space="preserve"> o náhrade za bolesť a o náhrade za sťaženie spoločenského 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w:t>
      </w:r>
    </w:p>
    <w:p w:rsidR="009B449F" w:rsidP="009B449F">
      <w:pPr>
        <w:pStyle w:val="PlainText"/>
        <w:bidi w:val="0"/>
        <w:jc w:val="both"/>
        <w:rPr>
          <w:rFonts w:ascii="Times New Roman" w:hAnsi="Times New Roman" w:cs="Times New Roman"/>
          <w:b/>
          <w:sz w:val="24"/>
          <w:szCs w:val="24"/>
          <w:u w:val="single"/>
        </w:rPr>
      </w:pPr>
    </w:p>
    <w:p w:rsidR="009B449F" w:rsidP="009B449F">
      <w:pPr>
        <w:pStyle w:val="PlainText"/>
        <w:bidi w:val="0"/>
        <w:jc w:val="both"/>
        <w:rPr>
          <w:rFonts w:ascii="Times New Roman" w:hAnsi="Times New Roman" w:cs="Times New Roman"/>
          <w:b/>
          <w:sz w:val="24"/>
          <w:szCs w:val="24"/>
          <w:u w:val="single"/>
        </w:rPr>
      </w:pPr>
      <w:r>
        <w:rPr>
          <w:rFonts w:ascii="Times New Roman" w:hAnsi="Times New Roman" w:cs="Times New Roman"/>
          <w:b/>
          <w:sz w:val="24"/>
          <w:szCs w:val="24"/>
          <w:u w:val="single"/>
        </w:rPr>
        <w:t>K § 13</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 xml:space="preserve">Vo vzťahu k novším požiadavkám v zákone bude vo väčšine prípadov viesť k podpísaniu nových poistných zmlúv resp. podpísaniu dodatkov k existujúcim poistným zmluvám, čo si vyžiada napr. obdobie rokovaní o rôznych poistných podmienkach. Navrhované ustanovenie zakotvuje povinnosť, ktorou je písomné oznámenie prevádzkovateľa voči ÚJD SR, o tom ako prišlo k zosúladeniu s novými požiadavkami (napr. zaslanie novej poistnej zmluvy resp. dodatku) do 15. </w:t>
      </w:r>
      <w:r w:rsidRPr="00F55C72">
        <w:rPr>
          <w:rFonts w:ascii="Times New Roman" w:hAnsi="Times New Roman" w:cs="Times New Roman"/>
          <w:sz w:val="24"/>
          <w:szCs w:val="24"/>
        </w:rPr>
        <w:t>ja</w:t>
      </w:r>
      <w:r w:rsidRPr="00F55C72">
        <w:rPr>
          <w:rFonts w:ascii="Times New Roman" w:hAnsi="Times New Roman" w:cs="Times New Roman"/>
          <w:color w:val="000000"/>
          <w:sz w:val="24"/>
          <w:szCs w:val="24"/>
        </w:rPr>
        <w:t>n</w:t>
      </w:r>
      <w:r w:rsidRPr="00F55C72">
        <w:rPr>
          <w:rFonts w:ascii="Times New Roman" w:hAnsi="Times New Roman" w:cs="Times New Roman"/>
          <w:sz w:val="24"/>
          <w:szCs w:val="24"/>
        </w:rPr>
        <w:t xml:space="preserve">uára </w:t>
      </w:r>
      <w:r>
        <w:rPr>
          <w:rFonts w:ascii="Times New Roman" w:hAnsi="Times New Roman" w:cs="Times New Roman"/>
          <w:sz w:val="24"/>
          <w:szCs w:val="24"/>
        </w:rPr>
        <w:t>2016, čo znamená do 15 dní od nadobudnutia účinnosti tohto zákona. Vzhľadom na navrhovanú účinnosť zákona a tomu zodpovedajúcu pomerne dlhú legisvakačnú dobu je možné predpokladať, že uvedené rokovania a zosúladenie s podmienkami nového zákona budú včas vykonané.</w:t>
      </w:r>
    </w:p>
    <w:p w:rsidR="009B449F" w:rsidP="009B449F">
      <w:pPr>
        <w:pStyle w:val="PlainText"/>
        <w:bidi w:val="0"/>
        <w:jc w:val="both"/>
        <w:rPr>
          <w:rFonts w:ascii="Times New Roman" w:hAnsi="Times New Roman" w:cs="Times New Roman"/>
          <w:sz w:val="24"/>
          <w:szCs w:val="24"/>
        </w:rPr>
      </w:pPr>
    </w:p>
    <w:p w:rsidR="009B449F" w:rsidRPr="008C2C90" w:rsidP="009B449F">
      <w:pPr>
        <w:pStyle w:val="PlainText"/>
        <w:bidi w:val="0"/>
        <w:jc w:val="both"/>
        <w:rPr>
          <w:rFonts w:ascii="Times New Roman" w:hAnsi="Times New Roman" w:cs="Times New Roman"/>
          <w:b/>
          <w:sz w:val="24"/>
          <w:szCs w:val="24"/>
          <w:u w:val="single"/>
        </w:rPr>
      </w:pPr>
      <w:r w:rsidRPr="008D5903">
        <w:rPr>
          <w:rFonts w:ascii="Times New Roman" w:hAnsi="Times New Roman" w:cs="Times New Roman"/>
          <w:b/>
          <w:sz w:val="24"/>
          <w:szCs w:val="24"/>
          <w:u w:val="single"/>
        </w:rPr>
        <w:t>K §</w:t>
      </w:r>
      <w:r>
        <w:rPr>
          <w:rFonts w:ascii="Times New Roman" w:hAnsi="Times New Roman" w:cs="Times New Roman"/>
          <w:b/>
          <w:sz w:val="24"/>
          <w:szCs w:val="24"/>
          <w:u w:val="single"/>
        </w:rPr>
        <w:t xml:space="preserve"> 14</w:t>
      </w:r>
    </w:p>
    <w:p w:rsidR="009B449F" w:rsidRPr="008C2C90" w:rsidP="009B449F">
      <w:pPr>
        <w:autoSpaceDE w:val="0"/>
        <w:autoSpaceDN w:val="0"/>
        <w:bidi w:val="0"/>
        <w:adjustRightInd w:val="0"/>
        <w:jc w:val="both"/>
        <w:rPr>
          <w:rFonts w:ascii="Times New Roman" w:hAnsi="Times New Roman"/>
          <w:bCs/>
          <w:color w:val="231F20"/>
          <w:lang w:eastAsia="cs-CZ"/>
        </w:rPr>
      </w:pPr>
      <w:r w:rsidRPr="008C2C90">
        <w:rPr>
          <w:rFonts w:ascii="Times New Roman" w:hAnsi="Times New Roman"/>
        </w:rPr>
        <w:tab/>
        <w:t xml:space="preserve">Ustanovenie zrušuje doteraz platnú vyhlášku </w:t>
      </w:r>
      <w:r w:rsidRPr="008C2C90">
        <w:rPr>
          <w:rFonts w:ascii="Times New Roman" w:hAnsi="Times New Roman"/>
          <w:bCs/>
          <w:color w:val="231F20"/>
          <w:lang w:eastAsia="cs-CZ"/>
        </w:rPr>
        <w:t xml:space="preserve">o podrobnostiach o maximálnych limitách množstiev jadrových materiálov a rádioaktívnych odpadov, pri ktorých sa nepredpokladá vznik jadrovej škody. Táto vyhláška č. 47/2006 Z. z. bola </w:t>
      </w:r>
      <w:r>
        <w:rPr>
          <w:rFonts w:ascii="Times New Roman" w:hAnsi="Times New Roman"/>
          <w:bCs/>
          <w:color w:val="231F20"/>
          <w:lang w:eastAsia="cs-CZ"/>
        </w:rPr>
        <w:t>vydaná</w:t>
      </w:r>
      <w:r w:rsidRPr="008C2C90">
        <w:rPr>
          <w:rFonts w:ascii="Times New Roman" w:hAnsi="Times New Roman"/>
          <w:bCs/>
          <w:color w:val="231F20"/>
          <w:lang w:eastAsia="cs-CZ"/>
        </w:rPr>
        <w:t xml:space="preserve"> ÚJD SR na základe </w:t>
      </w:r>
      <w:r>
        <w:rPr>
          <w:rFonts w:ascii="Times New Roman" w:hAnsi="Times New Roman"/>
          <w:bCs/>
          <w:color w:val="231F20"/>
          <w:lang w:eastAsia="cs-CZ"/>
        </w:rPr>
        <w:t>splnomo</w:t>
      </w:r>
      <w:r w:rsidRPr="008C2C90">
        <w:rPr>
          <w:rFonts w:ascii="Times New Roman" w:hAnsi="Times New Roman"/>
          <w:bCs/>
          <w:color w:val="231F20"/>
          <w:lang w:eastAsia="cs-CZ"/>
        </w:rPr>
        <w:t>cňovacieho ustanovenia v atómovom zákone. Toto ustanovenie sa ale zákonom o občianskoprávnej zodpovednosti ruší a teda by daná vyhláška nemala naďalej právny základ, na základe ktorého by bola v platnosti a účinnosti.  K návrhu zákona je preto priložený aj návrh vyhláš</w:t>
      </w:r>
      <w:r>
        <w:rPr>
          <w:rFonts w:ascii="Times New Roman" w:hAnsi="Times New Roman"/>
          <w:bCs/>
          <w:color w:val="231F20"/>
          <w:lang w:eastAsia="cs-CZ"/>
        </w:rPr>
        <w:t>ky, ktorý bude vydaný podľa § 5 ods. 6</w:t>
      </w:r>
      <w:r w:rsidRPr="008C2C90">
        <w:rPr>
          <w:rFonts w:ascii="Times New Roman" w:hAnsi="Times New Roman"/>
          <w:bCs/>
          <w:color w:val="231F20"/>
          <w:lang w:eastAsia="cs-CZ"/>
        </w:rPr>
        <w:t xml:space="preserve"> návrhu zákona.</w:t>
      </w:r>
    </w:p>
    <w:p w:rsidR="009B449F" w:rsidP="009B449F">
      <w:pPr>
        <w:pStyle w:val="PlainText"/>
        <w:bidi w:val="0"/>
        <w:jc w:val="both"/>
        <w:rPr>
          <w:rFonts w:ascii="Times New Roman" w:hAnsi="Times New Roman" w:cs="Times New Roman"/>
          <w:b/>
          <w:sz w:val="24"/>
          <w:szCs w:val="24"/>
          <w:u w:val="single"/>
        </w:rPr>
      </w:pPr>
    </w:p>
    <w:p w:rsidR="009B449F" w:rsidP="009B449F">
      <w:pPr>
        <w:pStyle w:val="PlainText"/>
        <w:bidi w:val="0"/>
        <w:jc w:val="both"/>
        <w:rPr>
          <w:rFonts w:ascii="Times New Roman" w:hAnsi="Times New Roman" w:cs="Times New Roman"/>
          <w:b/>
          <w:sz w:val="24"/>
          <w:szCs w:val="24"/>
          <w:u w:val="single"/>
        </w:rPr>
      </w:pPr>
      <w:r>
        <w:rPr>
          <w:rFonts w:ascii="Times New Roman" w:hAnsi="Times New Roman" w:cs="Times New Roman"/>
          <w:b/>
          <w:sz w:val="24"/>
          <w:szCs w:val="24"/>
          <w:u w:val="single"/>
        </w:rPr>
        <w:t>K Čl. II</w:t>
      </w:r>
    </w:p>
    <w:p w:rsidR="009B449F" w:rsidP="009B449F">
      <w:pPr>
        <w:pStyle w:val="PlainText"/>
        <w:bidi w:val="0"/>
        <w:jc w:val="both"/>
        <w:rPr>
          <w:rFonts w:ascii="Times New Roman" w:hAnsi="Times New Roman" w:cs="Times New Roman"/>
          <w:sz w:val="24"/>
          <w:szCs w:val="24"/>
        </w:rPr>
      </w:pPr>
      <w:r>
        <w:rPr>
          <w:rFonts w:ascii="Times New Roman" w:hAnsi="Times New Roman" w:cs="Times New Roman"/>
          <w:sz w:val="24"/>
          <w:szCs w:val="24"/>
        </w:rPr>
        <w:tab/>
        <w:t>Nakoľko doterajšia právna úprava občianskoprávnej zodpovednosti za jadrové škody bola obsiahnutá v atómovom zákone, musí prísť aj k novelizácii daného zákona. Týmto zákonom sa vypúšťajú z atómového zákona dva paragrafy týkajúce sa občianskoprávnej zodpovednosti. § 29 atómového zákona obsahuje v doterajšej právnej úprave zodpovednosť za jadrovú škodu, ktorá sa v atómovom zákone vypúšťa, nakoľko bude obsiahnutá v zákone o občianskoprávnej zodpovednosti. Rovnako je to aj s § 30, ktorý v terajšej právnej úprave sa zaoberá finančným krytím zodpovednosti za jadrovú škodu. Podľa predkladaného zákona to bude obsahom úpravy v § 5 návrhu zákona. Týmto zákonom sa dopĺňa aj § 8 atómového zákona a to tak, že myslí na prípady ak prevádzkovateľ síce poskytne doklad o poistení alebo finančnej zábezpeke, ale tento doklad resp. subjekt poskytujúci poistenie alebo iné finančné krytie zodpovednosti za jadrovú škodu nespĺňa podmienky podľa zákona o občianskoprávnej zodpovednosti za jadrové škody. V tomto prípade sa primerane použijú ustanovenia § 8 ods. 8 a 9 o zastavení konania.</w:t>
      </w:r>
    </w:p>
    <w:p w:rsidR="009B449F" w:rsidRPr="00F07ED5"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V prílohe č. 1 a 2 atómového zákona, v ktorých sú definované dokumenty potrebné k jednotlivým rozhodnutiam, sa novelou predáva pri dokladoch o finančnom krytí slovné spojenie podľa ,,osobitého zákona“ s odkazom na nový zákon o občianskoprávnej zodpovednosti, nakoľko atómový zákon sám o sebe vecne a meritórne už nebude túto problematiku riešiť.</w:t>
      </w:r>
    </w:p>
    <w:p w:rsidR="009B449F" w:rsidP="009B449F">
      <w:pPr>
        <w:pStyle w:val="PlainText"/>
        <w:bidi w:val="0"/>
        <w:jc w:val="both"/>
        <w:rPr>
          <w:rFonts w:ascii="Times New Roman" w:hAnsi="Times New Roman" w:cs="Times New Roman"/>
          <w:sz w:val="24"/>
          <w:szCs w:val="24"/>
        </w:rPr>
      </w:pPr>
      <w:r>
        <w:rPr>
          <w:rFonts w:ascii="Times New Roman" w:hAnsi="Times New Roman" w:cs="Times New Roman"/>
          <w:sz w:val="24"/>
          <w:szCs w:val="24"/>
        </w:rPr>
        <w:t>Tak ako doteraz, aj nová právna úprava predpokladá zachovanie rozhodujúcich kompetencií ÚJD SR vo vzťahu ku kontrole plnenia povinností okrem atómového zákona aj z predkladaného zákona.</w:t>
      </w:r>
    </w:p>
    <w:p w:rsidR="009B449F" w:rsidP="009B449F">
      <w:pPr>
        <w:pStyle w:val="PlainText"/>
        <w:bidi w:val="0"/>
        <w:jc w:val="both"/>
        <w:rPr>
          <w:rFonts w:ascii="Times New Roman" w:hAnsi="Times New Roman" w:cs="Times New Roman"/>
          <w:sz w:val="24"/>
          <w:szCs w:val="24"/>
        </w:rPr>
      </w:pPr>
      <w:r>
        <w:rPr>
          <w:rFonts w:ascii="Times New Roman" w:hAnsi="Times New Roman" w:cs="Times New Roman"/>
          <w:sz w:val="24"/>
          <w:szCs w:val="24"/>
        </w:rPr>
        <w:tab/>
      </w:r>
      <w:r w:rsidRPr="00122966">
        <w:rPr>
          <w:rFonts w:ascii="Times New Roman" w:hAnsi="Times New Roman" w:cs="Times New Roman"/>
          <w:sz w:val="24"/>
          <w:szCs w:val="24"/>
        </w:rPr>
        <w:t xml:space="preserve">Z formálneho hľadiska sa mení </w:t>
      </w:r>
      <w:r>
        <w:rPr>
          <w:rFonts w:ascii="Times New Roman" w:hAnsi="Times New Roman" w:cs="Times New Roman"/>
          <w:sz w:val="24"/>
          <w:szCs w:val="24"/>
        </w:rPr>
        <w:t>v celom zákone názov ,,</w:t>
      </w:r>
      <w:r w:rsidRPr="00122966">
        <w:rPr>
          <w:rFonts w:ascii="Times New Roman" w:hAnsi="Times New Roman" w:cs="Times New Roman"/>
          <w:bCs/>
          <w:color w:val="000000"/>
          <w:sz w:val="24"/>
          <w:szCs w:val="24"/>
        </w:rPr>
        <w:t>Štátny fond likvidácie jadrovoenergetických zariadení a nakladania s vyhoretým jadrovým palivom a rádioaktívnymi odpadmi</w:t>
      </w:r>
      <w:r>
        <w:rPr>
          <w:rFonts w:ascii="Times New Roman" w:hAnsi="Times New Roman" w:cs="Times New Roman"/>
          <w:bCs/>
          <w:color w:val="000000"/>
          <w:sz w:val="24"/>
          <w:szCs w:val="24"/>
        </w:rPr>
        <w:t>“</w:t>
      </w:r>
      <w:r w:rsidRPr="00122966">
        <w:rPr>
          <w:rFonts w:ascii="Times New Roman" w:hAnsi="Times New Roman" w:cs="Times New Roman"/>
          <w:bCs/>
          <w:color w:val="000000"/>
          <w:sz w:val="24"/>
          <w:szCs w:val="24"/>
        </w:rPr>
        <w:t xml:space="preserve"> na ,,</w:t>
      </w:r>
      <w:r w:rsidRPr="00122966">
        <w:rPr>
          <w:rFonts w:ascii="Times New Roman" w:hAnsi="Times New Roman" w:cs="Times New Roman"/>
          <w:color w:val="000000"/>
          <w:sz w:val="24"/>
          <w:szCs w:val="24"/>
        </w:rPr>
        <w:t>Národný jadrový fond na vyraďovanie jadrových zariadení a na nakladanie s vyhoretým jadrovým palivom a rádioaktívnymi odpadmi“</w:t>
      </w:r>
      <w:r>
        <w:rPr>
          <w:rFonts w:ascii="Times New Roman" w:hAnsi="Times New Roman" w:cs="Times New Roman"/>
          <w:color w:val="000000"/>
          <w:sz w:val="24"/>
          <w:szCs w:val="24"/>
        </w:rPr>
        <w:t xml:space="preserve"> ako odstránenie formálnej nezhody s aktuálnym zákonným názvom NJF podľa zákona č. 238/2006 Z. z.</w:t>
      </w:r>
    </w:p>
    <w:p w:rsidR="009B449F" w:rsidP="009B449F">
      <w:pPr>
        <w:pStyle w:val="PlainText"/>
        <w:bidi w:val="0"/>
        <w:jc w:val="both"/>
        <w:rPr>
          <w:rFonts w:ascii="Times New Roman" w:hAnsi="Times New Roman" w:cs="Times New Roman"/>
          <w:b/>
          <w:sz w:val="24"/>
          <w:szCs w:val="24"/>
          <w:u w:val="single"/>
        </w:rPr>
      </w:pPr>
    </w:p>
    <w:p w:rsidR="009B449F" w:rsidP="009B449F">
      <w:pPr>
        <w:pStyle w:val="PlainText"/>
        <w:bidi w:val="0"/>
        <w:jc w:val="both"/>
        <w:rPr>
          <w:rFonts w:ascii="Times New Roman" w:hAnsi="Times New Roman" w:cs="Times New Roman"/>
          <w:b/>
          <w:sz w:val="24"/>
          <w:szCs w:val="24"/>
          <w:u w:val="single"/>
        </w:rPr>
      </w:pPr>
      <w:r>
        <w:rPr>
          <w:rFonts w:ascii="Times New Roman" w:hAnsi="Times New Roman" w:cs="Times New Roman"/>
          <w:b/>
          <w:sz w:val="24"/>
          <w:szCs w:val="24"/>
          <w:u w:val="single"/>
        </w:rPr>
        <w:t>K Čl. III</w:t>
      </w:r>
    </w:p>
    <w:p w:rsidR="009B449F" w:rsidRPr="008C1126" w:rsidP="009B449F">
      <w:pPr>
        <w:pStyle w:val="PlainText"/>
        <w:bidi w:val="0"/>
        <w:ind w:firstLine="708"/>
        <w:jc w:val="both"/>
        <w:rPr>
          <w:rFonts w:ascii="Times New Roman" w:hAnsi="Times New Roman" w:cs="Times New Roman"/>
          <w:sz w:val="24"/>
          <w:szCs w:val="24"/>
        </w:rPr>
      </w:pPr>
      <w:r w:rsidRPr="008C1126">
        <w:rPr>
          <w:rFonts w:ascii="Times New Roman" w:hAnsi="Times New Roman" w:cs="Times New Roman"/>
          <w:sz w:val="24"/>
          <w:szCs w:val="24"/>
        </w:rPr>
        <w:t xml:space="preserve">Nové ustanovenie </w:t>
      </w:r>
      <w:r>
        <w:rPr>
          <w:rFonts w:ascii="Times New Roman" w:hAnsi="Times New Roman" w:cs="Times New Roman"/>
          <w:sz w:val="24"/>
          <w:szCs w:val="24"/>
        </w:rPr>
        <w:t xml:space="preserve">14e </w:t>
      </w:r>
      <w:r w:rsidRPr="008C1126">
        <w:rPr>
          <w:rFonts w:ascii="Times New Roman" w:hAnsi="Times New Roman" w:cs="Times New Roman"/>
          <w:sz w:val="24"/>
          <w:szCs w:val="24"/>
        </w:rPr>
        <w:t xml:space="preserve">do </w:t>
      </w:r>
      <w:r w:rsidRPr="008C1126">
        <w:rPr>
          <w:rFonts w:ascii="Times New Roman" w:hAnsi="Times New Roman" w:cs="Times New Roman"/>
          <w:sz w:val="24"/>
          <w:szCs w:val="24"/>
          <w:lang w:eastAsia="en-US"/>
        </w:rPr>
        <w:t>zákona č. 371/2004 Z. z. o sídlach a obvodoch súdov Slovenskej republiky</w:t>
      </w:r>
      <w:r w:rsidRPr="008C1126">
        <w:rPr>
          <w:rFonts w:ascii="Times New Roman" w:hAnsi="Times New Roman" w:cs="Times New Roman"/>
          <w:sz w:val="24"/>
          <w:szCs w:val="24"/>
        </w:rPr>
        <w:t xml:space="preserve"> určuje iba jeden súd, ktorý bude rozhodovať v prípade vzniku jadrovej škody. Ide o Okresný súd Nitra, ktorého obvodom bude celé územie Slovenskej republiky. </w:t>
      </w:r>
      <w:r>
        <w:rPr>
          <w:rFonts w:ascii="Times New Roman" w:hAnsi="Times New Roman" w:cs="Times New Roman"/>
          <w:sz w:val="24"/>
          <w:szCs w:val="24"/>
        </w:rPr>
        <w:t xml:space="preserve">Súd na rozhodovanie o opravných prostriedkoch je určený Krajský súd v Nitre. </w:t>
      </w:r>
      <w:r w:rsidRPr="008C1126">
        <w:rPr>
          <w:rFonts w:ascii="Times New Roman" w:hAnsi="Times New Roman" w:cs="Times New Roman"/>
          <w:sz w:val="24"/>
          <w:szCs w:val="24"/>
        </w:rPr>
        <w:t xml:space="preserve">Ide o vhodné ustanovenie vyplývajúce síce z čl.  XXI ods. 4 Protokolu z 1997, ale fixácia jedného súdu je v prospech právnej istoty poškodených. Na druhej strane je potrebné zamedziť tzv. „court shoppingu“, špekuláciám s príslušnosťou súdov v záujme potenciálneho iného (nejednotného) rozhodnutia. Ustanovenie ako aj samotné určenie súdu vychádza aj z pripravovaného samostatného správneho súdneho poriadku kde podľa navrhovaného § 15 na konanie o správnej žalobe vo veciach ochrany práv z hospodárskej súťaže a vo veciach jadrových udalostí, je </w:t>
      </w:r>
      <w:r>
        <w:rPr>
          <w:rFonts w:ascii="Times New Roman" w:hAnsi="Times New Roman" w:cs="Times New Roman"/>
          <w:sz w:val="24"/>
          <w:szCs w:val="24"/>
        </w:rPr>
        <w:t xml:space="preserve">jediný </w:t>
      </w:r>
      <w:r w:rsidRPr="008C1126">
        <w:rPr>
          <w:rFonts w:ascii="Times New Roman" w:hAnsi="Times New Roman" w:cs="Times New Roman"/>
          <w:sz w:val="24"/>
          <w:szCs w:val="24"/>
        </w:rPr>
        <w:t>príslušný Krajský súd v Bratislave; jeho obvodom je celé územie Slovenskej republiky.</w:t>
      </w:r>
    </w:p>
    <w:p w:rsidR="009B449F" w:rsidRPr="008C1126" w:rsidP="009B449F">
      <w:pPr>
        <w:pStyle w:val="PlainText"/>
        <w:bidi w:val="0"/>
        <w:jc w:val="both"/>
        <w:rPr>
          <w:rFonts w:ascii="Times New Roman" w:hAnsi="Times New Roman" w:cs="Times New Roman"/>
          <w:sz w:val="24"/>
          <w:szCs w:val="24"/>
          <w:u w:val="single"/>
        </w:rPr>
      </w:pPr>
    </w:p>
    <w:p w:rsidR="009B449F" w:rsidP="009B449F">
      <w:pPr>
        <w:pStyle w:val="PlainText"/>
        <w:bidi w:val="0"/>
        <w:jc w:val="both"/>
        <w:rPr>
          <w:rFonts w:ascii="Times New Roman" w:hAnsi="Times New Roman" w:cs="Times New Roman"/>
          <w:b/>
          <w:sz w:val="24"/>
          <w:szCs w:val="24"/>
          <w:u w:val="single"/>
        </w:rPr>
      </w:pPr>
    </w:p>
    <w:p w:rsidR="009B449F" w:rsidP="009B449F">
      <w:pPr>
        <w:pStyle w:val="PlainText"/>
        <w:bidi w:val="0"/>
        <w:jc w:val="both"/>
        <w:rPr>
          <w:rFonts w:ascii="Times New Roman" w:hAnsi="Times New Roman" w:cs="Times New Roman"/>
          <w:b/>
          <w:sz w:val="24"/>
          <w:szCs w:val="24"/>
          <w:u w:val="single"/>
        </w:rPr>
      </w:pPr>
      <w:r>
        <w:rPr>
          <w:rFonts w:ascii="Times New Roman" w:hAnsi="Times New Roman" w:cs="Times New Roman"/>
          <w:b/>
          <w:sz w:val="24"/>
          <w:szCs w:val="24"/>
          <w:u w:val="single"/>
        </w:rPr>
        <w:t>K Čl. IV</w:t>
      </w:r>
    </w:p>
    <w:p w:rsidR="009B449F" w:rsidP="009B449F">
      <w:pPr>
        <w:pStyle w:val="PlainText"/>
        <w:bidi w:val="0"/>
        <w:ind w:firstLine="708"/>
        <w:jc w:val="both"/>
        <w:rPr>
          <w:rFonts w:ascii="Times New Roman" w:hAnsi="Times New Roman" w:cs="Times New Roman"/>
          <w:sz w:val="24"/>
          <w:szCs w:val="24"/>
        </w:rPr>
      </w:pPr>
      <w:r>
        <w:rPr>
          <w:rFonts w:ascii="Times New Roman" w:hAnsi="Times New Roman" w:cs="Times New Roman"/>
          <w:sz w:val="24"/>
          <w:szCs w:val="24"/>
        </w:rPr>
        <w:t>Vzhľadom na dĺžku legislatívneho procesu, nutnosť rokovaní o nových poistných podmienkach a nutnosť separátneho legislatívneho procesu k návrhu vyhlášky sa navrhuje účinnosť zákona 1. januára 2016.</w:t>
      </w:r>
    </w:p>
    <w:p w:rsidR="009B449F" w:rsidP="000059DA">
      <w:pPr>
        <w:bidi w:val="0"/>
        <w:rPr>
          <w:rFonts w:ascii="Times New Roman" w:hAnsi="Times New Roman"/>
          <w:b/>
        </w:rPr>
      </w:pPr>
    </w:p>
    <w:p w:rsidR="000059DA" w:rsidP="000059DA">
      <w:pPr>
        <w:bidi w:val="0"/>
        <w:rPr>
          <w:rFonts w:ascii="Times New Roman" w:hAnsi="Times New Roman"/>
          <w:b/>
        </w:rPr>
      </w:pPr>
    </w:p>
    <w:p w:rsidR="00225D59" w:rsidRPr="00AD61F0" w:rsidP="00225D59">
      <w:pPr>
        <w:bidi w:val="0"/>
        <w:rPr>
          <w:rFonts w:ascii="Times New Roman" w:hAnsi="Times New Roman"/>
          <w:bCs/>
        </w:rPr>
      </w:pPr>
      <w:r w:rsidRPr="00AD61F0">
        <w:rPr>
          <w:rFonts w:ascii="Times New Roman" w:hAnsi="Times New Roman"/>
          <w:bCs/>
        </w:rPr>
        <w:t xml:space="preserve">V Bratislave </w:t>
      </w:r>
      <w:r>
        <w:rPr>
          <w:rFonts w:ascii="Times New Roman" w:hAnsi="Times New Roman"/>
          <w:bCs/>
        </w:rPr>
        <w:t>10</w:t>
      </w:r>
      <w:r w:rsidRPr="00AD61F0">
        <w:rPr>
          <w:rFonts w:ascii="Times New Roman" w:hAnsi="Times New Roman"/>
          <w:bCs/>
        </w:rPr>
        <w:t>.</w:t>
      </w:r>
      <w:r>
        <w:rPr>
          <w:rFonts w:ascii="Times New Roman" w:hAnsi="Times New Roman"/>
          <w:bCs/>
        </w:rPr>
        <w:t xml:space="preserve"> decembra 2014</w:t>
      </w:r>
    </w:p>
    <w:p w:rsidR="000059DA" w:rsidP="000059DA">
      <w:pPr>
        <w:bidi w:val="0"/>
        <w:rPr>
          <w:rFonts w:ascii="Times New Roman" w:hAnsi="Times New Roman"/>
          <w:b/>
        </w:rPr>
      </w:pPr>
    </w:p>
    <w:p w:rsidR="009B449F" w:rsidP="009B449F">
      <w:pPr>
        <w:bidi w:val="0"/>
        <w:ind w:firstLine="708"/>
        <w:jc w:val="center"/>
        <w:rPr>
          <w:rFonts w:ascii="Times New Roman" w:hAnsi="Times New Roman"/>
          <w:b/>
        </w:rPr>
      </w:pPr>
    </w:p>
    <w:p w:rsidR="000059DA" w:rsidP="009B449F">
      <w:pPr>
        <w:bidi w:val="0"/>
        <w:ind w:firstLine="708"/>
        <w:jc w:val="center"/>
        <w:rPr>
          <w:rFonts w:ascii="Times New Roman" w:hAnsi="Times New Roman"/>
          <w:b/>
        </w:rPr>
      </w:pPr>
    </w:p>
    <w:p w:rsidR="000059DA" w:rsidP="009B449F">
      <w:pPr>
        <w:bidi w:val="0"/>
        <w:ind w:firstLine="708"/>
        <w:jc w:val="center"/>
        <w:rPr>
          <w:rFonts w:ascii="Times New Roman" w:hAnsi="Times New Roman"/>
          <w:b/>
        </w:rPr>
      </w:pPr>
    </w:p>
    <w:p w:rsidR="000059DA" w:rsidP="009B449F">
      <w:pPr>
        <w:bidi w:val="0"/>
        <w:ind w:firstLine="708"/>
        <w:jc w:val="center"/>
        <w:rPr>
          <w:rFonts w:ascii="Times New Roman" w:hAnsi="Times New Roman"/>
          <w:b/>
        </w:rPr>
      </w:pPr>
    </w:p>
    <w:p w:rsidR="00225D59" w:rsidP="009B449F">
      <w:pPr>
        <w:bidi w:val="0"/>
        <w:ind w:firstLine="708"/>
        <w:jc w:val="center"/>
        <w:rPr>
          <w:rFonts w:ascii="Times New Roman" w:hAnsi="Times New Roman"/>
          <w:b/>
        </w:rPr>
      </w:pPr>
    </w:p>
    <w:p w:rsidR="00225D59" w:rsidP="009B449F">
      <w:pPr>
        <w:bidi w:val="0"/>
        <w:ind w:firstLine="708"/>
        <w:jc w:val="center"/>
        <w:rPr>
          <w:rFonts w:ascii="Times New Roman" w:hAnsi="Times New Roman"/>
          <w:b/>
        </w:rPr>
      </w:pPr>
    </w:p>
    <w:p w:rsidR="009B449F" w:rsidRPr="00C96FB2" w:rsidP="009B449F">
      <w:pPr>
        <w:bidi w:val="0"/>
        <w:ind w:firstLine="708"/>
        <w:jc w:val="center"/>
        <w:rPr>
          <w:rFonts w:ascii="Times New Roman" w:hAnsi="Times New Roman"/>
          <w:b/>
        </w:rPr>
      </w:pPr>
      <w:r>
        <w:rPr>
          <w:rFonts w:ascii="Times New Roman" w:hAnsi="Times New Roman"/>
          <w:b/>
        </w:rPr>
        <w:t>Robert Fico, v. r.</w:t>
      </w:r>
    </w:p>
    <w:p w:rsidR="009B449F" w:rsidRPr="00C96FB2" w:rsidP="009B449F">
      <w:pPr>
        <w:bidi w:val="0"/>
        <w:ind w:firstLine="708"/>
        <w:jc w:val="center"/>
        <w:rPr>
          <w:rFonts w:ascii="Times New Roman" w:hAnsi="Times New Roman"/>
        </w:rPr>
      </w:pPr>
      <w:r>
        <w:rPr>
          <w:rFonts w:ascii="Times New Roman" w:hAnsi="Times New Roman"/>
        </w:rPr>
        <w:t>Predseda</w:t>
      </w:r>
      <w:r w:rsidRPr="00C96FB2">
        <w:rPr>
          <w:rFonts w:ascii="Times New Roman" w:hAnsi="Times New Roman"/>
        </w:rPr>
        <w:t xml:space="preserve"> vlády</w:t>
      </w:r>
    </w:p>
    <w:p w:rsidR="009B449F" w:rsidRPr="00C96FB2" w:rsidP="009B449F">
      <w:pPr>
        <w:bidi w:val="0"/>
        <w:ind w:firstLine="708"/>
        <w:jc w:val="center"/>
        <w:rPr>
          <w:rFonts w:ascii="Times New Roman" w:hAnsi="Times New Roman"/>
        </w:rPr>
      </w:pPr>
      <w:r w:rsidRPr="00C96FB2">
        <w:rPr>
          <w:rFonts w:ascii="Times New Roman" w:hAnsi="Times New Roman"/>
        </w:rPr>
        <w:t>Slovenskej republiky</w:t>
      </w:r>
    </w:p>
    <w:p w:rsidR="009B449F" w:rsidRPr="00C96FB2" w:rsidP="009B449F">
      <w:pPr>
        <w:bidi w:val="0"/>
        <w:ind w:firstLine="708"/>
        <w:jc w:val="center"/>
        <w:rPr>
          <w:rFonts w:ascii="Times New Roman" w:hAnsi="Times New Roman"/>
        </w:rPr>
      </w:pPr>
    </w:p>
    <w:p w:rsidR="009B449F" w:rsidP="000059DA">
      <w:pPr>
        <w:bidi w:val="0"/>
        <w:rPr>
          <w:rFonts w:ascii="Times New Roman" w:hAnsi="Times New Roman"/>
        </w:rPr>
      </w:pPr>
    </w:p>
    <w:p w:rsidR="009B449F" w:rsidP="009B449F">
      <w:pPr>
        <w:bidi w:val="0"/>
        <w:ind w:firstLine="708"/>
        <w:jc w:val="center"/>
        <w:rPr>
          <w:rFonts w:ascii="Times New Roman" w:hAnsi="Times New Roman"/>
        </w:rPr>
      </w:pPr>
    </w:p>
    <w:p w:rsidR="009B449F" w:rsidP="009B449F">
      <w:pPr>
        <w:bidi w:val="0"/>
        <w:ind w:firstLine="708"/>
        <w:jc w:val="center"/>
        <w:rPr>
          <w:rFonts w:ascii="Times New Roman" w:hAnsi="Times New Roman"/>
        </w:rPr>
      </w:pPr>
    </w:p>
    <w:p w:rsidR="000059DA" w:rsidP="009B449F">
      <w:pPr>
        <w:bidi w:val="0"/>
        <w:ind w:firstLine="708"/>
        <w:jc w:val="center"/>
        <w:rPr>
          <w:rFonts w:ascii="Times New Roman" w:hAnsi="Times New Roman"/>
        </w:rPr>
      </w:pPr>
    </w:p>
    <w:p w:rsidR="000059DA" w:rsidP="009B449F">
      <w:pPr>
        <w:bidi w:val="0"/>
        <w:ind w:firstLine="708"/>
        <w:jc w:val="center"/>
        <w:rPr>
          <w:rFonts w:ascii="Times New Roman" w:hAnsi="Times New Roman"/>
        </w:rPr>
      </w:pPr>
    </w:p>
    <w:p w:rsidR="000059DA" w:rsidRPr="00C96FB2" w:rsidP="009B449F">
      <w:pPr>
        <w:bidi w:val="0"/>
        <w:ind w:firstLine="708"/>
        <w:jc w:val="center"/>
        <w:rPr>
          <w:rFonts w:ascii="Times New Roman" w:hAnsi="Times New Roman"/>
        </w:rPr>
      </w:pPr>
    </w:p>
    <w:p w:rsidR="009B449F" w:rsidRPr="00C96FB2" w:rsidP="009B449F">
      <w:pPr>
        <w:bidi w:val="0"/>
        <w:ind w:firstLine="708"/>
        <w:jc w:val="center"/>
        <w:rPr>
          <w:rFonts w:ascii="Times New Roman" w:hAnsi="Times New Roman"/>
        </w:rPr>
      </w:pPr>
    </w:p>
    <w:p w:rsidR="009B449F" w:rsidRPr="00C96FB2" w:rsidP="009B449F">
      <w:pPr>
        <w:bidi w:val="0"/>
        <w:ind w:firstLine="708"/>
        <w:jc w:val="center"/>
        <w:rPr>
          <w:rFonts w:ascii="Times New Roman" w:hAnsi="Times New Roman"/>
          <w:b/>
        </w:rPr>
      </w:pPr>
      <w:r w:rsidRPr="00C96FB2">
        <w:rPr>
          <w:rFonts w:ascii="Times New Roman" w:hAnsi="Times New Roman"/>
          <w:b/>
        </w:rPr>
        <w:t>Marta Žiaková</w:t>
      </w:r>
      <w:r>
        <w:rPr>
          <w:rFonts w:ascii="Times New Roman" w:hAnsi="Times New Roman"/>
          <w:b/>
        </w:rPr>
        <w:t>, v. r.</w:t>
      </w:r>
    </w:p>
    <w:p w:rsidR="009B449F" w:rsidRPr="00C96FB2" w:rsidP="009B449F">
      <w:pPr>
        <w:bidi w:val="0"/>
        <w:ind w:firstLine="708"/>
        <w:jc w:val="center"/>
        <w:rPr>
          <w:rFonts w:ascii="Times New Roman" w:hAnsi="Times New Roman"/>
        </w:rPr>
      </w:pPr>
      <w:r w:rsidRPr="00C96FB2">
        <w:rPr>
          <w:rFonts w:ascii="Times New Roman" w:hAnsi="Times New Roman"/>
        </w:rPr>
        <w:t>Predsedníčka</w:t>
      </w:r>
    </w:p>
    <w:p w:rsidR="009B449F" w:rsidRPr="00C96FB2" w:rsidP="009B449F">
      <w:pPr>
        <w:bidi w:val="0"/>
        <w:ind w:firstLine="708"/>
        <w:jc w:val="center"/>
        <w:rPr>
          <w:rFonts w:ascii="Times New Roman" w:hAnsi="Times New Roman"/>
        </w:rPr>
      </w:pPr>
      <w:r w:rsidRPr="00C96FB2">
        <w:rPr>
          <w:rFonts w:ascii="Times New Roman" w:hAnsi="Times New Roman"/>
        </w:rPr>
        <w:t>Úradu jadrového dozoru</w:t>
      </w:r>
    </w:p>
    <w:p w:rsidR="009B449F" w:rsidRPr="00C96FB2" w:rsidP="009B449F">
      <w:pPr>
        <w:bidi w:val="0"/>
        <w:ind w:firstLine="708"/>
        <w:jc w:val="center"/>
        <w:rPr>
          <w:rFonts w:ascii="Times New Roman" w:hAnsi="Times New Roman"/>
        </w:rPr>
      </w:pPr>
      <w:r w:rsidRPr="00C96FB2">
        <w:rPr>
          <w:rFonts w:ascii="Times New Roman" w:hAnsi="Times New Roman"/>
        </w:rPr>
        <w:t>Slovenskej republiky</w:t>
      </w:r>
    </w:p>
    <w:p w:rsidR="009B449F" w:rsidP="009B449F">
      <w:pPr>
        <w:bidi w:val="0"/>
        <w:jc w:val="center"/>
        <w:rPr>
          <w:rFonts w:ascii="Times New Roman" w:hAnsi="Times New Roman"/>
        </w:rPr>
      </w:pPr>
    </w:p>
    <w:p w:rsidR="009B449F" w:rsidP="009B449F">
      <w:pPr>
        <w:bidi w:val="0"/>
        <w:jc w:val="center"/>
        <w:rPr>
          <w:rFonts w:ascii="Times New Roman" w:hAnsi="Times New Roman"/>
        </w:rPr>
      </w:pPr>
    </w:p>
    <w:sectPr w:rsidSect="000A777D">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915">
    <w:pPr>
      <w:pStyle w:val="Footer"/>
      <w:bidi w:val="0"/>
      <w:jc w:val="center"/>
      <w:rPr>
        <w:rFonts w:ascii="Times New Roman" w:hAnsi="Times New Roman"/>
      </w:rPr>
    </w:pPr>
  </w:p>
  <w:p w:rsidR="00F32915">
    <w:pPr>
      <w:pStyle w:val="Footer"/>
      <w:bidi w:val="0"/>
      <w:jc w:val="center"/>
      <w:rPr>
        <w:rFonts w:ascii="Times New Roman" w:hAnsi="Times New Roman"/>
      </w:rPr>
    </w:pPr>
  </w:p>
  <w:p w:rsidR="002776E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74A35">
      <w:rPr>
        <w:rFonts w:ascii="Times New Roman" w:hAnsi="Times New Roman"/>
        <w:noProof/>
      </w:rPr>
      <w:t>32</w:t>
    </w:r>
    <w:r>
      <w:rPr>
        <w:rFonts w:ascii="Times New Roman" w:hAnsi="Times New Roman"/>
      </w:rPr>
      <w:fldChar w:fldCharType="end"/>
    </w:r>
  </w:p>
  <w:p w:rsidR="002776E5">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EE8">
      <w:pPr>
        <w:bidi w:val="0"/>
        <w:rPr>
          <w:rFonts w:ascii="Times New Roman" w:hAnsi="Times New Roman"/>
        </w:rPr>
      </w:pPr>
      <w:r>
        <w:rPr>
          <w:rFonts w:ascii="Times New Roman" w:hAnsi="Times New Roman"/>
        </w:rPr>
        <w:separator/>
      </w:r>
    </w:p>
  </w:footnote>
  <w:footnote w:type="continuationSeparator" w:id="1">
    <w:p w:rsidR="009A2EE8">
      <w:pPr>
        <w:bidi w:val="0"/>
        <w:rPr>
          <w:rFonts w:ascii="Times New Roman" w:hAnsi="Times New Roman"/>
        </w:rPr>
      </w:pPr>
      <w:r>
        <w:rPr>
          <w:rFonts w:ascii="Times New Roman" w:hAnsi="Times New Roman"/>
        </w:rPr>
        <w:continuationSeparator/>
      </w:r>
    </w:p>
  </w:footnote>
  <w:footnote w:id="2">
    <w:p w:rsidR="00B82A3A" w:rsidP="00B82A3A">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Novotná, M, Handrlica, J.:Zodpovednosť za jadrové škody. Veda,  2011, s</w:t>
      </w:r>
      <w:r w:rsidRPr="00D44405" w:rsidR="00D44405">
        <w:rPr>
          <w:rFonts w:ascii="Times New Roman" w:hAnsi="Times New Roman"/>
        </w:rPr>
        <w:t>. 2</w:t>
      </w:r>
      <w:r w:rsidR="00D44405">
        <w:rPr>
          <w:rFonts w:ascii="Times New Roman" w:hAnsi="Times New Roman"/>
        </w:rPr>
        <w:t>13.</w:t>
      </w:r>
    </w:p>
    <w:p w:rsidP="00B82A3A">
      <w:pPr>
        <w:pStyle w:val="FootnoteText"/>
        <w:bidi w:val="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077"/>
    <w:multiLevelType w:val="hybridMultilevel"/>
    <w:tmpl w:val="749E52F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D6046D2"/>
    <w:multiLevelType w:val="hybridMultilevel"/>
    <w:tmpl w:val="EF16A226"/>
    <w:lvl w:ilvl="0">
      <w:start w:val="1"/>
      <w:numFmt w:val="upperLetter"/>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BB817E5"/>
    <w:multiLevelType w:val="hybridMultilevel"/>
    <w:tmpl w:val="02F6D0CE"/>
    <w:lvl w:ilvl="0">
      <w:start w:val="1"/>
      <w:numFmt w:val="decimal"/>
      <w:lvlText w:val="(%1)"/>
      <w:lvlJc w:val="left"/>
      <w:pPr>
        <w:tabs>
          <w:tab w:val="num" w:pos="502"/>
        </w:tabs>
        <w:ind w:left="502"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
    <w:nsid w:val="2F2C5B4B"/>
    <w:multiLevelType w:val="hybridMultilevel"/>
    <w:tmpl w:val="A0D818DE"/>
    <w:lvl w:ilvl="0">
      <w:start w:val="1"/>
      <w:numFmt w:val="lowerLetter"/>
      <w:lvlText w:val="%1)"/>
      <w:lvlJc w:val="left"/>
      <w:pPr>
        <w:ind w:left="1776" w:hanging="360"/>
      </w:pPr>
      <w:rPr>
        <w:rFonts w:cs="Times New Roman" w:hint="default"/>
        <w:b/>
        <w:rtl w:val="0"/>
        <w:cs w:val="0"/>
      </w:rPr>
    </w:lvl>
    <w:lvl w:ilvl="1">
      <w:start w:val="1"/>
      <w:numFmt w:val="bullet"/>
      <w:lvlText w:val="o"/>
      <w:lvlJc w:val="left"/>
      <w:pPr>
        <w:ind w:left="2496" w:hanging="360"/>
      </w:pPr>
      <w:rPr>
        <w:rFonts w:ascii="Courier New" w:hAnsi="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hint="default"/>
      </w:rPr>
    </w:lvl>
    <w:lvl w:ilvl="8">
      <w:start w:val="1"/>
      <w:numFmt w:val="bullet"/>
      <w:lvlText w:val=""/>
      <w:lvlJc w:val="left"/>
      <w:pPr>
        <w:ind w:left="7536" w:hanging="360"/>
      </w:pPr>
      <w:rPr>
        <w:rFonts w:ascii="Wingdings" w:hAnsi="Wingdings" w:hint="default"/>
      </w:rPr>
    </w:lvl>
  </w:abstractNum>
  <w:abstractNum w:abstractNumId="4">
    <w:nsid w:val="322730B6"/>
    <w:multiLevelType w:val="hybridMultilevel"/>
    <w:tmpl w:val="44222290"/>
    <w:lvl w:ilvl="0">
      <w:start w:val="1"/>
      <w:numFmt w:val="lowerLetter"/>
      <w:lvlText w:val="%1)"/>
      <w:lvlJc w:val="left"/>
      <w:pPr>
        <w:ind w:left="644" w:hanging="360"/>
      </w:pPr>
      <w:rPr>
        <w:rFonts w:ascii="Times New Roman" w:hAnsi="Times New Roman" w:cs="Times New Roman" w:hint="default"/>
        <w:rtl w:val="0"/>
        <w:cs w:val="0"/>
      </w:rPr>
    </w:lvl>
    <w:lvl w:ilvl="1">
      <w:start w:val="1"/>
      <w:numFmt w:val="lowerLetter"/>
      <w:lvlText w:val="%2."/>
      <w:lvlJc w:val="left"/>
      <w:pPr>
        <w:ind w:left="1364" w:hanging="360"/>
      </w:pPr>
      <w:rPr>
        <w:rFonts w:ascii="Times New Roman" w:hAnsi="Times New Roman" w:cs="Times New Roman"/>
        <w:rtl w:val="0"/>
        <w:cs w:val="0"/>
      </w:rPr>
    </w:lvl>
    <w:lvl w:ilvl="2">
      <w:start w:val="1"/>
      <w:numFmt w:val="lowerRoman"/>
      <w:lvlText w:val="%3."/>
      <w:lvlJc w:val="right"/>
      <w:pPr>
        <w:ind w:left="2084" w:hanging="180"/>
      </w:pPr>
      <w:rPr>
        <w:rFonts w:ascii="Times New Roman" w:hAnsi="Times New Roman" w:cs="Times New Roman"/>
        <w:rtl w:val="0"/>
        <w:cs w:val="0"/>
      </w:rPr>
    </w:lvl>
    <w:lvl w:ilvl="3">
      <w:start w:val="1"/>
      <w:numFmt w:val="decimal"/>
      <w:lvlText w:val="%4."/>
      <w:lvlJc w:val="left"/>
      <w:pPr>
        <w:ind w:left="2804" w:hanging="360"/>
      </w:pPr>
      <w:rPr>
        <w:rFonts w:ascii="Times New Roman" w:hAnsi="Times New Roman" w:cs="Times New Roman"/>
        <w:rtl w:val="0"/>
        <w:cs w:val="0"/>
      </w:rPr>
    </w:lvl>
    <w:lvl w:ilvl="4">
      <w:start w:val="1"/>
      <w:numFmt w:val="lowerLetter"/>
      <w:lvlText w:val="%5."/>
      <w:lvlJc w:val="left"/>
      <w:pPr>
        <w:ind w:left="3524" w:hanging="360"/>
      </w:pPr>
      <w:rPr>
        <w:rFonts w:ascii="Times New Roman" w:hAnsi="Times New Roman" w:cs="Times New Roman"/>
        <w:rtl w:val="0"/>
        <w:cs w:val="0"/>
      </w:rPr>
    </w:lvl>
    <w:lvl w:ilvl="5">
      <w:start w:val="1"/>
      <w:numFmt w:val="lowerRoman"/>
      <w:lvlText w:val="%6."/>
      <w:lvlJc w:val="right"/>
      <w:pPr>
        <w:ind w:left="4244" w:hanging="180"/>
      </w:pPr>
      <w:rPr>
        <w:rFonts w:ascii="Times New Roman" w:hAnsi="Times New Roman" w:cs="Times New Roman"/>
        <w:rtl w:val="0"/>
        <w:cs w:val="0"/>
      </w:rPr>
    </w:lvl>
    <w:lvl w:ilvl="6">
      <w:start w:val="1"/>
      <w:numFmt w:val="decimal"/>
      <w:lvlText w:val="%7."/>
      <w:lvlJc w:val="left"/>
      <w:pPr>
        <w:ind w:left="4964" w:hanging="360"/>
      </w:pPr>
      <w:rPr>
        <w:rFonts w:ascii="Times New Roman" w:hAnsi="Times New Roman" w:cs="Times New Roman"/>
        <w:rtl w:val="0"/>
        <w:cs w:val="0"/>
      </w:rPr>
    </w:lvl>
    <w:lvl w:ilvl="7">
      <w:start w:val="1"/>
      <w:numFmt w:val="lowerLetter"/>
      <w:lvlText w:val="%8."/>
      <w:lvlJc w:val="left"/>
      <w:pPr>
        <w:ind w:left="5684" w:hanging="360"/>
      </w:pPr>
      <w:rPr>
        <w:rFonts w:ascii="Times New Roman" w:hAnsi="Times New Roman" w:cs="Times New Roman"/>
        <w:rtl w:val="0"/>
        <w:cs w:val="0"/>
      </w:rPr>
    </w:lvl>
    <w:lvl w:ilvl="8">
      <w:start w:val="1"/>
      <w:numFmt w:val="lowerRoman"/>
      <w:lvlText w:val="%9."/>
      <w:lvlJc w:val="right"/>
      <w:pPr>
        <w:ind w:left="6404" w:hanging="180"/>
      </w:pPr>
      <w:rPr>
        <w:rFonts w:ascii="Times New Roman" w:hAnsi="Times New Roman" w:cs="Times New Roman"/>
        <w:rtl w:val="0"/>
        <w:cs w:val="0"/>
      </w:rPr>
    </w:lvl>
  </w:abstractNum>
  <w:abstractNum w:abstractNumId="5">
    <w:nsid w:val="47124C5C"/>
    <w:multiLevelType w:val="hybridMultilevel"/>
    <w:tmpl w:val="023AEE8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09A7C53"/>
    <w:multiLevelType w:val="hybridMultilevel"/>
    <w:tmpl w:val="2CC29AE2"/>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0E5156B"/>
    <w:multiLevelType w:val="hybridMultilevel"/>
    <w:tmpl w:val="6350611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D4729AD"/>
    <w:multiLevelType w:val="hybridMultilevel"/>
    <w:tmpl w:val="F2786CFA"/>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9">
    <w:nsid w:val="61AD7FC8"/>
    <w:multiLevelType w:val="hybridMultilevel"/>
    <w:tmpl w:val="0EC4B8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3075"/>
        </w:tabs>
        <w:ind w:left="3075" w:hanging="1095"/>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71A2F29"/>
    <w:multiLevelType w:val="hybridMultilevel"/>
    <w:tmpl w:val="9C0AB36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B0B2CD5"/>
    <w:multiLevelType w:val="hybridMultilevel"/>
    <w:tmpl w:val="3378DD44"/>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
  </w:num>
  <w:num w:numId="2">
    <w:abstractNumId w:val="9"/>
  </w:num>
  <w:num w:numId="3">
    <w:abstractNumId w:val="7"/>
  </w:num>
  <w:num w:numId="4">
    <w:abstractNumId w:val="8"/>
  </w:num>
  <w:num w:numId="5">
    <w:abstractNumId w:val="4"/>
  </w:num>
  <w:num w:numId="6">
    <w:abstractNumId w:val="5"/>
  </w:num>
  <w:num w:numId="7">
    <w:abstractNumId w:val="0"/>
  </w:num>
  <w:num w:numId="8">
    <w:abstractNumId w:val="2"/>
  </w:num>
  <w:num w:numId="9">
    <w:abstractNumId w:val="6"/>
  </w:num>
  <w:num w:numId="10">
    <w:abstractNumId w:val="10"/>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23443F"/>
    <w:rsid w:val="00002D04"/>
    <w:rsid w:val="00003441"/>
    <w:rsid w:val="000040F2"/>
    <w:rsid w:val="000059DA"/>
    <w:rsid w:val="00007EEF"/>
    <w:rsid w:val="00017262"/>
    <w:rsid w:val="000217B3"/>
    <w:rsid w:val="00050E5E"/>
    <w:rsid w:val="000578DE"/>
    <w:rsid w:val="000855BA"/>
    <w:rsid w:val="000A1CBE"/>
    <w:rsid w:val="000A777D"/>
    <w:rsid w:val="000D01A3"/>
    <w:rsid w:val="000D1397"/>
    <w:rsid w:val="000E39A1"/>
    <w:rsid w:val="000E4F59"/>
    <w:rsid w:val="000F0FE9"/>
    <w:rsid w:val="001004DC"/>
    <w:rsid w:val="00105501"/>
    <w:rsid w:val="00113DCB"/>
    <w:rsid w:val="00116C03"/>
    <w:rsid w:val="001216F0"/>
    <w:rsid w:val="00122966"/>
    <w:rsid w:val="00141B58"/>
    <w:rsid w:val="00162FF0"/>
    <w:rsid w:val="00163015"/>
    <w:rsid w:val="001650A9"/>
    <w:rsid w:val="00180047"/>
    <w:rsid w:val="0018105E"/>
    <w:rsid w:val="00191B51"/>
    <w:rsid w:val="00193F09"/>
    <w:rsid w:val="001B20E0"/>
    <w:rsid w:val="001B7020"/>
    <w:rsid w:val="001C25B9"/>
    <w:rsid w:val="001C6BEC"/>
    <w:rsid w:val="001E0466"/>
    <w:rsid w:val="001E5F6E"/>
    <w:rsid w:val="001E708E"/>
    <w:rsid w:val="001F32FD"/>
    <w:rsid w:val="002019B2"/>
    <w:rsid w:val="002039C8"/>
    <w:rsid w:val="00224A9D"/>
    <w:rsid w:val="00225D59"/>
    <w:rsid w:val="0023443F"/>
    <w:rsid w:val="00240018"/>
    <w:rsid w:val="002474CD"/>
    <w:rsid w:val="00247919"/>
    <w:rsid w:val="002628AE"/>
    <w:rsid w:val="002776E5"/>
    <w:rsid w:val="00285C46"/>
    <w:rsid w:val="00286A1B"/>
    <w:rsid w:val="00290A29"/>
    <w:rsid w:val="00296A89"/>
    <w:rsid w:val="002A5791"/>
    <w:rsid w:val="002B35D7"/>
    <w:rsid w:val="002C4BC0"/>
    <w:rsid w:val="002D4016"/>
    <w:rsid w:val="002E1076"/>
    <w:rsid w:val="002E556D"/>
    <w:rsid w:val="0031526D"/>
    <w:rsid w:val="003159AC"/>
    <w:rsid w:val="003172B2"/>
    <w:rsid w:val="00320F9A"/>
    <w:rsid w:val="0032677A"/>
    <w:rsid w:val="003270EA"/>
    <w:rsid w:val="003379F4"/>
    <w:rsid w:val="003479E0"/>
    <w:rsid w:val="003528E0"/>
    <w:rsid w:val="00377A15"/>
    <w:rsid w:val="00377A62"/>
    <w:rsid w:val="00387A67"/>
    <w:rsid w:val="003932B2"/>
    <w:rsid w:val="003948F6"/>
    <w:rsid w:val="003A526E"/>
    <w:rsid w:val="003C6428"/>
    <w:rsid w:val="003E26A5"/>
    <w:rsid w:val="003E71A1"/>
    <w:rsid w:val="003F3922"/>
    <w:rsid w:val="003F4576"/>
    <w:rsid w:val="003F72A9"/>
    <w:rsid w:val="004140BD"/>
    <w:rsid w:val="00424417"/>
    <w:rsid w:val="00432031"/>
    <w:rsid w:val="00434671"/>
    <w:rsid w:val="00435CA5"/>
    <w:rsid w:val="004523E4"/>
    <w:rsid w:val="00455DA1"/>
    <w:rsid w:val="0045643C"/>
    <w:rsid w:val="00457268"/>
    <w:rsid w:val="00463E72"/>
    <w:rsid w:val="00471047"/>
    <w:rsid w:val="004755F8"/>
    <w:rsid w:val="004756B0"/>
    <w:rsid w:val="00492772"/>
    <w:rsid w:val="00492A8E"/>
    <w:rsid w:val="004B1CF1"/>
    <w:rsid w:val="004B5623"/>
    <w:rsid w:val="004D3A68"/>
    <w:rsid w:val="004F0F4B"/>
    <w:rsid w:val="004F25AB"/>
    <w:rsid w:val="00500BA7"/>
    <w:rsid w:val="00502753"/>
    <w:rsid w:val="0050383F"/>
    <w:rsid w:val="00507A6F"/>
    <w:rsid w:val="00514443"/>
    <w:rsid w:val="00536605"/>
    <w:rsid w:val="005577AF"/>
    <w:rsid w:val="00570E5E"/>
    <w:rsid w:val="00575357"/>
    <w:rsid w:val="005C7049"/>
    <w:rsid w:val="005D0833"/>
    <w:rsid w:val="005D560F"/>
    <w:rsid w:val="005E5AE3"/>
    <w:rsid w:val="005F7D11"/>
    <w:rsid w:val="00600AF3"/>
    <w:rsid w:val="006123F7"/>
    <w:rsid w:val="00614FC7"/>
    <w:rsid w:val="00654890"/>
    <w:rsid w:val="00694A1E"/>
    <w:rsid w:val="006B3563"/>
    <w:rsid w:val="006C313B"/>
    <w:rsid w:val="006C3E74"/>
    <w:rsid w:val="006C4180"/>
    <w:rsid w:val="006E2B94"/>
    <w:rsid w:val="006E4E54"/>
    <w:rsid w:val="006F191D"/>
    <w:rsid w:val="006F35F5"/>
    <w:rsid w:val="006F36B9"/>
    <w:rsid w:val="006F5821"/>
    <w:rsid w:val="006F6643"/>
    <w:rsid w:val="006F69BC"/>
    <w:rsid w:val="007025DC"/>
    <w:rsid w:val="007164D4"/>
    <w:rsid w:val="007321A9"/>
    <w:rsid w:val="007323D1"/>
    <w:rsid w:val="00732B10"/>
    <w:rsid w:val="00735D2D"/>
    <w:rsid w:val="0075481C"/>
    <w:rsid w:val="00757959"/>
    <w:rsid w:val="00782D78"/>
    <w:rsid w:val="00794B13"/>
    <w:rsid w:val="007954BA"/>
    <w:rsid w:val="007A1C97"/>
    <w:rsid w:val="007C0E72"/>
    <w:rsid w:val="007C2216"/>
    <w:rsid w:val="007C3B2C"/>
    <w:rsid w:val="007D1739"/>
    <w:rsid w:val="007E1A4C"/>
    <w:rsid w:val="007E7D54"/>
    <w:rsid w:val="007F77A9"/>
    <w:rsid w:val="00810487"/>
    <w:rsid w:val="0081301F"/>
    <w:rsid w:val="00817A2B"/>
    <w:rsid w:val="00820B82"/>
    <w:rsid w:val="00825CA9"/>
    <w:rsid w:val="0083636F"/>
    <w:rsid w:val="00842A47"/>
    <w:rsid w:val="008549DE"/>
    <w:rsid w:val="008622AC"/>
    <w:rsid w:val="00864F2C"/>
    <w:rsid w:val="00876536"/>
    <w:rsid w:val="00893D69"/>
    <w:rsid w:val="008B0240"/>
    <w:rsid w:val="008B4A63"/>
    <w:rsid w:val="008B7CD1"/>
    <w:rsid w:val="008C1126"/>
    <w:rsid w:val="008C2C90"/>
    <w:rsid w:val="008D5903"/>
    <w:rsid w:val="008E13FF"/>
    <w:rsid w:val="008F420C"/>
    <w:rsid w:val="008F6107"/>
    <w:rsid w:val="0090056F"/>
    <w:rsid w:val="00911E08"/>
    <w:rsid w:val="00915AFF"/>
    <w:rsid w:val="00916E27"/>
    <w:rsid w:val="00917334"/>
    <w:rsid w:val="00923744"/>
    <w:rsid w:val="009357CF"/>
    <w:rsid w:val="00940AA3"/>
    <w:rsid w:val="00941FA1"/>
    <w:rsid w:val="0094240C"/>
    <w:rsid w:val="00983838"/>
    <w:rsid w:val="00986DFC"/>
    <w:rsid w:val="009A1ECC"/>
    <w:rsid w:val="009A2EE8"/>
    <w:rsid w:val="009A4C07"/>
    <w:rsid w:val="009A4D26"/>
    <w:rsid w:val="009A768E"/>
    <w:rsid w:val="009A7D1A"/>
    <w:rsid w:val="009B449F"/>
    <w:rsid w:val="009C0194"/>
    <w:rsid w:val="009C08A7"/>
    <w:rsid w:val="009C24A7"/>
    <w:rsid w:val="009C2E80"/>
    <w:rsid w:val="009E49C0"/>
    <w:rsid w:val="00A0349A"/>
    <w:rsid w:val="00A15E24"/>
    <w:rsid w:val="00A204AB"/>
    <w:rsid w:val="00A3116A"/>
    <w:rsid w:val="00A43048"/>
    <w:rsid w:val="00A450D2"/>
    <w:rsid w:val="00A56AEE"/>
    <w:rsid w:val="00A56E62"/>
    <w:rsid w:val="00A57A5B"/>
    <w:rsid w:val="00A6508A"/>
    <w:rsid w:val="00A74A35"/>
    <w:rsid w:val="00A7593A"/>
    <w:rsid w:val="00A77262"/>
    <w:rsid w:val="00A777A2"/>
    <w:rsid w:val="00A81DEB"/>
    <w:rsid w:val="00A90966"/>
    <w:rsid w:val="00A9765D"/>
    <w:rsid w:val="00AA267D"/>
    <w:rsid w:val="00AA2D0E"/>
    <w:rsid w:val="00AA39D0"/>
    <w:rsid w:val="00AA3BDA"/>
    <w:rsid w:val="00AC4DDD"/>
    <w:rsid w:val="00AD2F9F"/>
    <w:rsid w:val="00AD61F0"/>
    <w:rsid w:val="00AD7AB2"/>
    <w:rsid w:val="00AE300D"/>
    <w:rsid w:val="00AF19CF"/>
    <w:rsid w:val="00AF29FC"/>
    <w:rsid w:val="00AF4F9D"/>
    <w:rsid w:val="00B002C9"/>
    <w:rsid w:val="00B0307D"/>
    <w:rsid w:val="00B14D79"/>
    <w:rsid w:val="00B23B2A"/>
    <w:rsid w:val="00B32EFE"/>
    <w:rsid w:val="00B34710"/>
    <w:rsid w:val="00B34A21"/>
    <w:rsid w:val="00B460D1"/>
    <w:rsid w:val="00B564AB"/>
    <w:rsid w:val="00B6165D"/>
    <w:rsid w:val="00B75282"/>
    <w:rsid w:val="00B76750"/>
    <w:rsid w:val="00B82A3A"/>
    <w:rsid w:val="00B856A7"/>
    <w:rsid w:val="00B87060"/>
    <w:rsid w:val="00BA0AD6"/>
    <w:rsid w:val="00BA0D33"/>
    <w:rsid w:val="00BA538C"/>
    <w:rsid w:val="00BB0711"/>
    <w:rsid w:val="00BC392D"/>
    <w:rsid w:val="00BC6CCE"/>
    <w:rsid w:val="00BD3CE7"/>
    <w:rsid w:val="00BD680E"/>
    <w:rsid w:val="00BD6818"/>
    <w:rsid w:val="00BD74A6"/>
    <w:rsid w:val="00BF244E"/>
    <w:rsid w:val="00BF7FF6"/>
    <w:rsid w:val="00C233B2"/>
    <w:rsid w:val="00C33436"/>
    <w:rsid w:val="00C362F9"/>
    <w:rsid w:val="00C5021B"/>
    <w:rsid w:val="00C83604"/>
    <w:rsid w:val="00C96FB2"/>
    <w:rsid w:val="00CA55F6"/>
    <w:rsid w:val="00CA7B22"/>
    <w:rsid w:val="00CB65C5"/>
    <w:rsid w:val="00CC267E"/>
    <w:rsid w:val="00CF6CC9"/>
    <w:rsid w:val="00D14A29"/>
    <w:rsid w:val="00D1622C"/>
    <w:rsid w:val="00D24983"/>
    <w:rsid w:val="00D3146C"/>
    <w:rsid w:val="00D3154E"/>
    <w:rsid w:val="00D336F7"/>
    <w:rsid w:val="00D34125"/>
    <w:rsid w:val="00D44405"/>
    <w:rsid w:val="00D5161A"/>
    <w:rsid w:val="00D55408"/>
    <w:rsid w:val="00D76AE9"/>
    <w:rsid w:val="00D85ACE"/>
    <w:rsid w:val="00D86049"/>
    <w:rsid w:val="00DA2797"/>
    <w:rsid w:val="00DA6A23"/>
    <w:rsid w:val="00DB7A12"/>
    <w:rsid w:val="00DD18D8"/>
    <w:rsid w:val="00DD69C8"/>
    <w:rsid w:val="00DE1EC7"/>
    <w:rsid w:val="00DE39B4"/>
    <w:rsid w:val="00DE46BE"/>
    <w:rsid w:val="00DF295B"/>
    <w:rsid w:val="00DF3CCD"/>
    <w:rsid w:val="00E04915"/>
    <w:rsid w:val="00E1090C"/>
    <w:rsid w:val="00E11EF7"/>
    <w:rsid w:val="00E24103"/>
    <w:rsid w:val="00E35AFA"/>
    <w:rsid w:val="00E52375"/>
    <w:rsid w:val="00E73C57"/>
    <w:rsid w:val="00E76BEA"/>
    <w:rsid w:val="00E776F1"/>
    <w:rsid w:val="00EA236C"/>
    <w:rsid w:val="00EB263C"/>
    <w:rsid w:val="00EC34F5"/>
    <w:rsid w:val="00EE1B18"/>
    <w:rsid w:val="00EE44C4"/>
    <w:rsid w:val="00EE4690"/>
    <w:rsid w:val="00EE6B4C"/>
    <w:rsid w:val="00EE7626"/>
    <w:rsid w:val="00EF325D"/>
    <w:rsid w:val="00EF5B96"/>
    <w:rsid w:val="00EF6172"/>
    <w:rsid w:val="00F07ED5"/>
    <w:rsid w:val="00F1399E"/>
    <w:rsid w:val="00F2440B"/>
    <w:rsid w:val="00F24F69"/>
    <w:rsid w:val="00F25546"/>
    <w:rsid w:val="00F31952"/>
    <w:rsid w:val="00F32766"/>
    <w:rsid w:val="00F32915"/>
    <w:rsid w:val="00F361CD"/>
    <w:rsid w:val="00F37A12"/>
    <w:rsid w:val="00F4197D"/>
    <w:rsid w:val="00F44680"/>
    <w:rsid w:val="00F477BE"/>
    <w:rsid w:val="00F55A2C"/>
    <w:rsid w:val="00F55C72"/>
    <w:rsid w:val="00F755E2"/>
    <w:rsid w:val="00F9742A"/>
    <w:rsid w:val="00F97E9A"/>
    <w:rsid w:val="00FA081D"/>
    <w:rsid w:val="00FA0C33"/>
    <w:rsid w:val="00FA7DAF"/>
    <w:rsid w:val="00FB2215"/>
    <w:rsid w:val="00FB4713"/>
    <w:rsid w:val="00FC1782"/>
    <w:rsid w:val="00FC2273"/>
    <w:rsid w:val="00FD0C61"/>
    <w:rsid w:val="00FD3C3B"/>
    <w:rsid w:val="00FD475B"/>
    <w:rsid w:val="00FD6652"/>
    <w:rsid w:val="00FE246B"/>
    <w:rsid w:val="00FF57E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43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23443F"/>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Nadpis2Char"/>
    <w:uiPriority w:val="9"/>
    <w:qFormat/>
    <w:rsid w:val="0023443F"/>
    <w:pPr>
      <w:keepNext/>
      <w:jc w:val="both"/>
      <w:outlineLvl w:val="1"/>
    </w:pPr>
    <w:rPr>
      <w:b/>
      <w:bCs/>
      <w:u w:val="single"/>
    </w:rPr>
  </w:style>
  <w:style w:type="paragraph" w:styleId="Heading4">
    <w:name w:val="heading 4"/>
    <w:basedOn w:val="Normal"/>
    <w:next w:val="Normal"/>
    <w:link w:val="Nadpis4Char"/>
    <w:uiPriority w:val="9"/>
    <w:qFormat/>
    <w:rsid w:val="0023443F"/>
    <w:pPr>
      <w:keepNext/>
      <w:spacing w:before="240" w:after="60"/>
      <w:jc w:val="left"/>
      <w:outlineLvl w:val="3"/>
    </w:pPr>
    <w:rPr>
      <w:b/>
      <w:bCs/>
      <w:sz w:val="28"/>
      <w:szCs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23443F"/>
    <w:rPr>
      <w:rFonts w:ascii="Cambria" w:hAnsi="Cambria" w:cs="Times New Roman"/>
      <w:b/>
      <w:bCs/>
      <w:kern w:val="32"/>
      <w:sz w:val="32"/>
      <w:szCs w:val="32"/>
      <w:rtl w:val="0"/>
      <w:cs w:val="0"/>
      <w:lang w:val="sk-SK" w:eastAsia="sk-SK" w:bidi="ar-SA"/>
    </w:rPr>
  </w:style>
  <w:style w:type="character" w:customStyle="1" w:styleId="Nadpis2Char">
    <w:name w:val="Nadpis 2 Char"/>
    <w:basedOn w:val="DefaultParagraphFont"/>
    <w:link w:val="Heading2"/>
    <w:uiPriority w:val="9"/>
    <w:locked/>
    <w:rsid w:val="0023443F"/>
    <w:rPr>
      <w:rFonts w:cs="Times New Roman"/>
      <w:b/>
      <w:bCs/>
      <w:sz w:val="24"/>
      <w:szCs w:val="24"/>
      <w:u w:val="single"/>
      <w:rtl w:val="0"/>
      <w:cs w:val="0"/>
      <w:lang w:val="sk-SK" w:eastAsia="sk-SK" w:bidi="ar-SA"/>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Title">
    <w:name w:val="Title"/>
    <w:basedOn w:val="Normal"/>
    <w:link w:val="NzovChar"/>
    <w:uiPriority w:val="10"/>
    <w:qFormat/>
    <w:rsid w:val="0023443F"/>
    <w:pPr>
      <w:jc w:val="center"/>
    </w:pPr>
    <w:rPr>
      <w:b/>
      <w:bCs/>
    </w:rPr>
  </w:style>
  <w:style w:type="character" w:customStyle="1" w:styleId="NzovChar">
    <w:name w:val="Názov Char"/>
    <w:basedOn w:val="DefaultParagraphFont"/>
    <w:link w:val="Title"/>
    <w:uiPriority w:val="10"/>
    <w:locked/>
    <w:rsid w:val="0023443F"/>
    <w:rPr>
      <w:rFonts w:cs="Times New Roman"/>
      <w:b/>
      <w:bCs/>
      <w:sz w:val="24"/>
      <w:szCs w:val="24"/>
      <w:rtl w:val="0"/>
      <w:cs w:val="0"/>
      <w:lang w:val="sk-SK" w:eastAsia="sk-SK" w:bidi="ar-SA"/>
    </w:rPr>
  </w:style>
  <w:style w:type="paragraph" w:styleId="Subtitle">
    <w:name w:val="Subtitle"/>
    <w:basedOn w:val="Normal"/>
    <w:link w:val="PodtitulChar"/>
    <w:uiPriority w:val="11"/>
    <w:qFormat/>
    <w:rsid w:val="0023443F"/>
    <w:pPr>
      <w:jc w:val="both"/>
    </w:pPr>
    <w:rPr>
      <w:b/>
      <w:bCs/>
    </w:rPr>
  </w:style>
  <w:style w:type="character" w:customStyle="1" w:styleId="PodtitulChar">
    <w:name w:val="Podtitul Char"/>
    <w:basedOn w:val="DefaultParagraphFont"/>
    <w:link w:val="Subtitle"/>
    <w:uiPriority w:val="11"/>
    <w:locked/>
    <w:rsid w:val="0023443F"/>
    <w:rPr>
      <w:rFonts w:cs="Times New Roman"/>
      <w:b/>
      <w:bCs/>
      <w:sz w:val="24"/>
      <w:szCs w:val="24"/>
      <w:rtl w:val="0"/>
      <w:cs w:val="0"/>
      <w:lang w:val="sk-SK" w:eastAsia="sk-SK" w:bidi="ar-SA"/>
    </w:rPr>
  </w:style>
  <w:style w:type="paragraph" w:styleId="BodyTextIndent3">
    <w:name w:val="Body Text Indent 3"/>
    <w:basedOn w:val="Normal"/>
    <w:link w:val="Zarkazkladnhotextu3Char"/>
    <w:uiPriority w:val="99"/>
    <w:rsid w:val="0023443F"/>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23443F"/>
    <w:rPr>
      <w:rFonts w:cs="Times New Roman"/>
      <w:sz w:val="16"/>
      <w:szCs w:val="16"/>
      <w:rtl w:val="0"/>
      <w:cs w:val="0"/>
      <w:lang w:val="sk-SK" w:eastAsia="sk-SK" w:bidi="ar-SA"/>
    </w:rPr>
  </w:style>
  <w:style w:type="paragraph" w:styleId="PlainText">
    <w:name w:val="Plain Text"/>
    <w:basedOn w:val="Normal"/>
    <w:link w:val="ObyajntextChar"/>
    <w:uiPriority w:val="99"/>
    <w:rsid w:val="00424417"/>
    <w:pPr>
      <w:autoSpaceDE w:val="0"/>
      <w:autoSpaceDN w:val="0"/>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424417"/>
    <w:rPr>
      <w:rFonts w:ascii="Courier New" w:hAnsi="Courier New" w:cs="Courier New"/>
      <w:rtl w:val="0"/>
      <w:cs w:val="0"/>
    </w:rPr>
  </w:style>
  <w:style w:type="paragraph" w:styleId="Header">
    <w:name w:val="header"/>
    <w:basedOn w:val="Normal"/>
    <w:link w:val="HlavikaChar"/>
    <w:uiPriority w:val="99"/>
    <w:rsid w:val="002776E5"/>
    <w:pPr>
      <w:tabs>
        <w:tab w:val="center" w:pos="4536"/>
        <w:tab w:val="right" w:pos="9072"/>
      </w:tabs>
      <w:jc w:val="left"/>
    </w:pPr>
  </w:style>
  <w:style w:type="character" w:customStyle="1" w:styleId="HlavikaChar">
    <w:name w:val="Hlavička Char"/>
    <w:basedOn w:val="DefaultParagraphFont"/>
    <w:link w:val="Header"/>
    <w:uiPriority w:val="99"/>
    <w:locked/>
    <w:rsid w:val="002776E5"/>
    <w:rPr>
      <w:rFonts w:cs="Times New Roman"/>
      <w:sz w:val="24"/>
      <w:szCs w:val="24"/>
      <w:rtl w:val="0"/>
      <w:cs w:val="0"/>
      <w:lang w:val="sk-SK" w:eastAsia="sk-SK"/>
    </w:rPr>
  </w:style>
  <w:style w:type="paragraph" w:styleId="Footer">
    <w:name w:val="footer"/>
    <w:basedOn w:val="Normal"/>
    <w:link w:val="PtaChar"/>
    <w:uiPriority w:val="99"/>
    <w:rsid w:val="002776E5"/>
    <w:pPr>
      <w:tabs>
        <w:tab w:val="center" w:pos="4536"/>
        <w:tab w:val="right" w:pos="9072"/>
      </w:tabs>
      <w:jc w:val="left"/>
    </w:pPr>
  </w:style>
  <w:style w:type="character" w:customStyle="1" w:styleId="PtaChar">
    <w:name w:val="Päta Char"/>
    <w:basedOn w:val="DefaultParagraphFont"/>
    <w:link w:val="Footer"/>
    <w:uiPriority w:val="99"/>
    <w:locked/>
    <w:rsid w:val="002776E5"/>
    <w:rPr>
      <w:rFonts w:cs="Times New Roman"/>
      <w:sz w:val="24"/>
      <w:szCs w:val="24"/>
      <w:rtl w:val="0"/>
      <w:cs w:val="0"/>
      <w:lang w:val="sk-SK" w:eastAsia="sk-SK"/>
    </w:rPr>
  </w:style>
  <w:style w:type="table" w:styleId="TableGrid">
    <w:name w:val="Table Grid"/>
    <w:basedOn w:val="TableNormal"/>
    <w:uiPriority w:val="59"/>
    <w:rsid w:val="007323D1"/>
    <w:rPr>
      <w:rFonts w:asciiTheme="minorHAnsi" w:hAnsiTheme="minorHAnsi"/>
      <w:sz w:val="22"/>
      <w:szCs w:val="22"/>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5282"/>
    <w:pPr>
      <w:spacing w:after="200" w:line="276" w:lineRule="auto"/>
      <w:ind w:left="720"/>
      <w:contextualSpacing/>
      <w:jc w:val="left"/>
    </w:pPr>
    <w:rPr>
      <w:rFonts w:ascii="Calibri" w:hAnsi="Calibri"/>
      <w:sz w:val="22"/>
      <w:szCs w:val="22"/>
      <w:lang w:eastAsia="en-US"/>
    </w:rPr>
  </w:style>
  <w:style w:type="paragraph" w:styleId="BalloonText">
    <w:name w:val="Balloon Text"/>
    <w:basedOn w:val="Normal"/>
    <w:link w:val="TextbublinyChar"/>
    <w:uiPriority w:val="99"/>
    <w:rsid w:val="00EE4690"/>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EE4690"/>
    <w:rPr>
      <w:rFonts w:ascii="Tahoma" w:hAnsi="Tahoma" w:cs="Tahoma"/>
      <w:sz w:val="16"/>
      <w:szCs w:val="16"/>
      <w:rtl w:val="0"/>
      <w:cs w:val="0"/>
    </w:rPr>
  </w:style>
  <w:style w:type="character" w:styleId="Strong">
    <w:name w:val="Strong"/>
    <w:basedOn w:val="DefaultParagraphFont"/>
    <w:uiPriority w:val="22"/>
    <w:qFormat/>
    <w:rsid w:val="00EF6172"/>
    <w:rPr>
      <w:rFonts w:cs="Times New Roman"/>
      <w:b/>
      <w:bCs/>
      <w:rtl w:val="0"/>
      <w:cs w:val="0"/>
    </w:rPr>
  </w:style>
  <w:style w:type="paragraph" w:styleId="NoSpacing">
    <w:name w:val="No Spacing"/>
    <w:uiPriority w:val="1"/>
    <w:qFormat/>
    <w:rsid w:val="00EF617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BodyText">
    <w:name w:val="Body Text"/>
    <w:basedOn w:val="Normal"/>
    <w:link w:val="ZkladntextChar"/>
    <w:uiPriority w:val="99"/>
    <w:rsid w:val="006E2B94"/>
    <w:pPr>
      <w:spacing w:after="120"/>
      <w:jc w:val="left"/>
    </w:pPr>
  </w:style>
  <w:style w:type="character" w:customStyle="1" w:styleId="ZkladntextChar">
    <w:name w:val="Základný text Char"/>
    <w:basedOn w:val="DefaultParagraphFont"/>
    <w:link w:val="BodyText"/>
    <w:uiPriority w:val="99"/>
    <w:locked/>
    <w:rsid w:val="006E2B94"/>
    <w:rPr>
      <w:rFonts w:cs="Times New Roman"/>
      <w:sz w:val="24"/>
      <w:szCs w:val="24"/>
      <w:rtl w:val="0"/>
      <w:cs w:val="0"/>
      <w:lang w:val="sk-SK" w:eastAsia="sk-SK"/>
    </w:rPr>
  </w:style>
  <w:style w:type="character" w:styleId="Hyperlink">
    <w:name w:val="Hyperlink"/>
    <w:basedOn w:val="DefaultParagraphFont"/>
    <w:uiPriority w:val="99"/>
    <w:unhideWhenUsed/>
    <w:rsid w:val="006E2B94"/>
    <w:rPr>
      <w:rFonts w:cs="Times New Roman"/>
      <w:color w:val="0000FF"/>
      <w:u w:val="single"/>
      <w:rtl w:val="0"/>
      <w:cs w:val="0"/>
    </w:rPr>
  </w:style>
  <w:style w:type="paragraph" w:styleId="FootnoteText">
    <w:name w:val="footnote text"/>
    <w:aliases w:val="Char Char,Char Char Char,Footnote Text Char Char Char,Footnote Text Char Char Char Char Char,Footnote Text Char1 Char,Footnote Text Char1 Char Char Char,Footnote Text Char2,Note de bas de page 1,Poznámka,Voetnootverwijzing_par"/>
    <w:basedOn w:val="Normal"/>
    <w:link w:val="TextpoznmkypodiarouChar"/>
    <w:uiPriority w:val="99"/>
    <w:rsid w:val="00B82A3A"/>
    <w:pPr>
      <w:jc w:val="left"/>
    </w:pPr>
    <w:rPr>
      <w:sz w:val="20"/>
      <w:szCs w:val="20"/>
    </w:rPr>
  </w:style>
  <w:style w:type="character" w:customStyle="1" w:styleId="TextpoznmkypodiarouChar">
    <w:name w:val="Text poznámky pod čiarou Char"/>
    <w:aliases w:val="Char Char Char Char,Char Char Char1,Footnote Text Char Char Char Char,Footnote Text Char1 Char Char,Footnote Text Char2 Char,Note de bas de page 1 Char,Poznámka Char,Voetnootverwijzing_par Char"/>
    <w:basedOn w:val="DefaultParagraphFont"/>
    <w:link w:val="FootnoteText"/>
    <w:uiPriority w:val="99"/>
    <w:locked/>
    <w:rsid w:val="00B82A3A"/>
    <w:rPr>
      <w:rFonts w:cs="Times New Roman"/>
      <w:rtl w:val="0"/>
      <w:cs w:val="0"/>
      <w:lang w:val="sk-SK" w:eastAsia="sk-SK"/>
    </w:rPr>
  </w:style>
  <w:style w:type="character" w:styleId="FootnoteReference">
    <w:name w:val="footnote reference"/>
    <w:basedOn w:val="DefaultParagraphFont"/>
    <w:uiPriority w:val="99"/>
    <w:rsid w:val="00B82A3A"/>
    <w:rPr>
      <w:rFonts w:cs="Times New Roman"/>
      <w:vertAlign w:val="superscript"/>
      <w:rtl w:val="0"/>
      <w:cs w:val="0"/>
    </w:rPr>
  </w:style>
  <w:style w:type="character" w:customStyle="1" w:styleId="apple-converted-space">
    <w:name w:val="apple-converted-space"/>
    <w:rsid w:val="004F0F4B"/>
  </w:style>
  <w:style w:type="paragraph" w:styleId="BodyText2">
    <w:name w:val="Body Text 2"/>
    <w:basedOn w:val="Normal"/>
    <w:link w:val="Zkladntext2Char"/>
    <w:uiPriority w:val="99"/>
    <w:rsid w:val="009B449F"/>
    <w:pPr>
      <w:spacing w:after="120" w:line="480" w:lineRule="auto"/>
      <w:jc w:val="left"/>
    </w:pPr>
  </w:style>
  <w:style w:type="character" w:customStyle="1" w:styleId="Zkladntext2Char">
    <w:name w:val="Základný text 2 Char"/>
    <w:basedOn w:val="DefaultParagraphFont"/>
    <w:link w:val="BodyText2"/>
    <w:uiPriority w:val="99"/>
    <w:locked/>
    <w:rsid w:val="009B449F"/>
    <w:rPr>
      <w:rFonts w:cs="Times New Roman"/>
      <w:sz w:val="24"/>
      <w:szCs w:val="24"/>
      <w:rtl w:val="0"/>
      <w:cs w:val="0"/>
      <w:lang w:val="sk-SK" w:eastAsia="sk-SK"/>
    </w:rPr>
  </w:style>
  <w:style w:type="character" w:styleId="PlaceholderText">
    <w:name w:val="Placeholder Text"/>
    <w:basedOn w:val="DefaultParagraphFont"/>
    <w:uiPriority w:val="99"/>
    <w:rsid w:val="009B449F"/>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iaea.org"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E7318-F958-4291-BDB6-FA44FD55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34</Pages>
  <Words>12624</Words>
  <Characters>71963</Characters>
  <Application>Microsoft Office Word</Application>
  <DocSecurity>0</DocSecurity>
  <Lines>0</Lines>
  <Paragraphs>0</Paragraphs>
  <ScaleCrop>false</ScaleCrop>
  <Company/>
  <LinksUpToDate>false</LinksUpToDate>
  <CharactersWithSpaces>84419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Notebook</dc:creator>
  <cp:lastModifiedBy>Miška</cp:lastModifiedBy>
  <cp:revision>4</cp:revision>
  <cp:lastPrinted>2014-12-01T09:19:00Z</cp:lastPrinted>
  <dcterms:created xsi:type="dcterms:W3CDTF">2014-12-01T14:22:00Z</dcterms:created>
  <dcterms:modified xsi:type="dcterms:W3CDTF">2014-12-04T11:38:00Z</dcterms:modified>
</cp:coreProperties>
</file>