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47B0" w:rsidRPr="002E4C85" w:rsidP="001947B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E4C8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2E4C8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>z ... 201</w:t>
      </w:r>
      <w:r w:rsidR="0021242C">
        <w:rPr>
          <w:rFonts w:ascii="Book Antiqua" w:hAnsi="Book Antiqua"/>
          <w:sz w:val="22"/>
          <w:szCs w:val="22"/>
        </w:rPr>
        <w:t>5</w:t>
      </w:r>
      <w:r w:rsidRPr="002E4C85">
        <w:rPr>
          <w:rFonts w:ascii="Book Antiqua" w:hAnsi="Book Antiqua"/>
          <w:sz w:val="22"/>
          <w:szCs w:val="22"/>
        </w:rPr>
        <w:t>,</w:t>
      </w: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947B0" w:rsidP="001947B0">
      <w:pPr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/>
          <w:b/>
          <w:bCs/>
          <w:sz w:val="22"/>
          <w:szCs w:val="22"/>
        </w:rPr>
        <w:t>mení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zákon č. </w:t>
      </w:r>
      <w:r>
        <w:rPr>
          <w:rFonts w:ascii="Book Antiqua" w:hAnsi="Book Antiqua"/>
          <w:b/>
          <w:bCs/>
          <w:sz w:val="22"/>
          <w:szCs w:val="22"/>
        </w:rPr>
        <w:t>300/2005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Z. z. </w:t>
      </w:r>
      <w:r>
        <w:rPr>
          <w:rFonts w:ascii="Book Antiqua" w:hAnsi="Book Antiqua"/>
          <w:b/>
          <w:bCs/>
          <w:sz w:val="22"/>
          <w:szCs w:val="22"/>
        </w:rPr>
        <w:t>Trestný zákon</w:t>
      </w:r>
    </w:p>
    <w:p w:rsidR="001947B0" w:rsidRPr="002E4C85" w:rsidP="001947B0">
      <w:pPr>
        <w:bidi w:val="0"/>
        <w:spacing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1947B0" w:rsidRPr="002E4C85" w:rsidP="001947B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947B0" w:rsidRPr="002E4C85" w:rsidP="001947B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1947B0" w:rsidRPr="002E4C85" w:rsidP="001947B0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1947B0" w:rsidRPr="002E4C85" w:rsidP="001947B0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>Čl. I</w:t>
      </w:r>
    </w:p>
    <w:p w:rsidR="001947B0" w:rsidRPr="002E4C85" w:rsidP="001947B0">
      <w:pPr>
        <w:bidi w:val="0"/>
        <w:spacing w:before="120" w:line="276" w:lineRule="auto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2E4C85">
        <w:rPr>
          <w:rFonts w:ascii="Book Antiqua" w:hAnsi="Book Antiqua" w:cs="Verdana"/>
          <w:sz w:val="22"/>
          <w:szCs w:val="22"/>
        </w:rPr>
        <w:t xml:space="preserve">Zákon č. </w:t>
      </w:r>
      <w:r>
        <w:rPr>
          <w:rFonts w:ascii="Book Antiqua" w:hAnsi="Book Antiqua" w:cs="Verdana"/>
          <w:sz w:val="22"/>
          <w:szCs w:val="22"/>
        </w:rPr>
        <w:t>300/2005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>
        <w:rPr>
          <w:rFonts w:ascii="Book Antiqua" w:hAnsi="Book Antiqua" w:cs="Verdana"/>
          <w:sz w:val="22"/>
          <w:szCs w:val="22"/>
        </w:rPr>
        <w:t>Trestný zákon</w:t>
      </w:r>
      <w:r w:rsidRPr="005509CA">
        <w:rPr>
          <w:rFonts w:ascii="Book Antiqua" w:hAnsi="Book Antiqua" w:cs="Verdana"/>
          <w:sz w:val="22"/>
          <w:szCs w:val="22"/>
        </w:rPr>
        <w:t xml:space="preserve"> </w:t>
      </w:r>
      <w:r w:rsidRPr="002E4C85">
        <w:rPr>
          <w:rFonts w:ascii="Book Antiqua" w:hAnsi="Book Antiqua" w:cs="Verdana"/>
          <w:sz w:val="22"/>
          <w:szCs w:val="22"/>
        </w:rPr>
        <w:t xml:space="preserve">v znení zákona č. </w:t>
      </w:r>
      <w:r>
        <w:rPr>
          <w:rFonts w:ascii="Book Antiqua" w:hAnsi="Book Antiqua" w:cs="Verdana"/>
          <w:sz w:val="22"/>
          <w:szCs w:val="22"/>
        </w:rPr>
        <w:t>629/2006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218/2007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491/2008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497/2008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498/2008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59/2009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257/2009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317/2009</w:t>
      </w:r>
      <w:r w:rsidRPr="002E4C85">
        <w:rPr>
          <w:rFonts w:ascii="Book Antiqua" w:hAnsi="Book Antiqua" w:cs="Verdana"/>
          <w:sz w:val="22"/>
          <w:szCs w:val="22"/>
        </w:rPr>
        <w:t xml:space="preserve"> Z. z., zákona č. </w:t>
      </w:r>
      <w:r>
        <w:rPr>
          <w:rFonts w:ascii="Book Antiqua" w:hAnsi="Book Antiqua" w:cs="Verdana"/>
          <w:sz w:val="22"/>
          <w:szCs w:val="22"/>
        </w:rPr>
        <w:t>492/2009</w:t>
      </w:r>
      <w:r w:rsidRPr="002E4C85">
        <w:rPr>
          <w:rFonts w:ascii="Book Antiqua" w:hAnsi="Book Antiqua" w:cs="Verdana"/>
          <w:sz w:val="22"/>
          <w:szCs w:val="22"/>
        </w:rPr>
        <w:t xml:space="preserve"> Z. z.</w:t>
      </w:r>
      <w:r>
        <w:rPr>
          <w:rFonts w:ascii="Book Antiqua" w:hAnsi="Book Antiqua" w:cs="Verdana"/>
          <w:sz w:val="22"/>
          <w:szCs w:val="22"/>
        </w:rPr>
        <w:t>,</w:t>
      </w:r>
      <w:r w:rsidRPr="002E4C85">
        <w:rPr>
          <w:rFonts w:ascii="Book Antiqua" w:hAnsi="Book Antiqua" w:cs="Verdana"/>
          <w:sz w:val="22"/>
          <w:szCs w:val="22"/>
        </w:rPr>
        <w:t xml:space="preserve"> </w:t>
      </w:r>
      <w:r>
        <w:rPr>
          <w:rFonts w:ascii="Book Antiqua" w:hAnsi="Book Antiqua" w:cs="Verdana"/>
          <w:sz w:val="22"/>
          <w:szCs w:val="22"/>
        </w:rPr>
        <w:t xml:space="preserve">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Z.z., zákona č. 204/2013 Z. z. </w:t>
      </w:r>
      <w:r w:rsidRPr="002E4C85">
        <w:rPr>
          <w:rFonts w:ascii="Book Antiqua" w:hAnsi="Book Antiqua" w:cs="Verdana"/>
          <w:sz w:val="22"/>
          <w:szCs w:val="22"/>
        </w:rPr>
        <w:t xml:space="preserve">a zákona č. </w:t>
      </w:r>
      <w:r>
        <w:rPr>
          <w:rFonts w:ascii="Book Antiqua" w:hAnsi="Book Antiqua" w:cs="Verdana"/>
          <w:sz w:val="22"/>
          <w:szCs w:val="22"/>
        </w:rPr>
        <w:t>1/2014</w:t>
      </w:r>
      <w:r w:rsidRPr="002E4C85">
        <w:rPr>
          <w:rFonts w:ascii="Book Antiqua" w:hAnsi="Book Antiqua" w:cs="Verdana"/>
          <w:sz w:val="22"/>
          <w:szCs w:val="22"/>
        </w:rPr>
        <w:t xml:space="preserve"> Z.z. sa </w:t>
      </w:r>
      <w:r>
        <w:rPr>
          <w:rFonts w:ascii="Book Antiqua" w:hAnsi="Book Antiqua" w:cs="Verdana"/>
          <w:sz w:val="22"/>
          <w:szCs w:val="22"/>
        </w:rPr>
        <w:t>mení</w:t>
      </w:r>
      <w:r w:rsidRPr="002E4C85">
        <w:rPr>
          <w:rFonts w:ascii="Book Antiqua" w:hAnsi="Book Antiqua" w:cs="Verdana"/>
          <w:sz w:val="22"/>
          <w:szCs w:val="22"/>
        </w:rPr>
        <w:t xml:space="preserve"> </w:t>
      </w:r>
      <w:r>
        <w:rPr>
          <w:rFonts w:ascii="Book Antiqua" w:hAnsi="Book Antiqua" w:cs="Verdana"/>
          <w:sz w:val="22"/>
          <w:szCs w:val="22"/>
        </w:rPr>
        <w:t xml:space="preserve">a dopĺňa </w:t>
      </w:r>
      <w:r w:rsidRPr="002E4C85">
        <w:rPr>
          <w:rFonts w:ascii="Book Antiqua" w:hAnsi="Book Antiqua" w:cs="Verdana"/>
          <w:sz w:val="22"/>
          <w:szCs w:val="22"/>
        </w:rPr>
        <w:t>takto:</w:t>
      </w:r>
    </w:p>
    <w:p w:rsidR="001947B0" w:rsidRPr="002E4C85" w:rsidP="001947B0">
      <w:p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</w:p>
    <w:p w:rsidR="001947B0" w:rsidRPr="00F36024" w:rsidP="001947B0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  <w:r w:rsidRPr="00F36024">
        <w:rPr>
          <w:rFonts w:ascii="Book Antiqua" w:hAnsi="Book Antiqua" w:cs="Verdana"/>
          <w:sz w:val="22"/>
          <w:szCs w:val="22"/>
        </w:rPr>
        <w:t>Nadpis nad § 130 znie:</w:t>
      </w:r>
    </w:p>
    <w:p w:rsidR="001947B0" w:rsidP="001947B0">
      <w:pPr>
        <w:pStyle w:val="ListParagraph"/>
        <w:bidi w:val="0"/>
        <w:spacing w:before="120" w:line="276" w:lineRule="auto"/>
        <w:ind w:left="786"/>
        <w:jc w:val="both"/>
        <w:rPr>
          <w:rFonts w:ascii="Book Antiqua" w:hAnsi="Book Antiqua" w:cs="Verdana"/>
          <w:sz w:val="22"/>
          <w:szCs w:val="22"/>
        </w:rPr>
      </w:pPr>
      <w:r w:rsidRPr="00F36024">
        <w:rPr>
          <w:rFonts w:ascii="Book Antiqua" w:hAnsi="Book Antiqua" w:cs="Verdana"/>
          <w:sz w:val="22"/>
          <w:szCs w:val="22"/>
        </w:rPr>
        <w:t>„</w:t>
      </w:r>
      <w:r>
        <w:rPr>
          <w:rFonts w:ascii="Book Antiqua" w:hAnsi="Book Antiqua" w:cs="Verdana"/>
          <w:sz w:val="22"/>
          <w:szCs w:val="22"/>
        </w:rPr>
        <w:t>Vec a iná majetková hodnota</w:t>
      </w:r>
      <w:r w:rsidRPr="00F36024">
        <w:rPr>
          <w:rFonts w:ascii="Book Antiqua" w:hAnsi="Book Antiqua" w:cs="Verdana"/>
          <w:sz w:val="22"/>
          <w:szCs w:val="22"/>
        </w:rPr>
        <w:t>“</w:t>
      </w:r>
      <w:r>
        <w:rPr>
          <w:rFonts w:ascii="Book Antiqua" w:hAnsi="Book Antiqua" w:cs="Verdana"/>
          <w:sz w:val="22"/>
          <w:szCs w:val="22"/>
        </w:rPr>
        <w:t>.</w:t>
      </w:r>
    </w:p>
    <w:p w:rsidR="001947B0" w:rsidRPr="00F36024" w:rsidP="001947B0">
      <w:pPr>
        <w:pStyle w:val="ListParagraph"/>
        <w:numPr>
          <w:numId w:val="1"/>
        </w:numPr>
        <w:bidi w:val="0"/>
        <w:spacing w:before="240" w:line="276" w:lineRule="auto"/>
        <w:ind w:left="782" w:hanging="357"/>
        <w:jc w:val="both"/>
        <w:rPr>
          <w:rFonts w:ascii="Book Antiqua" w:hAnsi="Book Antiqua" w:cs="Verdana"/>
          <w:sz w:val="22"/>
          <w:szCs w:val="22"/>
        </w:rPr>
      </w:pPr>
      <w:r w:rsidRPr="00F36024">
        <w:rPr>
          <w:rFonts w:ascii="Book Antiqua" w:hAnsi="Book Antiqua" w:cs="Verdana"/>
          <w:sz w:val="22"/>
          <w:szCs w:val="22"/>
        </w:rPr>
        <w:t>V § 130 sa za odsek 2 dopĺňa nový odsek 3, ktorý znie</w:t>
      </w:r>
      <w:r w:rsidRPr="00F36024">
        <w:rPr>
          <w:rFonts w:ascii="Book Antiqua" w:hAnsi="Book Antiqua"/>
          <w:sz w:val="22"/>
          <w:szCs w:val="22"/>
        </w:rPr>
        <w:t>:</w:t>
      </w:r>
    </w:p>
    <w:p w:rsidR="001947B0" w:rsidP="001947B0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E21548">
        <w:rPr>
          <w:rFonts w:ascii="Book Antiqua" w:hAnsi="Book Antiqua"/>
          <w:sz w:val="22"/>
          <w:szCs w:val="22"/>
        </w:rPr>
        <w:t>„(</w:t>
      </w:r>
      <w:r>
        <w:rPr>
          <w:rFonts w:ascii="Book Antiqua" w:hAnsi="Book Antiqua"/>
          <w:sz w:val="22"/>
          <w:szCs w:val="22"/>
        </w:rPr>
        <w:t>3</w:t>
      </w:r>
      <w:r w:rsidRPr="00E21548">
        <w:rPr>
          <w:rFonts w:ascii="Book Antiqua" w:hAnsi="Book Antiqua"/>
          <w:sz w:val="22"/>
          <w:szCs w:val="22"/>
        </w:rPr>
        <w:t xml:space="preserve">) </w:t>
        <w:tab/>
      </w:r>
      <w:r>
        <w:rPr>
          <w:rFonts w:ascii="Book Antiqua" w:hAnsi="Book Antiqua"/>
          <w:sz w:val="22"/>
          <w:szCs w:val="22"/>
        </w:rPr>
        <w:t>Inou majetkovou hodnotou sa na účely tohto zákona rozumie majetkové právo alebo iná peniazmi oceniteľná hodnota, ktorá nie je vecou a nevzťahujú sa na ňu ustanovenia o veciach podľa odseku 1 a odseku 2.</w:t>
      </w:r>
      <w:r w:rsidRPr="002E4C85">
        <w:rPr>
          <w:rFonts w:ascii="Book Antiqua" w:hAnsi="Book Antiqua"/>
          <w:sz w:val="22"/>
          <w:szCs w:val="22"/>
        </w:rPr>
        <w:t>“.</w:t>
      </w:r>
    </w:p>
    <w:p w:rsidR="001947B0" w:rsidP="001947B0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6D2035">
        <w:rPr>
          <w:rFonts w:ascii="Book Antiqua" w:hAnsi="Book Antiqua"/>
          <w:sz w:val="22"/>
          <w:szCs w:val="22"/>
        </w:rPr>
        <w:t>Doterajšie odseky 3 až 8 sa označujú ako odseky 4 až 9.</w:t>
      </w:r>
    </w:p>
    <w:p w:rsidR="001947B0" w:rsidP="001947B0">
      <w:pPr>
        <w:pStyle w:val="ListParagraph"/>
        <w:numPr>
          <w:numId w:val="1"/>
        </w:numPr>
        <w:bidi w:val="0"/>
        <w:spacing w:before="240" w:line="276" w:lineRule="auto"/>
        <w:ind w:left="782" w:hanging="3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130 odseky 4 a 5 znejú:</w:t>
      </w:r>
    </w:p>
    <w:p w:rsidR="001947B0" w:rsidP="001947B0">
      <w:pPr>
        <w:pStyle w:val="ListParagraph"/>
        <w:bidi w:val="0"/>
        <w:spacing w:before="120" w:line="276" w:lineRule="auto"/>
        <w:ind w:left="1416" w:hanging="630"/>
        <w:jc w:val="both"/>
        <w:rPr>
          <w:rFonts w:ascii="Book Antiqua" w:hAnsi="Book Antiqua"/>
          <w:sz w:val="22"/>
          <w:szCs w:val="22"/>
        </w:rPr>
      </w:pPr>
      <w:r w:rsidRPr="00B8451A">
        <w:rPr>
          <w:rFonts w:ascii="Book Antiqua" w:hAnsi="Book Antiqua"/>
          <w:sz w:val="22"/>
          <w:szCs w:val="22"/>
        </w:rPr>
        <w:t>„(4)</w:t>
        <w:tab/>
        <w:t xml:space="preserve">Zverenou vecou alebo </w:t>
      </w:r>
      <w:r w:rsidR="000E787F">
        <w:rPr>
          <w:rFonts w:ascii="Book Antiqua" w:hAnsi="Book Antiqua"/>
          <w:sz w:val="22"/>
          <w:szCs w:val="22"/>
        </w:rPr>
        <w:t xml:space="preserve">zverenou </w:t>
      </w:r>
      <w:r w:rsidRPr="00B8451A">
        <w:rPr>
          <w:rFonts w:ascii="Book Antiqua" w:hAnsi="Book Antiqua"/>
          <w:sz w:val="22"/>
          <w:szCs w:val="22"/>
        </w:rPr>
        <w:t>inou majetkovou hodnotou sa na účely tohto zákona rozumie vec alebo iná majetková hodnota vo vlastníctve inej osoby, ktorú má páchateľ na základe zmluvy v oprávnenom užívaní alebo z dôvodov plnenia určitých úloh podľa dispozície jej vlastníka v držbe so záväzkom použiť ju len na dohodnutý účel alebo za dohodnutých podmienok ju vlastníkovi vrátiť.“.</w:t>
      </w:r>
    </w:p>
    <w:p w:rsidR="001947B0" w:rsidRPr="00B8451A" w:rsidP="001947B0">
      <w:pPr>
        <w:pStyle w:val="ListParagraph"/>
        <w:bidi w:val="0"/>
        <w:spacing w:before="120" w:line="276" w:lineRule="auto"/>
        <w:ind w:left="1416" w:hanging="630"/>
        <w:jc w:val="both"/>
        <w:rPr>
          <w:rFonts w:ascii="Book Antiqua" w:hAnsi="Book Antiqua"/>
          <w:sz w:val="22"/>
          <w:szCs w:val="22"/>
        </w:rPr>
      </w:pPr>
      <w:r w:rsidRPr="00B8451A">
        <w:rPr>
          <w:rFonts w:ascii="Book Antiqua" w:hAnsi="Book Antiqua"/>
          <w:sz w:val="22"/>
          <w:szCs w:val="22"/>
        </w:rPr>
        <w:t>(5)</w:t>
        <w:tab/>
        <w:t xml:space="preserve">Prisvojením veci </w:t>
      </w:r>
      <w:r>
        <w:rPr>
          <w:rFonts w:ascii="Book Antiqua" w:hAnsi="Book Antiqua"/>
          <w:sz w:val="22"/>
          <w:szCs w:val="22"/>
        </w:rPr>
        <w:t xml:space="preserve">alebo inej majetkovej hodnoty </w:t>
      </w:r>
      <w:r w:rsidRPr="00B8451A">
        <w:rPr>
          <w:rFonts w:ascii="Book Antiqua" w:hAnsi="Book Antiqua"/>
          <w:sz w:val="22"/>
          <w:szCs w:val="22"/>
        </w:rPr>
        <w:t xml:space="preserve">sa na účely tohto zákona rozumie odňatie veci </w:t>
      </w:r>
      <w:r>
        <w:rPr>
          <w:rFonts w:ascii="Book Antiqua" w:hAnsi="Book Antiqua"/>
          <w:sz w:val="22"/>
          <w:szCs w:val="22"/>
        </w:rPr>
        <w:t xml:space="preserve">alebo inej majetkovej hodnoty </w:t>
      </w:r>
      <w:r w:rsidRPr="00B8451A">
        <w:rPr>
          <w:rFonts w:ascii="Book Antiqua" w:hAnsi="Book Antiqua"/>
          <w:sz w:val="22"/>
          <w:szCs w:val="22"/>
        </w:rPr>
        <w:t>z dispozície vlastníka alebo inej osoby, ktorá ju má oprávnene, bez súhlasu, s úmyslom s ňou nakladať ako s vlastnou vecou</w:t>
      </w:r>
      <w:r>
        <w:rPr>
          <w:rFonts w:ascii="Book Antiqua" w:hAnsi="Book Antiqua"/>
          <w:sz w:val="22"/>
          <w:szCs w:val="22"/>
        </w:rPr>
        <w:t xml:space="preserve"> alebo inou mejtkovou hodnotou</w:t>
      </w:r>
      <w:r w:rsidRPr="00B8451A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“.</w:t>
      </w:r>
    </w:p>
    <w:p w:rsidR="001947B0" w:rsidP="001947B0">
      <w:pPr>
        <w:pStyle w:val="ListParagraph"/>
        <w:numPr>
          <w:numId w:val="1"/>
        </w:numPr>
        <w:bidi w:val="0"/>
        <w:spacing w:before="240" w:line="276" w:lineRule="auto"/>
        <w:ind w:left="782" w:hanging="3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130 odsek 9 sa slová „odseku 7“ nahrádzajú slovami „odseku 8“.</w:t>
      </w:r>
    </w:p>
    <w:p w:rsidR="001947B0" w:rsidRPr="003D697C" w:rsidP="001947B0">
      <w:pPr>
        <w:pStyle w:val="ListParagraph"/>
        <w:numPr>
          <w:numId w:val="1"/>
        </w:numPr>
        <w:bidi w:val="0"/>
        <w:spacing w:before="240" w:line="276" w:lineRule="auto"/>
        <w:ind w:left="782" w:hanging="3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213 odsek 1 sa za slovo „vec“ vkladajú slová „alebo inú majetkovú hodnotu“.</w:t>
      </w:r>
    </w:p>
    <w:p w:rsidR="001947B0" w:rsidRPr="002E4C85" w:rsidP="001947B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947B0" w:rsidRPr="002E4C85" w:rsidP="001947B0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>Čl. II</w:t>
      </w:r>
    </w:p>
    <w:p w:rsidR="001947B0" w:rsidRPr="00F60637" w:rsidP="001947B0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Tento zákon nadobúda účinnosť 1. </w:t>
      </w:r>
      <w:r w:rsidR="0021242C">
        <w:rPr>
          <w:rFonts w:ascii="Book Antiqua" w:hAnsi="Book Antiqua"/>
          <w:sz w:val="22"/>
          <w:szCs w:val="22"/>
        </w:rPr>
        <w:t>apríla</w:t>
      </w:r>
      <w:r w:rsidRPr="002E4C85">
        <w:rPr>
          <w:rFonts w:ascii="Book Antiqua" w:hAnsi="Book Antiqua"/>
          <w:sz w:val="22"/>
          <w:szCs w:val="22"/>
        </w:rPr>
        <w:t xml:space="preserve"> 201</w:t>
      </w:r>
      <w:r w:rsidR="008C1426">
        <w:rPr>
          <w:rFonts w:ascii="Book Antiqua" w:hAnsi="Book Antiqua"/>
          <w:sz w:val="22"/>
          <w:szCs w:val="22"/>
        </w:rPr>
        <w:t>5</w:t>
      </w:r>
      <w:r w:rsidRPr="002E4C85">
        <w:rPr>
          <w:rFonts w:ascii="Book Antiqua" w:hAnsi="Book Antiqua"/>
          <w:sz w:val="22"/>
          <w:szCs w:val="22"/>
        </w:rPr>
        <w:t>.</w:t>
      </w:r>
    </w:p>
    <w:p w:rsidR="001947B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5AC"/>
    <w:multiLevelType w:val="hybridMultilevel"/>
    <w:tmpl w:val="553A184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947B0"/>
    <w:rsid w:val="000E787F"/>
    <w:rsid w:val="0016221C"/>
    <w:rsid w:val="001947B0"/>
    <w:rsid w:val="0021242C"/>
    <w:rsid w:val="002E4C85"/>
    <w:rsid w:val="00372337"/>
    <w:rsid w:val="003929E0"/>
    <w:rsid w:val="003D697C"/>
    <w:rsid w:val="00487988"/>
    <w:rsid w:val="005509CA"/>
    <w:rsid w:val="006D2035"/>
    <w:rsid w:val="008C1426"/>
    <w:rsid w:val="00B8451A"/>
    <w:rsid w:val="00BC7461"/>
    <w:rsid w:val="00C11C55"/>
    <w:rsid w:val="00C4651F"/>
    <w:rsid w:val="00C963FA"/>
    <w:rsid w:val="00E21548"/>
    <w:rsid w:val="00F134A5"/>
    <w:rsid w:val="00F36024"/>
    <w:rsid w:val="00F606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B0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Book Antiqua"/>
    <w:qFormat/>
    <w:rsid w:val="00372337"/>
    <w:rPr>
      <w:rFonts w:ascii="Book Antiqua" w:hAnsi="Book Antiqua" w:cs="Book Antiqua"/>
      <w:b/>
      <w:i w:val="0"/>
      <w:caps/>
      <w:smallCaps w:val="0"/>
      <w:outline w:val="0"/>
      <w:shadow w:val="0"/>
      <w:emboss w:val="0"/>
      <w:imprint w:val="0"/>
      <w:sz w:val="20"/>
      <w:vertAlign w:val="baseline"/>
    </w:rPr>
  </w:style>
  <w:style w:type="paragraph" w:styleId="BodyText">
    <w:name w:val="Body Text"/>
    <w:basedOn w:val="Normal"/>
    <w:link w:val="BodyTextChar"/>
    <w:uiPriority w:val="99"/>
    <w:rsid w:val="001947B0"/>
    <w:pPr>
      <w:jc w:val="both"/>
    </w:pPr>
    <w:rPr>
      <w:rFonts w:ascii="Verdana" w:hAnsi="Verdana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1947B0"/>
    <w:rPr>
      <w:rFonts w:ascii="Verdana" w:hAnsi="Verdana" w:cs="Verdana"/>
      <w:kern w:val="0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1947B0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320</Words>
  <Characters>1827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Gašparíková, Jarmila</cp:lastModifiedBy>
  <cp:revision>2</cp:revision>
  <dcterms:created xsi:type="dcterms:W3CDTF">2014-12-16T14:00:00Z</dcterms:created>
  <dcterms:modified xsi:type="dcterms:W3CDTF">2014-12-16T14:00:00Z</dcterms:modified>
</cp:coreProperties>
</file>