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B73B23" w:rsidP="001A739A">
      <w:pPr>
        <w:bidi w:val="0"/>
        <w:spacing w:before="120" w:after="120" w:line="240" w:lineRule="auto"/>
        <w:jc w:val="center"/>
        <w:rPr>
          <w:rFonts w:ascii="Times New Roman" w:hAnsi="Times New Roman"/>
          <w:b/>
          <w:bCs/>
          <w:sz w:val="24"/>
          <w:szCs w:val="24"/>
          <w:lang w:eastAsia="sk-SK"/>
        </w:rPr>
      </w:pPr>
    </w:p>
    <w:p w:rsidR="001A739A" w:rsidRPr="00DC42C7" w:rsidP="001A739A">
      <w:pPr>
        <w:bidi w:val="0"/>
        <w:spacing w:before="120" w:after="120" w:line="240" w:lineRule="auto"/>
        <w:jc w:val="center"/>
        <w:rPr>
          <w:rFonts w:ascii="Times New Roman" w:hAnsi="Times New Roman"/>
          <w:b/>
          <w:bCs/>
          <w:sz w:val="24"/>
          <w:szCs w:val="24"/>
          <w:lang w:eastAsia="sk-SK"/>
        </w:rPr>
      </w:pPr>
      <w:r w:rsidR="005B46AB">
        <w:rPr>
          <w:rFonts w:ascii="Times New Roman" w:hAnsi="Times New Roman"/>
          <w:b/>
          <w:bCs/>
          <w:sz w:val="24"/>
          <w:szCs w:val="24"/>
          <w:lang w:eastAsia="sk-SK"/>
        </w:rPr>
        <w:t>z 2. decembra</w:t>
      </w:r>
      <w:r w:rsidRPr="00DC42C7">
        <w:rPr>
          <w:rFonts w:ascii="Times New Roman" w:hAnsi="Times New Roman"/>
          <w:b/>
          <w:bCs/>
          <w:sz w:val="24"/>
          <w:szCs w:val="24"/>
          <w:lang w:eastAsia="sk-SK"/>
        </w:rPr>
        <w:t xml:space="preserve"> 2014,</w:t>
      </w:r>
    </w:p>
    <w:p w:rsidR="001A739A" w:rsidRPr="00DC42C7" w:rsidP="001A739A">
      <w:pPr>
        <w:bidi w:val="0"/>
        <w:spacing w:after="0" w:line="240" w:lineRule="auto"/>
        <w:jc w:val="center"/>
        <w:rPr>
          <w:rFonts w:ascii="Times New Roman" w:hAnsi="Times New Roman"/>
          <w:b/>
          <w:sz w:val="24"/>
          <w:szCs w:val="24"/>
          <w:lang w:eastAsia="sk-SK"/>
        </w:rPr>
      </w:pPr>
      <w:r w:rsidRPr="00DC42C7">
        <w:rPr>
          <w:rFonts w:ascii="Times New Roman" w:hAnsi="Times New Roman"/>
          <w:b/>
          <w:sz w:val="24"/>
          <w:szCs w:val="24"/>
          <w:lang w:eastAsia="sk-SK"/>
        </w:rPr>
        <w:t>ktorým sa mení a dopĺňa zákon č. 311/2001 Z. z. Zákonník práce v znení neskorších predpisov a ktorým sa menia a dopĺňajú niektoré zákony</w:t>
      </w:r>
    </w:p>
    <w:p w:rsidR="001A739A" w:rsidRPr="00DC42C7" w:rsidP="001A739A">
      <w:pPr>
        <w:bidi w:val="0"/>
        <w:spacing w:after="0" w:line="240" w:lineRule="auto"/>
        <w:jc w:val="both"/>
        <w:rPr>
          <w:rFonts w:ascii="Times New Roman" w:hAnsi="Times New Roman"/>
          <w:b/>
          <w:sz w:val="24"/>
          <w:szCs w:val="24"/>
          <w:lang w:eastAsia="sk-SK"/>
        </w:rPr>
      </w:pPr>
    </w:p>
    <w:p w:rsidR="001A739A" w:rsidRPr="00DC42C7" w:rsidP="001A739A">
      <w:pPr>
        <w:bidi w:val="0"/>
        <w:spacing w:after="0" w:line="240" w:lineRule="auto"/>
        <w:ind w:firstLine="360"/>
        <w:jc w:val="both"/>
        <w:rPr>
          <w:rFonts w:ascii="Times New Roman" w:hAnsi="Times New Roman"/>
          <w:bCs/>
          <w:sz w:val="24"/>
          <w:szCs w:val="24"/>
          <w:lang w:eastAsia="sk-SK"/>
        </w:rPr>
      </w:pPr>
      <w:r w:rsidRPr="00DC42C7">
        <w:rPr>
          <w:rFonts w:ascii="Times New Roman" w:hAnsi="Times New Roman"/>
          <w:bCs/>
          <w:sz w:val="24"/>
          <w:szCs w:val="24"/>
          <w:lang w:eastAsia="sk-SK"/>
        </w:rPr>
        <w:t>Národná rada Slovenskej republiky sa uzniesla na tomto zákone:</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bidi w:val="0"/>
        <w:spacing w:after="0" w:line="240" w:lineRule="auto"/>
        <w:jc w:val="center"/>
        <w:rPr>
          <w:rFonts w:ascii="Times New Roman" w:hAnsi="Times New Roman"/>
          <w:b/>
          <w:sz w:val="24"/>
          <w:szCs w:val="24"/>
          <w:lang w:eastAsia="sk-SK"/>
        </w:rPr>
      </w:pPr>
      <w:r w:rsidRPr="00DC42C7">
        <w:rPr>
          <w:rFonts w:ascii="Times New Roman" w:hAnsi="Times New Roman"/>
          <w:b/>
          <w:sz w:val="24"/>
          <w:szCs w:val="24"/>
          <w:lang w:eastAsia="sk-SK"/>
        </w:rPr>
        <w:t>Čl. I</w:t>
      </w:r>
    </w:p>
    <w:p w:rsidR="001A739A" w:rsidRPr="00DC42C7" w:rsidP="001A739A">
      <w:pPr>
        <w:bidi w:val="0"/>
        <w:spacing w:after="0" w:line="240" w:lineRule="auto"/>
        <w:ind w:firstLine="426"/>
        <w:jc w:val="both"/>
        <w:rPr>
          <w:rFonts w:ascii="Times New Roman" w:hAnsi="Times New Roman"/>
          <w:bCs/>
          <w:sz w:val="24"/>
          <w:szCs w:val="24"/>
        </w:rPr>
      </w:pPr>
    </w:p>
    <w:p w:rsidR="001A739A" w:rsidRPr="00DC42C7" w:rsidP="001A739A">
      <w:pPr>
        <w:bidi w:val="0"/>
        <w:spacing w:after="0" w:line="240" w:lineRule="auto"/>
        <w:ind w:firstLine="708"/>
        <w:jc w:val="both"/>
        <w:rPr>
          <w:rFonts w:ascii="Times New Roman" w:hAnsi="Times New Roman"/>
          <w:bCs/>
          <w:sz w:val="24"/>
          <w:szCs w:val="24"/>
        </w:rPr>
      </w:pPr>
      <w:r w:rsidRPr="00DC42C7">
        <w:rPr>
          <w:rFonts w:ascii="Times New Roman" w:hAnsi="Times New Roman"/>
          <w:bCs/>
          <w:sz w:val="24"/>
          <w:szCs w:val="24"/>
        </w:rPr>
        <w:t>Zákon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w:t>
      </w:r>
      <w:r w:rsidR="00AC7A00">
        <w:rPr>
          <w:rFonts w:ascii="Times New Roman" w:hAnsi="Times New Roman"/>
          <w:bCs/>
          <w:sz w:val="24"/>
          <w:szCs w:val="24"/>
        </w:rPr>
        <w:t>,</w:t>
      </w:r>
      <w:r w:rsidRPr="00DC42C7">
        <w:rPr>
          <w:rFonts w:ascii="Times New Roman" w:hAnsi="Times New Roman"/>
          <w:bCs/>
          <w:sz w:val="24"/>
          <w:szCs w:val="24"/>
        </w:rPr>
        <w:t> zákona č. 183/2014 Z. z.</w:t>
      </w:r>
      <w:r w:rsidR="00AC7A00">
        <w:rPr>
          <w:rFonts w:ascii="Times New Roman" w:hAnsi="Times New Roman"/>
          <w:bCs/>
          <w:sz w:val="24"/>
          <w:szCs w:val="24"/>
        </w:rPr>
        <w:t xml:space="preserve"> a zákona č. 307/2014 Z. z.</w:t>
      </w:r>
      <w:r w:rsidRPr="00DC42C7">
        <w:rPr>
          <w:rFonts w:ascii="Times New Roman" w:hAnsi="Times New Roman"/>
          <w:bCs/>
          <w:sz w:val="24"/>
          <w:szCs w:val="24"/>
        </w:rPr>
        <w:t xml:space="preserve"> sa mení a dopĺňa takto:</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bidi w:val="0"/>
        <w:spacing w:line="240" w:lineRule="auto"/>
        <w:jc w:val="both"/>
        <w:rPr>
          <w:rFonts w:ascii="Times New Roman" w:hAnsi="Times New Roman"/>
          <w:sz w:val="24"/>
          <w:szCs w:val="24"/>
        </w:rPr>
      </w:pPr>
      <w:r w:rsidRPr="00DC42C7">
        <w:rPr>
          <w:rFonts w:ascii="Times New Roman" w:hAnsi="Times New Roman"/>
          <w:sz w:val="24"/>
          <w:szCs w:val="24"/>
        </w:rPr>
        <w:t>1. V § 1 ods. 2 sa za slovom „zamestnávateľom“ vypúšťa čiarka a slová „za mzdu alebo odmenu“.</w:t>
      </w:r>
    </w:p>
    <w:p w:rsidR="001A739A" w:rsidRPr="00DC42C7" w:rsidP="001A739A">
      <w:pPr>
        <w:bidi w:val="0"/>
        <w:spacing w:after="0" w:line="240" w:lineRule="auto"/>
        <w:jc w:val="both"/>
        <w:rPr>
          <w:rFonts w:ascii="Times New Roman" w:hAnsi="Times New Roman"/>
          <w:bCs/>
          <w:sz w:val="24"/>
          <w:szCs w:val="24"/>
        </w:rPr>
      </w:pPr>
      <w:r w:rsidRPr="00DC42C7">
        <w:rPr>
          <w:rFonts w:ascii="Times New Roman" w:hAnsi="Times New Roman"/>
          <w:sz w:val="24"/>
          <w:szCs w:val="24"/>
        </w:rPr>
        <w:t>2. V § 3 ods. 2 sa za slová „zdravotnícke povolanie,“ vkladajú slová „pedagogických zamestnancov,“.</w:t>
      </w:r>
    </w:p>
    <w:p w:rsidR="001A739A" w:rsidRPr="00DC42C7" w:rsidP="001A739A">
      <w:pPr>
        <w:pStyle w:val="ListParagraph"/>
        <w:bidi w:val="0"/>
        <w:spacing w:after="0" w:line="240" w:lineRule="auto"/>
        <w:ind w:left="0"/>
        <w:contextualSpacing/>
        <w:jc w:val="both"/>
        <w:rPr>
          <w:rFonts w:ascii="Times New Roman" w:hAnsi="Times New Roman"/>
          <w:b/>
          <w:sz w:val="24"/>
          <w:szCs w:val="24"/>
          <w:lang w:eastAsia="sk-SK"/>
        </w:rPr>
      </w:pPr>
    </w:p>
    <w:p w:rsidR="001A739A" w:rsidRPr="00DC42C7" w:rsidP="001A739A">
      <w:p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3. § 40 sa dopĺňa odsekom 10, ktorý znie:</w:t>
      </w: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„(10) Užívateľský zamestnávateľ na účely tohto zákona je právnická osoba alebo fyzická osoba, ku ktorej zamestnávateľ alebo agentúra dočasného zamestnávania podľa osobitného predpisu dočasne pridelí na výkon práce zamestnanca v pracovnom pomere.“.</w:t>
      </w:r>
    </w:p>
    <w:p w:rsidR="001A739A" w:rsidRPr="00DC42C7" w:rsidP="001A739A">
      <w:pPr>
        <w:bidi w:val="0"/>
        <w:spacing w:after="0" w:line="240" w:lineRule="auto"/>
        <w:ind w:left="360"/>
        <w:contextualSpacing/>
        <w:jc w:val="both"/>
        <w:rPr>
          <w:rFonts w:ascii="Times New Roman" w:hAnsi="Times New Roman"/>
          <w:sz w:val="24"/>
          <w:szCs w:val="24"/>
        </w:rPr>
      </w:pPr>
      <w:r w:rsidRPr="00DC42C7">
        <w:rPr>
          <w:rFonts w:ascii="Times New Roman" w:hAnsi="Times New Roman"/>
          <w:sz w:val="24"/>
          <w:szCs w:val="24"/>
        </w:rPr>
        <w:t xml:space="preserve"> </w:t>
      </w:r>
    </w:p>
    <w:p w:rsidR="001A739A" w:rsidP="001A739A">
      <w:p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4. V § 42 ods. 1 prvej vete sa na konci bodka nahrádza čiarkou a pripájajú sa tieto slová: „ak tento zákon neustanovuje inak.“.</w:t>
      </w:r>
    </w:p>
    <w:p w:rsidR="00B73B23" w:rsidP="001A739A">
      <w:pPr>
        <w:bidi w:val="0"/>
        <w:spacing w:after="0" w:line="240" w:lineRule="auto"/>
        <w:contextualSpacing/>
        <w:jc w:val="both"/>
        <w:rPr>
          <w:rFonts w:ascii="Times New Roman" w:hAnsi="Times New Roman"/>
          <w:sz w:val="24"/>
          <w:szCs w:val="24"/>
        </w:rPr>
      </w:pPr>
    </w:p>
    <w:p w:rsidR="00B73B23" w:rsidRPr="00DC42C7" w:rsidP="001A739A">
      <w:pPr>
        <w:bidi w:val="0"/>
        <w:spacing w:after="0" w:line="240" w:lineRule="auto"/>
        <w:contextualSpacing/>
        <w:jc w:val="both"/>
        <w:rPr>
          <w:rFonts w:ascii="Times New Roman" w:hAnsi="Times New Roman"/>
          <w:sz w:val="24"/>
          <w:szCs w:val="24"/>
        </w:rPr>
      </w:pPr>
    </w:p>
    <w:p w:rsidR="001A739A" w:rsidRPr="00DC42C7" w:rsidP="001A739A">
      <w:p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5. Doterajší text § 57 sa označuje ako odsek 1 a dopĺňa sa odsekom 2, ktorý znie:</w:t>
      </w: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„(2) 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w:t>
      </w:r>
    </w:p>
    <w:p w:rsidR="001A739A" w:rsidRPr="00DC42C7" w:rsidP="001A739A">
      <w:pPr>
        <w:bidi w:val="0"/>
        <w:spacing w:after="0" w:line="240" w:lineRule="auto"/>
        <w:rPr>
          <w:rFonts w:ascii="Times New Roman" w:hAnsi="Times New Roman"/>
          <w:color w:val="000080"/>
          <w:sz w:val="24"/>
          <w:szCs w:val="24"/>
          <w:lang w:eastAsia="sk-SK"/>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6. V § 58 ods. 1 sa slová „inej právnickej osobe alebo fyzickej osobe (ďalej len „užívateľský zamestnávateľ“)“ nahrádzajú slovami „užívateľskému zamestnávateľovi“ a  na konci sa pripája táto veta: „Dočasné pridelenie nemožno dohodnúť na výkon prác, ktoré príslušný orgán verejného zdravotníctva zaradil do 4. kategórie podľa osobitného predpisu.“.</w:t>
      </w:r>
    </w:p>
    <w:p w:rsidR="001A739A" w:rsidRPr="00DC42C7" w:rsidP="001A739A">
      <w:pPr>
        <w:bidi w:val="0"/>
        <w:spacing w:after="0" w:line="240" w:lineRule="auto"/>
        <w:jc w:val="both"/>
        <w:rPr>
          <w:rFonts w:ascii="Times New Roman" w:hAnsi="Times New Roman"/>
          <w:sz w:val="24"/>
          <w:szCs w:val="24"/>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7. V § 58 sa za odsek 1 vkladajú nové odseky 2 a 3, ktoré znejú:</w:t>
      </w: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„(2) 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w:t>
      </w:r>
    </w:p>
    <w:p w:rsidR="001A739A" w:rsidRPr="00DC42C7" w:rsidP="001A739A">
      <w:pPr>
        <w:pStyle w:val="ListParagraph"/>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právnická osoba alebo fyzická osoba ukladá zamestnancovi pracovné úlohy, organizuje, riadi a kontroluje jeho prácu a dáva mu na tento účel pokyny, </w:t>
      </w:r>
    </w:p>
    <w:p w:rsidR="001A739A" w:rsidRPr="00DC42C7" w:rsidP="001A739A">
      <w:pPr>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táto činnosť sa vykonáva prevažne v priestoroch právnickej osoby alebo fyzickej osoby a prevažne jej pracovnými prostriedkami alebo táto činnosť sa prevažne vykonáva na zariadeniach právnickej osoby alebo fyzickej osoby a</w:t>
      </w:r>
    </w:p>
    <w:p w:rsidR="001A739A" w:rsidRPr="00DC42C7" w:rsidP="001A739A">
      <w:pPr>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ide o činnosť, ktorú má právnická osoba alebo fyzická osoba ako predmet svojej činnosti zapísanú v príslušnom registri.</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(3) Užívateľský zamestnávateľ nemôže zamestnanca, ktorý je k nemu dočasne pridelený, dočasne prideliť k inému užívateľskému zamestnávateľovi.“.</w:t>
      </w:r>
    </w:p>
    <w:p w:rsidR="001A739A" w:rsidRPr="00DC42C7" w:rsidP="001A739A">
      <w:pPr>
        <w:bidi w:val="0"/>
        <w:spacing w:after="0" w:line="240" w:lineRule="auto"/>
        <w:ind w:firstLine="426"/>
        <w:jc w:val="both"/>
        <w:rPr>
          <w:rFonts w:ascii="Times New Roman" w:hAnsi="Times New Roman"/>
          <w:sz w:val="24"/>
          <w:szCs w:val="24"/>
        </w:rPr>
      </w:pPr>
    </w:p>
    <w:p w:rsidR="001A739A" w:rsidRPr="00DC42C7" w:rsidP="001A739A">
      <w:pPr>
        <w:bidi w:val="0"/>
        <w:spacing w:after="0" w:line="240" w:lineRule="auto"/>
        <w:ind w:firstLine="426"/>
        <w:jc w:val="both"/>
        <w:rPr>
          <w:rFonts w:ascii="Times New Roman" w:hAnsi="Times New Roman"/>
          <w:sz w:val="24"/>
          <w:szCs w:val="24"/>
        </w:rPr>
      </w:pPr>
      <w:r w:rsidRPr="00DC42C7">
        <w:rPr>
          <w:rFonts w:ascii="Times New Roman" w:hAnsi="Times New Roman"/>
          <w:sz w:val="24"/>
          <w:szCs w:val="24"/>
        </w:rPr>
        <w:t>Doterajšie odseky 2 až 11 sa označujú ako odseky 4 až 13.</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5522FE">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8. V § 58 ods. 5 sa na konci pripája táto veta: „Agentúra dočasného zamestnávania, ktorá uzatvára so zamestnancom pracovný pomer na určitú dobu, určí dobu trvania tohto pracovného pomeru</w:t>
      </w:r>
      <w:r w:rsidRPr="00DC42C7">
        <w:rPr>
          <w:rFonts w:ascii="Times New Roman" w:hAnsi="Times New Roman"/>
          <w:sz w:val="24"/>
          <w:szCs w:val="24"/>
          <w:lang w:eastAsia="sk-SK"/>
        </w:rPr>
        <w:t xml:space="preserve"> </w:t>
      </w:r>
      <w:r w:rsidRPr="00DC42C7">
        <w:rPr>
          <w:rFonts w:ascii="Times New Roman" w:hAnsi="Times New Roman"/>
          <w:sz w:val="24"/>
          <w:szCs w:val="24"/>
          <w:lang w:eastAsia="sk-SK"/>
        </w:rPr>
        <w:t>dátumom jeho skončenia</w:t>
      </w:r>
      <w:r w:rsidRPr="00DC42C7">
        <w:rPr>
          <w:rFonts w:ascii="Times New Roman" w:hAnsi="Times New Roman"/>
          <w:sz w:val="24"/>
          <w:szCs w:val="24"/>
          <w:lang w:val="en-US" w:eastAsia="sk-SK"/>
        </w:rPr>
        <w:t>;</w:t>
      </w:r>
      <w:r w:rsidRPr="00DC42C7">
        <w:rPr>
          <w:rFonts w:ascii="Times New Roman" w:hAnsi="Times New Roman"/>
          <w:sz w:val="24"/>
          <w:szCs w:val="24"/>
          <w:lang w:eastAsia="sk-SK"/>
        </w:rPr>
        <w:t xml:space="preserve"> to sa nevzťahuje na dočasné pridelenie z dôvodu uvedeného v § 48 ods. 4 písm. a).“.</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9.</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5 vkladajú nové odseky 6 a 7, ktoré znejú:</w:t>
      </w:r>
    </w:p>
    <w:p w:rsidR="001A739A" w:rsidRPr="00DC42C7" w:rsidP="001A739A">
      <w:pPr>
        <w:pStyle w:val="ListParagraph"/>
        <w:bidi w:val="0"/>
        <w:spacing w:after="0" w:line="240" w:lineRule="auto"/>
        <w:ind w:left="360" w:firstLine="349"/>
        <w:contextualSpacing/>
        <w:jc w:val="both"/>
        <w:rPr>
          <w:rFonts w:ascii="Times New Roman" w:hAnsi="Times New Roman"/>
          <w:sz w:val="24"/>
          <w:szCs w:val="24"/>
        </w:rPr>
      </w:pPr>
      <w:r w:rsidRPr="00DC42C7">
        <w:rPr>
          <w:rFonts w:ascii="Times New Roman" w:hAnsi="Times New Roman"/>
          <w:sz w:val="24"/>
          <w:szCs w:val="24"/>
          <w:lang w:eastAsia="sk-SK"/>
        </w:rPr>
        <w:t xml:space="preserve">„(6) Dočasné pridelenie možno dohodnúť najdlhšie na 24 mesiacov. Dočasné pridelenie zamestnanca k tomu istému užívateľskému zamestnávateľovi možno predĺžiť alebo opätovne dohodnúť v rámci 24 mesiacov najviac </w:t>
      </w:r>
      <w:r w:rsidRPr="00DC42C7">
        <w:rPr>
          <w:rFonts w:ascii="Times New Roman" w:hAnsi="Times New Roman"/>
          <w:sz w:val="24"/>
          <w:szCs w:val="24"/>
        </w:rPr>
        <w:t>štyrikrát</w:t>
      </w:r>
      <w:r w:rsidRPr="00DC42C7">
        <w:rPr>
          <w:rFonts w:ascii="Times New Roman" w:hAnsi="Times New Roman"/>
          <w:sz w:val="24"/>
          <w:szCs w:val="24"/>
          <w:lang w:eastAsia="sk-SK"/>
        </w:rPr>
        <w: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 48 ods. 4 písm. b) alebo písm. c), pred uplynutím štyroch mesiacov po skončení predchádzajúceho dočasného pridelenia. Ustanovenia prvej vety a druhej vety sa nevzťahujú na dočasné pridelenie z dôvodu uvedeného v § 48 ods. 4 písm. a).</w:t>
      </w:r>
    </w:p>
    <w:p w:rsidR="001A739A" w:rsidRPr="00DC42C7" w:rsidP="001A739A">
      <w:pPr>
        <w:bidi w:val="0"/>
        <w:spacing w:after="0" w:line="240" w:lineRule="auto"/>
        <w:ind w:left="357" w:firstLine="357"/>
        <w:jc w:val="both"/>
        <w:rPr>
          <w:rFonts w:ascii="Times New Roman" w:hAnsi="Times New Roman"/>
          <w:sz w:val="24"/>
          <w:szCs w:val="24"/>
          <w:lang w:eastAsia="sk-SK"/>
        </w:rPr>
      </w:pP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(7) 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ind w:left="357"/>
        <w:jc w:val="both"/>
        <w:rPr>
          <w:rFonts w:ascii="Times New Roman" w:hAnsi="Times New Roman"/>
          <w:sz w:val="24"/>
          <w:szCs w:val="24"/>
        </w:rPr>
      </w:pPr>
      <w:r w:rsidRPr="00DC42C7">
        <w:rPr>
          <w:rFonts w:ascii="Times New Roman" w:hAnsi="Times New Roman"/>
          <w:sz w:val="24"/>
          <w:szCs w:val="24"/>
        </w:rPr>
        <w:t>Doterajšie odseky 6 až 13 sa označujú ako odseky 8 až 15.</w:t>
      </w:r>
    </w:p>
    <w:p w:rsidR="001A739A" w:rsidRPr="00DC42C7" w:rsidP="001A739A">
      <w:pPr>
        <w:bidi w:val="0"/>
        <w:spacing w:after="0" w:line="240" w:lineRule="auto"/>
        <w:jc w:val="both"/>
        <w:rPr>
          <w:rFonts w:ascii="Times New Roman" w:hAnsi="Times New Roman"/>
          <w:sz w:val="24"/>
          <w:szCs w:val="24"/>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10.</w:t>
      </w:r>
      <w:r>
        <w:rPr>
          <w:rFonts w:ascii="Times New Roman" w:hAnsi="Times New Roman"/>
          <w:sz w:val="24"/>
          <w:szCs w:val="24"/>
          <w:lang w:eastAsia="sk-SK"/>
        </w:rPr>
        <w:t xml:space="preserve"> </w:t>
      </w:r>
      <w:r w:rsidRPr="00DC42C7">
        <w:rPr>
          <w:rFonts w:ascii="Times New Roman" w:hAnsi="Times New Roman"/>
          <w:sz w:val="24"/>
          <w:szCs w:val="24"/>
          <w:lang w:eastAsia="sk-SK"/>
        </w:rPr>
        <w:t>V § 58 ods. 9 sa na konci prvej vety bodka nahrádza čiarkou a pripájajú sa tieto slová: „ak tento zákon alebo osobitný predpis neustanovuje inak.“.</w:t>
      </w:r>
    </w:p>
    <w:p w:rsidR="001A739A" w:rsidRPr="00DC42C7" w:rsidP="001A739A">
      <w:pPr>
        <w:bidi w:val="0"/>
        <w:spacing w:after="0" w:line="240" w:lineRule="auto"/>
        <w:jc w:val="both"/>
        <w:rPr>
          <w:rFonts w:ascii="Times New Roman" w:hAnsi="Times New Roman"/>
          <w:sz w:val="24"/>
          <w:szCs w:val="24"/>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11.</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9 vkladá nový odsek 10, ktorý znie:</w:t>
      </w: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„(10) 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ind w:left="357"/>
        <w:jc w:val="both"/>
        <w:rPr>
          <w:rFonts w:ascii="Times New Roman" w:hAnsi="Times New Roman"/>
          <w:sz w:val="24"/>
          <w:szCs w:val="24"/>
        </w:rPr>
      </w:pPr>
      <w:r w:rsidRPr="00DC42C7">
        <w:rPr>
          <w:rFonts w:ascii="Times New Roman" w:hAnsi="Times New Roman"/>
          <w:sz w:val="24"/>
          <w:szCs w:val="24"/>
        </w:rPr>
        <w:t>Doterajšie odseky 10 až 15 sa označujú ako odseky 11 až 16.</w:t>
      </w:r>
    </w:p>
    <w:p w:rsidR="001A739A" w:rsidRPr="00DC42C7" w:rsidP="001A739A">
      <w:pPr>
        <w:bidi w:val="0"/>
        <w:spacing w:after="0" w:line="240" w:lineRule="auto"/>
        <w:contextualSpacing/>
        <w:jc w:val="both"/>
        <w:rPr>
          <w:rFonts w:ascii="Times New Roman" w:hAnsi="Times New Roman"/>
          <w:sz w:val="24"/>
          <w:szCs w:val="24"/>
          <w:lang w:eastAsia="sk-SK"/>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12.</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15 vkladá nový odsek 16, ktorý znie:</w:t>
      </w: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„(16) 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p w:rsidR="001A739A" w:rsidRPr="00DC42C7" w:rsidP="001A739A">
      <w:pPr>
        <w:bidi w:val="0"/>
        <w:spacing w:after="0" w:line="240" w:lineRule="auto"/>
        <w:ind w:left="357" w:firstLine="357"/>
        <w:jc w:val="both"/>
        <w:rPr>
          <w:rFonts w:ascii="Times New Roman" w:hAnsi="Times New Roman"/>
          <w:sz w:val="24"/>
          <w:szCs w:val="24"/>
          <w:lang w:eastAsia="sk-SK"/>
        </w:rPr>
      </w:pPr>
    </w:p>
    <w:p w:rsidR="001A739A" w:rsidRPr="00DC42C7" w:rsidP="001A739A">
      <w:pPr>
        <w:bidi w:val="0"/>
        <w:spacing w:after="0" w:line="240" w:lineRule="auto"/>
        <w:ind w:left="357"/>
        <w:jc w:val="both"/>
        <w:rPr>
          <w:rFonts w:ascii="Times New Roman" w:hAnsi="Times New Roman"/>
          <w:sz w:val="24"/>
          <w:szCs w:val="24"/>
          <w:lang w:eastAsia="sk-SK"/>
        </w:rPr>
      </w:pPr>
      <w:r w:rsidRPr="00DC42C7">
        <w:rPr>
          <w:rFonts w:ascii="Times New Roman" w:hAnsi="Times New Roman"/>
          <w:sz w:val="24"/>
          <w:szCs w:val="24"/>
          <w:lang w:eastAsia="sk-SK"/>
        </w:rPr>
        <w:t>Doterajší odsek 16 sa označuje ako odsek 17.</w:t>
      </w:r>
    </w:p>
    <w:p w:rsidR="001A739A" w:rsidRPr="00DC42C7" w:rsidP="001A739A">
      <w:pPr>
        <w:bidi w:val="0"/>
        <w:spacing w:after="0" w:line="240" w:lineRule="auto"/>
        <w:contextualSpacing/>
        <w:jc w:val="both"/>
        <w:rPr>
          <w:rFonts w:ascii="Times New Roman" w:hAnsi="Times New Roman"/>
          <w:sz w:val="24"/>
          <w:szCs w:val="24"/>
          <w:lang w:eastAsia="sk-SK"/>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13.</w:t>
      </w:r>
      <w:r>
        <w:rPr>
          <w:rFonts w:ascii="Times New Roman" w:hAnsi="Times New Roman"/>
          <w:sz w:val="24"/>
          <w:szCs w:val="24"/>
          <w:lang w:eastAsia="sk-SK"/>
        </w:rPr>
        <w:t xml:space="preserve"> </w:t>
      </w:r>
      <w:r w:rsidRPr="00DC42C7">
        <w:rPr>
          <w:rFonts w:ascii="Times New Roman" w:hAnsi="Times New Roman"/>
          <w:sz w:val="24"/>
          <w:szCs w:val="24"/>
          <w:lang w:eastAsia="sk-SK"/>
        </w:rPr>
        <w:t>V § 58a ods. 1 druhej vete sa na konci bodka nahrádza čiarkou a pripájajú sa tieto slová: „a to najskôr po troch mesiacoch odo dňa vzniku pracovného pomeru.“.</w:t>
      </w:r>
    </w:p>
    <w:p w:rsidR="001A739A" w:rsidRPr="00DC42C7" w:rsidP="001A739A">
      <w:pPr>
        <w:pStyle w:val="ListParagraph"/>
        <w:bidi w:val="0"/>
        <w:spacing w:after="0" w:line="240" w:lineRule="auto"/>
        <w:ind w:left="360"/>
        <w:contextualSpacing/>
        <w:jc w:val="both"/>
        <w:rPr>
          <w:rFonts w:ascii="Times New Roman" w:hAnsi="Times New Roman"/>
          <w:sz w:val="24"/>
          <w:szCs w:val="24"/>
          <w:lang w:eastAsia="sk-SK"/>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14.</w:t>
      </w:r>
      <w:r>
        <w:rPr>
          <w:rFonts w:ascii="Times New Roman" w:hAnsi="Times New Roman"/>
          <w:sz w:val="24"/>
          <w:szCs w:val="24"/>
          <w:lang w:eastAsia="sk-SK"/>
        </w:rPr>
        <w:t xml:space="preserve"> </w:t>
      </w:r>
      <w:r w:rsidRPr="00DC42C7">
        <w:rPr>
          <w:rFonts w:ascii="Times New Roman" w:hAnsi="Times New Roman"/>
          <w:sz w:val="24"/>
          <w:szCs w:val="24"/>
          <w:lang w:eastAsia="sk-SK"/>
        </w:rPr>
        <w:t>§ 58a sa dopĺňa odsekom 4, ktorý znie:</w:t>
      </w: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„(4) 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 58 ods. 9 druhej vety vo vzťahu k mzdovým podmienkam zamestnancov, ktorí k nemu boli dočasne pridelení, a na to, aby užívateľský zamestnávateľ mohol splniť povinnosť podľa § 58 ods. 10 prvej vety. Zamestnávateľ alebo agentúra dočasného zamestnávania poskytujú užívateľskému zamestnávateľovi osobné údaje dočasne pridelených zamestnancov v rozsahu nevyhnutnom na dosiahnutie účelu podľa prvej vety.“.</w:t>
      </w:r>
    </w:p>
    <w:p w:rsidR="001A739A" w:rsidRPr="00DC42C7" w:rsidP="001A739A">
      <w:pPr>
        <w:bidi w:val="0"/>
        <w:spacing w:after="0" w:line="240" w:lineRule="auto"/>
        <w:rPr>
          <w:rFonts w:ascii="Times New Roman" w:hAnsi="Times New Roman"/>
          <w:sz w:val="24"/>
          <w:szCs w:val="24"/>
        </w:rPr>
      </w:pPr>
    </w:p>
    <w:p w:rsidR="001A739A" w:rsidRPr="00DC42C7" w:rsidP="00983D46">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15.</w:t>
      </w:r>
      <w:r>
        <w:rPr>
          <w:rFonts w:ascii="Times New Roman" w:hAnsi="Times New Roman"/>
          <w:sz w:val="24"/>
          <w:szCs w:val="24"/>
          <w:lang w:eastAsia="sk-SK"/>
        </w:rPr>
        <w:t xml:space="preserve"> </w:t>
      </w:r>
      <w:r w:rsidRPr="00DC42C7">
        <w:rPr>
          <w:rFonts w:ascii="Times New Roman" w:hAnsi="Times New Roman"/>
          <w:sz w:val="24"/>
          <w:szCs w:val="24"/>
          <w:lang w:eastAsia="sk-SK"/>
        </w:rPr>
        <w:t>§ 59 sa dopĺňa odsekom 5, ktorý znie:</w:t>
      </w:r>
    </w:p>
    <w:p w:rsidR="001A739A" w:rsidRPr="00DC42C7" w:rsidP="005522FE">
      <w:pPr>
        <w:bidi w:val="0"/>
        <w:spacing w:after="0" w:line="240" w:lineRule="auto"/>
        <w:ind w:left="709"/>
        <w:jc w:val="both"/>
        <w:rPr>
          <w:rFonts w:ascii="Times New Roman" w:hAnsi="Times New Roman"/>
          <w:sz w:val="24"/>
          <w:szCs w:val="24"/>
        </w:rPr>
      </w:pPr>
      <w:r w:rsidRPr="00DC42C7">
        <w:rPr>
          <w:rFonts w:ascii="Times New Roman" w:hAnsi="Times New Roman"/>
          <w:sz w:val="24"/>
          <w:szCs w:val="24"/>
        </w:rPr>
        <w:t>„(5) Pracovný pomer zaniká aj na základe zákona podľa § 58 ods. 7.“.</w:t>
      </w:r>
    </w:p>
    <w:p w:rsidR="001A739A" w:rsidRPr="00DC42C7" w:rsidP="001A739A">
      <w:pPr>
        <w:bidi w:val="0"/>
        <w:spacing w:after="0" w:line="240" w:lineRule="auto"/>
        <w:rPr>
          <w:rFonts w:ascii="Times New Roman" w:hAnsi="Times New Roman"/>
          <w:sz w:val="24"/>
          <w:szCs w:val="24"/>
        </w:rPr>
      </w:pPr>
    </w:p>
    <w:p w:rsidR="001A739A" w:rsidRPr="00983D46" w:rsidP="00983D46">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16. V § 63 ods. 1 písm. b) sa na konci pripájajú tieto slová: „a zamestnávateľ, ktorý je agentúrou dočasného zamestnávania, aj ak sa zamestnanec stane nadbytočným vzhľadom na skončenie dočasného pridelenia podľa § 58 pred uplynutím doby, na ktorú bol dohodnutý pracovný pomer na určitú dobu“.</w:t>
      </w:r>
    </w:p>
    <w:p w:rsidR="001A739A" w:rsidRPr="00DC42C7" w:rsidP="001A739A">
      <w:pPr>
        <w:bidi w:val="0"/>
        <w:spacing w:after="0" w:line="240" w:lineRule="auto"/>
        <w:rPr>
          <w:rFonts w:ascii="Times New Roman" w:hAnsi="Times New Roman"/>
          <w:sz w:val="24"/>
          <w:szCs w:val="24"/>
        </w:rPr>
      </w:pPr>
    </w:p>
    <w:p w:rsidR="001A739A" w:rsidRPr="00983D46" w:rsidP="00983D46">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17. V § 63 ods. 2 úvodnej vete sa za slovo „nejde“ vkladajú slová „o výpoveď z dôvodu nadbytočnosti zamestnanca vzhľadom na skončenie dočasného pridelenia podľa § 58 pred uplynutím doby, na ktorú bol dohodnutý pracovný pomer na určitú dobu,“.</w:t>
      </w:r>
    </w:p>
    <w:p w:rsidR="001A739A" w:rsidRPr="00DC42C7" w:rsidP="001A739A">
      <w:pPr>
        <w:bidi w:val="0"/>
        <w:spacing w:after="0" w:line="240" w:lineRule="auto"/>
        <w:jc w:val="both"/>
        <w:rPr>
          <w:rFonts w:ascii="Times New Roman" w:hAnsi="Times New Roman"/>
          <w:sz w:val="24"/>
          <w:szCs w:val="24"/>
        </w:rPr>
      </w:pPr>
    </w:p>
    <w:p w:rsidR="001A739A" w:rsidRPr="00983D46" w:rsidP="00983D46">
      <w:pPr>
        <w:bidi w:val="0"/>
        <w:spacing w:after="0" w:line="240" w:lineRule="auto"/>
        <w:contextualSpacing/>
        <w:jc w:val="both"/>
        <w:rPr>
          <w:rFonts w:ascii="Times New Roman" w:hAnsi="Times New Roman"/>
          <w:sz w:val="24"/>
          <w:szCs w:val="24"/>
        </w:rPr>
      </w:pPr>
      <w:r w:rsidRPr="00983D46">
        <w:rPr>
          <w:rFonts w:ascii="Times New Roman" w:hAnsi="Times New Roman"/>
          <w:sz w:val="24"/>
          <w:szCs w:val="24"/>
        </w:rPr>
        <w:t>18. V § 99 sa na konci pripája táto veta: „Počas dočasného pridelenia zamestnávateľ vedie evidenciu podľa prvej vety v mieste výkonu práce dočasne prideleného zamestnanca.“.</w:t>
      </w:r>
    </w:p>
    <w:p w:rsidR="001A739A" w:rsidP="001A739A">
      <w:pPr>
        <w:pStyle w:val="ListParagraph"/>
        <w:bidi w:val="0"/>
        <w:spacing w:after="0" w:line="240" w:lineRule="auto"/>
        <w:ind w:left="0"/>
        <w:rPr>
          <w:rFonts w:ascii="Times New Roman" w:hAnsi="Times New Roman"/>
          <w:sz w:val="24"/>
          <w:szCs w:val="24"/>
        </w:rPr>
      </w:pPr>
    </w:p>
    <w:p w:rsidR="001A739A" w:rsidRPr="00983D46" w:rsidP="00983D46">
      <w:pPr>
        <w:bidi w:val="0"/>
        <w:spacing w:after="0" w:line="240" w:lineRule="auto"/>
        <w:rPr>
          <w:rFonts w:ascii="Times New Roman" w:hAnsi="Times New Roman"/>
          <w:sz w:val="24"/>
          <w:szCs w:val="24"/>
        </w:rPr>
      </w:pPr>
      <w:r w:rsidRPr="00983D46">
        <w:rPr>
          <w:rFonts w:ascii="Times New Roman" w:hAnsi="Times New Roman"/>
          <w:sz w:val="24"/>
          <w:szCs w:val="24"/>
        </w:rPr>
        <w:t xml:space="preserve">19. V § 103 ods. 3 sa za slovami  „odbornej výchovy“ slovo „a“ nahrádza čiarkou a za slovom „vychovávateľa“ sa vkladajú slová „ a dovolenka odborného zamestnanca podľa osobitného predpisu“.  </w:t>
      </w:r>
    </w:p>
    <w:p w:rsidR="001A739A" w:rsidRPr="00DC42C7" w:rsidP="001A739A">
      <w:pPr>
        <w:pStyle w:val="ListParagraph"/>
        <w:bidi w:val="0"/>
        <w:spacing w:after="0" w:line="240" w:lineRule="auto"/>
        <w:contextualSpacing/>
        <w:jc w:val="both"/>
        <w:rPr>
          <w:rFonts w:ascii="Times New Roman" w:hAnsi="Times New Roman"/>
          <w:sz w:val="24"/>
          <w:szCs w:val="24"/>
        </w:rPr>
      </w:pPr>
    </w:p>
    <w:p w:rsidR="001A739A" w:rsidRPr="00983D46" w:rsidP="00983D46">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20. V § 152 ods. 1 sa na konci prvej vety bodka nahrádza bodkočiarkou a pripájajú sa tieto slová: „túto povinnosť má aj zamestnávateľ alebo agentúra dočasného zamestnávania voči dočasne pridelenému zamestnancovi.“.</w:t>
      </w:r>
    </w:p>
    <w:p w:rsidR="001A739A" w:rsidRPr="00DC42C7" w:rsidP="001A739A">
      <w:pPr>
        <w:bidi w:val="0"/>
        <w:spacing w:after="0" w:line="240" w:lineRule="auto"/>
        <w:rPr>
          <w:rFonts w:ascii="Times New Roman" w:hAnsi="Times New Roman"/>
          <w:sz w:val="24"/>
          <w:szCs w:val="24"/>
        </w:rPr>
      </w:pPr>
    </w:p>
    <w:p w:rsidR="001A739A" w:rsidRPr="00983D46" w:rsidP="00983D46">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21. Za § 252j sa vkladajú § 252k a 252l, ktoré vrátane nadpisu znejú:</w:t>
      </w:r>
    </w:p>
    <w:p w:rsidR="001A739A" w:rsidRPr="00DC42C7" w:rsidP="001A739A">
      <w:pPr>
        <w:bidi w:val="0"/>
        <w:spacing w:before="120" w:after="0" w:line="240" w:lineRule="auto"/>
        <w:jc w:val="center"/>
        <w:rPr>
          <w:rFonts w:ascii="Times New Roman" w:hAnsi="Times New Roman"/>
          <w:sz w:val="24"/>
          <w:szCs w:val="24"/>
        </w:rPr>
      </w:pPr>
      <w:r w:rsidRPr="00DC42C7">
        <w:rPr>
          <w:rFonts w:ascii="Times New Roman" w:hAnsi="Times New Roman"/>
          <w:sz w:val="24"/>
          <w:szCs w:val="24"/>
        </w:rPr>
        <w:t>„Prechodné ustanovenia účinné od 1. januára 2015</w:t>
      </w:r>
    </w:p>
    <w:p w:rsidR="001A739A" w:rsidRPr="00DC42C7" w:rsidP="001A739A">
      <w:pPr>
        <w:bidi w:val="0"/>
        <w:spacing w:before="120" w:after="0" w:line="240" w:lineRule="auto"/>
        <w:jc w:val="center"/>
        <w:rPr>
          <w:rFonts w:ascii="Times New Roman" w:hAnsi="Times New Roman"/>
          <w:sz w:val="24"/>
          <w:szCs w:val="24"/>
        </w:rPr>
      </w:pPr>
      <w:r w:rsidRPr="00DC42C7">
        <w:rPr>
          <w:rFonts w:ascii="Times New Roman" w:hAnsi="Times New Roman"/>
          <w:sz w:val="24"/>
          <w:szCs w:val="24"/>
        </w:rPr>
        <w:t>§ 252k</w:t>
      </w:r>
    </w:p>
    <w:p w:rsidR="001A739A" w:rsidRPr="00DC42C7" w:rsidP="001A739A">
      <w:pPr>
        <w:bidi w:val="0"/>
        <w:spacing w:after="0" w:line="240" w:lineRule="auto"/>
        <w:rPr>
          <w:rFonts w:ascii="Times New Roman" w:hAnsi="Times New Roman"/>
          <w:sz w:val="24"/>
          <w:szCs w:val="24"/>
        </w:rPr>
      </w:pP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(1) Ustanovenie § 58 ods. 1 druhej vety sa nevzťahuje na dočasné pridelenie dohodnuté pred 1. januárom 2015.</w:t>
      </w:r>
    </w:p>
    <w:p w:rsidR="001A739A" w:rsidRPr="00DC42C7" w:rsidP="001A739A">
      <w:pPr>
        <w:bidi w:val="0"/>
        <w:spacing w:after="0" w:line="240" w:lineRule="auto"/>
        <w:ind w:left="357" w:firstLine="357"/>
        <w:jc w:val="both"/>
        <w:rPr>
          <w:rFonts w:ascii="Times New Roman" w:hAnsi="Times New Roman"/>
          <w:sz w:val="24"/>
          <w:szCs w:val="24"/>
        </w:rPr>
      </w:pP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(2) Dočasné pridelenie dohodnuté pred 1. januárom 2015 sa skončí najneskôr 31. decembra 2016.</w:t>
      </w:r>
    </w:p>
    <w:p w:rsidR="001A739A" w:rsidRPr="00DC42C7" w:rsidP="001A739A">
      <w:pPr>
        <w:bidi w:val="0"/>
        <w:spacing w:after="0" w:line="240" w:lineRule="auto"/>
        <w:ind w:left="357" w:firstLine="357"/>
        <w:jc w:val="both"/>
        <w:rPr>
          <w:rFonts w:ascii="Times New Roman" w:hAnsi="Times New Roman"/>
          <w:sz w:val="24"/>
          <w:szCs w:val="24"/>
        </w:rPr>
      </w:pPr>
    </w:p>
    <w:p w:rsidR="001A739A" w:rsidRPr="00DC42C7" w:rsidP="001A739A">
      <w:pPr>
        <w:pStyle w:val="ListParagraph"/>
        <w:bidi w:val="0"/>
        <w:spacing w:after="0" w:line="240" w:lineRule="auto"/>
        <w:ind w:left="360" w:firstLine="349"/>
        <w:contextualSpacing/>
        <w:jc w:val="both"/>
        <w:rPr>
          <w:rFonts w:ascii="Times New Roman" w:hAnsi="Times New Roman"/>
          <w:sz w:val="24"/>
          <w:szCs w:val="24"/>
        </w:rPr>
      </w:pPr>
      <w:r w:rsidRPr="00DC42C7">
        <w:rPr>
          <w:rFonts w:ascii="Times New Roman" w:hAnsi="Times New Roman"/>
          <w:sz w:val="24"/>
          <w:szCs w:val="24"/>
        </w:rPr>
        <w:t>(3) Opätovne dohodnuté dočasné pridelenie agentúrou dočasného zamestnávania od 1. mája 2013 do 31. decembra 2014  sa na účely § 58 ods. 6 účinného od 1. januára 2015 započíta do počtu opätovne dohodnutých dočasných pridelení; to sa nevzťahuje na opätovne dohodnuté dočasné pridelenie z dôvodu uvedeného v § 48 ods. 4.</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jc w:val="center"/>
        <w:rPr>
          <w:rFonts w:ascii="Times New Roman" w:hAnsi="Times New Roman"/>
          <w:sz w:val="24"/>
          <w:szCs w:val="24"/>
        </w:rPr>
      </w:pPr>
      <w:r w:rsidRPr="00DC42C7">
        <w:rPr>
          <w:rFonts w:ascii="Times New Roman" w:hAnsi="Times New Roman"/>
          <w:sz w:val="24"/>
          <w:szCs w:val="24"/>
        </w:rPr>
        <w:t>§ 252l</w:t>
      </w:r>
    </w:p>
    <w:p w:rsidR="001A739A" w:rsidRPr="00DC42C7" w:rsidP="001A739A">
      <w:pPr>
        <w:bidi w:val="0"/>
        <w:spacing w:after="0" w:line="240" w:lineRule="auto"/>
        <w:rPr>
          <w:rFonts w:ascii="Times New Roman" w:hAnsi="Times New Roman"/>
          <w:sz w:val="24"/>
          <w:szCs w:val="24"/>
        </w:rPr>
      </w:pP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 xml:space="preserve">(1) Ak v období od 1. januára 2015 do 30. júna 2015 </w:t>
      </w:r>
      <w:r w:rsidRPr="00DC42C7">
        <w:rPr>
          <w:rFonts w:ascii="Times New Roman" w:hAnsi="Times New Roman"/>
          <w:sz w:val="24"/>
          <w:szCs w:val="24"/>
        </w:rPr>
        <w:t>užívateľský zamestnávateľ alebo agentúra dočasného zamestnávania jednostranne skončili dočasné pridelenie podľa § 58 pred uplynutím doby, na ktorú bol dohodnutý pracovný pomer na určitú dobu</w:t>
      </w:r>
      <w:r w:rsidRPr="00DC42C7">
        <w:rPr>
          <w:rFonts w:ascii="Times New Roman" w:hAnsi="Times New Roman"/>
          <w:sz w:val="24"/>
          <w:szCs w:val="24"/>
          <w:lang w:eastAsia="sk-SK"/>
        </w:rPr>
        <w:t xml:space="preserve"> medzi agentúrou dočasného zamestnávania a dočasne prideleným zamestnancom</w:t>
      </w:r>
      <w:r w:rsidRPr="00DC42C7">
        <w:rPr>
          <w:rFonts w:ascii="Times New Roman" w:hAnsi="Times New Roman"/>
          <w:sz w:val="24"/>
          <w:szCs w:val="24"/>
        </w:rPr>
        <w:t>,</w:t>
      </w:r>
      <w:r w:rsidRPr="00DC42C7">
        <w:rPr>
          <w:rFonts w:ascii="Times New Roman" w:hAnsi="Times New Roman"/>
          <w:sz w:val="24"/>
          <w:szCs w:val="24"/>
          <w:lang w:eastAsia="sk-SK"/>
        </w:rPr>
        <w:t xml:space="preserve"> za dohodnutú dobu trvania tohto pracovného pomeru sa považuje doba, ktorá sa skončí uplynutím</w:t>
      </w:r>
    </w:p>
    <w:p w:rsidR="001A739A" w:rsidRPr="00DC42C7" w:rsidP="001A739A">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14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menej ako 6 mesiacov,</w:t>
      </w:r>
    </w:p>
    <w:p w:rsidR="001A739A" w:rsidRPr="00DC42C7" w:rsidP="001A739A">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28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6 mesiacov a menej ako 12 mesiacov,</w:t>
      </w:r>
    </w:p>
    <w:p w:rsidR="001A739A" w:rsidRPr="00DC42C7" w:rsidP="001A739A">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42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12 mesiacov a menej ako 18 mesiacov,</w:t>
      </w:r>
    </w:p>
    <w:p w:rsidR="001A739A" w:rsidRPr="00DC42C7" w:rsidP="001A739A">
      <w:pPr>
        <w:numPr>
          <w:numId w:val="4"/>
        </w:num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lang w:eastAsia="sk-SK"/>
        </w:rPr>
        <w:t xml:space="preserve">56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18 mesiacov</w:t>
      </w:r>
      <w:r w:rsidRPr="00DC42C7">
        <w:rPr>
          <w:rFonts w:ascii="Times New Roman" w:hAnsi="Times New Roman"/>
          <w:sz w:val="24"/>
          <w:szCs w:val="24"/>
        </w:rPr>
        <w:t>.</w:t>
      </w:r>
    </w:p>
    <w:p w:rsidR="001A739A" w:rsidRPr="00DC42C7" w:rsidP="001A739A">
      <w:pPr>
        <w:bidi w:val="0"/>
        <w:spacing w:after="0" w:line="240" w:lineRule="auto"/>
        <w:rPr>
          <w:rFonts w:ascii="Times New Roman" w:hAnsi="Times New Roman"/>
          <w:sz w:val="24"/>
          <w:szCs w:val="24"/>
        </w:rPr>
      </w:pP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 xml:space="preserve">(2)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 58 </w:t>
      </w:r>
      <w:r w:rsidRPr="00DC42C7">
        <w:rPr>
          <w:rFonts w:ascii="Times New Roman" w:hAnsi="Times New Roman"/>
          <w:sz w:val="24"/>
          <w:szCs w:val="24"/>
          <w:lang w:eastAsia="sk-SK"/>
        </w:rPr>
        <w:t>v období od 1. januára 2015 do 30. júna 2015</w:t>
      </w:r>
      <w:r w:rsidRPr="00DC42C7">
        <w:rPr>
          <w:rFonts w:ascii="Times New Roman" w:hAnsi="Times New Roman"/>
          <w:sz w:val="24"/>
          <w:szCs w:val="24"/>
        </w:rPr>
        <w:t>, patrí zamestnancovi odstupné najmenej v sume náhrady mzdy, ktorá by zamestnancovi patrila za dni od skončenia pracovného pomeru dohodou do uplynutia doby podľa odseku 1, ak by k skončeniu pracovného pomeru dohodou nedošlo; ustanovenia § 76 ods. 4 až 6 sa uplatnia rovnako.“.</w:t>
      </w:r>
    </w:p>
    <w:p w:rsidR="001A739A" w:rsidRPr="00DC42C7" w:rsidP="001A739A">
      <w:pPr>
        <w:bidi w:val="0"/>
        <w:spacing w:after="0" w:line="240" w:lineRule="auto"/>
        <w:rPr>
          <w:rFonts w:ascii="Times New Roman" w:hAnsi="Times New Roman"/>
          <w:sz w:val="24"/>
          <w:szCs w:val="24"/>
        </w:rPr>
      </w:pPr>
    </w:p>
    <w:p w:rsidR="001A739A" w:rsidRPr="00DC42C7" w:rsidP="001A739A">
      <w:pPr>
        <w:bidi w:val="0"/>
        <w:spacing w:after="0" w:line="240" w:lineRule="auto"/>
        <w:jc w:val="center"/>
        <w:rPr>
          <w:rFonts w:ascii="Times New Roman" w:hAnsi="Times New Roman"/>
          <w:b/>
          <w:sz w:val="24"/>
          <w:szCs w:val="24"/>
        </w:rPr>
      </w:pPr>
      <w:bookmarkStart w:id="0" w:name="f_5484523"/>
      <w:bookmarkEnd w:id="0"/>
      <w:r w:rsidRPr="00DC42C7">
        <w:rPr>
          <w:rFonts w:ascii="Times New Roman" w:hAnsi="Times New Roman"/>
          <w:b/>
          <w:sz w:val="24"/>
          <w:szCs w:val="24"/>
        </w:rPr>
        <w:t>Čl. II</w:t>
      </w:r>
    </w:p>
    <w:p w:rsidR="001A739A" w:rsidRPr="00DC42C7" w:rsidP="001A739A">
      <w:pPr>
        <w:pStyle w:val="Heading2"/>
        <w:bidi w:val="0"/>
        <w:jc w:val="both"/>
        <w:rPr>
          <w:rFonts w:ascii="Times New Roman" w:hAnsi="Times New Roman"/>
          <w:b w:val="0"/>
        </w:rPr>
      </w:pPr>
    </w:p>
    <w:p w:rsidR="001A739A" w:rsidRPr="00DC42C7" w:rsidP="001A739A">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Zákon č. 283/2002 Z. z. o cestovných náhradách v znení zákona č. 530/2004 Z. z., zákona č. 81/2005 Z. z., zákona č. 312/2005 Z. z., zákona č. 348/2007 Z. z., zákona č. 475/2008 Z. z., zákona č. 151/2010 Z. z., zákona č. 548/2010 Z. z. a zákona č. 503/2011 Z. z. sa mení a dopĺňa takto:</w:t>
      </w:r>
    </w:p>
    <w:p w:rsidR="001A739A" w:rsidRPr="00DC42C7" w:rsidP="001A739A">
      <w:pPr>
        <w:bidi w:val="0"/>
        <w:spacing w:after="0" w:line="240" w:lineRule="auto"/>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 ods. 1 sa slová „inej právnickej osobe alebo fyzickej osobe“ nahrádzajú slovami „užívateľskému zamestnávateľovi</w:t>
      </w:r>
      <w:r w:rsidRPr="00DC42C7">
        <w:rPr>
          <w:rFonts w:ascii="Times New Roman" w:hAnsi="Times New Roman"/>
          <w:sz w:val="24"/>
          <w:szCs w:val="24"/>
          <w:vertAlign w:val="superscript"/>
          <w:lang w:eastAsia="sk-SK"/>
        </w:rPr>
        <w:t>1aa</w:t>
      </w:r>
      <w:r w:rsidRPr="00DC42C7">
        <w:rPr>
          <w:rFonts w:ascii="Times New Roman" w:hAnsi="Times New Roman"/>
          <w:sz w:val="24"/>
          <w:szCs w:val="24"/>
          <w:lang w:eastAsia="sk-SK"/>
        </w:rPr>
        <w:t>)“.</w:t>
      </w:r>
    </w:p>
    <w:p w:rsidR="001A739A" w:rsidRPr="00DC42C7" w:rsidP="001A739A">
      <w:pPr>
        <w:bidi w:val="0"/>
        <w:spacing w:after="0" w:line="240" w:lineRule="auto"/>
        <w:rPr>
          <w:rFonts w:ascii="Times New Roman" w:hAnsi="Times New Roman"/>
          <w:sz w:val="24"/>
          <w:szCs w:val="24"/>
          <w:lang w:eastAsia="sk-SK"/>
        </w:rPr>
      </w:pPr>
    </w:p>
    <w:p w:rsidR="001A739A" w:rsidRPr="00DC42C7" w:rsidP="001A739A">
      <w:pPr>
        <w:bidi w:val="0"/>
        <w:spacing w:after="0" w:line="240" w:lineRule="auto"/>
        <w:ind w:left="360"/>
        <w:jc w:val="both"/>
        <w:rPr>
          <w:rFonts w:ascii="Times New Roman" w:hAnsi="Times New Roman"/>
          <w:sz w:val="24"/>
          <w:szCs w:val="24"/>
          <w:lang w:eastAsia="sk-SK"/>
        </w:rPr>
      </w:pPr>
      <w:r w:rsidRPr="00DC42C7">
        <w:rPr>
          <w:rFonts w:ascii="Times New Roman" w:hAnsi="Times New Roman"/>
          <w:sz w:val="24"/>
          <w:szCs w:val="24"/>
        </w:rPr>
        <w:t>Poznámka</w:t>
      </w:r>
      <w:r w:rsidRPr="00DC42C7">
        <w:rPr>
          <w:rFonts w:ascii="Times New Roman" w:hAnsi="Times New Roman"/>
          <w:sz w:val="24"/>
          <w:szCs w:val="24"/>
          <w:lang w:eastAsia="sk-SK"/>
        </w:rPr>
        <w:t xml:space="preserve"> pod čiarou k odkazu 1aa znie:</w:t>
      </w: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1aa</w:t>
      </w:r>
      <w:r w:rsidRPr="00DC42C7">
        <w:rPr>
          <w:rFonts w:ascii="Times New Roman" w:hAnsi="Times New Roman"/>
          <w:sz w:val="24"/>
          <w:szCs w:val="24"/>
        </w:rPr>
        <w:t>) § 40 ods. 10 Zákonníka práce.“.</w:t>
      </w:r>
    </w:p>
    <w:p w:rsidR="001A739A" w:rsidRPr="00DC42C7" w:rsidP="001A739A">
      <w:pPr>
        <w:bidi w:val="0"/>
        <w:spacing w:after="0" w:line="240" w:lineRule="auto"/>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 sa za odsek 2 vkladá nový odsek 3, ktorý znie:</w:t>
      </w:r>
    </w:p>
    <w:p w:rsidR="001A739A" w:rsidRPr="00DC42C7" w:rsidP="001A739A">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lang w:eastAsia="sk-SK"/>
        </w:rPr>
        <w:t>„(3) Tento zákon upravuje aj poskytovanie náhrad osobám pri pracovných cestách počas dočasného pridelenia</w:t>
      </w:r>
      <w:r w:rsidRPr="00DC42C7">
        <w:rPr>
          <w:rFonts w:ascii="Times New Roman" w:hAnsi="Times New Roman"/>
          <w:sz w:val="24"/>
          <w:szCs w:val="24"/>
        </w:rPr>
        <w:t>.</w:t>
      </w:r>
      <w:r w:rsidRPr="00DC42C7">
        <w:rPr>
          <w:rFonts w:ascii="Times New Roman" w:hAnsi="Times New Roman"/>
          <w:sz w:val="24"/>
          <w:szCs w:val="24"/>
          <w:vertAlign w:val="superscript"/>
        </w:rPr>
        <w:t>1b</w:t>
      </w:r>
      <w:r w:rsidRPr="00DC42C7">
        <w:rPr>
          <w:rFonts w:ascii="Times New Roman" w:hAnsi="Times New Roman"/>
          <w:sz w:val="24"/>
          <w:szCs w:val="24"/>
        </w:rPr>
        <w:t>)“.</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 xml:space="preserve">Doterajšie odseky 3 a 4 sa označujú ako odseky 4 a 5. </w:t>
      </w:r>
    </w:p>
    <w:p w:rsidR="001A739A" w:rsidRPr="00DC42C7" w:rsidP="001A739A">
      <w:pPr>
        <w:bidi w:val="0"/>
        <w:spacing w:after="0" w:line="240" w:lineRule="auto"/>
        <w:jc w:val="both"/>
        <w:rPr>
          <w:rFonts w:ascii="Times New Roman" w:hAnsi="Times New Roman"/>
          <w:sz w:val="24"/>
          <w:szCs w:val="24"/>
        </w:rPr>
      </w:pP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Poznámka pod čiarou k odkazu 1b znie:</w:t>
      </w: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1b</w:t>
      </w:r>
      <w:r w:rsidRPr="00DC42C7">
        <w:rPr>
          <w:rFonts w:ascii="Times New Roman" w:hAnsi="Times New Roman"/>
          <w:sz w:val="24"/>
          <w:szCs w:val="24"/>
        </w:rPr>
        <w:t>) § 57 ods. 2 Zákonníka práce.“.</w:t>
      </w:r>
    </w:p>
    <w:p w:rsidR="001A739A" w:rsidRPr="00DC42C7" w:rsidP="001A739A">
      <w:pPr>
        <w:bidi w:val="0"/>
        <w:spacing w:after="0" w:line="240" w:lineRule="auto"/>
        <w:jc w:val="both"/>
        <w:rPr>
          <w:rFonts w:ascii="Times New Roman" w:hAnsi="Times New Roman"/>
          <w:sz w:val="24"/>
          <w:szCs w:val="24"/>
        </w:rPr>
      </w:pPr>
    </w:p>
    <w:p w:rsidR="001A739A"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1 sa vypúšťajú slová „(odsek 3)“.</w:t>
      </w:r>
    </w:p>
    <w:p w:rsidR="001A739A" w:rsidP="001A739A">
      <w:pPr>
        <w:bidi w:val="0"/>
        <w:spacing w:after="0" w:line="240" w:lineRule="auto"/>
        <w:ind w:left="360"/>
        <w:jc w:val="both"/>
        <w:rPr>
          <w:rFonts w:ascii="Times New Roman" w:hAnsi="Times New Roman"/>
          <w:sz w:val="24"/>
          <w:szCs w:val="24"/>
          <w:lang w:eastAsia="sk-SK"/>
        </w:rPr>
      </w:pPr>
    </w:p>
    <w:p w:rsidR="001A739A" w:rsidP="001A739A">
      <w:pPr>
        <w:bidi w:val="0"/>
        <w:spacing w:after="0" w:line="240" w:lineRule="auto"/>
        <w:ind w:left="360"/>
        <w:jc w:val="both"/>
        <w:rPr>
          <w:rFonts w:ascii="Times New Roman" w:hAnsi="Times New Roman"/>
          <w:sz w:val="24"/>
          <w:szCs w:val="24"/>
          <w:lang w:eastAsia="sk-SK"/>
        </w:rPr>
      </w:pPr>
    </w:p>
    <w:p w:rsidR="001A739A" w:rsidRPr="00DC42C7" w:rsidP="001A739A">
      <w:pPr>
        <w:bidi w:val="0"/>
        <w:spacing w:after="0" w:line="240" w:lineRule="auto"/>
        <w:ind w:left="360"/>
        <w:jc w:val="both"/>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sa za odsek 3 vkladá nový odsek 4, ktorý znie:</w:t>
      </w:r>
    </w:p>
    <w:p w:rsidR="001A739A" w:rsidRPr="00DC42C7" w:rsidP="001A739A">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„(4) Pravidelné pracovisko zamestnanca vyslaného na pracovnú cestu počas dočasného pridelenia</w:t>
      </w:r>
      <w:r w:rsidRPr="00DC42C7">
        <w:rPr>
          <w:rFonts w:ascii="Times New Roman" w:hAnsi="Times New Roman"/>
          <w:sz w:val="24"/>
          <w:szCs w:val="24"/>
        </w:rPr>
        <w:t xml:space="preserve"> je miesto jeho výkonu práce počas dočasného pridelenia dohodnuté v dohode o dočasnom pridelení alebo v pracovnej zmluve;</w:t>
      </w:r>
      <w:r w:rsidRPr="00DC42C7">
        <w:rPr>
          <w:rFonts w:ascii="Times New Roman" w:hAnsi="Times New Roman"/>
          <w:sz w:val="24"/>
          <w:szCs w:val="24"/>
          <w:vertAlign w:val="superscript"/>
        </w:rPr>
        <w:t>3a</w:t>
      </w:r>
      <w:r w:rsidRPr="00DC42C7">
        <w:rPr>
          <w:rFonts w:ascii="Times New Roman" w:hAnsi="Times New Roman"/>
          <w:sz w:val="24"/>
          <w:szCs w:val="24"/>
        </w:rPr>
        <w:t xml:space="preserve">) odsek 3 sa v tomto prípade nepoužije.“. </w:t>
      </w:r>
      <w:r w:rsidRPr="00DC42C7">
        <w:rPr>
          <w:rFonts w:ascii="Times New Roman" w:hAnsi="Times New Roman"/>
          <w:sz w:val="24"/>
          <w:szCs w:val="24"/>
          <w:lang w:eastAsia="sk-SK"/>
        </w:rPr>
        <w:t xml:space="preserve">  </w:t>
      </w:r>
    </w:p>
    <w:p w:rsidR="001A739A" w:rsidRPr="00DC42C7" w:rsidP="001A739A">
      <w:pPr>
        <w:bidi w:val="0"/>
        <w:spacing w:after="0" w:line="240" w:lineRule="auto"/>
        <w:ind w:left="360"/>
        <w:jc w:val="both"/>
        <w:rPr>
          <w:rFonts w:ascii="Times New Roman" w:hAnsi="Times New Roman"/>
          <w:sz w:val="24"/>
          <w:szCs w:val="24"/>
          <w:lang w:eastAsia="sk-SK"/>
        </w:rPr>
      </w:pP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 xml:space="preserve">Doterajšie odseky 4 až 6 sa označujú ako odseky 5 až 7. </w:t>
      </w:r>
    </w:p>
    <w:p w:rsidR="001A739A" w:rsidRPr="00DC42C7" w:rsidP="001A739A">
      <w:pPr>
        <w:bidi w:val="0"/>
        <w:spacing w:after="0" w:line="240" w:lineRule="auto"/>
        <w:ind w:left="360"/>
        <w:jc w:val="both"/>
        <w:rPr>
          <w:rFonts w:ascii="Times New Roman" w:hAnsi="Times New Roman"/>
          <w:sz w:val="24"/>
          <w:szCs w:val="24"/>
          <w:lang w:eastAsia="sk-SK"/>
        </w:rPr>
      </w:pP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Poznámka pod čiarou k odkazu 3a znie:</w:t>
      </w:r>
    </w:p>
    <w:p w:rsidR="001A739A" w:rsidRPr="00DC42C7" w:rsidP="001A739A">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3a</w:t>
      </w:r>
      <w:r w:rsidRPr="00DC42C7">
        <w:rPr>
          <w:rFonts w:ascii="Times New Roman" w:hAnsi="Times New Roman"/>
          <w:sz w:val="24"/>
          <w:szCs w:val="24"/>
        </w:rPr>
        <w:t>) § 58 ods. 5 Zákonníka práce.“.</w:t>
      </w:r>
    </w:p>
    <w:p w:rsidR="001A739A" w:rsidRPr="00DC42C7" w:rsidP="001A739A">
      <w:pPr>
        <w:bidi w:val="0"/>
        <w:spacing w:after="0" w:line="240" w:lineRule="auto"/>
        <w:ind w:left="360"/>
        <w:jc w:val="both"/>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6 sa za slov</w:t>
      </w:r>
      <w:r w:rsidR="00264E8D">
        <w:rPr>
          <w:rFonts w:ascii="Times New Roman" w:hAnsi="Times New Roman"/>
          <w:sz w:val="24"/>
          <w:szCs w:val="24"/>
          <w:lang w:eastAsia="sk-SK"/>
        </w:rPr>
        <w:t>á</w:t>
      </w:r>
      <w:r w:rsidRPr="00DC42C7">
        <w:rPr>
          <w:rFonts w:ascii="Times New Roman" w:hAnsi="Times New Roman"/>
          <w:sz w:val="24"/>
          <w:szCs w:val="24"/>
          <w:lang w:eastAsia="sk-SK"/>
        </w:rPr>
        <w:t xml:space="preserve"> „písm. c)“ vkladá čiarka a slová „užívateľský zamestnávateľ na účely § 1 ods. 3“.</w:t>
      </w:r>
    </w:p>
    <w:p w:rsidR="001A739A" w:rsidRPr="00DC42C7" w:rsidP="001A739A">
      <w:pPr>
        <w:bidi w:val="0"/>
        <w:spacing w:after="0" w:line="240" w:lineRule="auto"/>
        <w:jc w:val="both"/>
        <w:rPr>
          <w:rFonts w:ascii="Times New Roman" w:hAnsi="Times New Roman"/>
          <w:sz w:val="24"/>
          <w:szCs w:val="24"/>
        </w:rPr>
      </w:pPr>
    </w:p>
    <w:p w:rsidR="001A739A"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7 sa slová „ods. 1 a 2“ nahrádzajú slovami „ods. 1 až 3“.</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numPr>
          <w:numId w:val="3"/>
        </w:numPr>
        <w:bidi w:val="0"/>
        <w:spacing w:before="120" w:line="240" w:lineRule="auto"/>
        <w:contextualSpacing/>
        <w:jc w:val="both"/>
        <w:rPr>
          <w:rFonts w:ascii="Times New Roman" w:hAnsi="Times New Roman"/>
          <w:sz w:val="24"/>
          <w:szCs w:val="24"/>
          <w:lang w:eastAsia="sk-SK"/>
        </w:rPr>
      </w:pPr>
      <w:r w:rsidRPr="00DC42C7">
        <w:rPr>
          <w:rFonts w:ascii="Times New Roman" w:hAnsi="Times New Roman"/>
          <w:sz w:val="24"/>
          <w:szCs w:val="24"/>
        </w:rPr>
        <w:t>V § 5 ods. 5 a § 13 ods. 6 sa slová „o 25 %“ nahrádzajú slovami „o 5 %“.</w:t>
      </w:r>
    </w:p>
    <w:p w:rsidR="001A739A" w:rsidRPr="00DC42C7" w:rsidP="001A739A">
      <w:pPr>
        <w:bidi w:val="0"/>
        <w:spacing w:before="120" w:line="240" w:lineRule="auto"/>
        <w:contextualSpacing/>
        <w:jc w:val="both"/>
        <w:rPr>
          <w:rFonts w:ascii="Times New Roman" w:hAnsi="Times New Roman"/>
          <w:sz w:val="24"/>
          <w:szCs w:val="24"/>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6 ods. 1 prvá veta znie: „Zamestnávateľ môže počas dočasného pridelenia</w:t>
      </w:r>
      <w:r w:rsidRPr="00DC42C7">
        <w:rPr>
          <w:rFonts w:ascii="Times New Roman" w:hAnsi="Times New Roman"/>
          <w:sz w:val="24"/>
          <w:szCs w:val="24"/>
          <w:vertAlign w:val="superscript"/>
          <w:lang w:eastAsia="sk-SK"/>
        </w:rPr>
        <w:t>7</w:t>
      </w:r>
      <w:r w:rsidRPr="00DC42C7">
        <w:rPr>
          <w:rFonts w:ascii="Times New Roman" w:hAnsi="Times New Roman"/>
          <w:sz w:val="24"/>
          <w:szCs w:val="24"/>
          <w:lang w:eastAsia="sk-SK"/>
        </w:rPr>
        <w:t>) poskytnúť zamestnancovi náhrady najviac v rozsahu a do výšky ako pri pracovnej ceste.“.</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6 ods. 3 sa slová „odsekov 1 a 2“ nahrádzajú slovami „odseku 1 druhej vety a odseku 2“.</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18 ods. 2, § 28 ods. 1 a § 33j ods. 1 sa slová „ods. 4“ nahrádzajú slovami „ods. 5“.</w:t>
      </w:r>
    </w:p>
    <w:p w:rsidR="001A739A" w:rsidRPr="00DC42C7" w:rsidP="001A739A">
      <w:pPr>
        <w:bidi w:val="0"/>
        <w:spacing w:after="0" w:line="240" w:lineRule="auto"/>
        <w:jc w:val="both"/>
        <w:rPr>
          <w:rFonts w:ascii="Times New Roman" w:hAnsi="Times New Roman"/>
          <w:sz w:val="24"/>
          <w:szCs w:val="24"/>
          <w:lang w:eastAsia="sk-SK"/>
        </w:rPr>
      </w:pPr>
    </w:p>
    <w:p w:rsidR="001A739A" w:rsidRPr="00DC42C7" w:rsidP="001A739A">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Za § 38d sa vkladá § 38e, ktorý vrátane nadpisu znie:</w:t>
      </w:r>
    </w:p>
    <w:p w:rsidR="001A739A" w:rsidRPr="00DC42C7" w:rsidP="001A739A">
      <w:pPr>
        <w:pStyle w:val="ListParagraph"/>
        <w:bidi w:val="0"/>
        <w:spacing w:before="120" w:after="0" w:line="240" w:lineRule="auto"/>
        <w:ind w:left="357"/>
        <w:jc w:val="center"/>
        <w:rPr>
          <w:rFonts w:ascii="Times New Roman" w:hAnsi="Times New Roman"/>
          <w:sz w:val="24"/>
          <w:szCs w:val="24"/>
          <w:lang w:eastAsia="sk-SK"/>
        </w:rPr>
      </w:pPr>
      <w:r w:rsidRPr="00DC42C7">
        <w:rPr>
          <w:rFonts w:ascii="Times New Roman" w:hAnsi="Times New Roman"/>
          <w:sz w:val="24"/>
          <w:szCs w:val="24"/>
          <w:lang w:eastAsia="sk-SK"/>
        </w:rPr>
        <w:t>„§ 38e</w:t>
      </w:r>
    </w:p>
    <w:p w:rsidR="001A739A" w:rsidRPr="00DC42C7" w:rsidP="001A739A">
      <w:pPr>
        <w:pStyle w:val="ListParagraph"/>
        <w:bidi w:val="0"/>
        <w:spacing w:after="0" w:line="240" w:lineRule="auto"/>
        <w:ind w:left="360"/>
        <w:jc w:val="center"/>
        <w:rPr>
          <w:rFonts w:ascii="Times New Roman" w:hAnsi="Times New Roman"/>
          <w:sz w:val="24"/>
          <w:szCs w:val="24"/>
          <w:lang w:eastAsia="sk-SK"/>
        </w:rPr>
      </w:pPr>
      <w:r w:rsidRPr="00DC42C7">
        <w:rPr>
          <w:rFonts w:ascii="Times New Roman" w:hAnsi="Times New Roman"/>
          <w:sz w:val="24"/>
          <w:szCs w:val="24"/>
          <w:lang w:eastAsia="sk-SK"/>
        </w:rPr>
        <w:t>Prechodné ustanovenia účinné od 1. januára 2015</w:t>
      </w:r>
    </w:p>
    <w:p w:rsidR="001A739A" w:rsidRPr="00DC42C7" w:rsidP="005522FE">
      <w:pPr>
        <w:pStyle w:val="ListParagraph"/>
        <w:bidi w:val="0"/>
        <w:spacing w:before="120" w:line="240" w:lineRule="auto"/>
        <w:ind w:left="0" w:firstLine="851"/>
        <w:jc w:val="both"/>
        <w:rPr>
          <w:rFonts w:ascii="Times New Roman" w:hAnsi="Times New Roman"/>
          <w:sz w:val="24"/>
          <w:szCs w:val="24"/>
          <w:lang w:eastAsia="sk-SK"/>
        </w:rPr>
      </w:pPr>
      <w:r w:rsidR="00005FBF">
        <w:rPr>
          <w:rFonts w:ascii="Times New Roman" w:hAnsi="Times New Roman"/>
          <w:sz w:val="24"/>
          <w:szCs w:val="24"/>
        </w:rPr>
        <w:t xml:space="preserve"> </w:t>
      </w:r>
      <w:r w:rsidRPr="00DC42C7">
        <w:rPr>
          <w:rFonts w:ascii="Times New Roman" w:hAnsi="Times New Roman"/>
          <w:sz w:val="24"/>
          <w:szCs w:val="24"/>
        </w:rPr>
        <w:t>(1) Pracovné zmluvy a dohody o práci vykonávanej mimo pracovného pomeru uzatvorené pred 1. januárom 2015, ktoré sú v rozpore s ustanoveniami § 5 ods. 5 a § 13 ods. 6 v znení účinnom od 1. januára 2015, strácajú v tejto časti platnosť 1. januára 2015.</w:t>
      </w:r>
    </w:p>
    <w:p w:rsidR="001A739A" w:rsidRPr="00DC42C7" w:rsidP="001A739A">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C42C7">
        <w:rPr>
          <w:rFonts w:ascii="Times New Roman" w:hAnsi="Times New Roman"/>
          <w:sz w:val="24"/>
          <w:szCs w:val="24"/>
        </w:rPr>
        <w:t xml:space="preserve"> (2)</w:t>
      </w:r>
      <w:r>
        <w:rPr>
          <w:rFonts w:ascii="Times New Roman" w:hAnsi="Times New Roman"/>
          <w:sz w:val="24"/>
          <w:szCs w:val="24"/>
        </w:rPr>
        <w:t xml:space="preserve"> </w:t>
      </w:r>
      <w:r w:rsidRPr="00DC42C7">
        <w:rPr>
          <w:rFonts w:ascii="Times New Roman" w:hAnsi="Times New Roman"/>
          <w:sz w:val="24"/>
          <w:szCs w:val="24"/>
        </w:rPr>
        <w:t>Od 1. januára 2015 do 30. júna 2017 zamestnávateľ splní povinnosť zabezpečiť zamestnancovi s miestom výkonu práce v zahraničí v súvislosti s predsedníctvom Slovenskej republiky v Rade Európskej únie,</w:t>
      </w:r>
      <w:r w:rsidRPr="00DC42C7">
        <w:rPr>
          <w:rFonts w:ascii="Times New Roman" w:hAnsi="Times New Roman"/>
          <w:sz w:val="24"/>
          <w:szCs w:val="24"/>
          <w:vertAlign w:val="superscript"/>
        </w:rPr>
        <w:t>22</w:t>
      </w:r>
      <w:r w:rsidRPr="00DC42C7">
        <w:rPr>
          <w:rFonts w:ascii="Times New Roman" w:hAnsi="Times New Roman"/>
          <w:sz w:val="24"/>
          <w:szCs w:val="24"/>
        </w:rPr>
        <w:t>) na ktorého sa vzťahuje osobitný predpis,</w:t>
      </w:r>
      <w:r w:rsidRPr="00DC42C7">
        <w:rPr>
          <w:rFonts w:ascii="Times New Roman" w:hAnsi="Times New Roman"/>
          <w:sz w:val="24"/>
          <w:szCs w:val="24"/>
          <w:vertAlign w:val="superscript"/>
        </w:rPr>
        <w:t>13</w:t>
      </w:r>
      <w:r w:rsidRPr="00DC42C7">
        <w:rPr>
          <w:rFonts w:ascii="Times New Roman" w:hAnsi="Times New Roman"/>
          <w:sz w:val="24"/>
          <w:szCs w:val="24"/>
        </w:rPr>
        <w:t>) byt so štandardným vybavením podľa § 30 pre neho, jeho manžela a deti aj zabezpečením primeraného ubytovania.“.</w:t>
      </w:r>
    </w:p>
    <w:p w:rsidR="001A739A" w:rsidRPr="00DC42C7" w:rsidP="001A739A">
      <w:pPr>
        <w:bidi w:val="0"/>
        <w:spacing w:before="120" w:line="240" w:lineRule="auto"/>
        <w:contextualSpacing/>
        <w:jc w:val="both"/>
        <w:rPr>
          <w:rFonts w:ascii="Times New Roman" w:hAnsi="Times New Roman"/>
          <w:sz w:val="24"/>
          <w:szCs w:val="24"/>
        </w:rPr>
      </w:pPr>
    </w:p>
    <w:p w:rsidR="001A739A" w:rsidRPr="00DC42C7" w:rsidP="005522FE">
      <w:pPr>
        <w:bidi w:val="0"/>
        <w:spacing w:after="0" w:line="240" w:lineRule="auto"/>
        <w:ind w:left="993" w:hanging="567"/>
        <w:jc w:val="both"/>
        <w:rPr>
          <w:rFonts w:ascii="Times New Roman" w:hAnsi="Times New Roman"/>
          <w:sz w:val="24"/>
          <w:szCs w:val="24"/>
        </w:rPr>
      </w:pPr>
      <w:r w:rsidRPr="00DC42C7">
        <w:rPr>
          <w:rFonts w:ascii="Times New Roman" w:hAnsi="Times New Roman"/>
          <w:sz w:val="24"/>
          <w:szCs w:val="24"/>
        </w:rPr>
        <w:t>Poznámka pod čiarou k odkazu 22 znie:</w:t>
      </w:r>
    </w:p>
    <w:p w:rsidR="001A739A" w:rsidRPr="00DC42C7" w:rsidP="005522FE">
      <w:pPr>
        <w:pStyle w:val="ListParagraph"/>
        <w:bidi w:val="0"/>
        <w:spacing w:after="0" w:line="240" w:lineRule="auto"/>
        <w:ind w:left="993" w:hanging="567"/>
        <w:contextualSpacing/>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22</w:t>
      </w:r>
      <w:r w:rsidRPr="00DC42C7">
        <w:rPr>
          <w:rFonts w:ascii="Times New Roman" w:hAnsi="Times New Roman"/>
          <w:sz w:val="24"/>
          <w:szCs w:val="24"/>
        </w:rPr>
        <w:t>) Rozhodnutie Rady z 1. decembra 2009, ktorým sa ustanovujú opatrenia na vykonávanie rozhodnutia Európskej rady o vykonávaní predsedníctva Rady a o predsedníctve prípravných orgánov Rady (2009/908/EÚ) (Ú. v. EÚ L 322, 9.12.2009) v platnom znení.“.</w:t>
      </w:r>
    </w:p>
    <w:p w:rsidR="001A739A" w:rsidRPr="00DC42C7" w:rsidP="005522FE">
      <w:pPr>
        <w:bidi w:val="0"/>
        <w:spacing w:after="0" w:line="240" w:lineRule="auto"/>
        <w:ind w:left="993" w:hanging="567"/>
        <w:jc w:val="both"/>
        <w:rPr>
          <w:rFonts w:ascii="Times New Roman" w:hAnsi="Times New Roman"/>
          <w:sz w:val="24"/>
          <w:szCs w:val="24"/>
          <w:lang w:eastAsia="sk-SK"/>
        </w:rPr>
      </w:pPr>
    </w:p>
    <w:p w:rsidR="001A739A" w:rsidRPr="00DC42C7" w:rsidP="001A739A">
      <w:pPr>
        <w:bidi w:val="0"/>
        <w:spacing w:after="0" w:line="240" w:lineRule="auto"/>
        <w:jc w:val="center"/>
        <w:rPr>
          <w:rFonts w:ascii="Times New Roman" w:hAnsi="Times New Roman"/>
          <w:b/>
          <w:sz w:val="24"/>
          <w:szCs w:val="24"/>
        </w:rPr>
      </w:pPr>
      <w:r w:rsidRPr="00DC42C7">
        <w:rPr>
          <w:rFonts w:ascii="Times New Roman" w:hAnsi="Times New Roman"/>
          <w:b/>
          <w:sz w:val="24"/>
          <w:szCs w:val="24"/>
        </w:rPr>
        <w:t>Čl. III</w:t>
      </w:r>
    </w:p>
    <w:p w:rsidR="001A739A" w:rsidRPr="00DC42C7" w:rsidP="001A739A">
      <w:pPr>
        <w:bidi w:val="0"/>
        <w:spacing w:after="0" w:line="240" w:lineRule="auto"/>
        <w:rPr>
          <w:rFonts w:ascii="Times New Roman" w:hAnsi="Times New Roman"/>
          <w:sz w:val="24"/>
          <w:szCs w:val="24"/>
        </w:rPr>
      </w:pPr>
    </w:p>
    <w:p w:rsidR="001A739A" w:rsidRPr="00DC42C7" w:rsidP="001A739A">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w:t>
      </w:r>
      <w:r w:rsidR="00AC7A00">
        <w:rPr>
          <w:rFonts w:ascii="Times New Roman" w:hAnsi="Times New Roman"/>
          <w:sz w:val="24"/>
          <w:szCs w:val="24"/>
        </w:rPr>
        <w:t>,</w:t>
      </w:r>
      <w:r w:rsidRPr="00DC42C7">
        <w:rPr>
          <w:rFonts w:ascii="Times New Roman" w:hAnsi="Times New Roman"/>
          <w:sz w:val="24"/>
          <w:szCs w:val="24"/>
        </w:rPr>
        <w:t xml:space="preserve"> </w:t>
      </w:r>
      <w:r w:rsidR="00AC7A00">
        <w:rPr>
          <w:rFonts w:ascii="Times New Roman" w:hAnsi="Times New Roman"/>
          <w:sz w:val="24"/>
          <w:szCs w:val="24"/>
        </w:rPr>
        <w:t xml:space="preserve">zákona č. 495/2013 Z. z., zákona č. 310/2014 Z. z. a zákona č. 311/2014 Z. z. </w:t>
      </w:r>
      <w:r w:rsidRPr="00DC42C7">
        <w:rPr>
          <w:rFonts w:ascii="Times New Roman" w:hAnsi="Times New Roman"/>
          <w:sz w:val="24"/>
          <w:szCs w:val="24"/>
        </w:rPr>
        <w:t>sa mení a dopĺňa takto:</w:t>
      </w:r>
    </w:p>
    <w:p w:rsidR="001A739A" w:rsidRPr="00DC42C7" w:rsidP="001A739A">
      <w:pPr>
        <w:pStyle w:val="Heading2"/>
        <w:bidi w:val="0"/>
        <w:jc w:val="both"/>
        <w:rPr>
          <w:rFonts w:ascii="Times New Roman" w:hAnsi="Times New Roman"/>
          <w:b w:val="0"/>
        </w:rPr>
      </w:pPr>
    </w:p>
    <w:p w:rsidR="001A739A" w:rsidRPr="00DC42C7" w:rsidP="001A739A">
      <w:pPr>
        <w:pStyle w:val="ListParagraph"/>
        <w:numPr>
          <w:numId w:val="2"/>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V § 12 písm. l) prvom bode sa slová „ods. 5“ nahrádzajú slovami „ods. 4“.</w:t>
      </w:r>
    </w:p>
    <w:p w:rsidR="001A739A" w:rsidRPr="00DC42C7" w:rsidP="001A739A">
      <w:pPr>
        <w:pStyle w:val="Heading2"/>
        <w:bidi w:val="0"/>
        <w:jc w:val="both"/>
        <w:rPr>
          <w:rFonts w:ascii="Times New Roman" w:hAnsi="Times New Roman"/>
          <w:b w:val="0"/>
          <w:bCs w:val="0"/>
        </w:rPr>
      </w:pPr>
    </w:p>
    <w:p w:rsidR="001A739A" w:rsidRPr="00DC42C7" w:rsidP="001A739A">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ods. 1 sa vypúšťa druhá veta.</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Poznámka pod čiarou k odkazu 35b sa vypúšťa.</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sa vypúšťa odsek 2.</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Doterajšie odseky 3 až 11 sa označujú ako odseky 2 až 10.</w:t>
      </w:r>
    </w:p>
    <w:p w:rsidR="001A739A" w:rsidRPr="00DC42C7" w:rsidP="001A739A">
      <w:pPr>
        <w:bidi w:val="0"/>
        <w:spacing w:after="0" w:line="240" w:lineRule="auto"/>
        <w:ind w:firstLine="426"/>
        <w:jc w:val="both"/>
        <w:rPr>
          <w:rFonts w:ascii="Times New Roman" w:hAnsi="Times New Roman"/>
          <w:bCs/>
          <w:sz w:val="24"/>
          <w:szCs w:val="24"/>
        </w:rPr>
      </w:pPr>
    </w:p>
    <w:p w:rsidR="001A739A" w:rsidRPr="00DC42C7" w:rsidP="001A739A">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Poznámka pod čiarou k odkazu 35c sa vypúšťa.</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ods. 10 sa slová „odseku 9“ nahrádzajú slovami „odseku 8“.</w:t>
      </w:r>
    </w:p>
    <w:p w:rsidR="001A739A" w:rsidRPr="00DC42C7" w:rsidP="001A739A">
      <w:pPr>
        <w:bidi w:val="0"/>
        <w:spacing w:after="0" w:line="240" w:lineRule="auto"/>
        <w:jc w:val="both"/>
        <w:rPr>
          <w:rFonts w:ascii="Times New Roman" w:hAnsi="Times New Roman"/>
          <w:bCs/>
          <w:sz w:val="24"/>
          <w:szCs w:val="24"/>
        </w:rPr>
      </w:pPr>
    </w:p>
    <w:p w:rsidR="001A739A" w:rsidRPr="00DC42C7" w:rsidP="001A739A">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68a sa odsek 1 dopĺňa písmenom c), ktoré znie:</w:t>
      </w:r>
    </w:p>
    <w:p w:rsidR="001A739A" w:rsidRPr="00DC42C7" w:rsidP="001A739A">
      <w:pPr>
        <w:pStyle w:val="ListParagraph"/>
        <w:bidi w:val="0"/>
        <w:spacing w:after="0" w:line="240" w:lineRule="auto"/>
        <w:ind w:left="709" w:hanging="349"/>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„c) právnickej osobe alebo fyzickej osobe za vykonávanie činnosti agentúry dočasného zamestnávania bez povolenia od 5 000 eur do 100 000 eur.“.</w:t>
      </w:r>
    </w:p>
    <w:p w:rsidR="00983D46" w:rsidP="00983D46">
      <w:pPr>
        <w:bidi w:val="0"/>
        <w:spacing w:line="240" w:lineRule="auto"/>
        <w:rPr>
          <w:rFonts w:ascii="Times New Roman" w:hAnsi="Times New Roman"/>
          <w:sz w:val="24"/>
          <w:szCs w:val="24"/>
        </w:rPr>
      </w:pPr>
    </w:p>
    <w:p w:rsidR="001A739A" w:rsidRPr="00983D46" w:rsidP="00983D46">
      <w:pPr>
        <w:bidi w:val="0"/>
        <w:spacing w:line="240" w:lineRule="auto"/>
        <w:jc w:val="center"/>
        <w:rPr>
          <w:rFonts w:ascii="Times New Roman" w:hAnsi="Times New Roman"/>
          <w:b/>
          <w:sz w:val="24"/>
          <w:szCs w:val="24"/>
        </w:rPr>
      </w:pPr>
      <w:r w:rsidRPr="00983D46">
        <w:rPr>
          <w:rFonts w:ascii="Times New Roman" w:hAnsi="Times New Roman"/>
          <w:b/>
          <w:sz w:val="24"/>
          <w:szCs w:val="24"/>
        </w:rPr>
        <w:t>Čl. IV</w:t>
      </w:r>
    </w:p>
    <w:p w:rsidR="001A739A" w:rsidRPr="00DC42C7" w:rsidP="00983D46">
      <w:pPr>
        <w:bidi w:val="0"/>
        <w:spacing w:line="240" w:lineRule="auto"/>
        <w:ind w:firstLine="708"/>
        <w:jc w:val="both"/>
        <w:rPr>
          <w:rFonts w:ascii="Times New Roman" w:hAnsi="Times New Roman"/>
          <w:sz w:val="24"/>
          <w:szCs w:val="24"/>
        </w:rPr>
      </w:pPr>
      <w:r w:rsidRPr="00DC42C7">
        <w:rPr>
          <w:rFonts w:ascii="Times New Roman" w:hAnsi="Times New Roman"/>
          <w:sz w:val="24"/>
          <w:szCs w:val="24"/>
        </w:rPr>
        <w:t>Zákon č. 317/2009 Z. z. o pedagogických zamestnancoch a odborných zamestnancoch a o zmene a doplnení niektorých zákonov v znení zákona č. zákona 390/2011 Z. z., zákona č. 325/2012 Z. z a zákona č. 312/2013 Z. z. sa dopĺňa takto:</w:t>
      </w:r>
    </w:p>
    <w:p w:rsidR="001A739A" w:rsidRPr="00DC42C7" w:rsidP="001A739A">
      <w:pPr>
        <w:pStyle w:val="ListParagraph"/>
        <w:numPr>
          <w:numId w:val="5"/>
        </w:num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Za § 11a sa vkladá § 11b, ktorý znie:</w:t>
      </w:r>
    </w:p>
    <w:p w:rsidR="001A739A" w:rsidRPr="00DC42C7" w:rsidP="001A739A">
      <w:pPr>
        <w:bidi w:val="0"/>
        <w:spacing w:line="240" w:lineRule="auto"/>
        <w:jc w:val="center"/>
        <w:rPr>
          <w:rFonts w:ascii="Times New Roman" w:hAnsi="Times New Roman"/>
          <w:sz w:val="24"/>
          <w:szCs w:val="24"/>
        </w:rPr>
      </w:pPr>
      <w:r w:rsidRPr="00DC42C7">
        <w:rPr>
          <w:rFonts w:ascii="Times New Roman" w:hAnsi="Times New Roman"/>
          <w:sz w:val="24"/>
          <w:szCs w:val="24"/>
        </w:rPr>
        <w:t>„§ 11b</w:t>
      </w:r>
    </w:p>
    <w:p w:rsidR="001A739A" w:rsidRPr="00DC42C7" w:rsidP="005522FE">
      <w:pPr>
        <w:bidi w:val="0"/>
        <w:spacing w:line="240" w:lineRule="auto"/>
        <w:ind w:left="567" w:firstLine="849"/>
        <w:jc w:val="both"/>
        <w:rPr>
          <w:rFonts w:ascii="Times New Roman" w:hAnsi="Times New Roman"/>
          <w:sz w:val="24"/>
          <w:szCs w:val="24"/>
        </w:rPr>
      </w:pPr>
      <w:r w:rsidRPr="00DC42C7">
        <w:rPr>
          <w:rFonts w:ascii="Times New Roman" w:hAnsi="Times New Roman"/>
          <w:sz w:val="24"/>
          <w:szCs w:val="24"/>
        </w:rPr>
        <w:t>(1) Pracovný pomer na určitú dobu</w:t>
      </w:r>
      <w:r w:rsidRPr="00DC42C7">
        <w:rPr>
          <w:rFonts w:ascii="Times New Roman" w:hAnsi="Times New Roman"/>
          <w:sz w:val="24"/>
          <w:szCs w:val="24"/>
          <w:vertAlign w:val="superscript"/>
        </w:rPr>
        <w:t>29a</w:t>
      </w:r>
      <w:r w:rsidRPr="00DC42C7">
        <w:rPr>
          <w:rFonts w:ascii="Times New Roman" w:hAnsi="Times New Roman"/>
          <w:sz w:val="24"/>
          <w:szCs w:val="24"/>
        </w:rPr>
        <w:t>) s pedagogickým zamestnancom podľa § 12 písm. a) až d), f) a g) možno dohodnúť najkratšie do 31. augusta; to sa nevťahuje na pracovný pomer dohodnutý na určitú dobu z dôvodu zastupovania zamestnanca podľa osobitného predpisu.</w:t>
      </w:r>
      <w:r w:rsidRPr="00DC42C7">
        <w:rPr>
          <w:rFonts w:ascii="Times New Roman" w:hAnsi="Times New Roman"/>
          <w:sz w:val="24"/>
          <w:szCs w:val="24"/>
          <w:vertAlign w:val="superscript"/>
        </w:rPr>
        <w:t>29b</w:t>
      </w:r>
      <w:r w:rsidRPr="00DC42C7">
        <w:rPr>
          <w:rFonts w:ascii="Times New Roman" w:hAnsi="Times New Roman"/>
          <w:sz w:val="24"/>
          <w:szCs w:val="24"/>
        </w:rPr>
        <w:t>)</w:t>
      </w:r>
    </w:p>
    <w:p w:rsidR="001A739A" w:rsidRPr="00DC42C7" w:rsidP="005522FE">
      <w:pPr>
        <w:bidi w:val="0"/>
        <w:spacing w:line="240" w:lineRule="auto"/>
        <w:ind w:left="567" w:firstLine="849"/>
        <w:jc w:val="both"/>
        <w:rPr>
          <w:rFonts w:ascii="Times New Roman" w:hAnsi="Times New Roman"/>
          <w:sz w:val="24"/>
          <w:szCs w:val="24"/>
        </w:rPr>
      </w:pPr>
      <w:r w:rsidRPr="00DC42C7">
        <w:rPr>
          <w:rFonts w:ascii="Times New Roman" w:hAnsi="Times New Roman"/>
          <w:sz w:val="24"/>
          <w:szCs w:val="24"/>
        </w:rPr>
        <w:t>(2) Na pracovný pomer na určitú dobu dohodnutý podľa odseku 1 sa vzťahuje osobitný predpis,</w:t>
      </w:r>
      <w:r w:rsidRPr="00DC42C7">
        <w:rPr>
          <w:rFonts w:ascii="Times New Roman" w:hAnsi="Times New Roman"/>
          <w:sz w:val="24"/>
          <w:szCs w:val="24"/>
          <w:vertAlign w:val="superscript"/>
        </w:rPr>
        <w:t>29a</w:t>
      </w:r>
      <w:r w:rsidRPr="00DC42C7">
        <w:rPr>
          <w:rFonts w:ascii="Times New Roman" w:hAnsi="Times New Roman"/>
          <w:sz w:val="24"/>
          <w:szCs w:val="24"/>
        </w:rPr>
        <w:t>) ak tento zákon neustanovuje inak.“.</w:t>
      </w:r>
    </w:p>
    <w:p w:rsidR="001A739A" w:rsidRPr="00DC42C7" w:rsidP="001A739A">
      <w:pPr>
        <w:bidi w:val="0"/>
        <w:spacing w:after="0" w:line="240" w:lineRule="auto"/>
        <w:ind w:left="708"/>
        <w:jc w:val="both"/>
        <w:rPr>
          <w:rFonts w:ascii="Times New Roman" w:hAnsi="Times New Roman"/>
          <w:sz w:val="24"/>
          <w:szCs w:val="24"/>
        </w:rPr>
      </w:pPr>
      <w:r w:rsidRPr="00DC42C7">
        <w:rPr>
          <w:rFonts w:ascii="Times New Roman" w:hAnsi="Times New Roman"/>
          <w:sz w:val="24"/>
          <w:szCs w:val="24"/>
        </w:rPr>
        <w:t>Poznámky pod čiarou k odkazom 29a a 29b znejú:</w:t>
      </w:r>
    </w:p>
    <w:p w:rsidR="001A739A" w:rsidRPr="00DC42C7" w:rsidP="001A739A">
      <w:pPr>
        <w:bidi w:val="0"/>
        <w:spacing w:after="0" w:line="240" w:lineRule="auto"/>
        <w:ind w:left="708"/>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29a</w:t>
      </w:r>
      <w:r w:rsidRPr="00DC42C7">
        <w:rPr>
          <w:rFonts w:ascii="Times New Roman" w:hAnsi="Times New Roman"/>
          <w:sz w:val="24"/>
          <w:szCs w:val="24"/>
        </w:rPr>
        <w:t xml:space="preserve">) § 48 Zákonníka práce. </w:t>
      </w:r>
    </w:p>
    <w:p w:rsidR="001A739A" w:rsidP="001A739A">
      <w:pPr>
        <w:bidi w:val="0"/>
        <w:spacing w:after="0" w:line="240" w:lineRule="auto"/>
        <w:ind w:left="708"/>
        <w:jc w:val="both"/>
        <w:rPr>
          <w:rFonts w:ascii="Times New Roman" w:hAnsi="Times New Roman"/>
          <w:sz w:val="24"/>
          <w:szCs w:val="24"/>
        </w:rPr>
      </w:pPr>
      <w:r w:rsidRPr="00DC42C7">
        <w:rPr>
          <w:rFonts w:ascii="Times New Roman" w:hAnsi="Times New Roman"/>
          <w:sz w:val="24"/>
          <w:szCs w:val="24"/>
          <w:vertAlign w:val="superscript"/>
        </w:rPr>
        <w:t xml:space="preserve">  29b</w:t>
      </w:r>
      <w:r w:rsidRPr="00DC42C7">
        <w:rPr>
          <w:rFonts w:ascii="Times New Roman" w:hAnsi="Times New Roman"/>
          <w:sz w:val="24"/>
          <w:szCs w:val="24"/>
        </w:rPr>
        <w:t>) § 48 ods. 4 písm. a) Zákonníka práce.“.</w:t>
      </w:r>
    </w:p>
    <w:p w:rsidR="001A739A" w:rsidP="001A739A">
      <w:pPr>
        <w:bidi w:val="0"/>
        <w:spacing w:after="0" w:line="240" w:lineRule="auto"/>
        <w:ind w:left="708"/>
        <w:jc w:val="both"/>
        <w:rPr>
          <w:rFonts w:ascii="Times New Roman" w:hAnsi="Times New Roman"/>
          <w:sz w:val="24"/>
          <w:szCs w:val="24"/>
        </w:rPr>
      </w:pPr>
    </w:p>
    <w:p w:rsidR="001A739A" w:rsidP="001A739A">
      <w:pPr>
        <w:bidi w:val="0"/>
        <w:spacing w:after="0" w:line="240" w:lineRule="auto"/>
        <w:ind w:left="708"/>
        <w:jc w:val="both"/>
        <w:rPr>
          <w:rFonts w:ascii="Times New Roman" w:hAnsi="Times New Roman"/>
          <w:sz w:val="24"/>
          <w:szCs w:val="24"/>
        </w:rPr>
      </w:pPr>
    </w:p>
    <w:p w:rsidR="001A739A" w:rsidRPr="00DC42C7" w:rsidP="001A739A">
      <w:pPr>
        <w:bidi w:val="0"/>
        <w:spacing w:after="0" w:line="240" w:lineRule="auto"/>
        <w:ind w:left="708"/>
        <w:jc w:val="both"/>
        <w:rPr>
          <w:rFonts w:ascii="Times New Roman" w:hAnsi="Times New Roman"/>
          <w:sz w:val="24"/>
          <w:szCs w:val="24"/>
        </w:rPr>
      </w:pPr>
    </w:p>
    <w:p w:rsidR="001A739A" w:rsidRPr="00DC42C7" w:rsidP="001A739A">
      <w:pPr>
        <w:pStyle w:val="ListParagraph"/>
        <w:bidi w:val="0"/>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2. </w:t>
      </w:r>
      <w:r w:rsidRPr="00DC42C7">
        <w:rPr>
          <w:rFonts w:ascii="Times New Roman" w:hAnsi="Times New Roman"/>
          <w:sz w:val="24"/>
          <w:szCs w:val="24"/>
        </w:rPr>
        <w:t>Za § 61b sa vkladá § 61c, ktorý vrátane nadpisu znie:</w:t>
      </w:r>
    </w:p>
    <w:p w:rsidR="001A739A" w:rsidP="001A739A">
      <w:pPr>
        <w:bidi w:val="0"/>
        <w:spacing w:after="0" w:line="240" w:lineRule="auto"/>
        <w:ind w:left="708"/>
        <w:jc w:val="center"/>
        <w:rPr>
          <w:rFonts w:ascii="Times New Roman" w:hAnsi="Times New Roman"/>
          <w:sz w:val="24"/>
          <w:szCs w:val="24"/>
        </w:rPr>
      </w:pPr>
    </w:p>
    <w:p w:rsidR="001A739A" w:rsidRPr="00DC42C7" w:rsidP="001A739A">
      <w:pPr>
        <w:bidi w:val="0"/>
        <w:spacing w:after="0" w:line="240" w:lineRule="auto"/>
        <w:jc w:val="center"/>
        <w:rPr>
          <w:rFonts w:ascii="Times New Roman" w:hAnsi="Times New Roman"/>
          <w:sz w:val="24"/>
          <w:szCs w:val="24"/>
        </w:rPr>
      </w:pPr>
      <w:r w:rsidRPr="00DC42C7">
        <w:rPr>
          <w:rFonts w:ascii="Times New Roman" w:hAnsi="Times New Roman"/>
          <w:sz w:val="24"/>
          <w:szCs w:val="24"/>
        </w:rPr>
        <w:t>„§ 61c</w:t>
      </w:r>
    </w:p>
    <w:p w:rsidR="001A739A" w:rsidRPr="00DC42C7" w:rsidP="001A739A">
      <w:pPr>
        <w:bidi w:val="0"/>
        <w:spacing w:after="0" w:line="240" w:lineRule="auto"/>
        <w:jc w:val="center"/>
        <w:rPr>
          <w:rFonts w:ascii="Times New Roman" w:hAnsi="Times New Roman"/>
          <w:sz w:val="24"/>
          <w:szCs w:val="24"/>
        </w:rPr>
      </w:pPr>
      <w:r w:rsidRPr="00DC42C7">
        <w:rPr>
          <w:rFonts w:ascii="Times New Roman" w:hAnsi="Times New Roman"/>
          <w:sz w:val="24"/>
          <w:szCs w:val="24"/>
        </w:rPr>
        <w:t>Prechodné ustanovenie k úprave účinnej od 1. januára 2015</w:t>
      </w:r>
    </w:p>
    <w:p w:rsidR="001A739A" w:rsidRPr="00DC42C7" w:rsidP="001A739A">
      <w:pPr>
        <w:bidi w:val="0"/>
        <w:spacing w:after="0" w:line="240" w:lineRule="auto"/>
        <w:ind w:left="360"/>
        <w:jc w:val="both"/>
        <w:rPr>
          <w:rFonts w:ascii="Times New Roman" w:hAnsi="Times New Roman"/>
          <w:sz w:val="24"/>
          <w:szCs w:val="24"/>
        </w:rPr>
      </w:pPr>
    </w:p>
    <w:p w:rsidR="001A739A" w:rsidRPr="00DC42C7" w:rsidP="001A739A">
      <w:pPr>
        <w:bidi w:val="0"/>
        <w:spacing w:after="0" w:line="240" w:lineRule="auto"/>
        <w:ind w:left="709"/>
        <w:jc w:val="both"/>
        <w:rPr>
          <w:rFonts w:ascii="Times New Roman" w:hAnsi="Times New Roman"/>
          <w:sz w:val="24"/>
          <w:szCs w:val="24"/>
        </w:rPr>
      </w:pPr>
      <w:r w:rsidRPr="00DC42C7">
        <w:rPr>
          <w:rFonts w:ascii="Times New Roman" w:hAnsi="Times New Roman"/>
          <w:sz w:val="24"/>
          <w:szCs w:val="24"/>
        </w:rPr>
        <w:t>Pracovný pomer na určitú dobu s pedagogickým zamestnancom dohodnutý pred 1. januárom 2015 sa posudzuje podľa predpisov účinných do 31. decembra 2014.“.</w:t>
      </w:r>
    </w:p>
    <w:p w:rsidR="001A739A" w:rsidRPr="00DC42C7" w:rsidP="001A739A">
      <w:pPr>
        <w:bidi w:val="0"/>
        <w:spacing w:after="0" w:line="240" w:lineRule="auto"/>
        <w:contextualSpacing/>
        <w:jc w:val="both"/>
        <w:rPr>
          <w:rFonts w:ascii="Times New Roman" w:hAnsi="Times New Roman"/>
          <w:bCs/>
          <w:sz w:val="24"/>
          <w:szCs w:val="24"/>
          <w:lang w:eastAsia="sk-SK"/>
        </w:rPr>
      </w:pPr>
    </w:p>
    <w:p w:rsidR="00983D46" w:rsidP="00983D46">
      <w:pPr>
        <w:bidi w:val="0"/>
        <w:spacing w:after="0" w:line="240" w:lineRule="auto"/>
        <w:jc w:val="center"/>
        <w:rPr>
          <w:rFonts w:ascii="Times New Roman" w:hAnsi="Times New Roman"/>
          <w:b/>
          <w:sz w:val="24"/>
          <w:szCs w:val="24"/>
        </w:rPr>
      </w:pPr>
    </w:p>
    <w:p w:rsidR="001A739A" w:rsidRPr="00DC42C7" w:rsidP="00983D46">
      <w:pPr>
        <w:bidi w:val="0"/>
        <w:spacing w:after="0" w:line="240" w:lineRule="auto"/>
        <w:jc w:val="center"/>
        <w:rPr>
          <w:rFonts w:ascii="Times New Roman" w:hAnsi="Times New Roman"/>
          <w:b/>
          <w:sz w:val="24"/>
          <w:szCs w:val="24"/>
        </w:rPr>
      </w:pPr>
      <w:r w:rsidRPr="00DC42C7">
        <w:rPr>
          <w:rFonts w:ascii="Times New Roman" w:hAnsi="Times New Roman"/>
          <w:b/>
          <w:sz w:val="24"/>
          <w:szCs w:val="24"/>
        </w:rPr>
        <w:t>Čl. V</w:t>
      </w:r>
    </w:p>
    <w:p w:rsidR="001A739A" w:rsidRPr="00DC42C7" w:rsidP="001A739A">
      <w:pPr>
        <w:bidi w:val="0"/>
        <w:spacing w:after="0" w:line="240" w:lineRule="auto"/>
        <w:rPr>
          <w:rFonts w:ascii="Times New Roman" w:hAnsi="Times New Roman"/>
          <w:b/>
          <w:sz w:val="24"/>
          <w:szCs w:val="24"/>
        </w:rPr>
      </w:pPr>
    </w:p>
    <w:p w:rsidR="001A739A" w:rsidRPr="00DC42C7" w:rsidP="001A739A">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 xml:space="preserve">Tento zákon nadobúda účinnosť 1. januára 2015 okrem čl. I bodov </w:t>
      </w:r>
      <w:r w:rsidRPr="00FB79C2">
        <w:rPr>
          <w:rFonts w:ascii="Times New Roman" w:hAnsi="Times New Roman"/>
          <w:sz w:val="24"/>
          <w:szCs w:val="24"/>
        </w:rPr>
        <w:t xml:space="preserve">16 </w:t>
      </w:r>
      <w:r w:rsidRPr="00DC42C7">
        <w:rPr>
          <w:rFonts w:ascii="Times New Roman" w:hAnsi="Times New Roman"/>
          <w:sz w:val="24"/>
          <w:szCs w:val="24"/>
        </w:rPr>
        <w:t>a</w:t>
      </w:r>
      <w:r w:rsidRPr="00DC42C7">
        <w:rPr>
          <w:rFonts w:ascii="Times New Roman" w:hAnsi="Times New Roman"/>
          <w:b/>
          <w:sz w:val="24"/>
          <w:szCs w:val="24"/>
        </w:rPr>
        <w:t> </w:t>
      </w:r>
      <w:r w:rsidRPr="00FB79C2">
        <w:rPr>
          <w:rFonts w:ascii="Times New Roman" w:hAnsi="Times New Roman"/>
          <w:sz w:val="24"/>
          <w:szCs w:val="24"/>
        </w:rPr>
        <w:t>17</w:t>
      </w:r>
      <w:r w:rsidRPr="00DC42C7">
        <w:rPr>
          <w:rFonts w:ascii="Times New Roman" w:hAnsi="Times New Roman"/>
          <w:sz w:val="24"/>
          <w:szCs w:val="24"/>
        </w:rPr>
        <w:t>, ktoré nadobúdajú účinnosť 1. júla 2015.</w:t>
      </w:r>
    </w:p>
    <w:p w:rsidR="001A739A" w:rsidP="001A739A">
      <w:pPr>
        <w:bidi w:val="0"/>
        <w:spacing w:after="0" w:line="240" w:lineRule="auto"/>
        <w:rPr>
          <w:rFonts w:ascii="Times New Roman" w:hAnsi="Times New Roman"/>
          <w:sz w:val="24"/>
          <w:szCs w:val="24"/>
        </w:rPr>
      </w:pPr>
    </w:p>
    <w:p w:rsidR="001A739A" w:rsidRPr="00FB79C2" w:rsidP="001A739A">
      <w:pPr>
        <w:bidi w:val="0"/>
        <w:rPr>
          <w:rFonts w:ascii="Times New Roman" w:hAnsi="Times New Roman"/>
          <w:sz w:val="24"/>
          <w:szCs w:val="24"/>
        </w:rPr>
      </w:pPr>
    </w:p>
    <w:p w:rsidR="001A739A"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spacing w:after="0" w:line="240" w:lineRule="auto"/>
        <w:ind w:firstLine="708"/>
        <w:jc w:val="both"/>
        <w:rPr>
          <w:rFonts w:ascii="Times New Roman" w:hAnsi="Times New Roman"/>
          <w:bCs/>
          <w:sz w:val="24"/>
          <w:szCs w:val="24"/>
          <w:lang w:eastAsia="sk-SK"/>
        </w:rPr>
      </w:pPr>
    </w:p>
    <w:p w:rsidR="001A739A" w:rsidRPr="00FB79C2" w:rsidP="001A739A">
      <w:pPr>
        <w:bidi w:val="0"/>
        <w:rPr>
          <w:rFonts w:ascii="Times New Roman" w:hAnsi="Times New Roman"/>
          <w:sz w:val="24"/>
          <w:szCs w:val="24"/>
        </w:rPr>
      </w:pPr>
    </w:p>
    <w:p w:rsidR="001A739A" w:rsidRPr="00FB79C2" w:rsidP="001A739A">
      <w:pPr>
        <w:bidi w:val="0"/>
        <w:jc w:val="center"/>
        <w:rPr>
          <w:rFonts w:ascii="Times New Roman" w:hAnsi="Times New Roman"/>
          <w:sz w:val="24"/>
          <w:szCs w:val="24"/>
        </w:rPr>
      </w:pPr>
      <w:r w:rsidRPr="00FB79C2">
        <w:rPr>
          <w:rFonts w:ascii="Times New Roman" w:hAnsi="Times New Roman"/>
          <w:sz w:val="24"/>
          <w:szCs w:val="24"/>
        </w:rPr>
        <w:t>prezident Slovenskej republiky</w:t>
      </w:r>
    </w:p>
    <w:p w:rsidR="001A739A" w:rsidRPr="00FB79C2" w:rsidP="001A739A">
      <w:pPr>
        <w:bidi w:val="0"/>
        <w:rPr>
          <w:rFonts w:ascii="Times New Roman" w:hAnsi="Times New Roman"/>
          <w:sz w:val="24"/>
          <w:szCs w:val="24"/>
        </w:rPr>
      </w:pPr>
    </w:p>
    <w:p w:rsidR="001A739A"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jc w:val="center"/>
        <w:rPr>
          <w:rFonts w:ascii="Times New Roman" w:hAnsi="Times New Roman"/>
          <w:sz w:val="24"/>
          <w:szCs w:val="24"/>
        </w:rPr>
      </w:pPr>
    </w:p>
    <w:p w:rsidR="001A739A" w:rsidRPr="00FB79C2" w:rsidP="001A739A">
      <w:pPr>
        <w:bidi w:val="0"/>
        <w:jc w:val="center"/>
        <w:rPr>
          <w:rFonts w:ascii="Times New Roman" w:hAnsi="Times New Roman"/>
          <w:sz w:val="24"/>
          <w:szCs w:val="24"/>
        </w:rPr>
      </w:pPr>
      <w:r w:rsidRPr="00FB79C2">
        <w:rPr>
          <w:rFonts w:ascii="Times New Roman" w:hAnsi="Times New Roman"/>
          <w:sz w:val="24"/>
          <w:szCs w:val="24"/>
        </w:rPr>
        <w:t>predseda Národnej rady Slovenskej republiky</w:t>
      </w:r>
    </w:p>
    <w:p w:rsidR="001A739A" w:rsidRPr="00FB79C2"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rPr>
          <w:rFonts w:ascii="Times New Roman" w:hAnsi="Times New Roman"/>
          <w:sz w:val="24"/>
          <w:szCs w:val="24"/>
        </w:rPr>
      </w:pPr>
    </w:p>
    <w:p w:rsidR="001A739A" w:rsidRPr="00FB79C2" w:rsidP="001A739A">
      <w:pPr>
        <w:bidi w:val="0"/>
        <w:jc w:val="center"/>
        <w:rPr>
          <w:rFonts w:ascii="Times New Roman" w:hAnsi="Times New Roman"/>
          <w:sz w:val="24"/>
          <w:szCs w:val="24"/>
        </w:rPr>
      </w:pPr>
      <w:r w:rsidRPr="00FB79C2">
        <w:rPr>
          <w:rFonts w:ascii="Times New Roman" w:hAnsi="Times New Roman"/>
          <w:sz w:val="24"/>
          <w:szCs w:val="24"/>
        </w:rPr>
        <w:t>predseda vlády Slovenskej republiky</w:t>
      </w:r>
    </w:p>
    <w:p w:rsidR="00811B87">
      <w:pPr>
        <w:bidi w:val="0"/>
      </w:pPr>
    </w:p>
    <w:sectPr w:rsidSect="00E36885">
      <w:footerReference w:type="default" r:id="rId4"/>
      <w:footerReference w:type="first" r:id="rId5"/>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82" w:rsidRPr="00594BE5" w:rsidP="00594BE5">
    <w:pPr>
      <w:pStyle w:val="Footer"/>
      <w:bidi w:val="0"/>
      <w:spacing w:after="0" w:line="240" w:lineRule="auto"/>
      <w:jc w:val="center"/>
      <w:rPr>
        <w:rFonts w:ascii="Times New Roman" w:hAnsi="Times New Roman"/>
        <w:sz w:val="24"/>
        <w:szCs w:val="24"/>
      </w:rPr>
    </w:pPr>
    <w:r w:rsidRPr="00C3183F" w:rsidR="00E36885">
      <w:rPr>
        <w:rFonts w:ascii="Times New Roman" w:hAnsi="Times New Roman"/>
        <w:sz w:val="24"/>
        <w:szCs w:val="24"/>
      </w:rPr>
      <w:fldChar w:fldCharType="begin"/>
    </w:r>
    <w:r w:rsidRPr="00C3183F" w:rsidR="00E36885">
      <w:rPr>
        <w:rFonts w:ascii="Times New Roman" w:hAnsi="Times New Roman"/>
        <w:sz w:val="24"/>
        <w:szCs w:val="24"/>
      </w:rPr>
      <w:instrText>PAGE   \* MERGEFORMAT</w:instrText>
    </w:r>
    <w:r w:rsidRPr="00C3183F" w:rsidR="00E36885">
      <w:rPr>
        <w:rFonts w:ascii="Times New Roman" w:hAnsi="Times New Roman"/>
        <w:sz w:val="24"/>
        <w:szCs w:val="24"/>
      </w:rPr>
      <w:fldChar w:fldCharType="separate"/>
    </w:r>
    <w:r w:rsidR="00005FBF">
      <w:rPr>
        <w:rFonts w:ascii="Times New Roman" w:hAnsi="Times New Roman"/>
        <w:noProof/>
        <w:sz w:val="24"/>
        <w:szCs w:val="24"/>
      </w:rPr>
      <w:t>7</w:t>
    </w:r>
    <w:r w:rsidRPr="00C3183F" w:rsidR="00E36885">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E5" w:rsidRPr="00594BE5" w:rsidP="00594BE5">
    <w:pPr>
      <w:pStyle w:val="Footer"/>
      <w:bidi w:val="0"/>
      <w:spacing w:after="0" w:line="240" w:lineRule="auto"/>
      <w:jc w:val="center"/>
      <w:rPr>
        <w:rFonts w:ascii="Times New Roman" w:hAnsi="Times New Roman"/>
        <w:sz w:val="24"/>
        <w:szCs w:val="24"/>
      </w:rPr>
    </w:pPr>
    <w:r w:rsidRPr="00594BE5">
      <w:rPr>
        <w:rFonts w:ascii="Times New Roman" w:hAnsi="Times New Roman"/>
        <w:sz w:val="24"/>
        <w:szCs w:val="24"/>
      </w:rPr>
      <w:fldChar w:fldCharType="begin"/>
    </w:r>
    <w:r w:rsidRPr="00594BE5">
      <w:rPr>
        <w:rFonts w:ascii="Times New Roman" w:hAnsi="Times New Roman"/>
        <w:sz w:val="24"/>
        <w:szCs w:val="24"/>
      </w:rPr>
      <w:instrText>PAGE   \* MERGEFORMAT</w:instrText>
    </w:r>
    <w:r w:rsidRPr="00594BE5">
      <w:rPr>
        <w:rFonts w:ascii="Times New Roman" w:hAnsi="Times New Roman"/>
        <w:sz w:val="24"/>
        <w:szCs w:val="24"/>
      </w:rPr>
      <w:fldChar w:fldCharType="separate"/>
    </w:r>
    <w:r w:rsidR="00005FBF">
      <w:rPr>
        <w:rFonts w:ascii="Times New Roman" w:hAnsi="Times New Roman"/>
        <w:noProof/>
        <w:sz w:val="24"/>
        <w:szCs w:val="24"/>
      </w:rPr>
      <w:t>1</w:t>
    </w:r>
    <w:r w:rsidRPr="00594BE5">
      <w:rPr>
        <w:rFonts w:ascii="Times New Roman" w:hAnsi="Times New Roman"/>
        <w:sz w:val="24"/>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FE5"/>
    <w:multiLevelType w:val="hybridMultilevel"/>
    <w:tmpl w:val="70AE4550"/>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9145F5"/>
    <w:multiLevelType w:val="hybridMultilevel"/>
    <w:tmpl w:val="1248CA76"/>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2DB529AE"/>
    <w:multiLevelType w:val="hybridMultilevel"/>
    <w:tmpl w:val="473C1628"/>
    <w:lvl w:ilvl="0">
      <w:start w:val="1"/>
      <w:numFmt w:val="lowerLetter"/>
      <w:lvlText w:val="%1)"/>
      <w:lvlJc w:val="left"/>
      <w:pPr>
        <w:ind w:left="717" w:hanging="360"/>
      </w:pPr>
      <w:rPr>
        <w:rFonts w:cs="Times New Roman"/>
        <w:rtl w:val="0"/>
        <w:cs w:val="0"/>
      </w:rPr>
    </w:lvl>
    <w:lvl w:ilvl="1">
      <w:start w:val="1"/>
      <w:numFmt w:val="decimal"/>
      <w:lvlText w:val="%2."/>
      <w:lvlJc w:val="left"/>
      <w:pPr>
        <w:tabs>
          <w:tab w:val="num" w:pos="1797"/>
        </w:tabs>
        <w:ind w:left="1797" w:hanging="360"/>
      </w:pPr>
      <w:rPr>
        <w:rFonts w:cs="Times New Roman"/>
        <w:rtl w:val="0"/>
        <w:cs w:val="0"/>
      </w:rPr>
    </w:lvl>
    <w:lvl w:ilvl="2">
      <w:start w:val="1"/>
      <w:numFmt w:val="decimal"/>
      <w:lvlText w:val="%3."/>
      <w:lvlJc w:val="left"/>
      <w:pPr>
        <w:tabs>
          <w:tab w:val="num" w:pos="2517"/>
        </w:tabs>
        <w:ind w:left="2517" w:hanging="360"/>
      </w:pPr>
      <w:rPr>
        <w:rFonts w:cs="Times New Roman"/>
        <w:rtl w:val="0"/>
        <w:cs w:val="0"/>
      </w:rPr>
    </w:lvl>
    <w:lvl w:ilvl="3">
      <w:start w:val="1"/>
      <w:numFmt w:val="decimal"/>
      <w:lvlText w:val="%4."/>
      <w:lvlJc w:val="left"/>
      <w:pPr>
        <w:tabs>
          <w:tab w:val="num" w:pos="3237"/>
        </w:tabs>
        <w:ind w:left="3237" w:hanging="360"/>
      </w:pPr>
      <w:rPr>
        <w:rFonts w:cs="Times New Roman"/>
        <w:rtl w:val="0"/>
        <w:cs w:val="0"/>
      </w:rPr>
    </w:lvl>
    <w:lvl w:ilvl="4">
      <w:start w:val="1"/>
      <w:numFmt w:val="decimal"/>
      <w:lvlText w:val="%5."/>
      <w:lvlJc w:val="left"/>
      <w:pPr>
        <w:tabs>
          <w:tab w:val="num" w:pos="3957"/>
        </w:tabs>
        <w:ind w:left="3957" w:hanging="360"/>
      </w:pPr>
      <w:rPr>
        <w:rFonts w:cs="Times New Roman"/>
        <w:rtl w:val="0"/>
        <w:cs w:val="0"/>
      </w:rPr>
    </w:lvl>
    <w:lvl w:ilvl="5">
      <w:start w:val="1"/>
      <w:numFmt w:val="decimal"/>
      <w:lvlText w:val="%6."/>
      <w:lvlJc w:val="left"/>
      <w:pPr>
        <w:tabs>
          <w:tab w:val="num" w:pos="4677"/>
        </w:tabs>
        <w:ind w:left="4677" w:hanging="36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decimal"/>
      <w:lvlText w:val="%8."/>
      <w:lvlJc w:val="left"/>
      <w:pPr>
        <w:tabs>
          <w:tab w:val="num" w:pos="6117"/>
        </w:tabs>
        <w:ind w:left="6117" w:hanging="360"/>
      </w:pPr>
      <w:rPr>
        <w:rFonts w:cs="Times New Roman"/>
        <w:rtl w:val="0"/>
        <w:cs w:val="0"/>
      </w:rPr>
    </w:lvl>
    <w:lvl w:ilvl="8">
      <w:start w:val="1"/>
      <w:numFmt w:val="decimal"/>
      <w:lvlText w:val="%9."/>
      <w:lvlJc w:val="left"/>
      <w:pPr>
        <w:tabs>
          <w:tab w:val="num" w:pos="6837"/>
        </w:tabs>
        <w:ind w:left="6837" w:hanging="360"/>
      </w:pPr>
      <w:rPr>
        <w:rFonts w:cs="Times New Roman"/>
        <w:rtl w:val="0"/>
        <w:cs w:val="0"/>
      </w:rPr>
    </w:lvl>
  </w:abstractNum>
  <w:abstractNum w:abstractNumId="3">
    <w:nsid w:val="4AE61FFC"/>
    <w:multiLevelType w:val="hybridMultilevel"/>
    <w:tmpl w:val="CDCCACD4"/>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77484449"/>
    <w:multiLevelType w:val="hybridMultilevel"/>
    <w:tmpl w:val="E138C016"/>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A739A"/>
    <w:rsid w:val="00005FBF"/>
    <w:rsid w:val="001A739A"/>
    <w:rsid w:val="001F0482"/>
    <w:rsid w:val="00264E8D"/>
    <w:rsid w:val="003F15EA"/>
    <w:rsid w:val="005522FE"/>
    <w:rsid w:val="0056785D"/>
    <w:rsid w:val="00594BE5"/>
    <w:rsid w:val="005B46AB"/>
    <w:rsid w:val="00757774"/>
    <w:rsid w:val="007D6D03"/>
    <w:rsid w:val="0080244F"/>
    <w:rsid w:val="00811B87"/>
    <w:rsid w:val="00983D46"/>
    <w:rsid w:val="00A7672D"/>
    <w:rsid w:val="00AC7A00"/>
    <w:rsid w:val="00B73B23"/>
    <w:rsid w:val="00C06F97"/>
    <w:rsid w:val="00C3183F"/>
    <w:rsid w:val="00C32F88"/>
    <w:rsid w:val="00DC42C7"/>
    <w:rsid w:val="00E36885"/>
    <w:rsid w:val="00E740B7"/>
    <w:rsid w:val="00F22E37"/>
    <w:rsid w:val="00FB79C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A"/>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
    <w:qFormat/>
    <w:rsid w:val="001A739A"/>
    <w:pPr>
      <w:keepNext/>
      <w:spacing w:after="0" w:line="240" w:lineRule="auto"/>
      <w:jc w:val="center"/>
      <w:outlineLvl w:val="1"/>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1A739A"/>
    <w:rPr>
      <w:rFonts w:ascii="Times New Roman" w:hAnsi="Times New Roman" w:cs="Times New Roman"/>
      <w:b/>
      <w:bCs/>
      <w:sz w:val="24"/>
      <w:szCs w:val="24"/>
      <w:rtl w:val="0"/>
      <w:cs w:val="0"/>
      <w:lang w:val="x-none" w:eastAsia="sk-SK"/>
    </w:rPr>
  </w:style>
  <w:style w:type="paragraph" w:styleId="ListParagraph">
    <w:name w:val="List Paragraph"/>
    <w:aliases w:val="Odsek"/>
    <w:basedOn w:val="Normal"/>
    <w:uiPriority w:val="34"/>
    <w:qFormat/>
    <w:rsid w:val="001A739A"/>
    <w:pPr>
      <w:ind w:left="708"/>
      <w:jc w:val="left"/>
    </w:pPr>
  </w:style>
  <w:style w:type="paragraph" w:styleId="Footer">
    <w:name w:val="footer"/>
    <w:basedOn w:val="Normal"/>
    <w:link w:val="PtaChar"/>
    <w:uiPriority w:val="99"/>
    <w:rsid w:val="001A739A"/>
    <w:pPr>
      <w:tabs>
        <w:tab w:val="center" w:pos="4536"/>
        <w:tab w:val="right" w:pos="9072"/>
      </w:tabs>
      <w:jc w:val="left"/>
    </w:pPr>
  </w:style>
  <w:style w:type="character" w:customStyle="1" w:styleId="PtaChar">
    <w:name w:val="Päta Char"/>
    <w:basedOn w:val="DefaultParagraphFont"/>
    <w:link w:val="Footer"/>
    <w:uiPriority w:val="99"/>
    <w:locked/>
    <w:rsid w:val="001A739A"/>
    <w:rPr>
      <w:rFonts w:ascii="Calibri" w:hAnsi="Calibri" w:cs="Times New Roman"/>
      <w:rtl w:val="0"/>
      <w:cs w:val="0"/>
    </w:rPr>
  </w:style>
  <w:style w:type="paragraph" w:styleId="BalloonText">
    <w:name w:val="Balloon Text"/>
    <w:basedOn w:val="Normal"/>
    <w:link w:val="TextbublinyChar"/>
    <w:uiPriority w:val="99"/>
    <w:semiHidden/>
    <w:unhideWhenUsed/>
    <w:rsid w:val="001A739A"/>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A739A"/>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16</TotalTime>
  <Pages>8</Pages>
  <Words>2682</Words>
  <Characters>15288</Characters>
  <Application>Microsoft Office Word</Application>
  <DocSecurity>0</DocSecurity>
  <Lines>0</Lines>
  <Paragraphs>0</Paragraphs>
  <ScaleCrop>false</ScaleCrop>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8</cp:revision>
  <cp:lastPrinted>2014-12-02T14:13:00Z</cp:lastPrinted>
  <dcterms:created xsi:type="dcterms:W3CDTF">2014-12-01T14:48:00Z</dcterms:created>
  <dcterms:modified xsi:type="dcterms:W3CDTF">2014-12-03T09:57:00Z</dcterms:modified>
</cp:coreProperties>
</file>