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p>
    <w:p w:rsidR="00A46991" w:rsidRPr="00A42A7B"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r w:rsidRPr="00A42A7B">
        <w:rPr>
          <w:rFonts w:ascii="Times New Roman" w:hAnsi="Times New Roman"/>
          <w:b/>
          <w:bCs/>
          <w:szCs w:val="24"/>
        </w:rPr>
        <w:t>z</w:t>
      </w:r>
      <w:r w:rsidR="006224A9">
        <w:rPr>
          <w:rFonts w:ascii="Times New Roman" w:hAnsi="Times New Roman"/>
          <w:b/>
          <w:bCs/>
          <w:szCs w:val="24"/>
        </w:rPr>
        <w:t> 26. novembra</w:t>
      </w:r>
      <w:r w:rsidRPr="00A42A7B">
        <w:rPr>
          <w:rFonts w:ascii="Times New Roman" w:hAnsi="Times New Roman"/>
          <w:b/>
          <w:bCs/>
          <w:szCs w:val="24"/>
        </w:rPr>
        <w:t xml:space="preserve"> 2014</w:t>
      </w:r>
    </w:p>
    <w:p w:rsidR="00DD7455" w:rsidP="00A46991">
      <w:pPr>
        <w:tabs>
          <w:tab w:val="left" w:pos="720"/>
        </w:tabs>
        <w:autoSpaceDE w:val="0"/>
        <w:bidi w:val="0"/>
        <w:jc w:val="center"/>
        <w:rPr>
          <w:rFonts w:ascii="Times New Roman" w:hAnsi="Times New Roman"/>
          <w:b/>
          <w:bCs/>
          <w:szCs w:val="24"/>
        </w:rPr>
      </w:pPr>
    </w:p>
    <w:p w:rsidR="00DD7455" w:rsidRPr="00A42A7B" w:rsidP="00A46991">
      <w:pPr>
        <w:tabs>
          <w:tab w:val="left" w:pos="720"/>
        </w:tabs>
        <w:autoSpaceDE w:val="0"/>
        <w:bidi w:val="0"/>
        <w:jc w:val="center"/>
        <w:rPr>
          <w:rFonts w:ascii="Times New Roman" w:hAnsi="Times New Roman"/>
          <w:b/>
          <w:bCs/>
          <w:szCs w:val="24"/>
        </w:rPr>
      </w:pPr>
    </w:p>
    <w:p w:rsidR="00A46991" w:rsidRPr="00A42A7B" w:rsidP="00A46991">
      <w:pPr>
        <w:tabs>
          <w:tab w:val="left" w:pos="720"/>
        </w:tabs>
        <w:autoSpaceDE w:val="0"/>
        <w:bidi w:val="0"/>
        <w:jc w:val="center"/>
        <w:rPr>
          <w:rFonts w:ascii="Times New Roman" w:hAnsi="Times New Roman"/>
          <w:b/>
          <w:bCs/>
          <w:szCs w:val="24"/>
        </w:rPr>
      </w:pPr>
    </w:p>
    <w:p w:rsidR="00A46991" w:rsidP="00A46991">
      <w:pPr>
        <w:tabs>
          <w:tab w:val="left" w:pos="720"/>
        </w:tabs>
        <w:autoSpaceDE w:val="0"/>
        <w:bidi w:val="0"/>
        <w:jc w:val="center"/>
        <w:rPr>
          <w:rFonts w:ascii="Times New Roman" w:hAnsi="Times New Roman"/>
          <w:b/>
          <w:bCs/>
          <w:szCs w:val="24"/>
        </w:rPr>
      </w:pPr>
      <w:r w:rsidRPr="00A42A7B">
        <w:rPr>
          <w:rFonts w:ascii="Times New Roman" w:hAnsi="Times New Roman"/>
          <w:b/>
          <w:bCs/>
          <w:szCs w:val="24"/>
        </w:rPr>
        <w:t>o riešení krízových situácií na finančnom trhu a o zmene a doplnení niektorých zákonov</w:t>
      </w:r>
    </w:p>
    <w:p w:rsidR="00DD7455" w:rsidP="00A46991">
      <w:pPr>
        <w:tabs>
          <w:tab w:val="left" w:pos="720"/>
        </w:tabs>
        <w:autoSpaceDE w:val="0"/>
        <w:bidi w:val="0"/>
        <w:jc w:val="center"/>
        <w:rPr>
          <w:rFonts w:ascii="Times New Roman" w:hAnsi="Times New Roman"/>
          <w:b/>
          <w:bCs/>
          <w:szCs w:val="24"/>
        </w:rPr>
      </w:pPr>
    </w:p>
    <w:p w:rsidR="00DD7455" w:rsidRPr="00A42A7B" w:rsidP="00A46991">
      <w:pPr>
        <w:tabs>
          <w:tab w:val="left" w:pos="720"/>
        </w:tabs>
        <w:autoSpaceDE w:val="0"/>
        <w:bidi w:val="0"/>
        <w:jc w:val="center"/>
        <w:rPr>
          <w:rFonts w:ascii="Times New Roman" w:hAnsi="Times New Roman"/>
          <w:b/>
          <w:bCs/>
          <w:szCs w:val="24"/>
        </w:rPr>
      </w:pPr>
    </w:p>
    <w:p w:rsidR="00A46991" w:rsidRPr="00A42A7B" w:rsidP="00A46991">
      <w:pPr>
        <w:pStyle w:val="BodyText"/>
        <w:bidi w:val="0"/>
        <w:rPr>
          <w:rFonts w:ascii="Times New Roman" w:hAnsi="Times New Roman"/>
          <w:b w:val="0"/>
          <w:bCs w:val="0"/>
        </w:rPr>
      </w:pPr>
    </w:p>
    <w:p w:rsidR="00A46991" w:rsidRPr="00A42A7B" w:rsidP="00DD7455">
      <w:pPr>
        <w:autoSpaceDE w:val="0"/>
        <w:bidi w:val="0"/>
        <w:ind w:firstLine="708"/>
        <w:rPr>
          <w:rFonts w:ascii="Times New Roman" w:hAnsi="Times New Roman"/>
          <w:szCs w:val="24"/>
        </w:rPr>
      </w:pPr>
      <w:r w:rsidRPr="00A42A7B">
        <w:rPr>
          <w:rFonts w:ascii="Times New Roman" w:hAnsi="Times New Roman"/>
          <w:szCs w:val="24"/>
        </w:rPr>
        <w:t>Národná rada Slovenskej republiky sa uzniesla na tomto zákone:</w:t>
      </w:r>
    </w:p>
    <w:p w:rsidR="00A46991" w:rsidP="00A46991">
      <w:pPr>
        <w:autoSpaceDE w:val="0"/>
        <w:bidi w:val="0"/>
        <w:jc w:val="center"/>
        <w:rPr>
          <w:rFonts w:ascii="Times New Roman" w:hAnsi="Times New Roman"/>
          <w:szCs w:val="24"/>
        </w:rPr>
      </w:pPr>
    </w:p>
    <w:p w:rsidR="00DD7455" w:rsidRPr="00A42A7B" w:rsidP="00A46991">
      <w:pPr>
        <w:autoSpaceDE w:val="0"/>
        <w:bidi w:val="0"/>
        <w:jc w:val="center"/>
        <w:rPr>
          <w:rFonts w:ascii="Times New Roman" w:hAnsi="Times New Roman"/>
          <w:szCs w:val="24"/>
        </w:rPr>
      </w:pPr>
    </w:p>
    <w:p w:rsidR="00A46991" w:rsidRPr="00A42A7B" w:rsidP="00A46991">
      <w:pPr>
        <w:autoSpaceDE w:val="0"/>
        <w:bidi w:val="0"/>
        <w:jc w:val="center"/>
        <w:rPr>
          <w:rFonts w:ascii="Times New Roman" w:hAnsi="Times New Roman"/>
          <w:b/>
          <w:szCs w:val="24"/>
        </w:rPr>
      </w:pPr>
      <w:r w:rsidRPr="00A42A7B">
        <w:rPr>
          <w:rFonts w:ascii="Times New Roman" w:hAnsi="Times New Roman"/>
          <w:b/>
          <w:szCs w:val="24"/>
        </w:rPr>
        <w:t>Čl. I</w:t>
      </w:r>
    </w:p>
    <w:p w:rsidR="00A46991" w:rsidRPr="00A42A7B" w:rsidP="00A46991">
      <w:pPr>
        <w:autoSpaceDE w:val="0"/>
        <w:bidi w:val="0"/>
        <w:jc w:val="center"/>
        <w:rPr>
          <w:rFonts w:ascii="Times New Roman" w:hAnsi="Times New Roman"/>
          <w:szCs w:val="24"/>
        </w:rPr>
      </w:pP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PRVÁ ČASŤ</w:t>
      </w:r>
    </w:p>
    <w:p w:rsidR="00A46991" w:rsidRPr="00A42A7B" w:rsidP="00A46991">
      <w:pPr>
        <w:bidi w:val="0"/>
        <w:jc w:val="center"/>
        <w:rPr>
          <w:rFonts w:ascii="Times New Roman" w:hAnsi="Times New Roman"/>
          <w:b/>
          <w:caps/>
          <w:szCs w:val="24"/>
        </w:rPr>
      </w:pPr>
      <w:r w:rsidRPr="00A42A7B">
        <w:rPr>
          <w:rFonts w:ascii="Times New Roman" w:hAnsi="Times New Roman"/>
          <w:b/>
          <w:caps/>
          <w:szCs w:val="24"/>
        </w:rPr>
        <w:t>Základné ustanovenia</w:t>
      </w:r>
    </w:p>
    <w:p w:rsidR="00A46991" w:rsidRPr="00A42A7B" w:rsidP="00A46991">
      <w:pPr>
        <w:bidi w:val="0"/>
        <w:jc w:val="both"/>
        <w:rPr>
          <w:rFonts w:ascii="Times New Roman" w:hAnsi="Times New Roman"/>
          <w:b/>
          <w:bCs/>
          <w:szCs w:val="24"/>
          <w:lang w:eastAsia="cs-CZ"/>
        </w:rPr>
      </w:pPr>
    </w:p>
    <w:p w:rsidR="00A46991" w:rsidRPr="00A42A7B" w:rsidP="00A46991">
      <w:pPr>
        <w:bidi w:val="0"/>
        <w:jc w:val="center"/>
        <w:rPr>
          <w:rFonts w:ascii="Times New Roman" w:hAnsi="Times New Roman"/>
          <w:b/>
          <w:szCs w:val="24"/>
          <w:lang w:eastAsia="cs-CZ"/>
        </w:rPr>
      </w:pPr>
      <w:r w:rsidRPr="00A42A7B">
        <w:rPr>
          <w:rFonts w:ascii="Times New Roman" w:hAnsi="Times New Roman"/>
          <w:b/>
          <w:bCs/>
          <w:szCs w:val="24"/>
          <w:lang w:eastAsia="cs-CZ"/>
        </w:rPr>
        <w:t>§ 1</w:t>
      </w: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Predmet úpravy</w:t>
      </w:r>
    </w:p>
    <w:p w:rsidR="00A46991" w:rsidRPr="00A42A7B" w:rsidP="00A46991">
      <w:pPr>
        <w:bidi w:val="0"/>
        <w:jc w:val="center"/>
        <w:rPr>
          <w:rFonts w:ascii="Times New Roman" w:hAnsi="Times New Roman"/>
          <w:b/>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 Tento zákon upravuje</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245"/>
        </w:numPr>
        <w:bidi w:val="0"/>
        <w:jc w:val="both"/>
        <w:rPr>
          <w:rFonts w:ascii="Times New Roman" w:hAnsi="Times New Roman"/>
          <w:sz w:val="24"/>
          <w:szCs w:val="24"/>
        </w:rPr>
      </w:pPr>
      <w:r w:rsidRPr="00A42A7B">
        <w:rPr>
          <w:rFonts w:ascii="Times New Roman" w:hAnsi="Times New Roman"/>
          <w:sz w:val="24"/>
          <w:szCs w:val="24"/>
        </w:rPr>
        <w:t>postup vybraných inštitúcií a iných osôb podľa odseku 3 písm. b) až d) pri riešení krízových situácií na finančnom trhu v Slovenskej republike,</w:t>
      </w:r>
    </w:p>
    <w:p w:rsidR="00A46991" w:rsidRPr="00A42A7B" w:rsidP="00A46991">
      <w:pPr>
        <w:pStyle w:val="ListParagraph"/>
        <w:bidi w:val="0"/>
        <w:ind w:left="361"/>
        <w:jc w:val="center"/>
        <w:rPr>
          <w:rFonts w:ascii="Times New Roman" w:hAnsi="Times New Roman"/>
          <w:sz w:val="24"/>
          <w:szCs w:val="24"/>
        </w:rPr>
      </w:pPr>
    </w:p>
    <w:p w:rsidR="00A46991" w:rsidRPr="00A42A7B" w:rsidP="00A46991">
      <w:pPr>
        <w:bidi w:val="0"/>
        <w:ind w:left="426" w:hanging="425"/>
        <w:jc w:val="both"/>
        <w:rPr>
          <w:rFonts w:ascii="Times New Roman" w:hAnsi="Times New Roman"/>
          <w:szCs w:val="24"/>
        </w:rPr>
      </w:pPr>
      <w:r w:rsidRPr="00A42A7B">
        <w:rPr>
          <w:rFonts w:ascii="Times New Roman" w:hAnsi="Times New Roman"/>
          <w:szCs w:val="24"/>
        </w:rPr>
        <w:t>b)</w:t>
        <w:tab/>
        <w:t>vypracúvanie a schvaľovanie plánov riešenia krízových situácií na finančnom trhu v Slovenskej republike Radou pre riešenie krízových situácií (ďalej len „rada“),</w:t>
      </w:r>
    </w:p>
    <w:p w:rsidR="00A46991" w:rsidRPr="00A42A7B" w:rsidP="00A46991">
      <w:pPr>
        <w:bidi w:val="0"/>
        <w:ind w:left="426" w:hanging="425"/>
        <w:jc w:val="both"/>
        <w:rPr>
          <w:rFonts w:ascii="Times New Roman" w:hAnsi="Times New Roman"/>
          <w:szCs w:val="24"/>
        </w:rPr>
      </w:pPr>
    </w:p>
    <w:p w:rsidR="00A46991" w:rsidRPr="00A42A7B" w:rsidP="00A46991">
      <w:pPr>
        <w:bidi w:val="0"/>
        <w:ind w:left="426" w:hanging="425"/>
        <w:jc w:val="both"/>
        <w:rPr>
          <w:rFonts w:ascii="Times New Roman" w:hAnsi="Times New Roman"/>
          <w:szCs w:val="24"/>
        </w:rPr>
      </w:pPr>
      <w:r w:rsidRPr="00A42A7B">
        <w:rPr>
          <w:rFonts w:ascii="Times New Roman" w:hAnsi="Times New Roman"/>
          <w:szCs w:val="24"/>
        </w:rPr>
        <w:t>c)</w:t>
        <w:tab/>
        <w:t>zriadenie, pôsobnosť, činnosť a opatrenia rady pri riešení krízových situácií na finančnom trhu v Slovenskej republike,</w:t>
      </w:r>
    </w:p>
    <w:p w:rsidR="00A46991" w:rsidRPr="00A42A7B" w:rsidP="00A46991">
      <w:pPr>
        <w:bidi w:val="0"/>
        <w:ind w:left="426" w:hanging="425"/>
        <w:jc w:val="both"/>
        <w:rPr>
          <w:rFonts w:ascii="Times New Roman" w:hAnsi="Times New Roman"/>
          <w:szCs w:val="24"/>
        </w:rPr>
      </w:pPr>
    </w:p>
    <w:p w:rsidR="00A46991" w:rsidRPr="00A42A7B" w:rsidP="00A46991">
      <w:pPr>
        <w:bidi w:val="0"/>
        <w:ind w:left="426" w:hanging="425"/>
        <w:jc w:val="both"/>
        <w:rPr>
          <w:rFonts w:ascii="Times New Roman" w:hAnsi="Times New Roman"/>
          <w:szCs w:val="24"/>
        </w:rPr>
      </w:pPr>
      <w:r w:rsidRPr="00A42A7B">
        <w:rPr>
          <w:rFonts w:ascii="Times New Roman" w:hAnsi="Times New Roman"/>
          <w:szCs w:val="24"/>
        </w:rPr>
        <w:t>d)</w:t>
        <w:tab/>
        <w:t>zriadenie a fungovanie Národného fondu pre riešenie krízových situácií (ďalej len „národný fond“) a vytváranie zdrojov a správu a používanie prostriedkov národného fondu.</w:t>
      </w:r>
    </w:p>
    <w:p w:rsidR="00A46991" w:rsidP="00A46991">
      <w:pPr>
        <w:bidi w:val="0"/>
        <w:ind w:left="1418" w:hanging="284"/>
        <w:jc w:val="both"/>
        <w:rPr>
          <w:rFonts w:ascii="Times New Roman" w:hAnsi="Times New Roman"/>
          <w:szCs w:val="24"/>
        </w:rPr>
      </w:pPr>
    </w:p>
    <w:p w:rsidR="00DD7455" w:rsidP="00A46991">
      <w:pPr>
        <w:bidi w:val="0"/>
        <w:ind w:left="1418" w:hanging="284"/>
        <w:jc w:val="both"/>
        <w:rPr>
          <w:rFonts w:ascii="Times New Roman" w:hAnsi="Times New Roman"/>
          <w:szCs w:val="24"/>
        </w:rPr>
      </w:pPr>
    </w:p>
    <w:p w:rsidR="00DD7455" w:rsidRPr="00A42A7B" w:rsidP="00A46991">
      <w:pPr>
        <w:bidi w:val="0"/>
        <w:ind w:left="1418" w:hanging="284"/>
        <w:jc w:val="both"/>
        <w:rPr>
          <w:rFonts w:ascii="Times New Roman" w:hAnsi="Times New Roman"/>
          <w:szCs w:val="24"/>
        </w:rPr>
      </w:pPr>
    </w:p>
    <w:p w:rsidR="00A46991" w:rsidRPr="00A42A7B" w:rsidP="00DF0ECA">
      <w:pPr>
        <w:pStyle w:val="ListParagraph"/>
        <w:numPr>
          <w:numId w:val="105"/>
        </w:numPr>
        <w:suppressAutoHyphens w:val="0"/>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 xml:space="preserve">Cieľom tohto zákona </w:t>
      </w:r>
      <w:r>
        <w:rPr>
          <w:rFonts w:ascii="Times New Roman" w:hAnsi="Times New Roman"/>
          <w:sz w:val="24"/>
          <w:szCs w:val="24"/>
          <w:lang w:eastAsia="en-GB"/>
        </w:rPr>
        <w:t>o</w:t>
      </w:r>
      <w:r w:rsidRPr="00A42A7B">
        <w:rPr>
          <w:rFonts w:ascii="Times New Roman" w:hAnsi="Times New Roman"/>
          <w:sz w:val="24"/>
          <w:szCs w:val="24"/>
          <w:lang w:eastAsia="en-GB"/>
        </w:rPr>
        <w:t xml:space="preserve"> riešení krízových situácií </w:t>
      </w:r>
      <w:r w:rsidRPr="00A42A7B">
        <w:rPr>
          <w:rFonts w:ascii="Times New Roman" w:hAnsi="Times New Roman"/>
          <w:sz w:val="24"/>
          <w:szCs w:val="24"/>
        </w:rPr>
        <w:t>na finančnom trhu v Slovenskej republike</w:t>
      </w:r>
      <w:r w:rsidRPr="00A42A7B">
        <w:rPr>
          <w:rFonts w:ascii="Times New Roman" w:hAnsi="Times New Roman"/>
          <w:sz w:val="24"/>
          <w:szCs w:val="24"/>
          <w:lang w:eastAsia="en-GB"/>
        </w:rPr>
        <w:t xml:space="preserve"> je</w:t>
      </w:r>
    </w:p>
    <w:p w:rsidR="00A46991" w:rsidRPr="00A42A7B" w:rsidP="00A46991">
      <w:pPr>
        <w:bidi w:val="0"/>
        <w:jc w:val="both"/>
        <w:rPr>
          <w:rFonts w:ascii="Times New Roman" w:hAnsi="Times New Roman"/>
          <w:szCs w:val="24"/>
          <w:lang w:eastAsia="en-GB"/>
        </w:rPr>
      </w:pPr>
    </w:p>
    <w:p w:rsidR="00A46991" w:rsidRPr="00D96CBF"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a)</w:t>
        <w:tab/>
        <w:t xml:space="preserve">zabezpečenie nepretržitého vykonávania kritických funkcií vybranej </w:t>
      </w:r>
      <w:r w:rsidRPr="00D96CBF">
        <w:rPr>
          <w:rFonts w:ascii="Times New Roman" w:hAnsi="Times New Roman"/>
          <w:sz w:val="24"/>
          <w:szCs w:val="24"/>
        </w:rPr>
        <w:t xml:space="preserve">inštitúcie </w:t>
      </w:r>
      <w:r w:rsidRPr="00D96CBF">
        <w:rPr>
          <w:rFonts w:ascii="Times New Roman" w:hAnsi="Times New Roman"/>
          <w:noProof/>
          <w:sz w:val="24"/>
          <w:szCs w:val="24"/>
        </w:rPr>
        <w:t>a iných osôb podľa odseku 3 písm. b) až e)</w:t>
      </w:r>
      <w:r w:rsidRPr="00D96CBF">
        <w:rPr>
          <w:rFonts w:ascii="Times New Roman" w:hAnsi="Times New Roman"/>
          <w:sz w:val="24"/>
          <w:szCs w:val="24"/>
        </w:rPr>
        <w:t xml:space="preserve">, </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b)</w:t>
        <w:tab/>
        <w:t>zabránenie významným nepriaznivým vplyvom na finančnú stabilitu Slovenskej republiky,</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c)</w:t>
        <w:tab/>
        <w:t>ochrana verejných financií minimalizáciou závislosti od mimoriadnej verejnej finančnej podpory,</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d)</w:t>
        <w:tab/>
        <w:t>ochrana vkladateľov, ktorých vklady podliehajú ochrane podľa osobitného predpisu</w:t>
      </w:r>
      <w:r>
        <w:rPr>
          <w:rStyle w:val="FootnoteReference"/>
          <w:rFonts w:ascii="Times New Roman" w:hAnsi="Times New Roman"/>
          <w:sz w:val="24"/>
          <w:szCs w:val="24"/>
          <w:rtl w:val="0"/>
        </w:rPr>
        <w:footnoteReference w:id="2"/>
      </w:r>
      <w:r w:rsidRPr="00A42A7B">
        <w:rPr>
          <w:rFonts w:ascii="Times New Roman" w:hAnsi="Times New Roman"/>
          <w:sz w:val="24"/>
          <w:szCs w:val="24"/>
        </w:rPr>
        <w:t>) a klientov obchodníkov s cennými papiermi, ktorým sa poskytujú náhrady za nedostupný klientsky majetok podľa osobitného predpisu,</w:t>
      </w:r>
      <w:r>
        <w:rPr>
          <w:rStyle w:val="FootnoteReference"/>
          <w:rFonts w:ascii="Times New Roman" w:hAnsi="Times New Roman"/>
          <w:sz w:val="24"/>
          <w:szCs w:val="24"/>
          <w:rtl w:val="0"/>
        </w:rPr>
        <w:footnoteReference w:id="3"/>
      </w:r>
      <w:r w:rsidRPr="00A42A7B">
        <w:rPr>
          <w:rFonts w:ascii="Times New Roman" w:hAnsi="Times New Roman"/>
          <w:sz w:val="24"/>
          <w:szCs w:val="24"/>
        </w:rPr>
        <w:t>)</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e)</w:t>
        <w:tab/>
        <w:t xml:space="preserve">ochrana finančných prostriedkov a ďalšieho majetku iných klientov ako klientov uvedených v písmene d). </w:t>
      </w:r>
    </w:p>
    <w:p w:rsidR="00A46991" w:rsidRPr="00A42A7B" w:rsidP="00A46991">
      <w:pPr>
        <w:pStyle w:val="ListParagraph"/>
        <w:bidi w:val="0"/>
        <w:ind w:left="1418" w:hanging="283"/>
        <w:contextualSpacing/>
        <w:jc w:val="both"/>
        <w:rPr>
          <w:rFonts w:ascii="Times New Roman" w:hAnsi="Times New Roman"/>
          <w:sz w:val="24"/>
          <w:szCs w:val="24"/>
        </w:rPr>
      </w:pPr>
    </w:p>
    <w:p w:rsidR="00A46991" w:rsidRPr="00A42A7B" w:rsidP="00DF0ECA">
      <w:pPr>
        <w:pStyle w:val="ListParagraph"/>
        <w:numPr>
          <w:numId w:val="105"/>
        </w:numPr>
        <w:suppressAutoHyphens w:val="0"/>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Tento zákon sa vzťahuje na</w:t>
      </w:r>
    </w:p>
    <w:p w:rsidR="00A46991" w:rsidRPr="00A42A7B" w:rsidP="00DF0ECA">
      <w:pPr>
        <w:pStyle w:val="ListParagraph"/>
        <w:numPr>
          <w:numId w:val="104"/>
        </w:numPr>
        <w:suppressAutoHyphens w:val="0"/>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 xml:space="preserve">vybranú inštitúciu, ktorou je </w:t>
      </w:r>
      <w:r w:rsidRPr="00A42A7B">
        <w:rPr>
          <w:rFonts w:ascii="Times New Roman" w:hAnsi="Times New Roman"/>
          <w:sz w:val="24"/>
          <w:szCs w:val="24"/>
        </w:rPr>
        <w:t>banka</w:t>
      </w:r>
      <w:r>
        <w:rPr>
          <w:rStyle w:val="FootnoteReference"/>
          <w:rFonts w:ascii="Times New Roman" w:hAnsi="Times New Roman"/>
          <w:sz w:val="24"/>
          <w:szCs w:val="24"/>
          <w:rtl w:val="0"/>
        </w:rPr>
        <w:footnoteReference w:id="4"/>
      </w:r>
      <w:r w:rsidRPr="00A42A7B">
        <w:rPr>
          <w:rFonts w:ascii="Times New Roman" w:hAnsi="Times New Roman"/>
          <w:sz w:val="24"/>
          <w:szCs w:val="24"/>
        </w:rPr>
        <w:t>) alebo obchodník s cennými papiermi</w:t>
      </w:r>
      <w:r>
        <w:rPr>
          <w:rStyle w:val="FootnoteReference"/>
          <w:rFonts w:ascii="Times New Roman" w:hAnsi="Times New Roman"/>
          <w:sz w:val="24"/>
          <w:szCs w:val="24"/>
          <w:rtl w:val="0"/>
        </w:rPr>
        <w:footnoteReference w:id="5"/>
      </w:r>
      <w:r w:rsidRPr="00A42A7B">
        <w:rPr>
          <w:rFonts w:ascii="Times New Roman" w:hAnsi="Times New Roman"/>
          <w:sz w:val="24"/>
          <w:szCs w:val="24"/>
        </w:rPr>
        <w:t>) so základným imaním podľa osobitného predpisu,</w:t>
      </w:r>
      <w:r>
        <w:rPr>
          <w:rStyle w:val="FootnoteReference"/>
          <w:rFonts w:ascii="Times New Roman" w:hAnsi="Times New Roman"/>
          <w:sz w:val="24"/>
          <w:szCs w:val="24"/>
          <w:rtl w:val="0"/>
        </w:rPr>
        <w:footnoteReference w:id="6"/>
      </w:r>
      <w:r w:rsidRPr="00A42A7B">
        <w:rPr>
          <w:rFonts w:ascii="Times New Roman" w:hAnsi="Times New Roman"/>
          <w:sz w:val="24"/>
          <w:szCs w:val="24"/>
        </w:rPr>
        <w:t>)</w:t>
      </w:r>
    </w:p>
    <w:p w:rsidR="00A46991" w:rsidRPr="00A42A7B" w:rsidP="00A46991">
      <w:pPr>
        <w:bidi w:val="0"/>
        <w:ind w:left="426" w:hanging="425"/>
        <w:jc w:val="both"/>
        <w:rPr>
          <w:rFonts w:ascii="Times New Roman" w:hAnsi="Times New Roman"/>
          <w:szCs w:val="24"/>
          <w:lang w:eastAsia="en-GB"/>
        </w:rPr>
      </w:pPr>
    </w:p>
    <w:p w:rsidR="00A46991" w:rsidRPr="00A42A7B" w:rsidP="00DF0ECA">
      <w:pPr>
        <w:pStyle w:val="ListParagraph"/>
        <w:numPr>
          <w:numId w:val="104"/>
        </w:numPr>
        <w:suppressAutoHyphens w:val="0"/>
        <w:bidi w:val="0"/>
        <w:ind w:left="426" w:hanging="425"/>
        <w:jc w:val="both"/>
        <w:rPr>
          <w:rFonts w:ascii="Times New Roman" w:hAnsi="Times New Roman"/>
          <w:sz w:val="24"/>
          <w:szCs w:val="24"/>
          <w:lang w:eastAsia="en-GB"/>
        </w:rPr>
      </w:pPr>
      <w:r w:rsidRPr="00A42A7B">
        <w:rPr>
          <w:rFonts w:ascii="Times New Roman" w:hAnsi="Times New Roman"/>
          <w:bCs/>
          <w:sz w:val="24"/>
          <w:szCs w:val="24"/>
          <w:lang w:eastAsia="cs-CZ"/>
        </w:rPr>
        <w:t>finančnú inštitúciu</w:t>
      </w:r>
      <w:r>
        <w:rPr>
          <w:rStyle w:val="FootnoteReference"/>
          <w:rFonts w:ascii="Times New Roman" w:hAnsi="Times New Roman"/>
          <w:bCs/>
          <w:sz w:val="24"/>
          <w:szCs w:val="24"/>
          <w:rtl w:val="0"/>
          <w:lang w:eastAsia="cs-CZ"/>
        </w:rPr>
        <w:footnoteReference w:id="7"/>
      </w:r>
      <w:r w:rsidRPr="00A42A7B">
        <w:rPr>
          <w:rFonts w:ascii="Times New Roman" w:hAnsi="Times New Roman"/>
          <w:bCs/>
          <w:sz w:val="24"/>
          <w:szCs w:val="24"/>
          <w:lang w:eastAsia="cs-CZ"/>
        </w:rPr>
        <w:t>) so sídlom v Slovenskej republike, ktorá je dcérskou spoločnosťou vybranej inštitúcie alebo osôb podľa písmena c) alebo písmena d), nad ktorou sa vykonáva dohľad na konsolidovanom základe v súlade s osobitným predpisom,</w:t>
      </w:r>
      <w:r>
        <w:rPr>
          <w:rStyle w:val="FootnoteReference"/>
          <w:rFonts w:ascii="Times New Roman" w:hAnsi="Times New Roman"/>
          <w:bCs/>
          <w:sz w:val="24"/>
          <w:szCs w:val="24"/>
          <w:rtl w:val="0"/>
          <w:lang w:eastAsia="cs-CZ"/>
        </w:rPr>
        <w:footnoteReference w:id="8"/>
      </w:r>
      <w:r w:rsidRPr="00A42A7B">
        <w:rPr>
          <w:rFonts w:ascii="Times New Roman" w:hAnsi="Times New Roman"/>
          <w:bCs/>
          <w:sz w:val="24"/>
          <w:szCs w:val="24"/>
          <w:lang w:eastAsia="cs-CZ"/>
        </w:rPr>
        <w:t>)</w:t>
      </w:r>
    </w:p>
    <w:p w:rsidR="00A46991" w:rsidRPr="00A42A7B" w:rsidP="00A46991">
      <w:pPr>
        <w:pStyle w:val="ListParagraph"/>
        <w:suppressAutoHyphens w:val="0"/>
        <w:bidi w:val="0"/>
        <w:ind w:left="426"/>
        <w:jc w:val="both"/>
        <w:rPr>
          <w:rFonts w:ascii="Times New Roman" w:hAnsi="Times New Roman"/>
          <w:sz w:val="24"/>
          <w:szCs w:val="24"/>
          <w:lang w:eastAsia="en-GB"/>
        </w:rPr>
      </w:pPr>
    </w:p>
    <w:p w:rsidR="00A46991" w:rsidRPr="00A42A7B" w:rsidP="00DF0ECA">
      <w:pPr>
        <w:pStyle w:val="ListParagraph"/>
        <w:numPr>
          <w:numId w:val="104"/>
        </w:numPr>
        <w:suppressAutoHyphens w:val="0"/>
        <w:bidi w:val="0"/>
        <w:ind w:left="426" w:hanging="425"/>
        <w:jc w:val="both"/>
        <w:rPr>
          <w:rFonts w:ascii="Times New Roman" w:hAnsi="Times New Roman"/>
          <w:sz w:val="24"/>
          <w:szCs w:val="24"/>
          <w:lang w:eastAsia="en-GB"/>
        </w:rPr>
      </w:pPr>
      <w:r w:rsidRPr="00A42A7B">
        <w:rPr>
          <w:rFonts w:ascii="Times New Roman" w:hAnsi="Times New Roman"/>
          <w:bCs/>
          <w:sz w:val="24"/>
          <w:szCs w:val="24"/>
          <w:lang w:eastAsia="cs-CZ"/>
        </w:rPr>
        <w:t>finančnú holdingovú spoločnosť,</w:t>
      </w:r>
      <w:r>
        <w:rPr>
          <w:rStyle w:val="FootnoteReference"/>
          <w:rFonts w:ascii="Times New Roman" w:hAnsi="Times New Roman"/>
          <w:bCs/>
          <w:sz w:val="24"/>
          <w:szCs w:val="24"/>
          <w:rtl w:val="0"/>
          <w:lang w:eastAsia="cs-CZ"/>
        </w:rPr>
        <w:footnoteReference w:id="9"/>
      </w:r>
      <w:r w:rsidRPr="00A42A7B">
        <w:rPr>
          <w:rFonts w:ascii="Times New Roman" w:hAnsi="Times New Roman"/>
          <w:bCs/>
          <w:sz w:val="24"/>
          <w:szCs w:val="24"/>
          <w:lang w:eastAsia="cs-CZ"/>
        </w:rPr>
        <w:t>) zmiešanú finančnú holdingovú spoločnosť</w:t>
      </w:r>
      <w:r>
        <w:rPr>
          <w:rStyle w:val="FootnoteReference"/>
          <w:rFonts w:ascii="Times New Roman" w:hAnsi="Times New Roman"/>
          <w:bCs/>
          <w:sz w:val="24"/>
          <w:szCs w:val="24"/>
          <w:rtl w:val="0"/>
          <w:lang w:eastAsia="cs-CZ"/>
        </w:rPr>
        <w:footnoteReference w:id="10"/>
      </w:r>
      <w:r w:rsidRPr="00A42A7B">
        <w:rPr>
          <w:rFonts w:ascii="Times New Roman" w:hAnsi="Times New Roman"/>
          <w:bCs/>
          <w:sz w:val="24"/>
          <w:szCs w:val="24"/>
          <w:lang w:eastAsia="cs-CZ"/>
        </w:rPr>
        <w:t>) a holdingovú spoločnosť so zmiešanou činnosťou,</w:t>
      </w:r>
      <w:r>
        <w:rPr>
          <w:rStyle w:val="FootnoteReference"/>
          <w:rFonts w:ascii="Times New Roman" w:hAnsi="Times New Roman"/>
          <w:bCs/>
          <w:sz w:val="24"/>
          <w:szCs w:val="24"/>
          <w:rtl w:val="0"/>
          <w:lang w:eastAsia="cs-CZ"/>
        </w:rPr>
        <w:footnoteReference w:id="11"/>
      </w:r>
      <w:r w:rsidRPr="00A42A7B">
        <w:rPr>
          <w:rFonts w:ascii="Times New Roman" w:hAnsi="Times New Roman"/>
          <w:bCs/>
          <w:sz w:val="24"/>
          <w:szCs w:val="24"/>
          <w:lang w:eastAsia="cs-CZ"/>
        </w:rPr>
        <w:t>) so sídlom v Slovenskej republike,</w:t>
      </w:r>
    </w:p>
    <w:p w:rsidR="00A46991" w:rsidRPr="00A42A7B" w:rsidP="00A46991">
      <w:pPr>
        <w:pStyle w:val="ListParagraph"/>
        <w:suppressAutoHyphens w:val="0"/>
        <w:bidi w:val="0"/>
        <w:ind w:left="426"/>
        <w:jc w:val="both"/>
        <w:rPr>
          <w:rFonts w:ascii="Times New Roman" w:hAnsi="Times New Roman"/>
          <w:sz w:val="24"/>
          <w:szCs w:val="24"/>
          <w:lang w:eastAsia="en-GB"/>
        </w:rPr>
      </w:pPr>
    </w:p>
    <w:p w:rsidR="00A46991" w:rsidRPr="00D96CBF" w:rsidP="00DF0ECA">
      <w:pPr>
        <w:pStyle w:val="ListParagraph"/>
        <w:numPr>
          <w:numId w:val="104"/>
        </w:numPr>
        <w:suppressAutoHyphens w:val="0"/>
        <w:bidi w:val="0"/>
        <w:ind w:left="426" w:hanging="425"/>
        <w:jc w:val="both"/>
        <w:rPr>
          <w:rFonts w:ascii="Times New Roman" w:hAnsi="Times New Roman"/>
          <w:sz w:val="24"/>
          <w:szCs w:val="24"/>
          <w:lang w:eastAsia="en-GB"/>
        </w:rPr>
      </w:pPr>
      <w:r w:rsidRPr="00A42A7B">
        <w:rPr>
          <w:rFonts w:ascii="Times New Roman" w:hAnsi="Times New Roman"/>
          <w:bCs/>
          <w:sz w:val="24"/>
          <w:szCs w:val="24"/>
          <w:lang w:eastAsia="cs-CZ"/>
        </w:rPr>
        <w:t>materskú finančnú holdingovú spoločnosť,</w:t>
      </w:r>
      <w:r>
        <w:rPr>
          <w:rStyle w:val="FootnoteReference"/>
          <w:rFonts w:ascii="Times New Roman" w:hAnsi="Times New Roman"/>
          <w:bCs/>
          <w:sz w:val="24"/>
          <w:szCs w:val="24"/>
          <w:rtl w:val="0"/>
          <w:lang w:eastAsia="cs-CZ"/>
        </w:rPr>
        <w:footnoteReference w:id="12"/>
      </w:r>
      <w:r w:rsidRPr="00A42A7B">
        <w:rPr>
          <w:rFonts w:ascii="Times New Roman" w:hAnsi="Times New Roman"/>
          <w:bCs/>
          <w:sz w:val="24"/>
          <w:szCs w:val="24"/>
          <w:lang w:eastAsia="cs-CZ"/>
        </w:rPr>
        <w:t>) materskú finančnú holdingovú spoločnosť v Európskej únii,</w:t>
      </w:r>
      <w:r>
        <w:rPr>
          <w:rStyle w:val="FootnoteReference"/>
          <w:rFonts w:ascii="Times New Roman" w:hAnsi="Times New Roman"/>
          <w:bCs/>
          <w:sz w:val="24"/>
          <w:szCs w:val="24"/>
          <w:rtl w:val="0"/>
          <w:lang w:eastAsia="cs-CZ"/>
        </w:rPr>
        <w:footnoteReference w:id="13"/>
      </w:r>
      <w:r w:rsidRPr="00A42A7B">
        <w:rPr>
          <w:rFonts w:ascii="Times New Roman" w:hAnsi="Times New Roman"/>
          <w:bCs/>
          <w:sz w:val="24"/>
          <w:szCs w:val="24"/>
          <w:lang w:eastAsia="cs-CZ"/>
        </w:rPr>
        <w:t>) materskú zmiešanú finančnú holdingovú spoločnosť,</w:t>
      </w:r>
      <w:r>
        <w:rPr>
          <w:rStyle w:val="FootnoteReference"/>
          <w:rFonts w:ascii="Times New Roman" w:hAnsi="Times New Roman"/>
          <w:bCs/>
          <w:sz w:val="24"/>
          <w:szCs w:val="24"/>
          <w:rtl w:val="0"/>
          <w:lang w:eastAsia="cs-CZ"/>
        </w:rPr>
        <w:footnoteReference w:id="14"/>
      </w:r>
      <w:r w:rsidRPr="00A42A7B">
        <w:rPr>
          <w:rFonts w:ascii="Times New Roman" w:hAnsi="Times New Roman"/>
          <w:bCs/>
          <w:sz w:val="24"/>
          <w:szCs w:val="24"/>
          <w:lang w:eastAsia="cs-CZ"/>
        </w:rPr>
        <w:t>) materskú zmiešanú finančnú holdingovú spoločnosť v Európskej únii</w:t>
      </w:r>
      <w:r>
        <w:rPr>
          <w:rFonts w:ascii="Times New Roman" w:hAnsi="Times New Roman"/>
          <w:bCs/>
          <w:sz w:val="24"/>
          <w:szCs w:val="24"/>
          <w:lang w:eastAsia="cs-CZ"/>
        </w:rPr>
        <w:t>,</w:t>
      </w:r>
      <w:r>
        <w:rPr>
          <w:rStyle w:val="FootnoteReference"/>
          <w:rFonts w:ascii="Times New Roman" w:hAnsi="Times New Roman"/>
          <w:bCs/>
          <w:sz w:val="24"/>
          <w:szCs w:val="24"/>
          <w:rtl w:val="0"/>
          <w:lang w:eastAsia="cs-CZ"/>
        </w:rPr>
        <w:footnoteReference w:id="15"/>
      </w:r>
      <w:r w:rsidRPr="00A42A7B">
        <w:rPr>
          <w:rFonts w:ascii="Times New Roman" w:hAnsi="Times New Roman"/>
          <w:bCs/>
          <w:sz w:val="24"/>
          <w:szCs w:val="24"/>
          <w:lang w:eastAsia="cs-CZ"/>
        </w:rPr>
        <w:t>)</w:t>
      </w:r>
    </w:p>
    <w:p w:rsidR="00A46991" w:rsidRPr="00D96CBF" w:rsidP="00A46991">
      <w:pPr>
        <w:pStyle w:val="ListParagraph"/>
        <w:bidi w:val="0"/>
        <w:rPr>
          <w:rFonts w:ascii="Times New Roman" w:hAnsi="Times New Roman"/>
          <w:sz w:val="24"/>
          <w:szCs w:val="24"/>
          <w:lang w:eastAsia="en-GB"/>
        </w:rPr>
      </w:pPr>
    </w:p>
    <w:p w:rsidR="00A46991" w:rsidRPr="00D96CBF" w:rsidP="00DF0ECA">
      <w:pPr>
        <w:pStyle w:val="ListParagraph"/>
        <w:numPr>
          <w:numId w:val="104"/>
        </w:numPr>
        <w:suppressAutoHyphens w:val="0"/>
        <w:bidi w:val="0"/>
        <w:ind w:left="426" w:hanging="425"/>
        <w:jc w:val="both"/>
        <w:rPr>
          <w:rFonts w:ascii="Times New Roman" w:hAnsi="Times New Roman"/>
          <w:sz w:val="24"/>
          <w:szCs w:val="24"/>
          <w:lang w:eastAsia="en-GB"/>
        </w:rPr>
      </w:pPr>
      <w:r w:rsidRPr="00D96CBF">
        <w:rPr>
          <w:rFonts w:ascii="Times New Roman" w:hAnsi="Times New Roman"/>
          <w:noProof/>
          <w:sz w:val="24"/>
          <w:szCs w:val="24"/>
          <w:lang w:eastAsia="cs-CZ"/>
        </w:rPr>
        <w:t>pobočku vybranej inštitúcie tretej krajiny.</w:t>
      </w:r>
    </w:p>
    <w:p w:rsidR="00A46991" w:rsidRPr="00A42A7B" w:rsidP="00A46991">
      <w:pPr>
        <w:bidi w:val="0"/>
        <w:jc w:val="both"/>
        <w:rPr>
          <w:rFonts w:ascii="Times New Roman" w:hAnsi="Times New Roman"/>
          <w:szCs w:val="24"/>
        </w:rPr>
      </w:pPr>
    </w:p>
    <w:p w:rsidR="00A46991" w:rsidRPr="00A42A7B" w:rsidP="00DF0ECA">
      <w:pPr>
        <w:pStyle w:val="ListParagraph"/>
        <w:numPr>
          <w:numId w:val="243"/>
        </w:numPr>
        <w:suppressAutoHyphens w:val="0"/>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Ustanovenia tretej časti až trinástej časti tohto zákona sa primerane vzťahujú aj na osoby podľa odseku 3 písm. b) až d).</w:t>
      </w:r>
    </w:p>
    <w:p w:rsidR="00A46991" w:rsidRPr="00A42A7B" w:rsidP="00A46991">
      <w:pPr>
        <w:bidi w:val="0"/>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2</w:t>
      </w:r>
    </w:p>
    <w:p w:rsidR="00A46991" w:rsidRPr="00A42A7B" w:rsidP="00A46991">
      <w:pPr>
        <w:bidi w:val="0"/>
        <w:jc w:val="center"/>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Vymedzenie základných pojmov</w:t>
      </w:r>
    </w:p>
    <w:p w:rsidR="00A46991" w:rsidRPr="00A42A7B" w:rsidP="00A46991">
      <w:pPr>
        <w:bidi w:val="0"/>
        <w:jc w:val="center"/>
        <w:rPr>
          <w:rFonts w:ascii="Times New Roman" w:hAnsi="Times New Roman"/>
          <w:b/>
          <w:szCs w:val="24"/>
        </w:rPr>
      </w:pPr>
    </w:p>
    <w:p w:rsidR="00A46991" w:rsidRPr="00A42A7B" w:rsidP="00A46991">
      <w:pPr>
        <w:bidi w:val="0"/>
        <w:ind w:firstLine="709"/>
        <w:jc w:val="both"/>
        <w:rPr>
          <w:rFonts w:ascii="Times New Roman" w:hAnsi="Times New Roman"/>
          <w:bCs/>
          <w:szCs w:val="24"/>
        </w:rPr>
      </w:pPr>
      <w:r w:rsidRPr="00A42A7B">
        <w:rPr>
          <w:rFonts w:ascii="Times New Roman" w:hAnsi="Times New Roman"/>
          <w:bCs/>
          <w:szCs w:val="24"/>
        </w:rPr>
        <w:t>Na účely tohto zákona sa rozumie</w:t>
      </w:r>
    </w:p>
    <w:p w:rsidR="00A46991" w:rsidRPr="00A42A7B" w:rsidP="00A46991">
      <w:pPr>
        <w:bidi w:val="0"/>
        <w:ind w:firstLine="851"/>
        <w:jc w:val="both"/>
        <w:rPr>
          <w:rFonts w:ascii="Times New Roman" w:hAnsi="Times New Roman"/>
          <w:bCs/>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 xml:space="preserve">krízovou situáciou situácia kedy sú splnené podmienky na začatie rezolučného konania podľa § 34 ods. 1, </w:t>
      </w:r>
    </w:p>
    <w:p w:rsidR="00A46991" w:rsidRPr="00A42A7B" w:rsidP="00A46991">
      <w:pPr>
        <w:bidi w:val="0"/>
        <w:ind w:left="1"/>
        <w:jc w:val="both"/>
        <w:rPr>
          <w:rFonts w:ascii="Times New Roman" w:hAnsi="Times New Roman"/>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riešením krízovej situácie (rezolúcia) uloženie opatrenia alebo uloženie dodatočného opatrenia v záujme dosiahnutia cieľov konania na riešenie krízovej situácie (ďalej len „rezolučné konanie“) podľa tohto zákona,</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riešením krízovej situácie na úrovni skupiny uloženie niektorého z týchto opatrení:</w:t>
      </w:r>
    </w:p>
    <w:p w:rsidR="00A46991" w:rsidRPr="00A42A7B" w:rsidP="00A46991">
      <w:pPr>
        <w:pStyle w:val="ListParagraph"/>
        <w:bidi w:val="0"/>
        <w:ind w:left="851" w:hanging="426"/>
        <w:jc w:val="both"/>
        <w:rPr>
          <w:rFonts w:ascii="Times New Roman" w:hAnsi="Times New Roman"/>
          <w:sz w:val="24"/>
          <w:szCs w:val="24"/>
        </w:rPr>
      </w:pPr>
      <w:r w:rsidRPr="00A42A7B">
        <w:rPr>
          <w:rFonts w:ascii="Times New Roman" w:hAnsi="Times New Roman"/>
          <w:sz w:val="24"/>
          <w:szCs w:val="24"/>
        </w:rPr>
        <w:t>1.</w:t>
        <w:tab/>
        <w:t>koordinácia uplatňovania opatrenia na riešenie krízových situácií a výkonu právomocí riešiť krízové situácie rezolučnými orgánmi  na úrovni skupiny,</w:t>
      </w:r>
    </w:p>
    <w:p w:rsidR="00A46991" w:rsidRPr="00A42A7B" w:rsidP="00A46991">
      <w:pPr>
        <w:pStyle w:val="ListParagraph"/>
        <w:bidi w:val="0"/>
        <w:ind w:left="851" w:hanging="426"/>
        <w:jc w:val="both"/>
        <w:rPr>
          <w:rFonts w:ascii="Times New Roman" w:hAnsi="Times New Roman"/>
          <w:sz w:val="24"/>
          <w:szCs w:val="24"/>
        </w:rPr>
      </w:pPr>
      <w:r w:rsidRPr="00A42A7B">
        <w:rPr>
          <w:rFonts w:ascii="Times New Roman" w:hAnsi="Times New Roman"/>
          <w:sz w:val="24"/>
          <w:szCs w:val="24"/>
        </w:rPr>
        <w:t>2.</w:t>
        <w:tab/>
        <w:t>opatrenia na riešenie krízových  situácií na úrovni materskej spoločnosti alebo vybranej inštitúcie, ktorá podlieha dohľadu na konsolidovanom základe,</w:t>
      </w:r>
    </w:p>
    <w:p w:rsidR="00A46991" w:rsidRPr="00A42A7B" w:rsidP="00A46991">
      <w:pPr>
        <w:pStyle w:val="ListParagraph"/>
        <w:bidi w:val="0"/>
        <w:ind w:left="426" w:hanging="425"/>
        <w:jc w:val="both"/>
        <w:rPr>
          <w:rFonts w:ascii="Times New Roman" w:hAnsi="Times New Roman"/>
          <w:sz w:val="24"/>
          <w:szCs w:val="24"/>
        </w:rPr>
      </w:pP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bCs/>
          <w:sz w:val="24"/>
          <w:szCs w:val="24"/>
        </w:rPr>
      </w:pPr>
      <w:r w:rsidRPr="00A42A7B">
        <w:rPr>
          <w:rFonts w:ascii="Times New Roman" w:hAnsi="Times New Roman"/>
          <w:sz w:val="24"/>
          <w:szCs w:val="24"/>
        </w:rPr>
        <w:t xml:space="preserve">cezhraničnou skupinou skupina, ktorej členovia sú usadení vo viac ako jednom členskom štáte Európskej únie alebo </w:t>
      </w:r>
      <w:r>
        <w:rPr>
          <w:rFonts w:ascii="Times New Roman" w:hAnsi="Times New Roman"/>
          <w:sz w:val="24"/>
          <w:szCs w:val="24"/>
        </w:rPr>
        <w:t>inom štáte, ktorý je zmluvnou stranou Dohody o Európskom hospodárskom priestore</w:t>
      </w:r>
      <w:r w:rsidRPr="00A42A7B">
        <w:rPr>
          <w:rFonts w:ascii="Times New Roman" w:hAnsi="Times New Roman"/>
          <w:sz w:val="24"/>
          <w:szCs w:val="24"/>
        </w:rPr>
        <w:t xml:space="preserve"> (ďalej len „členský štát“),</w:t>
      </w:r>
    </w:p>
    <w:p w:rsidR="00A46991" w:rsidRPr="00A42A7B" w:rsidP="00A46991">
      <w:pPr>
        <w:pStyle w:val="ListParagraph"/>
        <w:suppressAutoHyphens w:val="0"/>
        <w:bidi w:val="0"/>
        <w:ind w:left="426"/>
        <w:jc w:val="both"/>
        <w:rPr>
          <w:rFonts w:ascii="Times New Roman" w:hAnsi="Times New Roman"/>
          <w:bCs/>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bCs/>
          <w:sz w:val="24"/>
          <w:szCs w:val="24"/>
        </w:rPr>
      </w:pPr>
      <w:r w:rsidRPr="00A42A7B">
        <w:rPr>
          <w:rFonts w:ascii="Times New Roman" w:hAnsi="Times New Roman"/>
          <w:sz w:val="24"/>
          <w:szCs w:val="24"/>
        </w:rPr>
        <w:t>materskou spoločnosťou spoločnosť podľa osobitného predpisu,</w:t>
      </w:r>
      <w:r>
        <w:rPr>
          <w:rStyle w:val="FootnoteReference"/>
          <w:rFonts w:ascii="Times New Roman" w:hAnsi="Times New Roman"/>
          <w:sz w:val="24"/>
          <w:szCs w:val="24"/>
          <w:rtl w:val="0"/>
        </w:rPr>
        <w:footnoteReference w:id="16"/>
      </w:r>
      <w:r w:rsidRPr="00A42A7B">
        <w:rPr>
          <w:rFonts w:ascii="Times New Roman" w:hAnsi="Times New Roman"/>
          <w:sz w:val="24"/>
          <w:szCs w:val="24"/>
        </w:rPr>
        <w:t>)</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materskou spoločnosťou v Európskej únii materská spoločnosť, materská finančná holdingová spoločnosť alebo materská zmiešaná finančná holdingová spoločnosť usadená v členskom štáte,</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materskou spoločnosťou tretej krajiny materská spoločnosť, materská finančná holdingová spoločnosť alebo materská zmiešaná finančná holdingová spoločnosť, usadená v štáte, ktorý nie je členským štátom (ďalej len „tretia krajina“),</w:t>
      </w:r>
    </w:p>
    <w:p w:rsidR="00A46991" w:rsidRPr="00A42A7B" w:rsidP="00A46991">
      <w:pPr>
        <w:pStyle w:val="ListParagraph"/>
        <w:suppressAutoHyphens w:val="0"/>
        <w:bidi w:val="0"/>
        <w:ind w:left="426"/>
        <w:jc w:val="both"/>
        <w:rPr>
          <w:rFonts w:ascii="Times New Roman" w:hAnsi="Times New Roman"/>
          <w:bCs/>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bCs/>
          <w:sz w:val="24"/>
          <w:szCs w:val="24"/>
        </w:rPr>
      </w:pPr>
      <w:r w:rsidRPr="00A42A7B">
        <w:rPr>
          <w:rFonts w:ascii="Times New Roman" w:hAnsi="Times New Roman"/>
          <w:sz w:val="24"/>
          <w:szCs w:val="24"/>
        </w:rPr>
        <w:t>dcérskou spoločnosťou spoločnosť podľa osobitného predpisu,</w:t>
      </w:r>
      <w:r>
        <w:rPr>
          <w:rStyle w:val="FootnoteReference"/>
          <w:rFonts w:ascii="Times New Roman" w:hAnsi="Times New Roman"/>
          <w:sz w:val="24"/>
          <w:szCs w:val="24"/>
          <w:rtl w:val="0"/>
        </w:rPr>
        <w:footnoteReference w:id="17"/>
      </w:r>
      <w:r w:rsidRPr="00A42A7B">
        <w:rPr>
          <w:rFonts w:ascii="Times New Roman" w:hAnsi="Times New Roman"/>
          <w:sz w:val="24"/>
          <w:szCs w:val="24"/>
        </w:rPr>
        <w:t>)</w:t>
      </w:r>
    </w:p>
    <w:p w:rsidR="00A46991" w:rsidRPr="00A42A7B" w:rsidP="00A46991">
      <w:pPr>
        <w:pStyle w:val="ListParagraph"/>
        <w:suppressAutoHyphens w:val="0"/>
        <w:bidi w:val="0"/>
        <w:ind w:left="426"/>
        <w:jc w:val="both"/>
        <w:rPr>
          <w:rFonts w:ascii="Times New Roman" w:hAnsi="Times New Roman"/>
          <w:bCs/>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bCs/>
          <w:sz w:val="24"/>
          <w:szCs w:val="24"/>
        </w:rPr>
      </w:pPr>
      <w:r w:rsidRPr="00A42A7B">
        <w:rPr>
          <w:rFonts w:ascii="Times New Roman" w:hAnsi="Times New Roman"/>
          <w:sz w:val="24"/>
          <w:szCs w:val="24"/>
        </w:rPr>
        <w:t>dcérskou spoločnosťou v Európskej únii dcérska spoločnosť, ktorá je usadená v členskom štáte a ktorá je dcérskou spoločnosťou vybranej  inštitúcie alebo materskej spoločnosti tretej krajiny,</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rezolučným orgánom iného členského štátu orgán iného členského štátu, ktorý uplatňuje postupy, opatrenia a vykonáva právomoci pri riešení krízových situácií podľa právnych predpisov príslušného členského štátu,</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rezolučným orgánom na úrovni skupiny rezolučný orgán v členskom štáte, v ktorom sa nachádza orgán dohľadu vykonávajúci dohľad na konsolidovanom základe,</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 xml:space="preserve">rezolučným orgánom tretej krajiny orgán tretej krajiny, ktorý uplatňuje postupy, opatrenia a vykonáva právomoci pri riešení krízových situácií porovnateľných s právomocami rady, </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orgánom dohľadu na úrovni skupiny orgán dohľadu v členskom štáte, vykonávajúci dohľad na konsolidovanom základe nad materskou spoločnosťou v Európskej únii,</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 xml:space="preserve">nástrojmi vlastníctva </w:t>
      </w:r>
    </w:p>
    <w:p w:rsidR="00A46991" w:rsidRPr="00A42A7B" w:rsidP="00A46991">
      <w:pPr>
        <w:pStyle w:val="ListParagraph"/>
        <w:bidi w:val="0"/>
        <w:ind w:left="851" w:hanging="425"/>
        <w:jc w:val="both"/>
        <w:rPr>
          <w:rFonts w:ascii="Times New Roman" w:hAnsi="Times New Roman"/>
          <w:sz w:val="24"/>
          <w:szCs w:val="24"/>
        </w:rPr>
      </w:pPr>
      <w:r w:rsidRPr="00A42A7B">
        <w:rPr>
          <w:rFonts w:ascii="Times New Roman" w:hAnsi="Times New Roman"/>
          <w:sz w:val="24"/>
          <w:szCs w:val="24"/>
        </w:rPr>
        <w:t>1.</w:t>
        <w:tab/>
        <w:t>akcie a iné obdobné cenné papiere a majetkové práva,</w:t>
      </w:r>
    </w:p>
    <w:p w:rsidR="00A46991" w:rsidRPr="00A42A7B" w:rsidP="00A46991">
      <w:pPr>
        <w:pStyle w:val="ListParagraph"/>
        <w:bidi w:val="0"/>
        <w:ind w:left="851" w:hanging="425"/>
        <w:jc w:val="both"/>
        <w:rPr>
          <w:rFonts w:ascii="Times New Roman" w:hAnsi="Times New Roman"/>
          <w:sz w:val="24"/>
          <w:szCs w:val="24"/>
        </w:rPr>
      </w:pPr>
      <w:r w:rsidRPr="00A42A7B">
        <w:rPr>
          <w:rFonts w:ascii="Times New Roman" w:hAnsi="Times New Roman"/>
          <w:sz w:val="24"/>
          <w:szCs w:val="24"/>
        </w:rPr>
        <w:t>2.</w:t>
        <w:tab/>
        <w:t xml:space="preserve">finančné nástroje </w:t>
      </w:r>
      <w:r>
        <w:rPr>
          <w:rStyle w:val="FootnoteReference"/>
          <w:rFonts w:ascii="Times New Roman" w:hAnsi="Times New Roman"/>
          <w:sz w:val="24"/>
          <w:szCs w:val="24"/>
          <w:rtl w:val="0"/>
        </w:rPr>
        <w:footnoteReference w:id="18"/>
      </w:r>
      <w:r w:rsidRPr="00A42A7B">
        <w:rPr>
          <w:rFonts w:ascii="Times New Roman" w:hAnsi="Times New Roman"/>
          <w:sz w:val="24"/>
          <w:szCs w:val="24"/>
        </w:rPr>
        <w:t>) vymeniteľné za cenné papiere alebo práva podľa prvého bodu,</w:t>
      </w:r>
    </w:p>
    <w:p w:rsidR="00A46991" w:rsidRPr="00A42A7B" w:rsidP="00A46991">
      <w:pPr>
        <w:pStyle w:val="ListParagraph"/>
        <w:bidi w:val="0"/>
        <w:ind w:left="851" w:hanging="425"/>
        <w:jc w:val="both"/>
        <w:rPr>
          <w:rFonts w:ascii="Times New Roman" w:hAnsi="Times New Roman"/>
          <w:sz w:val="24"/>
          <w:szCs w:val="24"/>
        </w:rPr>
      </w:pPr>
      <w:r w:rsidRPr="00A42A7B">
        <w:rPr>
          <w:rFonts w:ascii="Times New Roman" w:hAnsi="Times New Roman"/>
          <w:sz w:val="24"/>
          <w:szCs w:val="24"/>
        </w:rPr>
        <w:t>3.</w:t>
        <w:tab/>
        <w:t>finančné nástroje, s ktorými je spojené právo na nadobudnutie cenných papierov alebo práv podľa prvého bodu,</w:t>
      </w:r>
    </w:p>
    <w:p w:rsidR="00A46991" w:rsidRPr="00A42A7B" w:rsidP="00A46991">
      <w:pPr>
        <w:pStyle w:val="ListParagraph"/>
        <w:bidi w:val="0"/>
        <w:ind w:left="426" w:hanging="425"/>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mechanizmom financovania systém, ktorý sa skladá z národného fondu,  mechanizmov financovania iných členských štátov, možnosti požičiavania finančných prostriedkov medzi mechanizmami financovania členských štátov a mutualizácie mechanizmov financovania členských štátov,</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mutualizáciou využívanie mechanizmov financovania členských štátov pri riešení krízovej situácie na úrovni skupiny,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 xml:space="preserve">rámcom Európskej únie pre štátnu pomoc rámec ustanovený </w:t>
      </w:r>
      <w:r>
        <w:rPr>
          <w:rFonts w:ascii="Times New Roman" w:hAnsi="Times New Roman"/>
          <w:sz w:val="24"/>
          <w:szCs w:val="24"/>
        </w:rPr>
        <w:t>medzinárodnou zmluvou, ktorou je Slovenská republika viazaná</w:t>
      </w:r>
      <w:r>
        <w:rPr>
          <w:rStyle w:val="FootnoteReference"/>
          <w:rFonts w:ascii="Times New Roman" w:hAnsi="Times New Roman"/>
          <w:sz w:val="24"/>
          <w:szCs w:val="24"/>
          <w:rtl w:val="0"/>
        </w:rPr>
        <w:footnoteReference w:id="19"/>
      </w:r>
      <w:r>
        <w:rPr>
          <w:rFonts w:ascii="Times New Roman" w:hAnsi="Times New Roman"/>
          <w:sz w:val="24"/>
          <w:szCs w:val="24"/>
        </w:rPr>
        <w:t>)</w:t>
      </w:r>
      <w:r w:rsidRPr="00A42A7B">
        <w:rPr>
          <w:rFonts w:ascii="Times New Roman" w:hAnsi="Times New Roman"/>
          <w:sz w:val="24"/>
          <w:szCs w:val="24"/>
        </w:rPr>
        <w:t xml:space="preserve">, nariadeniami a </w:t>
      </w:r>
      <w:r>
        <w:rPr>
          <w:rFonts w:ascii="Times New Roman" w:hAnsi="Times New Roman"/>
          <w:sz w:val="24"/>
          <w:szCs w:val="24"/>
        </w:rPr>
        <w:t>inými</w:t>
      </w:r>
      <w:r w:rsidRPr="00A42A7B">
        <w:rPr>
          <w:rFonts w:ascii="Times New Roman" w:hAnsi="Times New Roman"/>
          <w:sz w:val="24"/>
          <w:szCs w:val="24"/>
        </w:rPr>
        <w:t xml:space="preserve"> aktmi Európskej únie vrátane usmernení, oznámení a upozornení, uskutočnenými alebo prijatými na základe </w:t>
      </w:r>
      <w:r>
        <w:rPr>
          <w:rFonts w:ascii="Times New Roman" w:hAnsi="Times New Roman"/>
          <w:sz w:val="24"/>
          <w:szCs w:val="24"/>
        </w:rPr>
        <w:t>medzinárodnej zmluvy, ktorou je Slovenská republika viazaná</w:t>
      </w:r>
      <w:r w:rsidRPr="00D843E2">
        <w:rPr>
          <w:rFonts w:ascii="Times New Roman" w:hAnsi="Times New Roman"/>
          <w:sz w:val="24"/>
          <w:szCs w:val="24"/>
          <w:vertAlign w:val="superscript"/>
        </w:rPr>
        <w:t>18</w:t>
      </w:r>
      <w:r>
        <w:rPr>
          <w:rFonts w:ascii="Times New Roman" w:hAnsi="Times New Roman"/>
          <w:sz w:val="24"/>
          <w:szCs w:val="24"/>
        </w:rPr>
        <w:t>)</w:t>
      </w:r>
      <w:r w:rsidRPr="00A42A7B">
        <w:rPr>
          <w:rFonts w:ascii="Times New Roman" w:hAnsi="Times New Roman"/>
          <w:sz w:val="24"/>
          <w:szCs w:val="24"/>
        </w:rPr>
        <w:t>,</w:t>
      </w:r>
    </w:p>
    <w:p w:rsidR="00A46991" w:rsidRPr="00A42A7B" w:rsidP="00A46991">
      <w:pPr>
        <w:pStyle w:val="ListParagraph"/>
        <w:bidi w:val="0"/>
        <w:ind w:left="426" w:hanging="425"/>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miestom usadenia štát, v ktorom bolo vybranej inštitúcii udelené príslušné povolenie alebo štát v ktorom má sídlo, ak jej nebolo udelené príslušné povolenie,</w:t>
      </w:r>
    </w:p>
    <w:p w:rsidR="00A46991" w:rsidRPr="00A42A7B" w:rsidP="00A46991">
      <w:pPr>
        <w:pStyle w:val="ListParagraph"/>
        <w:bidi w:val="0"/>
        <w:ind w:left="426" w:hanging="425"/>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kapitálovým nástrojom kapitálový nástroj Tier 1 a kapitálový nástroj Tier 2 podľa osobitného predpisu,</w:t>
      </w:r>
      <w:r>
        <w:rPr>
          <w:rStyle w:val="FootnoteReference"/>
          <w:rFonts w:ascii="Times New Roman" w:hAnsi="Times New Roman"/>
          <w:sz w:val="24"/>
          <w:szCs w:val="24"/>
          <w:rtl w:val="0"/>
        </w:rPr>
        <w:footnoteReference w:id="20"/>
      </w:r>
      <w:r w:rsidRPr="00A42A7B">
        <w:rPr>
          <w:rFonts w:ascii="Times New Roman" w:hAnsi="Times New Roman"/>
          <w:sz w:val="24"/>
          <w:szCs w:val="24"/>
        </w:rPr>
        <w:t>)</w:t>
      </w:r>
    </w:p>
    <w:p w:rsidR="00A46991" w:rsidRPr="00A42A7B" w:rsidP="00A46991">
      <w:pPr>
        <w:pStyle w:val="ListParagraph"/>
        <w:bidi w:val="0"/>
        <w:ind w:left="426" w:hanging="425"/>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 xml:space="preserve">prevodom majetku </w:t>
      </w:r>
      <w:r w:rsidRPr="00A42A7B">
        <w:rPr>
          <w:rFonts w:ascii="Times New Roman" w:hAnsi="Times New Roman"/>
          <w:sz w:val="24"/>
          <w:szCs w:val="24"/>
          <w:lang w:eastAsia="en-US"/>
        </w:rPr>
        <w:t>prevod akcií alebo iných nástrojov vlastníctva vydaných vybranou inštitúciou alebo aktív, práv a záväzkov vybranej inštitúcie, ktorej krízová situácia sa rieši, na nadobúdateľa, ktorý nie je preklenovacou inštitúciou podľa § 55,</w:t>
      </w:r>
    </w:p>
    <w:p w:rsidR="00A46991" w:rsidRPr="00A42A7B" w:rsidP="00A46991">
      <w:pPr>
        <w:pStyle w:val="ListParagraph"/>
        <w:bidi w:val="0"/>
        <w:ind w:left="426" w:hanging="425"/>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 xml:space="preserve">využitím preklenovacej inštitúcie </w:t>
      </w:r>
      <w:r w:rsidRPr="00A42A7B">
        <w:rPr>
          <w:rFonts w:ascii="Times New Roman" w:hAnsi="Times New Roman"/>
          <w:sz w:val="24"/>
          <w:szCs w:val="24"/>
          <w:lang w:eastAsia="en-US"/>
        </w:rPr>
        <w:t>prevod akcií alebo iných nástrojov vlastníctva vydaných vybranou inštitúciou alebo aktív, práv a záväzkov vybranej inštitúcie, ktorej krízová situácia sa rieši prostredníctvom preklenovacej inštitúcie podľa § 55,</w:t>
      </w:r>
    </w:p>
    <w:p w:rsidR="00A46991" w:rsidRPr="00A42A7B" w:rsidP="00A46991">
      <w:pPr>
        <w:pStyle w:val="ListParagraph"/>
        <w:bidi w:val="0"/>
        <w:ind w:left="426" w:hanging="425"/>
        <w:jc w:val="both"/>
        <w:rPr>
          <w:rFonts w:ascii="Times New Roman" w:hAnsi="Times New Roman"/>
          <w:sz w:val="24"/>
          <w:szCs w:val="24"/>
        </w:rPr>
      </w:pPr>
    </w:p>
    <w:p w:rsidR="00A46991" w:rsidRPr="00A42A7B" w:rsidP="00DF0ECA">
      <w:pPr>
        <w:pStyle w:val="CM4"/>
        <w:numPr>
          <w:numId w:val="106"/>
        </w:numPr>
        <w:suppressAutoHyphens/>
        <w:autoSpaceDE/>
        <w:autoSpaceDN/>
        <w:bidi w:val="0"/>
        <w:adjustRightInd/>
        <w:ind w:left="426" w:hanging="425"/>
        <w:jc w:val="both"/>
        <w:rPr>
          <w:rFonts w:ascii="Times New Roman" w:hAnsi="Times New Roman"/>
        </w:rPr>
      </w:pPr>
      <w:r w:rsidRPr="00A42A7B">
        <w:rPr>
          <w:rFonts w:ascii="Times New Roman" w:hAnsi="Times New Roman"/>
        </w:rPr>
        <w:t>oddelením aktív prevod aktív vybranej inštitúcie, ktorej krízová situácia sa rieši, na správcu aktív podľa § 57,</w:t>
      </w:r>
    </w:p>
    <w:p w:rsidR="00A46991" w:rsidRPr="00A42A7B" w:rsidP="00A46991">
      <w:pPr>
        <w:bidi w:val="0"/>
        <w:ind w:left="426" w:hanging="425"/>
        <w:rPr>
          <w:rFonts w:ascii="Times New Roman" w:hAnsi="Times New Roman"/>
          <w:szCs w:val="24"/>
        </w:rPr>
      </w:pPr>
    </w:p>
    <w:p w:rsidR="00A46991" w:rsidRPr="00A42A7B" w:rsidP="00DF0ECA">
      <w:pPr>
        <w:pStyle w:val="CM4"/>
        <w:numPr>
          <w:numId w:val="106"/>
        </w:numPr>
        <w:suppressAutoHyphens/>
        <w:autoSpaceDE/>
        <w:autoSpaceDN/>
        <w:bidi w:val="0"/>
        <w:adjustRightInd/>
        <w:ind w:left="426" w:hanging="425"/>
        <w:jc w:val="both"/>
        <w:rPr>
          <w:rFonts w:ascii="Times New Roman" w:hAnsi="Times New Roman"/>
        </w:rPr>
      </w:pPr>
      <w:r w:rsidRPr="00A42A7B">
        <w:rPr>
          <w:rFonts w:ascii="Times New Roman" w:hAnsi="Times New Roman"/>
        </w:rPr>
        <w:t>kapitalizáciou odpísanie dlhu a konverzia dlhu vybranej inštitúcie, ktorej krízová situácia sa rieši,</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kritickou funkciou vybranej inštitúcie činnosť, služba alebo operácia, ktorej prerušenie by mohlo spôsobiť narušenie základných funkcií reálneho hospodárstva alebo narušenie finančnej stability v dôsledku veľkosti vybranej inštitúcie alebo skupiny alebo ich podielu na trhu, vonkajšej a vnútornej prepojenosti, zložitosti alebo cezhraničných činností a to s osobitným zreteľom na nahraditeľnosť týchto činností, služieb alebo operácií,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06"/>
        </w:numPr>
        <w:bidi w:val="0"/>
        <w:ind w:left="426" w:hanging="425"/>
        <w:jc w:val="both"/>
        <w:rPr>
          <w:rFonts w:ascii="Times New Roman" w:hAnsi="Times New Roman"/>
          <w:sz w:val="24"/>
          <w:szCs w:val="24"/>
        </w:rPr>
      </w:pPr>
      <w:r w:rsidRPr="00A42A7B">
        <w:rPr>
          <w:rFonts w:ascii="Times New Roman" w:hAnsi="Times New Roman"/>
          <w:sz w:val="24"/>
          <w:szCs w:val="24"/>
        </w:rPr>
        <w:t>oprávneným záväzkom záväzok alebo iný kapitálový nástroj, ktorý nie je kvalifikovaný ako kapitálový nástroj Tier 1 alebo kapitálový nástroj Tier 2 vybranej inštitúcie alebo osoby podľa § 1 ods. 3 písm. b) až d), ktoré nie sú vylúčené z rozsahu pôsobnosti kapitalizácie,</w:t>
      </w:r>
    </w:p>
    <w:p w:rsidR="00A46991" w:rsidRPr="00A42A7B" w:rsidP="00A46991">
      <w:pPr>
        <w:bidi w:val="0"/>
        <w:ind w:left="426"/>
        <w:jc w:val="both"/>
        <w:rPr>
          <w:rFonts w:ascii="Times New Roman" w:hAnsi="Times New Roman"/>
          <w:szCs w:val="24"/>
        </w:rPr>
      </w:pPr>
    </w:p>
    <w:p w:rsidR="00A46991" w:rsidRPr="00A42A7B" w:rsidP="00DF0ECA">
      <w:pPr>
        <w:pStyle w:val="ListParagraph"/>
        <w:numPr>
          <w:numId w:val="106"/>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skupinou materská spoločnosť a jej dcérske spoločnosti,</w:t>
      </w:r>
    </w:p>
    <w:p w:rsidR="00A46991" w:rsidRPr="00A42A7B" w:rsidP="00A46991">
      <w:pPr>
        <w:bidi w:val="0"/>
        <w:ind w:left="426"/>
        <w:jc w:val="both"/>
        <w:rPr>
          <w:rFonts w:ascii="Times New Roman" w:hAnsi="Times New Roman"/>
          <w:szCs w:val="24"/>
        </w:rPr>
      </w:pPr>
    </w:p>
    <w:p w:rsidR="00A46991" w:rsidP="00A46991">
      <w:pPr>
        <w:bidi w:val="0"/>
        <w:ind w:left="426" w:hanging="425"/>
        <w:jc w:val="both"/>
        <w:rPr>
          <w:rFonts w:ascii="Times New Roman" w:hAnsi="Times New Roman" w:cs="Calibri"/>
          <w:szCs w:val="24"/>
        </w:rPr>
      </w:pPr>
      <w:r w:rsidRPr="00A42A7B">
        <w:rPr>
          <w:rFonts w:ascii="Times New Roman" w:hAnsi="Times New Roman"/>
          <w:szCs w:val="24"/>
        </w:rPr>
        <w:t>aa)</w:t>
        <w:tab/>
        <w:t>príjemcom osoba, na ktorú sa prevádzajú akcie alebo iné nástroje vlastníctva, dlhové nástroje, aktíva, práva alebo záväzky alebo akékoľvek ich kombinácie vybranej inštitúcie alebo osoby</w:t>
      </w:r>
      <w:r w:rsidRPr="00A42A7B">
        <w:rPr>
          <w:rFonts w:ascii="Times New Roman" w:hAnsi="Times New Roman" w:cs="Calibri"/>
          <w:szCs w:val="24"/>
        </w:rPr>
        <w:t xml:space="preserve"> podľa § 1 ods. 3 písm. b) až d)</w:t>
      </w:r>
      <w:r>
        <w:rPr>
          <w:rFonts w:ascii="Times New Roman" w:hAnsi="Times New Roman" w:cs="Calibri"/>
          <w:szCs w:val="24"/>
        </w:rPr>
        <w:t>,</w:t>
      </w:r>
    </w:p>
    <w:p w:rsidR="00A46991" w:rsidP="00A46991">
      <w:pPr>
        <w:bidi w:val="0"/>
        <w:ind w:left="426" w:hanging="425"/>
        <w:jc w:val="both"/>
        <w:rPr>
          <w:rFonts w:ascii="Times New Roman" w:hAnsi="Times New Roman" w:cs="Calibri"/>
          <w:szCs w:val="24"/>
        </w:rPr>
      </w:pPr>
    </w:p>
    <w:p w:rsidR="00A46991" w:rsidP="00A46991">
      <w:pPr>
        <w:bidi w:val="0"/>
        <w:ind w:left="426" w:hanging="425"/>
        <w:jc w:val="both"/>
        <w:rPr>
          <w:rFonts w:ascii="Times New Roman" w:hAnsi="Times New Roman" w:cs="Calibri"/>
          <w:szCs w:val="24"/>
        </w:rPr>
      </w:pPr>
      <w:r>
        <w:rPr>
          <w:rFonts w:ascii="Times New Roman" w:hAnsi="Times New Roman" w:cs="Calibri"/>
          <w:szCs w:val="24"/>
        </w:rPr>
        <w:t>ab) pobočkou</w:t>
      </w:r>
      <w:r w:rsidRPr="00D96CBF">
        <w:rPr>
          <w:rFonts w:ascii="Times New Roman" w:hAnsi="Times New Roman"/>
          <w:lang w:eastAsia="cs-CZ"/>
        </w:rPr>
        <w:t xml:space="preserve"> </w:t>
      </w:r>
      <w:r w:rsidRPr="008F6D90">
        <w:rPr>
          <w:rFonts w:ascii="Times New Roman" w:hAnsi="Times New Roman"/>
          <w:lang w:eastAsia="cs-CZ"/>
        </w:rPr>
        <w:t>vybranej inštitúcie tretej krajiny pobočka zahraničnej banky</w:t>
      </w:r>
      <w:r w:rsidRPr="008F6D90">
        <w:rPr>
          <w:rFonts w:ascii="Times New Roman" w:hAnsi="Times New Roman"/>
          <w:vertAlign w:val="superscript"/>
          <w:lang w:eastAsia="cs-CZ"/>
        </w:rPr>
        <w:t>3</w:t>
      </w:r>
      <w:r w:rsidRPr="008F6D90">
        <w:rPr>
          <w:rFonts w:ascii="Times New Roman" w:hAnsi="Times New Roman"/>
          <w:lang w:eastAsia="cs-CZ"/>
        </w:rPr>
        <w:t>) alebo pobočka zahraničného obchodníka s cennými papiermi</w:t>
      </w:r>
      <w:r w:rsidRPr="008F6D90">
        <w:rPr>
          <w:rFonts w:ascii="Times New Roman" w:hAnsi="Times New Roman"/>
          <w:vertAlign w:val="superscript"/>
          <w:lang w:eastAsia="cs-CZ"/>
        </w:rPr>
        <w:t>4</w:t>
      </w:r>
      <w:r w:rsidRPr="008F6D90">
        <w:rPr>
          <w:rFonts w:ascii="Times New Roman" w:hAnsi="Times New Roman"/>
          <w:lang w:eastAsia="cs-CZ"/>
        </w:rPr>
        <w:t>) so základným imaním podľa osobitného predpisu</w:t>
      </w:r>
      <w:r w:rsidRPr="008F6D90">
        <w:rPr>
          <w:rFonts w:ascii="Times New Roman" w:hAnsi="Times New Roman"/>
          <w:vertAlign w:val="superscript"/>
          <w:lang w:eastAsia="cs-CZ"/>
        </w:rPr>
        <w:t>5</w:t>
      </w:r>
      <w:r w:rsidRPr="008F6D90">
        <w:rPr>
          <w:rFonts w:ascii="Times New Roman" w:hAnsi="Times New Roman"/>
          <w:lang w:eastAsia="cs-CZ"/>
        </w:rPr>
        <w:t>) usadená v tretej krajine, ktorá je umiestnená na území Slovenskej republiky.</w:t>
      </w:r>
    </w:p>
    <w:p w:rsidR="00A46991" w:rsidRPr="00A42A7B" w:rsidP="00A46991">
      <w:pPr>
        <w:pStyle w:val="Heading1"/>
        <w:bidi w:val="0"/>
        <w:spacing w:before="0"/>
        <w:jc w:val="center"/>
        <w:rPr>
          <w:rFonts w:ascii="Times New Roman" w:hAnsi="Times New Roman"/>
          <w:color w:val="auto"/>
          <w:sz w:val="24"/>
          <w:szCs w:val="24"/>
        </w:rPr>
      </w:pPr>
    </w:p>
    <w:p w:rsidR="00A46991" w:rsidRPr="00A42A7B" w:rsidP="00A46991">
      <w:pPr>
        <w:pStyle w:val="Heading1"/>
        <w:bidi w:val="0"/>
        <w:spacing w:before="0"/>
        <w:jc w:val="center"/>
        <w:rPr>
          <w:rFonts w:ascii="Times New Roman" w:hAnsi="Times New Roman"/>
          <w:color w:val="auto"/>
          <w:sz w:val="24"/>
          <w:szCs w:val="24"/>
        </w:rPr>
      </w:pP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DRUHÁ ČASŤ</w:t>
      </w:r>
    </w:p>
    <w:p w:rsidR="00A46991" w:rsidRPr="00A42A7B" w:rsidP="00A46991">
      <w:pPr>
        <w:bidi w:val="0"/>
        <w:jc w:val="center"/>
        <w:rPr>
          <w:rFonts w:ascii="Times New Roman" w:hAnsi="Times New Roman"/>
          <w:b/>
          <w:szCs w:val="24"/>
        </w:rPr>
      </w:pPr>
      <w:r w:rsidRPr="00A42A7B">
        <w:rPr>
          <w:rFonts w:ascii="Times New Roman" w:hAnsi="Times New Roman"/>
          <w:b/>
          <w:szCs w:val="24"/>
        </w:rPr>
        <w:t>RADA</w:t>
      </w:r>
    </w:p>
    <w:p w:rsidR="00A46991" w:rsidRPr="00A42A7B" w:rsidP="00A46991">
      <w:pPr>
        <w:bidi w:val="0"/>
        <w:jc w:val="center"/>
        <w:rPr>
          <w:rFonts w:ascii="Times New Roman" w:hAnsi="Times New Roman"/>
          <w:b/>
          <w:bCs/>
          <w:szCs w:val="24"/>
          <w:lang w:eastAsia="cs-CZ"/>
        </w:rPr>
      </w:pP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 3</w:t>
      </w: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Zriadenie rady</w:t>
      </w:r>
    </w:p>
    <w:p w:rsidR="00A46991" w:rsidRPr="00A42A7B" w:rsidP="00A46991">
      <w:pPr>
        <w:bidi w:val="0"/>
        <w:jc w:val="center"/>
        <w:rPr>
          <w:rFonts w:ascii="Times New Roman" w:hAnsi="Times New Roman"/>
          <w:b/>
          <w:bCs/>
          <w:szCs w:val="24"/>
          <w:lang w:eastAsia="cs-CZ"/>
        </w:rPr>
      </w:pPr>
    </w:p>
    <w:p w:rsidR="00A46991" w:rsidRPr="00A42A7B" w:rsidP="00DF0ECA">
      <w:pPr>
        <w:pStyle w:val="ListParagraph"/>
        <w:numPr>
          <w:numId w:val="117"/>
        </w:numPr>
        <w:bidi w:val="0"/>
        <w:ind w:left="0" w:firstLine="709"/>
        <w:jc w:val="both"/>
        <w:rPr>
          <w:rFonts w:ascii="Times New Roman" w:hAnsi="Times New Roman"/>
          <w:sz w:val="24"/>
          <w:szCs w:val="24"/>
        </w:rPr>
      </w:pPr>
      <w:r w:rsidRPr="00A42A7B">
        <w:rPr>
          <w:rFonts w:ascii="Times New Roman" w:hAnsi="Times New Roman"/>
          <w:sz w:val="24"/>
          <w:szCs w:val="24"/>
        </w:rPr>
        <w:t xml:space="preserve">Zriaďuje sa </w:t>
      </w:r>
      <w:r w:rsidRPr="00A42A7B">
        <w:rPr>
          <w:rFonts w:ascii="Times New Roman" w:hAnsi="Times New Roman"/>
          <w:bCs/>
          <w:sz w:val="24"/>
          <w:szCs w:val="24"/>
          <w:lang w:eastAsia="cs-CZ"/>
        </w:rPr>
        <w:t>rada</w:t>
      </w:r>
      <w:r w:rsidRPr="00A42A7B">
        <w:rPr>
          <w:rFonts w:ascii="Times New Roman" w:hAnsi="Times New Roman"/>
          <w:sz w:val="24"/>
          <w:szCs w:val="24"/>
        </w:rPr>
        <w:t xml:space="preserve"> ako právnická osoba, ktorá v oblasti verejnej správy ako rezolučný orgán rieši krízové  situácie vybraných inštitúcií</w:t>
      </w:r>
      <w:r w:rsidRPr="00A42A7B">
        <w:rPr>
          <w:rFonts w:ascii="Times New Roman" w:hAnsi="Times New Roman"/>
          <w:bCs/>
          <w:sz w:val="24"/>
          <w:szCs w:val="24"/>
          <w:lang w:eastAsia="cs-CZ"/>
        </w:rPr>
        <w:t xml:space="preserve">. </w:t>
      </w:r>
      <w:r w:rsidRPr="00A42A7B">
        <w:rPr>
          <w:rFonts w:ascii="Times New Roman" w:hAnsi="Times New Roman"/>
          <w:sz w:val="24"/>
          <w:szCs w:val="24"/>
        </w:rPr>
        <w:t>Rada sa nezapisuje do obchodného registra a jej sídlom je Bratislava.</w:t>
      </w:r>
    </w:p>
    <w:p w:rsidR="00A46991" w:rsidRPr="00A42A7B" w:rsidP="00A46991">
      <w:pPr>
        <w:pStyle w:val="ListParagraph"/>
        <w:bidi w:val="0"/>
        <w:ind w:left="709" w:firstLine="709"/>
        <w:jc w:val="both"/>
        <w:rPr>
          <w:rFonts w:ascii="Times New Roman" w:hAnsi="Times New Roman"/>
          <w:sz w:val="24"/>
          <w:szCs w:val="24"/>
        </w:rPr>
      </w:pPr>
    </w:p>
    <w:p w:rsidR="00A46991" w:rsidRPr="00A42A7B" w:rsidP="00DF0ECA">
      <w:pPr>
        <w:pStyle w:val="ListParagraph"/>
        <w:numPr>
          <w:numId w:val="117"/>
        </w:numPr>
        <w:bidi w:val="0"/>
        <w:ind w:left="0" w:firstLine="709"/>
        <w:jc w:val="both"/>
        <w:rPr>
          <w:rFonts w:ascii="Times New Roman" w:hAnsi="Times New Roman"/>
          <w:sz w:val="24"/>
          <w:szCs w:val="24"/>
        </w:rPr>
      </w:pPr>
      <w:r w:rsidRPr="00A42A7B">
        <w:rPr>
          <w:rFonts w:ascii="Times New Roman" w:hAnsi="Times New Roman"/>
          <w:sz w:val="24"/>
          <w:szCs w:val="24"/>
          <w:lang w:eastAsia="cs-CZ"/>
        </w:rPr>
        <w:t>Vykonávanie úloh potrebných na odborné</w:t>
      </w:r>
      <w:r w:rsidR="006224A9">
        <w:rPr>
          <w:rFonts w:ascii="Times New Roman" w:hAnsi="Times New Roman"/>
          <w:sz w:val="24"/>
          <w:szCs w:val="24"/>
          <w:lang w:eastAsia="cs-CZ"/>
        </w:rPr>
        <w:t xml:space="preserve"> a</w:t>
      </w:r>
      <w:r w:rsidRPr="00A42A7B">
        <w:rPr>
          <w:rFonts w:ascii="Times New Roman" w:hAnsi="Times New Roman"/>
          <w:sz w:val="24"/>
          <w:szCs w:val="24"/>
          <w:lang w:eastAsia="cs-CZ"/>
        </w:rPr>
        <w:t xml:space="preserve"> organizačné zabezpečovanie výkonu pôsobnosti a právomocí rady zabezpečuje Národná banka Slovenska,</w:t>
      </w:r>
      <w:r>
        <w:rPr>
          <w:rStyle w:val="FootnoteReference"/>
          <w:rFonts w:ascii="Times New Roman" w:hAnsi="Times New Roman"/>
          <w:sz w:val="24"/>
          <w:szCs w:val="24"/>
          <w:rtl w:val="0"/>
          <w:lang w:eastAsia="cs-CZ"/>
        </w:rPr>
        <w:footnoteReference w:id="21"/>
      </w:r>
      <w:r w:rsidRPr="00A42A7B">
        <w:rPr>
          <w:rFonts w:ascii="Times New Roman" w:hAnsi="Times New Roman"/>
          <w:sz w:val="24"/>
          <w:szCs w:val="24"/>
          <w:lang w:eastAsia="cs-CZ"/>
        </w:rPr>
        <w:t>) pritom Národná banka Slovenska zabezpečí</w:t>
      </w:r>
      <w:r>
        <w:rPr>
          <w:rStyle w:val="FootnoteReference"/>
          <w:rFonts w:ascii="Times New Roman" w:hAnsi="Times New Roman"/>
          <w:sz w:val="24"/>
          <w:szCs w:val="24"/>
          <w:rtl w:val="0"/>
          <w:lang w:eastAsia="cs-CZ"/>
        </w:rPr>
        <w:footnoteReference w:id="22"/>
      </w:r>
      <w:r w:rsidRPr="00A42A7B">
        <w:rPr>
          <w:rFonts w:ascii="Times New Roman" w:hAnsi="Times New Roman"/>
          <w:sz w:val="24"/>
          <w:szCs w:val="24"/>
          <w:lang w:eastAsia="cs-CZ"/>
        </w:rPr>
        <w:t xml:space="preserve">) zriadenie osobitného organizačného útvaru na vykonávanie týchto úloh </w:t>
      </w:r>
      <w:r w:rsidRPr="00A42A7B">
        <w:rPr>
          <w:rFonts w:ascii="Times New Roman" w:hAnsi="Times New Roman"/>
          <w:sz w:val="24"/>
          <w:szCs w:val="24"/>
        </w:rPr>
        <w:t>s cieľom predchádzať konfliktu záujmov a zabezpečiť nezávislosť vykonávania týchto úloh na ostatných úlohách Národnej banky Slovenska.</w:t>
      </w:r>
      <w:r w:rsidRPr="00A42A7B">
        <w:rPr>
          <w:rFonts w:ascii="Times New Roman" w:hAnsi="Times New Roman"/>
          <w:sz w:val="24"/>
          <w:szCs w:val="24"/>
          <w:lang w:eastAsia="cs-CZ"/>
        </w:rPr>
        <w:t xml:space="preserve"> Zamestnanci Národnej banky Slovenska, ktorí vykonávajú úlohy podľa prvej vety, sa nesmú podieľať na výkone dohľadu nad vybranými inštitúciami vo veciach, ktoré nepatria do pôsobnosti rady.</w:t>
      </w:r>
    </w:p>
    <w:p w:rsidR="00A46991" w:rsidRPr="00A42A7B" w:rsidP="00A46991">
      <w:pPr>
        <w:pStyle w:val="ListParagraph"/>
        <w:bidi w:val="0"/>
        <w:ind w:left="709" w:firstLine="709"/>
        <w:jc w:val="both"/>
        <w:rPr>
          <w:rFonts w:ascii="Times New Roman" w:hAnsi="Times New Roman"/>
          <w:sz w:val="24"/>
          <w:szCs w:val="24"/>
        </w:rPr>
      </w:pP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 4</w:t>
      </w: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Zloženie rady</w:t>
      </w:r>
    </w:p>
    <w:p w:rsidR="00A46991" w:rsidRPr="00A42A7B" w:rsidP="00A46991">
      <w:pPr>
        <w:bidi w:val="0"/>
        <w:jc w:val="both"/>
        <w:rPr>
          <w:rFonts w:ascii="Times New Roman" w:hAnsi="Times New Roman"/>
          <w:bCs/>
          <w:szCs w:val="24"/>
          <w:lang w:eastAsia="cs-CZ"/>
        </w:rPr>
      </w:pPr>
    </w:p>
    <w:p w:rsidR="00A46991" w:rsidRPr="00A42A7B" w:rsidP="00DF0ECA">
      <w:pPr>
        <w:pStyle w:val="ListParagraph"/>
        <w:numPr>
          <w:numId w:val="119"/>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má deväť členov. Štyria členovia sú vedúci zamestnanci Národnej banky Slovenska, pričom aspoň jeden zástupca Národnej banky Slovenska je vo funkcii člena Bankovej rady Národnej banky Slovenska, jeden zástupca Národnej banky Slovenska je vedúci zamestnanec, do ktorého priamej riadiacej pôsobnosti patrí </w:t>
      </w:r>
      <w:r w:rsidRPr="00A42A7B">
        <w:rPr>
          <w:rFonts w:ascii="Times New Roman" w:hAnsi="Times New Roman"/>
          <w:bCs/>
          <w:sz w:val="24"/>
          <w:szCs w:val="24"/>
          <w:lang w:eastAsia="cs-CZ"/>
        </w:rPr>
        <w:t>organizačný útvar podľa    § 3 ods. 2</w:t>
      </w:r>
      <w:r w:rsidRPr="00A42A7B">
        <w:rPr>
          <w:rFonts w:ascii="Times New Roman" w:hAnsi="Times New Roman"/>
          <w:sz w:val="24"/>
          <w:szCs w:val="24"/>
        </w:rPr>
        <w:t xml:space="preserve"> a štyria členovia sú vedúci zamestnanci Ministerstva financií Slovenskej republiky (ďalej len „ministerstvo“), pričom aspoň jeden zástupca ministerstva je vo funkcii štátneho tajomníka. Členov rady za Národnú banku Slovenska </w:t>
      </w:r>
      <w:r w:rsidRPr="00A42A7B">
        <w:rPr>
          <w:rFonts w:ascii="Times New Roman" w:hAnsi="Times New Roman"/>
          <w:bCs/>
          <w:sz w:val="24"/>
          <w:szCs w:val="24"/>
          <w:lang w:eastAsia="cs-CZ"/>
        </w:rPr>
        <w:t>vymenováva a odvoláva</w:t>
      </w:r>
      <w:r w:rsidRPr="00A42A7B">
        <w:rPr>
          <w:rFonts w:ascii="Times New Roman" w:hAnsi="Times New Roman"/>
          <w:sz w:val="24"/>
          <w:szCs w:val="24"/>
        </w:rPr>
        <w:t xml:space="preserve"> guvernér Národnej </w:t>
      </w:r>
      <w:r w:rsidRPr="00A42A7B">
        <w:rPr>
          <w:rFonts w:ascii="Times New Roman" w:hAnsi="Times New Roman"/>
          <w:bCs/>
          <w:sz w:val="24"/>
          <w:szCs w:val="24"/>
          <w:lang w:eastAsia="cs-CZ"/>
        </w:rPr>
        <w:t>banky</w:t>
      </w:r>
      <w:r w:rsidRPr="00A42A7B">
        <w:rPr>
          <w:rFonts w:ascii="Times New Roman" w:hAnsi="Times New Roman"/>
          <w:sz w:val="24"/>
          <w:szCs w:val="24"/>
        </w:rPr>
        <w:t xml:space="preserve"> Slovenska a členov rady za </w:t>
      </w:r>
      <w:r w:rsidRPr="00A42A7B">
        <w:rPr>
          <w:rFonts w:ascii="Times New Roman" w:hAnsi="Times New Roman"/>
          <w:bCs/>
          <w:sz w:val="24"/>
          <w:szCs w:val="24"/>
          <w:lang w:eastAsia="cs-CZ"/>
        </w:rPr>
        <w:t>ministerstvo vymenováva a odvoláva</w:t>
      </w:r>
      <w:r w:rsidRPr="00A42A7B">
        <w:rPr>
          <w:rFonts w:ascii="Times New Roman" w:hAnsi="Times New Roman"/>
          <w:sz w:val="24"/>
          <w:szCs w:val="24"/>
        </w:rPr>
        <w:t xml:space="preserve"> minister financií Slovenskej republiky. Ďalším členom rady je riaditeľ Agentúry pre riadenie dlhu a likvidity.</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19"/>
        </w:numPr>
        <w:bidi w:val="0"/>
        <w:ind w:left="0" w:firstLine="709"/>
        <w:jc w:val="both"/>
        <w:rPr>
          <w:rFonts w:ascii="Times New Roman" w:hAnsi="Times New Roman"/>
          <w:sz w:val="24"/>
          <w:szCs w:val="24"/>
        </w:rPr>
      </w:pPr>
      <w:r w:rsidRPr="00A42A7B">
        <w:rPr>
          <w:rFonts w:ascii="Times New Roman" w:hAnsi="Times New Roman"/>
          <w:sz w:val="24"/>
          <w:szCs w:val="24"/>
        </w:rPr>
        <w:t xml:space="preserve">Členom rady nemôže byť </w:t>
      </w:r>
      <w:r w:rsidRPr="00A42A7B">
        <w:rPr>
          <w:rFonts w:ascii="Times New Roman" w:hAnsi="Times New Roman"/>
          <w:bCs/>
          <w:sz w:val="24"/>
          <w:szCs w:val="24"/>
          <w:lang w:eastAsia="cs-CZ"/>
        </w:rPr>
        <w:t xml:space="preserve">osoba, ktorá priamo rozhoduje o postupe pri výkone </w:t>
      </w:r>
      <w:r w:rsidRPr="00A42A7B">
        <w:rPr>
          <w:rFonts w:ascii="Times New Roman" w:hAnsi="Times New Roman"/>
          <w:sz w:val="24"/>
          <w:szCs w:val="24"/>
        </w:rPr>
        <w:t>dohľadu.</w:t>
      </w:r>
      <w:r>
        <w:rPr>
          <w:rStyle w:val="FootnoteReference"/>
          <w:rFonts w:ascii="Times New Roman" w:hAnsi="Times New Roman"/>
          <w:sz w:val="24"/>
          <w:szCs w:val="24"/>
          <w:rtl w:val="0"/>
        </w:rPr>
        <w:footnoteReference w:id="23"/>
      </w:r>
      <w:r w:rsidRPr="00A42A7B">
        <w:rPr>
          <w:rFonts w:ascii="Times New Roman" w:hAnsi="Times New Roman"/>
          <w:sz w:val="24"/>
          <w:szCs w:val="24"/>
        </w:rPr>
        <w:t>)</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19"/>
        </w:numPr>
        <w:bidi w:val="0"/>
        <w:ind w:left="0" w:firstLine="709"/>
        <w:jc w:val="both"/>
        <w:rPr>
          <w:rFonts w:ascii="Times New Roman" w:hAnsi="Times New Roman"/>
          <w:sz w:val="24"/>
          <w:szCs w:val="24"/>
        </w:rPr>
      </w:pPr>
      <w:r w:rsidRPr="00A42A7B">
        <w:rPr>
          <w:rFonts w:ascii="Times New Roman" w:hAnsi="Times New Roman"/>
          <w:sz w:val="24"/>
          <w:szCs w:val="24"/>
        </w:rPr>
        <w:t>Predsedom rady je štátny tajomník ministerstva.</w:t>
      </w:r>
    </w:p>
    <w:p w:rsidR="00A46991" w:rsidRPr="00A42A7B" w:rsidP="00A46991">
      <w:pPr>
        <w:pStyle w:val="ListParagraph"/>
        <w:bidi w:val="0"/>
        <w:ind w:left="709"/>
        <w:jc w:val="both"/>
        <w:rPr>
          <w:rFonts w:ascii="Times New Roman" w:hAnsi="Times New Roman"/>
          <w:sz w:val="24"/>
          <w:szCs w:val="24"/>
        </w:rPr>
      </w:pPr>
    </w:p>
    <w:p w:rsidR="00A46991" w:rsidRPr="00A42A7B" w:rsidP="00DF0ECA">
      <w:pPr>
        <w:pStyle w:val="ListParagraph"/>
        <w:numPr>
          <w:numId w:val="119"/>
        </w:numPr>
        <w:bidi w:val="0"/>
        <w:ind w:left="0" w:firstLine="709"/>
        <w:jc w:val="both"/>
        <w:rPr>
          <w:rFonts w:ascii="Times New Roman" w:hAnsi="Times New Roman"/>
          <w:sz w:val="24"/>
          <w:szCs w:val="24"/>
        </w:rPr>
      </w:pPr>
      <w:r w:rsidRPr="00A42A7B">
        <w:rPr>
          <w:rFonts w:ascii="Times New Roman" w:hAnsi="Times New Roman"/>
          <w:sz w:val="24"/>
          <w:szCs w:val="24"/>
        </w:rPr>
        <w:t xml:space="preserve">Členovi </w:t>
      </w:r>
      <w:r w:rsidRPr="00A42A7B">
        <w:rPr>
          <w:rFonts w:ascii="Times New Roman" w:hAnsi="Times New Roman"/>
          <w:bCs/>
          <w:sz w:val="24"/>
          <w:szCs w:val="24"/>
          <w:lang w:eastAsia="cs-CZ"/>
        </w:rPr>
        <w:t>rady</w:t>
      </w:r>
      <w:r w:rsidRPr="00A42A7B">
        <w:rPr>
          <w:rFonts w:ascii="Times New Roman" w:hAnsi="Times New Roman"/>
          <w:sz w:val="24"/>
          <w:szCs w:val="24"/>
        </w:rPr>
        <w:t xml:space="preserve"> nepatrí za výkon funkcie v rade odmena ani nárok na úhradu iných výdavkov od rady.</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19"/>
        </w:numPr>
        <w:bidi w:val="0"/>
        <w:ind w:left="0" w:firstLine="709"/>
        <w:jc w:val="both"/>
        <w:rPr>
          <w:rFonts w:ascii="Times New Roman" w:hAnsi="Times New Roman"/>
          <w:sz w:val="24"/>
          <w:szCs w:val="24"/>
        </w:rPr>
      </w:pPr>
      <w:r w:rsidRPr="00A42A7B">
        <w:rPr>
          <w:rFonts w:ascii="Times New Roman" w:hAnsi="Times New Roman"/>
          <w:sz w:val="24"/>
          <w:szCs w:val="24"/>
        </w:rPr>
        <w:t xml:space="preserve">Člen </w:t>
      </w:r>
      <w:r w:rsidRPr="00A42A7B">
        <w:rPr>
          <w:rFonts w:ascii="Times New Roman" w:hAnsi="Times New Roman"/>
          <w:bCs/>
          <w:sz w:val="24"/>
          <w:szCs w:val="24"/>
          <w:lang w:eastAsia="cs-CZ"/>
        </w:rPr>
        <w:t>rady</w:t>
      </w:r>
      <w:r w:rsidRPr="00A42A7B">
        <w:rPr>
          <w:rFonts w:ascii="Times New Roman" w:hAnsi="Times New Roman"/>
          <w:sz w:val="24"/>
          <w:szCs w:val="24"/>
        </w:rPr>
        <w:t xml:space="preserve"> je povinný vykonávať svoju funkciu s náležitou odbornou starostlivosťou, v súlade s týmto zákonom a inými všeobecne záväznými právnymi predpismi, pričom je povinný využívať a zohľadňovať dostupné informácie týkajúce sa výkonu jeho právomocí a pôsobnosti</w:t>
      </w:r>
      <w:r w:rsidRPr="00A42A7B">
        <w:rPr>
          <w:rFonts w:ascii="Times New Roman" w:hAnsi="Times New Roman"/>
          <w:bCs/>
          <w:sz w:val="24"/>
          <w:szCs w:val="24"/>
          <w:lang w:eastAsia="cs-CZ"/>
        </w:rPr>
        <w:t>.</w:t>
      </w:r>
      <w:r w:rsidRPr="00A42A7B">
        <w:rPr>
          <w:rFonts w:ascii="Times New Roman" w:hAnsi="Times New Roman"/>
          <w:sz w:val="24"/>
          <w:szCs w:val="24"/>
        </w:rPr>
        <w:t xml:space="preserve"> Člen rady nesmie pri výkone svojej funkcie uprednostniť osobný záujem pred verejným záujmom a musí sa pri výkone svojej funkcie zdržať všetkého, čo môže byť v rozpore s výkonom funkcie člena </w:t>
      </w:r>
      <w:r w:rsidRPr="00A42A7B">
        <w:rPr>
          <w:rFonts w:ascii="Times New Roman" w:hAnsi="Times New Roman"/>
          <w:bCs/>
          <w:sz w:val="24"/>
          <w:szCs w:val="24"/>
          <w:lang w:eastAsia="cs-CZ"/>
        </w:rPr>
        <w:t>rady</w:t>
      </w:r>
      <w:r w:rsidRPr="00A42A7B">
        <w:rPr>
          <w:rFonts w:ascii="Times New Roman" w:hAnsi="Times New Roman"/>
          <w:sz w:val="24"/>
          <w:szCs w:val="24"/>
        </w:rPr>
        <w:t>.</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19"/>
        </w:numPr>
        <w:bidi w:val="0"/>
        <w:ind w:left="0" w:firstLine="709"/>
        <w:jc w:val="both"/>
        <w:rPr>
          <w:rFonts w:ascii="Times New Roman" w:hAnsi="Times New Roman"/>
          <w:sz w:val="24"/>
          <w:szCs w:val="24"/>
        </w:rPr>
      </w:pPr>
      <w:r w:rsidRPr="00A42A7B">
        <w:rPr>
          <w:rFonts w:ascii="Times New Roman" w:hAnsi="Times New Roman"/>
          <w:sz w:val="24"/>
          <w:szCs w:val="24"/>
        </w:rPr>
        <w:t>Funkcia člena rady zaniká</w:t>
      </w:r>
    </w:p>
    <w:p w:rsidR="00A46991" w:rsidRPr="00A42A7B" w:rsidP="00A46991">
      <w:pPr>
        <w:bidi w:val="0"/>
        <w:jc w:val="both"/>
        <w:rPr>
          <w:rFonts w:ascii="Times New Roman" w:hAnsi="Times New Roman"/>
          <w:szCs w:val="24"/>
        </w:rPr>
      </w:pPr>
    </w:p>
    <w:p w:rsidR="00A46991" w:rsidRPr="00A42A7B" w:rsidP="00DF0ECA">
      <w:pPr>
        <w:pStyle w:val="ListParagraph"/>
        <w:numPr>
          <w:numId w:val="120"/>
        </w:numPr>
        <w:bidi w:val="0"/>
        <w:ind w:left="567" w:hanging="567"/>
        <w:jc w:val="both"/>
        <w:rPr>
          <w:rFonts w:ascii="Times New Roman" w:hAnsi="Times New Roman"/>
          <w:bCs/>
          <w:sz w:val="24"/>
          <w:szCs w:val="24"/>
          <w:lang w:eastAsia="cs-CZ"/>
        </w:rPr>
      </w:pPr>
      <w:r w:rsidRPr="00A42A7B">
        <w:rPr>
          <w:rFonts w:ascii="Times New Roman" w:hAnsi="Times New Roman"/>
          <w:sz w:val="24"/>
          <w:szCs w:val="24"/>
        </w:rPr>
        <w:t xml:space="preserve">dňom </w:t>
      </w:r>
      <w:r w:rsidRPr="00A42A7B">
        <w:rPr>
          <w:rFonts w:ascii="Times New Roman" w:hAnsi="Times New Roman"/>
          <w:bCs/>
          <w:sz w:val="24"/>
          <w:szCs w:val="24"/>
          <w:lang w:eastAsia="cs-CZ"/>
        </w:rPr>
        <w:t xml:space="preserve">účinnosti </w:t>
      </w:r>
      <w:r w:rsidRPr="00A42A7B">
        <w:rPr>
          <w:rFonts w:ascii="Times New Roman" w:hAnsi="Times New Roman"/>
          <w:sz w:val="24"/>
          <w:szCs w:val="24"/>
        </w:rPr>
        <w:t>odvolania</w:t>
      </w:r>
      <w:r w:rsidRPr="00A42A7B">
        <w:rPr>
          <w:rFonts w:ascii="Times New Roman" w:hAnsi="Times New Roman"/>
          <w:bCs/>
          <w:sz w:val="24"/>
          <w:szCs w:val="24"/>
          <w:lang w:eastAsia="cs-CZ"/>
        </w:rPr>
        <w:t xml:space="preserve"> z rady, </w:t>
      </w:r>
    </w:p>
    <w:p w:rsidR="00A46991" w:rsidRPr="00A42A7B" w:rsidP="00A46991">
      <w:pPr>
        <w:pStyle w:val="ListParagraph"/>
        <w:bidi w:val="0"/>
        <w:ind w:left="567"/>
        <w:jc w:val="both"/>
        <w:rPr>
          <w:rFonts w:ascii="Times New Roman" w:hAnsi="Times New Roman"/>
          <w:sz w:val="24"/>
          <w:szCs w:val="24"/>
        </w:rPr>
      </w:pPr>
    </w:p>
    <w:p w:rsidR="00A46991" w:rsidRPr="00A42A7B" w:rsidP="00DF0ECA">
      <w:pPr>
        <w:pStyle w:val="ListParagraph"/>
        <w:numPr>
          <w:numId w:val="120"/>
        </w:numPr>
        <w:bidi w:val="0"/>
        <w:ind w:left="567" w:hanging="567"/>
        <w:jc w:val="both"/>
        <w:rPr>
          <w:rFonts w:ascii="Times New Roman" w:hAnsi="Times New Roman"/>
          <w:sz w:val="24"/>
          <w:szCs w:val="24"/>
        </w:rPr>
      </w:pPr>
      <w:r w:rsidRPr="00A42A7B">
        <w:rPr>
          <w:rFonts w:ascii="Times New Roman" w:hAnsi="Times New Roman"/>
          <w:bCs/>
          <w:sz w:val="24"/>
          <w:szCs w:val="24"/>
          <w:lang w:eastAsia="cs-CZ"/>
        </w:rPr>
        <w:t>dňom zániku funkcie, s ktorou je spojená</w:t>
      </w:r>
      <w:r w:rsidRPr="00A42A7B">
        <w:rPr>
          <w:rFonts w:ascii="Times New Roman" w:hAnsi="Times New Roman"/>
          <w:sz w:val="24"/>
          <w:szCs w:val="24"/>
        </w:rPr>
        <w:t xml:space="preserve"> funkcia </w:t>
      </w:r>
      <w:r w:rsidRPr="00A42A7B">
        <w:rPr>
          <w:rFonts w:ascii="Times New Roman" w:hAnsi="Times New Roman"/>
          <w:bCs/>
          <w:sz w:val="24"/>
          <w:szCs w:val="24"/>
          <w:lang w:eastAsia="cs-CZ"/>
        </w:rPr>
        <w:t xml:space="preserve">člena rady alebo na základe ktorej bolo vykonané vymenovanie za člena rady, </w:t>
      </w:r>
    </w:p>
    <w:p w:rsidR="00A46991" w:rsidRPr="00A42A7B" w:rsidP="00A46991">
      <w:pPr>
        <w:pStyle w:val="ListParagraph"/>
        <w:bidi w:val="0"/>
        <w:ind w:left="567"/>
        <w:jc w:val="both"/>
        <w:rPr>
          <w:rFonts w:ascii="Times New Roman" w:hAnsi="Times New Roman"/>
          <w:sz w:val="24"/>
          <w:szCs w:val="24"/>
        </w:rPr>
      </w:pPr>
    </w:p>
    <w:p w:rsidR="00A46991" w:rsidRPr="00A42A7B" w:rsidP="00DF0ECA">
      <w:pPr>
        <w:pStyle w:val="ListParagraph"/>
        <w:numPr>
          <w:numId w:val="120"/>
        </w:numPr>
        <w:bidi w:val="0"/>
        <w:ind w:left="567" w:hanging="567"/>
        <w:jc w:val="both"/>
        <w:rPr>
          <w:rFonts w:ascii="Times New Roman" w:hAnsi="Times New Roman"/>
          <w:sz w:val="24"/>
          <w:szCs w:val="24"/>
        </w:rPr>
      </w:pPr>
      <w:r w:rsidRPr="00A42A7B">
        <w:rPr>
          <w:rFonts w:ascii="Times New Roman" w:hAnsi="Times New Roman"/>
          <w:sz w:val="24"/>
          <w:szCs w:val="24"/>
        </w:rPr>
        <w:t>smrťou alebo vyhlásením za mŕtveho.</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 5</w:t>
      </w: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Pôsobnosť rady</w:t>
      </w:r>
    </w:p>
    <w:p w:rsidR="00A46991" w:rsidRPr="00A42A7B" w:rsidP="00A46991">
      <w:pPr>
        <w:bidi w:val="0"/>
        <w:jc w:val="center"/>
        <w:rPr>
          <w:rFonts w:ascii="Times New Roman" w:hAnsi="Times New Roman"/>
          <w:b/>
          <w:bCs/>
          <w:szCs w:val="24"/>
          <w:lang w:eastAsia="cs-CZ"/>
        </w:rPr>
      </w:pPr>
    </w:p>
    <w:p w:rsidR="00A46991" w:rsidRPr="00A42A7B" w:rsidP="00DF0ECA">
      <w:pPr>
        <w:pStyle w:val="ListParagraph"/>
        <w:numPr>
          <w:numId w:val="179"/>
        </w:numPr>
        <w:bidi w:val="0"/>
        <w:ind w:left="0" w:firstLine="709"/>
        <w:jc w:val="both"/>
        <w:rPr>
          <w:rFonts w:ascii="Times New Roman" w:hAnsi="Times New Roman"/>
          <w:b/>
          <w:bCs/>
          <w:sz w:val="24"/>
          <w:szCs w:val="24"/>
          <w:lang w:eastAsia="cs-CZ"/>
        </w:rPr>
      </w:pPr>
      <w:r w:rsidRPr="00A42A7B">
        <w:rPr>
          <w:rFonts w:ascii="Times New Roman" w:hAnsi="Times New Roman"/>
          <w:sz w:val="24"/>
          <w:szCs w:val="24"/>
        </w:rPr>
        <w:t>Rada</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spolupracuje s ministerstvom na príprave návrhov všeobecne záväzných právnych predpisov v oblasti riešenia krízových situácií</w:t>
      </w:r>
      <w:r w:rsidRPr="00A42A7B">
        <w:rPr>
          <w:rFonts w:ascii="Times New Roman" w:hAnsi="Times New Roman"/>
          <w:bCs/>
          <w:sz w:val="24"/>
          <w:szCs w:val="24"/>
          <w:lang w:eastAsia="cs-CZ"/>
        </w:rPr>
        <w:t>,</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bCs/>
          <w:sz w:val="24"/>
          <w:szCs w:val="24"/>
          <w:lang w:eastAsia="cs-CZ"/>
        </w:rPr>
      </w:pPr>
      <w:r w:rsidRPr="00A42A7B">
        <w:rPr>
          <w:rFonts w:ascii="Times New Roman" w:hAnsi="Times New Roman"/>
          <w:bCs/>
          <w:sz w:val="24"/>
          <w:szCs w:val="24"/>
          <w:lang w:eastAsia="cs-CZ"/>
        </w:rPr>
        <w:t>vydáva metodické usmernenia a odporúčania,</w:t>
      </w:r>
    </w:p>
    <w:p w:rsidR="00A46991" w:rsidRPr="00A42A7B" w:rsidP="00A46991">
      <w:pPr>
        <w:pStyle w:val="ListParagraph"/>
        <w:tabs>
          <w:tab w:val="left" w:pos="426"/>
        </w:tabs>
        <w:bidi w:val="0"/>
        <w:ind w:left="426"/>
        <w:jc w:val="both"/>
        <w:rPr>
          <w:rFonts w:ascii="Times New Roman" w:hAnsi="Times New Roman"/>
          <w:bCs/>
          <w:sz w:val="24"/>
          <w:szCs w:val="24"/>
          <w:lang w:eastAsia="cs-CZ"/>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vykonáva dohľad na mieste,</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vykonáva dohľad na diaľku,</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koná a rozhoduje v rezolučnom konaní podľa tohto zákona</w:t>
      </w:r>
      <w:r w:rsidRPr="00A42A7B">
        <w:rPr>
          <w:rFonts w:ascii="Times New Roman" w:hAnsi="Times New Roman"/>
          <w:bCs/>
          <w:sz w:val="24"/>
          <w:szCs w:val="24"/>
          <w:lang w:eastAsia="cs-CZ"/>
        </w:rPr>
        <w:t>,</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spolupracuje a vymieňa si informácie v rozsahu a za podmienok ustanovených týmto zákonom s príslušnými rezolučnými orgánmi, s účastníkmi Európskeho systému finančného dohľadu,</w:t>
      </w:r>
      <w:r>
        <w:rPr>
          <w:rStyle w:val="FootnoteReference"/>
          <w:rFonts w:ascii="Times New Roman" w:hAnsi="Times New Roman"/>
          <w:sz w:val="24"/>
          <w:szCs w:val="24"/>
          <w:rtl w:val="0"/>
        </w:rPr>
        <w:footnoteReference w:id="24"/>
      </w:r>
      <w:r w:rsidRPr="00A42A7B">
        <w:rPr>
          <w:rFonts w:ascii="Times New Roman" w:hAnsi="Times New Roman"/>
          <w:sz w:val="24"/>
          <w:szCs w:val="24"/>
        </w:rPr>
        <w:t>) s ďalšími orgánmi verejnej moci v Slovenskej republike,  orgánmi verejnej moci v iných štátoch a s inými osobami, ktoré majú informácie o vybraných inštitúciách alebo ktorých činnosť súvisí s</w:t>
      </w:r>
      <w:r w:rsidRPr="00A42A7B">
        <w:rPr>
          <w:rFonts w:ascii="Times New Roman" w:hAnsi="Times New Roman"/>
          <w:bCs/>
          <w:sz w:val="24"/>
          <w:szCs w:val="24"/>
          <w:lang w:eastAsia="cs-CZ"/>
        </w:rPr>
        <w:t xml:space="preserve"> vybranými </w:t>
      </w:r>
      <w:r w:rsidRPr="00A42A7B">
        <w:rPr>
          <w:rFonts w:ascii="Times New Roman" w:hAnsi="Times New Roman"/>
          <w:sz w:val="24"/>
          <w:szCs w:val="24"/>
        </w:rPr>
        <w:t>inštitúciami,</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zabezpečuje plnenie úloh v oblasti riešenia krízových situácií, ktoré jej vyplývajú z právne záväzných aktov Európskej únie alebo z medzinárodných zmlúv, ktorými je Slovenská republika viazaná,</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 xml:space="preserve">schvaľuje </w:t>
      </w:r>
      <w:r w:rsidRPr="00A42A7B">
        <w:rPr>
          <w:rFonts w:ascii="Times New Roman" w:hAnsi="Times New Roman"/>
          <w:bCs/>
          <w:sz w:val="24"/>
          <w:szCs w:val="24"/>
          <w:lang w:eastAsia="cs-CZ"/>
        </w:rPr>
        <w:t>štatút rady</w:t>
      </w:r>
      <w:r>
        <w:rPr>
          <w:rFonts w:ascii="Times New Roman" w:hAnsi="Times New Roman"/>
          <w:bCs/>
          <w:sz w:val="24"/>
          <w:szCs w:val="24"/>
          <w:lang w:eastAsia="cs-CZ"/>
        </w:rPr>
        <w:t xml:space="preserve"> a rokovací poriadok rady</w:t>
      </w:r>
      <w:r w:rsidRPr="00A42A7B">
        <w:rPr>
          <w:rFonts w:ascii="Times New Roman" w:hAnsi="Times New Roman"/>
          <w:bCs/>
          <w:sz w:val="24"/>
          <w:szCs w:val="24"/>
          <w:lang w:eastAsia="cs-CZ"/>
        </w:rPr>
        <w:t>,</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18"/>
        </w:numPr>
        <w:bidi w:val="0"/>
        <w:ind w:left="426"/>
        <w:jc w:val="both"/>
        <w:rPr>
          <w:rFonts w:ascii="Times New Roman" w:hAnsi="Times New Roman"/>
          <w:sz w:val="24"/>
          <w:szCs w:val="24"/>
        </w:rPr>
      </w:pPr>
      <w:r w:rsidRPr="00A42A7B">
        <w:rPr>
          <w:rFonts w:ascii="Times New Roman" w:hAnsi="Times New Roman"/>
          <w:sz w:val="24"/>
          <w:szCs w:val="24"/>
        </w:rPr>
        <w:t>preberá v spolupráci s ministerstvom a Národnou bankou Slovenska usmernenia a odporúčania Európskeho orgánu dohľadu (Európsky orgán pre bankovníctvo) podľa osobitného predpisu</w:t>
      </w:r>
      <w:r>
        <w:rPr>
          <w:rStyle w:val="FootnoteReference"/>
          <w:rFonts w:ascii="Times New Roman" w:hAnsi="Times New Roman"/>
          <w:sz w:val="24"/>
          <w:szCs w:val="24"/>
          <w:rtl w:val="0"/>
        </w:rPr>
        <w:footnoteReference w:id="25"/>
      </w:r>
      <w:r w:rsidRPr="00A42A7B">
        <w:rPr>
          <w:rFonts w:ascii="Times New Roman" w:hAnsi="Times New Roman"/>
          <w:sz w:val="24"/>
          <w:szCs w:val="24"/>
        </w:rPr>
        <w:t>)</w:t>
      </w:r>
      <w:r w:rsidRPr="00A42A7B">
        <w:rPr>
          <w:rFonts w:ascii="Times New Roman" w:hAnsi="Times New Roman"/>
          <w:sz w:val="24"/>
          <w:szCs w:val="24"/>
          <w:vertAlign w:val="superscript"/>
        </w:rPr>
        <w:t xml:space="preserve"> </w:t>
      </w:r>
      <w:r w:rsidRPr="00A42A7B">
        <w:rPr>
          <w:rFonts w:ascii="Times New Roman" w:hAnsi="Times New Roman"/>
          <w:sz w:val="24"/>
          <w:szCs w:val="24"/>
        </w:rPr>
        <w:t>okrem prípadu, ak nedodrží ani nemá v úmysle dodržať usmernenie alebo odporúčanie a informuje o tom Európsky orgán dohľadu (Európsky orgán pre bankovníctvo) podľa osobitného predpisu</w:t>
      </w:r>
      <w:r>
        <w:rPr>
          <w:rFonts w:ascii="Times New Roman" w:hAnsi="Times New Roman"/>
          <w:sz w:val="24"/>
          <w:szCs w:val="24"/>
          <w:vertAlign w:val="superscript"/>
        </w:rPr>
        <w:t>24</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8"/>
        </w:numPr>
        <w:bidi w:val="0"/>
        <w:ind w:left="426"/>
        <w:jc w:val="both"/>
        <w:rPr>
          <w:rFonts w:ascii="Times New Roman" w:hAnsi="Times New Roman"/>
          <w:sz w:val="24"/>
          <w:szCs w:val="24"/>
        </w:rPr>
      </w:pPr>
      <w:r w:rsidRPr="00A42A7B">
        <w:rPr>
          <w:rFonts w:ascii="Times New Roman" w:hAnsi="Times New Roman"/>
          <w:sz w:val="24"/>
          <w:szCs w:val="24"/>
          <w:lang w:eastAsia="cs-CZ"/>
        </w:rPr>
        <w:t>vypracováva a schvaľuje plány</w:t>
      </w:r>
      <w:r w:rsidRPr="00A42A7B">
        <w:rPr>
          <w:rFonts w:ascii="Times New Roman" w:hAnsi="Times New Roman"/>
          <w:sz w:val="24"/>
          <w:szCs w:val="24"/>
        </w:rPr>
        <w:t xml:space="preserve"> pre riešenie krízových situácií, hodnotí riešiteľnosť </w:t>
      </w:r>
      <w:r w:rsidRPr="00A42A7B">
        <w:rPr>
          <w:rFonts w:ascii="Times New Roman" w:hAnsi="Times New Roman"/>
          <w:sz w:val="24"/>
          <w:szCs w:val="24"/>
          <w:lang w:eastAsia="en-GB"/>
        </w:rPr>
        <w:t>krízových</w:t>
      </w:r>
      <w:r w:rsidRPr="00A42A7B">
        <w:rPr>
          <w:rFonts w:ascii="Times New Roman" w:hAnsi="Times New Roman"/>
          <w:sz w:val="24"/>
          <w:szCs w:val="24"/>
        </w:rPr>
        <w:t xml:space="preserve"> situácií, odstraňuje prekážky riešiteľnosti krízových situácií a koná a rozhoduje v rezolučnom konaní</w:t>
      </w:r>
      <w:r w:rsidR="006224A9">
        <w:rPr>
          <w:rFonts w:ascii="Times New Roman" w:hAnsi="Times New Roman"/>
          <w:sz w:val="24"/>
          <w:szCs w:val="24"/>
        </w:rPr>
        <w:t>,</w:t>
      </w:r>
    </w:p>
    <w:p w:rsidR="00A46991" w:rsidRPr="00A42A7B" w:rsidP="00A46991">
      <w:pPr>
        <w:pStyle w:val="ListParagraph"/>
        <w:bidi w:val="0"/>
        <w:rPr>
          <w:rFonts w:ascii="Times New Roman" w:hAnsi="Times New Roman"/>
          <w:sz w:val="24"/>
          <w:szCs w:val="24"/>
        </w:rPr>
      </w:pPr>
    </w:p>
    <w:p w:rsidR="00A46991" w:rsidRPr="00A42A7B" w:rsidP="00DF0ECA">
      <w:pPr>
        <w:pStyle w:val="ListParagraph"/>
        <w:numPr>
          <w:numId w:val="118"/>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vykonáva ďalšiu pôsobnosť a úlohy, ak tak ustanovuje tento zákon alebo osobitné predpisy.</w:t>
      </w:r>
      <w:r>
        <w:rPr>
          <w:rStyle w:val="FootnoteReference"/>
          <w:rFonts w:ascii="Times New Roman" w:hAnsi="Times New Roman"/>
          <w:sz w:val="24"/>
          <w:szCs w:val="24"/>
          <w:rtl w:val="0"/>
        </w:rPr>
        <w:footnoteReference w:id="26"/>
      </w:r>
      <w:r w:rsidRPr="00A42A7B">
        <w:rPr>
          <w:rFonts w:ascii="Times New Roman" w:hAnsi="Times New Roman"/>
          <w:sz w:val="24"/>
          <w:szCs w:val="24"/>
        </w:rPr>
        <w:t>)</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251"/>
        </w:numPr>
        <w:tabs>
          <w:tab w:val="left" w:pos="1418"/>
        </w:tabs>
        <w:bidi w:val="0"/>
        <w:ind w:left="0" w:firstLine="709"/>
        <w:jc w:val="both"/>
        <w:rPr>
          <w:rFonts w:ascii="Times New Roman" w:hAnsi="Times New Roman"/>
          <w:sz w:val="24"/>
          <w:szCs w:val="24"/>
        </w:rPr>
      </w:pPr>
      <w:r w:rsidRPr="00A42A7B">
        <w:rPr>
          <w:rFonts w:ascii="Times New Roman" w:hAnsi="Times New Roman"/>
          <w:sz w:val="24"/>
          <w:szCs w:val="24"/>
        </w:rPr>
        <w:t>Rada vykonáva svoju činnosť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ovplyvňovať radu pri vykonávaní jej činnosti.</w:t>
      </w:r>
    </w:p>
    <w:p w:rsidR="00A46991" w:rsidRPr="00A42A7B" w:rsidP="00A46991">
      <w:pPr>
        <w:pStyle w:val="ListParagraph"/>
        <w:bidi w:val="0"/>
        <w:ind w:left="709" w:hanging="720"/>
        <w:jc w:val="both"/>
        <w:rPr>
          <w:rFonts w:ascii="Times New Roman" w:hAnsi="Times New Roman"/>
          <w:sz w:val="24"/>
          <w:szCs w:val="24"/>
        </w:rPr>
      </w:pPr>
    </w:p>
    <w:p w:rsidR="00A46991" w:rsidRPr="00A42A7B" w:rsidP="00DF0ECA">
      <w:pPr>
        <w:pStyle w:val="ListParagraph"/>
        <w:numPr>
          <w:numId w:val="251"/>
        </w:numPr>
        <w:tabs>
          <w:tab w:val="left" w:pos="1418"/>
        </w:tabs>
        <w:bidi w:val="0"/>
        <w:ind w:left="0" w:firstLine="709"/>
        <w:jc w:val="both"/>
        <w:rPr>
          <w:rFonts w:ascii="Times New Roman" w:hAnsi="Times New Roman"/>
          <w:sz w:val="24"/>
          <w:szCs w:val="24"/>
        </w:rPr>
      </w:pPr>
      <w:r w:rsidRPr="00A42A7B">
        <w:rPr>
          <w:rFonts w:ascii="Times New Roman" w:hAnsi="Times New Roman"/>
          <w:sz w:val="24"/>
          <w:szCs w:val="24"/>
        </w:rPr>
        <w:t>Na výkon dohľadu rady vrátane konania rady podľa odseku 1 písm. c) až e) sa vzťahuje osobitný predpis.</w:t>
      </w:r>
      <w:r>
        <w:rPr>
          <w:rStyle w:val="FootnoteReference"/>
          <w:rFonts w:ascii="Times New Roman" w:hAnsi="Times New Roman"/>
          <w:sz w:val="24"/>
          <w:szCs w:val="24"/>
          <w:rtl w:val="0"/>
        </w:rPr>
        <w:footnoteReference w:id="27"/>
      </w:r>
      <w:r w:rsidRPr="00A42A7B">
        <w:rPr>
          <w:rFonts w:ascii="Times New Roman" w:hAnsi="Times New Roman"/>
          <w:sz w:val="24"/>
          <w:szCs w:val="24"/>
        </w:rPr>
        <w:t>) Pri výkone dohľadu patria rade a osobám, ktoré v mene rady vykonávajú dohľad, oprávnenia podľa tohto zákona a osobitného zákona.</w:t>
      </w:r>
      <w:r>
        <w:rPr>
          <w:rFonts w:ascii="Times New Roman" w:hAnsi="Times New Roman"/>
          <w:sz w:val="24"/>
          <w:szCs w:val="24"/>
          <w:vertAlign w:val="superscript"/>
        </w:rPr>
        <w:t>26</w:t>
      </w:r>
      <w:r w:rsidRPr="00A42A7B">
        <w:rPr>
          <w:rFonts w:ascii="Times New Roman" w:hAnsi="Times New Roman"/>
          <w:sz w:val="24"/>
          <w:szCs w:val="24"/>
        </w:rPr>
        <w:t>) Za výkon dohľadu zodpovedá rada. Osoby, ktoré v mene rady vykonávajú dohľad nezodpovedajú tretím osobám za dôsledky spôsobené výkonom dohľadu; tým nie je dotknutá ich pracovnoprávna zodpovednosť a ani ich trestnoprávna zodpovednosť.</w:t>
      </w:r>
    </w:p>
    <w:p w:rsidR="00A46991" w:rsidRPr="00A42A7B" w:rsidP="00A46991">
      <w:pPr>
        <w:pStyle w:val="ListParagraph"/>
        <w:bidi w:val="0"/>
        <w:ind w:left="709" w:hanging="720"/>
        <w:jc w:val="both"/>
        <w:rPr>
          <w:rFonts w:ascii="Times New Roman" w:hAnsi="Times New Roman"/>
          <w:sz w:val="24"/>
          <w:szCs w:val="24"/>
        </w:rPr>
      </w:pPr>
    </w:p>
    <w:p w:rsidR="00A46991" w:rsidRPr="00A42A7B" w:rsidP="00DF0ECA">
      <w:pPr>
        <w:pStyle w:val="ListParagraph"/>
        <w:numPr>
          <w:numId w:val="251"/>
        </w:numPr>
        <w:bidi w:val="0"/>
        <w:ind w:left="0" w:firstLine="709"/>
        <w:jc w:val="both"/>
        <w:rPr>
          <w:rFonts w:ascii="Times New Roman" w:hAnsi="Times New Roman"/>
          <w:sz w:val="24"/>
          <w:szCs w:val="24"/>
        </w:rPr>
      </w:pPr>
      <w:r w:rsidRPr="00A42A7B">
        <w:rPr>
          <w:rFonts w:ascii="Times New Roman" w:hAnsi="Times New Roman"/>
          <w:bCs/>
          <w:sz w:val="24"/>
          <w:szCs w:val="24"/>
          <w:lang w:eastAsia="cs-CZ"/>
        </w:rPr>
        <w:t>Pri prijímaní svojich rozhodnutí je rada povinná zohľadniť možné dôsledky svojho rozhodnutia v ostatných členských štátoch, v ktorých pôsobí vybraná inštitúcia alebo osoba podľa § 1 ods. 3 písm. b) až d), ktorej je rozhodnutie určené alebo v ktorých pôsobia  ostatní členovia skupiny, ktorej členom je táto vybraná inštitúcia  a minimalizovať negatívny vplyv svojich rozhodnutí na finančnú stabilitu a </w:t>
      </w:r>
      <w:r>
        <w:rPr>
          <w:rFonts w:ascii="Times New Roman" w:hAnsi="Times New Roman"/>
          <w:bCs/>
          <w:sz w:val="24"/>
          <w:szCs w:val="24"/>
          <w:lang w:eastAsia="cs-CZ"/>
        </w:rPr>
        <w:t>negatívne</w:t>
      </w:r>
      <w:r w:rsidRPr="00A42A7B">
        <w:rPr>
          <w:rFonts w:ascii="Times New Roman" w:hAnsi="Times New Roman"/>
          <w:bCs/>
          <w:sz w:val="24"/>
          <w:szCs w:val="24"/>
          <w:lang w:eastAsia="cs-CZ"/>
        </w:rPr>
        <w:t xml:space="preserve"> hospodárske a sociálne dôsledky svojich rozhodnutí v týchto členských štátoch. </w:t>
      </w:r>
    </w:p>
    <w:p w:rsidR="00A46991" w:rsidRPr="00A42A7B" w:rsidP="00A46991">
      <w:pPr>
        <w:pStyle w:val="ListParagraph"/>
        <w:bidi w:val="0"/>
        <w:ind w:left="709" w:hanging="720"/>
        <w:rPr>
          <w:rFonts w:ascii="Times New Roman" w:hAnsi="Times New Roman"/>
          <w:sz w:val="24"/>
          <w:szCs w:val="24"/>
        </w:rPr>
      </w:pPr>
    </w:p>
    <w:p w:rsidR="00A46991" w:rsidRPr="000B026C" w:rsidP="00DF0ECA">
      <w:pPr>
        <w:pStyle w:val="ListParagraph"/>
        <w:numPr>
          <w:numId w:val="251"/>
        </w:numPr>
        <w:bidi w:val="0"/>
        <w:ind w:left="0" w:firstLine="709"/>
        <w:jc w:val="both"/>
        <w:rPr>
          <w:rFonts w:ascii="Times New Roman" w:hAnsi="Times New Roman"/>
          <w:bCs/>
          <w:sz w:val="24"/>
          <w:szCs w:val="24"/>
          <w:lang w:eastAsia="cs-CZ"/>
        </w:rPr>
      </w:pPr>
      <w:r w:rsidRPr="000B026C">
        <w:rPr>
          <w:rFonts w:ascii="Times New Roman" w:hAnsi="Times New Roman"/>
          <w:sz w:val="24"/>
          <w:szCs w:val="24"/>
          <w:lang w:eastAsia="en-US"/>
        </w:rPr>
        <w:t>Rada upraví v štatúte rady ďalšie podrobnosti týkajúce sa vymedzenia pôsobnosti a právomocí rady</w:t>
      </w:r>
      <w:r>
        <w:rPr>
          <w:rFonts w:ascii="Times New Roman" w:hAnsi="Times New Roman"/>
          <w:sz w:val="24"/>
          <w:szCs w:val="24"/>
          <w:lang w:eastAsia="en-US"/>
        </w:rPr>
        <w:t>.</w:t>
      </w:r>
    </w:p>
    <w:p w:rsidR="00A46991" w:rsidRPr="000B026C" w:rsidP="00A46991">
      <w:pPr>
        <w:pStyle w:val="ListParagraph"/>
        <w:bidi w:val="0"/>
        <w:rPr>
          <w:rFonts w:ascii="Times New Roman" w:hAnsi="Times New Roman"/>
          <w:bCs/>
          <w:sz w:val="24"/>
          <w:szCs w:val="24"/>
          <w:lang w:eastAsia="cs-CZ"/>
        </w:rPr>
      </w:pPr>
    </w:p>
    <w:p w:rsidR="00A46991" w:rsidRPr="00A42A7B" w:rsidP="00DF0ECA">
      <w:pPr>
        <w:pStyle w:val="ListParagraph"/>
        <w:numPr>
          <w:numId w:val="251"/>
        </w:numPr>
        <w:bidi w:val="0"/>
        <w:ind w:left="0" w:firstLine="709"/>
        <w:jc w:val="both"/>
        <w:rPr>
          <w:rFonts w:ascii="Times New Roman" w:hAnsi="Times New Roman"/>
          <w:bCs/>
          <w:sz w:val="24"/>
          <w:szCs w:val="24"/>
          <w:lang w:eastAsia="cs-CZ"/>
        </w:rPr>
      </w:pPr>
      <w:r w:rsidRPr="00A42A7B">
        <w:rPr>
          <w:rFonts w:ascii="Times New Roman" w:hAnsi="Times New Roman"/>
          <w:bCs/>
          <w:sz w:val="24"/>
          <w:szCs w:val="24"/>
          <w:lang w:eastAsia="cs-CZ"/>
        </w:rPr>
        <w:t>Rozhodnutie rezolučného orgánu iného členského štátu prijaté  po dohode s radou je záväzné aj pre osoby, nad ktorými vykonáva pôsobnosť rada.</w:t>
      </w:r>
    </w:p>
    <w:p w:rsidR="00A46991" w:rsidRPr="00A42A7B" w:rsidP="00A46991">
      <w:pPr>
        <w:pStyle w:val="ListParagraph"/>
        <w:bidi w:val="0"/>
        <w:ind w:left="709"/>
        <w:jc w:val="both"/>
        <w:rPr>
          <w:rFonts w:ascii="Times New Roman" w:hAnsi="Times New Roman"/>
          <w:sz w:val="24"/>
          <w:szCs w:val="24"/>
        </w:rPr>
      </w:pPr>
    </w:p>
    <w:p w:rsidR="00A46991" w:rsidRPr="00A42A7B" w:rsidP="00A46991">
      <w:pPr>
        <w:bidi w:val="0"/>
        <w:spacing w:after="120"/>
        <w:jc w:val="center"/>
        <w:rPr>
          <w:rFonts w:ascii="Times New Roman" w:hAnsi="Times New Roman"/>
          <w:b/>
          <w:bCs/>
          <w:szCs w:val="24"/>
          <w:lang w:eastAsia="cs-CZ"/>
        </w:rPr>
      </w:pPr>
      <w:r w:rsidRPr="00A42A7B">
        <w:rPr>
          <w:rFonts w:ascii="Times New Roman" w:hAnsi="Times New Roman"/>
          <w:b/>
          <w:bCs/>
          <w:szCs w:val="24"/>
          <w:lang w:eastAsia="cs-CZ"/>
        </w:rPr>
        <w:t>§ 6</w:t>
      </w:r>
    </w:p>
    <w:p w:rsidR="00A46991" w:rsidRPr="00A42A7B" w:rsidP="00A46991">
      <w:pPr>
        <w:bidi w:val="0"/>
        <w:jc w:val="center"/>
        <w:rPr>
          <w:rFonts w:ascii="Times New Roman" w:hAnsi="Times New Roman"/>
          <w:b/>
          <w:szCs w:val="24"/>
        </w:rPr>
      </w:pPr>
      <w:r w:rsidRPr="00A42A7B">
        <w:rPr>
          <w:rFonts w:ascii="Times New Roman" w:hAnsi="Times New Roman"/>
          <w:b/>
          <w:szCs w:val="24"/>
        </w:rPr>
        <w:t xml:space="preserve">Rokovanie </w:t>
      </w:r>
      <w:r w:rsidRPr="00A42A7B">
        <w:rPr>
          <w:rFonts w:ascii="Times New Roman" w:hAnsi="Times New Roman"/>
          <w:b/>
          <w:bCs/>
          <w:szCs w:val="24"/>
          <w:lang w:eastAsia="cs-CZ"/>
        </w:rPr>
        <w:t xml:space="preserve">a rozhodovanie </w:t>
      </w:r>
      <w:r w:rsidRPr="00A42A7B">
        <w:rPr>
          <w:rFonts w:ascii="Times New Roman" w:hAnsi="Times New Roman"/>
          <w:b/>
          <w:szCs w:val="24"/>
        </w:rPr>
        <w:t>rady</w:t>
      </w:r>
    </w:p>
    <w:p w:rsidR="00A46991" w:rsidRPr="00A42A7B" w:rsidP="00A46991">
      <w:pPr>
        <w:bidi w:val="0"/>
        <w:jc w:val="center"/>
        <w:rPr>
          <w:rFonts w:ascii="Times New Roman" w:hAnsi="Times New Roman"/>
          <w:b/>
          <w:szCs w:val="24"/>
        </w:rPr>
      </w:pPr>
    </w:p>
    <w:p w:rsidR="00A46991" w:rsidRPr="00A42A7B" w:rsidP="00DF0ECA">
      <w:pPr>
        <w:pStyle w:val="ListParagraph"/>
        <w:numPr>
          <w:numId w:val="121"/>
        </w:numPr>
        <w:bidi w:val="0"/>
        <w:ind w:left="0" w:firstLine="709"/>
        <w:jc w:val="both"/>
        <w:rPr>
          <w:rFonts w:ascii="Times New Roman" w:hAnsi="Times New Roman"/>
          <w:sz w:val="24"/>
          <w:szCs w:val="24"/>
        </w:rPr>
      </w:pPr>
      <w:r w:rsidRPr="00A42A7B">
        <w:rPr>
          <w:rFonts w:ascii="Times New Roman" w:hAnsi="Times New Roman"/>
          <w:sz w:val="24"/>
          <w:szCs w:val="24"/>
        </w:rPr>
        <w:t xml:space="preserve">Činnosť </w:t>
      </w:r>
      <w:r w:rsidRPr="00A42A7B">
        <w:rPr>
          <w:rFonts w:ascii="Times New Roman" w:hAnsi="Times New Roman"/>
          <w:bCs/>
          <w:sz w:val="24"/>
          <w:szCs w:val="24"/>
          <w:lang w:eastAsia="cs-CZ"/>
        </w:rPr>
        <w:t>rady</w:t>
      </w:r>
      <w:r w:rsidRPr="00A42A7B">
        <w:rPr>
          <w:rFonts w:ascii="Times New Roman" w:hAnsi="Times New Roman"/>
          <w:sz w:val="24"/>
          <w:szCs w:val="24"/>
        </w:rPr>
        <w:t xml:space="preserve"> riadi predseda rady. V čase jeho neprítomnosti ho zastupuje podpredseda rady, a ak nie je prítomný ani podpredseda rady, iný predsedom rady poverený člen </w:t>
      </w:r>
      <w:r w:rsidRPr="00A42A7B">
        <w:rPr>
          <w:rFonts w:ascii="Times New Roman" w:hAnsi="Times New Roman"/>
          <w:bCs/>
          <w:sz w:val="24"/>
          <w:szCs w:val="24"/>
          <w:lang w:eastAsia="cs-CZ"/>
        </w:rPr>
        <w:t xml:space="preserve">rady. </w:t>
      </w:r>
      <w:r w:rsidRPr="00A42A7B">
        <w:rPr>
          <w:rFonts w:ascii="Times New Roman" w:hAnsi="Times New Roman" w:cs="Calibri"/>
          <w:sz w:val="24"/>
          <w:szCs w:val="24"/>
        </w:rPr>
        <w:t xml:space="preserve">Na návrh predsedu rady zvolí rada podpredsedu z členov </w:t>
      </w:r>
      <w:r w:rsidRPr="000B026C">
        <w:rPr>
          <w:rFonts w:ascii="Times New Roman" w:hAnsi="Times New Roman" w:cs="Calibri"/>
          <w:sz w:val="24"/>
          <w:szCs w:val="24"/>
        </w:rPr>
        <w:t xml:space="preserve">rady. </w:t>
      </w:r>
      <w:r w:rsidRPr="000B026C">
        <w:rPr>
          <w:rFonts w:ascii="Times New Roman" w:hAnsi="Times New Roman"/>
          <w:noProof/>
          <w:sz w:val="24"/>
          <w:szCs w:val="24"/>
        </w:rPr>
        <w:t>Radu zastupuje navonok predseda rady, pričom za radu koná v jej mene predseda rady alebo ním poverený člen rady, ak tento zákon alebo osobitný zákon neustanovuje inak.</w:t>
      </w:r>
      <w:r>
        <w:rPr>
          <w:rFonts w:ascii="Times New Roman" w:hAnsi="Times New Roman"/>
          <w:noProof/>
          <w:sz w:val="24"/>
          <w:szCs w:val="24"/>
        </w:rPr>
        <w:t xml:space="preserve"> </w:t>
      </w:r>
      <w:r w:rsidRPr="000B026C">
        <w:rPr>
          <w:rFonts w:ascii="Times New Roman" w:hAnsi="Times New Roman"/>
          <w:sz w:val="24"/>
          <w:szCs w:val="24"/>
        </w:rPr>
        <w:t xml:space="preserve">Ak predsedovi rady zanikla funkcia a ešte nie </w:t>
      </w:r>
      <w:r w:rsidRPr="00A42A7B">
        <w:rPr>
          <w:rFonts w:ascii="Times New Roman" w:hAnsi="Times New Roman"/>
          <w:sz w:val="24"/>
          <w:szCs w:val="24"/>
        </w:rPr>
        <w:t xml:space="preserve">je ustanovený nový predseda rady, oprávnenia predsedu rady prechádzajú na podpredsedu rady a ak nie je zvolený ani podpredseda rady, tieto oprávnenia prechádzajú na iného člena </w:t>
      </w:r>
      <w:r w:rsidRPr="00A42A7B">
        <w:rPr>
          <w:rFonts w:ascii="Times New Roman" w:hAnsi="Times New Roman"/>
          <w:bCs/>
          <w:sz w:val="24"/>
          <w:szCs w:val="24"/>
          <w:lang w:eastAsia="cs-CZ"/>
        </w:rPr>
        <w:t>rady</w:t>
      </w:r>
      <w:r w:rsidRPr="00A42A7B">
        <w:rPr>
          <w:rFonts w:ascii="Times New Roman" w:hAnsi="Times New Roman"/>
          <w:sz w:val="24"/>
          <w:szCs w:val="24"/>
        </w:rPr>
        <w:t xml:space="preserve"> povereného radou.</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21"/>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môže písomne poveriť niektorého svojho člena konať v mene rady vo veciach </w:t>
      </w:r>
    </w:p>
    <w:p w:rsidR="00A46991" w:rsidRPr="00A42A7B" w:rsidP="00A46991">
      <w:pPr>
        <w:pStyle w:val="ListParagraph"/>
        <w:bidi w:val="0"/>
        <w:rPr>
          <w:rFonts w:ascii="Times New Roman" w:hAnsi="Times New Roman"/>
          <w:sz w:val="24"/>
          <w:szCs w:val="24"/>
        </w:rPr>
      </w:pPr>
    </w:p>
    <w:p w:rsidR="00A46991" w:rsidRPr="00A42A7B" w:rsidP="00DF0ECA">
      <w:pPr>
        <w:pStyle w:val="ListParagraph"/>
        <w:numPr>
          <w:numId w:val="242"/>
        </w:numPr>
        <w:bidi w:val="0"/>
        <w:ind w:left="426" w:hanging="426"/>
        <w:jc w:val="both"/>
        <w:rPr>
          <w:rFonts w:ascii="Times New Roman" w:hAnsi="Times New Roman"/>
          <w:sz w:val="24"/>
          <w:szCs w:val="24"/>
        </w:rPr>
      </w:pPr>
      <w:r w:rsidRPr="00A42A7B">
        <w:rPr>
          <w:rFonts w:ascii="Times New Roman" w:hAnsi="Times New Roman"/>
          <w:sz w:val="24"/>
          <w:szCs w:val="24"/>
        </w:rPr>
        <w:t>dohľadu na mieste</w:t>
      </w:r>
      <w:r w:rsidR="006224A9">
        <w:rPr>
          <w:rFonts w:ascii="Times New Roman" w:hAnsi="Times New Roman"/>
          <w:sz w:val="24"/>
          <w:szCs w:val="24"/>
        </w:rPr>
        <w:t xml:space="preserve"> </w:t>
      </w:r>
      <w:r w:rsidRPr="00A42A7B">
        <w:rPr>
          <w:rFonts w:ascii="Times New Roman" w:hAnsi="Times New Roman"/>
          <w:sz w:val="24"/>
          <w:szCs w:val="24"/>
        </w:rPr>
        <w:t>vrátane podpisovania poverenia na výkon dohľadu,</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242"/>
        </w:numPr>
        <w:bidi w:val="0"/>
        <w:ind w:left="426" w:hanging="426"/>
        <w:jc w:val="both"/>
        <w:rPr>
          <w:rFonts w:ascii="Times New Roman" w:hAnsi="Times New Roman"/>
          <w:sz w:val="24"/>
          <w:szCs w:val="24"/>
        </w:rPr>
      </w:pPr>
      <w:r w:rsidRPr="00A42A7B">
        <w:rPr>
          <w:rFonts w:ascii="Times New Roman" w:hAnsi="Times New Roman"/>
          <w:sz w:val="24"/>
          <w:szCs w:val="24"/>
        </w:rPr>
        <w:t>dohľadu na diaľku,</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242"/>
        </w:numPr>
        <w:bidi w:val="0"/>
        <w:ind w:left="426" w:hanging="426"/>
        <w:jc w:val="both"/>
        <w:rPr>
          <w:rFonts w:ascii="Times New Roman" w:hAnsi="Times New Roman"/>
          <w:sz w:val="24"/>
          <w:szCs w:val="24"/>
        </w:rPr>
      </w:pPr>
      <w:r w:rsidRPr="00A42A7B">
        <w:rPr>
          <w:rFonts w:ascii="Times New Roman" w:hAnsi="Times New Roman"/>
          <w:sz w:val="24"/>
          <w:szCs w:val="24"/>
        </w:rPr>
        <w:t>vypracovania a predkladania plánov riešenia krízových situácií,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242"/>
        </w:numPr>
        <w:bidi w:val="0"/>
        <w:ind w:left="426" w:hanging="426"/>
        <w:jc w:val="both"/>
        <w:rPr>
          <w:rFonts w:ascii="Times New Roman" w:hAnsi="Times New Roman"/>
          <w:sz w:val="24"/>
          <w:szCs w:val="24"/>
        </w:rPr>
      </w:pPr>
      <w:r w:rsidRPr="00A42A7B">
        <w:rPr>
          <w:rFonts w:ascii="Times New Roman" w:hAnsi="Times New Roman"/>
          <w:sz w:val="24"/>
          <w:szCs w:val="24"/>
        </w:rPr>
        <w:t>posudzovania riešiteľnosti krízových situácií,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242"/>
        </w:numPr>
        <w:bidi w:val="0"/>
        <w:ind w:left="426" w:hanging="426"/>
        <w:jc w:val="both"/>
        <w:rPr>
          <w:rFonts w:ascii="Times New Roman" w:hAnsi="Times New Roman"/>
          <w:sz w:val="24"/>
          <w:szCs w:val="24"/>
        </w:rPr>
      </w:pPr>
      <w:r w:rsidRPr="00A42A7B">
        <w:rPr>
          <w:rFonts w:ascii="Times New Roman" w:hAnsi="Times New Roman"/>
          <w:sz w:val="24"/>
          <w:szCs w:val="24"/>
        </w:rPr>
        <w:t>riešenia alebo odstraňovania prekážok brániacich riešiteľnosti krízových situácií.</w:t>
      </w:r>
    </w:p>
    <w:p w:rsidR="00A46991" w:rsidRPr="00A42A7B" w:rsidP="00A46991">
      <w:pPr>
        <w:pStyle w:val="ListParagraph"/>
        <w:bidi w:val="0"/>
        <w:rPr>
          <w:rFonts w:ascii="Times New Roman" w:hAnsi="Times New Roman"/>
          <w:sz w:val="24"/>
          <w:szCs w:val="24"/>
        </w:rPr>
      </w:pPr>
    </w:p>
    <w:p w:rsidR="00A46991" w:rsidRPr="00A42A7B" w:rsidP="00DF0ECA">
      <w:pPr>
        <w:pStyle w:val="ListParagraph"/>
        <w:numPr>
          <w:numId w:val="121"/>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w:t>
      </w:r>
      <w:r w:rsidRPr="00A42A7B">
        <w:rPr>
          <w:rFonts w:ascii="Times New Roman" w:hAnsi="Times New Roman"/>
          <w:bCs/>
          <w:sz w:val="24"/>
          <w:szCs w:val="24"/>
          <w:lang w:eastAsia="cs-CZ"/>
        </w:rPr>
        <w:t xml:space="preserve">rozhoduje hlasovaním v pléne, ktoré tvoria členovia rady. Rada </w:t>
      </w:r>
      <w:r w:rsidRPr="00A42A7B">
        <w:rPr>
          <w:rFonts w:ascii="Times New Roman" w:hAnsi="Times New Roman"/>
          <w:sz w:val="24"/>
          <w:szCs w:val="24"/>
        </w:rPr>
        <w:t xml:space="preserve">je uznášaniaschopná, ak je prítomná nadpolovičná väčšina </w:t>
      </w:r>
      <w:r w:rsidRPr="00A42A7B">
        <w:rPr>
          <w:rFonts w:ascii="Times New Roman" w:hAnsi="Times New Roman"/>
          <w:bCs/>
          <w:sz w:val="24"/>
          <w:szCs w:val="24"/>
          <w:lang w:eastAsia="cs-CZ"/>
        </w:rPr>
        <w:t xml:space="preserve">ustanovených </w:t>
      </w:r>
      <w:r w:rsidRPr="00A42A7B">
        <w:rPr>
          <w:rFonts w:ascii="Times New Roman" w:hAnsi="Times New Roman"/>
          <w:sz w:val="24"/>
          <w:szCs w:val="24"/>
        </w:rPr>
        <w:t xml:space="preserve">členov rady. </w:t>
      </w:r>
      <w:r w:rsidRPr="00A42A7B">
        <w:rPr>
          <w:rFonts w:ascii="Times New Roman" w:hAnsi="Times New Roman"/>
          <w:bCs/>
          <w:sz w:val="24"/>
          <w:szCs w:val="24"/>
          <w:lang w:eastAsia="cs-CZ"/>
        </w:rPr>
        <w:t>Člen</w:t>
      </w:r>
      <w:r w:rsidRPr="00A42A7B">
        <w:rPr>
          <w:rFonts w:ascii="Times New Roman" w:hAnsi="Times New Roman"/>
          <w:sz w:val="24"/>
          <w:szCs w:val="24"/>
        </w:rPr>
        <w:t xml:space="preserve"> bankovej rady </w:t>
      </w:r>
      <w:r w:rsidRPr="00A42A7B">
        <w:rPr>
          <w:rFonts w:ascii="Times New Roman" w:hAnsi="Times New Roman"/>
          <w:bCs/>
          <w:sz w:val="24"/>
          <w:szCs w:val="24"/>
          <w:lang w:eastAsia="cs-CZ"/>
        </w:rPr>
        <w:t>Národnej banky Slovenska</w:t>
      </w:r>
      <w:r w:rsidRPr="00A42A7B">
        <w:rPr>
          <w:rFonts w:ascii="Times New Roman" w:hAnsi="Times New Roman"/>
          <w:sz w:val="24"/>
          <w:szCs w:val="24"/>
        </w:rPr>
        <w:t xml:space="preserve">, do ktorého riadiacej právomoci patrí dohľad nad finančným trhom nemá hlasovacie právo v rade. Rada prijíma svoje rozhodnutia väčšinou hlasov ustanovených členov rady, ak odseky 4 a 7 neustanovujú inak. Pri rovnosti hlasov rozhoduje hlas </w:t>
      </w:r>
      <w:r w:rsidRPr="00A42A7B">
        <w:rPr>
          <w:rFonts w:ascii="Times New Roman" w:hAnsi="Times New Roman"/>
          <w:bCs/>
          <w:sz w:val="24"/>
          <w:szCs w:val="24"/>
          <w:lang w:eastAsia="cs-CZ"/>
        </w:rPr>
        <w:t>predsedu rady.</w:t>
      </w:r>
      <w:r w:rsidRPr="00A42A7B">
        <w:rPr>
          <w:rFonts w:ascii="Times New Roman" w:hAnsi="Times New Roman"/>
          <w:sz w:val="24"/>
          <w:szCs w:val="24"/>
        </w:rPr>
        <w:t xml:space="preserve"> Ak </w:t>
      </w:r>
      <w:r w:rsidRPr="00A42A7B">
        <w:rPr>
          <w:rFonts w:ascii="Times New Roman" w:hAnsi="Times New Roman"/>
          <w:bCs/>
          <w:sz w:val="24"/>
          <w:szCs w:val="24"/>
          <w:lang w:eastAsia="cs-CZ"/>
        </w:rPr>
        <w:t>rada</w:t>
      </w:r>
      <w:r w:rsidRPr="00A42A7B">
        <w:rPr>
          <w:rFonts w:ascii="Times New Roman" w:hAnsi="Times New Roman"/>
          <w:sz w:val="24"/>
          <w:szCs w:val="24"/>
        </w:rPr>
        <w:t xml:space="preserve"> rozhoduje vo veci, v ktorej je niektorý člen </w:t>
      </w:r>
      <w:r w:rsidRPr="00A42A7B">
        <w:rPr>
          <w:rFonts w:ascii="Times New Roman" w:hAnsi="Times New Roman"/>
          <w:bCs/>
          <w:sz w:val="24"/>
          <w:szCs w:val="24"/>
          <w:lang w:eastAsia="cs-CZ"/>
        </w:rPr>
        <w:t>rady</w:t>
      </w:r>
      <w:r w:rsidRPr="00A42A7B">
        <w:rPr>
          <w:rFonts w:ascii="Times New Roman" w:hAnsi="Times New Roman"/>
          <w:sz w:val="24"/>
          <w:szCs w:val="24"/>
        </w:rPr>
        <w:t xml:space="preserve"> vylúčený podľa osobitného zákona</w:t>
      </w:r>
      <w:r>
        <w:rPr>
          <w:rStyle w:val="FootnoteReference"/>
          <w:rFonts w:ascii="Times New Roman" w:hAnsi="Times New Roman"/>
          <w:sz w:val="24"/>
          <w:szCs w:val="24"/>
          <w:rtl w:val="0"/>
        </w:rPr>
        <w:footnoteReference w:id="28"/>
      </w:r>
      <w:r w:rsidRPr="00A42A7B">
        <w:rPr>
          <w:rFonts w:ascii="Times New Roman" w:hAnsi="Times New Roman"/>
          <w:sz w:val="24"/>
          <w:szCs w:val="24"/>
        </w:rPr>
        <w:t xml:space="preserve">) z konania alebo ak </w:t>
      </w:r>
      <w:r w:rsidRPr="00A42A7B">
        <w:rPr>
          <w:rFonts w:ascii="Times New Roman" w:hAnsi="Times New Roman"/>
          <w:bCs/>
          <w:sz w:val="24"/>
          <w:szCs w:val="24"/>
          <w:lang w:eastAsia="cs-CZ"/>
        </w:rPr>
        <w:t>rada</w:t>
      </w:r>
      <w:r w:rsidRPr="00A42A7B">
        <w:rPr>
          <w:rFonts w:ascii="Times New Roman" w:hAnsi="Times New Roman"/>
          <w:sz w:val="24"/>
          <w:szCs w:val="24"/>
        </w:rPr>
        <w:t xml:space="preserve"> rozhoduje o námietke zaujatosti podanej proti niektorému členovi rady, tento člen </w:t>
      </w:r>
      <w:r w:rsidRPr="00A42A7B">
        <w:rPr>
          <w:rFonts w:ascii="Times New Roman" w:hAnsi="Times New Roman"/>
          <w:bCs/>
          <w:sz w:val="24"/>
          <w:szCs w:val="24"/>
          <w:lang w:eastAsia="cs-CZ"/>
        </w:rPr>
        <w:t>rady</w:t>
      </w:r>
      <w:r w:rsidRPr="00A42A7B">
        <w:rPr>
          <w:rFonts w:ascii="Times New Roman" w:hAnsi="Times New Roman"/>
          <w:sz w:val="24"/>
          <w:szCs w:val="24"/>
        </w:rPr>
        <w:t xml:space="preserve"> je vylúčený z príslušného hlasovania </w:t>
      </w:r>
      <w:r w:rsidRPr="00A42A7B">
        <w:rPr>
          <w:rFonts w:ascii="Times New Roman" w:hAnsi="Times New Roman"/>
          <w:bCs/>
          <w:sz w:val="24"/>
          <w:szCs w:val="24"/>
          <w:lang w:eastAsia="cs-CZ"/>
        </w:rPr>
        <w:t>rady</w:t>
      </w:r>
      <w:r w:rsidRPr="00A42A7B">
        <w:rPr>
          <w:rFonts w:ascii="Times New Roman" w:hAnsi="Times New Roman"/>
          <w:sz w:val="24"/>
          <w:szCs w:val="24"/>
        </w:rPr>
        <w:t xml:space="preserve"> a nezúčastňuje sa na ňom; na jeho hlas sa neprihliada pri posudzovaní schopnosti rady uznášať sa ani pri rozhodovaní </w:t>
      </w:r>
      <w:r w:rsidRPr="000B026C">
        <w:rPr>
          <w:rFonts w:ascii="Times New Roman" w:hAnsi="Times New Roman"/>
          <w:bCs/>
          <w:sz w:val="24"/>
          <w:szCs w:val="24"/>
          <w:lang w:eastAsia="cs-CZ"/>
        </w:rPr>
        <w:t>rady</w:t>
      </w:r>
      <w:r w:rsidRPr="000B026C">
        <w:rPr>
          <w:rFonts w:ascii="Times New Roman" w:hAnsi="Times New Roman"/>
          <w:sz w:val="24"/>
          <w:szCs w:val="24"/>
        </w:rPr>
        <w:t xml:space="preserve">. </w:t>
      </w:r>
      <w:r w:rsidRPr="000B026C">
        <w:rPr>
          <w:rFonts w:ascii="Times New Roman" w:hAnsi="Times New Roman"/>
          <w:iCs/>
          <w:sz w:val="24"/>
          <w:szCs w:val="24"/>
          <w:lang w:eastAsia="en-US"/>
        </w:rPr>
        <w:t>Rada rozhoduje o námietke zaujatosti podanej proti niektorému jej členovi bezodkladne po jej podaní.</w:t>
      </w:r>
      <w:r w:rsidRPr="000B026C">
        <w:rPr>
          <w:rFonts w:ascii="Times New Roman" w:hAnsi="Times New Roman"/>
          <w:sz w:val="24"/>
          <w:szCs w:val="24"/>
        </w:rPr>
        <w:t xml:space="preserve"> Rada môže rozhodovať</w:t>
      </w:r>
      <w:r w:rsidRPr="00A42A7B">
        <w:rPr>
          <w:rFonts w:ascii="Times New Roman" w:hAnsi="Times New Roman"/>
          <w:sz w:val="24"/>
          <w:szCs w:val="24"/>
        </w:rPr>
        <w:t xml:space="preserve"> aj prostredníctvom elektronických prostriedkov komunikácie. Na základe výsledkov hlasovania vydá písomné rozhodnutie podľa tohto zákona</w:t>
      </w:r>
      <w:r w:rsidRPr="00A42A7B">
        <w:rPr>
          <w:rFonts w:ascii="Times New Roman" w:hAnsi="Times New Roman"/>
          <w:bCs/>
          <w:sz w:val="24"/>
          <w:szCs w:val="24"/>
          <w:lang w:eastAsia="cs-CZ"/>
        </w:rPr>
        <w:t>.</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21"/>
        </w:numPr>
        <w:bidi w:val="0"/>
        <w:ind w:left="0" w:firstLine="709"/>
        <w:jc w:val="both"/>
        <w:rPr>
          <w:rFonts w:ascii="Times New Roman" w:hAnsi="Times New Roman"/>
          <w:sz w:val="24"/>
          <w:szCs w:val="24"/>
        </w:rPr>
      </w:pPr>
      <w:r w:rsidRPr="00A42A7B">
        <w:rPr>
          <w:rFonts w:ascii="Times New Roman" w:hAnsi="Times New Roman"/>
          <w:bCs/>
          <w:sz w:val="24"/>
          <w:szCs w:val="24"/>
          <w:lang w:eastAsia="cs-CZ"/>
        </w:rPr>
        <w:t>Rada upraví v</w:t>
      </w:r>
      <w:r>
        <w:rPr>
          <w:rFonts w:ascii="Times New Roman" w:hAnsi="Times New Roman"/>
          <w:bCs/>
          <w:sz w:val="24"/>
          <w:szCs w:val="24"/>
          <w:lang w:eastAsia="cs-CZ"/>
        </w:rPr>
        <w:t> rokovacom poriadku</w:t>
      </w:r>
      <w:r w:rsidRPr="00A42A7B">
        <w:rPr>
          <w:rFonts w:ascii="Times New Roman" w:hAnsi="Times New Roman"/>
          <w:bCs/>
          <w:sz w:val="24"/>
          <w:szCs w:val="24"/>
          <w:lang w:eastAsia="cs-CZ"/>
        </w:rPr>
        <w:t xml:space="preserve"> rady ďalšie podrobnosti týkajúce sa priebehu rokovania a rozhodovania rady. </w:t>
      </w:r>
      <w:r>
        <w:rPr>
          <w:rFonts w:ascii="Times New Roman" w:hAnsi="Times New Roman"/>
          <w:bCs/>
          <w:sz w:val="24"/>
          <w:szCs w:val="24"/>
          <w:lang w:eastAsia="cs-CZ"/>
        </w:rPr>
        <w:t>Rokovací poriadok</w:t>
      </w:r>
      <w:r w:rsidRPr="00A42A7B">
        <w:rPr>
          <w:rFonts w:ascii="Times New Roman" w:hAnsi="Times New Roman"/>
          <w:bCs/>
          <w:sz w:val="24"/>
          <w:szCs w:val="24"/>
          <w:lang w:eastAsia="cs-CZ"/>
        </w:rPr>
        <w:t xml:space="preserve"> rady</w:t>
      </w:r>
      <w:r w:rsidRPr="00A42A7B">
        <w:rPr>
          <w:rFonts w:ascii="Times New Roman" w:hAnsi="Times New Roman"/>
          <w:sz w:val="24"/>
          <w:szCs w:val="24"/>
        </w:rPr>
        <w:t xml:space="preserve"> môže všeobecným spôsobom určiť prípady, v ktorých je na prijatie rozhodnutia potrebný súhlas všetkých jej členov alebo iný kvalifikovaný počet hlasov potrebných pre prijatie rozhodnutia</w:t>
      </w:r>
      <w:r w:rsidRPr="00A42A7B">
        <w:rPr>
          <w:rFonts w:ascii="Times New Roman" w:hAnsi="Times New Roman"/>
          <w:bCs/>
          <w:sz w:val="24"/>
          <w:szCs w:val="24"/>
          <w:lang w:eastAsia="cs-CZ"/>
        </w:rPr>
        <w:t xml:space="preserve">. </w:t>
      </w:r>
    </w:p>
    <w:p w:rsidR="00A46991" w:rsidRPr="00A42A7B" w:rsidP="00A46991">
      <w:pPr>
        <w:pStyle w:val="ListParagraph"/>
        <w:bidi w:val="0"/>
        <w:ind w:left="0" w:firstLine="709"/>
        <w:jc w:val="both"/>
        <w:rPr>
          <w:rFonts w:ascii="Times New Roman" w:hAnsi="Times New Roman"/>
          <w:sz w:val="24"/>
          <w:szCs w:val="24"/>
        </w:rPr>
      </w:pPr>
    </w:p>
    <w:p w:rsidR="00A46991" w:rsidRPr="000B026C" w:rsidP="00DF0ECA">
      <w:pPr>
        <w:pStyle w:val="ListParagraph"/>
        <w:numPr>
          <w:numId w:val="121"/>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koná a rozhoduje </w:t>
      </w:r>
      <w:r w:rsidRPr="00A42A7B">
        <w:rPr>
          <w:rFonts w:ascii="Times New Roman" w:hAnsi="Times New Roman"/>
          <w:bCs/>
          <w:sz w:val="24"/>
          <w:szCs w:val="24"/>
          <w:lang w:eastAsia="cs-CZ"/>
        </w:rPr>
        <w:t xml:space="preserve">v rezolučnom konaní </w:t>
      </w:r>
      <w:r w:rsidRPr="00A42A7B">
        <w:rPr>
          <w:rFonts w:ascii="Times New Roman" w:hAnsi="Times New Roman"/>
          <w:sz w:val="24"/>
          <w:szCs w:val="24"/>
        </w:rPr>
        <w:t>podľa tohto zákona a podľa osobitného predpisu</w:t>
      </w:r>
      <w:r>
        <w:rPr>
          <w:rFonts w:ascii="Times New Roman" w:hAnsi="Times New Roman"/>
          <w:sz w:val="24"/>
          <w:szCs w:val="24"/>
          <w:vertAlign w:val="superscript"/>
        </w:rPr>
        <w:t>26</w:t>
      </w:r>
      <w:r w:rsidRPr="00A42A7B">
        <w:rPr>
          <w:rFonts w:ascii="Times New Roman" w:hAnsi="Times New Roman"/>
          <w:sz w:val="24"/>
          <w:szCs w:val="24"/>
        </w:rPr>
        <w:t>) o majetku, záväzkoch, právach a povinnostiach vybranej inštitúcie. Rozhodnutia rady sú pre účastníkov a iné osoby, ktorým sú určené alebo ktorých práva sú nimi dotknuté, záväzné. Rozhodnutie rady je právoplatné, ak nebol podaný opravný prostriedok na súde podľa odseku 6. Rozhodnutie rady je vymáhateľné</w:t>
      </w:r>
      <w:r w:rsidR="006224A9">
        <w:rPr>
          <w:rFonts w:ascii="Times New Roman" w:hAnsi="Times New Roman"/>
          <w:sz w:val="24"/>
          <w:szCs w:val="24"/>
        </w:rPr>
        <w:t>,</w:t>
      </w:r>
      <w:r w:rsidRPr="00A42A7B">
        <w:rPr>
          <w:rFonts w:ascii="Times New Roman" w:hAnsi="Times New Roman"/>
          <w:sz w:val="24"/>
          <w:szCs w:val="24"/>
        </w:rPr>
        <w:t xml:space="preserve"> len čo uplynie lehota na plnenie</w:t>
      </w:r>
      <w:r w:rsidRPr="00A42A7B">
        <w:rPr>
          <w:rFonts w:ascii="Times New Roman" w:hAnsi="Times New Roman" w:cs="Calibri"/>
          <w:sz w:val="24"/>
          <w:szCs w:val="24"/>
        </w:rPr>
        <w:t xml:space="preserve">, ak  § 29 ods. 10 a § 31 ods. 18 neustanovujú inak. </w:t>
      </w:r>
      <w:r w:rsidRPr="00A42A7B">
        <w:rPr>
          <w:rFonts w:ascii="Times New Roman" w:hAnsi="Times New Roman"/>
          <w:sz w:val="24"/>
          <w:szCs w:val="24"/>
        </w:rPr>
        <w:t>Rada môže rozhodnutie vykonať priamo alebo poveriť výkonom inú osobu</w:t>
      </w:r>
      <w:r w:rsidRPr="00A42A7B">
        <w:rPr>
          <w:rFonts w:ascii="Times New Roman" w:hAnsi="Times New Roman"/>
          <w:bCs/>
          <w:sz w:val="24"/>
          <w:szCs w:val="24"/>
          <w:lang w:eastAsia="cs-CZ"/>
        </w:rPr>
        <w:t xml:space="preserve">. Rada môže niektoré podrobnosti ďalšieho postupu v rezolučnom konaní upraviť v štatúte </w:t>
      </w:r>
      <w:r w:rsidRPr="000B026C">
        <w:rPr>
          <w:rFonts w:ascii="Times New Roman" w:hAnsi="Times New Roman"/>
          <w:bCs/>
          <w:sz w:val="24"/>
          <w:szCs w:val="24"/>
          <w:lang w:eastAsia="cs-CZ"/>
        </w:rPr>
        <w:t>rady</w:t>
      </w:r>
      <w:r w:rsidRPr="000B026C">
        <w:rPr>
          <w:rFonts w:ascii="Times New Roman" w:hAnsi="Times New Roman"/>
          <w:iCs/>
          <w:sz w:val="24"/>
          <w:szCs w:val="24"/>
          <w:lang w:eastAsia="en-US"/>
        </w:rPr>
        <w:t xml:space="preserve"> alebo v rokovacom poriadku rady</w:t>
      </w:r>
      <w:r w:rsidRPr="000B026C">
        <w:rPr>
          <w:rFonts w:ascii="Times New Roman" w:hAnsi="Times New Roman"/>
          <w:bCs/>
          <w:sz w:val="24"/>
          <w:szCs w:val="24"/>
          <w:lang w:eastAsia="cs-CZ"/>
        </w:rPr>
        <w:t>.</w:t>
      </w:r>
    </w:p>
    <w:p w:rsidR="00A46991" w:rsidRPr="007E37C7" w:rsidP="00A46991">
      <w:pPr>
        <w:bidi w:val="0"/>
        <w:jc w:val="both"/>
        <w:rPr>
          <w:rFonts w:ascii="Times New Roman" w:hAnsi="Times New Roman"/>
          <w:szCs w:val="24"/>
        </w:rPr>
      </w:pPr>
    </w:p>
    <w:p w:rsidR="00A46991" w:rsidRPr="00A42A7B" w:rsidP="00DF0ECA">
      <w:pPr>
        <w:pStyle w:val="ListParagraph"/>
        <w:numPr>
          <w:numId w:val="121"/>
        </w:numPr>
        <w:bidi w:val="0"/>
        <w:ind w:left="0" w:firstLine="709"/>
        <w:jc w:val="both"/>
        <w:rPr>
          <w:rFonts w:ascii="Times New Roman" w:hAnsi="Times New Roman"/>
          <w:sz w:val="24"/>
          <w:szCs w:val="24"/>
        </w:rPr>
      </w:pPr>
      <w:r w:rsidRPr="00A42A7B">
        <w:rPr>
          <w:rFonts w:ascii="Times New Roman" w:hAnsi="Times New Roman"/>
          <w:sz w:val="24"/>
          <w:szCs w:val="24"/>
        </w:rPr>
        <w:t>Proti rozhodnutiu rady možno podať opravný prostriedok na Najvyššom súde Slovenskej republiky podľa osobitného zákona,</w:t>
      </w:r>
      <w:r>
        <w:rPr>
          <w:rStyle w:val="FootnoteReference"/>
          <w:rFonts w:ascii="Times New Roman" w:hAnsi="Times New Roman"/>
          <w:sz w:val="24"/>
          <w:szCs w:val="24"/>
          <w:rtl w:val="0"/>
        </w:rPr>
        <w:footnoteReference w:id="29"/>
      </w:r>
      <w:r w:rsidRPr="00A42A7B">
        <w:rPr>
          <w:rFonts w:ascii="Times New Roman" w:hAnsi="Times New Roman"/>
          <w:sz w:val="24"/>
          <w:szCs w:val="24"/>
        </w:rPr>
        <w:t>) ak tento zákon neustanovuje inak.</w:t>
      </w:r>
    </w:p>
    <w:p w:rsidR="00A46991" w:rsidRPr="00A42A7B" w:rsidP="00A46991">
      <w:pPr>
        <w:bidi w:val="0"/>
        <w:ind w:firstLine="709"/>
        <w:jc w:val="both"/>
        <w:rPr>
          <w:rFonts w:ascii="Times New Roman" w:hAnsi="Times New Roman"/>
          <w:szCs w:val="24"/>
        </w:rPr>
      </w:pPr>
    </w:p>
    <w:p w:rsidR="00A46991" w:rsidRPr="00A42A7B" w:rsidP="00DF0ECA">
      <w:pPr>
        <w:pStyle w:val="ListParagraph"/>
        <w:numPr>
          <w:numId w:val="121"/>
        </w:numPr>
        <w:bidi w:val="0"/>
        <w:ind w:left="0" w:firstLine="709"/>
        <w:jc w:val="both"/>
        <w:rPr>
          <w:rFonts w:ascii="Times New Roman" w:hAnsi="Times New Roman"/>
          <w:bCs/>
          <w:sz w:val="24"/>
          <w:szCs w:val="24"/>
          <w:lang w:eastAsia="cs-CZ"/>
        </w:rPr>
      </w:pPr>
      <w:r w:rsidRPr="00A42A7B">
        <w:rPr>
          <w:rFonts w:ascii="Times New Roman" w:hAnsi="Times New Roman"/>
          <w:sz w:val="24"/>
          <w:szCs w:val="24"/>
        </w:rPr>
        <w:t>O neodkladných veciach, ktoré inak podliehajú schváleniu rady, môže rozhodnúť predseda rady spolu s podpredsedom rady; takéto rozhodnutie rady je možné prijať len v prípade ich jednomyseľného súhlasu.</w:t>
      </w:r>
      <w:r w:rsidRPr="00A42A7B">
        <w:rPr>
          <w:rFonts w:ascii="Times New Roman" w:hAnsi="Times New Roman"/>
          <w:bCs/>
          <w:sz w:val="24"/>
          <w:szCs w:val="24"/>
          <w:lang w:eastAsia="cs-CZ"/>
        </w:rPr>
        <w:t xml:space="preserve"> Rozhodnutie rada potvrdí, alebo zruší na svojom nasledujúcom zasadnutí.</w:t>
      </w:r>
    </w:p>
    <w:p w:rsidR="00A46991" w:rsidRPr="00A42A7B" w:rsidP="00A46991">
      <w:pPr>
        <w:pStyle w:val="ListParagraph"/>
        <w:bidi w:val="0"/>
        <w:ind w:left="0" w:firstLine="709"/>
        <w:jc w:val="both"/>
        <w:rPr>
          <w:rFonts w:ascii="Times New Roman" w:hAnsi="Times New Roman"/>
          <w:bCs/>
          <w:sz w:val="24"/>
          <w:szCs w:val="24"/>
          <w:lang w:eastAsia="cs-CZ"/>
        </w:rPr>
      </w:pPr>
    </w:p>
    <w:p w:rsidR="00A46991" w:rsidRPr="00A42A7B" w:rsidP="00DF0ECA">
      <w:pPr>
        <w:pStyle w:val="ListParagraph"/>
        <w:numPr>
          <w:numId w:val="121"/>
        </w:numPr>
        <w:bidi w:val="0"/>
        <w:ind w:left="0" w:firstLine="709"/>
        <w:jc w:val="both"/>
        <w:rPr>
          <w:rFonts w:ascii="Times New Roman" w:hAnsi="Times New Roman"/>
          <w:bCs/>
          <w:sz w:val="24"/>
          <w:szCs w:val="24"/>
          <w:lang w:eastAsia="cs-CZ"/>
        </w:rPr>
      </w:pPr>
      <w:r w:rsidRPr="00A42A7B">
        <w:rPr>
          <w:rFonts w:ascii="Times New Roman" w:hAnsi="Times New Roman"/>
          <w:bCs/>
          <w:sz w:val="24"/>
          <w:szCs w:val="24"/>
          <w:lang w:eastAsia="cs-CZ"/>
        </w:rPr>
        <w:t>Člen rady nemôže splnomocniť iného člena rady, aby ho zastupoval na rokovaní a hlasovaní rady.</w:t>
      </w:r>
    </w:p>
    <w:p w:rsidR="00A46991" w:rsidRPr="00A42A7B" w:rsidP="00A46991">
      <w:pPr>
        <w:pStyle w:val="ListParagraph"/>
        <w:bidi w:val="0"/>
        <w:ind w:left="0" w:firstLine="709"/>
        <w:jc w:val="both"/>
        <w:rPr>
          <w:rFonts w:ascii="Times New Roman" w:hAnsi="Times New Roman"/>
          <w:bCs/>
          <w:sz w:val="24"/>
          <w:szCs w:val="24"/>
          <w:lang w:eastAsia="cs-CZ"/>
        </w:rPr>
      </w:pPr>
    </w:p>
    <w:p w:rsidR="00A46991" w:rsidRPr="00A42A7B" w:rsidP="00DF0ECA">
      <w:pPr>
        <w:pStyle w:val="ListParagraph"/>
        <w:numPr>
          <w:numId w:val="121"/>
        </w:numPr>
        <w:bidi w:val="0"/>
        <w:ind w:left="0" w:firstLine="709"/>
        <w:jc w:val="both"/>
        <w:rPr>
          <w:rFonts w:ascii="Times New Roman" w:hAnsi="Times New Roman"/>
          <w:bCs/>
          <w:sz w:val="24"/>
          <w:szCs w:val="24"/>
          <w:lang w:eastAsia="cs-CZ"/>
        </w:rPr>
      </w:pPr>
      <w:r w:rsidRPr="00A42A7B">
        <w:rPr>
          <w:rFonts w:ascii="Times New Roman" w:hAnsi="Times New Roman"/>
          <w:bCs/>
          <w:sz w:val="24"/>
          <w:szCs w:val="24"/>
          <w:lang w:eastAsia="cs-CZ"/>
        </w:rPr>
        <w:t>Rokovanie rady je neverejné. Na rokovaní rady sa okrem jej členov môžu zúčastniť osoby uvedené v</w:t>
      </w:r>
      <w:r>
        <w:rPr>
          <w:rFonts w:ascii="Times New Roman" w:hAnsi="Times New Roman"/>
          <w:bCs/>
          <w:sz w:val="24"/>
          <w:szCs w:val="24"/>
          <w:lang w:eastAsia="cs-CZ"/>
        </w:rPr>
        <w:t> rokovacom poriadku</w:t>
      </w:r>
      <w:r w:rsidRPr="00A42A7B">
        <w:rPr>
          <w:rFonts w:ascii="Times New Roman" w:hAnsi="Times New Roman"/>
          <w:bCs/>
          <w:sz w:val="24"/>
          <w:szCs w:val="24"/>
          <w:lang w:eastAsia="cs-CZ"/>
        </w:rPr>
        <w:t xml:space="preserve"> rady a ďalšie osoby, ktoré na svoje rokovanie rada prizve. Rada môže rozhodnúť o zverejnení výsledku a materiálov zo svojho rokovania; z rokovania rady sa však o schválených materiáloch zverejňujú informácie, o ktorých tak ustanovuje tento zákon.</w:t>
      </w:r>
    </w:p>
    <w:p w:rsidR="00A46991" w:rsidP="00A46991">
      <w:pPr>
        <w:pStyle w:val="ListParagraph"/>
        <w:bidi w:val="0"/>
        <w:ind w:left="0" w:firstLine="851"/>
        <w:jc w:val="both"/>
        <w:rPr>
          <w:rFonts w:ascii="Times New Roman" w:hAnsi="Times New Roman"/>
          <w:b/>
          <w:sz w:val="24"/>
          <w:szCs w:val="24"/>
          <w:lang w:eastAsia="sk-SK"/>
        </w:rPr>
      </w:pPr>
    </w:p>
    <w:p w:rsidR="001D6813" w:rsidP="00A46991">
      <w:pPr>
        <w:pStyle w:val="ListParagraph"/>
        <w:bidi w:val="0"/>
        <w:ind w:left="0" w:firstLine="851"/>
        <w:jc w:val="both"/>
        <w:rPr>
          <w:rFonts w:ascii="Times New Roman" w:hAnsi="Times New Roman"/>
          <w:b/>
          <w:sz w:val="24"/>
          <w:szCs w:val="24"/>
          <w:lang w:eastAsia="sk-SK"/>
        </w:rPr>
      </w:pPr>
    </w:p>
    <w:p w:rsidR="001D6813" w:rsidRPr="00A42A7B" w:rsidP="00A46991">
      <w:pPr>
        <w:pStyle w:val="ListParagraph"/>
        <w:bidi w:val="0"/>
        <w:ind w:left="0" w:firstLine="851"/>
        <w:jc w:val="both"/>
        <w:rPr>
          <w:rFonts w:ascii="Times New Roman" w:hAnsi="Times New Roman"/>
          <w:b/>
          <w:sz w:val="24"/>
          <w:szCs w:val="24"/>
          <w:lang w:eastAsia="sk-SK"/>
        </w:rPr>
      </w:pP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 7</w:t>
      </w:r>
    </w:p>
    <w:p w:rsidR="00A46991" w:rsidRPr="00A42A7B" w:rsidP="00A46991">
      <w:pPr>
        <w:bidi w:val="0"/>
        <w:jc w:val="center"/>
        <w:rPr>
          <w:rFonts w:ascii="Times New Roman" w:hAnsi="Times New Roman"/>
          <w:b/>
          <w:szCs w:val="24"/>
        </w:rPr>
      </w:pPr>
      <w:r w:rsidRPr="00A42A7B">
        <w:rPr>
          <w:rFonts w:ascii="Times New Roman" w:hAnsi="Times New Roman"/>
          <w:b/>
          <w:szCs w:val="24"/>
        </w:rPr>
        <w:t>Súčinnosť pri výkone pôsobnosti rady</w:t>
      </w:r>
    </w:p>
    <w:p w:rsidR="00A46991" w:rsidRPr="00A42A7B" w:rsidP="00A46991">
      <w:pPr>
        <w:bidi w:val="0"/>
        <w:ind w:firstLine="851"/>
        <w:jc w:val="both"/>
        <w:rPr>
          <w:rFonts w:ascii="Times New Roman" w:hAnsi="Times New Roman"/>
          <w:bCs/>
          <w:szCs w:val="24"/>
          <w:lang w:eastAsia="cs-CZ"/>
        </w:rPr>
      </w:pPr>
    </w:p>
    <w:p w:rsidR="00A46991" w:rsidRPr="00A42A7B" w:rsidP="00DF0ECA">
      <w:pPr>
        <w:pStyle w:val="ListParagraph"/>
        <w:numPr>
          <w:numId w:val="122"/>
        </w:numPr>
        <w:bidi w:val="0"/>
        <w:ind w:left="0" w:firstLine="709"/>
        <w:jc w:val="both"/>
        <w:rPr>
          <w:rFonts w:ascii="Times New Roman" w:hAnsi="Times New Roman"/>
          <w:sz w:val="24"/>
          <w:szCs w:val="24"/>
        </w:rPr>
      </w:pPr>
      <w:r w:rsidRPr="00A42A7B">
        <w:rPr>
          <w:rFonts w:ascii="Times New Roman" w:hAnsi="Times New Roman"/>
          <w:bCs/>
          <w:sz w:val="24"/>
          <w:szCs w:val="24"/>
          <w:lang w:eastAsia="cs-CZ"/>
        </w:rPr>
        <w:t>Národná banka Slovenska, štátne</w:t>
      </w:r>
      <w:r w:rsidRPr="00A42A7B">
        <w:rPr>
          <w:rFonts w:ascii="Times New Roman" w:hAnsi="Times New Roman"/>
          <w:sz w:val="24"/>
          <w:szCs w:val="24"/>
        </w:rPr>
        <w:t xml:space="preserve"> orgány, orgány územnej samosprávy a iné orgány verejnej moci, Notárska komora Slovenskej republiky</w:t>
      </w:r>
      <w:r>
        <w:rPr>
          <w:rStyle w:val="FootnoteReference"/>
          <w:rFonts w:ascii="Times New Roman" w:hAnsi="Times New Roman"/>
          <w:sz w:val="24"/>
          <w:szCs w:val="24"/>
          <w:rtl w:val="0"/>
        </w:rPr>
        <w:footnoteReference w:id="30"/>
      </w:r>
      <w:r w:rsidRPr="00A42A7B">
        <w:rPr>
          <w:rFonts w:ascii="Times New Roman" w:hAnsi="Times New Roman"/>
          <w:sz w:val="24"/>
          <w:szCs w:val="24"/>
        </w:rPr>
        <w:t>) a Slovenská komora audítorov,</w:t>
      </w:r>
      <w:r>
        <w:rPr>
          <w:rStyle w:val="FootnoteReference"/>
          <w:rFonts w:ascii="Times New Roman" w:hAnsi="Times New Roman"/>
          <w:sz w:val="24"/>
          <w:szCs w:val="24"/>
          <w:rtl w:val="0"/>
        </w:rPr>
        <w:footnoteReference w:id="31"/>
      </w:r>
      <w:r w:rsidRPr="00A42A7B">
        <w:rPr>
          <w:rFonts w:ascii="Times New Roman" w:hAnsi="Times New Roman"/>
          <w:sz w:val="24"/>
          <w:szCs w:val="24"/>
        </w:rPr>
        <w:t>)  notári,</w:t>
      </w:r>
      <w:r>
        <w:rPr>
          <w:rFonts w:ascii="Times New Roman" w:hAnsi="Times New Roman"/>
          <w:sz w:val="24"/>
          <w:szCs w:val="24"/>
          <w:vertAlign w:val="superscript"/>
        </w:rPr>
        <w:t>29</w:t>
      </w:r>
      <w:r w:rsidRPr="00A42A7B">
        <w:rPr>
          <w:rFonts w:ascii="Times New Roman" w:hAnsi="Times New Roman"/>
          <w:sz w:val="24"/>
          <w:szCs w:val="24"/>
        </w:rPr>
        <w:t>) audítori,</w:t>
      </w:r>
      <w:r>
        <w:rPr>
          <w:rStyle w:val="FootnoteReference"/>
          <w:rFonts w:ascii="Times New Roman" w:hAnsi="Times New Roman"/>
          <w:sz w:val="24"/>
          <w:szCs w:val="24"/>
          <w:rtl w:val="0"/>
        </w:rPr>
        <w:footnoteReference w:id="32"/>
      </w:r>
      <w:r w:rsidRPr="00A42A7B">
        <w:rPr>
          <w:rFonts w:ascii="Times New Roman" w:hAnsi="Times New Roman"/>
          <w:sz w:val="24"/>
          <w:szCs w:val="24"/>
        </w:rPr>
        <w:t>) audítorské spoločnosti,</w:t>
      </w:r>
      <w:r>
        <w:rPr>
          <w:rStyle w:val="FootnoteReference"/>
          <w:rFonts w:ascii="Times New Roman" w:hAnsi="Times New Roman"/>
          <w:sz w:val="24"/>
          <w:szCs w:val="24"/>
          <w:rtl w:val="0"/>
        </w:rPr>
        <w:footnoteReference w:id="33"/>
      </w:r>
      <w:r w:rsidRPr="00A42A7B">
        <w:rPr>
          <w:rFonts w:ascii="Times New Roman" w:hAnsi="Times New Roman"/>
          <w:sz w:val="24"/>
          <w:szCs w:val="24"/>
        </w:rPr>
        <w:t>) centrálny depozitár cenných papierov,</w:t>
      </w:r>
      <w:r>
        <w:rPr>
          <w:rStyle w:val="FootnoteReference"/>
          <w:rFonts w:ascii="Times New Roman" w:hAnsi="Times New Roman"/>
          <w:sz w:val="24"/>
          <w:szCs w:val="24"/>
          <w:rtl w:val="0"/>
        </w:rPr>
        <w:footnoteReference w:id="34"/>
      </w:r>
      <w:r w:rsidRPr="00A42A7B">
        <w:rPr>
          <w:rFonts w:ascii="Times New Roman" w:hAnsi="Times New Roman"/>
          <w:sz w:val="24"/>
          <w:szCs w:val="24"/>
        </w:rPr>
        <w:t>) členovia centrálneho depozitára cenných papierov,</w:t>
      </w:r>
      <w:r w:rsidRPr="00A42A7B">
        <w:rPr>
          <w:rFonts w:ascii="Times New Roman" w:hAnsi="Times New Roman"/>
          <w:sz w:val="24"/>
          <w:szCs w:val="24"/>
          <w:vertAlign w:val="superscript"/>
        </w:rPr>
        <w:t>3</w:t>
      </w:r>
      <w:r>
        <w:rPr>
          <w:rFonts w:ascii="Times New Roman" w:hAnsi="Times New Roman"/>
          <w:sz w:val="24"/>
          <w:szCs w:val="24"/>
          <w:vertAlign w:val="superscript"/>
        </w:rPr>
        <w:t>3</w:t>
      </w:r>
      <w:r w:rsidRPr="00A42A7B">
        <w:rPr>
          <w:rFonts w:ascii="Times New Roman" w:hAnsi="Times New Roman"/>
          <w:sz w:val="24"/>
          <w:szCs w:val="24"/>
        </w:rPr>
        <w:t>) burza cenných papierov</w:t>
      </w:r>
      <w:r>
        <w:rPr>
          <w:rStyle w:val="FootnoteReference"/>
          <w:rFonts w:ascii="Times New Roman" w:hAnsi="Times New Roman"/>
          <w:sz w:val="24"/>
          <w:szCs w:val="24"/>
          <w:rtl w:val="0"/>
        </w:rPr>
        <w:footnoteReference w:id="35"/>
      </w:r>
      <w:r w:rsidRPr="00A42A7B">
        <w:rPr>
          <w:rFonts w:ascii="Times New Roman" w:hAnsi="Times New Roman"/>
          <w:sz w:val="24"/>
          <w:szCs w:val="24"/>
        </w:rPr>
        <w:t>) a iné osoby,</w:t>
      </w:r>
      <w:r>
        <w:rPr>
          <w:rStyle w:val="FootnoteReference"/>
          <w:rFonts w:ascii="Times New Roman" w:hAnsi="Times New Roman"/>
          <w:sz w:val="24"/>
          <w:szCs w:val="24"/>
          <w:rtl w:val="0"/>
        </w:rPr>
        <w:footnoteReference w:id="36"/>
      </w:r>
      <w:r w:rsidRPr="00A42A7B">
        <w:rPr>
          <w:rFonts w:ascii="Times New Roman" w:hAnsi="Times New Roman"/>
          <w:sz w:val="24"/>
          <w:szCs w:val="24"/>
        </w:rPr>
        <w:t>) ktorých činnosť súvisí s</w:t>
      </w:r>
      <w:r w:rsidRPr="00A42A7B">
        <w:rPr>
          <w:rFonts w:ascii="Times New Roman" w:hAnsi="Times New Roman"/>
          <w:bCs/>
          <w:sz w:val="24"/>
          <w:szCs w:val="24"/>
          <w:lang w:eastAsia="cs-CZ"/>
        </w:rPr>
        <w:t> vybranými inštitúciami, nad ktorými rada vykonáva pôsobnosť</w:t>
      </w:r>
      <w:r w:rsidR="006224A9">
        <w:rPr>
          <w:rFonts w:ascii="Times New Roman" w:hAnsi="Times New Roman"/>
          <w:bCs/>
          <w:sz w:val="24"/>
          <w:szCs w:val="24"/>
          <w:lang w:eastAsia="cs-CZ"/>
        </w:rPr>
        <w:t>,</w:t>
      </w:r>
      <w:r w:rsidRPr="00A42A7B">
        <w:rPr>
          <w:rFonts w:ascii="Times New Roman" w:hAnsi="Times New Roman"/>
          <w:sz w:val="24"/>
          <w:szCs w:val="24"/>
        </w:rPr>
        <w:t xml:space="preserve"> sú povinné poskytovať rade ňou požadovanú súčinnosť na účely výkonu jej pôsobnosti podľa tohto zákona a osobitných predpisov</w:t>
      </w:r>
      <w:r w:rsidR="006224A9">
        <w:rPr>
          <w:rFonts w:ascii="Times New Roman" w:hAnsi="Times New Roman"/>
          <w:sz w:val="24"/>
          <w:szCs w:val="24"/>
        </w:rPr>
        <w:t>.</w:t>
      </w:r>
      <w:r>
        <w:rPr>
          <w:rFonts w:ascii="Times New Roman" w:hAnsi="Times New Roman"/>
          <w:sz w:val="24"/>
          <w:szCs w:val="24"/>
          <w:vertAlign w:val="superscript"/>
        </w:rPr>
        <w:t>25</w:t>
      </w:r>
      <w:r w:rsidRPr="00A42A7B">
        <w:rPr>
          <w:rFonts w:ascii="Times New Roman" w:hAnsi="Times New Roman"/>
          <w:sz w:val="24"/>
          <w:szCs w:val="24"/>
        </w:rPr>
        <w:t xml:space="preserve">) Pritom sú povinní bezplatne sprístupniť a poskytovať rade ňou požadované vyjadrenia, vysvetlenia a iné informácie a podklady, ktoré získali pri svojej činnosti, informácie z nimi vedených evidencií a registrov. Dožiadaný orgán alebo dožiadaná osoba má právo odoprieť sprístupnenie a poskytnutie požadovaných informácií, len ak by tým došlo k porušeniu povinnosti mlčanlivosti alebo k sprístupneniu alebo k poskytnutiu informácií v rozpore so zákonom alebo s medzinárodnou zmluvou, ktorou je Slovenská republika viazaná a ktorá má prednosť pred zákonmi Slovenskej republiky. </w:t>
      </w:r>
      <w:r w:rsidRPr="00A42A7B">
        <w:rPr>
          <w:rFonts w:ascii="Times New Roman" w:hAnsi="Times New Roman"/>
          <w:bCs/>
          <w:sz w:val="24"/>
          <w:szCs w:val="24"/>
          <w:lang w:eastAsia="cs-CZ"/>
        </w:rPr>
        <w:t>Rada je oprávnená v rozsahu potrebnom na zabezpečenie vykonávania svojich úloh podľa tohto zákona a osobitných predpisov</w:t>
      </w:r>
      <w:r>
        <w:rPr>
          <w:rStyle w:val="FootnoteReference"/>
          <w:rFonts w:ascii="Times New Roman" w:hAnsi="Times New Roman"/>
          <w:bCs/>
          <w:sz w:val="24"/>
          <w:szCs w:val="24"/>
          <w:rtl w:val="0"/>
          <w:lang w:eastAsia="cs-CZ"/>
        </w:rPr>
        <w:footnoteReference w:id="37"/>
      </w:r>
      <w:r w:rsidRPr="00A42A7B">
        <w:rPr>
          <w:rFonts w:ascii="Times New Roman" w:hAnsi="Times New Roman"/>
          <w:bCs/>
          <w:sz w:val="24"/>
          <w:szCs w:val="24"/>
          <w:lang w:eastAsia="cs-CZ"/>
        </w:rPr>
        <w:t>) spolupracovať a vymieňať si informácie s orgánmi verejnej moci v Slovenskej republike a v iných štátoch, s Fondom ochrany vkladov, s Garančným fondom investícií a s medzinárodnými organizáciami.</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22"/>
        </w:numPr>
        <w:bidi w:val="0"/>
        <w:ind w:left="0" w:firstLine="709"/>
        <w:jc w:val="both"/>
        <w:rPr>
          <w:rFonts w:ascii="Times New Roman" w:hAnsi="Times New Roman"/>
          <w:sz w:val="24"/>
          <w:szCs w:val="24"/>
        </w:rPr>
      </w:pPr>
      <w:r w:rsidRPr="00A42A7B">
        <w:rPr>
          <w:rFonts w:ascii="Times New Roman" w:hAnsi="Times New Roman"/>
          <w:sz w:val="24"/>
          <w:szCs w:val="24"/>
        </w:rPr>
        <w:t xml:space="preserve">Právnické osoby a fyzické osoby, na ktoré sa nevzťahuje odsek 1 a ktoré majú doklady alebo informácie súvisiace s vybranými </w:t>
      </w:r>
      <w:r w:rsidRPr="00A42A7B">
        <w:rPr>
          <w:rFonts w:ascii="Times New Roman" w:hAnsi="Times New Roman"/>
          <w:bCs/>
          <w:sz w:val="24"/>
          <w:szCs w:val="24"/>
          <w:lang w:eastAsia="cs-CZ"/>
        </w:rPr>
        <w:t>inštitúciami, nad ktorými rada vykonáva pôsobnosť</w:t>
      </w:r>
      <w:r w:rsidRPr="00A42A7B">
        <w:rPr>
          <w:rFonts w:ascii="Times New Roman" w:hAnsi="Times New Roman"/>
          <w:sz w:val="24"/>
          <w:szCs w:val="24"/>
        </w:rPr>
        <w:t xml:space="preserve"> alebo s ich činnosťou, sú povinné sprístupniť a poskytnúť ich rade na jej žiadosť písomne alebo ústne do zápisnice. Ak na žiadosť rady poskytnú informácie ústne do zápisnice, na vyhotovenie a náležitosti zápisnice sa vzťahuje osobitný predpis</w:t>
      </w:r>
      <w:r w:rsidRPr="00A42A7B">
        <w:rPr>
          <w:rFonts w:ascii="Times New Roman" w:hAnsi="Times New Roman"/>
          <w:bCs/>
          <w:sz w:val="24"/>
          <w:szCs w:val="24"/>
          <w:lang w:eastAsia="cs-CZ"/>
        </w:rPr>
        <w:t>.</w:t>
      </w:r>
      <w:r>
        <w:rPr>
          <w:rStyle w:val="FootnoteReference"/>
          <w:rFonts w:ascii="Times New Roman" w:hAnsi="Times New Roman"/>
          <w:sz w:val="24"/>
          <w:szCs w:val="24"/>
          <w:rtl w:val="0"/>
        </w:rPr>
        <w:footnoteReference w:id="38"/>
      </w:r>
      <w:r w:rsidRPr="00A42A7B">
        <w:rPr>
          <w:rFonts w:ascii="Times New Roman" w:hAnsi="Times New Roman"/>
          <w:bCs/>
          <w:sz w:val="24"/>
          <w:szCs w:val="24"/>
          <w:lang w:eastAsia="cs-CZ"/>
        </w:rPr>
        <w:t>)</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22"/>
        </w:numPr>
        <w:bidi w:val="0"/>
        <w:ind w:left="0" w:firstLine="709"/>
        <w:jc w:val="both"/>
        <w:rPr>
          <w:rFonts w:ascii="Times New Roman" w:hAnsi="Times New Roman"/>
          <w:sz w:val="24"/>
          <w:szCs w:val="24"/>
        </w:rPr>
      </w:pPr>
      <w:r w:rsidRPr="00A42A7B">
        <w:rPr>
          <w:rFonts w:ascii="Times New Roman" w:hAnsi="Times New Roman"/>
          <w:sz w:val="24"/>
          <w:szCs w:val="24"/>
        </w:rPr>
        <w:t>Rada v rámci výkonu svojej pôsobnosti je oprávnená sprístupniť a poskytovať informácie účastníkom Európskeho systému finančného dohľadu,</w:t>
      </w:r>
      <w:r>
        <w:rPr>
          <w:rStyle w:val="FootnoteReference"/>
          <w:rFonts w:ascii="Times New Roman" w:hAnsi="Times New Roman"/>
          <w:sz w:val="24"/>
          <w:szCs w:val="24"/>
          <w:rtl w:val="0"/>
        </w:rPr>
        <w:footnoteReference w:id="39"/>
      </w:r>
      <w:r w:rsidRPr="00A42A7B">
        <w:rPr>
          <w:rFonts w:ascii="Times New Roman" w:hAnsi="Times New Roman"/>
          <w:sz w:val="24"/>
          <w:szCs w:val="24"/>
        </w:rPr>
        <w:t>) iným rezolučným orgánom, zahraničným orgánom dohľadu, audítorom, audítorským spoločnostiam</w:t>
      </w:r>
      <w:r w:rsidRPr="00A42A7B">
        <w:rPr>
          <w:rFonts w:ascii="Times New Roman" w:hAnsi="Times New Roman"/>
          <w:bCs/>
          <w:sz w:val="24"/>
          <w:szCs w:val="24"/>
          <w:lang w:eastAsia="cs-CZ"/>
        </w:rPr>
        <w:t>, Fondu ochrany vkladov, zahraničným systémom ochrany vkladov, potenciálnemu nadobúdateľovi, ktorého oslovila rada v súvislosti s prevodom akcií alebo iných nástrojov vlastníctva alebo aktív, práv a záväzkov vybranej inštitúcie</w:t>
      </w:r>
      <w:r w:rsidR="006224A9">
        <w:rPr>
          <w:rFonts w:ascii="Times New Roman" w:hAnsi="Times New Roman"/>
          <w:bCs/>
          <w:sz w:val="24"/>
          <w:szCs w:val="24"/>
          <w:lang w:eastAsia="cs-CZ"/>
        </w:rPr>
        <w:t>,</w:t>
      </w:r>
      <w:r w:rsidRPr="00A42A7B">
        <w:rPr>
          <w:rFonts w:ascii="Times New Roman" w:hAnsi="Times New Roman"/>
          <w:sz w:val="24"/>
          <w:szCs w:val="24"/>
        </w:rPr>
        <w:t xml:space="preserve"> a tiež ďalším orgánom verejnej moci a osobám, ktorých činnosť súvisí s riešením krízových situácií vybraných inštitúcií alebo osôb podľa § 1 ods. 3 písm. b) až d), ako aj upozorniť ich na také nedostatky zistené pri vykonávaní svojej pôsobnosti, na ktorých riešenie alebo odborné posudzovanie sú príslušné. Ak sa na takéto sprístupnenie a poskytovanie informácií vyžaduje zbavenie povinnosti mlčanlivosti podľa osobitného zákona,</w:t>
      </w:r>
      <w:r>
        <w:rPr>
          <w:rStyle w:val="FootnoteReference"/>
          <w:rFonts w:ascii="Times New Roman" w:hAnsi="Times New Roman"/>
          <w:sz w:val="24"/>
          <w:szCs w:val="24"/>
          <w:rtl w:val="0"/>
        </w:rPr>
        <w:footnoteReference w:id="40"/>
      </w:r>
      <w:r w:rsidRPr="00A42A7B">
        <w:rPr>
          <w:rFonts w:ascii="Times New Roman" w:hAnsi="Times New Roman"/>
          <w:sz w:val="24"/>
          <w:szCs w:val="24"/>
        </w:rPr>
        <w:t>) za toto zbavenie povinnosti mlčanlivosti sa považuje aj radou schválená písomná dohoda o vzájomnej spolupráci a poskytovaní informácií medzi radou a príslušným orgánom alebo osobou. Informácie sprístupnené alebo poskytnuté radou podľa tohto odseku možno použiť len na účely vykonávania riešenia krízových situácií vybranej inštitúcie, dohľadu nad dohliadanými subjektmi a na plnenie iných zákonom ustanovených úloh</w:t>
      </w:r>
      <w:r>
        <w:rPr>
          <w:rStyle w:val="FootnoteReference"/>
          <w:rFonts w:ascii="Times New Roman" w:hAnsi="Times New Roman"/>
          <w:sz w:val="24"/>
          <w:szCs w:val="24"/>
          <w:rtl w:val="0"/>
        </w:rPr>
        <w:footnoteReference w:id="41"/>
      </w:r>
      <w:r w:rsidRPr="00A42A7B">
        <w:rPr>
          <w:rFonts w:ascii="Times New Roman" w:hAnsi="Times New Roman"/>
          <w:sz w:val="24"/>
          <w:szCs w:val="24"/>
        </w:rPr>
        <w:t>) orgánov a osôb, ktorých činnosti súvisia s riešením krízových situácií</w:t>
      </w:r>
      <w:r w:rsidRPr="00A42A7B">
        <w:rPr>
          <w:rFonts w:ascii="Times New Roman" w:hAnsi="Times New Roman"/>
          <w:bCs/>
          <w:sz w:val="24"/>
          <w:szCs w:val="24"/>
          <w:lang w:eastAsia="cs-CZ"/>
        </w:rPr>
        <w:t>.</w:t>
      </w:r>
      <w:r w:rsidRPr="00A42A7B">
        <w:rPr>
          <w:rFonts w:ascii="Times New Roman" w:hAnsi="Times New Roman"/>
          <w:sz w:val="24"/>
          <w:szCs w:val="24"/>
        </w:rPr>
        <w:t xml:space="preserve"> Orgány a osoby, ktorým rada sprístupnila alebo poskytla informácie, sú povinné tieto informácie utajovať, chrániť pred neoprávneným prístupom, vyzradením, zneužitím, pozmenením, poškodením, zničením, stratou, odcudzením a zachovávať o nich mlčanlivosť.</w:t>
      </w:r>
      <w:r>
        <w:rPr>
          <w:rStyle w:val="FootnoteReference"/>
          <w:rFonts w:ascii="Times New Roman" w:hAnsi="Times New Roman"/>
          <w:sz w:val="24"/>
          <w:szCs w:val="24"/>
          <w:rtl w:val="0"/>
        </w:rPr>
        <w:footnoteReference w:id="42"/>
      </w:r>
      <w:r w:rsidRPr="00A42A7B">
        <w:rPr>
          <w:rFonts w:ascii="Times New Roman" w:hAnsi="Times New Roman"/>
          <w:sz w:val="24"/>
          <w:szCs w:val="24"/>
        </w:rPr>
        <w:t>) Tieto informácie si orgány a osoby môžu poskytnúť navzájom výlučne na ten istý účel alebo konanie, na ktoré boli sprístupnené alebo poskytnuté radou, inak si ich môžu sprístupniť, poskytnúť alebo zverejniť len s predchádzajúcim písomným súhlasom rady. Ak podľa osobitného predpisu</w:t>
      </w:r>
      <w:r>
        <w:rPr>
          <w:rFonts w:ascii="Times New Roman" w:hAnsi="Times New Roman"/>
          <w:sz w:val="24"/>
          <w:szCs w:val="24"/>
          <w:vertAlign w:val="superscript"/>
        </w:rPr>
        <w:t>41</w:t>
      </w:r>
      <w:r w:rsidRPr="00A42A7B">
        <w:rPr>
          <w:rFonts w:ascii="Times New Roman" w:hAnsi="Times New Roman"/>
          <w:sz w:val="24"/>
          <w:szCs w:val="24"/>
        </w:rPr>
        <w:t xml:space="preserve">) požadovaná informácia súvisí s výkonom pôsobnosti rady nad vybranými </w:t>
      </w:r>
      <w:r w:rsidRPr="00A42A7B">
        <w:rPr>
          <w:rFonts w:ascii="Times New Roman" w:hAnsi="Times New Roman"/>
          <w:bCs/>
          <w:sz w:val="24"/>
          <w:szCs w:val="24"/>
          <w:lang w:eastAsia="cs-CZ"/>
        </w:rPr>
        <w:t xml:space="preserve">inštitúciami </w:t>
      </w:r>
      <w:r w:rsidRPr="00A42A7B">
        <w:rPr>
          <w:rFonts w:ascii="Times New Roman" w:hAnsi="Times New Roman"/>
          <w:sz w:val="24"/>
          <w:szCs w:val="24"/>
        </w:rPr>
        <w:t>alebo ich činnosťou, povinná osoba ju nesprístupní a neposkytne.</w:t>
      </w:r>
      <w:r>
        <w:rPr>
          <w:rStyle w:val="FootnoteReference"/>
          <w:rFonts w:ascii="Times New Roman" w:hAnsi="Times New Roman"/>
          <w:sz w:val="24"/>
          <w:szCs w:val="24"/>
          <w:rtl w:val="0"/>
        </w:rPr>
        <w:footnoteReference w:id="43"/>
      </w:r>
      <w:r w:rsidRPr="00A42A7B">
        <w:rPr>
          <w:rFonts w:ascii="Times New Roman" w:hAnsi="Times New Roman"/>
          <w:sz w:val="24"/>
          <w:szCs w:val="24"/>
        </w:rPr>
        <w:t>) Informácie, ktoré získa rada od iných rezolučných orgánov alebo zahraničných orgánov dohľadu, sa môžu využiť len na účely výkonu pôsobnosti rady a na účely súdnych konaní o preskúmavaní zákonnosti rozhodnutí alebo postupu rady alebo na účely trestného stíhania. Tieto informácie môže rada sprístupniť alebo poskytnúť iným orgánom alebo osobám alebo zverejniť len so súhlasom zahraničného orgánu dohľadu, ktorý tieto informácie poskytol</w:t>
      </w:r>
      <w:r w:rsidRPr="00A42A7B">
        <w:rPr>
          <w:rFonts w:ascii="Times New Roman" w:hAnsi="Times New Roman"/>
          <w:bCs/>
          <w:sz w:val="24"/>
          <w:szCs w:val="24"/>
          <w:lang w:eastAsia="cs-CZ"/>
        </w:rPr>
        <w:t xml:space="preserve"> alebo v súhrnnej podobe spôsobom, pri ktorom nie je možné identifikovať, o ktorú konkrétnu inštitúciu či osobu sa jedná alebo so súhlasom osoby, ktorá tieto informácie poskytla.</w:t>
      </w:r>
      <w:r>
        <w:rPr>
          <w:rFonts w:ascii="Times New Roman" w:hAnsi="Times New Roman"/>
          <w:bCs/>
          <w:sz w:val="24"/>
          <w:szCs w:val="24"/>
          <w:lang w:eastAsia="cs-CZ"/>
        </w:rPr>
        <w:t xml:space="preserve"> </w:t>
      </w:r>
      <w:r w:rsidRPr="003F2FE2">
        <w:rPr>
          <w:rFonts w:ascii="Times New Roman" w:hAnsi="Times New Roman"/>
          <w:bCs/>
          <w:color w:val="000000" w:themeColor="tx1" w:themeShade="FF"/>
          <w:sz w:val="24"/>
          <w:szCs w:val="24"/>
          <w:lang w:eastAsia="sk-SK"/>
        </w:rPr>
        <w:t xml:space="preserve">Rada </w:t>
      </w:r>
      <w:r>
        <w:rPr>
          <w:rFonts w:ascii="Times New Roman" w:hAnsi="Times New Roman"/>
          <w:bCs/>
          <w:color w:val="000000" w:themeColor="tx1" w:themeShade="FF"/>
          <w:sz w:val="24"/>
          <w:szCs w:val="24"/>
          <w:lang w:eastAsia="sk-SK"/>
        </w:rPr>
        <w:t xml:space="preserve">prijme a </w:t>
      </w:r>
      <w:r w:rsidRPr="003F2FE2">
        <w:rPr>
          <w:rFonts w:ascii="Times New Roman" w:hAnsi="Times New Roman"/>
          <w:bCs/>
          <w:color w:val="000000" w:themeColor="tx1" w:themeShade="FF"/>
          <w:sz w:val="24"/>
          <w:szCs w:val="24"/>
          <w:lang w:eastAsia="sk-SK"/>
        </w:rPr>
        <w:t xml:space="preserve">zverejní na svojom webovom sídle </w:t>
      </w:r>
      <w:r>
        <w:rPr>
          <w:rFonts w:ascii="Times New Roman" w:hAnsi="Times New Roman"/>
          <w:bCs/>
          <w:color w:val="000000" w:themeColor="tx1" w:themeShade="FF"/>
          <w:sz w:val="24"/>
          <w:szCs w:val="24"/>
          <w:lang w:eastAsia="sk-SK"/>
        </w:rPr>
        <w:t>potrebné</w:t>
      </w:r>
      <w:r w:rsidRPr="003F2FE2">
        <w:rPr>
          <w:rFonts w:ascii="Times New Roman" w:hAnsi="Times New Roman"/>
          <w:bCs/>
          <w:color w:val="000000" w:themeColor="tx1" w:themeShade="FF"/>
          <w:sz w:val="24"/>
          <w:szCs w:val="24"/>
          <w:lang w:eastAsia="sk-SK"/>
        </w:rPr>
        <w:t xml:space="preserve"> pravidlá vrátane pravidiel týkajúcich sa povinnosti mlčanlivosti a výmeny informácií.</w:t>
      </w:r>
      <w:r w:rsidRPr="00A42A7B">
        <w:rPr>
          <w:rFonts w:ascii="Times New Roman" w:hAnsi="Times New Roman"/>
          <w:bCs/>
          <w:sz w:val="24"/>
          <w:szCs w:val="24"/>
          <w:lang w:eastAsia="cs-CZ"/>
        </w:rPr>
        <w:t xml:space="preserve"> </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22"/>
        </w:numPr>
        <w:bidi w:val="0"/>
        <w:ind w:left="0" w:firstLine="709"/>
        <w:jc w:val="both"/>
        <w:rPr>
          <w:rFonts w:ascii="Times New Roman" w:hAnsi="Times New Roman"/>
          <w:sz w:val="24"/>
          <w:szCs w:val="24"/>
        </w:rPr>
      </w:pPr>
      <w:r w:rsidRPr="00A42A7B">
        <w:rPr>
          <w:rFonts w:ascii="Times New Roman" w:hAnsi="Times New Roman"/>
          <w:sz w:val="24"/>
          <w:szCs w:val="24"/>
        </w:rPr>
        <w:t>Podrobnosti o poskytovaní súčinnosti podľa odsekov 1 až 3 možno upraviť písomnou dohodou o vzájomnej spolupráci a poskytovaní informácií medzi radou a príslušným orgánom alebo osobou.</w:t>
      </w:r>
    </w:p>
    <w:p w:rsidR="00A46991" w:rsidRPr="00A42A7B" w:rsidP="00A46991">
      <w:pPr>
        <w:pStyle w:val="ListParagraph"/>
        <w:bidi w:val="0"/>
        <w:rPr>
          <w:rFonts w:ascii="Times New Roman" w:hAnsi="Times New Roman"/>
          <w:sz w:val="24"/>
          <w:szCs w:val="24"/>
        </w:rPr>
      </w:pPr>
    </w:p>
    <w:p w:rsidR="00A46991" w:rsidRPr="00A42A7B" w:rsidP="00DF0ECA">
      <w:pPr>
        <w:pStyle w:val="ListParagraph"/>
        <w:numPr>
          <w:numId w:val="122"/>
        </w:numPr>
        <w:bidi w:val="0"/>
        <w:ind w:left="0" w:firstLine="709"/>
        <w:jc w:val="both"/>
        <w:rPr>
          <w:rFonts w:ascii="Times New Roman" w:hAnsi="Times New Roman"/>
          <w:sz w:val="24"/>
          <w:szCs w:val="24"/>
        </w:rPr>
      </w:pPr>
      <w:r w:rsidRPr="00A42A7B">
        <w:rPr>
          <w:rFonts w:ascii="Times New Roman" w:hAnsi="Times New Roman"/>
          <w:sz w:val="24"/>
          <w:szCs w:val="24"/>
        </w:rPr>
        <w:t xml:space="preserve">Vybraná </w:t>
      </w:r>
      <w:r w:rsidRPr="00A42A7B">
        <w:rPr>
          <w:rFonts w:ascii="Times New Roman" w:hAnsi="Times New Roman"/>
          <w:bCs/>
          <w:sz w:val="24"/>
          <w:szCs w:val="24"/>
          <w:lang w:eastAsia="cs-CZ"/>
        </w:rPr>
        <w:t xml:space="preserve">inštitúcia, </w:t>
      </w:r>
      <w:r w:rsidRPr="00A42A7B">
        <w:rPr>
          <w:rFonts w:ascii="Times New Roman" w:hAnsi="Times New Roman"/>
          <w:sz w:val="24"/>
          <w:szCs w:val="24"/>
        </w:rPr>
        <w:t xml:space="preserve">členovia jej orgánov, jej zamestnanci a ďalšie osoby, ktorých činnosť súvisí s vybranou </w:t>
      </w:r>
      <w:r w:rsidRPr="00A42A7B">
        <w:rPr>
          <w:rFonts w:ascii="Times New Roman" w:hAnsi="Times New Roman"/>
          <w:bCs/>
          <w:sz w:val="24"/>
          <w:szCs w:val="24"/>
          <w:lang w:eastAsia="cs-CZ"/>
        </w:rPr>
        <w:t>inštitúciou,</w:t>
      </w:r>
      <w:r w:rsidRPr="00A42A7B">
        <w:rPr>
          <w:rFonts w:ascii="Times New Roman" w:hAnsi="Times New Roman"/>
          <w:sz w:val="24"/>
          <w:szCs w:val="24"/>
        </w:rPr>
        <w:t xml:space="preserve"> sú povinní umožniť výkon pôsobnosti rady, zdržať sa konania, ktoré by mohlo mariť výkon pôsobnosti rady a poskytnúť všetky informácie, dokumentáciu, súčinnosť a pomoc požadované radou alebo osobami poverenými radou. </w:t>
      </w:r>
    </w:p>
    <w:p w:rsidR="00A46991" w:rsidRPr="00A42A7B" w:rsidP="00A46991">
      <w:pPr>
        <w:bidi w:val="0"/>
        <w:jc w:val="both"/>
        <w:rPr>
          <w:rFonts w:ascii="Times New Roman" w:hAnsi="Times New Roman"/>
          <w:szCs w:val="24"/>
        </w:rPr>
      </w:pPr>
    </w:p>
    <w:p w:rsidR="00A46991" w:rsidRPr="00A42A7B" w:rsidP="00DF0ECA">
      <w:pPr>
        <w:pStyle w:val="ListParagraph"/>
        <w:numPr>
          <w:numId w:val="122"/>
        </w:numPr>
        <w:bidi w:val="0"/>
        <w:ind w:left="0" w:firstLine="709"/>
        <w:jc w:val="both"/>
        <w:rPr>
          <w:rFonts w:ascii="Times New Roman" w:hAnsi="Times New Roman"/>
          <w:sz w:val="24"/>
          <w:szCs w:val="24"/>
        </w:rPr>
      </w:pPr>
      <w:r w:rsidRPr="00A42A7B">
        <w:rPr>
          <w:rFonts w:ascii="Times New Roman" w:hAnsi="Times New Roman"/>
          <w:sz w:val="24"/>
          <w:szCs w:val="24"/>
        </w:rPr>
        <w:t xml:space="preserve">Vybraná </w:t>
      </w:r>
      <w:r w:rsidRPr="00A42A7B">
        <w:rPr>
          <w:rFonts w:ascii="Times New Roman" w:hAnsi="Times New Roman"/>
          <w:bCs/>
          <w:sz w:val="24"/>
          <w:szCs w:val="24"/>
          <w:lang w:eastAsia="cs-CZ"/>
        </w:rPr>
        <w:t xml:space="preserve">inštitúcia </w:t>
      </w:r>
      <w:r w:rsidRPr="00A42A7B">
        <w:rPr>
          <w:rFonts w:ascii="Times New Roman" w:hAnsi="Times New Roman"/>
          <w:sz w:val="24"/>
          <w:szCs w:val="24"/>
        </w:rPr>
        <w:t xml:space="preserve">je povinná na účely výkonu pôsobnosti rady bezplatne a včas vypracúvať a predkladať rade zrozumiteľné a prehľadné výkazy, hlásenia, správy a iné informácie, podklady a doklady o skutočnostiach, ktoré sa týkajú vybranej </w:t>
      </w:r>
      <w:r w:rsidRPr="00A42A7B">
        <w:rPr>
          <w:rFonts w:ascii="Times New Roman" w:hAnsi="Times New Roman"/>
          <w:bCs/>
          <w:sz w:val="24"/>
          <w:szCs w:val="24"/>
          <w:lang w:eastAsia="cs-CZ"/>
        </w:rPr>
        <w:t xml:space="preserve">inštitúcie </w:t>
      </w:r>
      <w:r w:rsidRPr="00A42A7B">
        <w:rPr>
          <w:rFonts w:ascii="Times New Roman" w:hAnsi="Times New Roman"/>
          <w:sz w:val="24"/>
          <w:szCs w:val="24"/>
        </w:rPr>
        <w:t xml:space="preserve">a jej akcionárov alebo iných spoločníkov, najmä ekonomickej a finančnej situácie, majetkových pomerov, obchodov alebo inej činnosti vybranej </w:t>
      </w:r>
      <w:r w:rsidRPr="00A42A7B">
        <w:rPr>
          <w:rFonts w:ascii="Times New Roman" w:hAnsi="Times New Roman"/>
          <w:bCs/>
          <w:sz w:val="24"/>
          <w:szCs w:val="24"/>
          <w:lang w:eastAsia="cs-CZ"/>
        </w:rPr>
        <w:t>inštitúcie</w:t>
      </w:r>
      <w:r w:rsidR="006224A9">
        <w:rPr>
          <w:rFonts w:ascii="Times New Roman" w:hAnsi="Times New Roman"/>
          <w:bCs/>
          <w:sz w:val="24"/>
          <w:szCs w:val="24"/>
          <w:lang w:eastAsia="cs-CZ"/>
        </w:rPr>
        <w:t>,</w:t>
      </w:r>
      <w:r w:rsidRPr="00A42A7B">
        <w:rPr>
          <w:rFonts w:ascii="Times New Roman" w:hAnsi="Times New Roman"/>
          <w:bCs/>
          <w:sz w:val="24"/>
          <w:szCs w:val="24"/>
          <w:lang w:eastAsia="cs-CZ"/>
        </w:rPr>
        <w:t xml:space="preserve"> </w:t>
      </w:r>
      <w:r w:rsidRPr="00A42A7B">
        <w:rPr>
          <w:rFonts w:ascii="Times New Roman" w:hAnsi="Times New Roman"/>
          <w:sz w:val="24"/>
          <w:szCs w:val="24"/>
        </w:rPr>
        <w:t xml:space="preserve">ako aj organizácie, riadenia, štruktúry, kontroly alebo ovládania vybranej </w:t>
      </w:r>
      <w:r w:rsidRPr="00A42A7B">
        <w:rPr>
          <w:rFonts w:ascii="Times New Roman" w:hAnsi="Times New Roman"/>
          <w:bCs/>
          <w:sz w:val="24"/>
          <w:szCs w:val="24"/>
          <w:lang w:eastAsia="cs-CZ"/>
        </w:rPr>
        <w:t xml:space="preserve">inštitúcie </w:t>
      </w:r>
      <w:r w:rsidRPr="00A42A7B">
        <w:rPr>
          <w:rFonts w:ascii="Times New Roman" w:hAnsi="Times New Roman"/>
          <w:sz w:val="24"/>
          <w:szCs w:val="24"/>
        </w:rPr>
        <w:t xml:space="preserve">vrátane podielov na vybranej </w:t>
      </w:r>
      <w:r w:rsidRPr="00A42A7B">
        <w:rPr>
          <w:rFonts w:ascii="Times New Roman" w:hAnsi="Times New Roman"/>
          <w:bCs/>
          <w:sz w:val="24"/>
          <w:szCs w:val="24"/>
          <w:lang w:eastAsia="cs-CZ"/>
        </w:rPr>
        <w:t xml:space="preserve">inštitúcii </w:t>
      </w:r>
      <w:r w:rsidRPr="00A42A7B">
        <w:rPr>
          <w:rFonts w:ascii="Times New Roman" w:hAnsi="Times New Roman"/>
          <w:sz w:val="24"/>
          <w:szCs w:val="24"/>
        </w:rPr>
        <w:t>a ich majiteľov, a to na požiadanie rady. Údaje uvedené v predkladaných výkazoch, hláseniach, správach a iných informáciách, podkladoch a dokladoch musia byť úplné, aktuálne, správne, pravdivé a preukázateľné. Ak predložené výkazy, hlásenia, správy a iné informácie a doklady neobsahujú požadované údaje, nezodpovedajú ustanovenej metodike alebo ak vzniknú dôvodné pochybnosti o ich úplnosti, aktuálnosti, správnosti, pravdivosti, preukaznosti alebo pravosti, dohliadané subjekty sú povinné na vyžiadanie rady predložiť podklady a podať vysvetlenie v lehote určenej radou. Takéto poskytovanie údajov sa nepovažuje za porušenie bankového tajomstva podľa osobitného predpisu.</w:t>
      </w:r>
      <w:r>
        <w:rPr>
          <w:rStyle w:val="FootnoteReference"/>
          <w:rFonts w:ascii="Times New Roman" w:hAnsi="Times New Roman"/>
          <w:sz w:val="24"/>
          <w:szCs w:val="24"/>
          <w:rtl w:val="0"/>
        </w:rPr>
        <w:footnoteReference w:id="44"/>
      </w:r>
      <w:r w:rsidRPr="00A42A7B">
        <w:rPr>
          <w:rFonts w:ascii="Times New Roman" w:hAnsi="Times New Roman"/>
          <w:sz w:val="24"/>
          <w:szCs w:val="24"/>
        </w:rPr>
        <w:t>)</w:t>
      </w:r>
    </w:p>
    <w:p w:rsidR="00A46991" w:rsidRPr="00A42A7B" w:rsidP="00A46991">
      <w:pPr>
        <w:pStyle w:val="ListParagraph"/>
        <w:bidi w:val="0"/>
        <w:ind w:left="709"/>
        <w:jc w:val="both"/>
        <w:rPr>
          <w:rFonts w:ascii="Times New Roman" w:hAnsi="Times New Roman"/>
          <w:sz w:val="24"/>
          <w:szCs w:val="24"/>
        </w:rPr>
      </w:pPr>
    </w:p>
    <w:p w:rsidR="00A46991" w:rsidRPr="00A42A7B" w:rsidP="00DF0ECA">
      <w:pPr>
        <w:pStyle w:val="ListParagraph"/>
        <w:numPr>
          <w:numId w:val="122"/>
        </w:numPr>
        <w:bidi w:val="0"/>
        <w:ind w:left="0" w:firstLine="709"/>
        <w:jc w:val="both"/>
        <w:rPr>
          <w:rFonts w:ascii="Times New Roman" w:hAnsi="Times New Roman"/>
          <w:sz w:val="24"/>
          <w:szCs w:val="24"/>
        </w:rPr>
      </w:pPr>
      <w:r w:rsidRPr="00A42A7B">
        <w:rPr>
          <w:rFonts w:ascii="Times New Roman" w:hAnsi="Times New Roman"/>
          <w:sz w:val="24"/>
          <w:szCs w:val="24"/>
        </w:rPr>
        <w:t xml:space="preserve">Opatrenie, ktoré vydá Národná banka Slovenska po prerokovaní s ministerstvom a ktoré sa vyhlasuje v Zbierke zákonov Slovenskej republiky ustanoví štruktúru výkazov, hlásení, správ a iných informácií, ktoré sú vybrané </w:t>
      </w:r>
      <w:r w:rsidRPr="00A42A7B">
        <w:rPr>
          <w:rFonts w:ascii="Times New Roman" w:hAnsi="Times New Roman"/>
          <w:bCs/>
          <w:sz w:val="24"/>
          <w:szCs w:val="24"/>
          <w:lang w:eastAsia="cs-CZ"/>
        </w:rPr>
        <w:t xml:space="preserve">inštitúcie </w:t>
      </w:r>
      <w:r w:rsidRPr="00A42A7B">
        <w:rPr>
          <w:rFonts w:ascii="Times New Roman" w:hAnsi="Times New Roman"/>
          <w:sz w:val="24"/>
          <w:szCs w:val="24"/>
        </w:rPr>
        <w:t>povinné vypracúvať a predkladať rade, rozsah, obsah, členenie, termíny, formu, podobu, spôsob, postup a miesto predkladania takých výkazov, hlásení, správ a iných informácií vrátane metodiky na ich vypracúvanie.</w:t>
      </w:r>
    </w:p>
    <w:p w:rsidR="00A46991" w:rsidRPr="00A42A7B" w:rsidP="00A46991">
      <w:pPr>
        <w:widowControl w:val="0"/>
        <w:autoSpaceDE w:val="0"/>
        <w:autoSpaceDN w:val="0"/>
        <w:bidi w:val="0"/>
        <w:adjustRightInd w:val="0"/>
        <w:jc w:val="center"/>
        <w:rPr>
          <w:rFonts w:ascii="Times New Roman" w:hAnsi="Times New Roman"/>
          <w:b/>
          <w:szCs w:val="24"/>
        </w:rPr>
      </w:pPr>
    </w:p>
    <w:p w:rsidR="00A46991" w:rsidRPr="00A42A7B" w:rsidP="00A46991">
      <w:pPr>
        <w:widowControl w:val="0"/>
        <w:autoSpaceDE w:val="0"/>
        <w:autoSpaceDN w:val="0"/>
        <w:bidi w:val="0"/>
        <w:adjustRightInd w:val="0"/>
        <w:jc w:val="center"/>
        <w:rPr>
          <w:rFonts w:ascii="Times New Roman" w:hAnsi="Times New Roman"/>
          <w:b/>
          <w:bCs/>
          <w:szCs w:val="24"/>
          <w:lang w:eastAsia="cs-CZ"/>
        </w:rPr>
      </w:pPr>
      <w:r w:rsidRPr="00A42A7B">
        <w:rPr>
          <w:rFonts w:ascii="Times New Roman" w:hAnsi="Times New Roman"/>
          <w:b/>
          <w:szCs w:val="24"/>
        </w:rPr>
        <w:t>§ 8</w:t>
        <w:br/>
      </w:r>
      <w:r w:rsidRPr="00A42A7B">
        <w:rPr>
          <w:rFonts w:ascii="Times New Roman" w:hAnsi="Times New Roman"/>
          <w:b/>
          <w:bCs/>
          <w:szCs w:val="24"/>
          <w:lang w:eastAsia="cs-CZ"/>
        </w:rPr>
        <w:t>Povinnosť mlčanlivosti</w:t>
      </w:r>
    </w:p>
    <w:p w:rsidR="00A46991" w:rsidRPr="00A42A7B" w:rsidP="00A46991">
      <w:pPr>
        <w:widowControl w:val="0"/>
        <w:autoSpaceDE w:val="0"/>
        <w:autoSpaceDN w:val="0"/>
        <w:bidi w:val="0"/>
        <w:adjustRightInd w:val="0"/>
        <w:jc w:val="center"/>
        <w:rPr>
          <w:rFonts w:ascii="Times New Roman" w:hAnsi="Times New Roman"/>
          <w:b/>
          <w:szCs w:val="24"/>
        </w:rPr>
      </w:pPr>
    </w:p>
    <w:p w:rsidR="00A46991" w:rsidRPr="00A42A7B" w:rsidP="00DF0ECA">
      <w:pPr>
        <w:pStyle w:val="ListParagraph"/>
        <w:numPr>
          <w:numId w:val="154"/>
        </w:numPr>
        <w:suppressAutoHyphens w:val="0"/>
        <w:bidi w:val="0"/>
        <w:ind w:left="0" w:firstLine="709"/>
        <w:contextualSpacing/>
        <w:jc w:val="both"/>
        <w:rPr>
          <w:rFonts w:ascii="Times New Roman" w:hAnsi="Times New Roman"/>
          <w:sz w:val="24"/>
          <w:szCs w:val="24"/>
        </w:rPr>
      </w:pPr>
      <w:r w:rsidRPr="00A42A7B">
        <w:rPr>
          <w:rFonts w:ascii="Times New Roman" w:hAnsi="Times New Roman"/>
          <w:sz w:val="24"/>
          <w:szCs w:val="24"/>
        </w:rPr>
        <w:t xml:space="preserve">Členovia rady, prizvané osoby, zamestnanci organizačného útvaru Národnej banky Slovenska podľa § 3 ods. 2 sú povinní zachovávať mlčanlivosť o skutočnostiach, ktorých prezradenie by mohlo ohroziť </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5"/>
        </w:numPr>
        <w:suppressAutoHyphens w:val="0"/>
        <w:bidi w:val="0"/>
        <w:ind w:left="426" w:hanging="425"/>
        <w:contextualSpacing/>
        <w:jc w:val="both"/>
        <w:rPr>
          <w:rFonts w:ascii="Times New Roman" w:hAnsi="Times New Roman"/>
          <w:sz w:val="24"/>
          <w:szCs w:val="24"/>
        </w:rPr>
      </w:pPr>
      <w:r w:rsidRPr="00A42A7B">
        <w:rPr>
          <w:rFonts w:ascii="Times New Roman" w:hAnsi="Times New Roman"/>
          <w:sz w:val="24"/>
          <w:szCs w:val="24"/>
        </w:rPr>
        <w:t xml:space="preserve">riadny a efektívny výkon činnosti rady, </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5"/>
        </w:numPr>
        <w:suppressAutoHyphens w:val="0"/>
        <w:bidi w:val="0"/>
        <w:ind w:left="426" w:hanging="425"/>
        <w:contextualSpacing/>
        <w:jc w:val="both"/>
        <w:rPr>
          <w:rFonts w:ascii="Times New Roman" w:hAnsi="Times New Roman"/>
          <w:sz w:val="24"/>
          <w:szCs w:val="24"/>
        </w:rPr>
      </w:pPr>
      <w:r w:rsidRPr="00A42A7B">
        <w:rPr>
          <w:rFonts w:ascii="Times New Roman" w:hAnsi="Times New Roman"/>
          <w:sz w:val="24"/>
          <w:szCs w:val="24"/>
        </w:rPr>
        <w:t>záujmy Slovenskej republiky alebo iného členského štátu v oblasti finančnej, hospodárskej alebo menovej politiky,</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5"/>
        </w:numPr>
        <w:suppressAutoHyphens w:val="0"/>
        <w:bidi w:val="0"/>
        <w:ind w:left="426" w:hanging="425"/>
        <w:contextualSpacing/>
        <w:jc w:val="both"/>
        <w:rPr>
          <w:rFonts w:ascii="Times New Roman" w:hAnsi="Times New Roman"/>
          <w:sz w:val="24"/>
          <w:szCs w:val="24"/>
        </w:rPr>
      </w:pPr>
      <w:r w:rsidRPr="00A42A7B">
        <w:rPr>
          <w:rFonts w:ascii="Times New Roman" w:hAnsi="Times New Roman"/>
          <w:sz w:val="24"/>
          <w:szCs w:val="24"/>
        </w:rPr>
        <w:t>obchodné tajomstvo a bankové tajomstvo,</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5"/>
        </w:numPr>
        <w:suppressAutoHyphens w:val="0"/>
        <w:bidi w:val="0"/>
        <w:ind w:left="426" w:hanging="425"/>
        <w:contextualSpacing/>
        <w:jc w:val="both"/>
        <w:rPr>
          <w:rFonts w:ascii="Times New Roman" w:hAnsi="Times New Roman"/>
          <w:sz w:val="24"/>
          <w:szCs w:val="24"/>
        </w:rPr>
      </w:pPr>
      <w:r w:rsidRPr="00A42A7B">
        <w:rPr>
          <w:rFonts w:ascii="Times New Roman" w:hAnsi="Times New Roman"/>
          <w:sz w:val="24"/>
          <w:szCs w:val="24"/>
        </w:rPr>
        <w:t>dohľad a konanie vykonávané radou a Národnou bankou Slovenska,</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5"/>
        </w:numPr>
        <w:suppressAutoHyphens w:val="0"/>
        <w:bidi w:val="0"/>
        <w:ind w:left="426" w:hanging="425"/>
        <w:contextualSpacing/>
        <w:jc w:val="both"/>
        <w:rPr>
          <w:rFonts w:ascii="Times New Roman" w:hAnsi="Times New Roman"/>
          <w:sz w:val="24"/>
          <w:szCs w:val="24"/>
        </w:rPr>
      </w:pPr>
      <w:r w:rsidRPr="00A42A7B">
        <w:rPr>
          <w:rFonts w:ascii="Times New Roman" w:hAnsi="Times New Roman"/>
          <w:sz w:val="24"/>
          <w:szCs w:val="24"/>
        </w:rPr>
        <w:t>rezolučné konanie.</w:t>
      </w:r>
    </w:p>
    <w:p w:rsidR="00A46991" w:rsidRPr="00A42A7B" w:rsidP="00A46991">
      <w:pPr>
        <w:pStyle w:val="ListParagraph"/>
        <w:suppressAutoHyphens w:val="0"/>
        <w:bidi w:val="0"/>
        <w:ind w:left="0" w:firstLine="851"/>
        <w:contextualSpacing/>
        <w:jc w:val="both"/>
        <w:rPr>
          <w:rFonts w:ascii="Times New Roman" w:hAnsi="Times New Roman"/>
          <w:sz w:val="24"/>
          <w:szCs w:val="24"/>
        </w:rPr>
      </w:pPr>
    </w:p>
    <w:p w:rsidR="00A46991" w:rsidRPr="00A42A7B" w:rsidP="00DF0ECA">
      <w:pPr>
        <w:pStyle w:val="ListParagraph"/>
        <w:numPr>
          <w:numId w:val="154"/>
        </w:numPr>
        <w:suppressAutoHyphens w:val="0"/>
        <w:bidi w:val="0"/>
        <w:ind w:left="0" w:firstLine="709"/>
        <w:contextualSpacing/>
        <w:jc w:val="both"/>
        <w:rPr>
          <w:rFonts w:ascii="Times New Roman" w:hAnsi="Times New Roman"/>
          <w:sz w:val="24"/>
          <w:szCs w:val="24"/>
        </w:rPr>
      </w:pPr>
      <w:r w:rsidRPr="00A42A7B">
        <w:rPr>
          <w:rFonts w:ascii="Times New Roman" w:hAnsi="Times New Roman"/>
          <w:sz w:val="24"/>
          <w:szCs w:val="24"/>
        </w:rPr>
        <w:t>Povinnosť podľa odseku 1 trvá aj po skončení členstva v rade alebo pracovného pomeru. Rada môže z dôvodov verejného záujmu zbaviť tejto povinnosti členov rady, prizvané osoby a zamestnancov organizačného útvaru Národnej banky Slovenska podľa §</w:t>
      </w:r>
      <w:r w:rsidR="006224A9">
        <w:rPr>
          <w:rFonts w:ascii="Times New Roman" w:hAnsi="Times New Roman"/>
          <w:sz w:val="24"/>
          <w:szCs w:val="24"/>
        </w:rPr>
        <w:t xml:space="preserve"> </w:t>
      </w:r>
      <w:r w:rsidRPr="00A42A7B">
        <w:rPr>
          <w:rFonts w:ascii="Times New Roman" w:hAnsi="Times New Roman"/>
          <w:sz w:val="24"/>
          <w:szCs w:val="24"/>
        </w:rPr>
        <w:t>3 ods. 2. Na zbavenie povinnosti mlčanlivosti a poskytovanie informácií o záležitostiach súvisiacich s účasťou Národnej banky Slovenska v Európskom systéme centrálnych bánk sa rovnako vzťahujú osobitné predpisy.</w:t>
      </w:r>
      <w:r>
        <w:rPr>
          <w:rStyle w:val="FootnoteReference"/>
          <w:rFonts w:ascii="Times New Roman" w:hAnsi="Times New Roman"/>
          <w:sz w:val="24"/>
          <w:szCs w:val="24"/>
          <w:rtl w:val="0"/>
        </w:rPr>
        <w:footnoteReference w:id="45"/>
      </w:r>
      <w:r w:rsidRPr="00A42A7B">
        <w:rPr>
          <w:rFonts w:ascii="Times New Roman" w:hAnsi="Times New Roman"/>
          <w:sz w:val="24"/>
          <w:szCs w:val="24"/>
        </w:rPr>
        <w:t xml:space="preserve">) Za porušenie povinnosti mlčanlivosti sa nepovažuje výmena, sprístupnenie a poskytovanie informácií podľa § 7 ods. 1 až 5. </w:t>
      </w:r>
    </w:p>
    <w:p w:rsidR="00A46991" w:rsidRPr="00A42A7B" w:rsidP="00A46991">
      <w:pPr>
        <w:pStyle w:val="ListParagraph"/>
        <w:suppressAutoHyphens w:val="0"/>
        <w:bidi w:val="0"/>
        <w:ind w:left="709"/>
        <w:contextualSpacing/>
        <w:jc w:val="both"/>
        <w:rPr>
          <w:rFonts w:ascii="Times New Roman" w:hAnsi="Times New Roman"/>
          <w:sz w:val="24"/>
          <w:szCs w:val="24"/>
        </w:rPr>
      </w:pPr>
    </w:p>
    <w:p w:rsidR="00A46991" w:rsidRPr="00A42A7B" w:rsidP="00DF0ECA">
      <w:pPr>
        <w:pStyle w:val="ListParagraph"/>
        <w:numPr>
          <w:numId w:val="154"/>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 xml:space="preserve"> Povinnosť mlčanlivosti podľa odseku 1 sa rovnako vzťahuje aj na </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zamestnancov ministerstva,</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osobitného správcu podľa § 12,</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iné osoby, ktoré sa oboznámili s informáciami v súvislosti s výkonom právomoci rady,</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audítorov, účtovníkov, právnych a odborných poradcov, znalcov a ostatných odborníkov, ktorí sa o skutočnostiach podľa odseku 1 dozvedeli v súvislosti s výkonom ich funkcie, povolania</w:t>
      </w:r>
      <w:r w:rsidR="006224A9">
        <w:rPr>
          <w:rFonts w:ascii="Times New Roman" w:hAnsi="Times New Roman"/>
          <w:sz w:val="24"/>
          <w:szCs w:val="24"/>
        </w:rPr>
        <w:t xml:space="preserve"> </w:t>
      </w:r>
      <w:r w:rsidRPr="00A42A7B">
        <w:rPr>
          <w:rFonts w:ascii="Times New Roman" w:hAnsi="Times New Roman"/>
          <w:sz w:val="24"/>
          <w:szCs w:val="24"/>
        </w:rPr>
        <w:t xml:space="preserve"> alebo zamestnania pre radu, ministerstvo alebo potenciálneho nadobúdateľa, </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zamestnancov Fondu ochrany vkladov a zamestnancov Garančného fondu investícií,</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zamestnancov Národnej banky Slovenska a zamestnancov ďalších orgánov verejnej správy zapojených do procesu riešenia krízových situácií,</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zamestnancov preklenovacej inštitúcie podľa § 55 a zamestnancov správcu  aktív,</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P="00DF0ECA">
      <w:pPr>
        <w:pStyle w:val="ListParagraph"/>
        <w:numPr>
          <w:numId w:val="156"/>
        </w:numPr>
        <w:suppressAutoHyphens w:val="0"/>
        <w:bidi w:val="0"/>
        <w:ind w:left="426" w:hanging="426"/>
        <w:contextualSpacing/>
        <w:jc w:val="both"/>
        <w:rPr>
          <w:rFonts w:ascii="Times New Roman" w:hAnsi="Times New Roman"/>
          <w:sz w:val="24"/>
          <w:szCs w:val="24"/>
        </w:rPr>
      </w:pPr>
      <w:r>
        <w:rPr>
          <w:rFonts w:ascii="Times New Roman" w:hAnsi="Times New Roman"/>
          <w:sz w:val="24"/>
          <w:szCs w:val="24"/>
        </w:rPr>
        <w:t xml:space="preserve">potenciálnych </w:t>
      </w:r>
      <w:r w:rsidRPr="00024B3F">
        <w:rPr>
          <w:rFonts w:ascii="Times New Roman" w:hAnsi="Times New Roman"/>
          <w:bCs/>
          <w:iCs/>
          <w:color w:val="000000" w:themeColor="tx1" w:themeShade="FF"/>
          <w:sz w:val="24"/>
          <w:szCs w:val="24"/>
          <w:lang w:eastAsia="sk-SK"/>
        </w:rPr>
        <w:t xml:space="preserve">nadobúdateľov, ktorí boli </w:t>
      </w:r>
      <w:r>
        <w:rPr>
          <w:rFonts w:ascii="Times New Roman" w:hAnsi="Times New Roman"/>
          <w:bCs/>
          <w:iCs/>
          <w:color w:val="000000" w:themeColor="tx1" w:themeShade="FF"/>
          <w:sz w:val="24"/>
          <w:szCs w:val="24"/>
          <w:lang w:eastAsia="sk-SK"/>
        </w:rPr>
        <w:t>oslovení</w:t>
      </w:r>
      <w:r w:rsidRPr="00024B3F">
        <w:rPr>
          <w:rFonts w:ascii="Times New Roman" w:hAnsi="Times New Roman"/>
          <w:bCs/>
          <w:iCs/>
          <w:color w:val="000000" w:themeColor="tx1" w:themeShade="FF"/>
          <w:sz w:val="24"/>
          <w:szCs w:val="24"/>
          <w:lang w:eastAsia="sk-SK"/>
        </w:rPr>
        <w:t xml:space="preserve"> radou, a to bez ohľadu na to, či sa toto oslovenie vykonalo v rámci prípravy na použitie nástro</w:t>
      </w:r>
      <w:r>
        <w:rPr>
          <w:rFonts w:ascii="Times New Roman" w:hAnsi="Times New Roman"/>
          <w:bCs/>
          <w:iCs/>
          <w:color w:val="000000" w:themeColor="tx1" w:themeShade="FF"/>
          <w:sz w:val="24"/>
          <w:szCs w:val="24"/>
          <w:lang w:eastAsia="sk-SK"/>
        </w:rPr>
        <w:t>ja odpredaja obchodnej činnosti</w:t>
      </w:r>
      <w:r w:rsidRPr="00024B3F">
        <w:rPr>
          <w:rFonts w:ascii="Times New Roman" w:hAnsi="Times New Roman"/>
          <w:bCs/>
          <w:iCs/>
          <w:color w:val="000000" w:themeColor="tx1" w:themeShade="FF"/>
          <w:sz w:val="24"/>
          <w:szCs w:val="24"/>
          <w:lang w:eastAsia="sk-SK"/>
        </w:rPr>
        <w:t xml:space="preserve"> a</w:t>
      </w:r>
      <w:r>
        <w:rPr>
          <w:rFonts w:ascii="Times New Roman" w:hAnsi="Times New Roman"/>
          <w:bCs/>
          <w:iCs/>
          <w:color w:val="000000" w:themeColor="tx1" w:themeShade="FF"/>
          <w:sz w:val="24"/>
          <w:szCs w:val="24"/>
          <w:lang w:eastAsia="sk-SK"/>
        </w:rPr>
        <w:t>lebo</w:t>
      </w:r>
      <w:r w:rsidRPr="00024B3F">
        <w:rPr>
          <w:rFonts w:ascii="Times New Roman" w:hAnsi="Times New Roman"/>
          <w:bCs/>
          <w:iCs/>
          <w:color w:val="000000" w:themeColor="tx1" w:themeShade="FF"/>
          <w:sz w:val="24"/>
          <w:szCs w:val="24"/>
          <w:lang w:eastAsia="sk-SK"/>
        </w:rPr>
        <w:t xml:space="preserve"> či </w:t>
      </w:r>
      <w:r>
        <w:rPr>
          <w:rFonts w:ascii="Times New Roman" w:hAnsi="Times New Roman"/>
          <w:bCs/>
          <w:iCs/>
          <w:color w:val="000000" w:themeColor="tx1" w:themeShade="FF"/>
          <w:sz w:val="24"/>
          <w:szCs w:val="24"/>
          <w:lang w:eastAsia="sk-SK"/>
        </w:rPr>
        <w:t xml:space="preserve">toto </w:t>
      </w:r>
      <w:r w:rsidRPr="00024B3F">
        <w:rPr>
          <w:rFonts w:ascii="Times New Roman" w:hAnsi="Times New Roman"/>
          <w:bCs/>
          <w:iCs/>
          <w:color w:val="000000" w:themeColor="tx1" w:themeShade="FF"/>
          <w:sz w:val="24"/>
          <w:szCs w:val="24"/>
          <w:lang w:eastAsia="sk-SK"/>
        </w:rPr>
        <w:t>oslovenie viedlo k nadobudnutiu,</w:t>
      </w:r>
    </w:p>
    <w:p w:rsidR="00A46991" w:rsidRPr="002A5EAA" w:rsidP="00A46991">
      <w:pPr>
        <w:pStyle w:val="ListParagraph"/>
        <w:bidi w:val="0"/>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ďalšie osoby, ktoré poskytujú alebo poskytli služby priamo alebo nepriamo, pravidelne alebo príležitostne</w:t>
      </w:r>
      <w:r w:rsidR="006224A9">
        <w:rPr>
          <w:rFonts w:ascii="Times New Roman" w:hAnsi="Times New Roman"/>
          <w:sz w:val="24"/>
          <w:szCs w:val="24"/>
        </w:rPr>
        <w:t xml:space="preserve"> </w:t>
      </w:r>
      <w:r w:rsidRPr="00A42A7B">
        <w:rPr>
          <w:rFonts w:ascii="Times New Roman" w:hAnsi="Times New Roman"/>
          <w:sz w:val="24"/>
          <w:szCs w:val="24"/>
        </w:rPr>
        <w:t xml:space="preserve">osobám uvedeným v písmenách </w:t>
      </w:r>
      <w:r>
        <w:rPr>
          <w:rFonts w:ascii="Times New Roman" w:hAnsi="Times New Roman"/>
          <w:sz w:val="24"/>
          <w:szCs w:val="24"/>
        </w:rPr>
        <w:t>a) až h)</w:t>
      </w:r>
      <w:r w:rsidRPr="00A42A7B">
        <w:rPr>
          <w:rFonts w:ascii="Times New Roman" w:hAnsi="Times New Roman"/>
          <w:sz w:val="24"/>
          <w:szCs w:val="24"/>
        </w:rPr>
        <w:t>,</w:t>
      </w:r>
    </w:p>
    <w:p w:rsidR="00A46991" w:rsidRPr="00A42A7B" w:rsidP="00A46991">
      <w:pPr>
        <w:pStyle w:val="ListParagraph"/>
        <w:suppressAutoHyphens w:val="0"/>
        <w:bidi w:val="0"/>
        <w:ind w:left="426"/>
        <w:contextualSpacing/>
        <w:jc w:val="both"/>
        <w:rPr>
          <w:rFonts w:ascii="Times New Roman" w:hAnsi="Times New Roman"/>
          <w:sz w:val="24"/>
          <w:szCs w:val="24"/>
        </w:rPr>
      </w:pPr>
    </w:p>
    <w:p w:rsidR="00A46991" w:rsidRPr="00A42A7B" w:rsidP="00DF0ECA">
      <w:pPr>
        <w:pStyle w:val="ListParagraph"/>
        <w:numPr>
          <w:numId w:val="156"/>
        </w:numPr>
        <w:suppressAutoHyphens w:val="0"/>
        <w:bidi w:val="0"/>
        <w:ind w:left="426" w:hanging="426"/>
        <w:contextualSpacing/>
        <w:jc w:val="both"/>
        <w:rPr>
          <w:rFonts w:ascii="Times New Roman" w:hAnsi="Times New Roman"/>
          <w:sz w:val="24"/>
          <w:szCs w:val="24"/>
        </w:rPr>
      </w:pPr>
      <w:r w:rsidRPr="00A42A7B">
        <w:rPr>
          <w:rFonts w:ascii="Times New Roman" w:hAnsi="Times New Roman"/>
          <w:sz w:val="24"/>
          <w:szCs w:val="24"/>
        </w:rPr>
        <w:t>členov orgánov a zamestnancov iných osôb ako osôb uvedených v písmenách a) až h), a to i pred ustanovením do funkcie a po skončení výkonu funkcie.</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54"/>
        </w:numPr>
        <w:suppressAutoHyphens w:val="0"/>
        <w:bidi w:val="0"/>
        <w:ind w:left="0" w:firstLine="709"/>
        <w:contextualSpacing/>
        <w:jc w:val="both"/>
        <w:rPr>
          <w:rFonts w:ascii="Times New Roman" w:hAnsi="Times New Roman"/>
          <w:sz w:val="24"/>
          <w:szCs w:val="24"/>
        </w:rPr>
      </w:pPr>
      <w:r w:rsidRPr="00A42A7B">
        <w:rPr>
          <w:rFonts w:ascii="Times New Roman" w:hAnsi="Times New Roman"/>
          <w:sz w:val="24"/>
          <w:szCs w:val="24"/>
        </w:rPr>
        <w:t>Orgány, osoby a inštitúcie uvedené v odseku 3 písm. a), e) až g) sú povinné zabezpečiť ochranu služobného tajomstva a upraviť vo svojich vnútorných predpisoch zabezpečenie povinnosti mlčanlivosti</w:t>
      </w:r>
      <w:r w:rsidR="006224A9">
        <w:rPr>
          <w:rFonts w:ascii="Times New Roman" w:hAnsi="Times New Roman"/>
          <w:sz w:val="24"/>
          <w:szCs w:val="24"/>
        </w:rPr>
        <w:t xml:space="preserve"> </w:t>
      </w:r>
      <w:r w:rsidRPr="00A42A7B">
        <w:rPr>
          <w:rFonts w:ascii="Times New Roman" w:hAnsi="Times New Roman"/>
          <w:sz w:val="24"/>
          <w:szCs w:val="24"/>
        </w:rPr>
        <w:t>vrátane pravidiel pre zabezpečenie odovzdávania informácií medzi osobami priamo zapojenými do riešenia krízových situácií.</w:t>
      </w:r>
    </w:p>
    <w:p w:rsidR="00A46991" w:rsidRPr="00A42A7B" w:rsidP="00A46991">
      <w:pPr>
        <w:pStyle w:val="ListParagraph"/>
        <w:suppressAutoHyphens w:val="0"/>
        <w:bidi w:val="0"/>
        <w:ind w:left="0" w:firstLine="851"/>
        <w:contextualSpacing/>
        <w:jc w:val="both"/>
        <w:rPr>
          <w:rFonts w:ascii="Times New Roman" w:hAnsi="Times New Roman"/>
          <w:sz w:val="24"/>
          <w:szCs w:val="24"/>
        </w:rPr>
      </w:pPr>
    </w:p>
    <w:p w:rsidR="00A46991" w:rsidRPr="00A42A7B" w:rsidP="00DF0ECA">
      <w:pPr>
        <w:pStyle w:val="ListParagraph"/>
        <w:numPr>
          <w:numId w:val="154"/>
        </w:numPr>
        <w:suppressAutoHyphens w:val="0"/>
        <w:bidi w:val="0"/>
        <w:ind w:left="0" w:firstLine="709"/>
        <w:contextualSpacing/>
        <w:jc w:val="both"/>
        <w:rPr>
          <w:rFonts w:ascii="Times New Roman" w:hAnsi="Times New Roman"/>
          <w:sz w:val="24"/>
          <w:szCs w:val="24"/>
        </w:rPr>
      </w:pPr>
      <w:r w:rsidRPr="00A42A7B">
        <w:rPr>
          <w:rFonts w:ascii="Times New Roman" w:hAnsi="Times New Roman"/>
          <w:sz w:val="24"/>
          <w:szCs w:val="24"/>
        </w:rPr>
        <w:t>Pred sprístupnením informácií, najmä údajov z plánov riešenia krízových situácií, plánov riešenia krízových situácií na úrovni skupiny, záverov posúdenia riešiteľnosti krízových situácií</w:t>
      </w:r>
      <w:r w:rsidR="006224A9">
        <w:rPr>
          <w:rFonts w:ascii="Times New Roman" w:hAnsi="Times New Roman"/>
          <w:sz w:val="24"/>
          <w:szCs w:val="24"/>
        </w:rPr>
        <w:t>,</w:t>
      </w:r>
      <w:r w:rsidRPr="00A42A7B">
        <w:rPr>
          <w:rFonts w:ascii="Times New Roman" w:hAnsi="Times New Roman"/>
          <w:sz w:val="24"/>
          <w:szCs w:val="24"/>
        </w:rPr>
        <w:t xml:space="preserve"> sú osoby uvedené v odsekoch 1 až 3 povinné uistiť sa, že poskytované informácie neobsahujú skutočnosti, na ktoré sa vzťahuje povinnosť mlčanlivosti.</w:t>
      </w:r>
    </w:p>
    <w:p w:rsidR="00A46991" w:rsidRPr="00A42A7B" w:rsidP="00A46991">
      <w:pPr>
        <w:pStyle w:val="ListParagraph"/>
        <w:suppressAutoHyphens w:val="0"/>
        <w:bidi w:val="0"/>
        <w:ind w:left="0" w:firstLine="709"/>
        <w:contextualSpacing/>
        <w:jc w:val="both"/>
        <w:rPr>
          <w:rFonts w:ascii="Times New Roman" w:hAnsi="Times New Roman"/>
          <w:sz w:val="24"/>
          <w:szCs w:val="24"/>
        </w:rPr>
      </w:pPr>
    </w:p>
    <w:p w:rsidR="00A46991" w:rsidRPr="00A42A7B" w:rsidP="00DF0ECA">
      <w:pPr>
        <w:pStyle w:val="ListParagraph"/>
        <w:numPr>
          <w:numId w:val="154"/>
        </w:numPr>
        <w:suppressAutoHyphens w:val="0"/>
        <w:bidi w:val="0"/>
        <w:ind w:left="0" w:firstLine="709"/>
        <w:contextualSpacing/>
        <w:jc w:val="both"/>
        <w:rPr>
          <w:rFonts w:ascii="Times New Roman" w:hAnsi="Times New Roman"/>
          <w:sz w:val="24"/>
          <w:szCs w:val="24"/>
        </w:rPr>
      </w:pPr>
      <w:r w:rsidRPr="00A42A7B">
        <w:rPr>
          <w:rFonts w:ascii="Times New Roman" w:hAnsi="Times New Roman"/>
          <w:sz w:val="24"/>
          <w:szCs w:val="24"/>
        </w:rPr>
        <w:t xml:space="preserve">Za porušenie povinnosti mlčanlivosti sa nepovažuje, ak rada a osoby podľa odsekov 3 a 4 poskytnú informácie </w:t>
      </w:r>
    </w:p>
    <w:p w:rsidR="00A46991" w:rsidRPr="00A42A7B" w:rsidP="00A46991">
      <w:pPr>
        <w:pStyle w:val="ListParagraph"/>
        <w:bidi w:val="0"/>
        <w:ind w:left="426"/>
        <w:jc w:val="both"/>
        <w:rPr>
          <w:rFonts w:ascii="Times New Roman" w:hAnsi="Times New Roman"/>
          <w:bCs/>
          <w:sz w:val="24"/>
          <w:szCs w:val="24"/>
          <w:lang w:eastAsia="cs-CZ"/>
        </w:rPr>
      </w:pPr>
    </w:p>
    <w:p w:rsidR="00A46991" w:rsidRPr="00A42A7B" w:rsidP="00DF0ECA">
      <w:pPr>
        <w:pStyle w:val="ListParagraph"/>
        <w:numPr>
          <w:numId w:val="157"/>
        </w:numPr>
        <w:bidi w:val="0"/>
        <w:ind w:left="426" w:hanging="426"/>
        <w:jc w:val="both"/>
        <w:rPr>
          <w:rFonts w:ascii="Times New Roman" w:hAnsi="Times New Roman"/>
          <w:bCs/>
          <w:sz w:val="24"/>
          <w:szCs w:val="24"/>
          <w:lang w:eastAsia="cs-CZ"/>
        </w:rPr>
      </w:pPr>
      <w:r w:rsidRPr="00A42A7B">
        <w:rPr>
          <w:rFonts w:ascii="Times New Roman" w:hAnsi="Times New Roman"/>
          <w:bCs/>
          <w:sz w:val="24"/>
          <w:szCs w:val="24"/>
          <w:lang w:eastAsia="cs-CZ"/>
        </w:rPr>
        <w:t>v súhrnnej podobe spôsobom</w:t>
      </w:r>
      <w:r w:rsidR="006224A9">
        <w:rPr>
          <w:rFonts w:ascii="Times New Roman" w:hAnsi="Times New Roman"/>
          <w:bCs/>
          <w:sz w:val="24"/>
          <w:szCs w:val="24"/>
          <w:lang w:eastAsia="cs-CZ"/>
        </w:rPr>
        <w:t>,</w:t>
      </w:r>
      <w:r w:rsidRPr="00A42A7B">
        <w:rPr>
          <w:rFonts w:ascii="Times New Roman" w:hAnsi="Times New Roman"/>
          <w:bCs/>
          <w:sz w:val="24"/>
          <w:szCs w:val="24"/>
          <w:lang w:eastAsia="cs-CZ"/>
        </w:rPr>
        <w:t xml:space="preserve"> pri ktorom nie je možné identifikovať, o ktorú konkrétnu inštitúciu či osobu ide, </w:t>
      </w:r>
    </w:p>
    <w:p w:rsidR="00A46991" w:rsidRPr="00A42A7B" w:rsidP="00A46991">
      <w:pPr>
        <w:pStyle w:val="ListParagraph"/>
        <w:bidi w:val="0"/>
        <w:ind w:left="426"/>
        <w:jc w:val="both"/>
        <w:rPr>
          <w:rFonts w:ascii="Times New Roman" w:hAnsi="Times New Roman"/>
          <w:bCs/>
          <w:sz w:val="24"/>
          <w:szCs w:val="24"/>
          <w:lang w:eastAsia="cs-CZ"/>
        </w:rPr>
      </w:pPr>
    </w:p>
    <w:p w:rsidR="00A46991" w:rsidRPr="00A42A7B" w:rsidP="00DF0ECA">
      <w:pPr>
        <w:pStyle w:val="ListParagraph"/>
        <w:numPr>
          <w:numId w:val="157"/>
        </w:numPr>
        <w:bidi w:val="0"/>
        <w:ind w:left="426" w:hanging="426"/>
        <w:jc w:val="both"/>
        <w:rPr>
          <w:rFonts w:ascii="Times New Roman" w:hAnsi="Times New Roman"/>
          <w:bCs/>
          <w:sz w:val="24"/>
          <w:szCs w:val="24"/>
          <w:lang w:eastAsia="cs-CZ"/>
        </w:rPr>
      </w:pPr>
      <w:r>
        <w:rPr>
          <w:rFonts w:ascii="Times New Roman" w:hAnsi="Times New Roman"/>
          <w:bCs/>
          <w:sz w:val="24"/>
          <w:szCs w:val="24"/>
          <w:lang w:eastAsia="cs-CZ"/>
        </w:rPr>
        <w:t>s predchádzajúcim súhlasom</w:t>
      </w:r>
      <w:r w:rsidRPr="00A42A7B">
        <w:rPr>
          <w:rFonts w:ascii="Times New Roman" w:hAnsi="Times New Roman"/>
          <w:bCs/>
          <w:sz w:val="24"/>
          <w:szCs w:val="24"/>
          <w:lang w:eastAsia="cs-CZ"/>
        </w:rPr>
        <w:t xml:space="preserve"> osoby, ktorá tieto informácie poskytla.</w:t>
      </w:r>
    </w:p>
    <w:p w:rsidR="00A46991" w:rsidRPr="00A42A7B" w:rsidP="00A46991">
      <w:pPr>
        <w:pStyle w:val="ListParagraph"/>
        <w:bidi w:val="0"/>
        <w:rPr>
          <w:rFonts w:ascii="Times New Roman" w:hAnsi="Times New Roman"/>
          <w:bCs/>
          <w:sz w:val="24"/>
          <w:szCs w:val="24"/>
          <w:lang w:eastAsia="cs-CZ"/>
        </w:rPr>
      </w:pPr>
    </w:p>
    <w:p w:rsidR="00A46991" w:rsidP="00DF0ECA">
      <w:pPr>
        <w:widowControl w:val="0"/>
        <w:numPr>
          <w:numId w:val="154"/>
        </w:numPr>
        <w:autoSpaceDE w:val="0"/>
        <w:autoSpaceDN w:val="0"/>
        <w:bidi w:val="0"/>
        <w:adjustRightInd w:val="0"/>
        <w:ind w:left="0" w:firstLine="709"/>
        <w:jc w:val="both"/>
        <w:rPr>
          <w:rFonts w:ascii="Times New Roman" w:hAnsi="Times New Roman"/>
          <w:szCs w:val="24"/>
        </w:rPr>
      </w:pPr>
      <w:r>
        <w:rPr>
          <w:rFonts w:ascii="Times New Roman" w:hAnsi="Times New Roman"/>
          <w:szCs w:val="24"/>
        </w:rPr>
        <w:t>Rada</w:t>
      </w:r>
      <w:r w:rsidRPr="005F32E8">
        <w:rPr>
          <w:rFonts w:ascii="Times New Roman" w:hAnsi="Times New Roman"/>
          <w:noProof/>
        </w:rPr>
        <w:t xml:space="preserve"> </w:t>
      </w:r>
      <w:r w:rsidRPr="00B22864">
        <w:rPr>
          <w:rFonts w:ascii="Times New Roman" w:hAnsi="Times New Roman"/>
          <w:noProof/>
        </w:rPr>
        <w:t>posúdi možné účinky zverejnenia informácií na verejný záujem, ak ide o finančnú, menovú alebo hospodársku politiku a obchodné záujmy fyzických osôb a právnických osôb na účel</w:t>
      </w:r>
      <w:r w:rsidR="006224A9">
        <w:rPr>
          <w:rFonts w:ascii="Times New Roman" w:hAnsi="Times New Roman"/>
          <w:noProof/>
        </w:rPr>
        <w:t>y</w:t>
      </w:r>
      <w:r w:rsidRPr="00B22864">
        <w:rPr>
          <w:rFonts w:ascii="Times New Roman" w:hAnsi="Times New Roman"/>
          <w:noProof/>
        </w:rPr>
        <w:t xml:space="preserve"> kontrol, skúmaní a auditov.</w:t>
      </w:r>
    </w:p>
    <w:p w:rsidR="00A46991" w:rsidP="00A46991">
      <w:pPr>
        <w:widowControl w:val="0"/>
        <w:autoSpaceDE w:val="0"/>
        <w:autoSpaceDN w:val="0"/>
        <w:bidi w:val="0"/>
        <w:adjustRightInd w:val="0"/>
        <w:ind w:left="709"/>
        <w:jc w:val="both"/>
        <w:rPr>
          <w:rFonts w:ascii="Times New Roman" w:hAnsi="Times New Roman"/>
          <w:szCs w:val="24"/>
        </w:rPr>
      </w:pPr>
    </w:p>
    <w:p w:rsidR="00A46991" w:rsidRPr="00A42A7B" w:rsidP="00DF0ECA">
      <w:pPr>
        <w:widowControl w:val="0"/>
        <w:numPr>
          <w:numId w:val="154"/>
        </w:numPr>
        <w:autoSpaceDE w:val="0"/>
        <w:autoSpaceDN w:val="0"/>
        <w:bidi w:val="0"/>
        <w:adjustRightInd w:val="0"/>
        <w:ind w:left="0" w:firstLine="709"/>
        <w:jc w:val="both"/>
        <w:rPr>
          <w:rFonts w:ascii="Times New Roman" w:hAnsi="Times New Roman"/>
          <w:szCs w:val="24"/>
        </w:rPr>
      </w:pPr>
      <w:r w:rsidRPr="00B22864">
        <w:rPr>
          <w:rFonts w:ascii="Times New Roman" w:hAnsi="Times New Roman"/>
          <w:iCs/>
          <w:noProof/>
        </w:rPr>
        <w:t>Za porušenie povinnosti mlčanlivosti sa nepovažuje ani poskytnutie informácií medzi orgánom dohľadu</w:t>
      </w:r>
      <w:r w:rsidRPr="00B22864">
        <w:rPr>
          <w:rFonts w:ascii="Times New Roman" w:hAnsi="Times New Roman"/>
          <w:iCs/>
          <w:noProof/>
          <w:vertAlign w:val="superscript"/>
        </w:rPr>
        <w:t>2</w:t>
      </w:r>
      <w:r>
        <w:rPr>
          <w:rFonts w:ascii="Times New Roman" w:hAnsi="Times New Roman"/>
          <w:iCs/>
          <w:noProof/>
          <w:vertAlign w:val="superscript"/>
        </w:rPr>
        <w:t>6</w:t>
      </w:r>
      <w:r w:rsidRPr="00B22864">
        <w:rPr>
          <w:rFonts w:ascii="Times New Roman" w:hAnsi="Times New Roman"/>
          <w:iCs/>
          <w:noProof/>
          <w:vertAlign w:val="superscript"/>
        </w:rPr>
        <w:t xml:space="preserve">) </w:t>
      </w:r>
      <w:r w:rsidRPr="00B22864">
        <w:rPr>
          <w:rFonts w:ascii="Times New Roman" w:hAnsi="Times New Roman"/>
          <w:iCs/>
          <w:noProof/>
        </w:rPr>
        <w:t>a radou v súvislosti s plnením ich úloh.</w:t>
      </w:r>
      <w:r>
        <w:rPr>
          <w:rFonts w:ascii="Times New Roman" w:hAnsi="Times New Roman"/>
          <w:iCs/>
          <w:noProof/>
        </w:rPr>
        <w:t xml:space="preserve"> </w:t>
      </w:r>
      <w:r w:rsidRPr="00A42A7B">
        <w:rPr>
          <w:rFonts w:ascii="Times New Roman" w:hAnsi="Times New Roman"/>
          <w:szCs w:val="24"/>
        </w:rPr>
        <w:t>Za porušenie povinnosti mlčanlivosti sa nepovažuje ani poskytnutie informácií príslušným rezolučným orgánom tretích krajín radou, ministerstvom alebo Národnou bankou Slovenska, ak rada, ministerstvo a Národná banka Slovenska vyhodnotia, že</w:t>
      </w:r>
    </w:p>
    <w:p w:rsidR="00A46991" w:rsidRPr="00A42A7B" w:rsidP="00A46991">
      <w:pPr>
        <w:widowControl w:val="0"/>
        <w:autoSpaceDE w:val="0"/>
        <w:autoSpaceDN w:val="0"/>
        <w:bidi w:val="0"/>
        <w:adjustRightInd w:val="0"/>
        <w:ind w:left="851"/>
        <w:jc w:val="both"/>
        <w:rPr>
          <w:rFonts w:ascii="Times New Roman" w:hAnsi="Times New Roman"/>
          <w:szCs w:val="24"/>
        </w:rPr>
      </w:pPr>
    </w:p>
    <w:p w:rsidR="00A46991" w:rsidRPr="00A42A7B" w:rsidP="00A46991">
      <w:pPr>
        <w:widowControl w:val="0"/>
        <w:autoSpaceDE w:val="0"/>
        <w:autoSpaceDN w:val="0"/>
        <w:bidi w:val="0"/>
        <w:adjustRightInd w:val="0"/>
        <w:ind w:left="426" w:hanging="426"/>
        <w:jc w:val="both"/>
        <w:rPr>
          <w:rFonts w:ascii="Times New Roman" w:hAnsi="Times New Roman"/>
          <w:szCs w:val="24"/>
        </w:rPr>
      </w:pPr>
      <w:r w:rsidRPr="00A42A7B">
        <w:rPr>
          <w:rFonts w:ascii="Times New Roman" w:hAnsi="Times New Roman"/>
          <w:szCs w:val="24"/>
        </w:rPr>
        <w:t>a)</w:t>
        <w:tab/>
        <w:t>na príslušný rezolučný orgán tretej krajiny sa vzťahujú požiadavky mlčanlivosti obdobné tým, ktoré ustanovuje tento zákon a</w:t>
      </w:r>
    </w:p>
    <w:p w:rsidR="00A46991" w:rsidRPr="00A42A7B" w:rsidP="00A46991">
      <w:pPr>
        <w:widowControl w:val="0"/>
        <w:autoSpaceDE w:val="0"/>
        <w:autoSpaceDN w:val="0"/>
        <w:bidi w:val="0"/>
        <w:adjustRightInd w:val="0"/>
        <w:ind w:left="426" w:hanging="426"/>
        <w:jc w:val="both"/>
        <w:rPr>
          <w:rFonts w:ascii="Times New Roman" w:hAnsi="Times New Roman"/>
          <w:szCs w:val="24"/>
        </w:rPr>
      </w:pPr>
    </w:p>
    <w:p w:rsidR="00A46991" w:rsidRPr="00A42A7B" w:rsidP="00A46991">
      <w:pPr>
        <w:widowControl w:val="0"/>
        <w:autoSpaceDE w:val="0"/>
        <w:autoSpaceDN w:val="0"/>
        <w:bidi w:val="0"/>
        <w:adjustRightInd w:val="0"/>
        <w:ind w:left="426" w:hanging="426"/>
        <w:jc w:val="both"/>
        <w:rPr>
          <w:rFonts w:ascii="Times New Roman" w:hAnsi="Times New Roman"/>
          <w:szCs w:val="24"/>
        </w:rPr>
      </w:pPr>
      <w:r w:rsidRPr="00A42A7B">
        <w:rPr>
          <w:rFonts w:ascii="Times New Roman" w:hAnsi="Times New Roman"/>
          <w:szCs w:val="24"/>
        </w:rPr>
        <w:t>b)</w:t>
        <w:tab/>
        <w:t xml:space="preserve">poskytnutie informácií je nevyhnutné na výkon právomocí príslušného rezolučného orgánu tretej krajiny a informácie majú byť použité len na tento účel. </w:t>
      </w:r>
    </w:p>
    <w:p w:rsidR="00A46991" w:rsidRPr="00A42A7B" w:rsidP="00A46991">
      <w:pPr>
        <w:widowControl w:val="0"/>
        <w:autoSpaceDE w:val="0"/>
        <w:autoSpaceDN w:val="0"/>
        <w:bidi w:val="0"/>
        <w:adjustRightInd w:val="0"/>
        <w:ind w:firstLine="851"/>
        <w:jc w:val="both"/>
        <w:rPr>
          <w:rFonts w:ascii="Times New Roman" w:hAnsi="Times New Roman"/>
          <w:bCs/>
          <w:szCs w:val="24"/>
        </w:rPr>
      </w:pPr>
    </w:p>
    <w:p w:rsidR="00A46991" w:rsidRPr="00A42A7B" w:rsidP="00DF0ECA">
      <w:pPr>
        <w:widowControl w:val="0"/>
        <w:numPr>
          <w:numId w:val="154"/>
        </w:numPr>
        <w:autoSpaceDE w:val="0"/>
        <w:autoSpaceDN w:val="0"/>
        <w:bidi w:val="0"/>
        <w:adjustRightInd w:val="0"/>
        <w:ind w:left="0" w:firstLine="709"/>
        <w:jc w:val="both"/>
        <w:rPr>
          <w:rFonts w:ascii="Times New Roman" w:hAnsi="Times New Roman"/>
          <w:szCs w:val="24"/>
        </w:rPr>
      </w:pPr>
      <w:r w:rsidRPr="00A42A7B">
        <w:rPr>
          <w:rFonts w:ascii="Times New Roman" w:hAnsi="Times New Roman"/>
          <w:szCs w:val="24"/>
        </w:rPr>
        <w:t>Informácie, ktoré rada získa od príslušných rezolučných orgánov iných členských štátov môže poskytnúť príslušným rezolučným orgánom tretích krajín len so súhlasom rezolučného orgánu iného členského štátu, ktorý informácie rade poskytol a na účely, ktoré vo svojom súhlase vymedzil.</w:t>
      </w:r>
    </w:p>
    <w:p w:rsidR="00A46991" w:rsidRPr="00A42A7B" w:rsidP="00A46991">
      <w:pPr>
        <w:bidi w:val="0"/>
        <w:ind w:firstLine="851"/>
        <w:jc w:val="both"/>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9</w:t>
      </w:r>
    </w:p>
    <w:p w:rsidR="00A46991" w:rsidRPr="00A42A7B" w:rsidP="00A46991">
      <w:pPr>
        <w:bidi w:val="0"/>
        <w:jc w:val="center"/>
        <w:rPr>
          <w:rFonts w:ascii="Times New Roman" w:hAnsi="Times New Roman"/>
          <w:b/>
          <w:szCs w:val="24"/>
        </w:rPr>
      </w:pPr>
      <w:r w:rsidRPr="00A42A7B">
        <w:rPr>
          <w:rFonts w:ascii="Times New Roman" w:hAnsi="Times New Roman"/>
          <w:b/>
          <w:szCs w:val="24"/>
        </w:rPr>
        <w:t>Právomoci rady v rezolučnom konaní</w:t>
      </w:r>
    </w:p>
    <w:p w:rsidR="00A46991" w:rsidRPr="00A42A7B" w:rsidP="00A46991">
      <w:pPr>
        <w:bidi w:val="0"/>
        <w:jc w:val="center"/>
        <w:rPr>
          <w:rFonts w:ascii="Times New Roman" w:hAnsi="Times New Roman"/>
          <w:b/>
          <w:szCs w:val="24"/>
        </w:rPr>
      </w:pPr>
    </w:p>
    <w:p w:rsidR="00A46991" w:rsidRPr="00A42A7B" w:rsidP="00DF0ECA">
      <w:pPr>
        <w:numPr>
          <w:numId w:val="8"/>
        </w:numPr>
        <w:bidi w:val="0"/>
        <w:ind w:left="0" w:firstLine="851"/>
        <w:jc w:val="both"/>
        <w:rPr>
          <w:rFonts w:ascii="Times New Roman" w:hAnsi="Times New Roman"/>
          <w:b/>
          <w:szCs w:val="24"/>
        </w:rPr>
      </w:pPr>
      <w:r w:rsidRPr="00A42A7B">
        <w:rPr>
          <w:rFonts w:ascii="Times New Roman" w:hAnsi="Times New Roman"/>
          <w:szCs w:val="24"/>
        </w:rPr>
        <w:t>Rada môže v rezolučnom konaní</w:t>
      </w:r>
    </w:p>
    <w:p w:rsidR="00A46991" w:rsidRPr="00A42A7B" w:rsidP="00A46991">
      <w:pPr>
        <w:bidi w:val="0"/>
        <w:jc w:val="both"/>
        <w:rPr>
          <w:rFonts w:ascii="Times New Roman" w:hAnsi="Times New Roman"/>
          <w:b/>
          <w:szCs w:val="24"/>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vykonávať všetky rozhodovacie právomoci, akcionárske práva, práva iných vlastníkov alebo práva štatutárnych orgánov vybranej inštitúcie,</w:t>
      </w:r>
    </w:p>
    <w:p w:rsidR="00A46991" w:rsidRPr="00A42A7B" w:rsidP="00A46991">
      <w:pPr>
        <w:bidi w:val="0"/>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 xml:space="preserve">prevádzať akcie alebo iné nástroje vlastníctva vydané vybranou </w:t>
      </w:r>
      <w:r w:rsidRPr="00A42A7B">
        <w:rPr>
          <w:rFonts w:ascii="Times New Roman" w:hAnsi="Times New Roman"/>
          <w:szCs w:val="24"/>
        </w:rPr>
        <w:t xml:space="preserve">inštitúciou, </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 xml:space="preserve">previesť na tretiu osobu s jej súhlasom práva, aktíva alebo záväzky vybranej </w:t>
      </w:r>
      <w:r w:rsidRPr="00A42A7B">
        <w:rPr>
          <w:rFonts w:ascii="Times New Roman" w:hAnsi="Times New Roman"/>
          <w:szCs w:val="24"/>
        </w:rPr>
        <w:t>inštitúcie,</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 xml:space="preserve">znížiť, prípadne odpustiť záväzok vybranej inštitúcie, </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 xml:space="preserve">vykonať konverziu oprávnených záväzkov vybranej </w:t>
      </w:r>
      <w:r w:rsidRPr="00A42A7B">
        <w:rPr>
          <w:rFonts w:ascii="Times New Roman" w:hAnsi="Times New Roman"/>
          <w:szCs w:val="24"/>
        </w:rPr>
        <w:t>inštitúcie</w:t>
      </w:r>
      <w:r w:rsidRPr="00A42A7B">
        <w:rPr>
          <w:rFonts w:ascii="Times New Roman" w:hAnsi="Times New Roman"/>
          <w:bCs/>
          <w:szCs w:val="24"/>
          <w:lang w:eastAsia="cs-CZ"/>
        </w:rPr>
        <w:t xml:space="preserve"> </w:t>
      </w:r>
      <w:r>
        <w:rPr>
          <w:rFonts w:ascii="Times New Roman" w:hAnsi="Times New Roman"/>
          <w:bCs/>
          <w:szCs w:val="24"/>
          <w:lang w:eastAsia="cs-CZ"/>
        </w:rPr>
        <w:t>na</w:t>
      </w:r>
      <w:r w:rsidRPr="00A42A7B">
        <w:rPr>
          <w:rFonts w:ascii="Times New Roman" w:hAnsi="Times New Roman"/>
          <w:bCs/>
          <w:szCs w:val="24"/>
          <w:lang w:eastAsia="cs-CZ"/>
        </w:rPr>
        <w:t xml:space="preserve"> kmeňové akcie alebo iné nástroje vlastníctva tejto vybranej inštitúcie, príslušnej materskej spoločnosti alebo preklenovacej inštitúcie podľa § 55, na ktorú sa aktíva, práva alebo záväzky danej vybranej inštitúcie prevádzajú,</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zrušiť dlhový nástroj vydaný vybranou inštitúciou,</w:t>
      </w:r>
      <w:r w:rsidRPr="00A42A7B">
        <w:rPr>
          <w:rFonts w:ascii="Times New Roman" w:hAnsi="Times New Roman"/>
          <w:szCs w:val="24"/>
        </w:rPr>
        <w:t xml:space="preserve"> </w:t>
      </w:r>
      <w:r w:rsidRPr="00A42A7B">
        <w:rPr>
          <w:rFonts w:ascii="Times New Roman" w:hAnsi="Times New Roman"/>
          <w:bCs/>
          <w:szCs w:val="24"/>
          <w:lang w:eastAsia="cs-CZ"/>
        </w:rPr>
        <w:t xml:space="preserve">okrem zabezpečených záväzkov podľa </w:t>
      </w:r>
      <w:r w:rsidRPr="00A42A7B">
        <w:rPr>
          <w:rFonts w:ascii="Times New Roman" w:hAnsi="Times New Roman"/>
          <w:szCs w:val="24"/>
        </w:rPr>
        <w:t>§ 59 ods. 1 písm. b),</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znížiť menovitú hodnotu akcií alebo iných nástrojov vlastníctva vybranej  inštitúcie a zrušiť</w:t>
      </w:r>
      <w:r>
        <w:rPr>
          <w:rStyle w:val="FootnoteReference"/>
          <w:rFonts w:ascii="Times New Roman" w:hAnsi="Times New Roman"/>
          <w:bCs/>
          <w:szCs w:val="24"/>
          <w:rtl w:val="0"/>
          <w:lang w:eastAsia="cs-CZ"/>
        </w:rPr>
        <w:footnoteReference w:id="46"/>
      </w:r>
      <w:r w:rsidRPr="00A42A7B">
        <w:rPr>
          <w:rFonts w:ascii="Times New Roman" w:hAnsi="Times New Roman"/>
          <w:bCs/>
          <w:szCs w:val="24"/>
          <w:lang w:eastAsia="cs-CZ"/>
        </w:rPr>
        <w:t>) akcie alebo iné nástroje vlastníctva,</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uložiť vybranej inštitúcii alebo príslušnej materskej spoločnosti vybranej inštitúcie povinnosť vydať nové akcie alebo iné nástroje vlastníctva alebo iné kapitálové nástroje vrátane prioritných akcií a podmienených vymeniteľných nástrojov,</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 xml:space="preserve">zmeniť alebo upraviť splatnosť dlhových nástrojov a iných oprávnených záväzkov vydaných vybranou inštitúciou alebo zmeniť výšku splatných úrokov na základe týchto nástrojov a iných oprávnených záväzkov alebo dátum splatnosti výnosu, a to aj prostredníctvom dočasného pozastavenia platby s výnimkou zabezpečených záväzkov podľa </w:t>
      </w:r>
      <w:r>
        <w:rPr>
          <w:rFonts w:ascii="Times New Roman" w:hAnsi="Times New Roman"/>
          <w:bCs/>
          <w:szCs w:val="24"/>
          <w:lang w:eastAsia="cs-CZ"/>
        </w:rPr>
        <w:t>§ 59 ods. 1</w:t>
      </w:r>
      <w:r w:rsidRPr="00A42A7B">
        <w:rPr>
          <w:rFonts w:ascii="Times New Roman" w:hAnsi="Times New Roman"/>
          <w:szCs w:val="24"/>
        </w:rPr>
        <w:t>,</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vykonať opatrenia na to, aby zo zmlúv o derivátoch nevyplývali vybranej  inštitúcii ďalšie záväzky alebo aby tieto záväzky boli kompenzované</w:t>
      </w:r>
      <w:r w:rsidR="004C29CE">
        <w:rPr>
          <w:rFonts w:ascii="Times New Roman" w:hAnsi="Times New Roman"/>
          <w:bCs/>
          <w:szCs w:val="24"/>
          <w:lang w:eastAsia="cs-CZ"/>
        </w:rPr>
        <w:t>,</w:t>
      </w:r>
      <w:r w:rsidRPr="00A42A7B">
        <w:rPr>
          <w:rFonts w:ascii="Times New Roman" w:hAnsi="Times New Roman"/>
          <w:bCs/>
          <w:szCs w:val="24"/>
          <w:lang w:eastAsia="cs-CZ"/>
        </w:rPr>
        <w:t xml:space="preserve"> a ukončiť finančné zmluvy alebo zmluvy o derivátoch na účely </w:t>
      </w:r>
      <w:r w:rsidRPr="00A42A7B">
        <w:rPr>
          <w:rFonts w:ascii="Times New Roman" w:hAnsi="Times New Roman"/>
          <w:szCs w:val="24"/>
        </w:rPr>
        <w:t>§ 63</w:t>
      </w:r>
      <w:r w:rsidRPr="00A42A7B">
        <w:rPr>
          <w:rFonts w:ascii="Times New Roman" w:hAnsi="Times New Roman"/>
          <w:bCs/>
          <w:szCs w:val="24"/>
          <w:lang w:eastAsia="cs-CZ"/>
        </w:rPr>
        <w:t>,</w:t>
      </w:r>
    </w:p>
    <w:p w:rsidR="00A46991" w:rsidRPr="00A42A7B" w:rsidP="00A46991">
      <w:pPr>
        <w:pStyle w:val="ListParagraph"/>
        <w:bidi w:val="0"/>
        <w:rPr>
          <w:rFonts w:ascii="Times New Roman" w:hAnsi="Times New Roman"/>
          <w:bCs/>
          <w:szCs w:val="24"/>
          <w:highlight w:val="magenta"/>
          <w:lang w:eastAsia="cs-CZ"/>
        </w:rPr>
      </w:pPr>
    </w:p>
    <w:p w:rsidR="00A46991" w:rsidRPr="00A42A7B"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odvolať a vymenovať štatutárny orgán a vrcholový manažment vybranej  inštitúcie</w:t>
      </w:r>
      <w:r w:rsidRPr="00A42A7B">
        <w:rPr>
          <w:rFonts w:ascii="Times New Roman" w:hAnsi="Times New Roman"/>
          <w:szCs w:val="24"/>
        </w:rPr>
        <w:t xml:space="preserve">; </w:t>
      </w:r>
      <w:r w:rsidRPr="00A42A7B">
        <w:rPr>
          <w:rFonts w:ascii="Times New Roman" w:hAnsi="Times New Roman"/>
          <w:szCs w:val="24"/>
          <w:lang w:eastAsia="en-GB"/>
        </w:rPr>
        <w:t>vrcholovým manažmentom sa rozumejú členovia predstavenstva a vedúci zamestnanci vybranej inštitúcie,</w:t>
      </w:r>
    </w:p>
    <w:p w:rsidR="00A46991" w:rsidRPr="00A42A7B" w:rsidP="00A46991">
      <w:pPr>
        <w:bidi w:val="0"/>
        <w:jc w:val="both"/>
        <w:rPr>
          <w:rFonts w:ascii="Times New Roman" w:hAnsi="Times New Roman"/>
          <w:bCs/>
          <w:szCs w:val="24"/>
          <w:lang w:eastAsia="cs-CZ"/>
        </w:rPr>
      </w:pPr>
    </w:p>
    <w:p w:rsidR="00A46991" w:rsidP="00DF0ECA">
      <w:pPr>
        <w:numPr>
          <w:numId w:val="9"/>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vyžadovať od Národnej banky Slovenska, aby posúdila nadobudnutie kvalifikovanej účasti v určenej kratšej lehote podľa osobitných predpisov</w:t>
      </w:r>
      <w:r>
        <w:rPr>
          <w:rFonts w:ascii="Times New Roman" w:hAnsi="Times New Roman"/>
          <w:bCs/>
          <w:szCs w:val="24"/>
          <w:lang w:eastAsia="cs-CZ"/>
        </w:rPr>
        <w:t>,</w:t>
      </w:r>
      <w:r>
        <w:rPr>
          <w:rStyle w:val="FootnoteReference"/>
          <w:rFonts w:ascii="Times New Roman" w:hAnsi="Times New Roman"/>
          <w:bCs/>
          <w:szCs w:val="24"/>
          <w:rtl w:val="0"/>
          <w:lang w:eastAsia="cs-CZ"/>
        </w:rPr>
        <w:footnoteReference w:id="47"/>
      </w:r>
      <w:r w:rsidRPr="00A42A7B">
        <w:rPr>
          <w:rFonts w:ascii="Times New Roman" w:hAnsi="Times New Roman"/>
          <w:bCs/>
          <w:szCs w:val="24"/>
          <w:lang w:eastAsia="cs-CZ"/>
        </w:rPr>
        <w:t>)</w:t>
      </w:r>
    </w:p>
    <w:p w:rsidR="00A46991" w:rsidP="00A46991">
      <w:pPr>
        <w:pStyle w:val="ListParagraph"/>
        <w:bidi w:val="0"/>
        <w:rPr>
          <w:rFonts w:ascii="Times New Roman" w:hAnsi="Times New Roman"/>
          <w:bCs/>
          <w:szCs w:val="24"/>
          <w:lang w:eastAsia="cs-CZ"/>
        </w:rPr>
      </w:pPr>
    </w:p>
    <w:p w:rsidR="00A46991" w:rsidRPr="00A42A7B" w:rsidP="00DF0ECA">
      <w:pPr>
        <w:numPr>
          <w:numId w:val="9"/>
        </w:numPr>
        <w:bidi w:val="0"/>
        <w:ind w:left="426" w:hanging="426"/>
        <w:jc w:val="both"/>
        <w:rPr>
          <w:rFonts w:ascii="Times New Roman" w:hAnsi="Times New Roman"/>
          <w:bCs/>
          <w:szCs w:val="24"/>
          <w:lang w:eastAsia="cs-CZ"/>
        </w:rPr>
      </w:pPr>
      <w:r>
        <w:rPr>
          <w:rFonts w:ascii="Times New Roman" w:hAnsi="Times New Roman"/>
          <w:bCs/>
          <w:szCs w:val="24"/>
          <w:lang w:eastAsia="cs-CZ"/>
        </w:rPr>
        <w:t xml:space="preserve">požadovať </w:t>
      </w:r>
      <w:r w:rsidRPr="00024B3F">
        <w:rPr>
          <w:rFonts w:ascii="Times New Roman" w:hAnsi="Times New Roman"/>
          <w:bCs/>
          <w:color w:val="000000" w:themeColor="tx1" w:themeShade="FF"/>
          <w:szCs w:val="24"/>
          <w:lang w:eastAsia="sk-SK"/>
        </w:rPr>
        <w:t>od akejkoľvek osoby, aby poskytla informácie, ktoré rada vyžaduje na rozhodnutie o opatrení na riešenie krízových situácií a jeho prípravu vrátane aktualizácie a doplnenia informácií poskytnutých v plánoch riešenia krízových situácií a vrátane vyžadovania toho, aby sa informácie poskytovali prostredníctvom kontrol na mieste.</w:t>
      </w:r>
    </w:p>
    <w:p w:rsidR="00A46991" w:rsidRPr="00A42A7B" w:rsidP="00A46991">
      <w:pPr>
        <w:bidi w:val="0"/>
        <w:ind w:firstLine="851"/>
        <w:jc w:val="both"/>
        <w:rPr>
          <w:rFonts w:ascii="Times New Roman" w:hAnsi="Times New Roman"/>
          <w:bCs/>
          <w:szCs w:val="24"/>
          <w:lang w:eastAsia="cs-CZ"/>
        </w:rPr>
      </w:pPr>
    </w:p>
    <w:p w:rsidR="00A46991" w:rsidRPr="00A42A7B" w:rsidP="00DF0ECA">
      <w:pPr>
        <w:numPr>
          <w:numId w:val="8"/>
        </w:numPr>
        <w:bidi w:val="0"/>
        <w:ind w:left="0" w:firstLine="709"/>
        <w:jc w:val="both"/>
        <w:rPr>
          <w:rFonts w:ascii="Times New Roman" w:hAnsi="Times New Roman"/>
          <w:szCs w:val="24"/>
        </w:rPr>
      </w:pPr>
      <w:r w:rsidRPr="00A42A7B">
        <w:rPr>
          <w:rFonts w:ascii="Times New Roman" w:hAnsi="Times New Roman"/>
          <w:szCs w:val="24"/>
        </w:rPr>
        <w:t>Na radu sa pri výkone jej právomocí v rezolučnom konaní nevzťahuje požiadavka získať povolenie alebo súhlas od štátneho orgánu podľa osobitného predpisu, verejnej osoby alebo súkromnej osoby vrátane akcionárov alebo veriteľov vybranej  inštitúcie</w:t>
      </w:r>
      <w:r>
        <w:rPr>
          <w:rFonts w:ascii="Times New Roman" w:hAnsi="Times New Roman"/>
          <w:szCs w:val="24"/>
        </w:rPr>
        <w:t xml:space="preserve">, </w:t>
      </w:r>
      <w:r w:rsidRPr="00B22864">
        <w:rPr>
          <w:rFonts w:ascii="Times New Roman" w:hAnsi="Times New Roman"/>
          <w:iCs/>
          <w:noProof/>
        </w:rPr>
        <w:t>okrem povinnosti získať povolenie od Národnej banky Slovenska.</w:t>
      </w:r>
      <w:r w:rsidRPr="00A42A7B">
        <w:rPr>
          <w:rFonts w:ascii="Times New Roman" w:hAnsi="Times New Roman"/>
          <w:szCs w:val="24"/>
        </w:rPr>
        <w:t xml:space="preserve"> Rada nemá povinnosť vopred oznámiť, zverejniť oznámenie alebo prospekt,</w:t>
      </w:r>
      <w:r>
        <w:rPr>
          <w:rStyle w:val="FootnoteReference"/>
          <w:rFonts w:ascii="Times New Roman" w:hAnsi="Times New Roman"/>
          <w:szCs w:val="24"/>
          <w:rtl w:val="0"/>
        </w:rPr>
        <w:footnoteReference w:id="48"/>
      </w:r>
      <w:r w:rsidRPr="00A42A7B">
        <w:rPr>
          <w:rFonts w:ascii="Times New Roman" w:hAnsi="Times New Roman"/>
          <w:szCs w:val="24"/>
        </w:rPr>
        <w:t>) alebo predložiť akýkoľvek dokument inému orgánu alebo ho registrovať podľa osobitných predpisov.</w:t>
      </w:r>
      <w:r>
        <w:rPr>
          <w:rStyle w:val="FootnoteReference"/>
          <w:rFonts w:ascii="Times New Roman" w:hAnsi="Times New Roman"/>
          <w:szCs w:val="24"/>
          <w:rtl w:val="0"/>
        </w:rPr>
        <w:footnoteReference w:id="49"/>
      </w:r>
      <w:r w:rsidRPr="00A42A7B">
        <w:rPr>
          <w:rFonts w:ascii="Times New Roman" w:hAnsi="Times New Roman"/>
          <w:szCs w:val="24"/>
        </w:rPr>
        <w:t>) Tým nie sú dotknuté požiadavky ustanovené v piatej časti tohto zákona a akékoľvek požiadavky na oznamovanie ustanovené rámcom Európskej únie pre štátnu pomoc. Rada nie je viazaná obmedzeniami, ktoré sa týkajú prevodu finančných nástrojov, aktív, práv alebo záväzkov a nepotrebuje súhlas na takýto prevod.</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10</w:t>
      </w:r>
    </w:p>
    <w:p w:rsidR="00A46991" w:rsidRPr="00A42A7B" w:rsidP="00A46991">
      <w:pPr>
        <w:bidi w:val="0"/>
        <w:jc w:val="center"/>
        <w:rPr>
          <w:rFonts w:ascii="Times New Roman" w:hAnsi="Times New Roman"/>
          <w:b/>
          <w:szCs w:val="24"/>
        </w:rPr>
      </w:pPr>
      <w:r w:rsidRPr="00A42A7B">
        <w:rPr>
          <w:rFonts w:ascii="Times New Roman" w:hAnsi="Times New Roman"/>
          <w:b/>
          <w:szCs w:val="24"/>
        </w:rPr>
        <w:t>Vylúčenie účinkov niektorých zmluvných ustanovení v rezolučnom konaní</w:t>
      </w:r>
    </w:p>
    <w:p w:rsidR="00A46991" w:rsidRPr="00A42A7B" w:rsidP="00A46991">
      <w:pPr>
        <w:bidi w:val="0"/>
        <w:ind w:firstLine="851"/>
        <w:jc w:val="center"/>
        <w:rPr>
          <w:rFonts w:ascii="Times New Roman" w:hAnsi="Times New Roman"/>
          <w:b/>
          <w:szCs w:val="24"/>
        </w:rPr>
      </w:pPr>
    </w:p>
    <w:p w:rsidR="00A46991" w:rsidRPr="00A42A7B" w:rsidP="00DF0ECA">
      <w:pPr>
        <w:numPr>
          <w:numId w:val="25"/>
        </w:numPr>
        <w:bidi w:val="0"/>
        <w:ind w:left="0" w:firstLine="709"/>
        <w:jc w:val="both"/>
        <w:rPr>
          <w:rFonts w:ascii="Times New Roman" w:hAnsi="Times New Roman"/>
          <w:szCs w:val="24"/>
        </w:rPr>
      </w:pPr>
      <w:r>
        <w:rPr>
          <w:rFonts w:ascii="Times New Roman" w:hAnsi="Times New Roman"/>
          <w:bCs/>
          <w:iCs/>
          <w:color w:val="000000" w:themeColor="tx1" w:themeShade="FF"/>
          <w:szCs w:val="24"/>
          <w:lang w:eastAsia="sk-SK"/>
        </w:rPr>
        <w:t xml:space="preserve">Opatrenie na </w:t>
      </w:r>
      <w:r w:rsidRPr="00024B3F">
        <w:rPr>
          <w:rFonts w:ascii="Times New Roman" w:hAnsi="Times New Roman"/>
          <w:bCs/>
          <w:iCs/>
          <w:color w:val="000000" w:themeColor="tx1" w:themeShade="FF"/>
          <w:szCs w:val="24"/>
          <w:lang w:eastAsia="sk-SK"/>
        </w:rPr>
        <w:t>predchádzanie kríze a opatreni</w:t>
      </w:r>
      <w:r>
        <w:rPr>
          <w:rFonts w:ascii="Times New Roman" w:hAnsi="Times New Roman"/>
          <w:bCs/>
          <w:iCs/>
          <w:color w:val="000000" w:themeColor="tx1" w:themeShade="FF"/>
          <w:szCs w:val="24"/>
          <w:lang w:eastAsia="sk-SK"/>
        </w:rPr>
        <w:t>e</w:t>
      </w:r>
      <w:r w:rsidRPr="00024B3F">
        <w:rPr>
          <w:rFonts w:ascii="Times New Roman" w:hAnsi="Times New Roman"/>
          <w:bCs/>
          <w:iCs/>
          <w:color w:val="000000" w:themeColor="tx1" w:themeShade="FF"/>
          <w:szCs w:val="24"/>
          <w:lang w:eastAsia="sk-SK"/>
        </w:rPr>
        <w:t xml:space="preserve"> krízového riadenia</w:t>
      </w:r>
      <w:r w:rsidRPr="00A42A7B">
        <w:rPr>
          <w:rFonts w:ascii="Times New Roman" w:hAnsi="Times New Roman"/>
          <w:szCs w:val="24"/>
        </w:rPr>
        <w:t xml:space="preserve"> </w:t>
      </w:r>
      <w:r w:rsidRPr="00A42A7B">
        <w:rPr>
          <w:rFonts w:ascii="Times New Roman" w:hAnsi="Times New Roman"/>
          <w:szCs w:val="24"/>
        </w:rPr>
        <w:t>nemožno zmluvne považovať za začatie núteného výkonu rozhodnutia, začatie konkurzného konania alebo exekučného konania, ak nie je dotknuté plnenie základných zmluvných záväzkov vrátane úhrad platieb a dodávok plnení alebo poskytnutého zabezpečenia. Rovnako to platí aj na zmluvné vzťahy</w:t>
      </w:r>
    </w:p>
    <w:p w:rsidR="00A46991" w:rsidRPr="00A42A7B" w:rsidP="00A46991">
      <w:pPr>
        <w:bidi w:val="0"/>
        <w:ind w:left="426"/>
        <w:jc w:val="both"/>
        <w:rPr>
          <w:rFonts w:ascii="Times New Roman" w:hAnsi="Times New Roman"/>
          <w:szCs w:val="24"/>
        </w:rPr>
      </w:pPr>
    </w:p>
    <w:p w:rsidR="00A46991" w:rsidRPr="00A42A7B" w:rsidP="00DF0ECA">
      <w:pPr>
        <w:numPr>
          <w:numId w:val="26"/>
        </w:numPr>
        <w:bidi w:val="0"/>
        <w:ind w:left="426" w:hanging="426"/>
        <w:jc w:val="both"/>
        <w:rPr>
          <w:rFonts w:ascii="Times New Roman" w:hAnsi="Times New Roman"/>
          <w:szCs w:val="24"/>
        </w:rPr>
      </w:pPr>
      <w:r w:rsidRPr="00A42A7B">
        <w:rPr>
          <w:rFonts w:ascii="Times New Roman" w:hAnsi="Times New Roman"/>
          <w:szCs w:val="24"/>
        </w:rPr>
        <w:t xml:space="preserve">dcérskej </w:t>
      </w:r>
      <w:r w:rsidRPr="00A42A7B">
        <w:rPr>
          <w:rFonts w:ascii="Times New Roman" w:hAnsi="Times New Roman"/>
          <w:bCs/>
          <w:szCs w:val="24"/>
          <w:lang w:eastAsia="cs-CZ"/>
        </w:rPr>
        <w:t>spoločnosti</w:t>
      </w:r>
      <w:r w:rsidRPr="00A42A7B">
        <w:rPr>
          <w:rFonts w:ascii="Times New Roman" w:hAnsi="Times New Roman"/>
          <w:szCs w:val="24"/>
        </w:rPr>
        <w:t xml:space="preserve"> vrátane záväzkov zabezpečených materskou spoločnosťou alebo inou osobou v rámci skupiny,</w:t>
      </w:r>
    </w:p>
    <w:p w:rsidR="00A46991" w:rsidRPr="00A42A7B" w:rsidP="00A46991">
      <w:pPr>
        <w:bidi w:val="0"/>
        <w:ind w:left="426"/>
        <w:jc w:val="both"/>
        <w:rPr>
          <w:rFonts w:ascii="Times New Roman" w:hAnsi="Times New Roman"/>
          <w:szCs w:val="24"/>
        </w:rPr>
      </w:pPr>
    </w:p>
    <w:p w:rsidR="00A46991" w:rsidRPr="00A42A7B" w:rsidP="00DF0ECA">
      <w:pPr>
        <w:numPr>
          <w:numId w:val="26"/>
        </w:numPr>
        <w:bidi w:val="0"/>
        <w:ind w:left="426" w:hanging="426"/>
        <w:jc w:val="both"/>
        <w:rPr>
          <w:rFonts w:ascii="Times New Roman" w:hAnsi="Times New Roman"/>
          <w:szCs w:val="24"/>
        </w:rPr>
      </w:pPr>
      <w:r w:rsidRPr="00A42A7B">
        <w:rPr>
          <w:rFonts w:ascii="Times New Roman" w:hAnsi="Times New Roman"/>
          <w:szCs w:val="24"/>
        </w:rPr>
        <w:t xml:space="preserve">inej osoby </w:t>
      </w:r>
      <w:r w:rsidRPr="00A42A7B">
        <w:rPr>
          <w:rFonts w:ascii="Times New Roman" w:hAnsi="Times New Roman"/>
          <w:bCs/>
          <w:szCs w:val="24"/>
          <w:lang w:eastAsia="cs-CZ"/>
        </w:rPr>
        <w:t>v rámci</w:t>
      </w:r>
      <w:r w:rsidRPr="00A42A7B">
        <w:rPr>
          <w:rFonts w:ascii="Times New Roman" w:hAnsi="Times New Roman"/>
          <w:szCs w:val="24"/>
        </w:rPr>
        <w:t xml:space="preserve"> skupiny s vybranou inštitúciou vrátane zmluvných ustanovení o okamžitej splatnosti celého dlhu.</w:t>
      </w:r>
    </w:p>
    <w:p w:rsidR="00A46991" w:rsidRPr="00A42A7B" w:rsidP="00A46991">
      <w:pPr>
        <w:bidi w:val="0"/>
        <w:ind w:firstLine="851"/>
        <w:jc w:val="both"/>
        <w:rPr>
          <w:rFonts w:ascii="Times New Roman" w:hAnsi="Times New Roman"/>
          <w:szCs w:val="24"/>
        </w:rPr>
      </w:pPr>
    </w:p>
    <w:p w:rsidR="00A46991" w:rsidP="00DF0ECA">
      <w:pPr>
        <w:numPr>
          <w:numId w:val="25"/>
        </w:numPr>
        <w:bidi w:val="0"/>
        <w:ind w:left="0" w:firstLine="709"/>
        <w:jc w:val="both"/>
        <w:rPr>
          <w:rFonts w:ascii="Times New Roman" w:hAnsi="Times New Roman"/>
          <w:szCs w:val="24"/>
        </w:rPr>
      </w:pPr>
      <w:r>
        <w:rPr>
          <w:rFonts w:ascii="Times New Roman" w:hAnsi="Times New Roman"/>
          <w:szCs w:val="24"/>
        </w:rPr>
        <w:t xml:space="preserve">Opatrením </w:t>
      </w:r>
      <w:r w:rsidRPr="0068421E">
        <w:rPr>
          <w:rFonts w:ascii="Times New Roman" w:hAnsi="Times New Roman"/>
          <w:bCs/>
          <w:iCs/>
          <w:color w:val="000000" w:themeColor="tx1" w:themeShade="FF"/>
          <w:szCs w:val="24"/>
          <w:lang w:eastAsia="sk-SK"/>
        </w:rPr>
        <w:t xml:space="preserve">na predchádzanie kríze sa rozumie výkon právomocí s cieľom priamo odstrániť nedostatky alebo prekážky v súvislosti s ozdravným plánom </w:t>
      </w:r>
      <w:r>
        <w:rPr>
          <w:rFonts w:ascii="Times New Roman" w:hAnsi="Times New Roman"/>
          <w:bCs/>
          <w:iCs/>
          <w:color w:val="000000" w:themeColor="tx1" w:themeShade="FF"/>
          <w:szCs w:val="24"/>
          <w:lang w:eastAsia="sk-SK"/>
        </w:rPr>
        <w:t>podľa</w:t>
      </w:r>
      <w:r w:rsidRPr="0068421E">
        <w:rPr>
          <w:rFonts w:ascii="Times New Roman" w:hAnsi="Times New Roman"/>
          <w:bCs/>
          <w:iCs/>
          <w:color w:val="000000" w:themeColor="tx1" w:themeShade="FF"/>
          <w:szCs w:val="24"/>
          <w:lang w:eastAsia="sk-SK"/>
        </w:rPr>
        <w:t xml:space="preserve"> osobitného predpisu</w:t>
      </w:r>
      <w:r>
        <w:rPr>
          <w:rFonts w:ascii="Times New Roman" w:hAnsi="Times New Roman"/>
          <w:bCs/>
          <w:iCs/>
          <w:color w:val="000000" w:themeColor="tx1" w:themeShade="FF"/>
          <w:szCs w:val="24"/>
          <w:lang w:eastAsia="sk-SK"/>
        </w:rPr>
        <w:t>,</w:t>
      </w:r>
      <w:r>
        <w:rPr>
          <w:rStyle w:val="FootnoteReference"/>
          <w:rFonts w:ascii="Times New Roman" w:hAnsi="Times New Roman"/>
          <w:bCs/>
          <w:iCs/>
          <w:color w:val="000000" w:themeColor="tx1" w:themeShade="FF"/>
          <w:szCs w:val="24"/>
          <w:rtl w:val="0"/>
          <w:lang w:eastAsia="sk-SK"/>
        </w:rPr>
        <w:footnoteReference w:id="50"/>
      </w:r>
      <w:r w:rsidRPr="0068421E">
        <w:rPr>
          <w:rFonts w:ascii="Times New Roman" w:hAnsi="Times New Roman"/>
          <w:bCs/>
          <w:iCs/>
          <w:color w:val="000000" w:themeColor="tx1" w:themeShade="FF"/>
          <w:szCs w:val="24"/>
          <w:lang w:eastAsia="sk-SK"/>
        </w:rPr>
        <w:t xml:space="preserve">) výkon právomocí s cieľom riešiť alebo odstrániť prekážky brániace riešiteľnosti krízovej situácie </w:t>
      </w:r>
      <w:r>
        <w:rPr>
          <w:rFonts w:ascii="Times New Roman" w:hAnsi="Times New Roman"/>
          <w:bCs/>
          <w:iCs/>
          <w:color w:val="000000" w:themeColor="tx1" w:themeShade="FF"/>
          <w:szCs w:val="24"/>
          <w:lang w:eastAsia="sk-SK"/>
        </w:rPr>
        <w:t>podľa</w:t>
      </w:r>
      <w:r w:rsidRPr="0068421E">
        <w:rPr>
          <w:rFonts w:ascii="Times New Roman" w:hAnsi="Times New Roman"/>
          <w:bCs/>
          <w:iCs/>
          <w:color w:val="000000" w:themeColor="tx1" w:themeShade="FF"/>
          <w:szCs w:val="24"/>
          <w:lang w:eastAsia="sk-SK"/>
        </w:rPr>
        <w:t xml:space="preserve"> § 25 alebo 29, uplatnenie akéhokoľvek opatrenia včasnej intervencie </w:t>
      </w:r>
      <w:r>
        <w:rPr>
          <w:rFonts w:ascii="Times New Roman" w:hAnsi="Times New Roman"/>
          <w:bCs/>
          <w:iCs/>
          <w:color w:val="000000" w:themeColor="tx1" w:themeShade="FF"/>
          <w:szCs w:val="24"/>
          <w:lang w:eastAsia="sk-SK"/>
        </w:rPr>
        <w:t>podľa</w:t>
      </w:r>
      <w:r w:rsidRPr="0068421E">
        <w:rPr>
          <w:rFonts w:ascii="Times New Roman" w:hAnsi="Times New Roman"/>
          <w:bCs/>
          <w:iCs/>
          <w:color w:val="000000" w:themeColor="tx1" w:themeShade="FF"/>
          <w:szCs w:val="24"/>
          <w:lang w:eastAsia="sk-SK"/>
        </w:rPr>
        <w:t xml:space="preserve"> osobitného predpisu</w:t>
      </w:r>
      <w:r>
        <w:rPr>
          <w:rFonts w:ascii="Times New Roman" w:hAnsi="Times New Roman"/>
          <w:bCs/>
          <w:iCs/>
          <w:color w:val="000000" w:themeColor="tx1" w:themeShade="FF"/>
          <w:szCs w:val="24"/>
          <w:lang w:eastAsia="sk-SK"/>
        </w:rPr>
        <w:t>,</w:t>
      </w:r>
      <w:r>
        <w:rPr>
          <w:rStyle w:val="FootnoteReference"/>
          <w:rFonts w:ascii="Times New Roman" w:hAnsi="Times New Roman"/>
          <w:bCs/>
          <w:iCs/>
          <w:color w:val="000000" w:themeColor="tx1" w:themeShade="FF"/>
          <w:szCs w:val="24"/>
          <w:rtl w:val="0"/>
          <w:lang w:eastAsia="sk-SK"/>
        </w:rPr>
        <w:footnoteReference w:id="51"/>
      </w:r>
      <w:r w:rsidRPr="0068421E">
        <w:rPr>
          <w:rFonts w:ascii="Times New Roman" w:hAnsi="Times New Roman"/>
          <w:bCs/>
          <w:iCs/>
          <w:color w:val="000000" w:themeColor="tx1" w:themeShade="FF"/>
          <w:szCs w:val="24"/>
          <w:lang w:eastAsia="sk-SK"/>
        </w:rPr>
        <w:t>) vymenovanie núteného správcu podľa osobitného predpisu</w:t>
      </w:r>
      <w:r>
        <w:rPr>
          <w:rStyle w:val="FootnoteReference"/>
          <w:rFonts w:ascii="Times New Roman" w:hAnsi="Times New Roman"/>
          <w:bCs/>
          <w:iCs/>
          <w:color w:val="000000" w:themeColor="tx1" w:themeShade="FF"/>
          <w:szCs w:val="24"/>
          <w:rtl w:val="0"/>
          <w:lang w:eastAsia="sk-SK"/>
        </w:rPr>
        <w:footnoteReference w:id="52"/>
      </w:r>
      <w:r w:rsidRPr="0068421E">
        <w:rPr>
          <w:rFonts w:ascii="Times New Roman" w:hAnsi="Times New Roman"/>
          <w:bCs/>
          <w:iCs/>
          <w:color w:val="000000" w:themeColor="tx1" w:themeShade="FF"/>
          <w:szCs w:val="24"/>
          <w:lang w:eastAsia="sk-SK"/>
        </w:rPr>
        <w:t>)</w:t>
      </w:r>
      <w:r w:rsidRPr="0068421E">
        <w:rPr>
          <w:rFonts w:ascii="Times New Roman" w:hAnsi="Times New Roman"/>
          <w:bCs/>
          <w:iCs/>
          <w:color w:val="000000" w:themeColor="tx1" w:themeShade="FF"/>
          <w:szCs w:val="24"/>
          <w:vertAlign w:val="superscript"/>
          <w:lang w:eastAsia="sk-SK"/>
        </w:rPr>
        <w:t xml:space="preserve"> </w:t>
      </w:r>
      <w:r w:rsidRPr="0068421E">
        <w:rPr>
          <w:rFonts w:ascii="Times New Roman" w:hAnsi="Times New Roman"/>
          <w:bCs/>
          <w:iCs/>
          <w:color w:val="000000" w:themeColor="tx1" w:themeShade="FF"/>
          <w:szCs w:val="24"/>
          <w:lang w:eastAsia="sk-SK"/>
        </w:rPr>
        <w:t>alebo výkon právomoci odpísať alebo konvertovať dlh podľa § 70. Opatren</w:t>
      </w:r>
      <w:r>
        <w:rPr>
          <w:rFonts w:ascii="Times New Roman" w:hAnsi="Times New Roman"/>
          <w:bCs/>
          <w:iCs/>
          <w:color w:val="000000" w:themeColor="tx1" w:themeShade="FF"/>
          <w:szCs w:val="24"/>
          <w:lang w:eastAsia="sk-SK"/>
        </w:rPr>
        <w:t>ím</w:t>
      </w:r>
      <w:r w:rsidRPr="0068421E">
        <w:rPr>
          <w:rFonts w:ascii="Times New Roman" w:hAnsi="Times New Roman"/>
          <w:bCs/>
          <w:iCs/>
          <w:color w:val="000000" w:themeColor="tx1" w:themeShade="FF"/>
          <w:szCs w:val="24"/>
          <w:lang w:eastAsia="sk-SK"/>
        </w:rPr>
        <w:t xml:space="preserve"> krízového riadenia sa rozum</w:t>
      </w:r>
      <w:r>
        <w:rPr>
          <w:rFonts w:ascii="Times New Roman" w:hAnsi="Times New Roman"/>
          <w:bCs/>
          <w:iCs/>
          <w:color w:val="000000" w:themeColor="tx1" w:themeShade="FF"/>
          <w:szCs w:val="24"/>
          <w:lang w:eastAsia="sk-SK"/>
        </w:rPr>
        <w:t>i</w:t>
      </w:r>
      <w:r w:rsidRPr="0068421E">
        <w:rPr>
          <w:rFonts w:ascii="Times New Roman" w:hAnsi="Times New Roman"/>
          <w:bCs/>
          <w:iCs/>
          <w:color w:val="000000" w:themeColor="tx1" w:themeShade="FF"/>
          <w:szCs w:val="24"/>
          <w:lang w:eastAsia="sk-SK"/>
        </w:rPr>
        <w:t>e opatreni</w:t>
      </w:r>
      <w:r>
        <w:rPr>
          <w:rFonts w:ascii="Times New Roman" w:hAnsi="Times New Roman"/>
          <w:bCs/>
          <w:iCs/>
          <w:color w:val="000000" w:themeColor="tx1" w:themeShade="FF"/>
          <w:szCs w:val="24"/>
          <w:lang w:eastAsia="sk-SK"/>
        </w:rPr>
        <w:t>e</w:t>
      </w:r>
      <w:r w:rsidRPr="0068421E">
        <w:rPr>
          <w:rFonts w:ascii="Times New Roman" w:hAnsi="Times New Roman"/>
          <w:bCs/>
          <w:iCs/>
          <w:color w:val="000000" w:themeColor="tx1" w:themeShade="FF"/>
          <w:szCs w:val="24"/>
          <w:lang w:eastAsia="sk-SK"/>
        </w:rPr>
        <w:t xml:space="preserve"> na riešenie krízovej situácie alebo vymenovanie osobitného správcu podľa § 12</w:t>
      </w:r>
      <w:r>
        <w:rPr>
          <w:rFonts w:ascii="Times New Roman" w:hAnsi="Times New Roman"/>
          <w:bCs/>
          <w:iCs/>
          <w:color w:val="000000" w:themeColor="tx1" w:themeShade="FF"/>
          <w:szCs w:val="24"/>
          <w:lang w:eastAsia="sk-SK"/>
        </w:rPr>
        <w:t xml:space="preserve"> alebo </w:t>
      </w:r>
      <w:r w:rsidRPr="0068421E">
        <w:rPr>
          <w:rFonts w:ascii="Times New Roman" w:hAnsi="Times New Roman"/>
          <w:bCs/>
          <w:iCs/>
          <w:color w:val="000000" w:themeColor="tx1" w:themeShade="FF"/>
          <w:szCs w:val="24"/>
          <w:lang w:eastAsia="sk-SK"/>
        </w:rPr>
        <w:t>osoby podľa § 11 ods. 2 alebo § 65 ods. 2.</w:t>
      </w:r>
    </w:p>
    <w:p w:rsidR="00A46991" w:rsidP="00A46991">
      <w:pPr>
        <w:bidi w:val="0"/>
        <w:ind w:left="709"/>
        <w:jc w:val="both"/>
        <w:rPr>
          <w:rFonts w:ascii="Times New Roman" w:hAnsi="Times New Roman"/>
          <w:szCs w:val="24"/>
        </w:rPr>
      </w:pPr>
    </w:p>
    <w:p w:rsidR="00A46991" w:rsidRPr="00A42A7B" w:rsidP="00DF0ECA">
      <w:pPr>
        <w:numPr>
          <w:numId w:val="25"/>
        </w:numPr>
        <w:bidi w:val="0"/>
        <w:ind w:left="0" w:firstLine="709"/>
        <w:jc w:val="both"/>
        <w:rPr>
          <w:rFonts w:ascii="Times New Roman" w:hAnsi="Times New Roman"/>
          <w:szCs w:val="24"/>
        </w:rPr>
      </w:pPr>
      <w:r w:rsidRPr="00A42A7B">
        <w:rPr>
          <w:rFonts w:ascii="Times New Roman" w:hAnsi="Times New Roman"/>
          <w:szCs w:val="24"/>
        </w:rPr>
        <w:t xml:space="preserve">Ak začalo rezolučné konanie v tretej krajine a ak to rada rozhodnutím uzná, považuje sa také konanie za opatrenie na riešenie krízovej situácie. </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numPr>
          <w:numId w:val="25"/>
        </w:numPr>
        <w:bidi w:val="0"/>
        <w:ind w:left="0" w:firstLine="709"/>
        <w:jc w:val="both"/>
        <w:rPr>
          <w:rFonts w:ascii="Times New Roman" w:hAnsi="Times New Roman"/>
          <w:szCs w:val="24"/>
        </w:rPr>
      </w:pPr>
      <w:r w:rsidRPr="00A42A7B">
        <w:rPr>
          <w:rFonts w:ascii="Times New Roman" w:hAnsi="Times New Roman"/>
          <w:szCs w:val="24"/>
        </w:rPr>
        <w:t xml:space="preserve">Za podmienky riadneho plnenia zmluvných záväzkov vrátane trvania poskytnutého zabezpečenia, výlučne prijatím opatrení na predchádzanie </w:t>
      </w:r>
      <w:r>
        <w:rPr>
          <w:rFonts w:ascii="Times New Roman" w:hAnsi="Times New Roman"/>
          <w:szCs w:val="24"/>
        </w:rPr>
        <w:t>kríze</w:t>
      </w:r>
      <w:r w:rsidRPr="00A42A7B">
        <w:rPr>
          <w:rFonts w:ascii="Times New Roman" w:hAnsi="Times New Roman"/>
          <w:szCs w:val="24"/>
        </w:rPr>
        <w:t xml:space="preserve"> alebo opatrení krízového riadenia, nevzniká osobitné právo </w:t>
      </w:r>
      <w:r>
        <w:rPr>
          <w:rFonts w:ascii="Times New Roman" w:hAnsi="Times New Roman"/>
          <w:szCs w:val="24"/>
        </w:rPr>
        <w:t>žiadnej zo zmluvných strán</w:t>
      </w:r>
    </w:p>
    <w:p w:rsidR="00A46991" w:rsidRPr="00A42A7B" w:rsidP="00A46991">
      <w:pPr>
        <w:bidi w:val="0"/>
        <w:ind w:left="426"/>
        <w:jc w:val="both"/>
        <w:rPr>
          <w:rFonts w:ascii="Times New Roman" w:hAnsi="Times New Roman"/>
          <w:szCs w:val="24"/>
        </w:rPr>
      </w:pPr>
    </w:p>
    <w:p w:rsidR="00A46991" w:rsidRPr="00A42A7B" w:rsidP="00DF0ECA">
      <w:pPr>
        <w:numPr>
          <w:numId w:val="27"/>
        </w:numPr>
        <w:bidi w:val="0"/>
        <w:ind w:left="426" w:hanging="426"/>
        <w:jc w:val="both"/>
        <w:rPr>
          <w:rFonts w:ascii="Times New Roman" w:hAnsi="Times New Roman"/>
          <w:szCs w:val="24"/>
        </w:rPr>
      </w:pPr>
      <w:r w:rsidRPr="00A42A7B">
        <w:rPr>
          <w:rFonts w:ascii="Times New Roman" w:hAnsi="Times New Roman"/>
          <w:bCs/>
          <w:szCs w:val="24"/>
          <w:lang w:eastAsia="cs-CZ"/>
        </w:rPr>
        <w:t>ukončiť</w:t>
      </w:r>
      <w:r w:rsidRPr="00A42A7B">
        <w:rPr>
          <w:rFonts w:ascii="Times New Roman" w:hAnsi="Times New Roman"/>
          <w:szCs w:val="24"/>
        </w:rPr>
        <w:t>, pozastaviť, zmeniť zmluvu alebo započítať práva, ani ak ide o zmluvné vzťahy dcérskej spoločnosti alebo poskytnuté zabezpečenia osobou v rámci skupiny,</w:t>
      </w:r>
    </w:p>
    <w:p w:rsidR="00A46991" w:rsidRPr="00A42A7B" w:rsidP="00A46991">
      <w:pPr>
        <w:bidi w:val="0"/>
        <w:ind w:left="426"/>
        <w:jc w:val="both"/>
        <w:rPr>
          <w:rFonts w:ascii="Times New Roman" w:hAnsi="Times New Roman"/>
          <w:szCs w:val="24"/>
        </w:rPr>
      </w:pPr>
    </w:p>
    <w:p w:rsidR="00A46991" w:rsidRPr="00A42A7B" w:rsidP="00DF0ECA">
      <w:pPr>
        <w:numPr>
          <w:numId w:val="27"/>
        </w:numPr>
        <w:bidi w:val="0"/>
        <w:ind w:left="426" w:hanging="426"/>
        <w:jc w:val="both"/>
        <w:rPr>
          <w:rFonts w:ascii="Times New Roman" w:hAnsi="Times New Roman"/>
          <w:szCs w:val="24"/>
        </w:rPr>
      </w:pPr>
      <w:r w:rsidRPr="00A42A7B">
        <w:rPr>
          <w:rFonts w:ascii="Times New Roman" w:hAnsi="Times New Roman"/>
          <w:bCs/>
          <w:szCs w:val="24"/>
          <w:lang w:eastAsia="cs-CZ"/>
        </w:rPr>
        <w:t>nadobudnúť</w:t>
      </w:r>
      <w:r w:rsidRPr="00A42A7B">
        <w:rPr>
          <w:rFonts w:ascii="Times New Roman" w:hAnsi="Times New Roman"/>
          <w:szCs w:val="24"/>
        </w:rPr>
        <w:t xml:space="preserve"> držbu alebo vlastnícke právo k poskytnutej zábezpeke patriacej vybranej  inštitúcii</w:t>
      </w:r>
      <w:r>
        <w:rPr>
          <w:rFonts w:ascii="Times New Roman" w:hAnsi="Times New Roman"/>
          <w:szCs w:val="24"/>
        </w:rPr>
        <w:t xml:space="preserve"> alebo </w:t>
      </w:r>
      <w:r w:rsidRPr="008A56FC">
        <w:rPr>
          <w:rFonts w:ascii="Times New Roman" w:hAnsi="Times New Roman"/>
          <w:bCs/>
          <w:iCs/>
          <w:color w:val="000000" w:themeColor="tx1" w:themeShade="FF"/>
          <w:szCs w:val="24"/>
          <w:lang w:eastAsia="sk-SK"/>
        </w:rPr>
        <w:t>vykonávať kontrolu nad akýmkoľvek majetkom vybranej inštitúcie</w:t>
      </w:r>
      <w:r>
        <w:rPr>
          <w:rFonts w:ascii="Times New Roman" w:hAnsi="Times New Roman"/>
          <w:bCs/>
          <w:iCs/>
          <w:color w:val="000000" w:themeColor="tx1" w:themeShade="FF"/>
          <w:szCs w:val="24"/>
          <w:lang w:eastAsia="sk-SK"/>
        </w:rPr>
        <w:t xml:space="preserve">, </w:t>
      </w:r>
    </w:p>
    <w:p w:rsidR="00A46991" w:rsidRPr="00A42A7B" w:rsidP="00A46991">
      <w:pPr>
        <w:bidi w:val="0"/>
        <w:ind w:left="426"/>
        <w:jc w:val="both"/>
        <w:rPr>
          <w:rFonts w:ascii="Times New Roman" w:hAnsi="Times New Roman"/>
          <w:szCs w:val="24"/>
        </w:rPr>
      </w:pPr>
    </w:p>
    <w:p w:rsidR="00A46991" w:rsidRPr="00A42A7B" w:rsidP="00DF0ECA">
      <w:pPr>
        <w:numPr>
          <w:numId w:val="27"/>
        </w:numPr>
        <w:bidi w:val="0"/>
        <w:ind w:left="426" w:hanging="426"/>
        <w:jc w:val="both"/>
        <w:rPr>
          <w:rFonts w:ascii="Times New Roman" w:hAnsi="Times New Roman"/>
          <w:szCs w:val="24"/>
        </w:rPr>
      </w:pPr>
      <w:r w:rsidRPr="00A42A7B">
        <w:rPr>
          <w:rFonts w:ascii="Times New Roman" w:hAnsi="Times New Roman"/>
          <w:szCs w:val="24"/>
        </w:rPr>
        <w:t>iným spôsobom meniť zmluvné práva vo vzťahu k vybranej  inštitúcii</w:t>
      </w:r>
      <w:r w:rsidRPr="00A42A7B">
        <w:rPr>
          <w:rFonts w:ascii="Times New Roman" w:hAnsi="Times New Roman"/>
          <w:bCs/>
          <w:szCs w:val="24"/>
          <w:lang w:eastAsia="cs-CZ"/>
        </w:rPr>
        <w:t>.</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numPr>
          <w:numId w:val="25"/>
        </w:numPr>
        <w:bidi w:val="0"/>
        <w:ind w:left="0" w:firstLine="709"/>
        <w:jc w:val="both"/>
        <w:rPr>
          <w:rFonts w:ascii="Times New Roman" w:hAnsi="Times New Roman"/>
          <w:szCs w:val="24"/>
        </w:rPr>
      </w:pPr>
      <w:r w:rsidRPr="00A42A7B">
        <w:rPr>
          <w:rFonts w:ascii="Times New Roman" w:hAnsi="Times New Roman"/>
          <w:szCs w:val="24"/>
        </w:rPr>
        <w:t>Ustanovenia odsekov 1 až 3 nie sú prekážkou pre výkon práv uvedených v odseku 5, ak sa práva vykonávajú v dôsledku inej skutočnosti než je prijatie opatrenia na predchádzanie krízovej situácie alebo opatrenia na riešenie krízovej situácie alebo skutočnosti s nimi bezprostredne súvisiacej.</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numPr>
          <w:numId w:val="25"/>
        </w:numPr>
        <w:bidi w:val="0"/>
        <w:ind w:left="0" w:firstLine="709"/>
        <w:jc w:val="both"/>
        <w:rPr>
          <w:rFonts w:ascii="Times New Roman" w:hAnsi="Times New Roman"/>
          <w:szCs w:val="24"/>
        </w:rPr>
      </w:pPr>
      <w:r w:rsidRPr="00A42A7B">
        <w:rPr>
          <w:rFonts w:ascii="Times New Roman" w:hAnsi="Times New Roman"/>
          <w:szCs w:val="24"/>
        </w:rPr>
        <w:t>Obmedzenie alebo pozastavenie práv podľa štvrtej časti tohto zákona sa nepovažuje za neplnenie zmluvných povinností na účely odsekov 1 a 2.</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numPr>
          <w:numId w:val="25"/>
        </w:numPr>
        <w:bidi w:val="0"/>
        <w:ind w:left="0" w:firstLine="709"/>
        <w:jc w:val="both"/>
        <w:rPr>
          <w:rFonts w:ascii="Times New Roman" w:hAnsi="Times New Roman"/>
          <w:szCs w:val="24"/>
        </w:rPr>
      </w:pPr>
      <w:r w:rsidRPr="00A42A7B">
        <w:rPr>
          <w:rFonts w:ascii="Times New Roman" w:hAnsi="Times New Roman"/>
          <w:szCs w:val="24"/>
        </w:rPr>
        <w:t>Ustanovenia odsekov 1 až 5 sa považujú za záväzné normy podľa osobitného predpisu.</w:t>
      </w:r>
      <w:r>
        <w:rPr>
          <w:rStyle w:val="FootnoteReference"/>
          <w:rFonts w:ascii="Times New Roman" w:hAnsi="Times New Roman"/>
          <w:szCs w:val="24"/>
          <w:rtl w:val="0"/>
        </w:rPr>
        <w:footnoteReference w:id="53"/>
      </w:r>
      <w:r w:rsidRPr="00A42A7B">
        <w:rPr>
          <w:rFonts w:ascii="Times New Roman" w:hAnsi="Times New Roman"/>
          <w:szCs w:val="24"/>
        </w:rPr>
        <w:t>)</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11</w:t>
      </w:r>
    </w:p>
    <w:p w:rsidR="00A46991" w:rsidRPr="00A42A7B" w:rsidP="00A46991">
      <w:pPr>
        <w:bidi w:val="0"/>
        <w:jc w:val="center"/>
        <w:rPr>
          <w:rFonts w:ascii="Times New Roman" w:hAnsi="Times New Roman"/>
          <w:szCs w:val="24"/>
        </w:rPr>
      </w:pPr>
      <w:r w:rsidRPr="00A42A7B">
        <w:rPr>
          <w:rFonts w:ascii="Times New Roman" w:hAnsi="Times New Roman"/>
          <w:b/>
          <w:szCs w:val="24"/>
        </w:rPr>
        <w:t>Výkon právomocí radou v rezolučnom konaní</w:t>
      </w:r>
    </w:p>
    <w:p w:rsidR="00A46991" w:rsidRPr="00A42A7B" w:rsidP="00A46991">
      <w:pPr>
        <w:pStyle w:val="ListParagraph"/>
        <w:bidi w:val="0"/>
        <w:ind w:left="0" w:firstLine="851"/>
        <w:jc w:val="both"/>
        <w:rPr>
          <w:rFonts w:ascii="Times New Roman" w:hAnsi="Times New Roman"/>
          <w:sz w:val="24"/>
          <w:szCs w:val="24"/>
        </w:rPr>
      </w:pPr>
    </w:p>
    <w:p w:rsidR="00A46991" w:rsidP="00DF0ECA">
      <w:pPr>
        <w:numPr>
          <w:numId w:val="20"/>
        </w:numPr>
        <w:bidi w:val="0"/>
        <w:ind w:left="0" w:firstLine="851"/>
        <w:jc w:val="both"/>
        <w:rPr>
          <w:rFonts w:ascii="Times New Roman" w:hAnsi="Times New Roman"/>
          <w:szCs w:val="24"/>
        </w:rPr>
      </w:pPr>
      <w:r w:rsidRPr="00CE1A65">
        <w:rPr>
          <w:rFonts w:ascii="Times New Roman" w:hAnsi="Times New Roman"/>
          <w:szCs w:val="24"/>
        </w:rPr>
        <w:t xml:space="preserve">Rada v rezolučnom konaní vykonáva práva akcionárov, štatutárneho orgánu alebo riadiacich orgánov  vybranej  inštitúcie, ktorej krízová situácia sa rieši, má právo nakladať so všetkým jej majetkom a aktívami. </w:t>
      </w:r>
      <w:r w:rsidRPr="00083DF8">
        <w:rPr>
          <w:rFonts w:ascii="Times New Roman" w:hAnsi="Times New Roman"/>
          <w:szCs w:val="24"/>
        </w:rPr>
        <w:t>Počas rezolučného konania nemôžu akcionári alebo iné osoby vykonávať hlasovacie práva spojené s akciami alebo iné práva vyplývajúce z držby iných nástrojov vlastníctva.</w:t>
      </w:r>
    </w:p>
    <w:p w:rsidR="00A46991" w:rsidRPr="00CE1A65" w:rsidP="00A46991">
      <w:pPr>
        <w:bidi w:val="0"/>
        <w:ind w:left="851"/>
        <w:jc w:val="both"/>
        <w:rPr>
          <w:rFonts w:ascii="Times New Roman" w:hAnsi="Times New Roman"/>
          <w:szCs w:val="24"/>
        </w:rPr>
      </w:pPr>
    </w:p>
    <w:p w:rsidR="00A46991" w:rsidRPr="00A42A7B" w:rsidP="00DF0ECA">
      <w:pPr>
        <w:numPr>
          <w:numId w:val="20"/>
        </w:numPr>
        <w:bidi w:val="0"/>
        <w:ind w:left="0" w:firstLine="851"/>
        <w:jc w:val="both"/>
        <w:rPr>
          <w:rFonts w:ascii="Times New Roman" w:hAnsi="Times New Roman"/>
          <w:szCs w:val="24"/>
        </w:rPr>
      </w:pPr>
      <w:r w:rsidRPr="00A42A7B">
        <w:rPr>
          <w:rFonts w:ascii="Times New Roman" w:hAnsi="Times New Roman"/>
          <w:szCs w:val="24"/>
        </w:rPr>
        <w:t>Právomoci podľa odseku 1 môže vykonávať rada priamo alebo prostredníctvom osobitného správcu podľa § 12 alebo rezolučného správcu podľa § 42.</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numPr>
          <w:numId w:val="20"/>
        </w:numPr>
        <w:bidi w:val="0"/>
        <w:ind w:left="0" w:firstLine="851"/>
        <w:jc w:val="both"/>
        <w:rPr>
          <w:rFonts w:ascii="Times New Roman" w:hAnsi="Times New Roman"/>
          <w:szCs w:val="24"/>
        </w:rPr>
      </w:pPr>
      <w:r w:rsidRPr="00A42A7B">
        <w:rPr>
          <w:rFonts w:ascii="Times New Roman" w:hAnsi="Times New Roman"/>
          <w:szCs w:val="24"/>
        </w:rPr>
        <w:t>Rada môže vybranej inštitúcii, ktorej krízová situácia sa v rezolučnom konaní rieši, záväzne ukladať povinnosti a opatrenia na základe rozhodnutia aj bez priameho výkonu kontroly podľa odseku 1 alebo odseku 2, s výnimkou  §  6 ods. 7. Ak to povaha rozhodnutia pripúšťa, je rozhodnutie rady vykonateľné podľa osobitného predpisu.</w:t>
      </w:r>
      <w:r>
        <w:rPr>
          <w:rStyle w:val="FootnoteReference"/>
          <w:rFonts w:ascii="Times New Roman" w:hAnsi="Times New Roman"/>
          <w:szCs w:val="24"/>
          <w:rtl w:val="0"/>
        </w:rPr>
        <w:footnoteReference w:id="54"/>
      </w:r>
      <w:r w:rsidRPr="00A42A7B">
        <w:rPr>
          <w:rFonts w:ascii="Times New Roman" w:hAnsi="Times New Roman"/>
          <w:szCs w:val="24"/>
        </w:rPr>
        <w:t>)</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numPr>
          <w:numId w:val="20"/>
        </w:numPr>
        <w:bidi w:val="0"/>
        <w:ind w:left="0" w:firstLine="851"/>
        <w:jc w:val="both"/>
        <w:rPr>
          <w:rFonts w:ascii="Times New Roman" w:hAnsi="Times New Roman"/>
          <w:szCs w:val="24"/>
          <w:shd w:val="clear" w:color="auto" w:fill="FF0000"/>
        </w:rPr>
      </w:pPr>
      <w:r w:rsidRPr="00A42A7B">
        <w:rPr>
          <w:rFonts w:ascii="Times New Roman" w:hAnsi="Times New Roman"/>
          <w:szCs w:val="24"/>
        </w:rPr>
        <w:t>Rada posudzuje pri rozhodovaní primeranosť prijatých opatrení s ohľadom na ciele tohto zákona a základné pravidlá rezolučného konania a s ohľadom na efektívnosť cezhraničných rezolučných konaní.</w:t>
      </w:r>
    </w:p>
    <w:p w:rsidR="00A46991" w:rsidRPr="00A42A7B" w:rsidP="00A46991">
      <w:pPr>
        <w:pStyle w:val="ListParagraph"/>
        <w:bidi w:val="0"/>
        <w:ind w:left="0" w:firstLine="851"/>
        <w:jc w:val="both"/>
        <w:rPr>
          <w:rFonts w:ascii="Times New Roman" w:hAnsi="Times New Roman"/>
          <w:sz w:val="24"/>
          <w:szCs w:val="24"/>
          <w:shd w:val="clear" w:color="auto" w:fill="FF0000"/>
        </w:rPr>
      </w:pPr>
    </w:p>
    <w:p w:rsidR="00A46991" w:rsidRPr="00A42A7B" w:rsidP="00DF0ECA">
      <w:pPr>
        <w:numPr>
          <w:numId w:val="20"/>
        </w:numPr>
        <w:bidi w:val="0"/>
        <w:ind w:left="0" w:firstLine="709"/>
        <w:jc w:val="both"/>
        <w:rPr>
          <w:rFonts w:ascii="Times New Roman" w:hAnsi="Times New Roman"/>
          <w:b/>
          <w:szCs w:val="24"/>
        </w:rPr>
      </w:pPr>
      <w:r w:rsidRPr="00A42A7B">
        <w:rPr>
          <w:rFonts w:ascii="Times New Roman" w:hAnsi="Times New Roman"/>
          <w:szCs w:val="24"/>
        </w:rPr>
        <w:t>Rada sa nepovažuje za riadiaci orgán vybranej inštitúcie podľa osobitných predpisov.</w:t>
      </w:r>
      <w:r>
        <w:rPr>
          <w:rStyle w:val="FootnoteReference"/>
          <w:rFonts w:ascii="Times New Roman" w:hAnsi="Times New Roman"/>
          <w:szCs w:val="24"/>
          <w:rtl w:val="0"/>
        </w:rPr>
        <w:footnoteReference w:id="55"/>
      </w:r>
      <w:r w:rsidRPr="00A42A7B">
        <w:rPr>
          <w:rFonts w:ascii="Times New Roman" w:hAnsi="Times New Roman"/>
          <w:szCs w:val="24"/>
        </w:rPr>
        <w:t>)</w:t>
      </w:r>
    </w:p>
    <w:p w:rsidR="00A46991" w:rsidRPr="00A42A7B" w:rsidP="00A46991">
      <w:pPr>
        <w:pStyle w:val="tl2"/>
        <w:bidi w:val="0"/>
        <w:rPr>
          <w:rFonts w:ascii="Times New Roman" w:hAnsi="Times New Roman"/>
        </w:rPr>
      </w:pPr>
    </w:p>
    <w:p w:rsidR="00A46991" w:rsidRPr="00A42A7B" w:rsidP="00A46991">
      <w:pPr>
        <w:pStyle w:val="tl2"/>
        <w:bidi w:val="0"/>
        <w:rPr>
          <w:rFonts w:ascii="Times New Roman" w:hAnsi="Times New Roman"/>
        </w:rPr>
      </w:pPr>
      <w:r w:rsidRPr="00A42A7B">
        <w:rPr>
          <w:rFonts w:ascii="Times New Roman" w:hAnsi="Times New Roman"/>
        </w:rPr>
        <w:t>§ 12</w:t>
      </w:r>
    </w:p>
    <w:p w:rsidR="00A46991" w:rsidP="00A46991">
      <w:pPr>
        <w:pStyle w:val="tl2"/>
        <w:bidi w:val="0"/>
        <w:rPr>
          <w:rFonts w:ascii="Times New Roman" w:hAnsi="Times New Roman"/>
        </w:rPr>
      </w:pPr>
      <w:r>
        <w:rPr>
          <w:rFonts w:ascii="Times New Roman" w:hAnsi="Times New Roman"/>
        </w:rPr>
        <w:t>Osobitný správca</w:t>
      </w:r>
    </w:p>
    <w:p w:rsidR="00A46991" w:rsidP="00A46991">
      <w:pPr>
        <w:bidi w:val="0"/>
        <w:jc w:val="center"/>
        <w:rPr>
          <w:rFonts w:ascii="Times New Roman" w:hAnsi="Times New Roman"/>
          <w:b/>
          <w:szCs w:val="24"/>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Rada na účely výkonu jej právomocí v rezolučnom konaní</w:t>
      </w:r>
      <w:r w:rsidR="004C29CE">
        <w:rPr>
          <w:rFonts w:ascii="Times New Roman" w:hAnsi="Times New Roman"/>
          <w:iCs/>
          <w:noProof/>
        </w:rPr>
        <w:t>,</w:t>
      </w:r>
      <w:r w:rsidRPr="00B22864">
        <w:rPr>
          <w:rFonts w:ascii="Times New Roman" w:hAnsi="Times New Roman"/>
          <w:iCs/>
          <w:noProof/>
        </w:rPr>
        <w:t xml:space="preserve"> ako aj mimo    rezolučného konania, najmä v rámci pôsobnosti rady podľa § 5 ods. 1 písm. g) a k)  a § 70 ods. 1 môže vymenovať osobitného správcu. Rada o vymenovaní osobitného správcu vydá osvedčenie o vymenovaní osobitného správcu.</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 xml:space="preserve"> Rada pri vymenovaní osobitného správcu vymedzí najmä </w:t>
      </w:r>
    </w:p>
    <w:p w:rsidR="00A46991" w:rsidRPr="00B22864" w:rsidP="00A46991">
      <w:pPr>
        <w:bidi w:val="0"/>
        <w:ind w:left="709"/>
        <w:jc w:val="both"/>
        <w:rPr>
          <w:rFonts w:ascii="Times New Roman" w:hAnsi="Times New Roman"/>
          <w:iCs/>
          <w:noProof/>
        </w:rPr>
      </w:pPr>
    </w:p>
    <w:p w:rsidR="00A46991" w:rsidP="00DF0ECA">
      <w:pPr>
        <w:numPr>
          <w:numId w:val="252"/>
        </w:numPr>
        <w:bidi w:val="0"/>
        <w:ind w:left="426" w:hanging="426"/>
        <w:jc w:val="both"/>
        <w:rPr>
          <w:rFonts w:ascii="Times New Roman" w:hAnsi="Times New Roman"/>
          <w:iCs/>
          <w:noProof/>
        </w:rPr>
      </w:pPr>
      <w:r w:rsidRPr="00B22864">
        <w:rPr>
          <w:rFonts w:ascii="Times New Roman" w:hAnsi="Times New Roman"/>
          <w:iCs/>
          <w:noProof/>
        </w:rPr>
        <w:t>rozsah právomocí, ktoré prechádzajú na osobitného správcu v dôsledku pozastavenia výkonu funkcií riadiacich orgánov, ktorými sú štatutárny orgán a vedúci zamestnanci vybranej inštitúcie a rozsah práv akcionárov vybranej inštitúcie,</w:t>
      </w:r>
    </w:p>
    <w:p w:rsidR="00A46991" w:rsidRPr="00B22864" w:rsidP="00A46991">
      <w:pPr>
        <w:bidi w:val="0"/>
        <w:ind w:left="426"/>
        <w:jc w:val="both"/>
        <w:rPr>
          <w:rFonts w:ascii="Times New Roman" w:hAnsi="Times New Roman"/>
          <w:iCs/>
          <w:noProof/>
        </w:rPr>
      </w:pPr>
    </w:p>
    <w:p w:rsidR="00A46991" w:rsidP="00DF0ECA">
      <w:pPr>
        <w:numPr>
          <w:numId w:val="252"/>
        </w:numPr>
        <w:bidi w:val="0"/>
        <w:ind w:left="426" w:hanging="426"/>
        <w:jc w:val="both"/>
        <w:rPr>
          <w:rFonts w:ascii="Times New Roman" w:hAnsi="Times New Roman"/>
          <w:iCs/>
          <w:noProof/>
        </w:rPr>
      </w:pPr>
      <w:r w:rsidRPr="00B22864">
        <w:rPr>
          <w:rFonts w:ascii="Times New Roman" w:hAnsi="Times New Roman"/>
          <w:iCs/>
          <w:noProof/>
        </w:rPr>
        <w:t>úkony osobitného správcu, ktoré podliehajú predchádzajúcemu súhlasu rady.</w:t>
      </w:r>
    </w:p>
    <w:p w:rsidR="00A46991" w:rsidRPr="00B22864" w:rsidP="00A46991">
      <w:pPr>
        <w:bidi w:val="0"/>
        <w:ind w:left="426"/>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 xml:space="preserve">Rada uzatvorí s osobitným správcom zmluvu o výkone činnosti osobitného správcu, ktorá podrobnejšie vymedzí jeho práva a povinnosti a upraví jeho zodpovednosť za škodu spôsobenú v súvislosti s výkonom jeho funkcie. </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Osobitný správca je povinný vykonávať všetky úkony potrebné na riešenie krízových situácií za účelom výkonu právomocí rady podľa odseku 1 v súlade s odsekmi 2 a 3.</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Rada môže osobitného správcu kedykoľvek a z akýchkoľvek dôvodov odvolať.</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Osvedčením o vymenovaní osobitného správcu a osôb vykonávajúcich zahraničné opatrenie porovnateľné s úkonmi osobitného správcu podľa tohto zákona je originál dokladu o vymenovaní osobitného správcu alebo osvedčenie o vymenovaní osobitného správcu príslušným rezolučným orgánom iného členského štátu. Preklad tohto osvedčenia do úradného jazyka členského štátu nevyžaduje úradné overenie ani iný podobný postup.</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Osobitným správcom môže byť fyzická osoba alebo právnická osoba. Osobitný správca, ak je ním fyzická osoba, musí byť odborne spôsobilá podľa osobitného predpisu.</w:t>
      </w:r>
      <w:r w:rsidRPr="00C576E5" w:rsidR="00C576E5">
        <w:rPr>
          <w:rStyle w:val="FootnoteReference"/>
          <w:rFonts w:ascii="Times New Roman" w:hAnsi="Times New Roman"/>
          <w:szCs w:val="24"/>
        </w:rPr>
        <w:t xml:space="preserve"> </w:t>
      </w:r>
      <w:r>
        <w:rPr>
          <w:rStyle w:val="FootnoteReference"/>
          <w:rFonts w:ascii="Times New Roman" w:hAnsi="Times New Roman"/>
          <w:szCs w:val="24"/>
          <w:rtl w:val="0"/>
        </w:rPr>
        <w:footnoteReference w:id="56"/>
      </w:r>
      <w:r>
        <w:rPr>
          <w:rFonts w:ascii="Times New Roman" w:hAnsi="Times New Roman"/>
          <w:iCs/>
          <w:noProof/>
        </w:rPr>
        <w:t>)</w:t>
      </w:r>
      <w:r w:rsidRPr="00B22864">
        <w:rPr>
          <w:rFonts w:ascii="Times New Roman" w:hAnsi="Times New Roman"/>
          <w:iCs/>
          <w:noProof/>
        </w:rPr>
        <w:t xml:space="preserve"> Osobitným správcom nemôže byť osoba, ktorá</w:t>
      </w:r>
    </w:p>
    <w:p w:rsidR="00A46991" w:rsidRPr="00B22864" w:rsidP="00A46991">
      <w:pPr>
        <w:bidi w:val="0"/>
        <w:ind w:left="709"/>
        <w:jc w:val="both"/>
        <w:rPr>
          <w:rFonts w:ascii="Times New Roman" w:hAnsi="Times New Roman"/>
          <w:iCs/>
          <w:noProof/>
        </w:rPr>
      </w:pPr>
    </w:p>
    <w:p w:rsidR="00A46991"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je zamestnancom Národnej banky Slovenska, členom rady, alebo ktorá bola zamestnancom Národnej banky Slovenska alebo členom rady kedykoľvek v období posledných dvoch rokov pred vymenovaním za osobitného správcu,</w:t>
      </w:r>
    </w:p>
    <w:p w:rsidR="00A46991" w:rsidRPr="00B22864" w:rsidP="00A46991">
      <w:pPr>
        <w:bidi w:val="0"/>
        <w:ind w:left="426"/>
        <w:jc w:val="both"/>
        <w:rPr>
          <w:rFonts w:ascii="Times New Roman" w:hAnsi="Times New Roman"/>
          <w:iCs/>
          <w:noProof/>
        </w:rPr>
      </w:pPr>
    </w:p>
    <w:p w:rsidR="00A46991"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bola právoplatne odsúdená za trestný čin spáchaný pri výkone riadiacej funkcie alebo za úmyselný trestný čin,</w:t>
      </w:r>
    </w:p>
    <w:p w:rsidR="00A46991" w:rsidRPr="00B22864" w:rsidP="00A46991">
      <w:pPr>
        <w:bidi w:val="0"/>
        <w:ind w:left="426"/>
        <w:jc w:val="both"/>
        <w:rPr>
          <w:rFonts w:ascii="Times New Roman" w:hAnsi="Times New Roman"/>
          <w:iCs/>
          <w:noProof/>
        </w:rPr>
      </w:pPr>
    </w:p>
    <w:p w:rsidR="00A46991"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kedykoľvek v období posledných troch rokov vykonávala vo vybranej inštitúcii, nad ktorou bola zavedená nútená správa alebo osobitná správa, funkciu člena dozornej rady, člena štatutárneho orgánu, prokuristu alebo vedúceho zamestnanca, ak sa výkonu tejto funkcie sama dobrovoľne nevzdala,</w:t>
      </w:r>
    </w:p>
    <w:p w:rsidR="00A46991" w:rsidRPr="00B22864" w:rsidP="00A46991">
      <w:pPr>
        <w:bidi w:val="0"/>
        <w:ind w:left="426"/>
        <w:jc w:val="both"/>
        <w:rPr>
          <w:rFonts w:ascii="Times New Roman" w:hAnsi="Times New Roman"/>
          <w:iCs/>
          <w:noProof/>
        </w:rPr>
      </w:pPr>
    </w:p>
    <w:p w:rsidR="00A46991" w:rsidRPr="00170D96"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má k vybranej inštitúcii, v ktorej vykonáva činnosť osobitného správcu podľa odseku 4, osobitný vzťah podľa osobitného predpisu,</w:t>
      </w:r>
      <w:r>
        <w:rPr>
          <w:rStyle w:val="FootnoteReference"/>
          <w:rFonts w:ascii="Times New Roman" w:hAnsi="Times New Roman"/>
          <w:iCs/>
          <w:noProof/>
          <w:rtl w:val="0"/>
        </w:rPr>
        <w:footnoteReference w:id="57"/>
      </w:r>
      <w:r w:rsidRPr="00B22864">
        <w:rPr>
          <w:rFonts w:ascii="Times New Roman" w:hAnsi="Times New Roman"/>
          <w:iCs/>
          <w:noProof/>
          <w:vertAlign w:val="superscript"/>
        </w:rPr>
        <w:t>)</w:t>
      </w:r>
    </w:p>
    <w:p w:rsidR="00A46991" w:rsidP="00A46991">
      <w:pPr>
        <w:pStyle w:val="ListParagraph"/>
        <w:bidi w:val="0"/>
        <w:rPr>
          <w:rFonts w:ascii="Times New Roman" w:hAnsi="Times New Roman"/>
          <w:iCs/>
          <w:noProof/>
        </w:rPr>
      </w:pPr>
    </w:p>
    <w:p w:rsidR="00A46991"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je dlžníkom alebo veriteľom vybranej inštitúcie, v ktorej vykonáva činnosť osobitného správcu podľa odseku 4,</w:t>
      </w:r>
    </w:p>
    <w:p w:rsidR="00A46991" w:rsidRPr="00B22864" w:rsidP="00A46991">
      <w:pPr>
        <w:bidi w:val="0"/>
        <w:ind w:left="426"/>
        <w:jc w:val="both"/>
        <w:rPr>
          <w:rFonts w:ascii="Times New Roman" w:hAnsi="Times New Roman"/>
          <w:iCs/>
          <w:noProof/>
        </w:rPr>
      </w:pPr>
    </w:p>
    <w:p w:rsidR="00A46991"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je zamestnancom osobitného správcu, prostredníctvom ktorého sa výkon činnosti podľa odseku 4 vykonáva alebo členom štatutárneho orgánu alebo členom dozorného orgánu právnickej osoby, ktorá je dlžníkom alebo veriteľom vybranej inštitúcie, ktorej výkon činnosti podľa odseku 4 sa týka,</w:t>
      </w:r>
    </w:p>
    <w:p w:rsidR="00A46991" w:rsidP="00A46991">
      <w:pPr>
        <w:pStyle w:val="ListParagraph"/>
        <w:bidi w:val="0"/>
        <w:rPr>
          <w:rFonts w:ascii="Times New Roman" w:hAnsi="Times New Roman"/>
          <w:iCs/>
          <w:noProof/>
        </w:rPr>
      </w:pPr>
    </w:p>
    <w:p w:rsidR="00A46991"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je členom štatutárneho orgánu alebo dozorného orgánu inej vybranej inštitúcie, alebo vedúcim alebo zástupcom vedúceho inej pobočky zahraničnej vybranej inštitúcie,</w:t>
      </w:r>
    </w:p>
    <w:p w:rsidR="00A46991" w:rsidRPr="00B22864" w:rsidP="00A46991">
      <w:pPr>
        <w:bidi w:val="0"/>
        <w:ind w:left="426"/>
        <w:jc w:val="both"/>
        <w:rPr>
          <w:rFonts w:ascii="Times New Roman" w:hAnsi="Times New Roman"/>
          <w:iCs/>
          <w:noProof/>
        </w:rPr>
      </w:pPr>
    </w:p>
    <w:p w:rsidR="00A46991" w:rsidP="00DF0ECA">
      <w:pPr>
        <w:numPr>
          <w:numId w:val="253"/>
        </w:numPr>
        <w:bidi w:val="0"/>
        <w:ind w:left="426" w:hanging="426"/>
        <w:jc w:val="both"/>
        <w:rPr>
          <w:rFonts w:ascii="Times New Roman" w:hAnsi="Times New Roman"/>
          <w:iCs/>
          <w:noProof/>
        </w:rPr>
      </w:pPr>
      <w:r w:rsidRPr="00B22864">
        <w:rPr>
          <w:rFonts w:ascii="Times New Roman" w:hAnsi="Times New Roman"/>
          <w:iCs/>
          <w:noProof/>
        </w:rPr>
        <w:t>kedykoľvek v období posledného roka poskytovala vybranej inštitúcii, nad ktorou bola zavedená nútená správa alebo ktorej sa výkon činnosti podľa odseku 4 týka, audítorské služby bez vyslovenia výhrad k činnosti tejto vybranej inštitúcie.</w:t>
      </w:r>
    </w:p>
    <w:p w:rsidR="00A46991" w:rsidRPr="00B22864" w:rsidP="00A46991">
      <w:pPr>
        <w:bidi w:val="0"/>
        <w:ind w:left="426"/>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Osobitným správcom, ak je ním právnická osoba, môže byť len právnická osoba, ktorá je zriadená na spoločný výkon advokácie alebo je audítorskou spoločnosťou podľa osobitných predpisov</w:t>
      </w:r>
      <w:r>
        <w:rPr>
          <w:rStyle w:val="FootnoteReference"/>
          <w:rFonts w:ascii="Times New Roman" w:hAnsi="Times New Roman"/>
          <w:iCs/>
          <w:noProof/>
          <w:rtl w:val="0"/>
        </w:rPr>
        <w:footnoteReference w:id="58"/>
      </w:r>
      <w:r w:rsidRPr="00B22864">
        <w:rPr>
          <w:rFonts w:ascii="Times New Roman" w:hAnsi="Times New Roman"/>
          <w:iCs/>
          <w:noProof/>
          <w:vertAlign w:val="superscript"/>
        </w:rPr>
        <w:t>)</w:t>
      </w:r>
      <w:r w:rsidRPr="00B22864">
        <w:rPr>
          <w:rFonts w:ascii="Times New Roman" w:hAnsi="Times New Roman"/>
          <w:iCs/>
          <w:noProof/>
        </w:rPr>
        <w:t>, ak táto právnická osoba má poistenie zodpovednosti za škodu spôsobenú v súvislosti s jej činnosťou</w:t>
      </w:r>
      <w:r>
        <w:rPr>
          <w:rFonts w:ascii="Times New Roman" w:hAnsi="Times New Roman"/>
          <w:iCs/>
          <w:noProof/>
          <w:vertAlign w:val="superscript"/>
        </w:rPr>
        <w:t>57</w:t>
      </w:r>
      <w:r w:rsidRPr="00B22864">
        <w:rPr>
          <w:rFonts w:ascii="Times New Roman" w:hAnsi="Times New Roman"/>
          <w:iCs/>
          <w:noProof/>
          <w:vertAlign w:val="superscript"/>
        </w:rPr>
        <w:t>)</w:t>
      </w:r>
      <w:r w:rsidRPr="00B22864">
        <w:rPr>
          <w:rFonts w:ascii="Times New Roman" w:hAnsi="Times New Roman"/>
          <w:iCs/>
          <w:noProof/>
        </w:rPr>
        <w:t xml:space="preserve"> pri výkone osobitnej správy a s výkonom funkcie osobitného správcu alebo má dostatočnú výšku vlastných zdrojov financovania a spoločníkmi tejto právnickej osoby, štatutárnym orgánom, členmi štatutárneho orgánu, členmi dozorného orgánu tejto právnickej osoby ani zamestnancami tejto právnickej osoby nie je ani jedna fyzická osoba uvedená v odseku 7. </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Vymenovanie, zmena a skončenie činnosti osobitného správcu sa zapisujú do obchodného registra. Návrh na zápis osobitného správcu podáva rada; pri podaní tohto návrhu sa nepoužijú ustanovenia osobitného predpisu.</w:t>
      </w:r>
      <w:r>
        <w:rPr>
          <w:rStyle w:val="FootnoteReference"/>
          <w:rFonts w:ascii="Times New Roman" w:hAnsi="Times New Roman"/>
          <w:iCs/>
          <w:noProof/>
          <w:rtl w:val="0"/>
        </w:rPr>
        <w:footnoteReference w:id="59"/>
      </w:r>
      <w:r w:rsidRPr="00B22864">
        <w:rPr>
          <w:rFonts w:ascii="Times New Roman" w:hAnsi="Times New Roman"/>
          <w:iCs/>
          <w:noProof/>
          <w:vertAlign w:val="superscript"/>
        </w:rPr>
        <w:t>)</w:t>
      </w:r>
      <w:r w:rsidRPr="00B22864">
        <w:rPr>
          <w:rFonts w:ascii="Times New Roman" w:hAnsi="Times New Roman"/>
          <w:iCs/>
          <w:noProof/>
        </w:rPr>
        <w:t xml:space="preserve"> </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Do obchodného registra sa zapisuje</w:t>
      </w:r>
    </w:p>
    <w:p w:rsidR="00A46991" w:rsidRPr="00B22864" w:rsidP="00A46991">
      <w:pPr>
        <w:bidi w:val="0"/>
        <w:ind w:left="709"/>
        <w:jc w:val="both"/>
        <w:rPr>
          <w:rFonts w:ascii="Times New Roman" w:hAnsi="Times New Roman"/>
          <w:iCs/>
          <w:noProof/>
        </w:rPr>
      </w:pPr>
    </w:p>
    <w:p w:rsidR="00A46991" w:rsidP="00A46991">
      <w:pPr>
        <w:bidi w:val="0"/>
        <w:ind w:left="426" w:hanging="426"/>
        <w:jc w:val="both"/>
        <w:rPr>
          <w:rFonts w:ascii="Times New Roman" w:hAnsi="Times New Roman"/>
          <w:iCs/>
          <w:noProof/>
        </w:rPr>
      </w:pPr>
      <w:r w:rsidRPr="00B22864">
        <w:rPr>
          <w:rFonts w:ascii="Times New Roman" w:hAnsi="Times New Roman"/>
          <w:iCs/>
          <w:noProof/>
        </w:rPr>
        <w:t>a)</w:t>
        <w:tab/>
        <w:t xml:space="preserve">meno, priezvisko, adresa trvalého pobytu a rodné číslo osobitného správcu, ak ide o fyzickú osobu, </w:t>
      </w:r>
    </w:p>
    <w:p w:rsidR="00A46991" w:rsidRPr="00B22864" w:rsidP="00A46991">
      <w:pPr>
        <w:bidi w:val="0"/>
        <w:ind w:left="426" w:hanging="426"/>
        <w:jc w:val="both"/>
        <w:rPr>
          <w:rFonts w:ascii="Times New Roman" w:hAnsi="Times New Roman"/>
          <w:iCs/>
          <w:noProof/>
        </w:rPr>
      </w:pPr>
    </w:p>
    <w:p w:rsidR="00A46991" w:rsidP="00A46991">
      <w:pPr>
        <w:bidi w:val="0"/>
        <w:ind w:left="426" w:hanging="426"/>
        <w:jc w:val="both"/>
        <w:rPr>
          <w:rFonts w:ascii="Times New Roman" w:hAnsi="Times New Roman"/>
          <w:iCs/>
          <w:noProof/>
        </w:rPr>
      </w:pPr>
      <w:r w:rsidRPr="00B22864">
        <w:rPr>
          <w:rFonts w:ascii="Times New Roman" w:hAnsi="Times New Roman"/>
          <w:iCs/>
          <w:noProof/>
        </w:rPr>
        <w:t>b)</w:t>
        <w:tab/>
        <w:t>obchodné meno, sídlo a identifikačné číslo osobitného správcu, ak ide o právnickú osobu.</w:t>
      </w:r>
    </w:p>
    <w:p w:rsidR="00A46991" w:rsidRPr="00B22864" w:rsidP="00A46991">
      <w:pPr>
        <w:bidi w:val="0"/>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Osobitný správca môže navrhnúť, aby výkon jeho činnosti podľa odseku 4 bol zapísaný v obchodnom registri alebo obdobnom verejnom registri vedenom v inom členskom štáte, na ktorého území je umiestnená pobočka vybranej inštitúcie, ktorej sa  výkon činnosti osobitného správcu podľa  odseku 4 týka, ak takýto zápis umožňuje právny poriadok príslušného členského štátu.</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Zavedenie zahraničného opatrenia porovnateľného s výkonom činnosti osobitného správcu podľa odseku 4  vo vybranej inštitúcii so sídlom v inom členskom štáte, ktorá má pobočku umiestnenú na území Slovenskej republiky, jeho skončenie a s tým súvisiace zmeny sa zapisujú do obchodného registra. Návrh na zápis podáva príslušný rezolučný orgán iného členského štátu alebo osoba vykonávajúca zahraničné opatrenie porovnateľné s výkonom činnosti osobitného správcu podľa odseku 4. Do obchodného registra sa zapisuje aj meno, priezvisko a adresa pobytu osoby vykonávajúcej zahraničné opatrenie porovnateľné s výkonom činnosti osobitného správcu podľa odseku 4.</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Osobitný správca je povinný vypracovať pre radu, ktorá ho vymenovala, správu o hospodárskej a finančnej situácii vybranej inštitúcie a</w:t>
      </w:r>
      <w:r w:rsidR="004C29CE">
        <w:rPr>
          <w:rFonts w:ascii="Times New Roman" w:hAnsi="Times New Roman"/>
          <w:iCs/>
          <w:noProof/>
        </w:rPr>
        <w:t xml:space="preserve"> </w:t>
      </w:r>
      <w:r w:rsidRPr="00B22864">
        <w:rPr>
          <w:rFonts w:ascii="Times New Roman" w:hAnsi="Times New Roman"/>
          <w:iCs/>
          <w:noProof/>
        </w:rPr>
        <w:t>správu o postupe pri plnení plnení svojich povinností. Osobitný správca tieto správy predkladá v pravidelných intervaloch, ktoré určí rada a na začiatku a na konci výkonu svojej funkcie.</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Osobitný správca sa vymenúva na jeden rok. Toto obdobie je možné vo výnimočných prípadoch predĺžiť, ak rada vydá rozhodnutie, že podmienky pre vymenovanie osobitného správcu sú aj naďalej splnené.</w:t>
      </w:r>
    </w:p>
    <w:p w:rsidR="00A46991" w:rsidP="00A46991">
      <w:pPr>
        <w:pStyle w:val="ListParagraph"/>
        <w:bidi w:val="0"/>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 xml:space="preserve">Ak rada plánuje vymenovať osobitného správcu pre vybranú inštitúciu na úrovni skupiny, zváži, či je vhodnejšie vymenovať rovnakého osobitného správcu pre všetky dotknuté vybrané inštitúcie v záujme účelnosti a uľahčenia riešenia krízových situácií dotknutých vybraných inštitúcií. </w:t>
      </w:r>
    </w:p>
    <w:p w:rsidR="00A46991" w:rsidRPr="00B22864" w:rsidP="00A46991">
      <w:pPr>
        <w:bidi w:val="0"/>
        <w:ind w:left="709"/>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 xml:space="preserve">Výkon funkcie osobitného správcu sa skončí </w:t>
      </w:r>
    </w:p>
    <w:p w:rsidR="00A46991" w:rsidP="00A46991">
      <w:pPr>
        <w:pStyle w:val="ListParagraph"/>
        <w:bidi w:val="0"/>
        <w:rPr>
          <w:rFonts w:ascii="Times New Roman" w:hAnsi="Times New Roman"/>
          <w:iCs/>
          <w:noProof/>
        </w:rPr>
      </w:pPr>
    </w:p>
    <w:p w:rsidR="00A46991" w:rsidP="00DF0ECA">
      <w:pPr>
        <w:numPr>
          <w:numId w:val="254"/>
        </w:numPr>
        <w:bidi w:val="0"/>
        <w:ind w:left="426" w:hanging="426"/>
        <w:jc w:val="both"/>
        <w:rPr>
          <w:rFonts w:ascii="Times New Roman" w:hAnsi="Times New Roman"/>
          <w:iCs/>
          <w:noProof/>
        </w:rPr>
      </w:pPr>
      <w:r w:rsidRPr="00B22864">
        <w:rPr>
          <w:rFonts w:ascii="Times New Roman" w:hAnsi="Times New Roman"/>
          <w:iCs/>
          <w:noProof/>
        </w:rPr>
        <w:t>uplynutím doby, na ktorú bol vymenovaný alebo</w:t>
      </w:r>
    </w:p>
    <w:p w:rsidR="00A46991" w:rsidRPr="00B22864" w:rsidP="00A46991">
      <w:pPr>
        <w:bidi w:val="0"/>
        <w:ind w:left="426"/>
        <w:jc w:val="both"/>
        <w:rPr>
          <w:rFonts w:ascii="Times New Roman" w:hAnsi="Times New Roman"/>
          <w:iCs/>
          <w:noProof/>
        </w:rPr>
      </w:pPr>
    </w:p>
    <w:p w:rsidR="00A46991" w:rsidP="00DF0ECA">
      <w:pPr>
        <w:numPr>
          <w:numId w:val="254"/>
        </w:numPr>
        <w:bidi w:val="0"/>
        <w:ind w:left="426" w:hanging="426"/>
        <w:jc w:val="both"/>
        <w:rPr>
          <w:rFonts w:ascii="Times New Roman" w:hAnsi="Times New Roman"/>
          <w:iCs/>
          <w:noProof/>
        </w:rPr>
      </w:pPr>
      <w:r w:rsidRPr="00B22864">
        <w:rPr>
          <w:rFonts w:ascii="Times New Roman" w:hAnsi="Times New Roman"/>
          <w:iCs/>
          <w:noProof/>
        </w:rPr>
        <w:t>dňom jeho odvolania z funkcie.</w:t>
      </w:r>
    </w:p>
    <w:p w:rsidR="00A46991" w:rsidRPr="00B22864" w:rsidP="00A46991">
      <w:pPr>
        <w:bidi w:val="0"/>
        <w:ind w:left="426"/>
        <w:jc w:val="both"/>
        <w:rPr>
          <w:rFonts w:ascii="Times New Roman" w:hAnsi="Times New Roman"/>
          <w:iCs/>
          <w:noProof/>
        </w:rPr>
      </w:pPr>
    </w:p>
    <w:p w:rsidR="00A46991" w:rsidP="00DF0ECA">
      <w:pPr>
        <w:numPr>
          <w:numId w:val="255"/>
        </w:numPr>
        <w:bidi w:val="0"/>
        <w:ind w:left="0" w:firstLine="709"/>
        <w:jc w:val="both"/>
        <w:rPr>
          <w:rFonts w:ascii="Times New Roman" w:hAnsi="Times New Roman"/>
          <w:iCs/>
          <w:noProof/>
        </w:rPr>
      </w:pPr>
      <w:r w:rsidRPr="00B22864">
        <w:rPr>
          <w:rFonts w:ascii="Times New Roman" w:hAnsi="Times New Roman"/>
          <w:iCs/>
          <w:noProof/>
        </w:rPr>
        <w:t>Náklady spojené s výkonom funkcie osobitného správcu vrátane odmien správcu uhrádza vybraná inštitúcia, ktorej sa výkon činnosti osobitného správcu podľa odseku 4 týka.</w:t>
      </w:r>
    </w:p>
    <w:p w:rsidR="00A46991" w:rsidP="00A46991">
      <w:pPr>
        <w:bidi w:val="0"/>
        <w:ind w:left="709"/>
        <w:jc w:val="both"/>
        <w:rPr>
          <w:rFonts w:ascii="Times New Roman" w:hAnsi="Times New Roman"/>
          <w:iCs/>
          <w:noProof/>
        </w:rPr>
      </w:pPr>
    </w:p>
    <w:p w:rsidR="00A46991" w:rsidRPr="00170D96" w:rsidP="00DF0ECA">
      <w:pPr>
        <w:numPr>
          <w:numId w:val="255"/>
        </w:numPr>
        <w:bidi w:val="0"/>
        <w:ind w:left="0" w:firstLine="709"/>
        <w:jc w:val="both"/>
        <w:rPr>
          <w:rFonts w:ascii="Times New Roman" w:hAnsi="Times New Roman"/>
          <w:b/>
          <w:szCs w:val="24"/>
        </w:rPr>
      </w:pPr>
      <w:r w:rsidRPr="00170D96">
        <w:rPr>
          <w:rFonts w:ascii="Times New Roman" w:hAnsi="Times New Roman"/>
          <w:iCs/>
          <w:noProof/>
        </w:rPr>
        <w:t>Valné zhromaždenie vybranej inštitúcie môže dvojtretinovou väčšinou hlasov prítomných akcionárov rozhodnúť alebo navrhnúť rade, aby sa v stanovách určilo, že oznámenie o zvolaní valného zhromaždenia za účelom prijatia rozhodnutia o zvýšení základného imania sa vydá v kratšom čase ako ustanovuje §184 ods. 3 Obchodného zákonníka, ak sa valné zhromaždenie neuskutoční skôr ako o 10 kalendárnych dní od jeho zvolania a sú splnené podmienky pre použitie opatrení podľa osobitného predpisu alebo sú splnené podmienky pre vymenovanie dočasného správcu vybranej inštitúcie podľa osobitného predpisu a zvýšenie kapitálu je potrebné na odvrátenie splnenia podmienok na začatie rezolučného konania podľa § 34 ods. 1.</w:t>
      </w:r>
    </w:p>
    <w:p w:rsidR="00A46991" w:rsidRPr="00A42A7B" w:rsidP="00A46991">
      <w:pPr>
        <w:bidi w:val="0"/>
        <w:jc w:val="center"/>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13</w:t>
      </w:r>
    </w:p>
    <w:p w:rsidR="00A46991" w:rsidRPr="00A42A7B" w:rsidP="00A46991">
      <w:pPr>
        <w:bidi w:val="0"/>
        <w:jc w:val="center"/>
        <w:rPr>
          <w:rFonts w:ascii="Times New Roman" w:hAnsi="Times New Roman"/>
          <w:b/>
          <w:szCs w:val="24"/>
        </w:rPr>
      </w:pPr>
      <w:r w:rsidRPr="00A42A7B">
        <w:rPr>
          <w:rFonts w:ascii="Times New Roman" w:hAnsi="Times New Roman"/>
          <w:b/>
          <w:szCs w:val="24"/>
        </w:rPr>
        <w:t>Doplnkové právomoci rady v rezolučnom konaní</w:t>
      </w:r>
    </w:p>
    <w:p w:rsidR="00A46991" w:rsidRPr="00A42A7B" w:rsidP="00A46991">
      <w:pPr>
        <w:bidi w:val="0"/>
        <w:jc w:val="center"/>
        <w:rPr>
          <w:rFonts w:ascii="Times New Roman" w:hAnsi="Times New Roman"/>
          <w:b/>
          <w:szCs w:val="24"/>
          <w:shd w:val="clear" w:color="auto" w:fill="FFFF00"/>
        </w:rPr>
      </w:pPr>
    </w:p>
    <w:p w:rsidR="00A46991" w:rsidRPr="00A42A7B" w:rsidP="00DF0ECA">
      <w:pPr>
        <w:numPr>
          <w:numId w:val="10"/>
        </w:numPr>
        <w:bidi w:val="0"/>
        <w:ind w:left="0" w:firstLine="709"/>
        <w:jc w:val="both"/>
        <w:rPr>
          <w:rFonts w:ascii="Times New Roman" w:hAnsi="Times New Roman"/>
          <w:szCs w:val="24"/>
        </w:rPr>
      </w:pPr>
      <w:r w:rsidRPr="00A42A7B">
        <w:rPr>
          <w:rFonts w:ascii="Times New Roman" w:hAnsi="Times New Roman"/>
          <w:szCs w:val="24"/>
        </w:rPr>
        <w:t>Rada môže</w:t>
      </w:r>
      <w:r>
        <w:rPr>
          <w:rFonts w:ascii="Times New Roman" w:hAnsi="Times New Roman"/>
          <w:szCs w:val="24"/>
        </w:rPr>
        <w:t xml:space="preserve"> v rámci svojich doplnkových právomocí</w:t>
      </w:r>
      <w:r w:rsidRPr="00A42A7B">
        <w:rPr>
          <w:rFonts w:ascii="Times New Roman" w:hAnsi="Times New Roman"/>
          <w:szCs w:val="24"/>
        </w:rPr>
        <w:t xml:space="preserve"> aj</w:t>
      </w:r>
    </w:p>
    <w:p w:rsidR="00A46991" w:rsidRPr="00A42A7B" w:rsidP="00DF0ECA">
      <w:pPr>
        <w:numPr>
          <w:numId w:val="11"/>
        </w:numPr>
        <w:bidi w:val="0"/>
        <w:ind w:left="426" w:hanging="426"/>
        <w:jc w:val="both"/>
        <w:rPr>
          <w:rFonts w:ascii="Times New Roman" w:hAnsi="Times New Roman"/>
          <w:szCs w:val="24"/>
        </w:rPr>
      </w:pPr>
      <w:r w:rsidRPr="00A42A7B">
        <w:rPr>
          <w:rFonts w:ascii="Times New Roman" w:hAnsi="Times New Roman"/>
          <w:szCs w:val="24"/>
        </w:rPr>
        <w:t>previesť bez záväzkov alebo vecných bremien aktíva, práva a </w:t>
      </w:r>
      <w:r w:rsidRPr="00A42A7B">
        <w:rPr>
          <w:rFonts w:ascii="Times New Roman" w:hAnsi="Times New Roman"/>
          <w:bCs/>
          <w:szCs w:val="24"/>
          <w:lang w:eastAsia="cs-CZ"/>
        </w:rPr>
        <w:t>záväzky okrem ochranných opatrení podľa desiatej časti tohto zákona</w:t>
      </w:r>
      <w:r w:rsidRPr="00A42A7B">
        <w:rPr>
          <w:rFonts w:ascii="Times New Roman" w:hAnsi="Times New Roman"/>
          <w:szCs w:val="24"/>
        </w:rPr>
        <w:t>; akýkoľvek nárok na kompenzáciu podľa tohto zákona sa nepovažuje za záväzok ani vecné bremeno,</w:t>
      </w:r>
    </w:p>
    <w:p w:rsidR="00A46991" w:rsidRPr="00A42A7B" w:rsidP="00A46991">
      <w:pPr>
        <w:bidi w:val="0"/>
        <w:ind w:left="426"/>
        <w:jc w:val="both"/>
        <w:rPr>
          <w:rFonts w:ascii="Times New Roman" w:hAnsi="Times New Roman"/>
          <w:szCs w:val="24"/>
        </w:rPr>
      </w:pPr>
    </w:p>
    <w:p w:rsidR="00A46991" w:rsidRPr="00A42A7B" w:rsidP="00DF0ECA">
      <w:pPr>
        <w:numPr>
          <w:numId w:val="11"/>
        </w:numPr>
        <w:bidi w:val="0"/>
        <w:ind w:left="426" w:hanging="426"/>
        <w:jc w:val="both"/>
        <w:rPr>
          <w:rFonts w:ascii="Times New Roman" w:hAnsi="Times New Roman"/>
          <w:szCs w:val="24"/>
        </w:rPr>
      </w:pPr>
      <w:r w:rsidRPr="00A42A7B">
        <w:rPr>
          <w:rFonts w:ascii="Times New Roman" w:hAnsi="Times New Roman"/>
          <w:szCs w:val="24"/>
        </w:rPr>
        <w:t xml:space="preserve">zrušiť predkupné </w:t>
      </w:r>
      <w:r w:rsidRPr="00A42A7B">
        <w:rPr>
          <w:rFonts w:ascii="Times New Roman" w:hAnsi="Times New Roman"/>
          <w:bCs/>
          <w:szCs w:val="24"/>
          <w:lang w:eastAsia="cs-CZ"/>
        </w:rPr>
        <w:t>práva</w:t>
      </w:r>
      <w:r w:rsidRPr="00A42A7B">
        <w:rPr>
          <w:rFonts w:ascii="Times New Roman" w:hAnsi="Times New Roman"/>
          <w:szCs w:val="24"/>
        </w:rPr>
        <w:t xml:space="preserve"> na nadobúdanie akcií alebo iných nástrojov vlastníctva,</w:t>
      </w:r>
    </w:p>
    <w:p w:rsidR="00A46991" w:rsidRPr="00A42A7B" w:rsidP="00A46991">
      <w:pPr>
        <w:bidi w:val="0"/>
        <w:ind w:left="426"/>
        <w:jc w:val="both"/>
        <w:rPr>
          <w:rFonts w:ascii="Times New Roman" w:hAnsi="Times New Roman"/>
          <w:szCs w:val="24"/>
        </w:rPr>
      </w:pPr>
    </w:p>
    <w:p w:rsidR="00A46991" w:rsidRPr="00A42A7B" w:rsidP="00DF0ECA">
      <w:pPr>
        <w:numPr>
          <w:numId w:val="11"/>
        </w:numPr>
        <w:bidi w:val="0"/>
        <w:ind w:left="426" w:hanging="426"/>
        <w:jc w:val="both"/>
        <w:rPr>
          <w:rFonts w:ascii="Times New Roman" w:hAnsi="Times New Roman"/>
          <w:szCs w:val="24"/>
        </w:rPr>
      </w:pPr>
      <w:r w:rsidRPr="00A42A7B">
        <w:rPr>
          <w:rFonts w:ascii="Times New Roman" w:hAnsi="Times New Roman"/>
          <w:bCs/>
          <w:szCs w:val="24"/>
          <w:lang w:eastAsia="cs-CZ"/>
        </w:rPr>
        <w:t>vyžadovať</w:t>
      </w:r>
      <w:r w:rsidRPr="00A42A7B">
        <w:rPr>
          <w:rFonts w:ascii="Times New Roman" w:hAnsi="Times New Roman"/>
          <w:szCs w:val="24"/>
        </w:rPr>
        <w:t xml:space="preserve"> od Národnej banky Slovenska alebo burzy cenných papierov, aby ukončila alebo pozastavila prijímanie na obchodovanie na regulovanom trhu  alebo prijímanie finančných nástrojov podľa osobitného predpisu,</w:t>
      </w:r>
      <w:r>
        <w:rPr>
          <w:rStyle w:val="FootnoteReference"/>
          <w:rFonts w:ascii="Times New Roman" w:hAnsi="Times New Roman"/>
          <w:szCs w:val="24"/>
          <w:rtl w:val="0"/>
        </w:rPr>
        <w:footnoteReference w:id="60"/>
      </w:r>
      <w:r w:rsidRPr="00A42A7B">
        <w:rPr>
          <w:rFonts w:ascii="Times New Roman" w:hAnsi="Times New Roman"/>
          <w:szCs w:val="24"/>
        </w:rPr>
        <w:t>)</w:t>
      </w:r>
    </w:p>
    <w:p w:rsidR="00A46991" w:rsidRPr="00A42A7B" w:rsidP="00A46991">
      <w:pPr>
        <w:bidi w:val="0"/>
        <w:ind w:left="426"/>
        <w:jc w:val="both"/>
        <w:rPr>
          <w:rFonts w:ascii="Times New Roman" w:hAnsi="Times New Roman"/>
          <w:szCs w:val="24"/>
        </w:rPr>
      </w:pPr>
    </w:p>
    <w:p w:rsidR="00A46991" w:rsidRPr="00A42A7B" w:rsidP="00DF0ECA">
      <w:pPr>
        <w:numPr>
          <w:numId w:val="11"/>
        </w:numPr>
        <w:bidi w:val="0"/>
        <w:ind w:left="426" w:hanging="426"/>
        <w:jc w:val="both"/>
        <w:rPr>
          <w:rFonts w:ascii="Times New Roman" w:hAnsi="Times New Roman"/>
          <w:bCs/>
          <w:szCs w:val="24"/>
          <w:lang w:eastAsia="cs-CZ"/>
        </w:rPr>
      </w:pPr>
      <w:r w:rsidRPr="00A42A7B">
        <w:rPr>
          <w:rFonts w:ascii="Times New Roman" w:hAnsi="Times New Roman"/>
          <w:szCs w:val="24"/>
        </w:rPr>
        <w:t xml:space="preserve">konať </w:t>
      </w:r>
      <w:r w:rsidRPr="00A42A7B">
        <w:rPr>
          <w:rFonts w:ascii="Times New Roman" w:hAnsi="Times New Roman"/>
          <w:bCs/>
          <w:szCs w:val="24"/>
          <w:lang w:eastAsia="cs-CZ"/>
        </w:rPr>
        <w:t>voči</w:t>
      </w:r>
      <w:r w:rsidRPr="00A42A7B">
        <w:rPr>
          <w:rFonts w:ascii="Times New Roman" w:hAnsi="Times New Roman"/>
          <w:szCs w:val="24"/>
        </w:rPr>
        <w:t xml:space="preserve"> príjemcovi na účely práv alebo povinností rovnako ako voči vybranej inštitúcii</w:t>
      </w:r>
      <w:r w:rsidRPr="00A42A7B">
        <w:rPr>
          <w:rFonts w:ascii="Times New Roman" w:hAnsi="Times New Roman"/>
          <w:bCs/>
          <w:szCs w:val="24"/>
          <w:lang w:eastAsia="cs-CZ"/>
        </w:rPr>
        <w:t>,</w:t>
      </w:r>
      <w:r w:rsidRPr="00A42A7B">
        <w:rPr>
          <w:rFonts w:ascii="Times New Roman" w:hAnsi="Times New Roman"/>
          <w:szCs w:val="24"/>
        </w:rPr>
        <w:t xml:space="preserve"> a to vrátane všetkých práv alebo povinností týkajúcich sa účasti na regulovanom trhu a systéme zúčtovania a vyrovnania obchodov s výnimkou podľa § 59, </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1"/>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vyžadovať od vybranej inštitúcie a príjemcu poskytnutie informácií a súčinnosti,</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1"/>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meniť alebo zrušiť akékoľvek zmluvné podmienky, ktorej zmluvnou stranou je vybraná inštitúcia alebo príjemca.</w:t>
      </w:r>
    </w:p>
    <w:p w:rsidR="00A46991" w:rsidRPr="00A42A7B" w:rsidP="00A46991">
      <w:pPr>
        <w:pStyle w:val="ListParagraph"/>
        <w:bidi w:val="0"/>
        <w:ind w:left="0" w:firstLine="851"/>
        <w:jc w:val="both"/>
        <w:rPr>
          <w:rFonts w:ascii="Times New Roman" w:hAnsi="Times New Roman"/>
          <w:sz w:val="24"/>
          <w:szCs w:val="24"/>
          <w:shd w:val="clear" w:color="auto" w:fill="FFFF00"/>
        </w:rPr>
      </w:pPr>
    </w:p>
    <w:p w:rsidR="00A46991" w:rsidRPr="00A42A7B" w:rsidP="00DF0ECA">
      <w:pPr>
        <w:numPr>
          <w:numId w:val="10"/>
        </w:numPr>
        <w:bidi w:val="0"/>
        <w:ind w:left="0" w:firstLine="709"/>
        <w:jc w:val="both"/>
        <w:rPr>
          <w:rFonts w:ascii="Times New Roman" w:hAnsi="Times New Roman"/>
          <w:szCs w:val="24"/>
        </w:rPr>
      </w:pPr>
      <w:r w:rsidRPr="00A42A7B">
        <w:rPr>
          <w:rFonts w:ascii="Times New Roman" w:hAnsi="Times New Roman"/>
          <w:szCs w:val="24"/>
        </w:rPr>
        <w:t>Rada vykonáva právomoci podľa odseku 1 len v miere nevyhnutnej na dosiahnutie cieľov  podľa § 1 ods. 2.</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numPr>
          <w:numId w:val="10"/>
        </w:numPr>
        <w:bidi w:val="0"/>
        <w:ind w:left="0" w:firstLine="709"/>
        <w:jc w:val="both"/>
        <w:rPr>
          <w:rFonts w:ascii="Times New Roman" w:hAnsi="Times New Roman"/>
          <w:szCs w:val="24"/>
        </w:rPr>
      </w:pPr>
      <w:r w:rsidRPr="00A42A7B">
        <w:rPr>
          <w:rFonts w:ascii="Times New Roman" w:hAnsi="Times New Roman"/>
          <w:szCs w:val="24"/>
        </w:rPr>
        <w:t>Rada je oprávnená na účely zachovania nepretržitej činnosti zveriť príjemcovi riadenie obchodných činností vybranej inštitúcie, čo zahŕňa</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2"/>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 xml:space="preserve">z hľadiska zachovania zmluvných vzťahov vstup príjemcu do práv a záväzkov vybranej  inštitúcie, </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2"/>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právne nástupníctvo príjemcu namiesto vybranej inštitúcie v konaniach týkajúcich sa finančných nástrojov, práv, aktív a záväzkov, ktoré boli predmetom prevodu.</w:t>
      </w:r>
    </w:p>
    <w:p w:rsidR="00A46991" w:rsidRPr="00A42A7B" w:rsidP="00A46991">
      <w:pPr>
        <w:pStyle w:val="ListParagraph"/>
        <w:bidi w:val="0"/>
        <w:ind w:left="0" w:firstLine="851"/>
        <w:jc w:val="both"/>
        <w:rPr>
          <w:rFonts w:ascii="Times New Roman" w:hAnsi="Times New Roman"/>
          <w:sz w:val="24"/>
          <w:szCs w:val="24"/>
          <w:shd w:val="clear" w:color="auto" w:fill="FFFF00"/>
        </w:rPr>
      </w:pPr>
    </w:p>
    <w:p w:rsidR="00A46991" w:rsidRPr="00A42A7B" w:rsidP="00DF0ECA">
      <w:pPr>
        <w:numPr>
          <w:numId w:val="10"/>
        </w:numPr>
        <w:bidi w:val="0"/>
        <w:ind w:left="0" w:firstLine="851"/>
        <w:jc w:val="both"/>
        <w:rPr>
          <w:rFonts w:ascii="Times New Roman" w:hAnsi="Times New Roman"/>
          <w:szCs w:val="24"/>
        </w:rPr>
      </w:pPr>
      <w:r w:rsidRPr="00A42A7B">
        <w:rPr>
          <w:rFonts w:ascii="Times New Roman" w:hAnsi="Times New Roman"/>
          <w:szCs w:val="24"/>
        </w:rPr>
        <w:t>Právomoc podľa odseku 1 písm. d) a odseku 3 písm. b) sa nevzťahuje na</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3"/>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práva zamestnancov vybranej inštitúcie, v prípade ukončenia pracovného pomeru,</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3"/>
        </w:numPr>
        <w:bidi w:val="0"/>
        <w:ind w:left="426" w:hanging="426"/>
        <w:jc w:val="both"/>
        <w:rPr>
          <w:rFonts w:ascii="Times New Roman" w:hAnsi="Times New Roman"/>
          <w:bCs/>
          <w:szCs w:val="24"/>
          <w:lang w:eastAsia="cs-CZ"/>
        </w:rPr>
      </w:pPr>
      <w:r w:rsidRPr="00A42A7B">
        <w:rPr>
          <w:rFonts w:ascii="Times New Roman" w:hAnsi="Times New Roman"/>
          <w:bCs/>
          <w:szCs w:val="24"/>
          <w:lang w:eastAsia="cs-CZ"/>
        </w:rPr>
        <w:t xml:space="preserve">práva zmluvnej strany vykonávať práva zo zmluvy vrátane práva ukončiť zmluvu v súlade s podmienkami zmluvy, v dôsledku konania alebo opomenutia zo strany vybranej  inštitúcie, pred prevodom alebo zo strany </w:t>
      </w:r>
      <w:r w:rsidRPr="00A42A7B">
        <w:rPr>
          <w:rFonts w:ascii="Times New Roman" w:hAnsi="Times New Roman"/>
          <w:szCs w:val="24"/>
        </w:rPr>
        <w:t>príjemcu</w:t>
      </w:r>
      <w:r w:rsidRPr="00A42A7B">
        <w:rPr>
          <w:rFonts w:ascii="Times New Roman" w:hAnsi="Times New Roman"/>
          <w:bCs/>
          <w:szCs w:val="24"/>
          <w:lang w:eastAsia="cs-CZ"/>
        </w:rPr>
        <w:t xml:space="preserve"> po prevode, ak § 14 až 17 neustanovujú inak.</w:t>
      </w:r>
    </w:p>
    <w:p w:rsidR="00A46991" w:rsidP="00A46991">
      <w:pPr>
        <w:bidi w:val="0"/>
        <w:jc w:val="both"/>
        <w:rPr>
          <w:rFonts w:ascii="Times New Roman" w:hAnsi="Times New Roman"/>
          <w:bCs/>
          <w:szCs w:val="24"/>
          <w:lang w:eastAsia="cs-CZ"/>
        </w:rPr>
      </w:pPr>
    </w:p>
    <w:p w:rsidR="00C576E5" w:rsidRPr="00A42A7B" w:rsidP="00A46991">
      <w:pPr>
        <w:bidi w:val="0"/>
        <w:jc w:val="both"/>
        <w:rPr>
          <w:rFonts w:ascii="Times New Roman" w:hAnsi="Times New Roman"/>
          <w:bCs/>
          <w:szCs w:val="24"/>
          <w:lang w:eastAsia="cs-CZ"/>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14</w:t>
      </w:r>
    </w:p>
    <w:p w:rsidR="00A46991" w:rsidRPr="00A42A7B" w:rsidP="00A46991">
      <w:pPr>
        <w:bidi w:val="0"/>
        <w:jc w:val="center"/>
        <w:rPr>
          <w:rFonts w:ascii="Times New Roman" w:hAnsi="Times New Roman"/>
          <w:b/>
          <w:szCs w:val="24"/>
        </w:rPr>
      </w:pPr>
      <w:r w:rsidRPr="00A42A7B">
        <w:rPr>
          <w:rFonts w:ascii="Times New Roman" w:hAnsi="Times New Roman"/>
          <w:b/>
          <w:szCs w:val="24"/>
        </w:rPr>
        <w:t>Právomoc rady odložiť plnenie niektorých záväzkov</w:t>
      </w:r>
    </w:p>
    <w:p w:rsidR="00A46991" w:rsidRPr="00A42A7B" w:rsidP="00A46991">
      <w:pPr>
        <w:bidi w:val="0"/>
        <w:jc w:val="center"/>
        <w:rPr>
          <w:rFonts w:ascii="Times New Roman" w:hAnsi="Times New Roman"/>
          <w:b/>
          <w:szCs w:val="24"/>
          <w:shd w:val="clear" w:color="auto" w:fill="FFFF00"/>
        </w:rPr>
      </w:pPr>
    </w:p>
    <w:p w:rsidR="00A46991" w:rsidRPr="00A42A7B" w:rsidP="00DF0ECA">
      <w:pPr>
        <w:numPr>
          <w:numId w:val="14"/>
        </w:numPr>
        <w:bidi w:val="0"/>
        <w:ind w:left="0" w:firstLine="709"/>
        <w:jc w:val="both"/>
        <w:rPr>
          <w:rFonts w:ascii="Times New Roman" w:hAnsi="Times New Roman"/>
          <w:szCs w:val="24"/>
        </w:rPr>
      </w:pPr>
      <w:r w:rsidRPr="00A42A7B">
        <w:rPr>
          <w:rFonts w:ascii="Times New Roman" w:hAnsi="Times New Roman"/>
          <w:szCs w:val="24"/>
        </w:rPr>
        <w:t>Rada je oprávnená rozhodnúť o odklade splatnosti a úhrady alebo iného plnenia záväzku vybranej inštitúcie odo dňa uverejnenia oznámenia o pozastavení do polnoci pracovného dňa nasledujúceho po uverejnení oznámenia.</w:t>
      </w:r>
    </w:p>
    <w:p w:rsidR="00A46991" w:rsidRPr="00A42A7B" w:rsidP="00A46991">
      <w:pPr>
        <w:bidi w:val="0"/>
        <w:ind w:firstLine="709"/>
        <w:jc w:val="both"/>
        <w:rPr>
          <w:rFonts w:ascii="Times New Roman" w:hAnsi="Times New Roman"/>
          <w:szCs w:val="24"/>
        </w:rPr>
      </w:pPr>
    </w:p>
    <w:p w:rsidR="00A46991" w:rsidRPr="00A42A7B" w:rsidP="00DF0ECA">
      <w:pPr>
        <w:numPr>
          <w:numId w:val="14"/>
        </w:numPr>
        <w:bidi w:val="0"/>
        <w:ind w:left="0" w:firstLine="709"/>
        <w:jc w:val="both"/>
        <w:rPr>
          <w:rFonts w:ascii="Times New Roman" w:hAnsi="Times New Roman"/>
          <w:szCs w:val="24"/>
        </w:rPr>
      </w:pPr>
      <w:r w:rsidRPr="00A42A7B">
        <w:rPr>
          <w:rFonts w:ascii="Times New Roman" w:hAnsi="Times New Roman"/>
          <w:szCs w:val="24"/>
        </w:rPr>
        <w:t>Uplynutím doby pozastavenia podľa odseku 1 sa obnovuje splatnosť záväzku.</w:t>
      </w:r>
    </w:p>
    <w:p w:rsidR="00A46991" w:rsidRPr="00A42A7B" w:rsidP="00A46991">
      <w:pPr>
        <w:bidi w:val="0"/>
        <w:ind w:firstLine="709"/>
        <w:jc w:val="both"/>
        <w:rPr>
          <w:rFonts w:ascii="Times New Roman" w:hAnsi="Times New Roman"/>
          <w:szCs w:val="24"/>
        </w:rPr>
      </w:pPr>
    </w:p>
    <w:p w:rsidR="00A46991" w:rsidRPr="00A42A7B" w:rsidP="00DF0ECA">
      <w:pPr>
        <w:numPr>
          <w:numId w:val="14"/>
        </w:numPr>
        <w:bidi w:val="0"/>
        <w:ind w:left="0" w:firstLine="709"/>
        <w:jc w:val="both"/>
        <w:rPr>
          <w:rFonts w:ascii="Times New Roman" w:hAnsi="Times New Roman"/>
          <w:szCs w:val="24"/>
        </w:rPr>
      </w:pPr>
      <w:r w:rsidRPr="00A42A7B">
        <w:rPr>
          <w:rFonts w:ascii="Times New Roman" w:hAnsi="Times New Roman"/>
          <w:szCs w:val="24"/>
        </w:rPr>
        <w:t>Počas odloženej alebo pozastavenej splatnosti záväzku vybranej inštitúcie podľa odseku 1 je pozastavená splatnosť záväzku druhej zmluvnej strany.</w:t>
      </w:r>
    </w:p>
    <w:p w:rsidR="00A46991" w:rsidRPr="00A42A7B" w:rsidP="00A46991">
      <w:pPr>
        <w:bidi w:val="0"/>
        <w:ind w:firstLine="709"/>
        <w:jc w:val="both"/>
        <w:rPr>
          <w:rFonts w:ascii="Times New Roman" w:hAnsi="Times New Roman"/>
          <w:szCs w:val="24"/>
        </w:rPr>
      </w:pPr>
    </w:p>
    <w:p w:rsidR="00A46991" w:rsidRPr="00A42A7B" w:rsidP="00DF0ECA">
      <w:pPr>
        <w:numPr>
          <w:numId w:val="14"/>
        </w:numPr>
        <w:bidi w:val="0"/>
        <w:ind w:left="0" w:firstLine="709"/>
        <w:jc w:val="both"/>
        <w:rPr>
          <w:rFonts w:ascii="Times New Roman" w:hAnsi="Times New Roman"/>
          <w:szCs w:val="24"/>
        </w:rPr>
      </w:pPr>
      <w:r w:rsidRPr="00A42A7B">
        <w:rPr>
          <w:rFonts w:ascii="Times New Roman" w:hAnsi="Times New Roman"/>
          <w:szCs w:val="24"/>
        </w:rPr>
        <w:t>Ustanovenie odseku 1 neplatí pre</w:t>
      </w:r>
    </w:p>
    <w:p w:rsidR="00A46991" w:rsidRPr="00A42A7B" w:rsidP="00DF0ECA">
      <w:pPr>
        <w:numPr>
          <w:numId w:val="16"/>
        </w:numPr>
        <w:bidi w:val="0"/>
        <w:ind w:left="426" w:hanging="425"/>
        <w:jc w:val="both"/>
        <w:rPr>
          <w:rFonts w:ascii="Times New Roman" w:hAnsi="Times New Roman"/>
          <w:bCs/>
          <w:szCs w:val="24"/>
          <w:lang w:eastAsia="cs-CZ"/>
        </w:rPr>
      </w:pPr>
      <w:r w:rsidRPr="00A42A7B">
        <w:rPr>
          <w:rFonts w:ascii="Times New Roman" w:hAnsi="Times New Roman"/>
          <w:bCs/>
          <w:szCs w:val="24"/>
          <w:lang w:eastAsia="cs-CZ"/>
        </w:rPr>
        <w:t>chránené vklady podľa osobitného predpisu,</w:t>
      </w:r>
      <w:r w:rsidRPr="00A42A7B">
        <w:rPr>
          <w:rFonts w:ascii="Times New Roman" w:hAnsi="Times New Roman"/>
          <w:bCs/>
          <w:szCs w:val="24"/>
          <w:vertAlign w:val="superscript"/>
          <w:lang w:eastAsia="cs-CZ"/>
        </w:rPr>
        <w:t>1</w:t>
      </w:r>
      <w:r w:rsidRPr="00A42A7B">
        <w:rPr>
          <w:rFonts w:ascii="Times New Roman" w:hAnsi="Times New Roman"/>
          <w:bCs/>
          <w:szCs w:val="24"/>
          <w:lang w:eastAsia="cs-CZ"/>
        </w:rPr>
        <w:t xml:space="preserve">) </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6"/>
        </w:numPr>
        <w:bidi w:val="0"/>
        <w:ind w:left="426" w:hanging="425"/>
        <w:jc w:val="both"/>
        <w:rPr>
          <w:rFonts w:ascii="Times New Roman" w:hAnsi="Times New Roman"/>
          <w:bCs/>
          <w:szCs w:val="24"/>
          <w:lang w:eastAsia="cs-CZ"/>
        </w:rPr>
      </w:pPr>
      <w:r w:rsidRPr="00A42A7B">
        <w:rPr>
          <w:rFonts w:ascii="Times New Roman" w:hAnsi="Times New Roman"/>
          <w:bCs/>
          <w:szCs w:val="24"/>
          <w:lang w:eastAsia="cs-CZ"/>
        </w:rPr>
        <w:t>platby systémovým operátorom podľa osobitných predpisov, centrálnym protistranám, centrálnym bankám,</w:t>
      </w:r>
      <w:r>
        <w:rPr>
          <w:rStyle w:val="FootnoteReference"/>
          <w:rFonts w:ascii="Times New Roman" w:hAnsi="Times New Roman"/>
          <w:bCs/>
          <w:szCs w:val="24"/>
          <w:rtl w:val="0"/>
          <w:lang w:eastAsia="cs-CZ"/>
        </w:rPr>
        <w:footnoteReference w:id="61"/>
      </w:r>
      <w:r w:rsidRPr="00A42A7B">
        <w:rPr>
          <w:rFonts w:ascii="Times New Roman" w:hAnsi="Times New Roman"/>
          <w:bCs/>
          <w:szCs w:val="24"/>
          <w:lang w:eastAsia="cs-CZ"/>
        </w:rPr>
        <w:t>)</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6"/>
        </w:numPr>
        <w:bidi w:val="0"/>
        <w:ind w:left="426" w:hanging="425"/>
        <w:jc w:val="both"/>
        <w:rPr>
          <w:rStyle w:val="FootnoteReference"/>
          <w:rFonts w:ascii="Times New Roman" w:hAnsi="Times New Roman"/>
          <w:bCs/>
          <w:szCs w:val="24"/>
          <w:lang w:eastAsia="cs-CZ"/>
        </w:rPr>
      </w:pPr>
      <w:r w:rsidRPr="00A42A7B">
        <w:rPr>
          <w:rFonts w:ascii="Times New Roman" w:hAnsi="Times New Roman"/>
          <w:bCs/>
          <w:szCs w:val="24"/>
          <w:lang w:eastAsia="cs-CZ"/>
        </w:rPr>
        <w:t>oprávnené pohľadávky vyplývajúce z náhrad za nedostupný klientsky majetok podľa osobitného predpisu.</w:t>
      </w:r>
      <w:r w:rsidRPr="00A42A7B">
        <w:rPr>
          <w:rFonts w:ascii="Times New Roman" w:hAnsi="Times New Roman"/>
          <w:bCs/>
          <w:szCs w:val="24"/>
          <w:vertAlign w:val="superscript"/>
          <w:lang w:eastAsia="cs-CZ"/>
        </w:rPr>
        <w:t>2</w:t>
      </w:r>
      <w:r w:rsidRPr="00A42A7B">
        <w:rPr>
          <w:rFonts w:ascii="Times New Roman" w:hAnsi="Times New Roman"/>
          <w:bCs/>
          <w:szCs w:val="24"/>
          <w:lang w:eastAsia="cs-CZ"/>
        </w:rPr>
        <w:t>)</w:t>
      </w:r>
    </w:p>
    <w:p w:rsidR="00A46991" w:rsidRPr="00A42A7B" w:rsidP="00A46991">
      <w:pPr>
        <w:bidi w:val="0"/>
        <w:ind w:firstLine="851"/>
        <w:jc w:val="both"/>
        <w:rPr>
          <w:rFonts w:ascii="Times New Roman" w:hAnsi="Times New Roman"/>
          <w:bCs/>
          <w:szCs w:val="24"/>
          <w:lang w:eastAsia="cs-CZ"/>
        </w:rPr>
      </w:pPr>
    </w:p>
    <w:p w:rsidR="00A46991" w:rsidRPr="00A42A7B" w:rsidP="00DF0ECA">
      <w:pPr>
        <w:numPr>
          <w:numId w:val="14"/>
        </w:numPr>
        <w:bidi w:val="0"/>
        <w:ind w:left="0" w:firstLine="709"/>
        <w:jc w:val="both"/>
        <w:rPr>
          <w:rFonts w:ascii="Times New Roman" w:hAnsi="Times New Roman"/>
          <w:szCs w:val="24"/>
        </w:rPr>
      </w:pPr>
      <w:r w:rsidRPr="00A42A7B">
        <w:rPr>
          <w:rFonts w:ascii="Times New Roman" w:hAnsi="Times New Roman"/>
          <w:szCs w:val="24"/>
        </w:rPr>
        <w:t>Rada pri výkone svojich právomocí zohľadňuje riadne fungovanie finančného trhu.</w:t>
      </w:r>
    </w:p>
    <w:p w:rsidR="00A46991" w:rsidRPr="00A42A7B" w:rsidP="00A46991">
      <w:pPr>
        <w:bidi w:val="0"/>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15</w:t>
      </w:r>
    </w:p>
    <w:p w:rsidR="00A46991" w:rsidRPr="00A42A7B" w:rsidP="00A46991">
      <w:pPr>
        <w:bidi w:val="0"/>
        <w:jc w:val="center"/>
        <w:rPr>
          <w:rFonts w:ascii="Times New Roman" w:hAnsi="Times New Roman"/>
          <w:b/>
          <w:szCs w:val="24"/>
        </w:rPr>
      </w:pPr>
      <w:r w:rsidRPr="00A42A7B">
        <w:rPr>
          <w:rFonts w:ascii="Times New Roman" w:hAnsi="Times New Roman"/>
          <w:b/>
          <w:szCs w:val="24"/>
        </w:rPr>
        <w:t>Právomoc rady obmedziť výkon zabezpečovacích práv</w:t>
      </w:r>
    </w:p>
    <w:p w:rsidR="00A46991" w:rsidRPr="00A42A7B" w:rsidP="00A46991">
      <w:pPr>
        <w:bidi w:val="0"/>
        <w:jc w:val="center"/>
        <w:rPr>
          <w:rFonts w:ascii="Times New Roman" w:hAnsi="Times New Roman"/>
          <w:b/>
          <w:szCs w:val="24"/>
        </w:rPr>
      </w:pPr>
    </w:p>
    <w:p w:rsidR="00A46991" w:rsidRPr="00A42A7B" w:rsidP="00DF0ECA">
      <w:pPr>
        <w:numPr>
          <w:numId w:val="15"/>
        </w:numPr>
        <w:bidi w:val="0"/>
        <w:ind w:left="0" w:firstLine="709"/>
        <w:jc w:val="both"/>
        <w:rPr>
          <w:rFonts w:ascii="Times New Roman" w:hAnsi="Times New Roman"/>
          <w:szCs w:val="24"/>
        </w:rPr>
      </w:pPr>
      <w:r>
        <w:rPr>
          <w:rFonts w:ascii="Times New Roman" w:hAnsi="Times New Roman"/>
          <w:szCs w:val="24"/>
        </w:rPr>
        <w:t xml:space="preserve">Rada </w:t>
      </w:r>
      <w:r w:rsidRPr="007E07B1">
        <w:rPr>
          <w:rFonts w:ascii="Times New Roman" w:hAnsi="Times New Roman"/>
          <w:bCs/>
          <w:color w:val="000000" w:themeColor="tx1" w:themeShade="FF"/>
          <w:szCs w:val="24"/>
          <w:lang w:eastAsia="sk-SK"/>
        </w:rPr>
        <w:t xml:space="preserve">je oprávnená obmedziť záložných veriteľov vybranej inštitúcie pri výkone záložných práv vo vzťahu k aktívam vybranej inštitúcie odo dňa uverejnenia oznámenia o obmedzení záložných veriteľov do polnoci pracovného dňa nasledujúceho po uverejnení </w:t>
      </w:r>
      <w:r>
        <w:rPr>
          <w:rFonts w:ascii="Times New Roman" w:hAnsi="Times New Roman"/>
          <w:bCs/>
          <w:color w:val="000000" w:themeColor="tx1" w:themeShade="FF"/>
          <w:szCs w:val="24"/>
          <w:lang w:eastAsia="sk-SK"/>
        </w:rPr>
        <w:t>tohto oznámenia</w:t>
      </w:r>
      <w:r w:rsidRPr="007E07B1">
        <w:rPr>
          <w:rFonts w:ascii="Times New Roman" w:hAnsi="Times New Roman"/>
          <w:bCs/>
          <w:color w:val="000000" w:themeColor="tx1" w:themeShade="FF"/>
          <w:szCs w:val="24"/>
          <w:lang w:eastAsia="sk-SK"/>
        </w:rPr>
        <w:t>.</w:t>
      </w:r>
    </w:p>
    <w:p w:rsidR="00A46991" w:rsidRPr="00A42A7B" w:rsidP="00A46991">
      <w:pPr>
        <w:bidi w:val="0"/>
        <w:ind w:firstLine="709"/>
        <w:jc w:val="both"/>
        <w:rPr>
          <w:rFonts w:ascii="Times New Roman" w:hAnsi="Times New Roman"/>
          <w:szCs w:val="24"/>
        </w:rPr>
      </w:pPr>
    </w:p>
    <w:p w:rsidR="00A46991" w:rsidRPr="00A42A7B" w:rsidP="00DF0ECA">
      <w:pPr>
        <w:numPr>
          <w:numId w:val="15"/>
        </w:numPr>
        <w:bidi w:val="0"/>
        <w:ind w:left="0" w:firstLine="709"/>
        <w:jc w:val="both"/>
        <w:rPr>
          <w:rFonts w:ascii="Times New Roman" w:hAnsi="Times New Roman"/>
          <w:szCs w:val="24"/>
        </w:rPr>
      </w:pPr>
      <w:r w:rsidRPr="00A42A7B">
        <w:rPr>
          <w:rFonts w:ascii="Times New Roman" w:hAnsi="Times New Roman"/>
          <w:szCs w:val="24"/>
        </w:rPr>
        <w:t>Obmedzenie podľa odseku 1 sa nevzťahuje na systémových operátorov alebo systémy podľa osobitných predpisov</w:t>
      </w:r>
      <w:r>
        <w:rPr>
          <w:rFonts w:ascii="Times New Roman" w:hAnsi="Times New Roman"/>
          <w:szCs w:val="24"/>
          <w:vertAlign w:val="superscript"/>
        </w:rPr>
        <w:t>60</w:t>
      </w:r>
      <w:r w:rsidRPr="00A42A7B">
        <w:rPr>
          <w:rFonts w:ascii="Times New Roman" w:hAnsi="Times New Roman"/>
          <w:szCs w:val="24"/>
        </w:rPr>
        <w:t xml:space="preserve">) centrálne protistrany, centrálne banky, pri zabezpečení marže alebo poskytnutej zábezpeke vybranej inštitúcii. </w:t>
      </w:r>
    </w:p>
    <w:p w:rsidR="00A46991" w:rsidRPr="00A42A7B" w:rsidP="00A46991">
      <w:pPr>
        <w:bidi w:val="0"/>
        <w:ind w:firstLine="709"/>
        <w:jc w:val="both"/>
        <w:rPr>
          <w:rFonts w:ascii="Times New Roman" w:hAnsi="Times New Roman"/>
          <w:szCs w:val="24"/>
        </w:rPr>
      </w:pPr>
    </w:p>
    <w:p w:rsidR="00A46991" w:rsidRPr="00A42A7B" w:rsidP="00DF0ECA">
      <w:pPr>
        <w:numPr>
          <w:numId w:val="15"/>
        </w:numPr>
        <w:bidi w:val="0"/>
        <w:ind w:left="0" w:firstLine="709"/>
        <w:jc w:val="both"/>
        <w:rPr>
          <w:rFonts w:ascii="Times New Roman" w:hAnsi="Times New Roman"/>
          <w:szCs w:val="24"/>
        </w:rPr>
      </w:pPr>
      <w:r w:rsidRPr="00A42A7B">
        <w:rPr>
          <w:rFonts w:ascii="Times New Roman" w:hAnsi="Times New Roman"/>
          <w:szCs w:val="24"/>
        </w:rPr>
        <w:t>Rada dbá, aby obmedzenia boli uplatňované rovnako voči všetkým členom skupiny, voči ktorým sa obmedzenie uplatňuje.</w:t>
      </w:r>
    </w:p>
    <w:p w:rsidR="00A46991" w:rsidRPr="00A42A7B" w:rsidP="00A46991">
      <w:pPr>
        <w:bidi w:val="0"/>
        <w:ind w:firstLine="851"/>
        <w:jc w:val="both"/>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16</w:t>
      </w:r>
    </w:p>
    <w:p w:rsidR="00A46991" w:rsidRPr="00A42A7B" w:rsidP="00A46991">
      <w:pPr>
        <w:bidi w:val="0"/>
        <w:jc w:val="center"/>
        <w:rPr>
          <w:rFonts w:ascii="Times New Roman" w:hAnsi="Times New Roman"/>
          <w:b/>
          <w:szCs w:val="24"/>
        </w:rPr>
      </w:pPr>
      <w:r w:rsidRPr="00A42A7B">
        <w:rPr>
          <w:rFonts w:ascii="Times New Roman" w:hAnsi="Times New Roman"/>
          <w:b/>
          <w:szCs w:val="24"/>
        </w:rPr>
        <w:t>Právomoci rady vo vzťahu k aktívam, právam, záväzkom, akciám alebo iným nástrojom vlastníctva umiestneným v tretích krajinách</w:t>
      </w:r>
    </w:p>
    <w:p w:rsidR="00A46991" w:rsidRPr="00A42A7B" w:rsidP="00A46991">
      <w:pPr>
        <w:bidi w:val="0"/>
        <w:jc w:val="center"/>
        <w:rPr>
          <w:rFonts w:ascii="Times New Roman" w:hAnsi="Times New Roman"/>
          <w:b/>
          <w:szCs w:val="24"/>
          <w:shd w:val="clear" w:color="auto" w:fill="FFFF00"/>
        </w:rPr>
      </w:pPr>
    </w:p>
    <w:p w:rsidR="00A46991" w:rsidRPr="00A42A7B" w:rsidP="00DF0ECA">
      <w:pPr>
        <w:numPr>
          <w:numId w:val="21"/>
        </w:numPr>
        <w:bidi w:val="0"/>
        <w:ind w:left="0" w:firstLine="709"/>
        <w:jc w:val="both"/>
        <w:rPr>
          <w:rFonts w:ascii="Times New Roman" w:hAnsi="Times New Roman"/>
          <w:szCs w:val="24"/>
        </w:rPr>
      </w:pPr>
      <w:r w:rsidRPr="00A42A7B">
        <w:rPr>
          <w:rFonts w:ascii="Times New Roman" w:hAnsi="Times New Roman"/>
          <w:szCs w:val="24"/>
        </w:rPr>
        <w:t>Rada je oprávnená pri nakladaní s aktívami, právami, záväzkami, akciami alebo inými nástrojmi vlastníctva, ktoré sa riadia právnym poriadkom tretej krajiny, uložiť osobitnému správcovi vybranej inštitúcie alebo osobe, ktorá ju ovláda alebo kontroluje ako aj  príjemcovi</w:t>
      </w:r>
    </w:p>
    <w:p w:rsidR="00A46991" w:rsidRPr="00A42A7B" w:rsidP="00A46991">
      <w:pPr>
        <w:bidi w:val="0"/>
        <w:ind w:left="426"/>
        <w:jc w:val="both"/>
        <w:rPr>
          <w:rFonts w:ascii="Times New Roman" w:hAnsi="Times New Roman"/>
          <w:szCs w:val="24"/>
        </w:rPr>
      </w:pPr>
    </w:p>
    <w:p w:rsidR="00A46991" w:rsidRPr="00A42A7B" w:rsidP="00DF0ECA">
      <w:pPr>
        <w:numPr>
          <w:numId w:val="22"/>
        </w:numPr>
        <w:bidi w:val="0"/>
        <w:ind w:left="426" w:hanging="425"/>
        <w:jc w:val="both"/>
        <w:rPr>
          <w:rFonts w:ascii="Times New Roman" w:hAnsi="Times New Roman"/>
          <w:szCs w:val="24"/>
        </w:rPr>
      </w:pPr>
      <w:r w:rsidRPr="00A42A7B">
        <w:rPr>
          <w:rFonts w:ascii="Times New Roman" w:hAnsi="Times New Roman"/>
          <w:szCs w:val="24"/>
        </w:rPr>
        <w:t xml:space="preserve">vykonať </w:t>
      </w:r>
      <w:r w:rsidRPr="00A42A7B">
        <w:rPr>
          <w:rFonts w:ascii="Times New Roman" w:hAnsi="Times New Roman"/>
          <w:bCs/>
          <w:szCs w:val="24"/>
          <w:lang w:eastAsia="cs-CZ"/>
        </w:rPr>
        <w:t>prevod</w:t>
      </w:r>
      <w:r w:rsidRPr="00A42A7B">
        <w:rPr>
          <w:rFonts w:ascii="Times New Roman" w:hAnsi="Times New Roman"/>
          <w:szCs w:val="24"/>
        </w:rPr>
        <w:t>, odpísanie, konverziu alebo iný úkon v rámci rezolučného konania,</w:t>
      </w:r>
    </w:p>
    <w:p w:rsidR="00A46991" w:rsidRPr="00A42A7B" w:rsidP="00A46991">
      <w:pPr>
        <w:bidi w:val="0"/>
        <w:ind w:left="426"/>
        <w:jc w:val="both"/>
        <w:rPr>
          <w:rFonts w:ascii="Times New Roman" w:hAnsi="Times New Roman"/>
          <w:szCs w:val="24"/>
        </w:rPr>
      </w:pPr>
    </w:p>
    <w:p w:rsidR="00A46991" w:rsidRPr="00A42A7B" w:rsidP="00DF0ECA">
      <w:pPr>
        <w:numPr>
          <w:numId w:val="22"/>
        </w:numPr>
        <w:bidi w:val="0"/>
        <w:ind w:left="426" w:hanging="425"/>
        <w:jc w:val="both"/>
        <w:rPr>
          <w:rFonts w:ascii="Times New Roman" w:hAnsi="Times New Roman"/>
          <w:szCs w:val="24"/>
        </w:rPr>
      </w:pPr>
      <w:r w:rsidRPr="00A42A7B">
        <w:rPr>
          <w:rFonts w:ascii="Times New Roman" w:hAnsi="Times New Roman"/>
          <w:szCs w:val="24"/>
        </w:rPr>
        <w:t xml:space="preserve">vykonávať držbu alebo uhradiť záväzok v mene príjemcu. </w:t>
      </w:r>
    </w:p>
    <w:p w:rsidR="00A46991" w:rsidRPr="00A42A7B" w:rsidP="00A46991">
      <w:pPr>
        <w:bidi w:val="0"/>
        <w:ind w:firstLine="851"/>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 xml:space="preserve"> (2) </w:t>
        <w:tab/>
        <w:t xml:space="preserve">Účelne vynaložené výdavky príjemcu v súvislosti s úkonmi podľa odseku 1 sa uhrádzajú podľa § 52 ods. 9. </w:t>
      </w:r>
    </w:p>
    <w:p w:rsidR="00A46991" w:rsidRPr="00A42A7B" w:rsidP="00A46991">
      <w:pPr>
        <w:bidi w:val="0"/>
        <w:ind w:firstLine="709"/>
        <w:jc w:val="both"/>
        <w:rPr>
          <w:rFonts w:ascii="Times New Roman" w:hAnsi="Times New Roman"/>
          <w:szCs w:val="24"/>
        </w:rPr>
      </w:pPr>
    </w:p>
    <w:p w:rsidR="00A46991" w:rsidRPr="00A42A7B" w:rsidP="00A46991">
      <w:pPr>
        <w:bidi w:val="0"/>
        <w:ind w:firstLine="709"/>
        <w:jc w:val="both"/>
        <w:rPr>
          <w:rFonts w:ascii="Times New Roman" w:hAnsi="Times New Roman"/>
          <w:b/>
          <w:szCs w:val="24"/>
          <w:shd w:val="clear" w:color="auto" w:fill="FFFF00"/>
        </w:rPr>
      </w:pPr>
      <w:r w:rsidRPr="00A42A7B">
        <w:rPr>
          <w:rFonts w:ascii="Times New Roman" w:hAnsi="Times New Roman"/>
          <w:szCs w:val="24"/>
        </w:rPr>
        <w:t xml:space="preserve">(3) </w:t>
        <w:tab/>
        <w:t>Rada môže upustiť od úkonov podľa odseku 1, ak je nepravdepodobné, že sa stanú účinnými vo vzťahu k príslušnému majetku nachádzajúcemu sa v tretej krajine, aktívam, právam, záväzkom, akciám alebo iným nástrojom vlastníctva, na ktoré sa vzťahuje právny poriadok tretej krajiny. Rada neuskutoční takýto prevod, odpísanie, konverziu alebo opatrenie a ak už rozhodla o prevode, odpísaní, konverzii alebo inom opatrení, takýto úkon sa považuje za neplatný vo vzťahu k príslušnému majetku, akciám, nástrojom vlastníctva, právam alebo záväzkom.</w:t>
      </w:r>
    </w:p>
    <w:p w:rsidR="00A46991" w:rsidRPr="00A42A7B" w:rsidP="00A46991">
      <w:pPr>
        <w:bidi w:val="0"/>
        <w:jc w:val="center"/>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17</w:t>
      </w:r>
    </w:p>
    <w:p w:rsidR="00A46991" w:rsidRPr="00A42A7B" w:rsidP="00A46991">
      <w:pPr>
        <w:bidi w:val="0"/>
        <w:jc w:val="center"/>
        <w:rPr>
          <w:rFonts w:ascii="Times New Roman" w:hAnsi="Times New Roman"/>
          <w:b/>
          <w:szCs w:val="24"/>
        </w:rPr>
      </w:pPr>
      <w:r w:rsidRPr="00A42A7B">
        <w:rPr>
          <w:rFonts w:ascii="Times New Roman" w:hAnsi="Times New Roman"/>
          <w:b/>
          <w:szCs w:val="24"/>
        </w:rPr>
        <w:t>Právomoc rady dočasne pozastaviť právo ukončiť zmluvu</w:t>
      </w:r>
    </w:p>
    <w:p w:rsidR="00A46991" w:rsidRPr="00A42A7B" w:rsidP="00A46991">
      <w:pPr>
        <w:bidi w:val="0"/>
        <w:jc w:val="center"/>
        <w:rPr>
          <w:rFonts w:ascii="Times New Roman" w:hAnsi="Times New Roman"/>
          <w:b/>
          <w:szCs w:val="24"/>
        </w:rPr>
      </w:pPr>
    </w:p>
    <w:p w:rsidR="00A46991" w:rsidRPr="00A42A7B" w:rsidP="00DF0ECA">
      <w:pPr>
        <w:numPr>
          <w:numId w:val="180"/>
        </w:numPr>
        <w:bidi w:val="0"/>
        <w:ind w:left="0" w:firstLine="851"/>
        <w:jc w:val="both"/>
        <w:rPr>
          <w:rFonts w:ascii="Times New Roman" w:hAnsi="Times New Roman"/>
          <w:szCs w:val="24"/>
        </w:rPr>
      </w:pPr>
      <w:r w:rsidRPr="00A42A7B">
        <w:rPr>
          <w:rFonts w:ascii="Times New Roman" w:hAnsi="Times New Roman"/>
          <w:szCs w:val="24"/>
        </w:rPr>
        <w:t>Rada je oprávnená obmedziť práva osôb, ktoré sú zmluvnou stranou vybranej inštitúcie, ak by výkon práv týchto osôb smeroval k zrušeniu zmluvy alebo k inej forme ukončenia zmluvného vzťahu</w:t>
      </w:r>
      <w:r w:rsidR="004C29CE">
        <w:rPr>
          <w:rFonts w:ascii="Times New Roman" w:hAnsi="Times New Roman"/>
          <w:szCs w:val="24"/>
        </w:rPr>
        <w:t>.</w:t>
      </w:r>
    </w:p>
    <w:p w:rsidR="00A46991" w:rsidRPr="00A42A7B" w:rsidP="00A46991">
      <w:pPr>
        <w:bidi w:val="0"/>
        <w:ind w:firstLine="851"/>
        <w:jc w:val="both"/>
        <w:rPr>
          <w:rFonts w:ascii="Times New Roman" w:hAnsi="Times New Roman"/>
          <w:szCs w:val="24"/>
        </w:rPr>
      </w:pPr>
    </w:p>
    <w:p w:rsidR="00A46991" w:rsidRPr="00A42A7B" w:rsidP="00DF0ECA">
      <w:pPr>
        <w:numPr>
          <w:numId w:val="180"/>
        </w:numPr>
        <w:bidi w:val="0"/>
        <w:ind w:left="0" w:firstLine="851"/>
        <w:jc w:val="both"/>
        <w:rPr>
          <w:rFonts w:ascii="Times New Roman" w:hAnsi="Times New Roman"/>
          <w:szCs w:val="24"/>
        </w:rPr>
      </w:pPr>
      <w:r w:rsidRPr="00A42A7B">
        <w:rPr>
          <w:rFonts w:ascii="Times New Roman" w:hAnsi="Times New Roman"/>
          <w:szCs w:val="24"/>
        </w:rPr>
        <w:t>Rovnaké právo ako podľa odseku 1 má rada aj pre zmluvné vzťahy dcérskej spoločnosti vybranej inštitúcie</w:t>
      </w:r>
      <w:r w:rsidRPr="00A42A7B">
        <w:rPr>
          <w:rFonts w:ascii="Times New Roman" w:hAnsi="Times New Roman"/>
          <w:i/>
          <w:szCs w:val="24"/>
        </w:rPr>
        <w:t xml:space="preserve">, </w:t>
      </w:r>
    </w:p>
    <w:p w:rsidR="00A46991" w:rsidRPr="00A42A7B" w:rsidP="00A46991">
      <w:pPr>
        <w:bidi w:val="0"/>
        <w:jc w:val="both"/>
        <w:rPr>
          <w:rFonts w:ascii="Times New Roman" w:hAnsi="Times New Roman"/>
          <w:szCs w:val="24"/>
        </w:rPr>
      </w:pPr>
    </w:p>
    <w:p w:rsidR="00A46991" w:rsidRPr="00A42A7B" w:rsidP="00DF0ECA">
      <w:pPr>
        <w:numPr>
          <w:numId w:val="17"/>
        </w:numPr>
        <w:bidi w:val="0"/>
        <w:ind w:left="426" w:hanging="425"/>
        <w:jc w:val="both"/>
        <w:rPr>
          <w:rFonts w:ascii="Times New Roman" w:hAnsi="Times New Roman"/>
          <w:bCs/>
          <w:szCs w:val="24"/>
          <w:lang w:eastAsia="cs-CZ"/>
        </w:rPr>
      </w:pPr>
      <w:r w:rsidRPr="00A42A7B">
        <w:rPr>
          <w:rFonts w:ascii="Times New Roman" w:hAnsi="Times New Roman"/>
          <w:bCs/>
          <w:szCs w:val="24"/>
          <w:lang w:eastAsia="cs-CZ"/>
        </w:rPr>
        <w:t xml:space="preserve">ak záväzky z takýchto zmlúv sú zabezpečené vybranou inštitúciou, </w:t>
      </w:r>
    </w:p>
    <w:p w:rsidR="00A46991" w:rsidRPr="00A42A7B" w:rsidP="00DF0ECA">
      <w:pPr>
        <w:pStyle w:val="ListParagraph"/>
        <w:numPr>
          <w:numId w:val="17"/>
        </w:numPr>
        <w:bidi w:val="0"/>
        <w:ind w:left="426" w:hanging="426"/>
        <w:jc w:val="both"/>
        <w:rPr>
          <w:rFonts w:ascii="Times New Roman" w:hAnsi="Times New Roman"/>
          <w:bCs/>
          <w:szCs w:val="24"/>
          <w:lang w:eastAsia="cs-CZ"/>
        </w:rPr>
      </w:pPr>
      <w:r w:rsidRPr="00A42A7B">
        <w:rPr>
          <w:rFonts w:ascii="Times New Roman" w:hAnsi="Times New Roman"/>
          <w:bCs/>
          <w:sz w:val="24"/>
          <w:szCs w:val="24"/>
          <w:lang w:eastAsia="cs-CZ"/>
        </w:rPr>
        <w:t xml:space="preserve">ak sú práva ukončiť zmluvu podmienené výlučne finančným stavom alebo platobnou neschopnosťou vybranej inštitúcie, </w:t>
      </w:r>
    </w:p>
    <w:p w:rsidR="00A46991" w:rsidRPr="00A42A7B" w:rsidP="00DF0ECA">
      <w:pPr>
        <w:numPr>
          <w:numId w:val="17"/>
        </w:numPr>
        <w:bidi w:val="0"/>
        <w:ind w:left="426" w:hanging="425"/>
        <w:jc w:val="both"/>
        <w:rPr>
          <w:rFonts w:ascii="Times New Roman" w:hAnsi="Times New Roman"/>
          <w:bCs/>
          <w:szCs w:val="24"/>
          <w:lang w:eastAsia="cs-CZ"/>
        </w:rPr>
      </w:pPr>
      <w:r w:rsidRPr="00A42A7B">
        <w:rPr>
          <w:rFonts w:ascii="Times New Roman" w:hAnsi="Times New Roman"/>
          <w:bCs/>
          <w:szCs w:val="24"/>
          <w:lang w:eastAsia="cs-CZ"/>
        </w:rPr>
        <w:t>pri výkone právomoci prevodu</w:t>
      </w:r>
    </w:p>
    <w:p w:rsidR="00A46991" w:rsidRPr="00A42A7B" w:rsidP="00DF0ECA">
      <w:pPr>
        <w:pStyle w:val="ListParagraph"/>
        <w:numPr>
          <w:numId w:val="159"/>
        </w:numPr>
        <w:bidi w:val="0"/>
        <w:ind w:left="709" w:hanging="284"/>
        <w:jc w:val="both"/>
        <w:rPr>
          <w:rFonts w:ascii="Times New Roman" w:hAnsi="Times New Roman"/>
          <w:sz w:val="24"/>
          <w:szCs w:val="24"/>
        </w:rPr>
      </w:pPr>
      <w:r w:rsidRPr="00A42A7B">
        <w:rPr>
          <w:rFonts w:ascii="Times New Roman" w:hAnsi="Times New Roman"/>
          <w:sz w:val="24"/>
          <w:szCs w:val="24"/>
        </w:rPr>
        <w:t xml:space="preserve">ohľadne všetkých aktív alebo pasív dcérskej spoločnosti, ktoré sa previedli na príjemcu, </w:t>
      </w:r>
    </w:p>
    <w:p w:rsidR="00A46991" w:rsidRPr="00A42A7B" w:rsidP="00DF0ECA">
      <w:pPr>
        <w:pStyle w:val="ListParagraph"/>
        <w:numPr>
          <w:numId w:val="159"/>
        </w:numPr>
        <w:bidi w:val="0"/>
        <w:ind w:left="709" w:hanging="284"/>
        <w:jc w:val="both"/>
        <w:rPr>
          <w:rFonts w:ascii="Times New Roman" w:hAnsi="Times New Roman"/>
          <w:sz w:val="24"/>
          <w:szCs w:val="24"/>
        </w:rPr>
      </w:pPr>
      <w:r w:rsidRPr="00A42A7B">
        <w:rPr>
          <w:rFonts w:ascii="Times New Roman" w:hAnsi="Times New Roman"/>
          <w:sz w:val="24"/>
          <w:szCs w:val="24"/>
        </w:rPr>
        <w:t>ak je poskytnuté zabezpečenie plnenia záväzkov radou.</w:t>
      </w:r>
    </w:p>
    <w:p w:rsidR="00A46991" w:rsidRPr="00A42A7B" w:rsidP="00A46991">
      <w:pPr>
        <w:bidi w:val="0"/>
        <w:jc w:val="both"/>
        <w:rPr>
          <w:rFonts w:ascii="Times New Roman" w:hAnsi="Times New Roman"/>
          <w:szCs w:val="24"/>
        </w:rPr>
      </w:pPr>
    </w:p>
    <w:p w:rsidR="00A46991" w:rsidRPr="00A42A7B" w:rsidP="00DF0ECA">
      <w:pPr>
        <w:numPr>
          <w:numId w:val="180"/>
        </w:numPr>
        <w:bidi w:val="0"/>
        <w:ind w:left="0" w:firstLine="709"/>
        <w:jc w:val="both"/>
        <w:rPr>
          <w:rFonts w:ascii="Times New Roman" w:hAnsi="Times New Roman"/>
          <w:szCs w:val="24"/>
        </w:rPr>
      </w:pPr>
      <w:r w:rsidRPr="00A42A7B">
        <w:rPr>
          <w:rFonts w:ascii="Times New Roman" w:hAnsi="Times New Roman"/>
          <w:szCs w:val="24"/>
        </w:rPr>
        <w:t xml:space="preserve">Obmedzenia podľa odsekov 1 a 2 platia odo dňa uverejnenia oznámenia o pozastavení do polnoci pracovného dňa nasledujúceho po uverejnení oznámenia príslušného členského štátu. </w:t>
      </w:r>
    </w:p>
    <w:p w:rsidR="00A46991" w:rsidRPr="00A42A7B" w:rsidP="00A46991">
      <w:pPr>
        <w:bidi w:val="0"/>
        <w:ind w:firstLine="709"/>
        <w:jc w:val="both"/>
        <w:rPr>
          <w:rFonts w:ascii="Times New Roman" w:hAnsi="Times New Roman"/>
          <w:szCs w:val="24"/>
        </w:rPr>
      </w:pPr>
    </w:p>
    <w:p w:rsidR="00A46991" w:rsidRPr="00A42A7B" w:rsidP="00DF0ECA">
      <w:pPr>
        <w:numPr>
          <w:numId w:val="180"/>
        </w:numPr>
        <w:bidi w:val="0"/>
        <w:ind w:left="0" w:firstLine="709"/>
        <w:jc w:val="both"/>
        <w:rPr>
          <w:rFonts w:ascii="Times New Roman" w:hAnsi="Times New Roman"/>
          <w:szCs w:val="24"/>
        </w:rPr>
      </w:pPr>
      <w:r w:rsidRPr="00A42A7B">
        <w:rPr>
          <w:rFonts w:ascii="Times New Roman" w:hAnsi="Times New Roman"/>
          <w:szCs w:val="24"/>
        </w:rPr>
        <w:t>Obmedzenia podľa odsekov 1 a 2 sa nevzťahujú na systémových operátorov alebo systémy podľa osobitných predpisov,</w:t>
      </w:r>
      <w:r>
        <w:rPr>
          <w:rFonts w:ascii="Times New Roman" w:hAnsi="Times New Roman"/>
          <w:szCs w:val="24"/>
          <w:vertAlign w:val="superscript"/>
        </w:rPr>
        <w:t>60</w:t>
      </w:r>
      <w:r w:rsidRPr="00A42A7B">
        <w:rPr>
          <w:rFonts w:ascii="Times New Roman" w:hAnsi="Times New Roman"/>
          <w:szCs w:val="24"/>
        </w:rPr>
        <w:t>) centrálne protistrany a centrálne banky.</w:t>
      </w:r>
    </w:p>
    <w:p w:rsidR="00A46991" w:rsidRPr="00A42A7B" w:rsidP="00A46991">
      <w:pPr>
        <w:bidi w:val="0"/>
        <w:ind w:firstLine="709"/>
        <w:jc w:val="both"/>
        <w:rPr>
          <w:rFonts w:ascii="Times New Roman" w:hAnsi="Times New Roman"/>
          <w:szCs w:val="24"/>
        </w:rPr>
      </w:pPr>
    </w:p>
    <w:p w:rsidR="00A46991" w:rsidRPr="00A42A7B" w:rsidP="00DF0ECA">
      <w:pPr>
        <w:numPr>
          <w:numId w:val="180"/>
        </w:numPr>
        <w:bidi w:val="0"/>
        <w:ind w:left="0" w:firstLine="709"/>
        <w:jc w:val="both"/>
        <w:rPr>
          <w:rFonts w:ascii="Times New Roman" w:hAnsi="Times New Roman"/>
          <w:szCs w:val="24"/>
        </w:rPr>
      </w:pPr>
      <w:r w:rsidRPr="00A42A7B">
        <w:rPr>
          <w:rFonts w:ascii="Times New Roman" w:hAnsi="Times New Roman"/>
          <w:szCs w:val="24"/>
        </w:rPr>
        <w:t xml:space="preserve">Ukončenie zmlúv sa môže vykonať pred uplynutím lehoty podľa odseku 3,  ak rada písomne potvrdí, že práva a povinnosti zo zmluvy </w:t>
      </w:r>
      <w:r w:rsidRPr="00A42A7B">
        <w:rPr>
          <w:rFonts w:ascii="Times New Roman" w:hAnsi="Times New Roman"/>
          <w:bCs/>
          <w:szCs w:val="24"/>
          <w:lang w:eastAsia="cs-CZ"/>
        </w:rPr>
        <w:t>nie sú predmetom</w:t>
      </w:r>
    </w:p>
    <w:p w:rsidR="00A46991" w:rsidRPr="00A42A7B" w:rsidP="00A46991">
      <w:pPr>
        <w:bidi w:val="0"/>
        <w:jc w:val="both"/>
        <w:rPr>
          <w:rFonts w:ascii="Times New Roman" w:hAnsi="Times New Roman"/>
          <w:szCs w:val="24"/>
        </w:rPr>
      </w:pPr>
    </w:p>
    <w:p w:rsidR="00A46991" w:rsidRPr="00A42A7B" w:rsidP="00DF0ECA">
      <w:pPr>
        <w:numPr>
          <w:numId w:val="18"/>
        </w:numPr>
        <w:bidi w:val="0"/>
        <w:ind w:left="426" w:hanging="425"/>
        <w:jc w:val="both"/>
        <w:rPr>
          <w:rFonts w:ascii="Times New Roman" w:hAnsi="Times New Roman"/>
          <w:bCs/>
          <w:szCs w:val="24"/>
          <w:lang w:eastAsia="cs-CZ"/>
        </w:rPr>
      </w:pPr>
      <w:r w:rsidRPr="00A42A7B">
        <w:rPr>
          <w:rFonts w:ascii="Times New Roman" w:hAnsi="Times New Roman"/>
          <w:bCs/>
          <w:szCs w:val="24"/>
          <w:lang w:eastAsia="cs-CZ"/>
        </w:rPr>
        <w:t xml:space="preserve">prevodu na </w:t>
      </w:r>
      <w:r w:rsidRPr="00A42A7B">
        <w:rPr>
          <w:rFonts w:ascii="Times New Roman" w:hAnsi="Times New Roman"/>
          <w:szCs w:val="24"/>
        </w:rPr>
        <w:t>príjemcu</w:t>
      </w:r>
      <w:r w:rsidRPr="00A42A7B">
        <w:rPr>
          <w:rFonts w:ascii="Times New Roman" w:hAnsi="Times New Roman"/>
          <w:bCs/>
          <w:szCs w:val="24"/>
          <w:lang w:eastAsia="cs-CZ"/>
        </w:rPr>
        <w:t>,</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8"/>
        </w:numPr>
        <w:bidi w:val="0"/>
        <w:ind w:left="426" w:hanging="425"/>
        <w:jc w:val="both"/>
        <w:rPr>
          <w:rFonts w:ascii="Times New Roman" w:hAnsi="Times New Roman"/>
          <w:bCs/>
          <w:szCs w:val="24"/>
          <w:lang w:eastAsia="cs-CZ"/>
        </w:rPr>
      </w:pPr>
      <w:r w:rsidRPr="00A42A7B">
        <w:rPr>
          <w:rFonts w:ascii="Times New Roman" w:hAnsi="Times New Roman"/>
          <w:bCs/>
          <w:szCs w:val="24"/>
          <w:lang w:eastAsia="cs-CZ"/>
        </w:rPr>
        <w:t xml:space="preserve">odpísania alebo konverzie pri kapitalizácii podľa </w:t>
      </w:r>
      <w:r w:rsidRPr="00A42A7B">
        <w:rPr>
          <w:rFonts w:ascii="Times New Roman" w:hAnsi="Times New Roman"/>
          <w:szCs w:val="24"/>
        </w:rPr>
        <w:t>§ 58.</w:t>
      </w:r>
    </w:p>
    <w:p w:rsidR="00A46991" w:rsidRPr="00A42A7B" w:rsidP="00A46991">
      <w:pPr>
        <w:bidi w:val="0"/>
        <w:ind w:firstLine="851"/>
        <w:jc w:val="both"/>
        <w:rPr>
          <w:rFonts w:ascii="Times New Roman" w:hAnsi="Times New Roman"/>
          <w:bCs/>
          <w:szCs w:val="24"/>
          <w:lang w:eastAsia="cs-CZ"/>
        </w:rPr>
      </w:pPr>
    </w:p>
    <w:p w:rsidR="00A46991" w:rsidRPr="00A42A7B" w:rsidP="00DF0ECA">
      <w:pPr>
        <w:numPr>
          <w:numId w:val="180"/>
        </w:numPr>
        <w:bidi w:val="0"/>
        <w:ind w:left="0" w:firstLine="851"/>
        <w:jc w:val="both"/>
        <w:rPr>
          <w:rFonts w:ascii="Times New Roman" w:hAnsi="Times New Roman"/>
          <w:b/>
          <w:szCs w:val="24"/>
        </w:rPr>
      </w:pPr>
      <w:r w:rsidRPr="00A42A7B">
        <w:rPr>
          <w:rFonts w:ascii="Times New Roman" w:hAnsi="Times New Roman"/>
          <w:szCs w:val="24"/>
        </w:rPr>
        <w:t>Ak rada pozastaví výkon práv a nezverejní oznámenie o pozastavení práv, tieto práva môžu byť opätovne vykonané po uplynutí doby, počas ktorej bol ich výkon pozastavený</w:t>
      </w:r>
      <w:r w:rsidR="004C29CE">
        <w:rPr>
          <w:rFonts w:ascii="Times New Roman" w:hAnsi="Times New Roman"/>
          <w:szCs w:val="24"/>
        </w:rPr>
        <w:t>,</w:t>
      </w:r>
    </w:p>
    <w:p w:rsidR="00A46991" w:rsidRPr="00A42A7B" w:rsidP="00A46991">
      <w:pPr>
        <w:bidi w:val="0"/>
        <w:jc w:val="both"/>
        <w:rPr>
          <w:rFonts w:ascii="Times New Roman" w:hAnsi="Times New Roman"/>
          <w:b/>
          <w:szCs w:val="24"/>
        </w:rPr>
      </w:pPr>
    </w:p>
    <w:p w:rsidR="00A46991" w:rsidRPr="00A42A7B" w:rsidP="00DF0ECA">
      <w:pPr>
        <w:numPr>
          <w:numId w:val="19"/>
        </w:numPr>
        <w:bidi w:val="0"/>
        <w:ind w:left="426" w:hanging="425"/>
        <w:jc w:val="both"/>
        <w:rPr>
          <w:rFonts w:ascii="Times New Roman" w:hAnsi="Times New Roman"/>
          <w:bCs/>
          <w:szCs w:val="24"/>
          <w:lang w:eastAsia="cs-CZ"/>
        </w:rPr>
      </w:pPr>
      <w:r w:rsidRPr="00A42A7B">
        <w:rPr>
          <w:rFonts w:ascii="Times New Roman" w:hAnsi="Times New Roman"/>
          <w:bCs/>
          <w:szCs w:val="24"/>
          <w:lang w:eastAsia="cs-CZ"/>
        </w:rPr>
        <w:t xml:space="preserve">ak boli práva a záväzky prevedené na inú osobu, druhá zmluvná strana je oprávnená ukončiť zmluvu len, ak vznikne dôvod alebo trvá dôvod ukončenia zmluvy aj po prevode na </w:t>
      </w:r>
      <w:r w:rsidRPr="00A42A7B">
        <w:rPr>
          <w:rFonts w:ascii="Times New Roman" w:hAnsi="Times New Roman"/>
          <w:szCs w:val="24"/>
        </w:rPr>
        <w:t>príjemcu</w:t>
      </w:r>
      <w:r w:rsidRPr="00A42A7B">
        <w:rPr>
          <w:rFonts w:ascii="Times New Roman" w:hAnsi="Times New Roman"/>
          <w:bCs/>
          <w:szCs w:val="24"/>
          <w:lang w:eastAsia="cs-CZ"/>
        </w:rPr>
        <w:t>,</w:t>
      </w:r>
    </w:p>
    <w:p w:rsidR="00A46991" w:rsidRPr="00A42A7B" w:rsidP="00A46991">
      <w:pPr>
        <w:bidi w:val="0"/>
        <w:ind w:left="426"/>
        <w:jc w:val="both"/>
        <w:rPr>
          <w:rFonts w:ascii="Times New Roman" w:hAnsi="Times New Roman"/>
          <w:bCs/>
          <w:szCs w:val="24"/>
          <w:lang w:eastAsia="cs-CZ"/>
        </w:rPr>
      </w:pPr>
    </w:p>
    <w:p w:rsidR="00A46991" w:rsidRPr="00A42A7B" w:rsidP="00DF0ECA">
      <w:pPr>
        <w:numPr>
          <w:numId w:val="19"/>
        </w:numPr>
        <w:bidi w:val="0"/>
        <w:ind w:left="426" w:hanging="425"/>
        <w:jc w:val="both"/>
        <w:rPr>
          <w:rFonts w:ascii="Times New Roman" w:hAnsi="Times New Roman"/>
          <w:szCs w:val="24"/>
        </w:rPr>
      </w:pPr>
      <w:r w:rsidRPr="00A42A7B">
        <w:rPr>
          <w:rFonts w:ascii="Times New Roman" w:hAnsi="Times New Roman"/>
          <w:szCs w:val="24"/>
        </w:rPr>
        <w:t>ak nedošlo k prevodu práv a záväzkov a rada nevykonala kapitalizáciu podľa § 58, druhá zmluvná strana je oprávnená ukončiť zmluvu podľa pôvodných podmienok zmluvy uplynutím lehoty podľa odseku 3.</w:t>
      </w:r>
    </w:p>
    <w:p w:rsidR="00A46991" w:rsidRPr="00A42A7B" w:rsidP="00A46991">
      <w:pPr>
        <w:bidi w:val="0"/>
        <w:ind w:firstLine="851"/>
        <w:jc w:val="both"/>
        <w:rPr>
          <w:rFonts w:ascii="Times New Roman" w:hAnsi="Times New Roman"/>
          <w:szCs w:val="24"/>
        </w:rPr>
      </w:pPr>
    </w:p>
    <w:p w:rsidR="00A46991" w:rsidRPr="00A42A7B" w:rsidP="00DF0ECA">
      <w:pPr>
        <w:numPr>
          <w:numId w:val="180"/>
        </w:numPr>
        <w:bidi w:val="0"/>
        <w:ind w:left="0" w:firstLine="851"/>
        <w:jc w:val="both"/>
        <w:rPr>
          <w:rFonts w:ascii="Times New Roman" w:hAnsi="Times New Roman"/>
          <w:i/>
          <w:szCs w:val="24"/>
        </w:rPr>
      </w:pPr>
      <w:r w:rsidRPr="00A42A7B">
        <w:rPr>
          <w:rFonts w:ascii="Times New Roman" w:hAnsi="Times New Roman"/>
          <w:szCs w:val="24"/>
        </w:rPr>
        <w:t xml:space="preserve">Rada alebo Národná banka Slovenska je oprávnená uložiť vybranej  inštitúcii alebo osobe podľa </w:t>
      </w:r>
      <w:r w:rsidRPr="00A42A7B">
        <w:rPr>
          <w:rFonts w:ascii="Times New Roman" w:hAnsi="Times New Roman"/>
          <w:bCs/>
          <w:szCs w:val="24"/>
          <w:lang w:eastAsia="cs-CZ"/>
        </w:rPr>
        <w:t xml:space="preserve">§ 1 ods. 3 písm. b) až d) </w:t>
      </w:r>
      <w:r w:rsidRPr="00A42A7B">
        <w:rPr>
          <w:rFonts w:ascii="Times New Roman" w:hAnsi="Times New Roman"/>
          <w:szCs w:val="24"/>
        </w:rPr>
        <w:t>povinnosť uchovávať podrobné záznamy týkajúce sa finančných zmlúv. Rada alebo Národná banka Slovenska majú právo vyžadovať potrebnú súčinnosť od vybraných inštitúcií pri poskytovaní archívnych informácií pre plnenie záväzkov podľa osobitného predpisu.</w:t>
      </w:r>
      <w:r>
        <w:rPr>
          <w:rStyle w:val="FootnoteReference"/>
          <w:rFonts w:ascii="Times New Roman" w:hAnsi="Times New Roman"/>
          <w:szCs w:val="24"/>
          <w:rtl w:val="0"/>
        </w:rPr>
        <w:footnoteReference w:id="62"/>
      </w:r>
      <w:r w:rsidRPr="00A42A7B">
        <w:rPr>
          <w:rFonts w:ascii="Times New Roman" w:hAnsi="Times New Roman"/>
          <w:szCs w:val="24"/>
        </w:rPr>
        <w:t>)</w:t>
      </w:r>
    </w:p>
    <w:p w:rsidR="00A46991" w:rsidRPr="00A42A7B" w:rsidP="00A46991">
      <w:pPr>
        <w:tabs>
          <w:tab w:val="left" w:pos="0"/>
        </w:tabs>
        <w:bidi w:val="0"/>
        <w:jc w:val="both"/>
        <w:rPr>
          <w:rFonts w:ascii="Times New Roman" w:hAnsi="Times New Roman"/>
          <w:szCs w:val="24"/>
        </w:rPr>
      </w:pPr>
    </w:p>
    <w:p w:rsidR="00A46991" w:rsidRPr="00A42A7B" w:rsidP="00A46991">
      <w:pPr>
        <w:tabs>
          <w:tab w:val="left" w:pos="0"/>
        </w:tabs>
        <w:bidi w:val="0"/>
        <w:jc w:val="center"/>
        <w:rPr>
          <w:rFonts w:ascii="Times New Roman" w:hAnsi="Times New Roman"/>
          <w:b/>
          <w:szCs w:val="24"/>
        </w:rPr>
      </w:pPr>
      <w:r w:rsidRPr="00A42A7B">
        <w:rPr>
          <w:rFonts w:ascii="Times New Roman" w:hAnsi="Times New Roman"/>
          <w:b/>
          <w:szCs w:val="24"/>
        </w:rPr>
        <w:t>§ 18</w:t>
      </w:r>
    </w:p>
    <w:p w:rsidR="00A46991" w:rsidRPr="00A42A7B" w:rsidP="00A46991">
      <w:pPr>
        <w:bidi w:val="0"/>
        <w:jc w:val="center"/>
        <w:rPr>
          <w:rFonts w:ascii="Times New Roman" w:hAnsi="Times New Roman"/>
          <w:b/>
          <w:szCs w:val="24"/>
        </w:rPr>
      </w:pPr>
      <w:r w:rsidRPr="00A42A7B">
        <w:rPr>
          <w:rFonts w:ascii="Times New Roman" w:hAnsi="Times New Roman"/>
          <w:b/>
          <w:szCs w:val="24"/>
        </w:rPr>
        <w:t>Súčinnosť v rezolučnom konaní</w:t>
      </w:r>
    </w:p>
    <w:p w:rsidR="00A46991" w:rsidRPr="00A42A7B" w:rsidP="00A46991">
      <w:pPr>
        <w:bidi w:val="0"/>
        <w:jc w:val="center"/>
        <w:rPr>
          <w:rFonts w:ascii="Times New Roman" w:hAnsi="Times New Roman"/>
          <w:b/>
          <w:szCs w:val="24"/>
        </w:rPr>
      </w:pPr>
    </w:p>
    <w:p w:rsidR="00A46991" w:rsidRPr="00A42A7B" w:rsidP="00DF0ECA">
      <w:pPr>
        <w:numPr>
          <w:numId w:val="23"/>
        </w:numPr>
        <w:bidi w:val="0"/>
        <w:ind w:left="0" w:firstLine="851"/>
        <w:jc w:val="both"/>
        <w:rPr>
          <w:rFonts w:ascii="Times New Roman" w:hAnsi="Times New Roman"/>
          <w:szCs w:val="24"/>
        </w:rPr>
      </w:pPr>
      <w:r w:rsidRPr="00A42A7B">
        <w:rPr>
          <w:rFonts w:ascii="Times New Roman" w:hAnsi="Times New Roman"/>
          <w:szCs w:val="24"/>
        </w:rPr>
        <w:t>Rada je oprávnená vyžadovať od vybranej inštitúcie a od osôb v skupine, ktorej súčasťou je vybraná inštitúcia, súčinnosť v podobe poskytnutia služieb a materiálneho vybavenia za účelom efektívneho riadenia obchodných činností, ktoré boli prevedené na príjemcu. To platí, ak sa vybraná inštitúcia alebo osoba v skupine nachádza v konkurznom konaní podľa osobitného predpisu.</w:t>
      </w:r>
      <w:r>
        <w:rPr>
          <w:rStyle w:val="FootnoteReference"/>
          <w:rFonts w:ascii="Times New Roman" w:hAnsi="Times New Roman"/>
          <w:szCs w:val="24"/>
          <w:rtl w:val="0"/>
        </w:rPr>
        <w:footnoteReference w:id="63"/>
      </w:r>
      <w:r w:rsidRPr="00A42A7B">
        <w:rPr>
          <w:rFonts w:ascii="Times New Roman" w:hAnsi="Times New Roman"/>
          <w:szCs w:val="24"/>
        </w:rPr>
        <w:t>)</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numPr>
          <w:numId w:val="23"/>
        </w:numPr>
        <w:bidi w:val="0"/>
        <w:ind w:left="0" w:firstLine="851"/>
        <w:jc w:val="both"/>
        <w:rPr>
          <w:rFonts w:ascii="Times New Roman" w:hAnsi="Times New Roman"/>
          <w:szCs w:val="24"/>
        </w:rPr>
      </w:pPr>
      <w:r w:rsidRPr="00A42A7B">
        <w:rPr>
          <w:rFonts w:ascii="Times New Roman" w:hAnsi="Times New Roman"/>
          <w:szCs w:val="24"/>
        </w:rPr>
        <w:t>Osoba so sídlom v Slovenskej republike patriaca do skupiny vybranej  inštitúcie je povinná poskytnúť rovnakú súčinnosť podľa odseku 1, ak vybraná inštitúcia</w:t>
      </w:r>
      <w:r w:rsidRPr="00A42A7B">
        <w:rPr>
          <w:rFonts w:ascii="Times New Roman" w:hAnsi="Times New Roman"/>
          <w:bCs/>
          <w:szCs w:val="24"/>
          <w:lang w:eastAsia="cs-CZ"/>
        </w:rPr>
        <w:t>, ktorej krízová situácia sa rieši,</w:t>
      </w:r>
      <w:r w:rsidRPr="00A42A7B">
        <w:rPr>
          <w:rFonts w:ascii="Times New Roman" w:hAnsi="Times New Roman"/>
          <w:szCs w:val="24"/>
        </w:rPr>
        <w:t xml:space="preserve"> podlieha právomoci rezolučného orgánu iného členského štátu.</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numPr>
          <w:numId w:val="23"/>
        </w:numPr>
        <w:bidi w:val="0"/>
        <w:ind w:left="0" w:firstLine="851"/>
        <w:jc w:val="both"/>
        <w:rPr>
          <w:rFonts w:ascii="Times New Roman" w:hAnsi="Times New Roman"/>
          <w:szCs w:val="24"/>
        </w:rPr>
      </w:pPr>
      <w:r w:rsidRPr="00A42A7B">
        <w:rPr>
          <w:rFonts w:ascii="Times New Roman" w:hAnsi="Times New Roman"/>
          <w:szCs w:val="24"/>
        </w:rPr>
        <w:t>Súčinnosťou nie je poskytovanie finančných prostriedkov.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numPr>
          <w:numId w:val="23"/>
        </w:numPr>
        <w:bidi w:val="0"/>
        <w:ind w:left="0" w:firstLine="851"/>
        <w:jc w:val="both"/>
        <w:rPr>
          <w:rFonts w:ascii="Times New Roman" w:hAnsi="Times New Roman"/>
          <w:b/>
          <w:szCs w:val="24"/>
        </w:rPr>
      </w:pPr>
      <w:r w:rsidRPr="00A42A7B">
        <w:rPr>
          <w:rFonts w:ascii="Times New Roman" w:hAnsi="Times New Roman"/>
          <w:szCs w:val="24"/>
        </w:rPr>
        <w:t xml:space="preserve">Poskytovanie súčinnosti sa riadi podmienkami, ktoré platili pred vstupom vybranej  inštitúcie do rezolučného konania, inak obvyklými podmienkami. </w:t>
      </w:r>
    </w:p>
    <w:p w:rsidR="00A46991" w:rsidRPr="00A42A7B" w:rsidP="00A46991">
      <w:pPr>
        <w:bidi w:val="0"/>
        <w:ind w:left="851"/>
        <w:jc w:val="both"/>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19</w:t>
      </w:r>
    </w:p>
    <w:p w:rsidR="00A46991" w:rsidRPr="00A42A7B" w:rsidP="00A46991">
      <w:pPr>
        <w:bidi w:val="0"/>
        <w:jc w:val="center"/>
        <w:rPr>
          <w:rFonts w:ascii="Times New Roman" w:hAnsi="Times New Roman"/>
          <w:b/>
          <w:szCs w:val="24"/>
        </w:rPr>
      </w:pPr>
      <w:r w:rsidRPr="00A42A7B">
        <w:rPr>
          <w:rFonts w:ascii="Times New Roman" w:hAnsi="Times New Roman"/>
          <w:b/>
          <w:szCs w:val="24"/>
        </w:rPr>
        <w:t>Právomoc rady vyžadovať súčinnosť príslušných orgánov iných členských štátov</w:t>
      </w:r>
    </w:p>
    <w:p w:rsidR="00A46991" w:rsidRPr="00A42A7B" w:rsidP="00A46991">
      <w:pPr>
        <w:bidi w:val="0"/>
        <w:jc w:val="center"/>
        <w:rPr>
          <w:rFonts w:ascii="Times New Roman" w:hAnsi="Times New Roman"/>
          <w:b/>
          <w:szCs w:val="24"/>
        </w:rPr>
      </w:pPr>
    </w:p>
    <w:p w:rsidR="00A46991" w:rsidRPr="00A42A7B" w:rsidP="00DF0ECA">
      <w:pPr>
        <w:numPr>
          <w:numId w:val="24"/>
        </w:numPr>
        <w:bidi w:val="0"/>
        <w:ind w:left="0" w:firstLine="851"/>
        <w:jc w:val="both"/>
        <w:rPr>
          <w:rFonts w:ascii="Times New Roman" w:hAnsi="Times New Roman"/>
          <w:szCs w:val="24"/>
        </w:rPr>
      </w:pPr>
      <w:r w:rsidRPr="00A42A7B">
        <w:rPr>
          <w:rFonts w:ascii="Times New Roman" w:hAnsi="Times New Roman"/>
          <w:szCs w:val="24"/>
        </w:rPr>
        <w:t>Na účely prevodu akcií alebo iných nástrojov vlastníctva, aktív, práv alebo záväzkov v inom členskom štáte alebo spravujúceho sa právnym poriadkom iného členského štátu, je rada oprávnená požadovať súčinnosť príslušných orgánov v tomto členskom štáte.</w:t>
      </w:r>
    </w:p>
    <w:p w:rsidR="00A46991" w:rsidRPr="00A42A7B" w:rsidP="00A46991">
      <w:pPr>
        <w:bidi w:val="0"/>
        <w:ind w:firstLine="851"/>
        <w:jc w:val="both"/>
        <w:rPr>
          <w:rFonts w:ascii="Times New Roman" w:hAnsi="Times New Roman"/>
          <w:szCs w:val="24"/>
        </w:rPr>
      </w:pPr>
    </w:p>
    <w:p w:rsidR="00A46991" w:rsidRPr="00A42A7B" w:rsidP="00DF0ECA">
      <w:pPr>
        <w:numPr>
          <w:numId w:val="24"/>
        </w:numPr>
        <w:bidi w:val="0"/>
        <w:ind w:left="0" w:firstLine="851"/>
        <w:jc w:val="both"/>
        <w:rPr>
          <w:rFonts w:ascii="Times New Roman" w:hAnsi="Times New Roman"/>
          <w:szCs w:val="24"/>
        </w:rPr>
      </w:pPr>
      <w:r w:rsidRPr="00A42A7B">
        <w:rPr>
          <w:rFonts w:ascii="Times New Roman" w:hAnsi="Times New Roman"/>
          <w:szCs w:val="24"/>
        </w:rPr>
        <w:t>Právny úkon akcionára, veriteľa alebo inej osoby, týkajúci sa akcií, iných nástrojov vlastníctva, práv alebo záväzkov, ktorý smeruje k sťaženiu alebo mareniu výkonu právomoci rady alebo príslušného rezolučného orgánu</w:t>
      </w:r>
      <w:r w:rsidR="004C29CE">
        <w:rPr>
          <w:rFonts w:ascii="Times New Roman" w:hAnsi="Times New Roman"/>
          <w:szCs w:val="24"/>
        </w:rPr>
        <w:t>,</w:t>
      </w:r>
      <w:r w:rsidRPr="00A42A7B">
        <w:rPr>
          <w:rFonts w:ascii="Times New Roman" w:hAnsi="Times New Roman"/>
          <w:szCs w:val="24"/>
        </w:rPr>
        <w:t xml:space="preserve"> sa považuje za neplatný od počiatku.  </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tl6"/>
        <w:bidi w:val="0"/>
        <w:ind w:left="0" w:firstLine="851"/>
        <w:rPr>
          <w:rFonts w:ascii="Times New Roman" w:hAnsi="Times New Roman"/>
        </w:rPr>
      </w:pPr>
      <w:r w:rsidRPr="00A42A7B">
        <w:rPr>
          <w:rFonts w:ascii="Times New Roman" w:hAnsi="Times New Roman"/>
        </w:rPr>
        <w:t>Ak rada vykonáva právomoc odpísať dlh alebo právomoc vykonať jeho konverziu v súlade s § 70, a to aj vo vzťahu ku kapitálovým nástrojom, medzi oprávnené záväzky alebo relevantné kapitálové nástroje vybranej inštitúcie patria aj</w:t>
      </w:r>
    </w:p>
    <w:p w:rsidR="00A46991" w:rsidRPr="00A42A7B" w:rsidP="00A46991">
      <w:pPr>
        <w:pStyle w:val="tl6"/>
        <w:numPr>
          <w:numId w:val="0"/>
        </w:numPr>
        <w:bidi w:val="0"/>
        <w:ind w:firstLine="851"/>
        <w:rPr>
          <w:rFonts w:ascii="Times New Roman" w:hAnsi="Times New Roman"/>
        </w:rPr>
      </w:pPr>
    </w:p>
    <w:p w:rsidR="00A46991" w:rsidRPr="00A42A7B" w:rsidP="00DF0ECA">
      <w:pPr>
        <w:pStyle w:val="tl6"/>
        <w:numPr>
          <w:numId w:val="228"/>
        </w:numPr>
        <w:bidi w:val="0"/>
        <w:ind w:left="426"/>
        <w:rPr>
          <w:rFonts w:ascii="Times New Roman" w:hAnsi="Times New Roman"/>
        </w:rPr>
      </w:pPr>
      <w:r w:rsidRPr="00A42A7B">
        <w:rPr>
          <w:rFonts w:ascii="Times New Roman" w:hAnsi="Times New Roman"/>
        </w:rPr>
        <w:t>nástroje alebo záväzky, ktoré sa riadia právnym poriadkom iného členského štátu,</w:t>
      </w:r>
    </w:p>
    <w:p w:rsidR="00A46991" w:rsidRPr="00A42A7B" w:rsidP="00A46991">
      <w:pPr>
        <w:pStyle w:val="tl6"/>
        <w:numPr>
          <w:numId w:val="0"/>
        </w:numPr>
        <w:bidi w:val="0"/>
        <w:ind w:left="426" w:firstLine="0"/>
        <w:rPr>
          <w:rFonts w:ascii="Times New Roman" w:hAnsi="Times New Roman"/>
        </w:rPr>
      </w:pPr>
    </w:p>
    <w:p w:rsidR="00A46991" w:rsidRPr="00A42A7B" w:rsidP="00DF0ECA">
      <w:pPr>
        <w:pStyle w:val="tl6"/>
        <w:numPr>
          <w:numId w:val="228"/>
        </w:numPr>
        <w:bidi w:val="0"/>
        <w:ind w:left="426"/>
        <w:rPr>
          <w:rFonts w:ascii="Times New Roman" w:hAnsi="Times New Roman"/>
        </w:rPr>
      </w:pPr>
      <w:r w:rsidRPr="00A42A7B">
        <w:rPr>
          <w:rFonts w:ascii="Times New Roman" w:hAnsi="Times New Roman"/>
        </w:rPr>
        <w:t>záväzky voči veriteľom z iného členského štátu.</w:t>
      </w:r>
    </w:p>
    <w:p w:rsidR="00A46991" w:rsidRPr="00A42A7B" w:rsidP="00A46991">
      <w:pPr>
        <w:bidi w:val="0"/>
        <w:ind w:firstLine="851"/>
        <w:jc w:val="both"/>
        <w:rPr>
          <w:rFonts w:ascii="Times New Roman" w:hAnsi="Times New Roman"/>
          <w:bCs/>
          <w:szCs w:val="24"/>
          <w:lang w:eastAsia="cs-CZ"/>
        </w:rPr>
      </w:pPr>
    </w:p>
    <w:p w:rsidR="00A46991" w:rsidRPr="00A42A7B" w:rsidP="00DF0ECA">
      <w:pPr>
        <w:numPr>
          <w:numId w:val="24"/>
        </w:numPr>
        <w:bidi w:val="0"/>
        <w:ind w:left="0" w:firstLine="851"/>
        <w:jc w:val="both"/>
        <w:rPr>
          <w:rFonts w:ascii="Times New Roman" w:hAnsi="Times New Roman"/>
          <w:szCs w:val="24"/>
        </w:rPr>
      </w:pPr>
      <w:r w:rsidRPr="00A42A7B">
        <w:rPr>
          <w:rFonts w:ascii="Times New Roman" w:hAnsi="Times New Roman"/>
          <w:szCs w:val="24"/>
        </w:rPr>
        <w:t>Rada je povinná poskytnúť príslušnému rezolučnému orgánu iného členského štátu potrebnú súčinnosť pre zníženie alebo odpísanie sumy istiny nástrojov alebo záväzkov, alebo pre konverziu nástrojov alebo záväzkov vybranej inštitúcie so sídlom v Slovenskej republike.</w:t>
      </w:r>
    </w:p>
    <w:p w:rsidR="00A46991" w:rsidRPr="00A42A7B" w:rsidP="00A46991">
      <w:pPr>
        <w:bidi w:val="0"/>
        <w:ind w:firstLine="851"/>
        <w:jc w:val="both"/>
        <w:rPr>
          <w:rFonts w:ascii="Times New Roman" w:hAnsi="Times New Roman"/>
          <w:szCs w:val="24"/>
        </w:rPr>
      </w:pPr>
    </w:p>
    <w:p w:rsidR="00A46991" w:rsidRPr="00A42A7B" w:rsidP="00DF0ECA">
      <w:pPr>
        <w:numPr>
          <w:numId w:val="24"/>
        </w:numPr>
        <w:bidi w:val="0"/>
        <w:ind w:left="0" w:firstLine="851"/>
        <w:jc w:val="both"/>
        <w:rPr>
          <w:rFonts w:ascii="Times New Roman" w:hAnsi="Times New Roman"/>
          <w:szCs w:val="24"/>
        </w:rPr>
      </w:pPr>
      <w:r w:rsidRPr="00A42A7B">
        <w:rPr>
          <w:rFonts w:ascii="Times New Roman" w:hAnsi="Times New Roman"/>
          <w:szCs w:val="24"/>
        </w:rPr>
        <w:t>Veritelia dotknutí výkonom právomoci odpísať dlh alebo právomoci vykonať jeho konverziu podľa odseku 3, sú povinní strpieť výkon právomoci príslušného rezolučného orgánu iného členského štátu. K výkonu svojej právomoci je rada oprávnená požadovať všetku potrebnú súčinnosť príslušného rezolučného orgánu iného členského štátu, ktorého veritelia sú dotknutí výkonom právomoci.</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 20</w:t>
      </w:r>
    </w:p>
    <w:p w:rsidR="00A46991" w:rsidRPr="00A42A7B" w:rsidP="00A46991">
      <w:pPr>
        <w:bidi w:val="0"/>
        <w:jc w:val="center"/>
        <w:rPr>
          <w:rFonts w:ascii="Times New Roman" w:hAnsi="Times New Roman"/>
          <w:b/>
          <w:bCs/>
          <w:szCs w:val="24"/>
          <w:lang w:eastAsia="cs-CZ"/>
        </w:rPr>
      </w:pPr>
      <w:r w:rsidRPr="00A42A7B">
        <w:rPr>
          <w:rFonts w:ascii="Times New Roman" w:hAnsi="Times New Roman"/>
          <w:b/>
          <w:bCs/>
          <w:szCs w:val="24"/>
          <w:lang w:eastAsia="cs-CZ"/>
        </w:rPr>
        <w:t xml:space="preserve">Medzinárodná spolupráca pri riešení krízových situácií </w:t>
      </w:r>
    </w:p>
    <w:p w:rsidR="00A46991" w:rsidRPr="00A42A7B" w:rsidP="00A46991">
      <w:pPr>
        <w:bidi w:val="0"/>
        <w:ind w:firstLine="851"/>
        <w:jc w:val="center"/>
        <w:rPr>
          <w:rFonts w:ascii="Times New Roman" w:hAnsi="Times New Roman"/>
          <w:b/>
          <w:bCs/>
          <w:szCs w:val="24"/>
          <w:lang w:eastAsia="cs-CZ"/>
        </w:rPr>
      </w:pPr>
    </w:p>
    <w:p w:rsidR="00A46991" w:rsidRPr="00A42A7B" w:rsidP="00DF0ECA">
      <w:pPr>
        <w:numPr>
          <w:numId w:val="28"/>
        </w:numPr>
        <w:bidi w:val="0"/>
        <w:ind w:left="0" w:firstLine="851"/>
        <w:jc w:val="both"/>
        <w:rPr>
          <w:rFonts w:ascii="Times New Roman" w:hAnsi="Times New Roman"/>
          <w:bCs/>
          <w:szCs w:val="24"/>
          <w:lang w:eastAsia="cs-CZ"/>
        </w:rPr>
      </w:pPr>
      <w:r w:rsidRPr="00A42A7B">
        <w:rPr>
          <w:rFonts w:ascii="Times New Roman" w:hAnsi="Times New Roman"/>
          <w:bCs/>
          <w:szCs w:val="24"/>
          <w:lang w:eastAsia="cs-CZ"/>
        </w:rPr>
        <w:t>Rezolučný orgán iného členského štátu môže na území Slovenskej republiky vykonávať pôsobnosť v oblasti riešenia krízových situácií vo vzťahu k pobočke zahraničnej vybranej inštitúcie alebo dcérskej spoločnosti zahraničnej vybranej inštitúcie, pričom táto zahraničná vybraná inštitúcia podlieha dohľadu príslušného zahraničného orgánu dohľadu. Rezolučný orgán tretej krajiny môže vykonávať pôsobnosť v oblasti riešenia krízových situácií na území Slovenskej republiky nad činnosťou vybranej inštitúcie, ktorá je pobočkou zahraničnej vybranej inštitúcie alebo dcérskou spoločnosťou zahraničnej vybranej inštitúcie, len na základe dohody uzavretej medzi radou a príslušným rezolučným orgánom tretej krajiny; takúto dohodu môže rada uzavrieť len na základe vzájomnosti. Rada o uzavretí takejto dohody informuje Európsky orgán dohľadu (Európsky orgán pre bankovníctvo).</w:t>
      </w:r>
    </w:p>
    <w:p w:rsidR="00A46991" w:rsidRPr="00A42A7B" w:rsidP="00A46991">
      <w:pPr>
        <w:bidi w:val="0"/>
        <w:ind w:left="851"/>
        <w:jc w:val="both"/>
        <w:rPr>
          <w:rFonts w:ascii="Times New Roman" w:hAnsi="Times New Roman"/>
          <w:bCs/>
          <w:szCs w:val="24"/>
          <w:lang w:eastAsia="cs-CZ"/>
        </w:rPr>
      </w:pPr>
    </w:p>
    <w:p w:rsidR="00A46991" w:rsidRPr="00A42A7B" w:rsidP="00DF0ECA">
      <w:pPr>
        <w:numPr>
          <w:numId w:val="28"/>
        </w:numPr>
        <w:bidi w:val="0"/>
        <w:ind w:left="0" w:firstLine="851"/>
        <w:jc w:val="both"/>
        <w:rPr>
          <w:rFonts w:ascii="Times New Roman" w:hAnsi="Times New Roman"/>
          <w:bCs/>
          <w:szCs w:val="24"/>
          <w:lang w:eastAsia="cs-CZ"/>
        </w:rPr>
      </w:pPr>
      <w:r w:rsidRPr="00A42A7B">
        <w:rPr>
          <w:rFonts w:ascii="Times New Roman" w:hAnsi="Times New Roman"/>
          <w:bCs/>
          <w:szCs w:val="24"/>
          <w:lang w:eastAsia="cs-CZ"/>
        </w:rPr>
        <w:t>Vykonanie dohľadu na mieste na území Slovenskej republiky je príslušný rezolučný orgán povinný vopred oznámiť rade a Národnej banke Slovenska. Poverené osoby príslušného rezolučného orgánu majú pri vykonávaní dohľadu na mieste na území Slovenskej republiky rovnaké oprávnenia, povinnosti a zodpovednosť ako osoby poverené výkonom dohľadu na mieste na základe poverenia Národnej banky Slovenska, nemajú však povinnosť vyhotoviť protokol o vykonanom dohľade na mieste, ani povinnosť určiť a oznámiť dohliadanému subjektu lehoty na prijatie a splnenie opatrení na odstránenie nedostatkov zistených pri vykonanom dohľade na mieste.</w:t>
      </w:r>
    </w:p>
    <w:p w:rsidR="00A46991" w:rsidRPr="00A42A7B" w:rsidP="00A46991">
      <w:pPr>
        <w:bidi w:val="0"/>
        <w:ind w:left="851"/>
        <w:jc w:val="both"/>
        <w:rPr>
          <w:rFonts w:ascii="Times New Roman" w:hAnsi="Times New Roman"/>
          <w:bCs/>
          <w:szCs w:val="24"/>
          <w:lang w:eastAsia="cs-CZ"/>
        </w:rPr>
      </w:pPr>
    </w:p>
    <w:p w:rsidR="00A46991" w:rsidRPr="00A42A7B" w:rsidP="00DF0ECA">
      <w:pPr>
        <w:numPr>
          <w:numId w:val="28"/>
        </w:numPr>
        <w:bidi w:val="0"/>
        <w:ind w:left="0" w:firstLine="851"/>
        <w:jc w:val="both"/>
        <w:rPr>
          <w:rFonts w:ascii="Times New Roman" w:hAnsi="Times New Roman"/>
          <w:szCs w:val="24"/>
        </w:rPr>
      </w:pPr>
      <w:r>
        <w:rPr>
          <w:rFonts w:ascii="Times New Roman" w:hAnsi="Times New Roman"/>
          <w:szCs w:val="24"/>
        </w:rPr>
        <w:t xml:space="preserve">Rada </w:t>
      </w:r>
      <w:r w:rsidRPr="008F6D90">
        <w:rPr>
          <w:rFonts w:ascii="Times New Roman" w:hAnsi="Times New Roman"/>
        </w:rPr>
        <w:t xml:space="preserve">môže </w:t>
      </w:r>
      <w:r w:rsidRPr="008F6D90">
        <w:rPr>
          <w:rFonts w:ascii="Times New Roman" w:hAnsi="Times New Roman"/>
          <w:lang w:eastAsia="cs-CZ"/>
        </w:rPr>
        <w:t>na území Slovenskej republiky vykonávať pôsobnosť v oblasti riešenia krízových situácií vo vzťahu k pobočke vybranej inštitúcie tretej krajiny, ak nad touto pobočkou vybranej inštitúcie tretej krajiny nevykonáva pôsobnosť rezolučný orgán tretej krajiny alebo ak rada postupuje podľa § 85 ods. 4.</w:t>
      </w:r>
    </w:p>
    <w:p w:rsidR="00A46991" w:rsidRPr="00A42A7B" w:rsidP="00A46991">
      <w:pPr>
        <w:bidi w:val="0"/>
        <w:ind w:left="851"/>
        <w:jc w:val="both"/>
        <w:rPr>
          <w:rFonts w:ascii="Times New Roman" w:hAnsi="Times New Roman"/>
          <w:szCs w:val="24"/>
        </w:rPr>
      </w:pPr>
    </w:p>
    <w:p w:rsidR="00A46991" w:rsidRPr="00A42A7B" w:rsidP="00DF0ECA">
      <w:pPr>
        <w:numPr>
          <w:numId w:val="28"/>
        </w:numPr>
        <w:bidi w:val="0"/>
        <w:ind w:left="0" w:firstLine="851"/>
        <w:jc w:val="both"/>
        <w:rPr>
          <w:rFonts w:ascii="Times New Roman" w:hAnsi="Times New Roman"/>
          <w:szCs w:val="24"/>
        </w:rPr>
      </w:pPr>
      <w:r w:rsidRPr="00A42A7B">
        <w:rPr>
          <w:rFonts w:ascii="Times New Roman" w:hAnsi="Times New Roman"/>
          <w:szCs w:val="24"/>
        </w:rPr>
        <w:t xml:space="preserve">Opatrenia rady pri vykonávaní pôsobnosti </w:t>
      </w:r>
      <w:r w:rsidRPr="00A42A7B">
        <w:rPr>
          <w:rFonts w:ascii="Times New Roman" w:hAnsi="Times New Roman"/>
          <w:bCs/>
          <w:szCs w:val="24"/>
          <w:lang w:eastAsia="cs-CZ"/>
        </w:rPr>
        <w:t xml:space="preserve">vo vzťahu k pobočke </w:t>
      </w:r>
      <w:r>
        <w:rPr>
          <w:rFonts w:ascii="Times New Roman" w:hAnsi="Times New Roman"/>
          <w:bCs/>
          <w:szCs w:val="24"/>
          <w:lang w:eastAsia="cs-CZ"/>
        </w:rPr>
        <w:t xml:space="preserve">vybranej </w:t>
      </w:r>
      <w:r w:rsidRPr="00A42A7B">
        <w:rPr>
          <w:rFonts w:ascii="Times New Roman" w:hAnsi="Times New Roman"/>
          <w:bCs/>
          <w:szCs w:val="24"/>
          <w:lang w:eastAsia="cs-CZ"/>
        </w:rPr>
        <w:t>inštitúcie tretej krajiny musia byť v súlade s cieľmi tohto zákon</w:t>
      </w:r>
      <w:r w:rsidR="004C29CE">
        <w:rPr>
          <w:rFonts w:ascii="Times New Roman" w:hAnsi="Times New Roman"/>
          <w:bCs/>
          <w:szCs w:val="24"/>
          <w:lang w:eastAsia="cs-CZ"/>
        </w:rPr>
        <w:t>a</w:t>
      </w:r>
      <w:r w:rsidRPr="00A42A7B">
        <w:rPr>
          <w:rFonts w:ascii="Times New Roman" w:hAnsi="Times New Roman"/>
          <w:bCs/>
          <w:szCs w:val="24"/>
          <w:lang w:eastAsia="cs-CZ"/>
        </w:rPr>
        <w:t xml:space="preserve"> podľa § 1 ods. 2, základnými zásadami rezolučného konania podľa § 33 a ustanoveniami o oceňovaní podľa § 51.</w:t>
      </w:r>
    </w:p>
    <w:p w:rsidR="00A46991" w:rsidRPr="00A42A7B" w:rsidP="00A46991">
      <w:pPr>
        <w:bidi w:val="0"/>
        <w:ind w:left="851"/>
        <w:jc w:val="both"/>
        <w:rPr>
          <w:rFonts w:ascii="Times New Roman" w:hAnsi="Times New Roman"/>
          <w:szCs w:val="24"/>
        </w:rPr>
      </w:pPr>
    </w:p>
    <w:p w:rsidR="00A46991" w:rsidRPr="00A42A7B" w:rsidP="00DF0ECA">
      <w:pPr>
        <w:numPr>
          <w:numId w:val="28"/>
        </w:numPr>
        <w:bidi w:val="0"/>
        <w:ind w:left="0" w:firstLine="851"/>
        <w:jc w:val="both"/>
        <w:rPr>
          <w:rFonts w:ascii="Times New Roman" w:hAnsi="Times New Roman"/>
          <w:szCs w:val="24"/>
        </w:rPr>
      </w:pPr>
      <w:r w:rsidRPr="00A42A7B">
        <w:rPr>
          <w:rFonts w:ascii="Times New Roman" w:hAnsi="Times New Roman"/>
          <w:szCs w:val="24"/>
        </w:rPr>
        <w:t xml:space="preserve">Rada môže vykonávať právomoci a uplatniť opatrenia </w:t>
      </w:r>
      <w:r w:rsidRPr="00A42A7B">
        <w:rPr>
          <w:rFonts w:ascii="Times New Roman" w:hAnsi="Times New Roman"/>
          <w:bCs/>
          <w:szCs w:val="24"/>
          <w:lang w:eastAsia="cs-CZ"/>
        </w:rPr>
        <w:t xml:space="preserve">vo vzťahu k pobočke </w:t>
      </w:r>
      <w:r>
        <w:rPr>
          <w:rFonts w:ascii="Times New Roman" w:hAnsi="Times New Roman"/>
          <w:bCs/>
          <w:szCs w:val="24"/>
          <w:lang w:eastAsia="cs-CZ"/>
        </w:rPr>
        <w:t>vybranej</w:t>
      </w:r>
      <w:r w:rsidRPr="00A42A7B">
        <w:rPr>
          <w:rFonts w:ascii="Times New Roman" w:hAnsi="Times New Roman"/>
          <w:bCs/>
          <w:szCs w:val="24"/>
          <w:lang w:eastAsia="cs-CZ"/>
        </w:rPr>
        <w:t xml:space="preserve"> inštitúcie tretej krajiny, ak trvá verejný záujem na vykonaní právomocí alebo uplatnení opatrení a ak pobočka </w:t>
      </w:r>
      <w:r>
        <w:rPr>
          <w:rFonts w:ascii="Times New Roman" w:hAnsi="Times New Roman"/>
          <w:bCs/>
          <w:szCs w:val="24"/>
          <w:lang w:eastAsia="cs-CZ"/>
        </w:rPr>
        <w:t>vybranej</w:t>
      </w:r>
      <w:r w:rsidRPr="00A42A7B">
        <w:rPr>
          <w:rFonts w:ascii="Times New Roman" w:hAnsi="Times New Roman"/>
          <w:bCs/>
          <w:szCs w:val="24"/>
          <w:lang w:eastAsia="cs-CZ"/>
        </w:rPr>
        <w:t xml:space="preserve"> inštitúcie tretej krajiny</w:t>
      </w:r>
    </w:p>
    <w:p w:rsidR="00A46991" w:rsidRPr="00A42A7B" w:rsidP="00A46991">
      <w:pPr>
        <w:bidi w:val="0"/>
        <w:jc w:val="both"/>
        <w:rPr>
          <w:rFonts w:ascii="Times New Roman" w:hAnsi="Times New Roman"/>
          <w:szCs w:val="24"/>
        </w:rPr>
      </w:pPr>
    </w:p>
    <w:p w:rsidR="00A46991" w:rsidRPr="00A42A7B" w:rsidP="00A46991">
      <w:pPr>
        <w:bidi w:val="0"/>
        <w:ind w:left="705" w:hanging="705"/>
        <w:jc w:val="both"/>
        <w:rPr>
          <w:rFonts w:ascii="Times New Roman" w:hAnsi="Times New Roman"/>
          <w:szCs w:val="24"/>
        </w:rPr>
      </w:pPr>
      <w:r w:rsidRPr="00A42A7B">
        <w:rPr>
          <w:rFonts w:ascii="Times New Roman" w:hAnsi="Times New Roman"/>
          <w:szCs w:val="24"/>
        </w:rPr>
        <w:t>a)</w:t>
        <w:tab/>
      </w:r>
      <w:r w:rsidRPr="00A42A7B">
        <w:rPr>
          <w:rFonts w:ascii="Times New Roman" w:hAnsi="Times New Roman"/>
          <w:bCs/>
          <w:szCs w:val="24"/>
          <w:lang w:eastAsia="cs-CZ"/>
        </w:rPr>
        <w:t xml:space="preserve">zlyháva alebo sa javí, že v blízkej dobe zlyhá v súlade s § 34 a </w:t>
      </w:r>
      <w:r w:rsidRPr="00A42A7B">
        <w:rPr>
          <w:rFonts w:ascii="Times New Roman" w:hAnsi="Times New Roman"/>
          <w:szCs w:val="24"/>
        </w:rPr>
        <w:t>nemôžu byť prijaté iné opatrenia, v dôsledku ktorých by sa mohlo v primeranom čase predísť jej zlyhaniu,</w:t>
      </w:r>
    </w:p>
    <w:p w:rsidR="00A46991" w:rsidRPr="00A42A7B" w:rsidP="00A46991">
      <w:pPr>
        <w:bidi w:val="0"/>
        <w:ind w:left="705" w:hanging="705"/>
        <w:jc w:val="both"/>
        <w:rPr>
          <w:rFonts w:ascii="Times New Roman" w:hAnsi="Times New Roman"/>
          <w:szCs w:val="24"/>
        </w:rPr>
      </w:pPr>
    </w:p>
    <w:p w:rsidR="00A46991" w:rsidRPr="00A42A7B" w:rsidP="00A46991">
      <w:pPr>
        <w:bidi w:val="0"/>
        <w:ind w:left="705" w:hanging="705"/>
        <w:jc w:val="both"/>
        <w:rPr>
          <w:rFonts w:ascii="Times New Roman" w:hAnsi="Times New Roman"/>
          <w:bCs/>
          <w:szCs w:val="24"/>
          <w:lang w:eastAsia="cs-CZ"/>
        </w:rPr>
      </w:pPr>
      <w:r w:rsidRPr="00A42A7B">
        <w:rPr>
          <w:rFonts w:ascii="Times New Roman" w:hAnsi="Times New Roman"/>
          <w:szCs w:val="24"/>
        </w:rPr>
        <w:t>b)</w:t>
        <w:tab/>
        <w:t xml:space="preserve">nespláca alebo sa javí, že v blízkej dobe prestane splácať splatné záväzky a príslušný orgán tretej krajiny voči tejto </w:t>
      </w:r>
      <w:r w:rsidRPr="00A42A7B">
        <w:rPr>
          <w:rFonts w:ascii="Times New Roman" w:hAnsi="Times New Roman"/>
          <w:bCs/>
          <w:szCs w:val="24"/>
          <w:lang w:eastAsia="cs-CZ"/>
        </w:rPr>
        <w:t>pobočke</w:t>
      </w:r>
      <w:r w:rsidRPr="00831BEB">
        <w:rPr>
          <w:rFonts w:ascii="Times New Roman" w:hAnsi="Times New Roman"/>
          <w:bCs/>
          <w:szCs w:val="24"/>
          <w:lang w:eastAsia="cs-CZ"/>
        </w:rPr>
        <w:t xml:space="preserve"> </w:t>
      </w:r>
      <w:r>
        <w:rPr>
          <w:rFonts w:ascii="Times New Roman" w:hAnsi="Times New Roman"/>
          <w:bCs/>
          <w:szCs w:val="24"/>
          <w:lang w:eastAsia="cs-CZ"/>
        </w:rPr>
        <w:t>vybranej</w:t>
      </w:r>
      <w:r w:rsidRPr="00A42A7B">
        <w:rPr>
          <w:rFonts w:ascii="Times New Roman" w:hAnsi="Times New Roman"/>
          <w:bCs/>
          <w:szCs w:val="24"/>
          <w:lang w:eastAsia="cs-CZ"/>
        </w:rPr>
        <w:t xml:space="preserve"> inštitúcie tretej krajiny </w:t>
      </w:r>
      <w:r w:rsidRPr="00A42A7B">
        <w:rPr>
          <w:rFonts w:ascii="Times New Roman" w:hAnsi="Times New Roman"/>
          <w:szCs w:val="24"/>
        </w:rPr>
        <w:t xml:space="preserve">nezačal alebo v blízkej dobe nezačne rezolučné alebo iné obdobné konanie </w:t>
      </w:r>
      <w:r w:rsidRPr="00A42A7B">
        <w:rPr>
          <w:rFonts w:ascii="Times New Roman" w:hAnsi="Times New Roman"/>
          <w:bCs/>
          <w:szCs w:val="24"/>
          <w:lang w:eastAsia="cs-CZ"/>
        </w:rPr>
        <w:t>alebo</w:t>
      </w:r>
    </w:p>
    <w:p w:rsidR="00A46991" w:rsidRPr="00A42A7B" w:rsidP="00A46991">
      <w:pPr>
        <w:bidi w:val="0"/>
        <w:ind w:left="705" w:hanging="705"/>
        <w:jc w:val="both"/>
        <w:rPr>
          <w:rFonts w:ascii="Times New Roman" w:hAnsi="Times New Roman"/>
          <w:bCs/>
          <w:szCs w:val="24"/>
          <w:lang w:eastAsia="cs-CZ"/>
        </w:rPr>
      </w:pPr>
    </w:p>
    <w:p w:rsidR="00A46991" w:rsidRPr="00A42A7B" w:rsidP="00A46991">
      <w:pPr>
        <w:bidi w:val="0"/>
        <w:ind w:left="705" w:hanging="705"/>
        <w:jc w:val="both"/>
        <w:rPr>
          <w:rFonts w:ascii="Times New Roman" w:hAnsi="Times New Roman"/>
          <w:szCs w:val="24"/>
        </w:rPr>
      </w:pPr>
      <w:r w:rsidRPr="00A42A7B">
        <w:rPr>
          <w:rFonts w:ascii="Times New Roman" w:hAnsi="Times New Roman"/>
          <w:bCs/>
          <w:szCs w:val="24"/>
          <w:lang w:eastAsia="cs-CZ"/>
        </w:rPr>
        <w:t>c)</w:t>
        <w:tab/>
        <w:t>príslušný orgán tretej krajiny začal alebo oznámil rade, že v blízkej dobe začne rezolučné alebo iné obdobné konanie voči materskej spoločnosti alebo členovi skupiny, ktorej je pobočka</w:t>
      </w:r>
      <w:r>
        <w:rPr>
          <w:rFonts w:ascii="Times New Roman" w:hAnsi="Times New Roman"/>
          <w:bCs/>
          <w:szCs w:val="24"/>
          <w:lang w:eastAsia="cs-CZ"/>
        </w:rPr>
        <w:t xml:space="preserve"> vybranej</w:t>
      </w:r>
      <w:r w:rsidRPr="00A42A7B">
        <w:rPr>
          <w:rFonts w:ascii="Times New Roman" w:hAnsi="Times New Roman"/>
          <w:bCs/>
          <w:szCs w:val="24"/>
          <w:lang w:eastAsia="cs-CZ"/>
        </w:rPr>
        <w:t xml:space="preserve"> inštitúcie tretej krajiny členom.</w:t>
      </w:r>
    </w:p>
    <w:p w:rsidR="00A46991" w:rsidRPr="00A42A7B" w:rsidP="00A46991">
      <w:pPr>
        <w:bidi w:val="0"/>
        <w:jc w:val="both"/>
        <w:rPr>
          <w:rFonts w:ascii="Times New Roman" w:hAnsi="Times New Roman"/>
          <w:szCs w:val="24"/>
        </w:rPr>
      </w:pPr>
    </w:p>
    <w:p w:rsidR="00A46991" w:rsidRPr="00A42A7B" w:rsidP="00DF0ECA">
      <w:pPr>
        <w:numPr>
          <w:numId w:val="28"/>
        </w:numPr>
        <w:bidi w:val="0"/>
        <w:ind w:left="0" w:firstLine="709"/>
        <w:jc w:val="both"/>
        <w:rPr>
          <w:rFonts w:ascii="Times New Roman" w:hAnsi="Times New Roman"/>
          <w:szCs w:val="24"/>
        </w:rPr>
      </w:pPr>
      <w:r w:rsidRPr="00A42A7B">
        <w:rPr>
          <w:rFonts w:ascii="Times New Roman" w:hAnsi="Times New Roman"/>
          <w:bCs/>
          <w:szCs w:val="24"/>
          <w:lang w:eastAsia="cs-CZ"/>
        </w:rPr>
        <w:t>Rada je účastníkom Jednotného mechanizmu riešenia krízových situácií.</w:t>
      </w:r>
      <w:r>
        <w:rPr>
          <w:rStyle w:val="FootnoteReference"/>
          <w:rFonts w:ascii="Times New Roman" w:hAnsi="Times New Roman"/>
          <w:bCs/>
          <w:szCs w:val="24"/>
          <w:rtl w:val="0"/>
          <w:lang w:eastAsia="cs-CZ"/>
        </w:rPr>
        <w:footnoteReference w:id="64"/>
      </w:r>
      <w:r w:rsidRPr="00A42A7B">
        <w:rPr>
          <w:rFonts w:ascii="Times New Roman" w:hAnsi="Times New Roman"/>
          <w:bCs/>
          <w:szCs w:val="24"/>
          <w:lang w:eastAsia="cs-CZ"/>
        </w:rPr>
        <w:t xml:space="preserve">) Rada môže byť členom medzinárodných organizácií v oblasti riešenia krízových situácií a zabezpečovať plnenie úloh vyplývajúcich z členstva v týchto organizáciách. Rada zabezpečuje plnenie úloh, ktoré pre radu vyplývajú z právne záväzných aktov Európskej únie. </w:t>
      </w:r>
    </w:p>
    <w:p w:rsidR="00A46991" w:rsidP="00A46991">
      <w:pPr>
        <w:pStyle w:val="ListParagraph"/>
        <w:bidi w:val="0"/>
        <w:ind w:left="0" w:firstLine="851"/>
        <w:jc w:val="both"/>
        <w:rPr>
          <w:rFonts w:ascii="Times New Roman" w:hAnsi="Times New Roman"/>
          <w:bCs/>
          <w:sz w:val="24"/>
          <w:szCs w:val="24"/>
          <w:lang w:eastAsia="cs-CZ"/>
        </w:rPr>
      </w:pPr>
    </w:p>
    <w:p w:rsidR="00A46991" w:rsidRPr="00A42A7B" w:rsidP="00A46991">
      <w:pPr>
        <w:pStyle w:val="ListParagraph"/>
        <w:bidi w:val="0"/>
        <w:ind w:left="0" w:firstLine="851"/>
        <w:jc w:val="both"/>
        <w:rPr>
          <w:rFonts w:ascii="Times New Roman" w:hAnsi="Times New Roman"/>
          <w:bCs/>
          <w:sz w:val="24"/>
          <w:szCs w:val="24"/>
          <w:lang w:eastAsia="cs-CZ"/>
        </w:rPr>
      </w:pP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TRETIA ČASŤ</w:t>
      </w:r>
    </w:p>
    <w:p w:rsidR="00A46991" w:rsidRPr="00A42A7B" w:rsidP="00A46991">
      <w:pPr>
        <w:bidi w:val="0"/>
        <w:jc w:val="center"/>
        <w:rPr>
          <w:rFonts w:ascii="Times New Roman" w:hAnsi="Times New Roman"/>
          <w:b/>
          <w:szCs w:val="24"/>
        </w:rPr>
      </w:pPr>
      <w:r w:rsidRPr="00A42A7B">
        <w:rPr>
          <w:rFonts w:ascii="Times New Roman" w:hAnsi="Times New Roman"/>
          <w:b/>
        </w:rPr>
        <w:t xml:space="preserve">PLÁNY RIEŠENIA KRÍZOVÝCH SITUÁCIÍ A </w:t>
      </w:r>
      <w:r w:rsidRPr="00A42A7B">
        <w:rPr>
          <w:rFonts w:ascii="Times New Roman" w:hAnsi="Times New Roman"/>
          <w:b/>
          <w:szCs w:val="24"/>
        </w:rPr>
        <w:t>MINIMÁLNA POŽIADAVKA NA VLASTNÉ ZDROJE A OPRÁVNENÉ ZÁVÄZKY</w:t>
      </w:r>
    </w:p>
    <w:p w:rsidR="00A46991" w:rsidRPr="00A42A7B" w:rsidP="00A46991">
      <w:pPr>
        <w:bidi w:val="0"/>
        <w:jc w:val="center"/>
        <w:rPr>
          <w:rFonts w:ascii="Times New Roman" w:hAnsi="Times New Roman"/>
          <w:szCs w:val="24"/>
        </w:rPr>
      </w:pPr>
    </w:p>
    <w:p w:rsidR="00A46991" w:rsidRPr="00A42A7B" w:rsidP="00A46991">
      <w:pPr>
        <w:bidi w:val="0"/>
        <w:jc w:val="center"/>
        <w:rPr>
          <w:rFonts w:ascii="Times New Roman" w:hAnsi="Times New Roman"/>
          <w:b/>
          <w:bCs/>
          <w:szCs w:val="24"/>
        </w:rPr>
      </w:pPr>
      <w:r w:rsidRPr="00A42A7B">
        <w:rPr>
          <w:rFonts w:ascii="Times New Roman" w:hAnsi="Times New Roman"/>
          <w:b/>
          <w:bCs/>
          <w:szCs w:val="24"/>
        </w:rPr>
        <w:t>§ 21</w:t>
      </w:r>
    </w:p>
    <w:p w:rsidR="00A46991" w:rsidRPr="00A42A7B" w:rsidP="00A46991">
      <w:pPr>
        <w:bidi w:val="0"/>
        <w:jc w:val="center"/>
        <w:rPr>
          <w:rFonts w:ascii="Times New Roman" w:hAnsi="Times New Roman"/>
          <w:b/>
          <w:bCs/>
          <w:szCs w:val="24"/>
        </w:rPr>
      </w:pPr>
      <w:r w:rsidRPr="00A42A7B">
        <w:rPr>
          <w:rFonts w:ascii="Times New Roman" w:hAnsi="Times New Roman"/>
          <w:b/>
          <w:bCs/>
          <w:szCs w:val="24"/>
        </w:rPr>
        <w:t>Plány riešenia krízových situácií vybranej inštitúcie</w:t>
      </w:r>
    </w:p>
    <w:p w:rsidR="00A46991" w:rsidRPr="00A42A7B" w:rsidP="00A46991">
      <w:pPr>
        <w:bidi w:val="0"/>
        <w:jc w:val="both"/>
        <w:rPr>
          <w:rFonts w:ascii="Times New Roman" w:hAnsi="Times New Roman"/>
          <w:szCs w:val="24"/>
        </w:rPr>
      </w:pPr>
    </w:p>
    <w:p w:rsidR="00A46991" w:rsidRPr="00A42A7B" w:rsidP="00DF0ECA">
      <w:pPr>
        <w:pStyle w:val="TableContents"/>
        <w:numPr>
          <w:numId w:val="181"/>
        </w:numPr>
        <w:bidi w:val="0"/>
        <w:ind w:left="0" w:firstLine="709"/>
        <w:jc w:val="both"/>
        <w:rPr>
          <w:rFonts w:cs="Times New Roman" w:hint="default"/>
        </w:rPr>
      </w:pPr>
      <w:r w:rsidRPr="00A42A7B">
        <w:rPr>
          <w:rFonts w:cs="Times New Roman" w:hint="default"/>
        </w:rPr>
        <w:t>Rada po prerokovaní</w:t>
      </w:r>
      <w:r w:rsidRPr="00A42A7B">
        <w:rPr>
          <w:rFonts w:cs="Times New Roman" w:hint="default"/>
        </w:rPr>
        <w:t xml:space="preserve"> s Ná</w:t>
      </w:r>
      <w:r w:rsidRPr="00A42A7B">
        <w:rPr>
          <w:rFonts w:cs="Times New Roman" w:hint="default"/>
        </w:rPr>
        <w:t>rodnou bankou Slovenska a </w:t>
      </w:r>
      <w:r w:rsidRPr="00A42A7B">
        <w:rPr>
          <w:rFonts w:cs="Times New Roman" w:hint="default"/>
        </w:rPr>
        <w:t>s rezoluč</w:t>
      </w:r>
      <w:r w:rsidRPr="00A42A7B">
        <w:rPr>
          <w:rFonts w:cs="Times New Roman" w:hint="default"/>
        </w:rPr>
        <w:t>ný</w:t>
      </w:r>
      <w:r w:rsidRPr="00A42A7B">
        <w:rPr>
          <w:rFonts w:cs="Times New Roman" w:hint="default"/>
        </w:rPr>
        <w:t>m orgá</w:t>
      </w:r>
      <w:r w:rsidRPr="00A42A7B">
        <w:rPr>
          <w:rFonts w:cs="Times New Roman" w:hint="default"/>
        </w:rPr>
        <w:t>nom iné</w:t>
      </w:r>
      <w:r w:rsidRPr="00A42A7B">
        <w:rPr>
          <w:rFonts w:cs="Times New Roman" w:hint="default"/>
        </w:rPr>
        <w:t>ho </w:t>
      </w:r>
      <w:r w:rsidRPr="00A42A7B">
        <w:rPr>
          <w:rFonts w:cs="Times New Roman" w:hint="default"/>
        </w:rPr>
        <w:t>č</w:t>
      </w:r>
      <w:r w:rsidRPr="00A42A7B">
        <w:rPr>
          <w:rFonts w:cs="Times New Roman" w:hint="default"/>
        </w:rPr>
        <w:t>lenské</w:t>
      </w:r>
      <w:r w:rsidRPr="00A42A7B">
        <w:rPr>
          <w:rFonts w:cs="Times New Roman" w:hint="default"/>
        </w:rPr>
        <w:t>ho š</w:t>
      </w:r>
      <w:r w:rsidRPr="00A42A7B">
        <w:rPr>
          <w:rFonts w:cs="Times New Roman" w:hint="default"/>
        </w:rPr>
        <w:t>tá</w:t>
      </w:r>
      <w:r w:rsidRPr="00A42A7B">
        <w:rPr>
          <w:rFonts w:cs="Times New Roman" w:hint="default"/>
        </w:rPr>
        <w:t>tu, v ktorom sí</w:t>
      </w:r>
      <w:r w:rsidRPr="00A42A7B">
        <w:rPr>
          <w:rFonts w:cs="Times New Roman" w:hint="default"/>
        </w:rPr>
        <w:t>dli vý</w:t>
      </w:r>
      <w:r w:rsidRPr="00A42A7B">
        <w:rPr>
          <w:rFonts w:cs="Times New Roman" w:hint="default"/>
        </w:rPr>
        <w:t>znamná</w:t>
      </w:r>
      <w:r w:rsidRPr="00A42A7B">
        <w:rPr>
          <w:rFonts w:cs="Times New Roman" w:hint="default"/>
        </w:rPr>
        <w:t xml:space="preserve"> poboč</w:t>
      </w:r>
      <w:r w:rsidRPr="00A42A7B">
        <w:rPr>
          <w:rFonts w:cs="Times New Roman" w:hint="default"/>
        </w:rPr>
        <w:t>ka</w:t>
      </w:r>
      <w:r>
        <w:rPr>
          <w:rStyle w:val="FootnoteReference"/>
          <w:rtl w:val="0"/>
        </w:rPr>
        <w:footnoteReference w:id="65"/>
      </w:r>
      <w:r w:rsidRPr="00A42A7B">
        <w:rPr>
          <w:rFonts w:cs="Times New Roman"/>
        </w:rPr>
        <w:t xml:space="preserve">) vybranej </w:t>
      </w:r>
      <w:r w:rsidRPr="00A42A7B">
        <w:rPr>
          <w:rFonts w:cs="Times New Roman" w:hint="default"/>
        </w:rPr>
        <w:t xml:space="preserve"> inš</w:t>
      </w:r>
      <w:r w:rsidRPr="00A42A7B">
        <w:rPr>
          <w:rFonts w:cs="Times New Roman" w:hint="default"/>
        </w:rPr>
        <w:t>titú</w:t>
      </w:r>
      <w:r w:rsidRPr="00A42A7B">
        <w:rPr>
          <w:rFonts w:cs="Times New Roman" w:hint="default"/>
        </w:rPr>
        <w:t>cie, v  rozsahu v </w:t>
      </w:r>
      <w:r w:rsidRPr="00A42A7B">
        <w:rPr>
          <w:rFonts w:cs="Times New Roman" w:hint="default"/>
        </w:rPr>
        <w:t>akom sa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má</w:t>
      </w:r>
      <w:r w:rsidRPr="00A42A7B">
        <w:rPr>
          <w:rFonts w:cs="Times New Roman" w:hint="default"/>
        </w:rPr>
        <w:t xml:space="preserve"> vzť</w:t>
      </w:r>
      <w:r w:rsidRPr="00A42A7B">
        <w:rPr>
          <w:rFonts w:cs="Times New Roman" w:hint="default"/>
        </w:rPr>
        <w:t>ahovať</w:t>
      </w:r>
      <w:r w:rsidRPr="00A42A7B">
        <w:rPr>
          <w:rFonts w:cs="Times New Roman" w:hint="default"/>
        </w:rPr>
        <w:t xml:space="preserve"> na vý</w:t>
      </w:r>
      <w:r w:rsidRPr="00A42A7B">
        <w:rPr>
          <w:rFonts w:cs="Times New Roman" w:hint="default"/>
        </w:rPr>
        <w:t>znamnú</w:t>
      </w:r>
      <w:r w:rsidRPr="00A42A7B">
        <w:rPr>
          <w:rFonts w:cs="Times New Roman" w:hint="default"/>
        </w:rPr>
        <w:t xml:space="preserve"> poboč</w:t>
      </w:r>
      <w:r w:rsidRPr="00A42A7B">
        <w:rPr>
          <w:rFonts w:cs="Times New Roman" w:hint="default"/>
        </w:rPr>
        <w:t>ku vybranej inš</w:t>
      </w:r>
      <w:r w:rsidRPr="00A42A7B">
        <w:rPr>
          <w:rFonts w:cs="Times New Roman" w:hint="default"/>
        </w:rPr>
        <w:t>titú</w:t>
      </w:r>
      <w:r w:rsidRPr="00A42A7B">
        <w:rPr>
          <w:rFonts w:cs="Times New Roman" w:hint="default"/>
        </w:rPr>
        <w:t>cie, vypracuje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ktorá</w:t>
      </w:r>
      <w:r w:rsidRPr="00A42A7B">
        <w:rPr>
          <w:rFonts w:cs="Times New Roman" w:hint="default"/>
        </w:rPr>
        <w:t xml:space="preserve"> nie je súč</w:t>
      </w:r>
      <w:r w:rsidRPr="00A42A7B">
        <w:rPr>
          <w:rFonts w:cs="Times New Roman" w:hint="default"/>
        </w:rPr>
        <w:t>asť</w:t>
      </w:r>
      <w:r w:rsidRPr="00A42A7B">
        <w:rPr>
          <w:rFonts w:cs="Times New Roman" w:hint="default"/>
        </w:rPr>
        <w:t>ou konsolidované</w:t>
      </w:r>
      <w:r w:rsidRPr="00A42A7B">
        <w:rPr>
          <w:rFonts w:cs="Times New Roman" w:hint="default"/>
        </w:rPr>
        <w:t>ho celku nad kt</w:t>
      </w:r>
      <w:r w:rsidRPr="00A42A7B">
        <w:rPr>
          <w:rFonts w:cs="Times New Roman" w:hint="default"/>
        </w:rPr>
        <w:t>o</w:t>
      </w:r>
      <w:r w:rsidRPr="00A42A7B">
        <w:rPr>
          <w:rFonts w:cs="Times New Roman" w:hint="default"/>
        </w:rPr>
        <w:t>rý</w:t>
      </w:r>
      <w:r w:rsidRPr="00A42A7B">
        <w:rPr>
          <w:rFonts w:cs="Times New Roman" w:hint="default"/>
        </w:rPr>
        <w:t>m vykoná</w:t>
      </w:r>
      <w:r w:rsidRPr="00A42A7B">
        <w:rPr>
          <w:rFonts w:cs="Times New Roman" w:hint="default"/>
        </w:rPr>
        <w:t>va dohľ</w:t>
      </w:r>
      <w:r w:rsidRPr="00A42A7B">
        <w:rPr>
          <w:rFonts w:cs="Times New Roman" w:hint="default"/>
        </w:rPr>
        <w:t>ad orgá</w:t>
      </w:r>
      <w:r w:rsidRPr="00A42A7B">
        <w:rPr>
          <w:rFonts w:cs="Times New Roman" w:hint="default"/>
        </w:rPr>
        <w:t>n dohľ</w:t>
      </w:r>
      <w:r w:rsidRPr="00A42A7B">
        <w:rPr>
          <w:rFonts w:cs="Times New Roman" w:hint="default"/>
        </w:rPr>
        <w:t>adu č</w:t>
      </w:r>
      <w:r w:rsidRPr="00A42A7B">
        <w:rPr>
          <w:rFonts w:cs="Times New Roman" w:hint="default"/>
        </w:rPr>
        <w:t>lenské</w:t>
      </w:r>
      <w:r w:rsidRPr="00A42A7B">
        <w:rPr>
          <w:rFonts w:cs="Times New Roman" w:hint="default"/>
        </w:rPr>
        <w:t>ho š</w:t>
      </w:r>
      <w:r w:rsidRPr="00A42A7B">
        <w:rPr>
          <w:rFonts w:cs="Times New Roman" w:hint="default"/>
        </w:rPr>
        <w:t>tá</w:t>
      </w:r>
      <w:r w:rsidRPr="00A42A7B">
        <w:rPr>
          <w:rFonts w:cs="Times New Roman" w:hint="default"/>
        </w:rPr>
        <w:t>tu alebo orgá</w:t>
      </w:r>
      <w:r w:rsidRPr="00A42A7B">
        <w:rPr>
          <w:rFonts w:cs="Times New Roman" w:hint="default"/>
        </w:rPr>
        <w:t>n dohľ</w:t>
      </w:r>
      <w:r w:rsidRPr="00A42A7B">
        <w:rPr>
          <w:rFonts w:cs="Times New Roman" w:hint="default"/>
        </w:rPr>
        <w:t>adu tretej krajiny.</w:t>
      </w:r>
    </w:p>
    <w:p w:rsidR="00A46991" w:rsidRPr="00A42A7B" w:rsidP="00A46991">
      <w:pPr>
        <w:pStyle w:val="TableContents"/>
        <w:bidi w:val="0"/>
        <w:ind w:firstLine="709"/>
        <w:jc w:val="both"/>
        <w:rPr>
          <w:rFonts w:cs="Times New Roman"/>
        </w:rPr>
      </w:pPr>
    </w:p>
    <w:p w:rsidR="00A46991" w:rsidRPr="00A42A7B" w:rsidP="00DF0ECA">
      <w:pPr>
        <w:pStyle w:val="TableContents"/>
        <w:numPr>
          <w:numId w:val="181"/>
        </w:numPr>
        <w:bidi w:val="0"/>
        <w:ind w:left="0" w:firstLine="709"/>
        <w:jc w:val="both"/>
        <w:rPr>
          <w:rFonts w:cs="Times New Roman" w:hint="default"/>
        </w:rPr>
      </w:pPr>
      <w:r w:rsidRPr="00A42A7B">
        <w:rPr>
          <w:rFonts w:cs="Times New Roman" w:hint="default"/>
        </w:rPr>
        <w:t>V plá</w:t>
      </w:r>
      <w:r w:rsidRPr="00A42A7B">
        <w:rPr>
          <w:rFonts w:cs="Times New Roman" w:hint="default"/>
        </w:rPr>
        <w:t>ne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rada upraví</w:t>
      </w:r>
      <w:r w:rsidRPr="00A42A7B">
        <w:rPr>
          <w:rFonts w:cs="Times New Roman" w:hint="default"/>
        </w:rPr>
        <w:t xml:space="preserve"> svoj  postup vo vzť</w:t>
      </w:r>
      <w:r w:rsidRPr="00A42A7B">
        <w:rPr>
          <w:rFonts w:cs="Times New Roman" w:hint="default"/>
        </w:rPr>
        <w:t>ahu k </w:t>
      </w:r>
      <w:r w:rsidRPr="00A42A7B">
        <w:rPr>
          <w:rFonts w:cs="Times New Roman" w:hint="default"/>
        </w:rPr>
        <w:t>vybranej inš</w:t>
      </w:r>
      <w:r w:rsidRPr="00A42A7B">
        <w:rPr>
          <w:rFonts w:cs="Times New Roman" w:hint="default"/>
        </w:rPr>
        <w:t>titú</w:t>
      </w:r>
      <w:r w:rsidRPr="00A42A7B">
        <w:rPr>
          <w:rFonts w:cs="Times New Roman" w:hint="default"/>
        </w:rPr>
        <w:t>cii pri rieš</w:t>
      </w:r>
      <w:r w:rsidRPr="00A42A7B">
        <w:rPr>
          <w:rFonts w:cs="Times New Roman" w:hint="default"/>
        </w:rPr>
        <w:t>ení</w:t>
      </w:r>
      <w:r w:rsidRPr="00A42A7B">
        <w:rPr>
          <w:rFonts w:cs="Times New Roman" w:hint="default"/>
        </w:rPr>
        <w:t xml:space="preserve">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TableContents"/>
        <w:bidi w:val="0"/>
        <w:ind w:firstLine="709"/>
        <w:jc w:val="both"/>
        <w:rPr>
          <w:rFonts w:cs="Times New Roman"/>
        </w:rPr>
      </w:pPr>
    </w:p>
    <w:p w:rsidR="00A46991" w:rsidRPr="00A42A7B" w:rsidP="00DF0ECA">
      <w:pPr>
        <w:pStyle w:val="TableContents"/>
        <w:numPr>
          <w:numId w:val="181"/>
        </w:numPr>
        <w:bidi w:val="0"/>
        <w:ind w:left="0" w:firstLine="709"/>
        <w:jc w:val="both"/>
        <w:rPr>
          <w:rFonts w:cs="Times New Roman" w:hint="default"/>
        </w:rPr>
      </w:pPr>
      <w:r w:rsidRPr="00A42A7B">
        <w:rPr>
          <w:rFonts w:cs="Times New Roman" w:hint="default"/>
        </w:rPr>
        <w:t>Ná</w:t>
      </w:r>
      <w:r w:rsidRPr="00A42A7B">
        <w:rPr>
          <w:rFonts w:cs="Times New Roman" w:hint="default"/>
        </w:rPr>
        <w:t>lež</w:t>
      </w:r>
      <w:r w:rsidRPr="00A42A7B">
        <w:rPr>
          <w:rFonts w:cs="Times New Roman" w:hint="default"/>
        </w:rPr>
        <w:t>itosť</w:t>
      </w:r>
      <w:r w:rsidRPr="00A42A7B">
        <w:rPr>
          <w:rFonts w:cs="Times New Roman" w:hint="default"/>
        </w:rPr>
        <w:t>ami plá</w:t>
      </w:r>
      <w:r w:rsidRPr="00A42A7B">
        <w:rPr>
          <w:rFonts w:cs="Times New Roman" w:hint="default"/>
        </w:rPr>
        <w:t>nu rie</w:t>
      </w:r>
      <w:r w:rsidRPr="00A42A7B">
        <w:rPr>
          <w:rFonts w:cs="Times New Roman" w:hint="default"/>
        </w:rPr>
        <w:t>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sú</w:t>
      </w:r>
      <w:r w:rsidRPr="00A42A7B">
        <w:rPr>
          <w:rFonts w:cs="Times New Roman" w:hint="default"/>
        </w:rPr>
        <w:t xml:space="preserve"> najmä</w:t>
      </w:r>
    </w:p>
    <w:p w:rsidR="00A46991" w:rsidRPr="00A42A7B" w:rsidP="00A46991">
      <w:pPr>
        <w:pStyle w:val="TableContents"/>
        <w:bidi w:val="0"/>
        <w:ind w:left="426" w:hanging="426"/>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a)</w:t>
        <w:tab/>
      </w:r>
      <w:r w:rsidRPr="00A42A7B">
        <w:rPr>
          <w:rFonts w:cs="Times New Roman" w:hint="default"/>
        </w:rPr>
        <w:t>zhrnutie kľúč</w:t>
      </w:r>
      <w:r w:rsidRPr="00A42A7B">
        <w:rPr>
          <w:rFonts w:cs="Times New Roman" w:hint="default"/>
        </w:rPr>
        <w:t>ový</w:t>
      </w:r>
      <w:r w:rsidRPr="00A42A7B">
        <w:rPr>
          <w:rFonts w:cs="Times New Roman" w:hint="default"/>
        </w:rPr>
        <w:t>ch prvkov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t xml:space="preserve"> </w:t>
      </w:r>
      <w:r w:rsidRPr="00A42A7B">
        <w:rPr>
          <w:rFonts w:cs="Times New Roman" w:hint="default"/>
        </w:rPr>
        <w:t>vybranej inš</w:t>
      </w:r>
      <w:r w:rsidRPr="00A42A7B">
        <w:rPr>
          <w:rFonts w:cs="Times New Roman" w:hint="default"/>
        </w:rPr>
        <w:t>titú</w:t>
      </w:r>
      <w:r w:rsidRPr="00A42A7B">
        <w:rPr>
          <w:rFonts w:cs="Times New Roman" w:hint="default"/>
        </w:rPr>
        <w:t>cie,</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b)</w:t>
        <w:tab/>
      </w:r>
      <w:r w:rsidRPr="00A42A7B">
        <w:rPr>
          <w:rFonts w:cs="Times New Roman" w:hint="default"/>
        </w:rPr>
        <w:t>zhrnutie vš</w:t>
      </w:r>
      <w:r w:rsidRPr="00A42A7B">
        <w:rPr>
          <w:rFonts w:cs="Times New Roman" w:hint="default"/>
        </w:rPr>
        <w:t>etký</w:t>
      </w:r>
      <w:r w:rsidRPr="00A42A7B">
        <w:rPr>
          <w:rFonts w:cs="Times New Roman" w:hint="default"/>
        </w:rPr>
        <w:t>ch podstatný</w:t>
      </w:r>
      <w:r w:rsidRPr="00A42A7B">
        <w:rPr>
          <w:rFonts w:cs="Times New Roman" w:hint="default"/>
        </w:rPr>
        <w:t>ch zmien vo vybranej inš</w:t>
      </w:r>
      <w:r w:rsidRPr="00A42A7B">
        <w:rPr>
          <w:rFonts w:cs="Times New Roman" w:hint="default"/>
        </w:rPr>
        <w:t>titú</w:t>
      </w:r>
      <w:r w:rsidRPr="00A42A7B">
        <w:rPr>
          <w:rFonts w:cs="Times New Roman" w:hint="default"/>
        </w:rPr>
        <w:t>cii, ku ktorý</w:t>
      </w:r>
      <w:r w:rsidRPr="00A42A7B">
        <w:rPr>
          <w:rFonts w:cs="Times New Roman" w:hint="default"/>
        </w:rPr>
        <w:t>m doš</w:t>
      </w:r>
      <w:r w:rsidRPr="00A42A7B">
        <w:rPr>
          <w:rFonts w:cs="Times New Roman" w:hint="default"/>
        </w:rPr>
        <w:t>lo od posledné</w:t>
      </w:r>
      <w:r w:rsidRPr="00A42A7B">
        <w:rPr>
          <w:rFonts w:cs="Times New Roman" w:hint="default"/>
        </w:rPr>
        <w:t>ho predlož</w:t>
      </w:r>
      <w:r w:rsidRPr="00A42A7B">
        <w:rPr>
          <w:rFonts w:cs="Times New Roman" w:hint="default"/>
        </w:rPr>
        <w:t>enia informá</w:t>
      </w:r>
      <w:r w:rsidRPr="00A42A7B">
        <w:rPr>
          <w:rFonts w:cs="Times New Roman" w:hint="default"/>
        </w:rPr>
        <w:t>cií</w:t>
      </w:r>
      <w:r w:rsidRPr="00A42A7B">
        <w:rPr>
          <w:rFonts w:cs="Times New Roman" w:hint="default"/>
        </w:rPr>
        <w:t xml:space="preserve"> </w:t>
      </w:r>
      <w:r w:rsidRPr="00A42A7B">
        <w:rPr>
          <w:rFonts w:cs="Times New Roman" w:hint="default"/>
        </w:rPr>
        <w:t>tý</w:t>
      </w:r>
      <w:r w:rsidRPr="00A42A7B">
        <w:rPr>
          <w:rFonts w:cs="Times New Roman" w:hint="default"/>
        </w:rPr>
        <w:t>kajú</w:t>
      </w:r>
      <w:r w:rsidRPr="00A42A7B">
        <w:rPr>
          <w:rFonts w:cs="Times New Roman" w:hint="default"/>
        </w:rPr>
        <w:t>cich sa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c)</w:t>
        <w:tab/>
      </w:r>
      <w:r w:rsidRPr="00A42A7B">
        <w:rPr>
          <w:rFonts w:cs="Times New Roman" w:hint="default"/>
        </w:rPr>
        <w:t>opis spô</w:t>
      </w:r>
      <w:r w:rsidRPr="00A42A7B">
        <w:rPr>
          <w:rFonts w:cs="Times New Roman" w:hint="default"/>
        </w:rPr>
        <w:t>sobu prá</w:t>
      </w:r>
      <w:r w:rsidRPr="00A42A7B">
        <w:rPr>
          <w:rFonts w:cs="Times New Roman" w:hint="default"/>
        </w:rPr>
        <w:t>vneho a ekonomické</w:t>
      </w:r>
      <w:r w:rsidRPr="00A42A7B">
        <w:rPr>
          <w:rFonts w:cs="Times New Roman" w:hint="default"/>
        </w:rPr>
        <w:t>ho oddelenia kritický</w:t>
      </w:r>
      <w:r w:rsidRPr="00A42A7B">
        <w:rPr>
          <w:rFonts w:cs="Times New Roman" w:hint="default"/>
        </w:rPr>
        <w:t>ch funkcií</w:t>
      </w:r>
      <w:r w:rsidRPr="00A42A7B">
        <w:rPr>
          <w:rFonts w:cs="Times New Roman" w:hint="default"/>
        </w:rPr>
        <w:t xml:space="preserve"> a </w:t>
      </w:r>
      <w:r w:rsidRPr="00A42A7B">
        <w:rPr>
          <w:rFonts w:cs="Times New Roman" w:hint="default"/>
        </w:rPr>
        <w:t>hlavný</w:t>
      </w:r>
      <w:r w:rsidRPr="00A42A7B">
        <w:rPr>
          <w:rFonts w:cs="Times New Roman" w:hint="default"/>
        </w:rPr>
        <w:t>ch oblastí</w:t>
      </w:r>
      <w:r w:rsidRPr="00A42A7B">
        <w:rPr>
          <w:rFonts w:cs="Times New Roman" w:hint="default"/>
        </w:rPr>
        <w:t xml:space="preserve"> obchodnej č</w:t>
      </w:r>
      <w:r w:rsidRPr="00A42A7B">
        <w:rPr>
          <w:rFonts w:cs="Times New Roman" w:hint="default"/>
        </w:rPr>
        <w:t>innosti vybranej inš</w:t>
      </w:r>
      <w:r w:rsidRPr="00A42A7B">
        <w:rPr>
          <w:rFonts w:cs="Times New Roman" w:hint="default"/>
        </w:rPr>
        <w:t>titú</w:t>
      </w:r>
      <w:r w:rsidRPr="00A42A7B">
        <w:rPr>
          <w:rFonts w:cs="Times New Roman" w:hint="default"/>
        </w:rPr>
        <w:t>cie tak, aby boli pri jej zlyhaní</w:t>
      </w:r>
      <w:r w:rsidRPr="00A42A7B">
        <w:rPr>
          <w:rFonts w:cs="Times New Roman" w:hint="default"/>
        </w:rPr>
        <w:t xml:space="preserve"> zachované,</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d)</w:t>
        <w:tab/>
      </w:r>
      <w:r w:rsidRPr="00A42A7B">
        <w:rPr>
          <w:rFonts w:cs="Times New Roman" w:hint="default"/>
        </w:rPr>
        <w:t>odhad doby pre realizá</w:t>
      </w:r>
      <w:r w:rsidRPr="00A42A7B">
        <w:rPr>
          <w:rFonts w:cs="Times New Roman" w:hint="default"/>
        </w:rPr>
        <w:t>ciu jednotlivý</w:t>
      </w:r>
      <w:r w:rsidRPr="00A42A7B">
        <w:rPr>
          <w:rFonts w:cs="Times New Roman" w:hint="default"/>
        </w:rPr>
        <w:t>ch č</w:t>
      </w:r>
      <w:r w:rsidRPr="00A42A7B">
        <w:rPr>
          <w:rFonts w:cs="Times New Roman" w:hint="default"/>
        </w:rPr>
        <w:t>astí</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e)</w:t>
        <w:tab/>
      </w:r>
      <w:r w:rsidRPr="00A42A7B">
        <w:rPr>
          <w:rFonts w:cs="Times New Roman" w:hint="default"/>
        </w:rPr>
        <w:t>podrobné</w:t>
      </w:r>
      <w:r w:rsidRPr="00A42A7B">
        <w:rPr>
          <w:rFonts w:cs="Times New Roman" w:hint="default"/>
        </w:rPr>
        <w:t xml:space="preserve"> posú</w:t>
      </w:r>
      <w:r w:rsidRPr="00A42A7B">
        <w:rPr>
          <w:rFonts w:cs="Times New Roman" w:hint="default"/>
        </w:rPr>
        <w:t>denie rieš</w:t>
      </w:r>
      <w:r w:rsidRPr="00A42A7B">
        <w:rPr>
          <w:rFonts w:cs="Times New Roman" w:hint="default"/>
        </w:rPr>
        <w:t>iteľ</w:t>
      </w:r>
      <w:r w:rsidRPr="00A42A7B">
        <w:rPr>
          <w:rFonts w:cs="Times New Roman" w:hint="default"/>
        </w:rPr>
        <w:t>nosti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vykonané</w:t>
      </w:r>
      <w:r w:rsidRPr="00A42A7B">
        <w:rPr>
          <w:rFonts w:cs="Times New Roman" w:hint="default"/>
        </w:rPr>
        <w:t xml:space="preserve"> v </w:t>
      </w:r>
      <w:r w:rsidRPr="00A42A7B">
        <w:rPr>
          <w:rFonts w:cs="Times New Roman" w:hint="default"/>
        </w:rPr>
        <w:t>sú</w:t>
      </w:r>
      <w:r w:rsidRPr="00A42A7B">
        <w:rPr>
          <w:rFonts w:cs="Times New Roman" w:hint="default"/>
        </w:rPr>
        <w:t>lade s </w:t>
      </w:r>
      <w:r w:rsidRPr="00A42A7B">
        <w:rPr>
          <w:rFonts w:cs="Times New Roman" w:hint="default"/>
        </w:rPr>
        <w:t>odsekom 5 a §</w:t>
      </w:r>
      <w:r w:rsidRPr="00A42A7B">
        <w:rPr>
          <w:rFonts w:cs="Times New Roman" w:hint="default"/>
        </w:rPr>
        <w:t xml:space="preserve"> 24,</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f)</w:t>
        <w:tab/>
      </w:r>
      <w:r w:rsidRPr="00A42A7B">
        <w:rPr>
          <w:rFonts w:cs="Times New Roman" w:hint="default"/>
        </w:rPr>
        <w:t>opis vš</w:t>
      </w:r>
      <w:r w:rsidRPr="00A42A7B">
        <w:rPr>
          <w:rFonts w:cs="Times New Roman" w:hint="default"/>
        </w:rPr>
        <w:t>etký</w:t>
      </w:r>
      <w:r w:rsidRPr="00A42A7B">
        <w:rPr>
          <w:rFonts w:cs="Times New Roman" w:hint="default"/>
        </w:rPr>
        <w:t>ch opatrení</w:t>
      </w:r>
      <w:r w:rsidRPr="00A42A7B">
        <w:rPr>
          <w:rFonts w:cs="Times New Roman" w:hint="default"/>
        </w:rPr>
        <w:t xml:space="preserve"> na rieš</w:t>
      </w:r>
      <w:r w:rsidRPr="00A42A7B">
        <w:rPr>
          <w:rFonts w:cs="Times New Roman" w:hint="default"/>
        </w:rPr>
        <w:t>enie alebo odstrá</w:t>
      </w:r>
      <w:r w:rsidRPr="00A42A7B">
        <w:rPr>
          <w:rFonts w:cs="Times New Roman" w:hint="default"/>
        </w:rPr>
        <w:t>nenie prekáž</w:t>
      </w:r>
      <w:r w:rsidRPr="00A42A7B">
        <w:rPr>
          <w:rFonts w:cs="Times New Roman" w:hint="default"/>
        </w:rPr>
        <w:t>ok brá</w:t>
      </w:r>
      <w:r w:rsidRPr="00A42A7B">
        <w:rPr>
          <w:rFonts w:cs="Times New Roman" w:hint="default"/>
        </w:rPr>
        <w:t>niacich rieš</w:t>
      </w:r>
      <w:r w:rsidRPr="00A42A7B">
        <w:rPr>
          <w:rFonts w:cs="Times New Roman" w:hint="default"/>
        </w:rPr>
        <w:t>i</w:t>
      </w:r>
      <w:r w:rsidRPr="00A42A7B">
        <w:rPr>
          <w:rFonts w:cs="Times New Roman" w:hint="default"/>
        </w:rPr>
        <w:t>teľ</w:t>
      </w:r>
      <w:r w:rsidRPr="00A42A7B">
        <w:rPr>
          <w:rFonts w:cs="Times New Roman" w:hint="default"/>
        </w:rPr>
        <w:t>nosti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podľ</w:t>
      </w:r>
      <w:r w:rsidRPr="00A42A7B">
        <w:rPr>
          <w:rFonts w:cs="Times New Roman" w:hint="default"/>
        </w:rPr>
        <w:t>a §</w:t>
      </w:r>
      <w:r w:rsidRPr="00A42A7B">
        <w:rPr>
          <w:rFonts w:cs="Times New Roman" w:hint="default"/>
        </w:rPr>
        <w:t xml:space="preserve"> 25 na zá</w:t>
      </w:r>
      <w:r w:rsidRPr="00A42A7B">
        <w:rPr>
          <w:rFonts w:cs="Times New Roman" w:hint="default"/>
        </w:rPr>
        <w:t>klade posú</w:t>
      </w:r>
      <w:r w:rsidRPr="00A42A7B">
        <w:rPr>
          <w:rFonts w:cs="Times New Roman" w:hint="default"/>
        </w:rPr>
        <w:t>denia vykonané</w:t>
      </w:r>
      <w:r w:rsidRPr="00A42A7B">
        <w:rPr>
          <w:rFonts w:cs="Times New Roman" w:hint="default"/>
        </w:rPr>
        <w:t>ho podľ</w:t>
      </w:r>
      <w:r w:rsidRPr="00A42A7B">
        <w:rPr>
          <w:rFonts w:cs="Times New Roman" w:hint="default"/>
        </w:rPr>
        <w:t>a §</w:t>
      </w:r>
      <w:r w:rsidRPr="00A42A7B">
        <w:rPr>
          <w:rFonts w:cs="Times New Roman" w:hint="default"/>
        </w:rPr>
        <w:t xml:space="preserve"> 24,</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g)</w:t>
        <w:tab/>
      </w:r>
      <w:r w:rsidRPr="00A42A7B">
        <w:rPr>
          <w:rFonts w:cs="Times New Roman" w:hint="default"/>
        </w:rPr>
        <w:t>urč</w:t>
      </w:r>
      <w:r w:rsidRPr="00A42A7B">
        <w:rPr>
          <w:rFonts w:cs="Times New Roman" w:hint="default"/>
        </w:rPr>
        <w:t>enie postupov ocenenia a </w:t>
      </w:r>
      <w:r w:rsidRPr="00A42A7B">
        <w:rPr>
          <w:rFonts w:cs="Times New Roman" w:hint="default"/>
        </w:rPr>
        <w:t>spô</w:t>
      </w:r>
      <w:r w:rsidRPr="00A42A7B">
        <w:rPr>
          <w:rFonts w:cs="Times New Roman" w:hint="default"/>
        </w:rPr>
        <w:t>sobu predaja podniku, č</w:t>
      </w:r>
      <w:r w:rsidRPr="00A42A7B">
        <w:rPr>
          <w:rFonts w:cs="Times New Roman" w:hint="default"/>
        </w:rPr>
        <w:t>asti podniku alebo aktí</w:t>
      </w:r>
      <w:r w:rsidRPr="00A42A7B">
        <w:rPr>
          <w:rFonts w:cs="Times New Roman" w:hint="default"/>
        </w:rPr>
        <w:t>v vybranej inš</w:t>
      </w:r>
      <w:r w:rsidRPr="00A42A7B">
        <w:rPr>
          <w:rFonts w:cs="Times New Roman" w:hint="default"/>
        </w:rPr>
        <w:t>titú</w:t>
      </w:r>
      <w:r w:rsidRPr="00A42A7B">
        <w:rPr>
          <w:rFonts w:cs="Times New Roman" w:hint="default"/>
        </w:rPr>
        <w:t>cie, ktoré</w:t>
      </w:r>
      <w:r w:rsidRPr="00A42A7B">
        <w:rPr>
          <w:rFonts w:cs="Times New Roman" w:hint="default"/>
        </w:rPr>
        <w:t xml:space="preserve"> sú</w:t>
      </w:r>
      <w:r w:rsidRPr="00A42A7B">
        <w:rPr>
          <w:rFonts w:cs="Times New Roman" w:hint="default"/>
        </w:rPr>
        <w:t>visia s </w:t>
      </w:r>
      <w:r w:rsidRPr="00A42A7B">
        <w:rPr>
          <w:rFonts w:cs="Times New Roman" w:hint="default"/>
        </w:rPr>
        <w:t>kritický</w:t>
      </w:r>
      <w:r w:rsidRPr="00A42A7B">
        <w:rPr>
          <w:rFonts w:cs="Times New Roman" w:hint="default"/>
        </w:rPr>
        <w:t>mi funkciami alebo hlavný</w:t>
      </w:r>
      <w:r w:rsidRPr="00A42A7B">
        <w:rPr>
          <w:rFonts w:cs="Times New Roman" w:hint="default"/>
        </w:rPr>
        <w:t>mi oblasť</w:t>
      </w:r>
      <w:r w:rsidRPr="00A42A7B">
        <w:rPr>
          <w:rFonts w:cs="Times New Roman" w:hint="default"/>
        </w:rPr>
        <w:t>ami obchodnej č</w:t>
      </w:r>
      <w:r w:rsidRPr="00A42A7B">
        <w:rPr>
          <w:rFonts w:cs="Times New Roman" w:hint="default"/>
        </w:rPr>
        <w:t>innosti vybranej  inš</w:t>
      </w:r>
      <w:r w:rsidRPr="00A42A7B">
        <w:rPr>
          <w:rFonts w:cs="Times New Roman" w:hint="default"/>
        </w:rPr>
        <w:t>titú</w:t>
      </w:r>
      <w:r w:rsidRPr="00A42A7B">
        <w:rPr>
          <w:rFonts w:cs="Times New Roman" w:hint="default"/>
        </w:rPr>
        <w:t>cie v sú</w:t>
      </w:r>
      <w:r w:rsidRPr="00A42A7B">
        <w:rPr>
          <w:rFonts w:cs="Times New Roman" w:hint="default"/>
        </w:rPr>
        <w:t>lade s </w:t>
      </w:r>
      <w:r w:rsidRPr="00A42A7B">
        <w:rPr>
          <w:rFonts w:cs="Times New Roman" w:hint="default"/>
        </w:rPr>
        <w:t>Obchodný</w:t>
      </w:r>
      <w:r w:rsidRPr="00A42A7B">
        <w:rPr>
          <w:rFonts w:cs="Times New Roman" w:hint="default"/>
        </w:rPr>
        <w:t>m zá</w:t>
      </w:r>
      <w:r w:rsidRPr="00A42A7B">
        <w:rPr>
          <w:rFonts w:cs="Times New Roman" w:hint="default"/>
        </w:rPr>
        <w:t>konní</w:t>
      </w:r>
      <w:r w:rsidRPr="00A42A7B">
        <w:rPr>
          <w:rFonts w:cs="Times New Roman" w:hint="default"/>
        </w:rPr>
        <w:t>kom,</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h)</w:t>
        <w:tab/>
      </w:r>
      <w:r w:rsidRPr="00A42A7B">
        <w:rPr>
          <w:rFonts w:cs="Times New Roman" w:hint="default"/>
        </w:rPr>
        <w:t>spô</w:t>
      </w:r>
      <w:r w:rsidRPr="00A42A7B">
        <w:rPr>
          <w:rFonts w:cs="Times New Roman" w:hint="default"/>
        </w:rPr>
        <w:t>sob zabezpeč</w:t>
      </w:r>
      <w:r w:rsidRPr="00A42A7B">
        <w:rPr>
          <w:rFonts w:cs="Times New Roman" w:hint="default"/>
        </w:rPr>
        <w:t>enia aktuá</w:t>
      </w:r>
      <w:r w:rsidRPr="00A42A7B">
        <w:rPr>
          <w:rFonts w:cs="Times New Roman" w:hint="default"/>
        </w:rPr>
        <w:t>lnosti a dostupnosti informá</w:t>
      </w:r>
      <w:r w:rsidRPr="00A42A7B">
        <w:rPr>
          <w:rFonts w:cs="Times New Roman" w:hint="default"/>
        </w:rPr>
        <w:t>cií</w:t>
      </w:r>
      <w:r w:rsidRPr="00A42A7B">
        <w:rPr>
          <w:rFonts w:cs="Times New Roman" w:hint="default"/>
        </w:rPr>
        <w:t xml:space="preserve"> vyž</w:t>
      </w:r>
      <w:r w:rsidRPr="00A42A7B">
        <w:rPr>
          <w:rFonts w:cs="Times New Roman" w:hint="default"/>
        </w:rPr>
        <w:t>adovaný</w:t>
      </w:r>
      <w:r w:rsidRPr="00A42A7B">
        <w:rPr>
          <w:rFonts w:cs="Times New Roman" w:hint="default"/>
        </w:rPr>
        <w:t>ch podľ</w:t>
      </w:r>
      <w:r w:rsidRPr="00A42A7B">
        <w:rPr>
          <w:rFonts w:cs="Times New Roman" w:hint="default"/>
        </w:rPr>
        <w:t>a tohto paragrafu,</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i)</w:t>
        <w:tab/>
      </w:r>
      <w:r w:rsidRPr="00A42A7B">
        <w:rPr>
          <w:rFonts w:cs="Times New Roman" w:hint="default"/>
        </w:rPr>
        <w:t>spô</w:t>
      </w:r>
      <w:r w:rsidRPr="00A42A7B">
        <w:rPr>
          <w:rFonts w:cs="Times New Roman" w:hint="default"/>
        </w:rPr>
        <w:t>sob financovania rieš</w:t>
      </w:r>
      <w:r w:rsidRPr="00A42A7B">
        <w:rPr>
          <w:rFonts w:cs="Times New Roman" w:hint="default"/>
        </w:rPr>
        <w:t>enia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be</w:t>
      </w:r>
      <w:r w:rsidRPr="00A42A7B">
        <w:rPr>
          <w:rFonts w:cs="Times New Roman" w:hint="default"/>
        </w:rPr>
        <w:t>z poskytnutia</w:t>
      </w:r>
    </w:p>
    <w:p w:rsidR="00A46991" w:rsidRPr="00A42A7B" w:rsidP="00DF0ECA">
      <w:pPr>
        <w:pStyle w:val="TableContents"/>
        <w:numPr>
          <w:ilvl w:val="1"/>
          <w:numId w:val="160"/>
        </w:numPr>
        <w:tabs>
          <w:tab w:val="clear" w:pos="1080"/>
        </w:tabs>
        <w:bidi w:val="0"/>
        <w:ind w:left="851" w:hanging="426"/>
        <w:jc w:val="both"/>
        <w:rPr>
          <w:rFonts w:cs="Times New Roman"/>
        </w:rPr>
      </w:pPr>
      <w:r w:rsidRPr="00A42A7B">
        <w:rPr>
          <w:rFonts w:cs="Times New Roman" w:hint="default"/>
        </w:rPr>
        <w:t>mimoriadnej verejnej finanč</w:t>
      </w:r>
      <w:r w:rsidRPr="00A42A7B">
        <w:rPr>
          <w:rFonts w:cs="Times New Roman" w:hint="default"/>
        </w:rPr>
        <w:t xml:space="preserve">nej podpory okrem </w:t>
      </w:r>
      <w:r w:rsidRPr="00A42A7B">
        <w:rPr>
          <w:rFonts w:hint="default"/>
        </w:rPr>
        <w:t>použ</w:t>
      </w:r>
      <w:r w:rsidRPr="00A42A7B">
        <w:rPr>
          <w:rFonts w:hint="default"/>
        </w:rPr>
        <w:t>itia financovania podľ</w:t>
      </w:r>
      <w:r w:rsidRPr="00A42A7B">
        <w:rPr>
          <w:rFonts w:hint="default"/>
        </w:rPr>
        <w:t>a dvaná</w:t>
      </w:r>
      <w:r w:rsidRPr="00A42A7B">
        <w:rPr>
          <w:rFonts w:hint="default"/>
        </w:rPr>
        <w:t>stej č</w:t>
      </w:r>
      <w:r w:rsidRPr="00A42A7B">
        <w:rPr>
          <w:rFonts w:hint="default"/>
        </w:rPr>
        <w:t>asti tohto zá</w:t>
      </w:r>
      <w:r w:rsidRPr="00A42A7B">
        <w:rPr>
          <w:rFonts w:hint="default"/>
        </w:rPr>
        <w:t>kona</w:t>
      </w:r>
      <w:r w:rsidRPr="00A42A7B">
        <w:rPr>
          <w:rFonts w:cs="Times New Roman"/>
        </w:rPr>
        <w:t>,</w:t>
      </w:r>
    </w:p>
    <w:p w:rsidR="00A46991" w:rsidRPr="00A42A7B" w:rsidP="00DF0ECA">
      <w:pPr>
        <w:pStyle w:val="TableContents"/>
        <w:numPr>
          <w:ilvl w:val="1"/>
          <w:numId w:val="160"/>
        </w:numPr>
        <w:tabs>
          <w:tab w:val="clear" w:pos="1080"/>
        </w:tabs>
        <w:bidi w:val="0"/>
        <w:ind w:left="851" w:hanging="426"/>
        <w:jc w:val="both"/>
        <w:rPr>
          <w:rFonts w:cs="Times New Roman"/>
        </w:rPr>
      </w:pPr>
      <w:r w:rsidRPr="00A42A7B">
        <w:rPr>
          <w:rFonts w:cs="Times New Roman" w:hint="default"/>
        </w:rPr>
        <w:t>krá</w:t>
      </w:r>
      <w:r w:rsidRPr="00A42A7B">
        <w:rPr>
          <w:rFonts w:cs="Times New Roman" w:hint="default"/>
        </w:rPr>
        <w:t>tkodobé</w:t>
      </w:r>
      <w:r w:rsidRPr="00A42A7B">
        <w:rPr>
          <w:rFonts w:cs="Times New Roman" w:hint="default"/>
        </w:rPr>
        <w:t>ho ú</w:t>
      </w:r>
      <w:r w:rsidRPr="00A42A7B">
        <w:rPr>
          <w:rFonts w:cs="Times New Roman" w:hint="default"/>
        </w:rPr>
        <w:t>veru Ná</w:t>
      </w:r>
      <w:r w:rsidRPr="00A42A7B">
        <w:rPr>
          <w:rFonts w:cs="Times New Roman" w:hint="default"/>
        </w:rPr>
        <w:t>rodnej banky Slovenska na doč</w:t>
      </w:r>
      <w:r w:rsidRPr="00A42A7B">
        <w:rPr>
          <w:rFonts w:cs="Times New Roman" w:hint="default"/>
        </w:rPr>
        <w:t>asnú</w:t>
      </w:r>
      <w:r w:rsidRPr="00A42A7B">
        <w:rPr>
          <w:rFonts w:cs="Times New Roman" w:hint="default"/>
        </w:rPr>
        <w:t xml:space="preserve"> podporu likvidity,</w:t>
      </w:r>
      <w:r>
        <w:rPr>
          <w:rStyle w:val="FootnoteReference"/>
          <w:rtl w:val="0"/>
        </w:rPr>
        <w:footnoteReference w:id="66"/>
      </w:r>
      <w:r w:rsidRPr="00A42A7B">
        <w:rPr>
          <w:rFonts w:cs="Times New Roman"/>
        </w:rPr>
        <w:t>)</w:t>
      </w:r>
    </w:p>
    <w:p w:rsidR="00A46991" w:rsidRPr="00A42A7B" w:rsidP="00DF0ECA">
      <w:pPr>
        <w:pStyle w:val="TableContents"/>
        <w:numPr>
          <w:ilvl w:val="1"/>
          <w:numId w:val="160"/>
        </w:numPr>
        <w:tabs>
          <w:tab w:val="clear" w:pos="1080"/>
        </w:tabs>
        <w:bidi w:val="0"/>
        <w:ind w:left="851" w:hanging="426"/>
        <w:jc w:val="both"/>
        <w:rPr>
          <w:rFonts w:cs="Times New Roman" w:hint="default"/>
        </w:rPr>
      </w:pPr>
      <w:r w:rsidRPr="00A42A7B">
        <w:rPr>
          <w:rFonts w:cs="Times New Roman" w:hint="default"/>
        </w:rPr>
        <w:t>inej finanč</w:t>
      </w:r>
      <w:r w:rsidRPr="00A42A7B">
        <w:rPr>
          <w:rFonts w:cs="Times New Roman" w:hint="default"/>
        </w:rPr>
        <w:t>nej pomoci Ná</w:t>
      </w:r>
      <w:r w:rsidRPr="00A42A7B">
        <w:rPr>
          <w:rFonts w:cs="Times New Roman" w:hint="default"/>
        </w:rPr>
        <w:t>rodnej banky Slovenska na odstrá</w:t>
      </w:r>
      <w:r w:rsidRPr="00A42A7B">
        <w:rPr>
          <w:rFonts w:cs="Times New Roman" w:hint="default"/>
        </w:rPr>
        <w:t>nenie d</w:t>
      </w:r>
      <w:r w:rsidRPr="00A42A7B">
        <w:rPr>
          <w:rFonts w:cs="Times New Roman" w:hint="default"/>
        </w:rPr>
        <w:t>oč</w:t>
      </w:r>
      <w:r w:rsidRPr="00A42A7B">
        <w:rPr>
          <w:rFonts w:cs="Times New Roman" w:hint="default"/>
        </w:rPr>
        <w:t>asné</w:t>
      </w:r>
      <w:r w:rsidRPr="00A42A7B">
        <w:rPr>
          <w:rFonts w:cs="Times New Roman" w:hint="default"/>
        </w:rPr>
        <w:t>ho nedostatku likvidity zabezpeč</w:t>
      </w:r>
      <w:r w:rsidRPr="00A42A7B">
        <w:rPr>
          <w:rFonts w:cs="Times New Roman" w:hint="default"/>
        </w:rPr>
        <w:t>enej neš</w:t>
      </w:r>
      <w:r w:rsidRPr="00A42A7B">
        <w:rPr>
          <w:rFonts w:cs="Times New Roman" w:hint="default"/>
        </w:rPr>
        <w:t>tandardnou zá</w:t>
      </w:r>
      <w:r w:rsidRPr="00A42A7B">
        <w:rPr>
          <w:rFonts w:cs="Times New Roman" w:hint="default"/>
        </w:rPr>
        <w:t>bezpekou alebo poskytnutej s </w:t>
      </w:r>
      <w:r w:rsidRPr="00A42A7B">
        <w:rPr>
          <w:rFonts w:cs="Times New Roman" w:hint="default"/>
        </w:rPr>
        <w:t>mimoriadnym termí</w:t>
      </w:r>
      <w:r w:rsidRPr="00A42A7B">
        <w:rPr>
          <w:rFonts w:cs="Times New Roman" w:hint="default"/>
        </w:rPr>
        <w:t>nom splatnosti alebo za mimoriadnu ú</w:t>
      </w:r>
      <w:r w:rsidRPr="00A42A7B">
        <w:rPr>
          <w:rFonts w:cs="Times New Roman" w:hint="default"/>
        </w:rPr>
        <w:t>rokovú</w:t>
      </w:r>
      <w:r w:rsidRPr="00A42A7B">
        <w:rPr>
          <w:rFonts w:cs="Times New Roman" w:hint="default"/>
        </w:rPr>
        <w:t xml:space="preserve"> mieru,</w:t>
      </w:r>
    </w:p>
    <w:p w:rsidR="00A46991" w:rsidRPr="00A42A7B" w:rsidP="00A46991">
      <w:pPr>
        <w:pStyle w:val="TableContents"/>
        <w:bidi w:val="0"/>
        <w:ind w:left="851"/>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j)</w:t>
        <w:tab/>
      </w:r>
      <w:r w:rsidRPr="00A42A7B">
        <w:rPr>
          <w:rFonts w:cs="Times New Roman" w:hint="default"/>
        </w:rPr>
        <w:t>podrobný</w:t>
      </w:r>
      <w:r w:rsidRPr="00A42A7B">
        <w:rPr>
          <w:rFonts w:cs="Times New Roman" w:hint="default"/>
        </w:rPr>
        <w:t xml:space="preserve"> opis rô</w:t>
      </w:r>
      <w:r w:rsidRPr="00A42A7B">
        <w:rPr>
          <w:rFonts w:cs="Times New Roman" w:hint="default"/>
        </w:rPr>
        <w:t>znych straté</w:t>
      </w:r>
      <w:r w:rsidRPr="00A42A7B">
        <w:rPr>
          <w:rFonts w:cs="Times New Roman" w:hint="default"/>
        </w:rPr>
        <w:t>gií</w:t>
      </w:r>
      <w:r w:rsidRPr="00A42A7B">
        <w:rPr>
          <w:rFonts w:cs="Times New Roman" w:hint="default"/>
        </w:rPr>
        <w:t xml:space="preserve">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ktoré</w:t>
      </w:r>
      <w:r w:rsidRPr="00A42A7B">
        <w:rPr>
          <w:rFonts w:cs="Times New Roman" w:hint="default"/>
        </w:rPr>
        <w:t xml:space="preserve"> by sa mohl</w:t>
      </w:r>
      <w:r w:rsidRPr="00A42A7B">
        <w:rPr>
          <w:rFonts w:cs="Times New Roman" w:hint="default"/>
        </w:rPr>
        <w:t>i uplatniť</w:t>
      </w:r>
      <w:r w:rsidRPr="00A42A7B">
        <w:rPr>
          <w:rFonts w:cs="Times New Roman" w:hint="default"/>
        </w:rPr>
        <w:t xml:space="preserve"> v rô</w:t>
      </w:r>
      <w:r w:rsidRPr="00A42A7B">
        <w:rPr>
          <w:rFonts w:cs="Times New Roman" w:hint="default"/>
        </w:rPr>
        <w:t>znych mož</w:t>
      </w:r>
      <w:r w:rsidRPr="00A42A7B">
        <w:rPr>
          <w:rFonts w:cs="Times New Roman" w:hint="default"/>
        </w:rPr>
        <w:t>ný</w:t>
      </w:r>
      <w:r w:rsidRPr="00A42A7B">
        <w:rPr>
          <w:rFonts w:cs="Times New Roman" w:hint="default"/>
        </w:rPr>
        <w:t>ch scená</w:t>
      </w:r>
      <w:r w:rsidRPr="00A42A7B">
        <w:rPr>
          <w:rFonts w:cs="Times New Roman" w:hint="default"/>
        </w:rPr>
        <w:t>roch a </w:t>
      </w:r>
      <w:r w:rsidRPr="00A42A7B">
        <w:rPr>
          <w:rFonts w:cs="Times New Roman" w:hint="default"/>
        </w:rPr>
        <w:t>lehotá</w:t>
      </w:r>
      <w:r w:rsidRPr="00A42A7B">
        <w:rPr>
          <w:rFonts w:cs="Times New Roman" w:hint="default"/>
        </w:rPr>
        <w:t>ch,</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k)</w:t>
        <w:tab/>
      </w:r>
      <w:r w:rsidRPr="00A42A7B">
        <w:rPr>
          <w:rFonts w:cs="Times New Roman" w:hint="default"/>
        </w:rPr>
        <w:t>opis kritický</w:t>
      </w:r>
      <w:r w:rsidRPr="00A42A7B">
        <w:rPr>
          <w:rFonts w:cs="Times New Roman" w:hint="default"/>
        </w:rPr>
        <w:t>ch vzá</w:t>
      </w:r>
      <w:r w:rsidRPr="00A42A7B">
        <w:rPr>
          <w:rFonts w:cs="Times New Roman" w:hint="default"/>
        </w:rPr>
        <w:t>jomný</w:t>
      </w:r>
      <w:r w:rsidRPr="00A42A7B">
        <w:rPr>
          <w:rFonts w:cs="Times New Roman" w:hint="default"/>
        </w:rPr>
        <w:t>ch prepojení,</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l)</w:t>
        <w:tab/>
      </w:r>
      <w:r w:rsidRPr="00A42A7B">
        <w:rPr>
          <w:rFonts w:cs="Times New Roman" w:hint="default"/>
        </w:rPr>
        <w:t>opis mož</w:t>
      </w:r>
      <w:r w:rsidRPr="00A42A7B">
        <w:rPr>
          <w:rFonts w:cs="Times New Roman" w:hint="default"/>
        </w:rPr>
        <w:t>ností</w:t>
      </w:r>
      <w:r w:rsidRPr="00A42A7B">
        <w:rPr>
          <w:rFonts w:cs="Times New Roman" w:hint="default"/>
        </w:rPr>
        <w:t xml:space="preserve"> zachovania prí</w:t>
      </w:r>
      <w:r w:rsidRPr="00A42A7B">
        <w:rPr>
          <w:rFonts w:cs="Times New Roman" w:hint="default"/>
        </w:rPr>
        <w:t>stupu k systé</w:t>
      </w:r>
      <w:r w:rsidRPr="00A42A7B">
        <w:rPr>
          <w:rFonts w:cs="Times New Roman" w:hint="default"/>
        </w:rPr>
        <w:t>mom platobný</w:t>
      </w:r>
      <w:r w:rsidRPr="00A42A7B">
        <w:rPr>
          <w:rFonts w:cs="Times New Roman" w:hint="default"/>
        </w:rPr>
        <w:t>ch služ</w:t>
      </w:r>
      <w:r w:rsidRPr="00A42A7B">
        <w:rPr>
          <w:rFonts w:cs="Times New Roman" w:hint="default"/>
        </w:rPr>
        <w:t>ieb a </w:t>
      </w:r>
      <w:r w:rsidRPr="00A42A7B">
        <w:rPr>
          <w:rFonts w:cs="Times New Roman" w:hint="default"/>
        </w:rPr>
        <w:t>služ</w:t>
      </w:r>
      <w:r w:rsidRPr="00A42A7B">
        <w:rPr>
          <w:rFonts w:cs="Times New Roman" w:hint="default"/>
        </w:rPr>
        <w:t>bá</w:t>
      </w:r>
      <w:r w:rsidRPr="00A42A7B">
        <w:rPr>
          <w:rFonts w:cs="Times New Roman" w:hint="default"/>
        </w:rPr>
        <w:t>m zúč</w:t>
      </w:r>
      <w:r w:rsidRPr="00A42A7B">
        <w:rPr>
          <w:rFonts w:cs="Times New Roman" w:hint="default"/>
        </w:rPr>
        <w:t>tovania a vyrovnania obchodov a iný</w:t>
      </w:r>
      <w:r w:rsidRPr="00A42A7B">
        <w:rPr>
          <w:rFonts w:cs="Times New Roman" w:hint="default"/>
        </w:rPr>
        <w:t>m infraš</w:t>
      </w:r>
      <w:r w:rsidRPr="00A42A7B">
        <w:rPr>
          <w:rFonts w:cs="Times New Roman" w:hint="default"/>
        </w:rPr>
        <w:t>truktú</w:t>
      </w:r>
      <w:r w:rsidRPr="00A42A7B">
        <w:rPr>
          <w:rFonts w:cs="Times New Roman" w:hint="default"/>
        </w:rPr>
        <w:t>ram a </w:t>
      </w:r>
      <w:r w:rsidRPr="00A42A7B">
        <w:rPr>
          <w:rFonts w:cs="Times New Roman" w:hint="default"/>
        </w:rPr>
        <w:t>posú</w:t>
      </w:r>
      <w:r w:rsidRPr="00A42A7B">
        <w:rPr>
          <w:rFonts w:cs="Times New Roman" w:hint="default"/>
        </w:rPr>
        <w:t>denie mož</w:t>
      </w:r>
      <w:r w:rsidRPr="00A42A7B">
        <w:rPr>
          <w:rFonts w:cs="Times New Roman" w:hint="default"/>
        </w:rPr>
        <w:t>nosti prevodov</w:t>
      </w:r>
      <w:r w:rsidRPr="00A42A7B">
        <w:rPr>
          <w:rFonts w:cs="Times New Roman" w:hint="default"/>
        </w:rPr>
        <w:t xml:space="preserve"> pozí</w:t>
      </w:r>
      <w:r w:rsidRPr="00A42A7B">
        <w:rPr>
          <w:rFonts w:cs="Times New Roman" w:hint="default"/>
        </w:rPr>
        <w:t>cií</w:t>
      </w:r>
      <w:r w:rsidRPr="00A42A7B">
        <w:rPr>
          <w:rFonts w:cs="Times New Roman" w:hint="default"/>
        </w:rPr>
        <w:t xml:space="preserve"> klientov,</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m)</w:t>
        <w:tab/>
      </w:r>
      <w:r w:rsidRPr="00A42A7B">
        <w:rPr>
          <w:rFonts w:cs="Times New Roman" w:hint="default"/>
        </w:rPr>
        <w:t>analý</w:t>
      </w:r>
      <w:r w:rsidRPr="00A42A7B">
        <w:rPr>
          <w:rFonts w:cs="Times New Roman" w:hint="default"/>
        </w:rPr>
        <w:t>za vplyvu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na zamestnancov vybranej inš</w:t>
      </w:r>
      <w:r w:rsidRPr="00A42A7B">
        <w:rPr>
          <w:rFonts w:cs="Times New Roman" w:hint="default"/>
        </w:rPr>
        <w:t>titú</w:t>
      </w:r>
      <w:r w:rsidRPr="00A42A7B">
        <w:rPr>
          <w:rFonts w:cs="Times New Roman" w:hint="default"/>
        </w:rPr>
        <w:t>cie vrá</w:t>
      </w:r>
      <w:r w:rsidRPr="00A42A7B">
        <w:rPr>
          <w:rFonts w:cs="Times New Roman" w:hint="default"/>
        </w:rPr>
        <w:t>tane posú</w:t>
      </w:r>
      <w:r w:rsidRPr="00A42A7B">
        <w:rPr>
          <w:rFonts w:cs="Times New Roman" w:hint="default"/>
        </w:rPr>
        <w:t>denia ná</w:t>
      </w:r>
      <w:r w:rsidRPr="00A42A7B">
        <w:rPr>
          <w:rFonts w:cs="Times New Roman" w:hint="default"/>
        </w:rPr>
        <w:t>kladov, ktoré</w:t>
      </w:r>
      <w:r w:rsidRPr="00A42A7B">
        <w:rPr>
          <w:rFonts w:cs="Times New Roman" w:hint="default"/>
        </w:rPr>
        <w:t xml:space="preserve"> s </w:t>
      </w:r>
      <w:r w:rsidRPr="00A42A7B">
        <w:rPr>
          <w:rFonts w:cs="Times New Roman" w:hint="default"/>
        </w:rPr>
        <w:t>tý</w:t>
      </w:r>
      <w:r w:rsidRPr="00A42A7B">
        <w:rPr>
          <w:rFonts w:cs="Times New Roman" w:hint="default"/>
        </w:rPr>
        <w:t>m sú</w:t>
      </w:r>
      <w:r w:rsidRPr="00A42A7B">
        <w:rPr>
          <w:rFonts w:cs="Times New Roman" w:hint="default"/>
        </w:rPr>
        <w:t>visia, a </w:t>
      </w:r>
      <w:r w:rsidRPr="00A42A7B">
        <w:rPr>
          <w:rFonts w:cs="Times New Roman" w:hint="default"/>
        </w:rPr>
        <w:t>popis plá</w:t>
      </w:r>
      <w:r w:rsidRPr="00A42A7B">
        <w:rPr>
          <w:rFonts w:cs="Times New Roman" w:hint="default"/>
        </w:rPr>
        <w:t>novaný</w:t>
      </w:r>
      <w:r w:rsidRPr="00A42A7B">
        <w:rPr>
          <w:rFonts w:cs="Times New Roman" w:hint="default"/>
        </w:rPr>
        <w:t>ch postupov konzultá</w:t>
      </w:r>
      <w:r w:rsidRPr="00A42A7B">
        <w:rPr>
          <w:rFonts w:cs="Times New Roman" w:hint="default"/>
        </w:rPr>
        <w:t>cií</w:t>
      </w:r>
      <w:r w:rsidRPr="00A42A7B">
        <w:rPr>
          <w:rFonts w:cs="Times New Roman" w:hint="default"/>
        </w:rPr>
        <w:t xml:space="preserve"> so zamestnancami v </w:t>
      </w:r>
      <w:r w:rsidRPr="00A42A7B">
        <w:rPr>
          <w:rFonts w:cs="Times New Roman" w:hint="default"/>
        </w:rPr>
        <w:t>rá</w:t>
      </w:r>
      <w:r w:rsidRPr="00A42A7B">
        <w:rPr>
          <w:rFonts w:cs="Times New Roman" w:hint="default"/>
        </w:rPr>
        <w:t>mci procesu rieš</w:t>
      </w:r>
      <w:r w:rsidRPr="00A42A7B">
        <w:rPr>
          <w:rFonts w:cs="Times New Roman" w:hint="default"/>
        </w:rPr>
        <w:t>e</w:t>
      </w:r>
      <w:r w:rsidRPr="00A42A7B">
        <w:rPr>
          <w:rFonts w:cs="Times New Roman" w:hint="default"/>
        </w:rPr>
        <w:t>nia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n)</w:t>
        <w:tab/>
      </w:r>
      <w:r w:rsidRPr="00A42A7B">
        <w:rPr>
          <w:rFonts w:cs="Times New Roman" w:hint="default"/>
        </w:rPr>
        <w:t>plá</w:t>
      </w:r>
      <w:r w:rsidRPr="00A42A7B">
        <w:rPr>
          <w:rFonts w:cs="Times New Roman" w:hint="default"/>
        </w:rPr>
        <w:t>n komuniká</w:t>
      </w:r>
      <w:r w:rsidRPr="00A42A7B">
        <w:rPr>
          <w:rFonts w:cs="Times New Roman" w:hint="default"/>
        </w:rPr>
        <w:t>cie s mé</w:t>
      </w:r>
      <w:r w:rsidRPr="00A42A7B">
        <w:rPr>
          <w:rFonts w:cs="Times New Roman" w:hint="default"/>
        </w:rPr>
        <w:t>diami a verejnosť</w:t>
      </w:r>
      <w:r w:rsidRPr="00A42A7B">
        <w:rPr>
          <w:rFonts w:cs="Times New Roman" w:hint="default"/>
        </w:rPr>
        <w:t>ou,</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o)</w:t>
        <w:tab/>
      </w:r>
      <w:r w:rsidRPr="00A42A7B">
        <w:rPr>
          <w:rFonts w:cs="Times New Roman" w:hint="default"/>
        </w:rPr>
        <w:t>minimá</w:t>
      </w:r>
      <w:r w:rsidRPr="00A42A7B">
        <w:rPr>
          <w:rFonts w:cs="Times New Roman" w:hint="default"/>
        </w:rPr>
        <w:t>lna pož</w:t>
      </w:r>
      <w:r w:rsidRPr="00A42A7B">
        <w:rPr>
          <w:rFonts w:cs="Times New Roman" w:hint="default"/>
        </w:rPr>
        <w:t>iadavka na vlastné</w:t>
      </w:r>
      <w:r w:rsidRPr="00A42A7B">
        <w:rPr>
          <w:rFonts w:cs="Times New Roman" w:hint="default"/>
        </w:rPr>
        <w:t xml:space="preserve"> zdroje a </w:t>
      </w:r>
      <w:r w:rsidRPr="00A42A7B">
        <w:rPr>
          <w:rFonts w:cs="Times New Roman" w:hint="default"/>
        </w:rPr>
        <w:t>oprá</w:t>
      </w:r>
      <w:r w:rsidRPr="00A42A7B">
        <w:rPr>
          <w:rFonts w:cs="Times New Roman" w:hint="default"/>
        </w:rPr>
        <w:t>vnené</w:t>
      </w:r>
      <w:r w:rsidRPr="00A42A7B">
        <w:rPr>
          <w:rFonts w:cs="Times New Roman" w:hint="default"/>
        </w:rPr>
        <w:t xml:space="preserve"> zá</w:t>
      </w:r>
      <w:r w:rsidRPr="00A42A7B">
        <w:rPr>
          <w:rFonts w:cs="Times New Roman" w:hint="default"/>
        </w:rPr>
        <w:t>vä</w:t>
      </w:r>
      <w:r w:rsidRPr="00A42A7B">
        <w:rPr>
          <w:rFonts w:cs="Times New Roman" w:hint="default"/>
        </w:rPr>
        <w:t>zky pož</w:t>
      </w:r>
      <w:r w:rsidRPr="00A42A7B">
        <w:rPr>
          <w:rFonts w:cs="Times New Roman" w:hint="default"/>
        </w:rPr>
        <w:t>adované</w:t>
      </w:r>
      <w:r w:rsidRPr="00A42A7B">
        <w:rPr>
          <w:rFonts w:cs="Times New Roman" w:hint="default"/>
        </w:rPr>
        <w:t xml:space="preserve"> podľ</w:t>
      </w:r>
      <w:r w:rsidRPr="00A42A7B">
        <w:rPr>
          <w:rFonts w:cs="Times New Roman" w:hint="default"/>
        </w:rPr>
        <w:t>a §</w:t>
      </w:r>
      <w:r w:rsidRPr="00A42A7B">
        <w:rPr>
          <w:rFonts w:cs="Times New Roman" w:hint="default"/>
        </w:rPr>
        <w:t xml:space="preserve"> 31</w:t>
        <w:br/>
      </w:r>
      <w:r w:rsidRPr="00A42A7B">
        <w:rPr>
          <w:rFonts w:cs="Times New Roman" w:hint="default"/>
        </w:rPr>
        <w:t xml:space="preserve"> a lehota na splnenie tejto pož</w:t>
      </w:r>
      <w:r w:rsidRPr="00A42A7B">
        <w:rPr>
          <w:rFonts w:cs="Times New Roman" w:hint="default"/>
        </w:rPr>
        <w:t>iadavky vybranou inš</w:t>
      </w:r>
      <w:r w:rsidRPr="00A42A7B">
        <w:rPr>
          <w:rFonts w:cs="Times New Roman" w:hint="default"/>
        </w:rPr>
        <w:t>titú</w:t>
      </w:r>
      <w:r w:rsidRPr="00A42A7B">
        <w:rPr>
          <w:rFonts w:cs="Times New Roman" w:hint="default"/>
        </w:rPr>
        <w:t>ciou,</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p)</w:t>
        <w:tab/>
      </w:r>
      <w:r w:rsidRPr="00A42A7B">
        <w:rPr>
          <w:rFonts w:cs="Times New Roman" w:hint="default"/>
        </w:rPr>
        <w:t>minimá</w:t>
      </w:r>
      <w:r w:rsidRPr="00A42A7B">
        <w:rPr>
          <w:rFonts w:cs="Times New Roman" w:hint="default"/>
        </w:rPr>
        <w:t>lna pož</w:t>
      </w:r>
      <w:r w:rsidRPr="00A42A7B">
        <w:rPr>
          <w:rFonts w:cs="Times New Roman" w:hint="default"/>
        </w:rPr>
        <w:t>iadavka na vlastné</w:t>
      </w:r>
      <w:r w:rsidRPr="00A42A7B">
        <w:rPr>
          <w:rFonts w:cs="Times New Roman" w:hint="default"/>
        </w:rPr>
        <w:t xml:space="preserve"> zdro</w:t>
      </w:r>
      <w:r w:rsidRPr="00A42A7B">
        <w:rPr>
          <w:rFonts w:cs="Times New Roman" w:hint="default"/>
        </w:rPr>
        <w:t>je a zmluvné</w:t>
      </w:r>
      <w:r w:rsidRPr="00A42A7B">
        <w:rPr>
          <w:rFonts w:cs="Times New Roman" w:hint="default"/>
        </w:rPr>
        <w:t xml:space="preserve"> ná</w:t>
      </w:r>
      <w:r w:rsidRPr="00A42A7B">
        <w:rPr>
          <w:rFonts w:cs="Times New Roman" w:hint="default"/>
        </w:rPr>
        <w:t>stroje kapitalizá</w:t>
      </w:r>
      <w:r w:rsidRPr="00A42A7B">
        <w:rPr>
          <w:rFonts w:cs="Times New Roman" w:hint="default"/>
        </w:rPr>
        <w:t>cie podľ</w:t>
      </w:r>
      <w:r w:rsidRPr="00A42A7B">
        <w:rPr>
          <w:rFonts w:cs="Times New Roman" w:hint="default"/>
        </w:rPr>
        <w:t>a §</w:t>
      </w:r>
      <w:r w:rsidRPr="00A42A7B">
        <w:rPr>
          <w:rFonts w:cs="Times New Roman" w:hint="default"/>
        </w:rPr>
        <w:t xml:space="preserve"> 31</w:t>
        <w:br/>
      </w:r>
      <w:r w:rsidRPr="00A42A7B">
        <w:rPr>
          <w:rFonts w:cs="Times New Roman" w:hint="default"/>
        </w:rPr>
        <w:t>a lehota na splnenie tejto pož</w:t>
      </w:r>
      <w:r w:rsidRPr="00A42A7B">
        <w:rPr>
          <w:rFonts w:cs="Times New Roman" w:hint="default"/>
        </w:rPr>
        <w:t>iadavky,</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q)</w:t>
        <w:tab/>
      </w:r>
      <w:r w:rsidRPr="00A42A7B">
        <w:rPr>
          <w:rFonts w:cs="Times New Roman" w:hint="default"/>
        </w:rPr>
        <w:t>opis zá</w:t>
      </w:r>
      <w:r w:rsidRPr="00A42A7B">
        <w:rPr>
          <w:rFonts w:cs="Times New Roman" w:hint="default"/>
        </w:rPr>
        <w:t>kladný</w:t>
      </w:r>
      <w:r w:rsidRPr="00A42A7B">
        <w:rPr>
          <w:rFonts w:cs="Times New Roman" w:hint="default"/>
        </w:rPr>
        <w:t>ch č</w:t>
      </w:r>
      <w:r w:rsidRPr="00A42A7B">
        <w:rPr>
          <w:rFonts w:cs="Times New Roman" w:hint="default"/>
        </w:rPr>
        <w:t>inností</w:t>
      </w:r>
      <w:r w:rsidRPr="00A42A7B">
        <w:rPr>
          <w:rFonts w:cs="Times New Roman" w:hint="default"/>
        </w:rPr>
        <w:t xml:space="preserve"> a systé</w:t>
      </w:r>
      <w:r w:rsidRPr="00A42A7B">
        <w:rPr>
          <w:rFonts w:cs="Times New Roman" w:hint="default"/>
        </w:rPr>
        <w:t>mov potrebný</w:t>
      </w:r>
      <w:r w:rsidRPr="00A42A7B">
        <w:rPr>
          <w:rFonts w:cs="Times New Roman" w:hint="default"/>
        </w:rPr>
        <w:t>ch na zachovanie nepretrž</w:t>
      </w:r>
      <w:r w:rsidRPr="00A42A7B">
        <w:rPr>
          <w:rFonts w:cs="Times New Roman" w:hint="default"/>
        </w:rPr>
        <w:t>ité</w:t>
      </w:r>
      <w:r w:rsidRPr="00A42A7B">
        <w:rPr>
          <w:rFonts w:cs="Times New Roman" w:hint="default"/>
        </w:rPr>
        <w:t>ho fungovania prevá</w:t>
      </w:r>
      <w:r w:rsidRPr="00A42A7B">
        <w:rPr>
          <w:rFonts w:cs="Times New Roman" w:hint="default"/>
        </w:rPr>
        <w:t>dzkový</w:t>
      </w:r>
      <w:r w:rsidRPr="00A42A7B">
        <w:rPr>
          <w:rFonts w:cs="Times New Roman" w:hint="default"/>
        </w:rPr>
        <w:t>ch procesov vybranej inš</w:t>
      </w:r>
      <w:r w:rsidRPr="00A42A7B">
        <w:rPr>
          <w:rFonts w:cs="Times New Roman" w:hint="default"/>
        </w:rPr>
        <w:t>titú</w:t>
      </w:r>
      <w:r w:rsidRPr="00A42A7B">
        <w:rPr>
          <w:rFonts w:cs="Times New Roman" w:hint="default"/>
        </w:rPr>
        <w:t>cie,</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r)</w:t>
        <w:tab/>
      </w:r>
      <w:r w:rsidRPr="00A42A7B">
        <w:rPr>
          <w:rFonts w:cs="Times New Roman" w:hint="default"/>
        </w:rPr>
        <w:t>stanovisko vybranej  inš</w:t>
      </w:r>
      <w:r w:rsidRPr="00A42A7B">
        <w:rPr>
          <w:rFonts w:cs="Times New Roman" w:hint="default"/>
        </w:rPr>
        <w:t>titú</w:t>
      </w:r>
      <w:r w:rsidRPr="00A42A7B">
        <w:rPr>
          <w:rFonts w:cs="Times New Roman" w:hint="default"/>
        </w:rPr>
        <w:t xml:space="preserve">cie </w:t>
      </w:r>
      <w:r w:rsidRPr="00A42A7B">
        <w:rPr>
          <w:rFonts w:cs="Times New Roman" w:hint="default"/>
        </w:rPr>
        <w:t>k</w:t>
      </w:r>
      <w:r>
        <w:rPr>
          <w:rFonts w:cs="Times New Roman"/>
        </w:rPr>
        <w:t> </w:t>
      </w:r>
      <w:r>
        <w:rPr>
          <w:rFonts w:cs="Times New Roman" w:hint="default"/>
        </w:rPr>
        <w:t>zhrnutiu kľúč</w:t>
      </w:r>
      <w:r>
        <w:rPr>
          <w:rFonts w:cs="Times New Roman" w:hint="default"/>
        </w:rPr>
        <w:t>ový</w:t>
      </w:r>
      <w:r>
        <w:rPr>
          <w:rFonts w:cs="Times New Roman" w:hint="default"/>
        </w:rPr>
        <w:t xml:space="preserve">ch prvkov </w:t>
      </w:r>
      <w:r w:rsidRPr="00A42A7B">
        <w:rPr>
          <w:rFonts w:cs="Times New Roman" w:hint="default"/>
        </w:rPr>
        <w:t>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ak vybraná</w:t>
      </w:r>
      <w:r w:rsidRPr="00A42A7B">
        <w:rPr>
          <w:rFonts w:cs="Times New Roman" w:hint="default"/>
        </w:rPr>
        <w:t xml:space="preserve"> inš</w:t>
      </w:r>
      <w:r w:rsidRPr="00A42A7B">
        <w:rPr>
          <w:rFonts w:cs="Times New Roman" w:hint="default"/>
        </w:rPr>
        <w:t>titú</w:t>
      </w:r>
      <w:r w:rsidRPr="00A42A7B">
        <w:rPr>
          <w:rFonts w:cs="Times New Roman" w:hint="default"/>
        </w:rPr>
        <w:t>cia stanovisko zaslala rade.</w:t>
      </w:r>
    </w:p>
    <w:p w:rsidR="00A46991" w:rsidRPr="00A42A7B" w:rsidP="00A46991">
      <w:pPr>
        <w:bidi w:val="0"/>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(4)</w:t>
        <w:tab/>
        <w:t>Rada zašle vybranej inštitúcii zhrnutie kľúčových prvkov plánu riešenia krízovej situácie vybranej inštitúcie.</w:t>
      </w:r>
    </w:p>
    <w:p w:rsidR="00A46991" w:rsidRPr="00A42A7B" w:rsidP="00A46991">
      <w:pPr>
        <w:bidi w:val="0"/>
        <w:ind w:firstLine="851"/>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(5)</w:t>
        <w:tab/>
        <w:t>Pri vypracovávaní plánu riešenia krízovej situácie vybranej  inštitúcie rada identifikuje prekážky riešenia krízovej situácie a navrhne spôsob ich odstránenia v súlade s týmto zákonom.</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(6)</w:t>
        <w:tab/>
        <w:t>Pri vypracovávaní plánu riešenia krízových situácií  vybranej  inštitúcie rada prihliada na všetky relevantné možnosti vývoja krízovej situácie a to najmä na možnosť jednotlivého zlyhania vybranej inštitúcie, možnosť vzniku krízovej situácie v čase všeobecnej finančnej nestability a možnosť vzniku krízovej situácie v dôsledku všeobecného zlyhania finančného systému.</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 xml:space="preserve">(7) </w:t>
        <w:tab/>
        <w:t>Plán riešenia krízových situácií vybranej inštitúcie neobsahuje opatrenia spočívajúce v poskytnutí podpory podľa odseku 3 písm. i) prvého až tretieho bodu.</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 xml:space="preserve">(8) </w:t>
        <w:tab/>
        <w:t>Plán riešenia krízových situácií vybranej inštitúcie obsahuje analýzu postupu vybranej inštitúcie na získanie prístupu k likviditným operáciám Národnej banky Slovenska a určenie aktív vybranej inštitúcie, ktoré by mohli, ak je to potrebné, byť využité ako zábezpeka za ich poskytnutie.</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(9)</w:t>
        <w:tab/>
        <w:t>Rada raz ročne preskúmava aktuálnosť plánu riešenia krízových situácií vybranej inštitúcie a ak je to potrebné, vykoná jeho aktualizáciu. Rada aktualizuje tento plán vždy, ak nastane podstatná zmena v organizačnej štruktúre vybranej inštitúcie, jej obchodnej alebo finančnej situácii.</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(10)</w:t>
        <w:tab/>
        <w:t>Národná banka Slovenska a vybraná inštitúcia sú povinné oznámiť rade každú podstatnú zmenu organizačnej štruktúry obchodnej alebo finančnej situácie vybranej inštitúcie, ktoré vyžadujú preskúmanie aktuálnosti alebo aktualizáciu plánu riešenia krízových situácií vybranej inštitúcie.</w:t>
      </w:r>
    </w:p>
    <w:p w:rsidR="00A46991" w:rsidRPr="00A42A7B" w:rsidP="00A46991">
      <w:pPr>
        <w:bidi w:val="0"/>
        <w:ind w:firstLine="709"/>
        <w:jc w:val="both"/>
        <w:rPr>
          <w:rFonts w:ascii="Times New Roman" w:hAnsi="Times New Roman"/>
          <w:szCs w:val="24"/>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rPr>
        <w:t>(11)</w:t>
        <w:tab/>
        <w:t>Rada môže uložiť povinnosť vybranej  inštitúcii viesť záznamy o všetkých finančných zmluvách, ktorých je zmluvnou stranou a určiť lehotu na ich predloženie rade</w:t>
      </w:r>
      <w:r w:rsidRPr="00A42A7B">
        <w:rPr>
          <w:rFonts w:ascii="Times New Roman" w:hAnsi="Times New Roman"/>
          <w:szCs w:val="24"/>
          <w:lang w:eastAsia="cs-CZ"/>
        </w:rPr>
        <w:t>.</w:t>
      </w:r>
    </w:p>
    <w:p w:rsidR="00A46991" w:rsidRPr="00A42A7B" w:rsidP="00A46991">
      <w:pPr>
        <w:bidi w:val="0"/>
        <w:ind w:firstLine="709"/>
        <w:jc w:val="both"/>
        <w:rPr>
          <w:rFonts w:ascii="Times New Roman" w:hAnsi="Times New Roman"/>
          <w:szCs w:val="24"/>
          <w:lang w:eastAsia="cs-CZ"/>
        </w:rPr>
      </w:pPr>
    </w:p>
    <w:p w:rsidR="00A46991" w:rsidRPr="00A42A7B" w:rsidP="00A46991">
      <w:pPr>
        <w:bidi w:val="0"/>
        <w:ind w:firstLine="709"/>
        <w:jc w:val="both"/>
        <w:rPr>
          <w:rFonts w:ascii="Times New Roman" w:hAnsi="Times New Roman"/>
        </w:rPr>
      </w:pPr>
      <w:r w:rsidRPr="00A42A7B">
        <w:rPr>
          <w:rFonts w:ascii="Times New Roman" w:hAnsi="Times New Roman"/>
        </w:rPr>
        <w:t>(12)</w:t>
        <w:tab/>
        <w:t>Na účely odseku 11 sa finančnou zmluvou rozumie</w:t>
      </w:r>
    </w:p>
    <w:p w:rsidR="00A46991" w:rsidRPr="00A42A7B" w:rsidP="00A46991">
      <w:pPr>
        <w:bidi w:val="0"/>
        <w:jc w:val="both"/>
        <w:rPr>
          <w:rFonts w:ascii="Times New Roman" w:hAnsi="Times New Roman"/>
        </w:rPr>
      </w:pPr>
    </w:p>
    <w:p w:rsidR="00A46991" w:rsidRPr="00A42A7B" w:rsidP="00DF0ECA">
      <w:pPr>
        <w:pStyle w:val="ListParagraph"/>
        <w:widowControl w:val="0"/>
        <w:numPr>
          <w:numId w:val="29"/>
        </w:numPr>
        <w:autoSpaceDN w:val="0"/>
        <w:bidi w:val="0"/>
        <w:ind w:left="426" w:hanging="425"/>
        <w:contextualSpacing/>
        <w:jc w:val="both"/>
        <w:textAlignment w:val="baseline"/>
        <w:rPr>
          <w:rFonts w:ascii="Times New Roman" w:hAnsi="Times New Roman"/>
          <w:sz w:val="24"/>
          <w:szCs w:val="24"/>
        </w:rPr>
      </w:pPr>
      <w:r w:rsidRPr="00A42A7B">
        <w:rPr>
          <w:rFonts w:ascii="Times New Roman" w:hAnsi="Times New Roman"/>
          <w:sz w:val="24"/>
          <w:szCs w:val="24"/>
        </w:rPr>
        <w:t>zmluva o cenných papieroch vrátane</w:t>
      </w:r>
    </w:p>
    <w:p w:rsidR="00A46991" w:rsidRPr="00A42A7B" w:rsidP="00DF0ECA">
      <w:pPr>
        <w:pStyle w:val="Point3"/>
        <w:numPr>
          <w:numId w:val="190"/>
        </w:numPr>
        <w:bidi w:val="0"/>
        <w:spacing w:before="0" w:after="0" w:line="240" w:lineRule="auto"/>
        <w:ind w:left="851" w:hanging="425"/>
        <w:jc w:val="both"/>
        <w:rPr>
          <w:rFonts w:ascii="Times New Roman" w:hAnsi="Times New Roman"/>
        </w:rPr>
      </w:pPr>
      <w:r w:rsidRPr="00A42A7B">
        <w:rPr>
          <w:rFonts w:ascii="Times New Roman" w:hAnsi="Times New Roman"/>
        </w:rPr>
        <w:t>zmluvy o kúpe, predaji alebo pôžičke cenného papiera, skupiny alebo indexu cenných papierov,</w:t>
      </w:r>
    </w:p>
    <w:p w:rsidR="00A46991" w:rsidRPr="00A42A7B" w:rsidP="00DF0ECA">
      <w:pPr>
        <w:pStyle w:val="Point3"/>
        <w:numPr>
          <w:numId w:val="190"/>
        </w:numPr>
        <w:bidi w:val="0"/>
        <w:spacing w:before="0" w:after="0" w:line="240" w:lineRule="auto"/>
        <w:ind w:left="851" w:hanging="425"/>
        <w:jc w:val="both"/>
        <w:rPr>
          <w:rFonts w:ascii="Times New Roman" w:hAnsi="Times New Roman"/>
        </w:rPr>
      </w:pPr>
      <w:r w:rsidRPr="00A42A7B">
        <w:rPr>
          <w:rFonts w:ascii="Times New Roman" w:hAnsi="Times New Roman"/>
        </w:rPr>
        <w:t>opcie na cenný papier alebo skupinu alebo index cenných papierov,</w:t>
      </w:r>
    </w:p>
    <w:p w:rsidR="00A46991" w:rsidRPr="00A42A7B" w:rsidP="00DF0ECA">
      <w:pPr>
        <w:pStyle w:val="Point3"/>
        <w:numPr>
          <w:numId w:val="190"/>
        </w:numPr>
        <w:bidi w:val="0"/>
        <w:spacing w:before="0" w:after="0" w:line="240" w:lineRule="auto"/>
        <w:ind w:left="851" w:hanging="425"/>
        <w:jc w:val="both"/>
        <w:rPr>
          <w:rFonts w:ascii="Times New Roman" w:hAnsi="Times New Roman"/>
        </w:rPr>
      </w:pPr>
      <w:r w:rsidRPr="00A42A7B">
        <w:rPr>
          <w:rFonts w:ascii="Times New Roman" w:hAnsi="Times New Roman"/>
        </w:rPr>
        <w:t>repo transakcie alebo obrátenej repo transakcie na akýkoľvek takýto cenný papier, skupinu alebo index,</w:t>
      </w:r>
    </w:p>
    <w:p w:rsidR="00A46991" w:rsidRPr="00A42A7B" w:rsidP="00A46991">
      <w:pPr>
        <w:pStyle w:val="Point3"/>
        <w:bidi w:val="0"/>
        <w:spacing w:before="0" w:after="0" w:line="240" w:lineRule="auto"/>
        <w:ind w:left="851" w:firstLine="0"/>
        <w:jc w:val="both"/>
        <w:rPr>
          <w:rFonts w:ascii="Times New Roman" w:hAnsi="Times New Roman"/>
        </w:rPr>
      </w:pPr>
    </w:p>
    <w:p w:rsidR="00A46991" w:rsidRPr="00A42A7B" w:rsidP="00DF0ECA">
      <w:pPr>
        <w:pStyle w:val="ListParagraph"/>
        <w:widowControl w:val="0"/>
        <w:numPr>
          <w:numId w:val="29"/>
        </w:numPr>
        <w:autoSpaceDN w:val="0"/>
        <w:bidi w:val="0"/>
        <w:ind w:left="426" w:hanging="425"/>
        <w:contextualSpacing/>
        <w:jc w:val="both"/>
        <w:textAlignment w:val="baseline"/>
        <w:rPr>
          <w:rFonts w:ascii="Times New Roman" w:hAnsi="Times New Roman"/>
          <w:sz w:val="24"/>
          <w:szCs w:val="24"/>
        </w:rPr>
      </w:pPr>
      <w:r w:rsidRPr="00A42A7B">
        <w:rPr>
          <w:rFonts w:ascii="Times New Roman" w:hAnsi="Times New Roman"/>
          <w:sz w:val="24"/>
          <w:szCs w:val="24"/>
        </w:rPr>
        <w:t>zmluva o komoditách vrátane</w:t>
      </w:r>
    </w:p>
    <w:p w:rsidR="00A46991" w:rsidRPr="00A42A7B" w:rsidP="00DF0ECA">
      <w:pPr>
        <w:pStyle w:val="Point3"/>
        <w:numPr>
          <w:numId w:val="191"/>
        </w:numPr>
        <w:bidi w:val="0"/>
        <w:spacing w:before="0" w:after="0" w:line="240" w:lineRule="auto"/>
        <w:ind w:left="851" w:hanging="425"/>
        <w:jc w:val="both"/>
        <w:rPr>
          <w:rFonts w:ascii="Times New Roman" w:hAnsi="Times New Roman"/>
        </w:rPr>
      </w:pPr>
      <w:r w:rsidRPr="00A42A7B">
        <w:rPr>
          <w:rFonts w:ascii="Times New Roman" w:hAnsi="Times New Roman"/>
        </w:rPr>
        <w:t>zmluvy o kúpe, predaji alebo požičaní komodity alebo skupiny alebo indexu komodít s vysporiadaním v budúcnosti,</w:t>
      </w:r>
    </w:p>
    <w:p w:rsidR="00A46991" w:rsidRPr="00A42A7B" w:rsidP="00DF0ECA">
      <w:pPr>
        <w:pStyle w:val="Point3"/>
        <w:numPr>
          <w:numId w:val="191"/>
        </w:numPr>
        <w:bidi w:val="0"/>
        <w:spacing w:before="0" w:after="0" w:line="240" w:lineRule="auto"/>
        <w:ind w:left="851" w:hanging="425"/>
        <w:jc w:val="both"/>
        <w:rPr>
          <w:rFonts w:ascii="Times New Roman" w:hAnsi="Times New Roman"/>
        </w:rPr>
      </w:pPr>
      <w:r w:rsidRPr="00A42A7B">
        <w:rPr>
          <w:rFonts w:ascii="Times New Roman" w:hAnsi="Times New Roman"/>
        </w:rPr>
        <w:t>opcie na komoditu alebo skupinu alebo index komodít,</w:t>
      </w:r>
    </w:p>
    <w:p w:rsidR="00A46991" w:rsidRPr="00A42A7B" w:rsidP="00DF0ECA">
      <w:pPr>
        <w:pStyle w:val="Point3"/>
        <w:numPr>
          <w:numId w:val="191"/>
        </w:numPr>
        <w:bidi w:val="0"/>
        <w:spacing w:before="0" w:after="0" w:line="240" w:lineRule="auto"/>
        <w:ind w:left="851" w:hanging="425"/>
        <w:jc w:val="both"/>
        <w:rPr>
          <w:rFonts w:ascii="Times New Roman" w:hAnsi="Times New Roman"/>
        </w:rPr>
      </w:pPr>
      <w:r w:rsidRPr="00A42A7B">
        <w:rPr>
          <w:rFonts w:ascii="Times New Roman" w:hAnsi="Times New Roman"/>
        </w:rPr>
        <w:t>repo transakcie alebo obrátenej repo transakcie na akúkoľvek takúto komoditu, skupinu alebo index,</w:t>
      </w:r>
    </w:p>
    <w:p w:rsidR="00A46991" w:rsidRPr="00A42A7B" w:rsidP="00A46991">
      <w:pPr>
        <w:pStyle w:val="Point3"/>
        <w:bidi w:val="0"/>
        <w:spacing w:before="0" w:after="0" w:line="240" w:lineRule="auto"/>
        <w:ind w:left="851" w:firstLine="0"/>
        <w:jc w:val="both"/>
        <w:rPr>
          <w:rFonts w:ascii="Times New Roman" w:hAnsi="Times New Roman"/>
        </w:rPr>
      </w:pPr>
    </w:p>
    <w:p w:rsidR="00A46991" w:rsidRPr="00A42A7B" w:rsidP="00DF0ECA">
      <w:pPr>
        <w:pStyle w:val="ListParagraph"/>
        <w:widowControl w:val="0"/>
        <w:numPr>
          <w:numId w:val="29"/>
        </w:numPr>
        <w:autoSpaceDN w:val="0"/>
        <w:bidi w:val="0"/>
        <w:ind w:left="426" w:hanging="425"/>
        <w:contextualSpacing/>
        <w:jc w:val="both"/>
        <w:textAlignment w:val="baseline"/>
        <w:rPr>
          <w:rFonts w:ascii="Times New Roman" w:hAnsi="Times New Roman"/>
          <w:sz w:val="24"/>
          <w:szCs w:val="24"/>
        </w:rPr>
      </w:pPr>
      <w:r w:rsidRPr="00A42A7B">
        <w:rPr>
          <w:rFonts w:ascii="Times New Roman" w:hAnsi="Times New Roman"/>
          <w:sz w:val="24"/>
          <w:szCs w:val="24"/>
        </w:rPr>
        <w:t>futures a forwardy na kúpu, predaj alebo prevod komodity alebo majetku akéhokoľvek iného druhu, služby, práva alebo podielu za bližšie určenú cenu k určenému dátumu okrem zmluvy podľa písmena b),</w:t>
      </w:r>
    </w:p>
    <w:p w:rsidR="00A46991" w:rsidRPr="00A42A7B" w:rsidP="00A46991">
      <w:pPr>
        <w:pStyle w:val="ListParagraph"/>
        <w:widowControl w:val="0"/>
        <w:autoSpaceDN w:val="0"/>
        <w:bidi w:val="0"/>
        <w:ind w:left="426"/>
        <w:contextualSpacing/>
        <w:jc w:val="both"/>
        <w:textAlignment w:val="baseline"/>
        <w:rPr>
          <w:rFonts w:ascii="Times New Roman" w:hAnsi="Times New Roman"/>
          <w:sz w:val="24"/>
          <w:szCs w:val="24"/>
        </w:rPr>
      </w:pPr>
    </w:p>
    <w:p w:rsidR="00A46991" w:rsidRPr="00A42A7B" w:rsidP="00DF0ECA">
      <w:pPr>
        <w:pStyle w:val="ListParagraph"/>
        <w:widowControl w:val="0"/>
        <w:numPr>
          <w:numId w:val="29"/>
        </w:numPr>
        <w:autoSpaceDN w:val="0"/>
        <w:bidi w:val="0"/>
        <w:ind w:left="426" w:hanging="425"/>
        <w:contextualSpacing/>
        <w:jc w:val="both"/>
        <w:textAlignment w:val="baseline"/>
        <w:rPr>
          <w:rFonts w:ascii="Times New Roman" w:hAnsi="Times New Roman"/>
          <w:sz w:val="24"/>
          <w:szCs w:val="24"/>
        </w:rPr>
      </w:pPr>
      <w:r w:rsidRPr="00A42A7B">
        <w:rPr>
          <w:rFonts w:ascii="Times New Roman" w:hAnsi="Times New Roman"/>
          <w:sz w:val="24"/>
          <w:szCs w:val="24"/>
        </w:rPr>
        <w:t>swap vrátane</w:t>
      </w:r>
    </w:p>
    <w:p w:rsidR="00A46991" w:rsidRPr="00A42A7B" w:rsidP="00DF0ECA">
      <w:pPr>
        <w:pStyle w:val="Point3"/>
        <w:numPr>
          <w:numId w:val="192"/>
        </w:numPr>
        <w:bidi w:val="0"/>
        <w:spacing w:before="0" w:after="0" w:line="240" w:lineRule="auto"/>
        <w:ind w:left="851" w:hanging="425"/>
        <w:jc w:val="both"/>
        <w:rPr>
          <w:rFonts w:ascii="Times New Roman" w:hAnsi="Times New Roman"/>
        </w:rPr>
      </w:pPr>
      <w:r w:rsidRPr="00A42A7B">
        <w:rPr>
          <w:rFonts w:ascii="Times New Roman" w:hAnsi="Times New Roman"/>
        </w:rPr>
        <w:t>swapu a opcie týkajúcej sa úrokových sadzieb spotovej alebo inej dohody o devízových transakciách, menovej dohody, kapitálového indexu alebo kapitálu, dlhového indexu alebo dlhu, komoditných indexov alebo komodít, počasia, emisií alebo inflácie,</w:t>
      </w:r>
    </w:p>
    <w:p w:rsidR="00A46991" w:rsidRPr="00A42A7B" w:rsidP="00DF0ECA">
      <w:pPr>
        <w:pStyle w:val="Point3"/>
        <w:numPr>
          <w:numId w:val="192"/>
        </w:numPr>
        <w:bidi w:val="0"/>
        <w:spacing w:before="0" w:after="0" w:line="240" w:lineRule="auto"/>
        <w:ind w:left="851" w:hanging="425"/>
        <w:jc w:val="both"/>
        <w:rPr>
          <w:rFonts w:ascii="Times New Roman" w:hAnsi="Times New Roman"/>
        </w:rPr>
      </w:pPr>
      <w:r w:rsidRPr="00A42A7B">
        <w:rPr>
          <w:rFonts w:ascii="Times New Roman" w:hAnsi="Times New Roman"/>
        </w:rPr>
        <w:t>swapu celkového výnosu, swapu úverového rozpätia alebo úverového swapu,</w:t>
      </w:r>
    </w:p>
    <w:p w:rsidR="00A46991" w:rsidRPr="00A42A7B" w:rsidP="00DF0ECA">
      <w:pPr>
        <w:pStyle w:val="Point3"/>
        <w:numPr>
          <w:numId w:val="192"/>
        </w:numPr>
        <w:bidi w:val="0"/>
        <w:spacing w:before="0" w:after="0" w:line="240" w:lineRule="auto"/>
        <w:ind w:left="851" w:hanging="425"/>
        <w:jc w:val="both"/>
        <w:rPr>
          <w:rFonts w:ascii="Times New Roman" w:hAnsi="Times New Roman"/>
        </w:rPr>
      </w:pPr>
      <w:r w:rsidRPr="00A42A7B">
        <w:rPr>
          <w:rFonts w:ascii="Times New Roman" w:hAnsi="Times New Roman"/>
        </w:rPr>
        <w:t>akejkoľvek dohody alebo transakcie, ktorá je podobná dohode uvedenej v prvom bode alebo druhom bode, ktorá je predmetom opakovaného obchodovania na trhu so swapmi alebo derivátmi,</w:t>
      </w:r>
    </w:p>
    <w:p w:rsidR="00A46991" w:rsidRPr="00A42A7B" w:rsidP="00A46991">
      <w:pPr>
        <w:pStyle w:val="Point3"/>
        <w:bidi w:val="0"/>
        <w:spacing w:before="0" w:after="0" w:line="240" w:lineRule="auto"/>
        <w:ind w:left="851" w:firstLine="0"/>
        <w:jc w:val="both"/>
        <w:rPr>
          <w:rFonts w:ascii="Times New Roman" w:hAnsi="Times New Roman"/>
        </w:rPr>
      </w:pPr>
    </w:p>
    <w:p w:rsidR="00A46991" w:rsidRPr="00A42A7B" w:rsidP="00DF0ECA">
      <w:pPr>
        <w:pStyle w:val="ListParagraph"/>
        <w:widowControl w:val="0"/>
        <w:numPr>
          <w:numId w:val="29"/>
        </w:numPr>
        <w:autoSpaceDN w:val="0"/>
        <w:bidi w:val="0"/>
        <w:ind w:left="426" w:hanging="425"/>
        <w:contextualSpacing/>
        <w:jc w:val="both"/>
        <w:textAlignment w:val="baseline"/>
        <w:rPr>
          <w:rFonts w:ascii="Times New Roman" w:hAnsi="Times New Roman"/>
          <w:sz w:val="24"/>
          <w:szCs w:val="24"/>
        </w:rPr>
      </w:pPr>
      <w:r w:rsidRPr="00A42A7B">
        <w:rPr>
          <w:rFonts w:ascii="Times New Roman" w:hAnsi="Times New Roman"/>
          <w:sz w:val="24"/>
          <w:szCs w:val="24"/>
        </w:rPr>
        <w:t>zmluva o pôžičke medzi vybranými inštitúciami, ak splatnosť takejto pôžičky nepresahuje tri mesiace,</w:t>
      </w:r>
    </w:p>
    <w:p w:rsidR="00A46991" w:rsidRPr="00A42A7B" w:rsidP="00A46991">
      <w:pPr>
        <w:pStyle w:val="ListParagraph"/>
        <w:widowControl w:val="0"/>
        <w:autoSpaceDN w:val="0"/>
        <w:bidi w:val="0"/>
        <w:ind w:left="426"/>
        <w:contextualSpacing/>
        <w:jc w:val="both"/>
        <w:textAlignment w:val="baseline"/>
        <w:rPr>
          <w:rFonts w:ascii="Times New Roman" w:hAnsi="Times New Roman"/>
          <w:sz w:val="24"/>
          <w:szCs w:val="24"/>
        </w:rPr>
      </w:pPr>
    </w:p>
    <w:p w:rsidR="00A46991" w:rsidRPr="00A42A7B" w:rsidP="00DF0ECA">
      <w:pPr>
        <w:pStyle w:val="ListParagraph"/>
        <w:widowControl w:val="0"/>
        <w:numPr>
          <w:numId w:val="29"/>
        </w:numPr>
        <w:autoSpaceDN w:val="0"/>
        <w:bidi w:val="0"/>
        <w:ind w:left="426" w:hanging="425"/>
        <w:contextualSpacing/>
        <w:jc w:val="both"/>
        <w:textAlignment w:val="baseline"/>
        <w:rPr>
          <w:rFonts w:ascii="Times New Roman" w:hAnsi="Times New Roman"/>
          <w:sz w:val="24"/>
          <w:szCs w:val="24"/>
        </w:rPr>
      </w:pPr>
      <w:r w:rsidRPr="00A42A7B">
        <w:rPr>
          <w:rFonts w:ascii="Times New Roman" w:hAnsi="Times New Roman"/>
          <w:sz w:val="24"/>
          <w:szCs w:val="24"/>
        </w:rPr>
        <w:t>rámcová dohoda pre ktorúkoľvek zmluvu alebo dohodu uvedenú v písmenách a) až e).</w:t>
      </w:r>
    </w:p>
    <w:p w:rsidR="00A46991" w:rsidRPr="00A42A7B" w:rsidP="00A46991">
      <w:pPr>
        <w:widowControl w:val="0"/>
        <w:autoSpaceDN w:val="0"/>
        <w:bidi w:val="0"/>
        <w:ind w:firstLine="851"/>
        <w:contextualSpacing/>
        <w:jc w:val="both"/>
        <w:textAlignment w:val="baseline"/>
        <w:rPr>
          <w:rFonts w:ascii="Times New Roman" w:hAnsi="Times New Roman"/>
          <w:szCs w:val="24"/>
        </w:rPr>
      </w:pPr>
    </w:p>
    <w:p w:rsidR="00A46991" w:rsidRPr="00A42A7B" w:rsidP="00A46991">
      <w:pPr>
        <w:bidi w:val="0"/>
        <w:contextualSpacing/>
        <w:jc w:val="center"/>
        <w:rPr>
          <w:rFonts w:ascii="Times New Roman" w:hAnsi="Times New Roman"/>
          <w:b/>
          <w:bCs/>
          <w:szCs w:val="24"/>
          <w:lang w:eastAsia="ar-SA"/>
        </w:rPr>
      </w:pPr>
      <w:r w:rsidRPr="00A42A7B">
        <w:rPr>
          <w:rFonts w:ascii="Times New Roman" w:hAnsi="Times New Roman"/>
          <w:b/>
          <w:bCs/>
          <w:szCs w:val="24"/>
          <w:lang w:eastAsia="ar-SA"/>
        </w:rPr>
        <w:t>§ 22</w:t>
      </w:r>
    </w:p>
    <w:p w:rsidR="00A46991" w:rsidRPr="00A42A7B" w:rsidP="00A46991">
      <w:pPr>
        <w:bidi w:val="0"/>
        <w:contextualSpacing/>
        <w:jc w:val="center"/>
        <w:rPr>
          <w:rFonts w:ascii="Times New Roman" w:hAnsi="Times New Roman"/>
          <w:b/>
          <w:bCs/>
          <w:szCs w:val="24"/>
          <w:lang w:eastAsia="ar-SA"/>
        </w:rPr>
      </w:pPr>
      <w:r w:rsidRPr="00A42A7B">
        <w:rPr>
          <w:rFonts w:ascii="Times New Roman" w:hAnsi="Times New Roman"/>
          <w:b/>
          <w:bCs/>
          <w:szCs w:val="24"/>
          <w:lang w:eastAsia="ar-SA"/>
        </w:rPr>
        <w:t xml:space="preserve">Informácie na účely plánov riešenia krízových situácií </w:t>
      </w:r>
      <w:r w:rsidRPr="00A42A7B">
        <w:rPr>
          <w:rFonts w:ascii="Times New Roman" w:hAnsi="Times New Roman"/>
          <w:b/>
        </w:rPr>
        <w:t>vybranej inštitúcie</w:t>
      </w:r>
    </w:p>
    <w:p w:rsidR="00A46991" w:rsidRPr="00A42A7B" w:rsidP="00A46991">
      <w:pPr>
        <w:bidi w:val="0"/>
        <w:ind w:firstLine="709"/>
        <w:contextualSpacing/>
        <w:jc w:val="both"/>
        <w:rPr>
          <w:rFonts w:ascii="Times New Roman" w:hAnsi="Times New Roman"/>
          <w:b/>
          <w:bCs/>
          <w:szCs w:val="24"/>
          <w:lang w:eastAsia="ar-SA"/>
        </w:rPr>
      </w:pPr>
    </w:p>
    <w:p w:rsidR="00A46991" w:rsidRPr="00A42A7B" w:rsidP="00DF0ECA">
      <w:pPr>
        <w:numPr>
          <w:numId w:val="182"/>
        </w:numPr>
        <w:bidi w:val="0"/>
        <w:ind w:left="0" w:firstLine="709"/>
        <w:contextualSpacing/>
        <w:jc w:val="both"/>
        <w:rPr>
          <w:rFonts w:ascii="Times New Roman" w:hAnsi="Times New Roman"/>
          <w:bCs/>
          <w:szCs w:val="24"/>
          <w:lang w:eastAsia="ar-SA"/>
        </w:rPr>
      </w:pPr>
      <w:r w:rsidRPr="00A42A7B">
        <w:rPr>
          <w:rFonts w:ascii="Times New Roman" w:hAnsi="Times New Roman"/>
          <w:bCs/>
          <w:szCs w:val="24"/>
          <w:lang w:eastAsia="ar-SA"/>
        </w:rPr>
        <w:t xml:space="preserve">Vybraná inštitúcia je povinná poskytnúť rade súčinnosť a všetky informácie, ktoré si rada vyžiada na vypracovanie, aktualizáciu a vykonanie plánu riešenia krízových situácií </w:t>
      </w:r>
      <w:r w:rsidRPr="00A42A7B">
        <w:rPr>
          <w:rFonts w:ascii="Times New Roman" w:hAnsi="Times New Roman"/>
        </w:rPr>
        <w:t>vybranej inštitúcie</w:t>
      </w:r>
      <w:r w:rsidRPr="00A42A7B">
        <w:rPr>
          <w:rFonts w:ascii="Times New Roman" w:hAnsi="Times New Roman"/>
          <w:bCs/>
          <w:szCs w:val="24"/>
          <w:lang w:eastAsia="ar-SA"/>
        </w:rPr>
        <w:t xml:space="preserve">. </w:t>
      </w:r>
    </w:p>
    <w:p w:rsidR="00A46991" w:rsidRPr="00A42A7B" w:rsidP="00A46991">
      <w:pPr>
        <w:bidi w:val="0"/>
        <w:ind w:left="851" w:firstLine="709"/>
        <w:contextualSpacing/>
        <w:jc w:val="both"/>
        <w:rPr>
          <w:rFonts w:ascii="Times New Roman" w:hAnsi="Times New Roman"/>
          <w:bCs/>
          <w:szCs w:val="24"/>
          <w:lang w:eastAsia="ar-SA"/>
        </w:rPr>
      </w:pPr>
    </w:p>
    <w:p w:rsidR="00A46991" w:rsidRPr="00A42A7B" w:rsidP="00DF0ECA">
      <w:pPr>
        <w:numPr>
          <w:numId w:val="182"/>
        </w:numPr>
        <w:bidi w:val="0"/>
        <w:ind w:left="0" w:firstLine="709"/>
        <w:contextualSpacing/>
        <w:jc w:val="both"/>
        <w:rPr>
          <w:rFonts w:ascii="Times New Roman" w:hAnsi="Times New Roman"/>
          <w:bCs/>
          <w:szCs w:val="24"/>
          <w:lang w:eastAsia="ar-SA"/>
        </w:rPr>
      </w:pPr>
      <w:r w:rsidRPr="00A42A7B">
        <w:rPr>
          <w:rFonts w:ascii="Times New Roman" w:hAnsi="Times New Roman"/>
          <w:bCs/>
          <w:szCs w:val="24"/>
          <w:lang w:eastAsia="ar-SA"/>
        </w:rPr>
        <w:t>Na účely odseku 1 môže rada požadovať najmä</w:t>
      </w:r>
    </w:p>
    <w:p w:rsidR="00A46991" w:rsidRPr="00A42A7B" w:rsidP="00A46991">
      <w:pPr>
        <w:bidi w:val="0"/>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podrobný opis organizačnej štruktúry vybranej inštitúcie vrátane zoznamu všetkých právnických osôb, v ktorých má vybraná inštitúcia podiel na základnom imaní,</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informáciu o výške podielu na základnom imaní a podielu na hlasovacích a iných právach každej právnickej osoby vo vybranej inštitúcií, informácie o sídle, štáte usadenia, udelení príslušného povolenia a</w:t>
      </w:r>
      <w:r w:rsidR="004C29CE">
        <w:rPr>
          <w:rFonts w:ascii="Times New Roman" w:hAnsi="Times New Roman"/>
          <w:bCs/>
          <w:szCs w:val="24"/>
          <w:lang w:eastAsia="ar-SA"/>
        </w:rPr>
        <w:t xml:space="preserve"> o </w:t>
      </w:r>
      <w:r w:rsidRPr="00A42A7B">
        <w:rPr>
          <w:rFonts w:ascii="Times New Roman" w:hAnsi="Times New Roman"/>
          <w:bCs/>
          <w:szCs w:val="24"/>
          <w:lang w:eastAsia="ar-SA"/>
        </w:rPr>
        <w:t>členoch predstavenstva a vedúcich zamestnancoch každej takejto právnickej osoby,</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identifikáciu priradenia najdôležitejších operácii vybranej inštitúcie a hlavných oblastí obchodnej činnosti</w:t>
      </w:r>
      <w:r w:rsidR="004C29CE">
        <w:rPr>
          <w:rFonts w:ascii="Times New Roman" w:hAnsi="Times New Roman"/>
          <w:bCs/>
          <w:szCs w:val="24"/>
          <w:lang w:eastAsia="ar-SA"/>
        </w:rPr>
        <w:t xml:space="preserve"> </w:t>
      </w:r>
      <w:r w:rsidRPr="00A42A7B">
        <w:rPr>
          <w:rFonts w:ascii="Times New Roman" w:hAnsi="Times New Roman"/>
          <w:bCs/>
          <w:szCs w:val="24"/>
          <w:lang w:eastAsia="ar-SA"/>
        </w:rPr>
        <w:t>vrátane podstatných aktív a záväzkov spojených s takýmito operáciami a oblasťami obchodnej činnosti k jednotlivým právnickým osobám,</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podrobný opis záväzkov vybranej inštitúcie voči všetkým právnickým osobám, pričom sa uvedie rozdelenie minimálne podľa druhov a výšky krátkodobých záväzkov a dlhodobých záväzkov vrátane zabezpečených, nezabezpečených alebo podriadených záväzkov,</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 xml:space="preserve">podrobnosti o tých záväzkoch vybranej inštitúcie, ktoré sú oprávnenými záväzkami, </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identifikáciu postupov potrebných na určenie toho, komu vybraná inštitúcia poskytla zábezpeku, v koho vlastníctve sa predmet zabezpečenia nachádza a právneho poriadku, ktorý sa na zábezpeku vzťahuje,</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opis podsúvahových expozícií vybranej inštitúcie voči právnickým osobám vrátane ich priradenia k najdôležitejším operáciám a hlavným oblastiam obchodnej činnosti,</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informácie o podstatných zabezpečovacích obchodoch vybranej inštitúcie vrátane ich priradenia k príslušnej právnickej osobe,</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identifikáciu hlavných alebo najdôležitejších zmluvných strán vybranej inštitúcie, ako aj analýzu vplyvu zlyhania hlavných zmluvných strán na finančnú situáciu vybranej inštitúcie,</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informáciu o každom systéme, v ktorom vybraná inštitúcia vykonáva z hľadiska počtu alebo hodnoty významný objem obchodov, vrátane priradenia k jednotlivým právnickým osobám vybranej inštitúcie, najdôležitejším operáciám a hlavným oblastiam obchodnej činnosti,</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informáciu o platobnom systéme alebo systéme zúčtovania a vyrovnania obchodov, ktorého je vybraná inštitúcia priamym členom alebo nepriamym členom vrátane priradenia k jednotlivým právnickým osobám vybranej inštitúcie, najdôležitejším operáciám a hlavným oblastiam obchodnej činnosti,</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podrobný súpis a opis kľúčových riadiacich informačných systémov, systémov pre riadenie rizík,  účtovných systémov a systémov výkazníctva používaných vybranou inštitúciou vrátane priradenia k jednotlivým právnickým osobám vybranej inštitúcie, najdôležitejším operáciám a hlavným oblastiam obchodnej činnosti,</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identifikáciu vlastníkov systémov uvedených v písmene l), dohôd o  službách s nimi spojených a všetkých softvérov a systémov alebo licencií vrátane priradenia k jednotlivým právnickým osobám v skupine, najdôležitejším operáciám a oblastiam obchodnej činnosti,</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identifikáciu a priradenie jednotlivých právnických osôb v rámci skupiny a ich vzájomných prepojení v skupine, najmä v týchto oblastiach:</w:t>
      </w:r>
    </w:p>
    <w:p w:rsidR="00A46991" w:rsidRPr="00A42A7B" w:rsidP="00DF0ECA">
      <w:pPr>
        <w:numPr>
          <w:numId w:val="161"/>
        </w:numPr>
        <w:bidi w:val="0"/>
        <w:ind w:left="851" w:hanging="425"/>
        <w:contextualSpacing/>
        <w:jc w:val="both"/>
        <w:rPr>
          <w:rFonts w:ascii="Times New Roman" w:hAnsi="Times New Roman"/>
          <w:bCs/>
          <w:szCs w:val="24"/>
          <w:lang w:eastAsia="ar-SA"/>
        </w:rPr>
      </w:pPr>
      <w:r w:rsidRPr="00A42A7B">
        <w:rPr>
          <w:rFonts w:ascii="Times New Roman" w:hAnsi="Times New Roman"/>
          <w:bCs/>
          <w:szCs w:val="24"/>
          <w:lang w:eastAsia="ar-SA"/>
        </w:rPr>
        <w:t>spoloční alebo zdieľaní zamestnanci,</w:t>
      </w:r>
    </w:p>
    <w:p w:rsidR="00A46991" w:rsidRPr="00A42A7B" w:rsidP="00DF0ECA">
      <w:pPr>
        <w:numPr>
          <w:numId w:val="161"/>
        </w:numPr>
        <w:bidi w:val="0"/>
        <w:ind w:left="851" w:hanging="425"/>
        <w:contextualSpacing/>
        <w:jc w:val="both"/>
        <w:rPr>
          <w:rFonts w:ascii="Times New Roman" w:hAnsi="Times New Roman"/>
          <w:bCs/>
          <w:szCs w:val="24"/>
          <w:lang w:eastAsia="ar-SA"/>
        </w:rPr>
      </w:pPr>
      <w:r w:rsidRPr="00A42A7B">
        <w:rPr>
          <w:rFonts w:ascii="Times New Roman" w:hAnsi="Times New Roman"/>
          <w:bCs/>
          <w:szCs w:val="24"/>
          <w:lang w:eastAsia="ar-SA"/>
        </w:rPr>
        <w:t>spoločné alebo zdieľané zariadenia a systémy,</w:t>
      </w:r>
    </w:p>
    <w:p w:rsidR="00A46991" w:rsidRPr="00A42A7B" w:rsidP="00DF0ECA">
      <w:pPr>
        <w:numPr>
          <w:numId w:val="161"/>
        </w:numPr>
        <w:bidi w:val="0"/>
        <w:ind w:left="851" w:hanging="425"/>
        <w:contextualSpacing/>
        <w:jc w:val="both"/>
        <w:rPr>
          <w:rFonts w:ascii="Times New Roman" w:hAnsi="Times New Roman"/>
          <w:bCs/>
          <w:szCs w:val="24"/>
          <w:lang w:eastAsia="ar-SA"/>
        </w:rPr>
      </w:pPr>
      <w:r w:rsidRPr="00A42A7B">
        <w:rPr>
          <w:rFonts w:ascii="Times New Roman" w:hAnsi="Times New Roman"/>
          <w:bCs/>
          <w:szCs w:val="24"/>
          <w:lang w:eastAsia="ar-SA"/>
        </w:rPr>
        <w:t xml:space="preserve">mechanizmy </w:t>
      </w:r>
      <w:r w:rsidRPr="00A42A7B">
        <w:rPr>
          <w:rFonts w:ascii="Times New Roman" w:hAnsi="Times New Roman"/>
          <w:bCs/>
          <w:szCs w:val="24"/>
          <w:lang w:eastAsia="ar-SA"/>
        </w:rPr>
        <w:t>dohody v oblasti kapitálu, financovania alebo likvidity,</w:t>
      </w:r>
    </w:p>
    <w:p w:rsidR="00A46991" w:rsidRPr="00A42A7B" w:rsidP="00DF0ECA">
      <w:pPr>
        <w:numPr>
          <w:numId w:val="161"/>
        </w:numPr>
        <w:bidi w:val="0"/>
        <w:ind w:left="851" w:hanging="425"/>
        <w:contextualSpacing/>
        <w:jc w:val="both"/>
        <w:rPr>
          <w:rFonts w:ascii="Times New Roman" w:hAnsi="Times New Roman"/>
          <w:bCs/>
          <w:szCs w:val="24"/>
          <w:lang w:eastAsia="ar-SA"/>
        </w:rPr>
      </w:pPr>
      <w:r w:rsidRPr="00A42A7B">
        <w:rPr>
          <w:rFonts w:ascii="Times New Roman" w:hAnsi="Times New Roman"/>
          <w:bCs/>
          <w:szCs w:val="24"/>
          <w:lang w:eastAsia="ar-SA"/>
        </w:rPr>
        <w:t>existujúce alebo možné úverové expozície,</w:t>
      </w:r>
    </w:p>
    <w:p w:rsidR="00A46991" w:rsidRPr="00A42A7B" w:rsidP="00DF0ECA">
      <w:pPr>
        <w:numPr>
          <w:numId w:val="161"/>
        </w:numPr>
        <w:bidi w:val="0"/>
        <w:ind w:left="851" w:hanging="425"/>
        <w:contextualSpacing/>
        <w:jc w:val="both"/>
        <w:rPr>
          <w:rFonts w:ascii="Times New Roman" w:hAnsi="Times New Roman"/>
          <w:bCs/>
          <w:szCs w:val="24"/>
          <w:lang w:eastAsia="ar-SA"/>
        </w:rPr>
      </w:pPr>
      <w:r w:rsidRPr="00A42A7B">
        <w:rPr>
          <w:rFonts w:ascii="Times New Roman" w:hAnsi="Times New Roman"/>
          <w:bCs/>
          <w:szCs w:val="24"/>
          <w:lang w:eastAsia="ar-SA"/>
        </w:rPr>
        <w:t>dohody o spoločnom zabezpečení, dohody o spoločných zábezpekách, ustanovenia o okamžitej splatnosti všetkých záväzkov (cross-default) a dohody o vzájomnom započítaní pohľadávok (cross-affiliate netting),</w:t>
      </w:r>
    </w:p>
    <w:p w:rsidR="00A46991" w:rsidRPr="00A42A7B" w:rsidP="00DF0ECA">
      <w:pPr>
        <w:numPr>
          <w:numId w:val="161"/>
        </w:numPr>
        <w:bidi w:val="0"/>
        <w:ind w:left="851" w:hanging="425"/>
        <w:contextualSpacing/>
        <w:jc w:val="both"/>
        <w:rPr>
          <w:rFonts w:ascii="Times New Roman" w:hAnsi="Times New Roman"/>
          <w:bCs/>
          <w:szCs w:val="24"/>
          <w:lang w:eastAsia="ar-SA"/>
        </w:rPr>
      </w:pPr>
      <w:r w:rsidRPr="00A42A7B">
        <w:rPr>
          <w:rFonts w:ascii="Times New Roman" w:hAnsi="Times New Roman"/>
          <w:bCs/>
          <w:szCs w:val="24"/>
          <w:lang w:eastAsia="ar-SA"/>
        </w:rPr>
        <w:t>dohody o prevodoch rizika, dohody o vzájomnom poskytnutí pôžičky (back-to-back) a dohody o úrovni služieb,</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informácie o príslušnom orgáne dohľadu a príslušnom rezolučnom orgáne každej osoby v skupine,</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informácie o členovi riadiaceho orgánu zodpovednom za poskytovanie informácií potrebných na prípravu plánu riešenia krízových situácií vybranej inštitúcie, ako aj o osobách, ktoré nie sú členmi riadiaceho orgánu, zodpovedných za jednotlivé osoby v skupine, najdôležitejšie operácie a oblasti obchodnej činnosti,</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opis mechanizmov, ktoré má vybraná inštitúcia zavedené na zabezpečenie toho, aby  pri riešení krízových situácií rada dostala informácie, ktoré sú potrebné na uplatnenie opatrení na riešenie krízových situácií a právomocí rady,</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informácie o všetkých dohodách uzatvorených vybranými inštitúciami a právnickými osobami v skupine s tretími stranami, ktoré obsahujú ustanovenia o ukončení dohody v súvislosti so začatím rezolučného konania a informácie o tom, či následky ukončenia dohody môžu ovplyvniť uplatnenie opatrenia na riešenie krízových situácií,</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opis možných finančných zdrojov na podporu riešenia krízových situácií,</w:t>
      </w:r>
    </w:p>
    <w:p w:rsidR="00A46991" w:rsidRPr="00A42A7B" w:rsidP="00A46991">
      <w:pPr>
        <w:bidi w:val="0"/>
        <w:ind w:left="426"/>
        <w:contextualSpacing/>
        <w:jc w:val="both"/>
        <w:rPr>
          <w:rFonts w:ascii="Times New Roman" w:hAnsi="Times New Roman"/>
          <w:bCs/>
          <w:szCs w:val="24"/>
          <w:lang w:eastAsia="ar-SA"/>
        </w:rPr>
      </w:pPr>
    </w:p>
    <w:p w:rsidR="00A46991" w:rsidRPr="00A42A7B" w:rsidP="00DF0ECA">
      <w:pPr>
        <w:numPr>
          <w:numId w:val="30"/>
        </w:numPr>
        <w:bidi w:val="0"/>
        <w:ind w:left="426" w:hanging="425"/>
        <w:contextualSpacing/>
        <w:jc w:val="both"/>
        <w:rPr>
          <w:rFonts w:ascii="Times New Roman" w:hAnsi="Times New Roman"/>
          <w:bCs/>
          <w:szCs w:val="24"/>
          <w:lang w:eastAsia="ar-SA"/>
        </w:rPr>
      </w:pPr>
      <w:r w:rsidRPr="00A42A7B">
        <w:rPr>
          <w:rFonts w:ascii="Times New Roman" w:hAnsi="Times New Roman"/>
          <w:bCs/>
          <w:szCs w:val="24"/>
          <w:lang w:eastAsia="ar-SA"/>
        </w:rPr>
        <w:t xml:space="preserve">informácie o zaťažení aktív, likvidných aktívach, činnostiach súvisiacich s podsúvahovými položkami, zabezpečovacích stratégiách a o súvisiacej obchodnej evidencii. </w:t>
      </w:r>
    </w:p>
    <w:p w:rsidR="00A46991" w:rsidRPr="00A42A7B" w:rsidP="00A46991">
      <w:pPr>
        <w:bidi w:val="0"/>
        <w:ind w:firstLine="851"/>
        <w:contextualSpacing/>
        <w:jc w:val="both"/>
        <w:rPr>
          <w:rFonts w:ascii="Times New Roman" w:hAnsi="Times New Roman"/>
          <w:szCs w:val="24"/>
        </w:rPr>
      </w:pPr>
    </w:p>
    <w:p w:rsidR="00A46991" w:rsidRPr="00A42A7B" w:rsidP="00A46991">
      <w:pPr>
        <w:pStyle w:val="Standard"/>
        <w:bidi w:val="0"/>
        <w:jc w:val="center"/>
        <w:rPr>
          <w:rFonts w:cs="Times New Roman" w:hint="default"/>
          <w:b/>
          <w:bCs/>
        </w:rPr>
      </w:pPr>
      <w:r w:rsidRPr="00A42A7B">
        <w:rPr>
          <w:rFonts w:cs="Times New Roman" w:hint="default"/>
          <w:b/>
          <w:bCs/>
        </w:rPr>
        <w:t>§</w:t>
      </w:r>
      <w:r w:rsidRPr="00A42A7B">
        <w:rPr>
          <w:rFonts w:cs="Times New Roman" w:hint="default"/>
          <w:b/>
          <w:bCs/>
        </w:rPr>
        <w:t xml:space="preserve"> 23</w:t>
      </w:r>
    </w:p>
    <w:p w:rsidR="00A46991" w:rsidRPr="00831BEB" w:rsidP="00A46991">
      <w:pPr>
        <w:bidi w:val="0"/>
        <w:jc w:val="center"/>
        <w:rPr>
          <w:rFonts w:ascii="Times New Roman" w:hAnsi="Times New Roman"/>
          <w:b/>
          <w:bCs/>
        </w:rPr>
      </w:pPr>
      <w:r w:rsidRPr="00831BEB">
        <w:rPr>
          <w:rFonts w:ascii="Times New Roman" w:hAnsi="Times New Roman"/>
          <w:b/>
          <w:bCs/>
        </w:rPr>
        <w:t>Predkladanie plánov riešenia krízových situácií</w:t>
      </w:r>
    </w:p>
    <w:p w:rsidR="00A46991" w:rsidRPr="008F6D90" w:rsidP="00A46991">
      <w:pPr>
        <w:bidi w:val="0"/>
        <w:jc w:val="center"/>
        <w:rPr>
          <w:rFonts w:ascii="Times New Roman" w:hAnsi="Times New Roman"/>
          <w:bCs/>
        </w:rPr>
      </w:pPr>
    </w:p>
    <w:p w:rsidR="00A46991" w:rsidP="00DF0ECA">
      <w:pPr>
        <w:numPr>
          <w:numId w:val="256"/>
        </w:numPr>
        <w:bidi w:val="0"/>
        <w:ind w:left="0" w:firstLine="709"/>
        <w:contextualSpacing/>
        <w:jc w:val="both"/>
        <w:rPr>
          <w:rFonts w:ascii="Times New Roman" w:hAnsi="Times New Roman"/>
          <w:bCs/>
        </w:rPr>
      </w:pPr>
      <w:r w:rsidRPr="008F6D90">
        <w:rPr>
          <w:rFonts w:ascii="Times New Roman" w:hAnsi="Times New Roman"/>
          <w:bCs/>
        </w:rPr>
        <w:t xml:space="preserve">Rada predloží plán riešenia krízových situácií vybranej inštitúcie a jeho zmeny Národnej banke Slovenska bezodkladne po jeho vypracovaní. </w:t>
      </w:r>
    </w:p>
    <w:p w:rsidR="00A46991" w:rsidP="00A46991">
      <w:pPr>
        <w:bidi w:val="0"/>
        <w:ind w:left="709"/>
        <w:contextualSpacing/>
        <w:jc w:val="both"/>
        <w:rPr>
          <w:rFonts w:ascii="Times New Roman" w:hAnsi="Times New Roman"/>
          <w:bCs/>
        </w:rPr>
      </w:pPr>
    </w:p>
    <w:p w:rsidR="00A46991" w:rsidP="00DF0ECA">
      <w:pPr>
        <w:numPr>
          <w:numId w:val="256"/>
        </w:numPr>
        <w:bidi w:val="0"/>
        <w:ind w:left="0" w:firstLine="709"/>
        <w:contextualSpacing/>
        <w:jc w:val="both"/>
        <w:rPr>
          <w:rFonts w:ascii="Times New Roman" w:hAnsi="Times New Roman"/>
          <w:bCs/>
        </w:rPr>
      </w:pPr>
      <w:r>
        <w:rPr>
          <w:rFonts w:ascii="Times New Roman" w:hAnsi="Times New Roman"/>
          <w:bCs/>
        </w:rPr>
        <w:t xml:space="preserve">Ak je </w:t>
      </w:r>
      <w:r w:rsidRPr="00831BEB">
        <w:rPr>
          <w:rFonts w:ascii="Times New Roman" w:hAnsi="Times New Roman"/>
          <w:bCs/>
        </w:rPr>
        <w:t>rada rezolučným orgánom na úrovni skupiny, predloží plán riešenia krízových situácií na úrovni skupiny a jeho zmeny Národnej banke</w:t>
      </w:r>
      <w:r>
        <w:rPr>
          <w:rFonts w:ascii="Times New Roman" w:hAnsi="Times New Roman"/>
          <w:bCs/>
        </w:rPr>
        <w:t xml:space="preserve"> Slovenska.</w:t>
      </w:r>
    </w:p>
    <w:p w:rsidR="00A46991" w:rsidRPr="00A42A7B" w:rsidP="00A46991">
      <w:pPr>
        <w:pStyle w:val="Standard"/>
        <w:bidi w:val="0"/>
        <w:jc w:val="center"/>
        <w:rPr>
          <w:rFonts w:cs="Times New Roman"/>
          <w:b/>
          <w:bCs/>
        </w:rPr>
      </w:pPr>
    </w:p>
    <w:p w:rsidR="00A46991" w:rsidRPr="00A42A7B" w:rsidP="00A46991">
      <w:pPr>
        <w:pStyle w:val="Standard"/>
        <w:bidi w:val="0"/>
        <w:jc w:val="center"/>
        <w:rPr>
          <w:rFonts w:cs="Times New Roman" w:hint="default"/>
          <w:b/>
          <w:bCs/>
        </w:rPr>
      </w:pPr>
      <w:r w:rsidRPr="00A42A7B">
        <w:rPr>
          <w:rFonts w:cs="Times New Roman" w:hint="default"/>
          <w:b/>
          <w:bCs/>
        </w:rPr>
        <w:t>§</w:t>
      </w:r>
      <w:r w:rsidRPr="00A42A7B">
        <w:rPr>
          <w:rFonts w:cs="Times New Roman" w:hint="default"/>
          <w:b/>
          <w:bCs/>
        </w:rPr>
        <w:t xml:space="preserve"> 24</w:t>
      </w:r>
    </w:p>
    <w:p w:rsidR="00A46991" w:rsidRPr="00A42A7B" w:rsidP="00A46991">
      <w:pPr>
        <w:pStyle w:val="Standard"/>
        <w:bidi w:val="0"/>
        <w:jc w:val="center"/>
        <w:rPr>
          <w:rFonts w:cs="Times New Roman"/>
        </w:rPr>
      </w:pPr>
      <w:r w:rsidRPr="00A42A7B">
        <w:rPr>
          <w:rFonts w:cs="Times New Roman" w:hint="default"/>
          <w:b/>
          <w:bCs/>
        </w:rPr>
        <w:t>Posú</w:t>
      </w:r>
      <w:r w:rsidRPr="00A42A7B">
        <w:rPr>
          <w:rFonts w:cs="Times New Roman" w:hint="default"/>
          <w:b/>
          <w:bCs/>
        </w:rPr>
        <w:t>denie rieš</w:t>
      </w:r>
      <w:r w:rsidRPr="00A42A7B">
        <w:rPr>
          <w:rFonts w:cs="Times New Roman" w:hint="default"/>
          <w:b/>
          <w:bCs/>
        </w:rPr>
        <w:t>iteľ</w:t>
      </w:r>
      <w:r w:rsidRPr="00A42A7B">
        <w:rPr>
          <w:rFonts w:cs="Times New Roman" w:hint="default"/>
          <w:b/>
          <w:bCs/>
        </w:rPr>
        <w:t>nosti krí</w:t>
      </w:r>
      <w:r w:rsidRPr="00A42A7B">
        <w:rPr>
          <w:rFonts w:cs="Times New Roman" w:hint="default"/>
          <w:b/>
          <w:bCs/>
        </w:rPr>
        <w:t>zový</w:t>
      </w:r>
      <w:r w:rsidRPr="00A42A7B">
        <w:rPr>
          <w:rFonts w:cs="Times New Roman" w:hint="default"/>
          <w:b/>
          <w:bCs/>
        </w:rPr>
        <w:t>ch situá</w:t>
      </w:r>
      <w:r w:rsidRPr="00A42A7B">
        <w:rPr>
          <w:rFonts w:cs="Times New Roman" w:hint="default"/>
          <w:b/>
          <w:bCs/>
        </w:rPr>
        <w:t>cií</w:t>
      </w:r>
      <w:r w:rsidRPr="00A42A7B">
        <w:rPr>
          <w:rFonts w:cs="Times New Roman" w:hint="default"/>
          <w:b/>
          <w:bCs/>
        </w:rPr>
        <w:t xml:space="preserve"> vybranej inš</w:t>
      </w:r>
      <w:r w:rsidRPr="00A42A7B">
        <w:rPr>
          <w:rFonts w:cs="Times New Roman" w:hint="default"/>
          <w:b/>
          <w:bCs/>
        </w:rPr>
        <w:t>titú</w:t>
      </w:r>
      <w:r w:rsidRPr="00A42A7B">
        <w:rPr>
          <w:rFonts w:cs="Times New Roman" w:hint="default"/>
          <w:b/>
          <w:bCs/>
        </w:rPr>
        <w:t>cie</w:t>
      </w:r>
    </w:p>
    <w:p w:rsidR="00A46991" w:rsidRPr="00A42A7B" w:rsidP="00A46991">
      <w:pPr>
        <w:pStyle w:val="Standard"/>
        <w:bidi w:val="0"/>
        <w:ind w:firstLine="851"/>
        <w:jc w:val="both"/>
        <w:rPr>
          <w:rFonts w:cs="Times New Roman"/>
        </w:rPr>
      </w:pPr>
    </w:p>
    <w:p w:rsidR="00A46991" w:rsidRPr="00A42A7B" w:rsidP="00DF0ECA">
      <w:pPr>
        <w:pStyle w:val="Standard"/>
        <w:numPr>
          <w:numId w:val="183"/>
        </w:numPr>
        <w:bidi w:val="0"/>
        <w:ind w:left="0" w:firstLine="709"/>
        <w:jc w:val="both"/>
        <w:rPr>
          <w:rFonts w:cs="Times New Roman" w:hint="default"/>
        </w:rPr>
      </w:pPr>
      <w:r w:rsidRPr="00A42A7B">
        <w:rPr>
          <w:rFonts w:cs="Times New Roman"/>
        </w:rPr>
        <w:t>Rada po prerokova</w:t>
      </w:r>
      <w:r w:rsidRPr="00A42A7B">
        <w:rPr>
          <w:rFonts w:cs="Times New Roman" w:hint="default"/>
        </w:rPr>
        <w:t>ní</w:t>
      </w:r>
      <w:r w:rsidRPr="00A42A7B">
        <w:rPr>
          <w:rFonts w:cs="Times New Roman" w:hint="default"/>
        </w:rPr>
        <w:t xml:space="preserve"> s </w:t>
      </w:r>
      <w:r w:rsidRPr="00A42A7B">
        <w:rPr>
          <w:rFonts w:cs="Times New Roman" w:hint="default"/>
        </w:rPr>
        <w:t>Ná</w:t>
      </w:r>
      <w:r w:rsidRPr="00A42A7B">
        <w:rPr>
          <w:rFonts w:cs="Times New Roman" w:hint="default"/>
        </w:rPr>
        <w:t>rodnou bankou Slovenska a </w:t>
      </w:r>
      <w:r w:rsidRPr="00A42A7B">
        <w:rPr>
          <w:rFonts w:cs="Times New Roman" w:hint="default"/>
        </w:rPr>
        <w:t>s 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znamnej poboč</w:t>
      </w:r>
      <w:r w:rsidRPr="00A42A7B">
        <w:rPr>
          <w:rFonts w:cs="Times New Roman" w:hint="default"/>
        </w:rPr>
        <w:t>ky v rozsahu, v </w:t>
      </w:r>
      <w:r w:rsidRPr="00A42A7B">
        <w:rPr>
          <w:rFonts w:cs="Times New Roman" w:hint="default"/>
        </w:rPr>
        <w:t>akom sa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vzť</w:t>
      </w:r>
      <w:r w:rsidRPr="00A42A7B">
        <w:rPr>
          <w:rFonts w:cs="Times New Roman" w:hint="default"/>
        </w:rPr>
        <w:t>ahuje na vý</w:t>
      </w:r>
      <w:r w:rsidRPr="00A42A7B">
        <w:rPr>
          <w:rFonts w:cs="Times New Roman" w:hint="default"/>
        </w:rPr>
        <w:t>znamnú</w:t>
      </w:r>
      <w:r w:rsidRPr="00A42A7B">
        <w:rPr>
          <w:rFonts w:cs="Times New Roman" w:hint="default"/>
        </w:rPr>
        <w:t xml:space="preserve"> poboč</w:t>
      </w:r>
      <w:r w:rsidRPr="00A42A7B">
        <w:rPr>
          <w:rFonts w:cs="Times New Roman" w:hint="default"/>
        </w:rPr>
        <w:t>ku, posú</w:t>
      </w:r>
      <w:r w:rsidRPr="00A42A7B">
        <w:rPr>
          <w:rFonts w:cs="Times New Roman" w:hint="default"/>
        </w:rPr>
        <w:t>di rieš</w:t>
      </w:r>
      <w:r w:rsidRPr="00A42A7B">
        <w:rPr>
          <w:rFonts w:cs="Times New Roman" w:hint="default"/>
        </w:rPr>
        <w:t>iteľ</w:t>
      </w:r>
      <w:r w:rsidRPr="00A42A7B">
        <w:rPr>
          <w:rFonts w:cs="Times New Roman" w:hint="default"/>
        </w:rPr>
        <w:t>nosť</w:t>
      </w:r>
      <w:r w:rsidRPr="00A42A7B">
        <w:rPr>
          <w:rFonts w:cs="Times New Roman" w:hint="default"/>
        </w:rPr>
        <w:t xml:space="preserve">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w:t>
      </w:r>
      <w:r w:rsidRPr="00A42A7B">
        <w:rPr>
          <w:rFonts w:cs="Times New Roman" w:hint="default"/>
        </w:rPr>
        <w:t>ie, ktorá</w:t>
      </w:r>
      <w:r w:rsidRPr="00A42A7B">
        <w:rPr>
          <w:rFonts w:cs="Times New Roman" w:hint="default"/>
        </w:rPr>
        <w:t xml:space="preserve"> nie je súč</w:t>
      </w:r>
      <w:r w:rsidRPr="00A42A7B">
        <w:rPr>
          <w:rFonts w:cs="Times New Roman" w:hint="default"/>
        </w:rPr>
        <w:t>asť</w:t>
      </w:r>
      <w:r w:rsidRPr="00A42A7B">
        <w:rPr>
          <w:rFonts w:cs="Times New Roman" w:hint="default"/>
        </w:rPr>
        <w:t>ou skupiny, prič</w:t>
      </w:r>
      <w:r w:rsidRPr="00A42A7B">
        <w:rPr>
          <w:rFonts w:cs="Times New Roman" w:hint="default"/>
        </w:rPr>
        <w:t>om neprihliada na mož</w:t>
      </w:r>
      <w:r w:rsidRPr="00A42A7B">
        <w:rPr>
          <w:rFonts w:cs="Times New Roman" w:hint="default"/>
        </w:rPr>
        <w:t>nosť</w:t>
      </w:r>
      <w:r w:rsidRPr="00A42A7B">
        <w:rPr>
          <w:rFonts w:cs="Times New Roman" w:hint="default"/>
        </w:rPr>
        <w:t xml:space="preserve"> poskytnutia</w:t>
      </w:r>
    </w:p>
    <w:p w:rsidR="00A46991" w:rsidRPr="00A42A7B" w:rsidP="00A46991">
      <w:pPr>
        <w:pStyle w:val="Standard"/>
        <w:bidi w:val="0"/>
        <w:jc w:val="both"/>
        <w:rPr>
          <w:rFonts w:cs="Times New Roman"/>
        </w:rPr>
      </w:pPr>
    </w:p>
    <w:p w:rsidR="00A46991" w:rsidRPr="00A42A7B" w:rsidP="00DF0ECA">
      <w:pPr>
        <w:pStyle w:val="ListParagraph"/>
        <w:numPr>
          <w:numId w:val="229"/>
        </w:numPr>
        <w:bidi w:val="0"/>
        <w:ind w:left="426" w:hanging="422"/>
        <w:rPr>
          <w:rFonts w:ascii="Times New Roman" w:hAnsi="Times New Roman"/>
          <w:sz w:val="24"/>
          <w:szCs w:val="24"/>
        </w:rPr>
      </w:pPr>
      <w:r w:rsidRPr="00A42A7B">
        <w:rPr>
          <w:rFonts w:ascii="Times New Roman" w:hAnsi="Times New Roman"/>
          <w:sz w:val="24"/>
          <w:szCs w:val="24"/>
        </w:rPr>
        <w:t>mimoriadnej verejnej finančnej podpory okrem použitia financovania podľa dvanástej časti tohto zákona,</w:t>
      </w:r>
    </w:p>
    <w:p w:rsidR="00A46991" w:rsidRPr="00A42A7B" w:rsidP="00A46991">
      <w:pPr>
        <w:bidi w:val="0"/>
        <w:ind w:left="426" w:hanging="422"/>
        <w:rPr>
          <w:rFonts w:ascii="Times New Roman" w:hAnsi="Times New Roman"/>
          <w:szCs w:val="24"/>
        </w:rPr>
      </w:pPr>
    </w:p>
    <w:p w:rsidR="00A46991" w:rsidRPr="00A42A7B" w:rsidP="00DF0ECA">
      <w:pPr>
        <w:pStyle w:val="ListParagraph"/>
        <w:numPr>
          <w:numId w:val="229"/>
        </w:numPr>
        <w:bidi w:val="0"/>
        <w:ind w:left="426" w:hanging="422"/>
        <w:rPr>
          <w:rFonts w:ascii="Times New Roman" w:hAnsi="Times New Roman"/>
          <w:sz w:val="24"/>
          <w:szCs w:val="24"/>
        </w:rPr>
      </w:pPr>
      <w:r w:rsidRPr="00A42A7B">
        <w:rPr>
          <w:rFonts w:ascii="Times New Roman" w:hAnsi="Times New Roman"/>
          <w:sz w:val="24"/>
          <w:szCs w:val="24"/>
        </w:rPr>
        <w:t>krátkodobého úveru Národnej banky Slovenska na dočasnú podporu likvidity,</w:t>
      </w:r>
      <w:r>
        <w:rPr>
          <w:rFonts w:ascii="Times New Roman" w:hAnsi="Times New Roman"/>
          <w:kern w:val="24"/>
          <w:sz w:val="24"/>
          <w:szCs w:val="24"/>
          <w:vertAlign w:val="superscript"/>
        </w:rPr>
        <w:t>65</w:t>
      </w:r>
      <w:r w:rsidRPr="00A42A7B">
        <w:rPr>
          <w:rFonts w:ascii="Times New Roman" w:hAnsi="Times New Roman"/>
          <w:sz w:val="24"/>
          <w:szCs w:val="24"/>
        </w:rPr>
        <w:t>)</w:t>
      </w:r>
    </w:p>
    <w:p w:rsidR="00A46991" w:rsidRPr="00A42A7B" w:rsidP="00A46991">
      <w:pPr>
        <w:bidi w:val="0"/>
        <w:ind w:left="426" w:hanging="422"/>
        <w:rPr>
          <w:rFonts w:ascii="Times New Roman" w:hAnsi="Times New Roman"/>
          <w:szCs w:val="24"/>
        </w:rPr>
      </w:pPr>
    </w:p>
    <w:p w:rsidR="00A46991" w:rsidRPr="00A42A7B" w:rsidP="00DF0ECA">
      <w:pPr>
        <w:pStyle w:val="ListParagraph"/>
        <w:numPr>
          <w:numId w:val="229"/>
        </w:numPr>
        <w:bidi w:val="0"/>
        <w:ind w:left="426" w:hanging="422"/>
        <w:rPr>
          <w:rFonts w:ascii="Times New Roman" w:hAnsi="Times New Roman"/>
          <w:sz w:val="24"/>
          <w:szCs w:val="24"/>
        </w:rPr>
      </w:pPr>
      <w:r w:rsidRPr="00A42A7B">
        <w:rPr>
          <w:rFonts w:ascii="Times New Roman" w:hAnsi="Times New Roman"/>
          <w:sz w:val="24"/>
          <w:szCs w:val="24"/>
        </w:rPr>
        <w:t>inej finančnej pomoci Národnej banky Slovenska na odstránenie dočasného nedostatku likvidity zabezpečenej neštandardnou zábezpekou</w:t>
      </w:r>
      <w:r w:rsidR="00532A7F">
        <w:rPr>
          <w:rFonts w:ascii="Times New Roman" w:hAnsi="Times New Roman"/>
          <w:sz w:val="24"/>
          <w:szCs w:val="24"/>
        </w:rPr>
        <w:t xml:space="preserve"> </w:t>
      </w:r>
      <w:r w:rsidRPr="00A42A7B">
        <w:rPr>
          <w:rFonts w:ascii="Times New Roman" w:hAnsi="Times New Roman"/>
          <w:sz w:val="24"/>
          <w:szCs w:val="24"/>
        </w:rPr>
        <w:t xml:space="preserve"> alebo poskytnutej s mimoriadnym termínom splatnosti alebo za mimoriadnu úrokovú mieru.</w:t>
      </w:r>
    </w:p>
    <w:p w:rsidR="00A46991" w:rsidRPr="00A42A7B" w:rsidP="00A46991">
      <w:pPr>
        <w:pStyle w:val="Standard"/>
        <w:tabs>
          <w:tab w:val="left" w:pos="2627"/>
        </w:tabs>
        <w:bidi w:val="0"/>
        <w:jc w:val="both"/>
        <w:rPr>
          <w:rFonts w:cs="Times New Roman"/>
        </w:rPr>
      </w:pPr>
    </w:p>
    <w:p w:rsidR="00A46991" w:rsidRPr="00A42A7B" w:rsidP="00DF0ECA">
      <w:pPr>
        <w:pStyle w:val="TableContents"/>
        <w:numPr>
          <w:numId w:val="183"/>
        </w:numPr>
        <w:bidi w:val="0"/>
        <w:ind w:left="0" w:firstLine="709"/>
        <w:jc w:val="both"/>
        <w:rPr>
          <w:rFonts w:cs="Times New Roman" w:hint="default"/>
        </w:rPr>
      </w:pPr>
      <w:r w:rsidRPr="00A42A7B">
        <w:rPr>
          <w:rFonts w:cs="Times New Roman" w:hint="default"/>
        </w:rPr>
        <w:t>Krí</w:t>
      </w:r>
      <w:r w:rsidRPr="00A42A7B">
        <w:rPr>
          <w:rFonts w:cs="Times New Roman" w:hint="default"/>
        </w:rPr>
        <w:t>zová</w:t>
      </w:r>
      <w:r w:rsidRPr="00A42A7B">
        <w:rPr>
          <w:rFonts w:cs="Times New Roman" w:hint="default"/>
        </w:rPr>
        <w:t xml:space="preserve"> situá</w:t>
      </w:r>
      <w:r w:rsidRPr="00A42A7B">
        <w:rPr>
          <w:rFonts w:cs="Times New Roman" w:hint="default"/>
        </w:rPr>
        <w:t>cia vo vybranej </w:t>
      </w:r>
      <w:r w:rsidRPr="00A42A7B">
        <w:rPr>
          <w:rFonts w:cs="Times New Roman" w:hint="default"/>
        </w:rPr>
        <w:t>inš</w:t>
      </w:r>
      <w:r w:rsidRPr="00A42A7B">
        <w:rPr>
          <w:rFonts w:cs="Times New Roman" w:hint="default"/>
        </w:rPr>
        <w:t>titú</w:t>
      </w:r>
      <w:r w:rsidRPr="00A42A7B">
        <w:rPr>
          <w:rFonts w:cs="Times New Roman" w:hint="default"/>
        </w:rPr>
        <w:t>cii sa považ</w:t>
      </w:r>
      <w:r w:rsidRPr="00A42A7B">
        <w:rPr>
          <w:rFonts w:cs="Times New Roman" w:hint="default"/>
        </w:rPr>
        <w:t>uje za rieš</w:t>
      </w:r>
      <w:r w:rsidRPr="00A42A7B">
        <w:rPr>
          <w:rFonts w:cs="Times New Roman" w:hint="default"/>
        </w:rPr>
        <w:t>iteľ</w:t>
      </w:r>
      <w:r w:rsidRPr="00A42A7B">
        <w:rPr>
          <w:rFonts w:cs="Times New Roman" w:hint="default"/>
        </w:rPr>
        <w:t>nú</w:t>
      </w:r>
      <w:r w:rsidRPr="00A42A7B">
        <w:rPr>
          <w:rFonts w:cs="Times New Roman" w:hint="default"/>
        </w:rPr>
        <w:t xml:space="preserve"> vtedy, ak by podaní</w:t>
      </w:r>
      <w:r w:rsidRPr="00A42A7B">
        <w:rPr>
          <w:rFonts w:cs="Times New Roman" w:hint="default"/>
        </w:rPr>
        <w:t>m ná</w:t>
      </w:r>
      <w:r w:rsidRPr="00A42A7B">
        <w:rPr>
          <w:rFonts w:cs="Times New Roman" w:hint="default"/>
        </w:rPr>
        <w:t>vrhu rady na vyhlá</w:t>
      </w:r>
      <w:r w:rsidRPr="00A42A7B">
        <w:rPr>
          <w:rFonts w:cs="Times New Roman" w:hint="default"/>
        </w:rPr>
        <w:t>senie konkurzu na vybranú</w:t>
      </w:r>
      <w:r w:rsidRPr="00A42A7B">
        <w:rPr>
          <w:rFonts w:cs="Times New Roman" w:hint="default"/>
        </w:rPr>
        <w:t xml:space="preserve"> inš</w:t>
      </w:r>
      <w:r w:rsidRPr="00A42A7B">
        <w:rPr>
          <w:rFonts w:cs="Times New Roman" w:hint="default"/>
        </w:rPr>
        <w:t>titú</w:t>
      </w:r>
      <w:r w:rsidRPr="00A42A7B">
        <w:rPr>
          <w:rFonts w:cs="Times New Roman" w:hint="default"/>
        </w:rPr>
        <w:t>ciu alebo podaní</w:t>
      </w:r>
      <w:r w:rsidRPr="00A42A7B">
        <w:rPr>
          <w:rFonts w:cs="Times New Roman" w:hint="default"/>
        </w:rPr>
        <w:t>m ná</w:t>
      </w:r>
      <w:r w:rsidRPr="00A42A7B">
        <w:rPr>
          <w:rFonts w:cs="Times New Roman" w:hint="default"/>
        </w:rPr>
        <w:t>vrhu rady na povolenie reš</w:t>
      </w:r>
      <w:r w:rsidRPr="00A42A7B">
        <w:rPr>
          <w:rFonts w:cs="Times New Roman" w:hint="default"/>
        </w:rPr>
        <w:t>trukturalizá</w:t>
      </w:r>
      <w:r w:rsidRPr="00A42A7B">
        <w:rPr>
          <w:rFonts w:cs="Times New Roman" w:hint="default"/>
        </w:rPr>
        <w:t>cie vybranej inš</w:t>
      </w:r>
      <w:r w:rsidRPr="00A42A7B">
        <w:rPr>
          <w:rFonts w:cs="Times New Roman" w:hint="default"/>
        </w:rPr>
        <w:t>titú</w:t>
      </w:r>
      <w:r w:rsidRPr="00A42A7B">
        <w:rPr>
          <w:rFonts w:cs="Times New Roman" w:hint="default"/>
        </w:rPr>
        <w:t>cie alebo uskutoč</w:t>
      </w:r>
      <w:r w:rsidRPr="00A42A7B">
        <w:rPr>
          <w:rFonts w:cs="Times New Roman" w:hint="default"/>
        </w:rPr>
        <w:t>není</w:t>
      </w:r>
      <w:r w:rsidRPr="00A42A7B">
        <w:rPr>
          <w:rFonts w:cs="Times New Roman" w:hint="default"/>
        </w:rPr>
        <w:t>m rezoluč</w:t>
      </w:r>
      <w:r w:rsidRPr="00A42A7B">
        <w:rPr>
          <w:rFonts w:cs="Times New Roman" w:hint="default"/>
        </w:rPr>
        <w:t>né</w:t>
      </w:r>
      <w:r w:rsidRPr="00A42A7B">
        <w:rPr>
          <w:rFonts w:cs="Times New Roman" w:hint="default"/>
        </w:rPr>
        <w:t>ho konania voč</w:t>
      </w:r>
      <w:r w:rsidRPr="00A42A7B">
        <w:rPr>
          <w:rFonts w:cs="Times New Roman" w:hint="default"/>
        </w:rPr>
        <w:t>i vybranej inš</w:t>
      </w:r>
      <w:r w:rsidRPr="00A42A7B">
        <w:rPr>
          <w:rFonts w:cs="Times New Roman" w:hint="default"/>
        </w:rPr>
        <w:t>titú</w:t>
      </w:r>
      <w:r w:rsidRPr="00A42A7B">
        <w:rPr>
          <w:rFonts w:cs="Times New Roman" w:hint="default"/>
        </w:rPr>
        <w:t>cii n</w:t>
      </w:r>
      <w:r w:rsidRPr="00A42A7B">
        <w:rPr>
          <w:rFonts w:cs="Times New Roman" w:hint="default"/>
        </w:rPr>
        <w:t>e</w:t>
      </w:r>
      <w:r w:rsidRPr="00A42A7B">
        <w:rPr>
          <w:rFonts w:cs="Times New Roman" w:hint="default"/>
        </w:rPr>
        <w:t>vznikli ž</w:t>
      </w:r>
      <w:r w:rsidRPr="00A42A7B">
        <w:rPr>
          <w:rFonts w:cs="Times New Roman" w:hint="default"/>
        </w:rPr>
        <w:t>iadne vý</w:t>
      </w:r>
      <w:r w:rsidRPr="00A42A7B">
        <w:rPr>
          <w:rFonts w:cs="Times New Roman" w:hint="default"/>
        </w:rPr>
        <w:t>znamné</w:t>
      </w:r>
      <w:r w:rsidRPr="00A42A7B">
        <w:rPr>
          <w:rFonts w:cs="Times New Roman" w:hint="default"/>
        </w:rPr>
        <w:t xml:space="preserve"> negatí</w:t>
      </w:r>
      <w:r w:rsidRPr="00A42A7B">
        <w:rPr>
          <w:rFonts w:cs="Times New Roman" w:hint="default"/>
        </w:rPr>
        <w:t>vne vplyvy na finanč</w:t>
      </w:r>
      <w:r w:rsidRPr="00A42A7B">
        <w:rPr>
          <w:rFonts w:cs="Times New Roman" w:hint="default"/>
        </w:rPr>
        <w:t>nú</w:t>
      </w:r>
      <w:r w:rsidRPr="00A42A7B">
        <w:rPr>
          <w:rFonts w:cs="Times New Roman" w:hint="default"/>
        </w:rPr>
        <w:t xml:space="preserve"> stabilitu Slovenskej republiky, iný</w:t>
      </w:r>
      <w:r w:rsidRPr="00A42A7B">
        <w:rPr>
          <w:rFonts w:cs="Times New Roman" w:hint="default"/>
        </w:rPr>
        <w:t>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tov a Euró</w:t>
      </w:r>
      <w:r w:rsidRPr="00A42A7B">
        <w:rPr>
          <w:rFonts w:cs="Times New Roman" w:hint="default"/>
        </w:rPr>
        <w:t>pskej ú</w:t>
      </w:r>
      <w:r w:rsidRPr="00A42A7B">
        <w:rPr>
          <w:rFonts w:cs="Times New Roman" w:hint="default"/>
        </w:rPr>
        <w:t>nie ako celku a </w:t>
      </w:r>
      <w:r w:rsidRPr="00A42A7B">
        <w:rPr>
          <w:rFonts w:cs="Times New Roman" w:hint="default"/>
        </w:rPr>
        <w:t>zá</w:t>
      </w:r>
      <w:r w:rsidRPr="00A42A7B">
        <w:rPr>
          <w:rFonts w:cs="Times New Roman" w:hint="default"/>
        </w:rPr>
        <w:t>roveň</w:t>
      </w:r>
      <w:r w:rsidRPr="00A42A7B">
        <w:rPr>
          <w:rFonts w:cs="Times New Roman" w:hint="default"/>
        </w:rPr>
        <w:t xml:space="preserve"> kritické</w:t>
      </w:r>
      <w:r w:rsidRPr="00A42A7B">
        <w:rPr>
          <w:rFonts w:cs="Times New Roman" w:hint="default"/>
        </w:rPr>
        <w:t xml:space="preserve"> funkcie vybranej inš</w:t>
      </w:r>
      <w:r w:rsidRPr="00A42A7B">
        <w:rPr>
          <w:rFonts w:cs="Times New Roman" w:hint="default"/>
        </w:rPr>
        <w:t>titú</w:t>
      </w:r>
      <w:r w:rsidRPr="00A42A7B">
        <w:rPr>
          <w:rFonts w:cs="Times New Roman" w:hint="default"/>
        </w:rPr>
        <w:t>cie zostanú</w:t>
      </w:r>
      <w:r w:rsidRPr="00A42A7B">
        <w:rPr>
          <w:rFonts w:cs="Times New Roman" w:hint="default"/>
        </w:rPr>
        <w:t xml:space="preserve"> zachované</w:t>
      </w:r>
      <w:r w:rsidRPr="00A42A7B">
        <w:rPr>
          <w:rFonts w:cs="Times New Roman" w:hint="default"/>
        </w:rPr>
        <w:t>, a </w:t>
      </w:r>
      <w:r w:rsidRPr="00A42A7B">
        <w:rPr>
          <w:rFonts w:cs="Times New Roman" w:hint="default"/>
        </w:rPr>
        <w:t>to aj ak by iš</w:t>
      </w:r>
      <w:r w:rsidRPr="00A42A7B">
        <w:rPr>
          <w:rFonts w:cs="Times New Roman" w:hint="default"/>
        </w:rPr>
        <w:t>lo o krí</w:t>
      </w:r>
      <w:r w:rsidRPr="00A42A7B">
        <w:rPr>
          <w:rFonts w:cs="Times New Roman" w:hint="default"/>
        </w:rPr>
        <w:t>zovú</w:t>
      </w:r>
      <w:r w:rsidRPr="00A42A7B">
        <w:rPr>
          <w:rFonts w:cs="Times New Roman" w:hint="default"/>
        </w:rPr>
        <w:t xml:space="preserve"> situá</w:t>
      </w:r>
      <w:r w:rsidRPr="00A42A7B">
        <w:rPr>
          <w:rFonts w:cs="Times New Roman" w:hint="default"/>
        </w:rPr>
        <w:t>ciu v č</w:t>
      </w:r>
      <w:r w:rsidRPr="00A42A7B">
        <w:rPr>
          <w:rFonts w:cs="Times New Roman" w:hint="default"/>
        </w:rPr>
        <w:t>ase vš</w:t>
      </w:r>
      <w:r w:rsidRPr="00A42A7B">
        <w:rPr>
          <w:rFonts w:cs="Times New Roman" w:hint="default"/>
        </w:rPr>
        <w:t>eobecne</w:t>
      </w:r>
      <w:r w:rsidRPr="00A42A7B">
        <w:rPr>
          <w:rFonts w:cs="Times New Roman" w:hint="default"/>
        </w:rPr>
        <w:t>j</w:t>
      </w:r>
      <w:r w:rsidRPr="00A42A7B">
        <w:rPr>
          <w:rFonts w:cs="Times New Roman" w:hint="default"/>
        </w:rPr>
        <w:t xml:space="preserve"> finanč</w:t>
      </w:r>
      <w:r w:rsidRPr="00A42A7B">
        <w:rPr>
          <w:rFonts w:cs="Times New Roman" w:hint="default"/>
        </w:rPr>
        <w:t>nej nestability alebo v dô</w:t>
      </w:r>
      <w:r w:rsidRPr="00A42A7B">
        <w:rPr>
          <w:rFonts w:cs="Times New Roman" w:hint="default"/>
        </w:rPr>
        <w:t>sledku vš</w:t>
      </w:r>
      <w:r w:rsidRPr="00A42A7B">
        <w:rPr>
          <w:rFonts w:cs="Times New Roman" w:hint="default"/>
        </w:rPr>
        <w:t>eobecné</w:t>
      </w:r>
      <w:r w:rsidRPr="00A42A7B">
        <w:rPr>
          <w:rFonts w:cs="Times New Roman" w:hint="default"/>
        </w:rPr>
        <w:t>ho zlyhania finanč</w:t>
      </w:r>
      <w:r w:rsidRPr="00A42A7B">
        <w:rPr>
          <w:rFonts w:cs="Times New Roman" w:hint="default"/>
        </w:rPr>
        <w:t>né</w:t>
      </w:r>
      <w:r w:rsidRPr="00A42A7B">
        <w:rPr>
          <w:rFonts w:cs="Times New Roman" w:hint="default"/>
        </w:rPr>
        <w:t>ho systé</w:t>
      </w:r>
      <w:r w:rsidRPr="00A42A7B">
        <w:rPr>
          <w:rFonts w:cs="Times New Roman" w:hint="default"/>
        </w:rPr>
        <w:t>mu.</w:t>
      </w:r>
    </w:p>
    <w:p w:rsidR="00A46991" w:rsidRPr="00A42A7B" w:rsidP="00A46991">
      <w:pPr>
        <w:pStyle w:val="TableContents"/>
        <w:bidi w:val="0"/>
        <w:ind w:left="851"/>
        <w:jc w:val="both"/>
        <w:rPr>
          <w:rFonts w:cs="Times New Roman"/>
        </w:rPr>
      </w:pPr>
    </w:p>
    <w:p w:rsidR="00A46991" w:rsidRPr="00A42A7B" w:rsidP="00DF0ECA">
      <w:pPr>
        <w:pStyle w:val="TableContents"/>
        <w:numPr>
          <w:numId w:val="183"/>
        </w:numPr>
        <w:bidi w:val="0"/>
        <w:ind w:left="0" w:firstLine="709"/>
        <w:jc w:val="both"/>
        <w:rPr>
          <w:rFonts w:cs="Times New Roman"/>
        </w:rPr>
      </w:pPr>
      <w:r w:rsidRPr="00A42A7B">
        <w:rPr>
          <w:rFonts w:cs="Times New Roman" w:hint="default"/>
        </w:rPr>
        <w:t>Posú</w:t>
      </w:r>
      <w:r w:rsidRPr="00A42A7B">
        <w:rPr>
          <w:rFonts w:cs="Times New Roman" w:hint="default"/>
        </w:rPr>
        <w:t>denie rieš</w:t>
      </w:r>
      <w:r w:rsidRPr="00A42A7B">
        <w:rPr>
          <w:rFonts w:cs="Times New Roman" w:hint="default"/>
        </w:rPr>
        <w:t>iteľ</w:t>
      </w:r>
      <w:r w:rsidRPr="00A42A7B">
        <w:rPr>
          <w:rFonts w:cs="Times New Roman" w:hint="default"/>
        </w:rPr>
        <w:t>nosti mož</w:t>
      </w:r>
      <w:r w:rsidRPr="00A42A7B">
        <w:rPr>
          <w:rFonts w:cs="Times New Roman" w:hint="default"/>
        </w:rPr>
        <w:t>nej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rada uskutoč</w:t>
      </w:r>
      <w:r w:rsidRPr="00A42A7B">
        <w:rPr>
          <w:rFonts w:cs="Times New Roman" w:hint="default"/>
        </w:rPr>
        <w:t>ní</w:t>
      </w:r>
      <w:r w:rsidRPr="00A42A7B">
        <w:rPr>
          <w:rFonts w:cs="Times New Roman" w:hint="default"/>
        </w:rPr>
        <w:t xml:space="preserve"> v </w:t>
      </w:r>
      <w:r w:rsidRPr="00A42A7B">
        <w:rPr>
          <w:rFonts w:cs="Times New Roman" w:hint="default"/>
        </w:rPr>
        <w:t>rá</w:t>
      </w:r>
      <w:r w:rsidRPr="00A42A7B">
        <w:rPr>
          <w:rFonts w:cs="Times New Roman" w:hint="default"/>
        </w:rPr>
        <w:t>mci prí</w:t>
      </w:r>
      <w:r w:rsidRPr="00A42A7B">
        <w:rPr>
          <w:rFonts w:cs="Times New Roman" w:hint="default"/>
        </w:rPr>
        <w:t>pravy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a pri jeho aktualiz</w:t>
      </w:r>
      <w:r w:rsidRPr="00A42A7B">
        <w:rPr>
          <w:rFonts w:cs="Times New Roman" w:hint="default"/>
        </w:rPr>
        <w:t>á</w:t>
      </w:r>
      <w:r w:rsidRPr="00A42A7B">
        <w:rPr>
          <w:rFonts w:cs="Times New Roman" w:hint="default"/>
        </w:rPr>
        <w:t>cii</w:t>
      </w:r>
      <w:r>
        <w:rPr>
          <w:rFonts w:cs="Times New Roman"/>
        </w:rPr>
        <w:t xml:space="preserve"> v </w:t>
      </w:r>
      <w:r>
        <w:rPr>
          <w:rFonts w:cs="Times New Roman" w:hint="default"/>
        </w:rPr>
        <w:t>sú</w:t>
      </w:r>
      <w:r>
        <w:rPr>
          <w:rFonts w:cs="Times New Roman" w:hint="default"/>
        </w:rPr>
        <w:t>lade s §</w:t>
      </w:r>
      <w:r>
        <w:rPr>
          <w:rFonts w:cs="Times New Roman" w:hint="default"/>
        </w:rPr>
        <w:t xml:space="preserve"> 21</w:t>
      </w:r>
      <w:r w:rsidRPr="00A42A7B">
        <w:rPr>
          <w:rFonts w:cs="Times New Roman"/>
        </w:rPr>
        <w:t>.</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3"/>
        </w:numPr>
        <w:bidi w:val="0"/>
        <w:ind w:left="0" w:firstLine="709"/>
        <w:jc w:val="both"/>
        <w:rPr>
          <w:rFonts w:cs="Times New Roman"/>
        </w:rPr>
      </w:pPr>
      <w:r w:rsidRPr="00A42A7B">
        <w:rPr>
          <w:rFonts w:cs="Times New Roman" w:hint="default"/>
        </w:rPr>
        <w:t>Ak rada zistí</w:t>
      </w:r>
      <w:r w:rsidRPr="00A42A7B">
        <w:rPr>
          <w:rFonts w:cs="Times New Roman" w:hint="default"/>
        </w:rPr>
        <w:t>, ž</w:t>
      </w:r>
      <w:r w:rsidRPr="00A42A7B">
        <w:rPr>
          <w:rFonts w:cs="Times New Roman" w:hint="default"/>
        </w:rPr>
        <w:t>e krí</w:t>
      </w:r>
      <w:r w:rsidRPr="00A42A7B">
        <w:rPr>
          <w:rFonts w:cs="Times New Roman" w:hint="default"/>
        </w:rPr>
        <w:t>zová</w:t>
      </w:r>
      <w:r w:rsidRPr="00A42A7B">
        <w:rPr>
          <w:rFonts w:cs="Times New Roman" w:hint="default"/>
        </w:rPr>
        <w:t xml:space="preserve"> situá</w:t>
      </w:r>
      <w:r w:rsidRPr="00A42A7B">
        <w:rPr>
          <w:rFonts w:cs="Times New Roman" w:hint="default"/>
        </w:rPr>
        <w:t>cia vo vybranej </w:t>
      </w:r>
      <w:r w:rsidRPr="00A42A7B">
        <w:rPr>
          <w:rFonts w:cs="Times New Roman" w:hint="default"/>
        </w:rPr>
        <w:t>inš</w:t>
      </w:r>
      <w:r w:rsidRPr="00A42A7B">
        <w:rPr>
          <w:rFonts w:cs="Times New Roman" w:hint="default"/>
        </w:rPr>
        <w:t>titú</w:t>
      </w:r>
      <w:r w:rsidRPr="00A42A7B">
        <w:rPr>
          <w:rFonts w:cs="Times New Roman" w:hint="default"/>
        </w:rPr>
        <w:t>cii nie je rieš</w:t>
      </w:r>
      <w:r w:rsidRPr="00A42A7B">
        <w:rPr>
          <w:rFonts w:cs="Times New Roman" w:hint="default"/>
        </w:rPr>
        <w:t>iteľ</w:t>
      </w:r>
      <w:r w:rsidRPr="00A42A7B">
        <w:rPr>
          <w:rFonts w:cs="Times New Roman" w:hint="default"/>
        </w:rPr>
        <w:t>ná</w:t>
      </w:r>
      <w:r w:rsidRPr="00A42A7B">
        <w:rPr>
          <w:rFonts w:cs="Times New Roman" w:hint="default"/>
        </w:rPr>
        <w:t>, ozná</w:t>
      </w:r>
      <w:r w:rsidRPr="00A42A7B">
        <w:rPr>
          <w:rFonts w:cs="Times New Roman" w:hint="default"/>
        </w:rPr>
        <w:t xml:space="preserve">mi to bezodkladne </w:t>
      </w:r>
      <w:r w:rsidRPr="00A42A7B">
        <w:rPr>
          <w:rFonts w:cs="Times New Roman" w:hint="default"/>
          <w:lang w:eastAsia="cs-CZ"/>
        </w:rPr>
        <w:t>Euró</w:t>
      </w:r>
      <w:r w:rsidRPr="00A42A7B">
        <w:rPr>
          <w:rFonts w:cs="Times New Roman" w:hint="default"/>
          <w:lang w:eastAsia="cs-CZ"/>
        </w:rPr>
        <w:t>pskemu orgá</w:t>
      </w:r>
      <w:r w:rsidRPr="00A42A7B">
        <w:rPr>
          <w:rFonts w:cs="Times New Roman" w:hint="default"/>
          <w:lang w:eastAsia="cs-CZ"/>
        </w:rPr>
        <w:t>nu dohľ</w:t>
      </w:r>
      <w:r w:rsidRPr="00A42A7B">
        <w:rPr>
          <w:rFonts w:cs="Times New Roman" w:hint="default"/>
          <w:lang w:eastAsia="cs-CZ"/>
        </w:rPr>
        <w:t>adu (Euró</w:t>
      </w:r>
      <w:r w:rsidRPr="00A42A7B">
        <w:rPr>
          <w:rFonts w:cs="Times New Roman" w:hint="default"/>
          <w:lang w:eastAsia="cs-CZ"/>
        </w:rPr>
        <w:t>psky orgá</w:t>
      </w:r>
      <w:r w:rsidRPr="00A42A7B">
        <w:rPr>
          <w:rFonts w:cs="Times New Roman" w:hint="default"/>
          <w:lang w:eastAsia="cs-CZ"/>
        </w:rPr>
        <w:t>n pre bankovní</w:t>
      </w:r>
      <w:r w:rsidRPr="00A42A7B">
        <w:rPr>
          <w:rFonts w:cs="Times New Roman" w:hint="default"/>
          <w:lang w:eastAsia="cs-CZ"/>
        </w:rPr>
        <w:t>ctvo).</w:t>
      </w:r>
      <w:r>
        <w:rPr>
          <w:rStyle w:val="FootnoteReference"/>
          <w:rtl w:val="0"/>
          <w:lang w:eastAsia="cs-CZ"/>
        </w:rPr>
        <w:footnoteReference w:id="67"/>
      </w:r>
      <w:r w:rsidRPr="00A42A7B">
        <w:rPr>
          <w:rFonts w:cs="Times New Roman"/>
          <w:lang w:eastAsia="cs-CZ"/>
        </w:rPr>
        <w:t>)</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3"/>
        </w:numPr>
        <w:bidi w:val="0"/>
        <w:ind w:left="0" w:firstLine="709"/>
        <w:jc w:val="both"/>
        <w:rPr>
          <w:rFonts w:cs="Times New Roman" w:hint="default"/>
        </w:rPr>
      </w:pPr>
      <w:r w:rsidRPr="00A42A7B">
        <w:rPr>
          <w:rFonts w:cs="Times New Roman" w:hint="default"/>
        </w:rPr>
        <w:t>Rada pri posudzovaní</w:t>
      </w:r>
      <w:r w:rsidRPr="00A42A7B">
        <w:rPr>
          <w:rFonts w:cs="Times New Roman" w:hint="default"/>
        </w:rPr>
        <w:t xml:space="preserve"> rieš</w:t>
      </w:r>
      <w:r w:rsidRPr="00A42A7B">
        <w:rPr>
          <w:rFonts w:cs="Times New Roman" w:hint="default"/>
        </w:rPr>
        <w:t>iteľ</w:t>
      </w:r>
      <w:r w:rsidRPr="00A42A7B">
        <w:rPr>
          <w:rFonts w:cs="Times New Roman" w:hint="default"/>
        </w:rPr>
        <w:t>nosti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w:t>
      </w:r>
      <w:r w:rsidRPr="00A42A7B">
        <w:rPr>
          <w:rFonts w:cs="Times New Roman" w:hint="default"/>
        </w:rPr>
        <w:t>ie primerane zohľ</w:t>
      </w:r>
      <w:r w:rsidRPr="00A42A7B">
        <w:rPr>
          <w:rFonts w:cs="Times New Roman" w:hint="default"/>
        </w:rPr>
        <w:t>adň</w:t>
      </w:r>
      <w:r w:rsidRPr="00A42A7B">
        <w:rPr>
          <w:rFonts w:cs="Times New Roman" w:hint="default"/>
        </w:rPr>
        <w:t>uje najmä</w:t>
      </w:r>
      <w:r w:rsidRPr="00A42A7B">
        <w:rPr>
          <w:rFonts w:cs="Times New Roman" w:hint="default"/>
        </w:rPr>
        <w:t xml:space="preserve"> skutoč</w:t>
      </w:r>
      <w:r w:rsidRPr="00A42A7B">
        <w:rPr>
          <w:rFonts w:cs="Times New Roman" w:hint="default"/>
        </w:rPr>
        <w:t>nosti uvedené</w:t>
      </w:r>
      <w:r w:rsidRPr="00A42A7B">
        <w:rPr>
          <w:rFonts w:cs="Times New Roman" w:hint="default"/>
        </w:rPr>
        <w:t xml:space="preserve"> v §</w:t>
      </w:r>
      <w:r w:rsidRPr="00A42A7B">
        <w:rPr>
          <w:rFonts w:cs="Times New Roman" w:hint="default"/>
        </w:rPr>
        <w:t xml:space="preserve"> 28 ods. 5.</w:t>
      </w:r>
    </w:p>
    <w:p w:rsidR="00A46991" w:rsidRPr="00A42A7B" w:rsidP="00A46991">
      <w:pPr>
        <w:pStyle w:val="TableContents"/>
        <w:bidi w:val="0"/>
        <w:ind w:left="709" w:firstLine="709"/>
        <w:jc w:val="both"/>
        <w:rPr>
          <w:rFonts w:cs="Times New Roman"/>
        </w:rPr>
      </w:pPr>
    </w:p>
    <w:p w:rsidR="00A46991" w:rsidRPr="00A42A7B" w:rsidP="00A46991">
      <w:pPr>
        <w:bidi w:val="0"/>
        <w:ind w:firstLine="851"/>
        <w:jc w:val="both"/>
        <w:rPr>
          <w:rFonts w:ascii="Times New Roman" w:hAnsi="Times New Roman"/>
          <w:szCs w:val="24"/>
        </w:rPr>
      </w:pPr>
    </w:p>
    <w:p w:rsidR="00A46991" w:rsidRPr="00A42A7B" w:rsidP="00A46991">
      <w:pPr>
        <w:pStyle w:val="Standard"/>
        <w:tabs>
          <w:tab w:val="left" w:pos="4415"/>
          <w:tab w:val="center" w:pos="4749"/>
        </w:tabs>
        <w:bidi w:val="0"/>
        <w:jc w:val="center"/>
        <w:rPr>
          <w:rFonts w:cs="Times New Roman" w:hint="default"/>
          <w:b/>
          <w:bCs/>
        </w:rPr>
      </w:pPr>
      <w:r w:rsidRPr="00A42A7B">
        <w:rPr>
          <w:rFonts w:cs="Times New Roman" w:hint="default"/>
          <w:b/>
          <w:bCs/>
        </w:rPr>
        <w:t>§</w:t>
      </w:r>
      <w:r w:rsidRPr="00A42A7B">
        <w:rPr>
          <w:rFonts w:cs="Times New Roman" w:hint="default"/>
          <w:b/>
          <w:bCs/>
        </w:rPr>
        <w:t xml:space="preserve"> 25</w:t>
      </w:r>
    </w:p>
    <w:p w:rsidR="00A46991" w:rsidRPr="00A42A7B" w:rsidP="00A46991">
      <w:pPr>
        <w:pStyle w:val="ManualNumPar1"/>
        <w:bidi w:val="0"/>
        <w:jc w:val="center"/>
        <w:rPr>
          <w:rFonts w:ascii="Times New Roman" w:hAnsi="Times New Roman"/>
          <w:sz w:val="24"/>
          <w:szCs w:val="24"/>
        </w:rPr>
      </w:pPr>
      <w:r w:rsidRPr="00A42A7B">
        <w:rPr>
          <w:rFonts w:ascii="Times New Roman" w:hAnsi="Times New Roman"/>
          <w:b/>
          <w:bCs/>
          <w:sz w:val="24"/>
          <w:szCs w:val="24"/>
        </w:rPr>
        <w:t>Právomoci riešiť alebo odstrániť prekážky brániace riešiteľnosti krízovej situácie vybranej inštitúcie</w:t>
      </w:r>
    </w:p>
    <w:p w:rsidR="00A46991" w:rsidRPr="00A42A7B" w:rsidP="00A46991">
      <w:pPr>
        <w:pStyle w:val="Standard"/>
        <w:bidi w:val="0"/>
        <w:ind w:firstLine="851"/>
        <w:jc w:val="center"/>
        <w:rPr>
          <w:rFonts w:cs="Times New Roman"/>
        </w:rPr>
      </w:pPr>
    </w:p>
    <w:p w:rsidR="00A46991" w:rsidRPr="00A42A7B" w:rsidP="00DF0ECA">
      <w:pPr>
        <w:pStyle w:val="Standard"/>
        <w:numPr>
          <w:numId w:val="32"/>
        </w:numPr>
        <w:tabs>
          <w:tab w:val="clear" w:pos="0"/>
        </w:tabs>
        <w:bidi w:val="0"/>
        <w:ind w:firstLine="709"/>
        <w:jc w:val="both"/>
        <w:rPr>
          <w:rFonts w:cs="Times New Roman" w:hint="default"/>
        </w:rPr>
      </w:pPr>
      <w:r w:rsidRPr="00A42A7B">
        <w:rPr>
          <w:rFonts w:cs="Times New Roman" w:hint="default"/>
        </w:rPr>
        <w:t>Ak rada po prerokovaní</w:t>
      </w:r>
      <w:r w:rsidRPr="00A42A7B">
        <w:rPr>
          <w:rFonts w:cs="Times New Roman" w:hint="default"/>
        </w:rPr>
        <w:t xml:space="preserve"> s Ná</w:t>
      </w:r>
      <w:r w:rsidRPr="00A42A7B">
        <w:rPr>
          <w:rFonts w:cs="Times New Roman" w:hint="default"/>
        </w:rPr>
        <w:t>rodnou bankou Slovenska, na zá</w:t>
      </w:r>
      <w:r w:rsidRPr="00A42A7B">
        <w:rPr>
          <w:rFonts w:cs="Times New Roman" w:hint="default"/>
        </w:rPr>
        <w:t>klade posú</w:t>
      </w:r>
      <w:r w:rsidRPr="00A42A7B">
        <w:rPr>
          <w:rFonts w:cs="Times New Roman" w:hint="default"/>
        </w:rPr>
        <w:t>denia rieš</w:t>
      </w:r>
      <w:r w:rsidRPr="00A42A7B">
        <w:rPr>
          <w:rFonts w:cs="Times New Roman" w:hint="default"/>
        </w:rPr>
        <w:t>ite</w:t>
      </w:r>
      <w:r w:rsidRPr="00A42A7B">
        <w:rPr>
          <w:rFonts w:cs="Times New Roman" w:hint="default"/>
        </w:rPr>
        <w:t>ľ</w:t>
      </w:r>
      <w:r w:rsidRPr="00A42A7B">
        <w:rPr>
          <w:rFonts w:cs="Times New Roman" w:hint="default"/>
        </w:rPr>
        <w:t>nosti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vykonané</w:t>
      </w:r>
      <w:r w:rsidRPr="00A42A7B">
        <w:rPr>
          <w:rFonts w:cs="Times New Roman" w:hint="default"/>
        </w:rPr>
        <w:t>ho podľ</w:t>
      </w:r>
      <w:r w:rsidRPr="00A42A7B">
        <w:rPr>
          <w:rFonts w:cs="Times New Roman" w:hint="default"/>
        </w:rPr>
        <w:t>a §</w:t>
      </w:r>
      <w:r w:rsidRPr="00A42A7B">
        <w:rPr>
          <w:rFonts w:cs="Times New Roman" w:hint="default"/>
        </w:rPr>
        <w:t xml:space="preserve"> 24 a </w:t>
      </w:r>
      <w:r w:rsidRPr="00A42A7B">
        <w:rPr>
          <w:rFonts w:cs="Times New Roman" w:hint="default"/>
        </w:rPr>
        <w:t>28, zistí</w:t>
      </w:r>
      <w:r w:rsidRPr="00A42A7B">
        <w:rPr>
          <w:rFonts w:cs="Times New Roman" w:hint="default"/>
        </w:rPr>
        <w:t xml:space="preserve"> existenciu podstatný</w:t>
      </w:r>
      <w:r w:rsidRPr="00A42A7B">
        <w:rPr>
          <w:rFonts w:cs="Times New Roman" w:hint="default"/>
        </w:rPr>
        <w:t>ch prekáž</w:t>
      </w:r>
      <w:r w:rsidRPr="00A42A7B">
        <w:rPr>
          <w:rFonts w:cs="Times New Roman" w:hint="default"/>
        </w:rPr>
        <w:t>ok brá</w:t>
      </w:r>
      <w:r w:rsidRPr="00A42A7B">
        <w:rPr>
          <w:rFonts w:cs="Times New Roman" w:hint="default"/>
        </w:rPr>
        <w:t>niacich rieš</w:t>
      </w:r>
      <w:r w:rsidRPr="00A42A7B">
        <w:rPr>
          <w:rFonts w:cs="Times New Roman" w:hint="default"/>
        </w:rPr>
        <w:t>eniu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pí</w:t>
      </w:r>
      <w:r w:rsidRPr="00A42A7B">
        <w:rPr>
          <w:rFonts w:cs="Times New Roman" w:hint="default"/>
        </w:rPr>
        <w:t>somne ozná</w:t>
      </w:r>
      <w:r w:rsidRPr="00A42A7B">
        <w:rPr>
          <w:rFonts w:cs="Times New Roman" w:hint="default"/>
        </w:rPr>
        <w:t>mi tieto skutoč</w:t>
      </w:r>
      <w:r w:rsidRPr="00A42A7B">
        <w:rPr>
          <w:rFonts w:cs="Times New Roman" w:hint="default"/>
        </w:rPr>
        <w:t>nosti vybranej inš</w:t>
      </w:r>
      <w:r w:rsidRPr="00A42A7B">
        <w:rPr>
          <w:rFonts w:cs="Times New Roman" w:hint="default"/>
        </w:rPr>
        <w:t>titú</w:t>
      </w:r>
      <w:r w:rsidRPr="00A42A7B">
        <w:rPr>
          <w:rFonts w:cs="Times New Roman" w:hint="default"/>
        </w:rPr>
        <w:t>cii, Ná</w:t>
      </w:r>
      <w:r w:rsidRPr="00A42A7B">
        <w:rPr>
          <w:rFonts w:cs="Times New Roman" w:hint="default"/>
        </w:rPr>
        <w:t>rodnej banke Slovenska a prí</w:t>
      </w:r>
      <w:r w:rsidRPr="00A42A7B">
        <w:rPr>
          <w:rFonts w:cs="Times New Roman" w:hint="default"/>
        </w:rPr>
        <w:t>s</w:t>
      </w:r>
      <w:r w:rsidRPr="00A42A7B">
        <w:rPr>
          <w:rFonts w:cs="Times New Roman" w:hint="default"/>
        </w:rPr>
        <w:t>l</w:t>
      </w:r>
      <w:r w:rsidRPr="00A42A7B">
        <w:rPr>
          <w:rFonts w:cs="Times New Roman" w:hint="default"/>
        </w:rPr>
        <w:t>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w:t>
      </w:r>
      <w:r w:rsidRPr="00A42A7B">
        <w:rPr>
          <w:rFonts w:cs="Times New Roman" w:hint="default"/>
        </w:rPr>
        <w:t>š</w:t>
      </w:r>
      <w:r w:rsidRPr="00A42A7B">
        <w:rPr>
          <w:rFonts w:cs="Times New Roman" w:hint="default"/>
        </w:rPr>
        <w:t>tá</w:t>
      </w:r>
      <w:r w:rsidRPr="00A42A7B">
        <w:rPr>
          <w:rFonts w:cs="Times New Roman" w:hint="default"/>
        </w:rPr>
        <w:t>toch, v </w:t>
      </w:r>
      <w:r w:rsidRPr="00A42A7B">
        <w:rPr>
          <w:rFonts w:cs="Times New Roman" w:hint="default"/>
        </w:rPr>
        <w:t>ktorý</w:t>
      </w:r>
      <w:r w:rsidRPr="00A42A7B">
        <w:rPr>
          <w:rFonts w:cs="Times New Roman" w:hint="default"/>
        </w:rPr>
        <w:t>ch sú</w:t>
      </w:r>
      <w:r w:rsidRPr="00A42A7B">
        <w:rPr>
          <w:rFonts w:cs="Times New Roman" w:hint="default"/>
        </w:rPr>
        <w:t xml:space="preserve"> umiestnené</w:t>
      </w:r>
      <w:r w:rsidRPr="00A42A7B">
        <w:rPr>
          <w:rFonts w:cs="Times New Roman" w:hint="default"/>
        </w:rPr>
        <w:t xml:space="preserve"> vý</w:t>
      </w:r>
      <w:r w:rsidRPr="00A42A7B">
        <w:rPr>
          <w:rFonts w:cs="Times New Roman" w:hint="default"/>
        </w:rPr>
        <w:t>znamné</w:t>
      </w:r>
      <w:r w:rsidRPr="00A42A7B">
        <w:rPr>
          <w:rFonts w:cs="Times New Roman" w:hint="default"/>
        </w:rPr>
        <w:t xml:space="preserve"> poboč</w:t>
      </w:r>
      <w:r w:rsidRPr="00A42A7B">
        <w:rPr>
          <w:rFonts w:cs="Times New Roman" w:hint="default"/>
        </w:rPr>
        <w:t>ky vybranej inš</w:t>
      </w:r>
      <w:r w:rsidRPr="00A42A7B">
        <w:rPr>
          <w:rFonts w:cs="Times New Roman" w:hint="default"/>
        </w:rPr>
        <w:t>titú</w:t>
      </w:r>
      <w:r w:rsidRPr="00A42A7B">
        <w:rPr>
          <w:rFonts w:cs="Times New Roman" w:hint="default"/>
        </w:rPr>
        <w:t>cie.</w:t>
      </w:r>
    </w:p>
    <w:p w:rsidR="00A46991" w:rsidRPr="00A42A7B" w:rsidP="00A46991">
      <w:pPr>
        <w:pStyle w:val="Standard"/>
        <w:bidi w:val="0"/>
        <w:ind w:firstLine="709"/>
        <w:jc w:val="both"/>
        <w:rPr>
          <w:rFonts w:cs="Times New Roman"/>
        </w:rPr>
      </w:pPr>
    </w:p>
    <w:p w:rsidR="00A46991" w:rsidRPr="00A42A7B" w:rsidP="00DF0ECA">
      <w:pPr>
        <w:pStyle w:val="Standard"/>
        <w:numPr>
          <w:numId w:val="32"/>
        </w:numPr>
        <w:bidi w:val="0"/>
        <w:ind w:firstLine="709"/>
        <w:jc w:val="both"/>
        <w:rPr>
          <w:rFonts w:cs="Times New Roman" w:hint="default"/>
        </w:rPr>
      </w:pPr>
      <w:r w:rsidRPr="00A42A7B">
        <w:rPr>
          <w:rFonts w:cs="Times New Roman" w:hint="default"/>
        </w:rPr>
        <w:t>Ak rada zistí</w:t>
      </w:r>
      <w:r w:rsidRPr="00A42A7B">
        <w:rPr>
          <w:rFonts w:cs="Times New Roman" w:hint="default"/>
        </w:rPr>
        <w:t xml:space="preserve"> skutoč</w:t>
      </w:r>
      <w:r w:rsidRPr="00A42A7B">
        <w:rPr>
          <w:rFonts w:cs="Times New Roman" w:hint="default"/>
        </w:rPr>
        <w:t>nosti podľ</w:t>
      </w:r>
      <w:r w:rsidRPr="00A42A7B">
        <w:rPr>
          <w:rFonts w:cs="Times New Roman" w:hint="default"/>
        </w:rPr>
        <w:t>a odseku 1 pozastaví</w:t>
      </w:r>
      <w:r w:rsidRPr="00A42A7B">
        <w:rPr>
          <w:rFonts w:cs="Times New Roman" w:hint="default"/>
        </w:rPr>
        <w:t xml:space="preserve"> vypracovanie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vybranej inš</w:t>
      </w:r>
      <w:r w:rsidRPr="00A42A7B">
        <w:rPr>
          <w:rFonts w:cs="Times New Roman" w:hint="default"/>
        </w:rPr>
        <w:t>titú</w:t>
      </w:r>
      <w:r w:rsidRPr="00A42A7B">
        <w:rPr>
          <w:rFonts w:cs="Times New Roman" w:hint="default"/>
        </w:rPr>
        <w:t>cie až</w:t>
      </w:r>
      <w:r w:rsidRPr="00A42A7B">
        <w:rPr>
          <w:rFonts w:cs="Times New Roman" w:hint="default"/>
        </w:rPr>
        <w:t xml:space="preserve"> do odstrá</w:t>
      </w:r>
      <w:r w:rsidRPr="00A42A7B">
        <w:rPr>
          <w:rFonts w:cs="Times New Roman" w:hint="default"/>
        </w:rPr>
        <w:t>nenia tý</w:t>
      </w:r>
      <w:r w:rsidRPr="00A42A7B">
        <w:rPr>
          <w:rFonts w:cs="Times New Roman" w:hint="default"/>
        </w:rPr>
        <w:t>chto podstatný</w:t>
      </w:r>
      <w:r w:rsidRPr="00A42A7B">
        <w:rPr>
          <w:rFonts w:cs="Times New Roman" w:hint="default"/>
        </w:rPr>
        <w:t>ch pr</w:t>
      </w:r>
      <w:r w:rsidRPr="00A42A7B">
        <w:rPr>
          <w:rFonts w:cs="Times New Roman" w:hint="default"/>
        </w:rPr>
        <w:t>ekáž</w:t>
      </w:r>
      <w:r w:rsidRPr="00A42A7B">
        <w:rPr>
          <w:rFonts w:cs="Times New Roman" w:hint="default"/>
        </w:rPr>
        <w:t>ok brá</w:t>
      </w:r>
      <w:r w:rsidRPr="00A42A7B">
        <w:rPr>
          <w:rFonts w:cs="Times New Roman" w:hint="default"/>
        </w:rPr>
        <w:t>niacich rieš</w:t>
      </w:r>
      <w:r w:rsidRPr="00A42A7B">
        <w:rPr>
          <w:rFonts w:cs="Times New Roman" w:hint="default"/>
        </w:rPr>
        <w:t>eniu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rada postupuje rovnako aj ak jej bolo doruč</w:t>
      </w:r>
      <w:r w:rsidRPr="00A42A7B">
        <w:rPr>
          <w:rFonts w:cs="Times New Roman" w:hint="default"/>
        </w:rPr>
        <w:t>ené</w:t>
      </w:r>
      <w:r w:rsidRPr="00A42A7B">
        <w:rPr>
          <w:rFonts w:cs="Times New Roman" w:hint="default"/>
        </w:rPr>
        <w:t xml:space="preserve"> obdobné</w:t>
      </w:r>
      <w:r w:rsidRPr="00A42A7B">
        <w:rPr>
          <w:rFonts w:cs="Times New Roman" w:hint="default"/>
        </w:rPr>
        <w:t xml:space="preserve"> ozná</w:t>
      </w:r>
      <w:r w:rsidRPr="00A42A7B">
        <w:rPr>
          <w:rFonts w:cs="Times New Roman" w:hint="default"/>
        </w:rPr>
        <w:t>menie o </w:t>
      </w:r>
      <w:r w:rsidRPr="00A42A7B">
        <w:rPr>
          <w:rFonts w:cs="Times New Roman" w:hint="default"/>
        </w:rPr>
        <w:t>existencii podstatný</w:t>
      </w:r>
      <w:r w:rsidRPr="00A42A7B">
        <w:rPr>
          <w:rFonts w:cs="Times New Roman" w:hint="default"/>
        </w:rPr>
        <w:t>ch prekáž</w:t>
      </w:r>
      <w:r w:rsidRPr="00A42A7B">
        <w:rPr>
          <w:rFonts w:cs="Times New Roman" w:hint="default"/>
        </w:rPr>
        <w:t xml:space="preserve">ok </w:t>
      </w:r>
      <w:r>
        <w:rPr>
          <w:rFonts w:cs="Times New Roman" w:hint="default"/>
        </w:rPr>
        <w:t>od iné</w:t>
      </w:r>
      <w:r>
        <w:rPr>
          <w:rFonts w:cs="Times New Roman" w:hint="default"/>
        </w:rPr>
        <w:t>ho prí</w:t>
      </w:r>
      <w:r>
        <w:rPr>
          <w:rFonts w:cs="Times New Roman" w:hint="default"/>
        </w:rPr>
        <w:t>sluš</w:t>
      </w:r>
      <w:r>
        <w:rPr>
          <w:rFonts w:cs="Times New Roman" w:hint="default"/>
        </w:rPr>
        <w:t>né</w:t>
      </w:r>
      <w:r>
        <w:rPr>
          <w:rFonts w:cs="Times New Roman" w:hint="default"/>
        </w:rPr>
        <w:t>ho rezoluč</w:t>
      </w:r>
      <w:r>
        <w:rPr>
          <w:rFonts w:cs="Times New Roman" w:hint="default"/>
        </w:rPr>
        <w:t>né</w:t>
      </w:r>
      <w:r>
        <w:rPr>
          <w:rFonts w:cs="Times New Roman" w:hint="default"/>
        </w:rPr>
        <w:t>ho orgá</w:t>
      </w:r>
      <w:r>
        <w:rPr>
          <w:rFonts w:cs="Times New Roman" w:hint="default"/>
        </w:rPr>
        <w:t>nu</w:t>
      </w:r>
      <w:r w:rsidRPr="00A42A7B">
        <w:rPr>
          <w:rFonts w:cs="Times New Roman" w:hint="default"/>
        </w:rPr>
        <w:t>. Súč</w:t>
      </w:r>
      <w:r w:rsidRPr="00A42A7B">
        <w:rPr>
          <w:rFonts w:cs="Times New Roman" w:hint="default"/>
        </w:rPr>
        <w:t>asne sa preruš</w:t>
      </w:r>
      <w:r w:rsidRPr="00A42A7B">
        <w:rPr>
          <w:rFonts w:cs="Times New Roman" w:hint="default"/>
        </w:rPr>
        <w:t>uje lehota na dosiahnutie spoloč</w:t>
      </w:r>
      <w:r w:rsidRPr="00A42A7B">
        <w:rPr>
          <w:rFonts w:cs="Times New Roman" w:hint="default"/>
        </w:rPr>
        <w:t>n</w:t>
      </w:r>
      <w:r w:rsidRPr="00A42A7B">
        <w:rPr>
          <w:rFonts w:cs="Times New Roman" w:hint="default"/>
        </w:rPr>
        <w:t>ej dohody podľ</w:t>
      </w:r>
      <w:r w:rsidRPr="00A42A7B">
        <w:rPr>
          <w:rFonts w:cs="Times New Roman" w:hint="default"/>
        </w:rPr>
        <w:t>a §</w:t>
      </w:r>
      <w:r w:rsidRPr="00A42A7B">
        <w:rPr>
          <w:rFonts w:cs="Times New Roman" w:hint="default"/>
        </w:rPr>
        <w:t xml:space="preserve"> 27 ods. 5.</w:t>
      </w:r>
    </w:p>
    <w:p w:rsidR="00A46991" w:rsidRPr="00A42A7B" w:rsidP="00A46991">
      <w:pPr>
        <w:pStyle w:val="Standard"/>
        <w:bidi w:val="0"/>
        <w:ind w:firstLine="709"/>
        <w:jc w:val="both"/>
        <w:rPr>
          <w:rFonts w:cs="Times New Roman"/>
        </w:rPr>
      </w:pPr>
    </w:p>
    <w:p w:rsidR="00A46991" w:rsidRPr="00A42A7B" w:rsidP="00DF0ECA">
      <w:pPr>
        <w:pStyle w:val="Standard"/>
        <w:numPr>
          <w:numId w:val="32"/>
        </w:numPr>
        <w:bidi w:val="0"/>
        <w:ind w:firstLine="709"/>
        <w:jc w:val="both"/>
        <w:rPr>
          <w:rFonts w:cs="Times New Roman" w:hint="default"/>
        </w:rPr>
      </w:pPr>
      <w:r w:rsidRPr="00A42A7B">
        <w:rPr>
          <w:rFonts w:cs="Times New Roman" w:hint="default"/>
        </w:rPr>
        <w:t>Vybraná</w:t>
      </w:r>
      <w:r w:rsidRPr="00A42A7B">
        <w:rPr>
          <w:rFonts w:cs="Times New Roman" w:hint="default"/>
        </w:rPr>
        <w:t xml:space="preserve"> inš</w:t>
      </w:r>
      <w:r w:rsidRPr="00A42A7B">
        <w:rPr>
          <w:rFonts w:cs="Times New Roman" w:hint="default"/>
        </w:rPr>
        <w:t>titú</w:t>
      </w:r>
      <w:r w:rsidRPr="00A42A7B">
        <w:rPr>
          <w:rFonts w:cs="Times New Roman" w:hint="default"/>
        </w:rPr>
        <w:t>cia navrhne rade do š</w:t>
      </w:r>
      <w:r w:rsidRPr="00A42A7B">
        <w:rPr>
          <w:rFonts w:cs="Times New Roman" w:hint="default"/>
        </w:rPr>
        <w:t>tyroch mesiacov od doruč</w:t>
      </w:r>
      <w:r w:rsidRPr="00A42A7B">
        <w:rPr>
          <w:rFonts w:cs="Times New Roman" w:hint="default"/>
        </w:rPr>
        <w:t>enia ozná</w:t>
      </w:r>
      <w:r w:rsidRPr="00A42A7B">
        <w:rPr>
          <w:rFonts w:cs="Times New Roman" w:hint="default"/>
        </w:rPr>
        <w:t>menia </w:t>
      </w:r>
      <w:r w:rsidRPr="00A42A7B">
        <w:rPr>
          <w:rFonts w:cs="Times New Roman" w:hint="default"/>
        </w:rPr>
        <w:t>podľ</w:t>
      </w:r>
      <w:r w:rsidRPr="00A42A7B">
        <w:rPr>
          <w:rFonts w:cs="Times New Roman" w:hint="default"/>
        </w:rPr>
        <w:t>a odseku 1 opatrenia, ktoré</w:t>
      </w:r>
      <w:r w:rsidRPr="00A42A7B">
        <w:rPr>
          <w:rFonts w:cs="Times New Roman" w:hint="default"/>
        </w:rPr>
        <w:t xml:space="preserve"> prijme na rieš</w:t>
      </w:r>
      <w:r w:rsidRPr="00A42A7B">
        <w:rPr>
          <w:rFonts w:cs="Times New Roman" w:hint="default"/>
        </w:rPr>
        <w:t>enie alebo odstrá</w:t>
      </w:r>
      <w:r w:rsidRPr="00A42A7B">
        <w:rPr>
          <w:rFonts w:cs="Times New Roman" w:hint="default"/>
        </w:rPr>
        <w:t>nenie podstatný</w:t>
      </w:r>
      <w:r w:rsidRPr="00A42A7B">
        <w:rPr>
          <w:rFonts w:cs="Times New Roman" w:hint="default"/>
        </w:rPr>
        <w:t>ch prekáž</w:t>
      </w:r>
      <w:r w:rsidRPr="00A42A7B">
        <w:rPr>
          <w:rFonts w:cs="Times New Roman" w:hint="default"/>
        </w:rPr>
        <w:t>ok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uvedený</w:t>
      </w:r>
      <w:r w:rsidRPr="00A42A7B">
        <w:rPr>
          <w:rFonts w:cs="Times New Roman" w:hint="default"/>
        </w:rPr>
        <w:t>ch v ozná</w:t>
      </w:r>
      <w:r w:rsidRPr="00A42A7B">
        <w:rPr>
          <w:rFonts w:cs="Times New Roman" w:hint="default"/>
        </w:rPr>
        <w:t>mení</w:t>
      </w:r>
      <w:r w:rsidRPr="00A42A7B">
        <w:rPr>
          <w:rFonts w:cs="Times New Roman" w:hint="default"/>
        </w:rPr>
        <w:t xml:space="preserve">. Rada po </w:t>
      </w:r>
      <w:r w:rsidRPr="00A42A7B">
        <w:rPr>
          <w:rFonts w:cs="Times New Roman" w:hint="default"/>
        </w:rPr>
        <w:t>prerokovaní</w:t>
      </w:r>
      <w:r w:rsidRPr="00A42A7B">
        <w:rPr>
          <w:rFonts w:cs="Times New Roman" w:hint="default"/>
        </w:rPr>
        <w:t xml:space="preserve"> s Ná</w:t>
      </w:r>
      <w:r w:rsidRPr="00A42A7B">
        <w:rPr>
          <w:rFonts w:cs="Times New Roman" w:hint="default"/>
        </w:rPr>
        <w:t>rodnou bankou Slovenska posú</w:t>
      </w:r>
      <w:r w:rsidRPr="00A42A7B">
        <w:rPr>
          <w:rFonts w:cs="Times New Roman" w:hint="default"/>
        </w:rPr>
        <w:t>di, č</w:t>
      </w:r>
      <w:r w:rsidRPr="00A42A7B">
        <w:rPr>
          <w:rFonts w:cs="Times New Roman" w:hint="default"/>
        </w:rPr>
        <w:t>i sa tý</w:t>
      </w:r>
      <w:r w:rsidRPr="00A42A7B">
        <w:rPr>
          <w:rFonts w:cs="Times New Roman" w:hint="default"/>
        </w:rPr>
        <w:t>mito opatreniami dostatoč</w:t>
      </w:r>
      <w:r w:rsidRPr="00A42A7B">
        <w:rPr>
          <w:rFonts w:cs="Times New Roman" w:hint="default"/>
        </w:rPr>
        <w:t>ne úč</w:t>
      </w:r>
      <w:r w:rsidRPr="00A42A7B">
        <w:rPr>
          <w:rFonts w:cs="Times New Roman" w:hint="default"/>
        </w:rPr>
        <w:t>inne rieš</w:t>
      </w:r>
      <w:r w:rsidRPr="00A42A7B">
        <w:rPr>
          <w:rFonts w:cs="Times New Roman" w:hint="default"/>
        </w:rPr>
        <w:t>ia alebo odstraň</w:t>
      </w:r>
      <w:r w:rsidRPr="00A42A7B">
        <w:rPr>
          <w:rFonts w:cs="Times New Roman" w:hint="default"/>
        </w:rPr>
        <w:t>ujú</w:t>
      </w:r>
      <w:r w:rsidRPr="00A42A7B">
        <w:rPr>
          <w:rFonts w:cs="Times New Roman" w:hint="default"/>
        </w:rPr>
        <w:t xml:space="preserve"> podstatné</w:t>
      </w:r>
      <w:r w:rsidRPr="00A42A7B">
        <w:rPr>
          <w:rFonts w:cs="Times New Roman" w:hint="default"/>
        </w:rPr>
        <w:t xml:space="preserve"> prekáž</w:t>
      </w:r>
      <w:r w:rsidRPr="00A42A7B">
        <w:rPr>
          <w:rFonts w:cs="Times New Roman" w:hint="default"/>
        </w:rPr>
        <w:t>ky brá</w:t>
      </w:r>
      <w:r w:rsidRPr="00A42A7B">
        <w:rPr>
          <w:rFonts w:cs="Times New Roman" w:hint="default"/>
        </w:rPr>
        <w:t>niace rieš</w:t>
      </w:r>
      <w:r w:rsidRPr="00A42A7B">
        <w:rPr>
          <w:rFonts w:cs="Times New Roman" w:hint="default"/>
        </w:rPr>
        <w:t>eniu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w:t>
      </w:r>
    </w:p>
    <w:p w:rsidR="00A46991" w:rsidRPr="00A42A7B" w:rsidP="00A46991">
      <w:pPr>
        <w:pStyle w:val="Standard"/>
        <w:bidi w:val="0"/>
        <w:ind w:firstLine="709"/>
        <w:jc w:val="both"/>
        <w:rPr>
          <w:rFonts w:cs="Times New Roman"/>
        </w:rPr>
      </w:pPr>
    </w:p>
    <w:p w:rsidR="00A46991" w:rsidRPr="00A42A7B" w:rsidP="00DF0ECA">
      <w:pPr>
        <w:pStyle w:val="Standard"/>
        <w:numPr>
          <w:numId w:val="32"/>
        </w:numPr>
        <w:bidi w:val="0"/>
        <w:ind w:firstLine="709"/>
        <w:jc w:val="both"/>
        <w:rPr>
          <w:rFonts w:cs="Times New Roman" w:hint="default"/>
        </w:rPr>
      </w:pPr>
      <w:r w:rsidRPr="00A42A7B">
        <w:rPr>
          <w:rFonts w:cs="Times New Roman" w:hint="default"/>
        </w:rPr>
        <w:t>Ak rada po prerokovaní</w:t>
      </w:r>
      <w:r w:rsidRPr="00A42A7B">
        <w:rPr>
          <w:rFonts w:cs="Times New Roman" w:hint="default"/>
        </w:rPr>
        <w:t xml:space="preserve"> posú</w:t>
      </w:r>
      <w:r w:rsidRPr="00A42A7B">
        <w:rPr>
          <w:rFonts w:cs="Times New Roman" w:hint="default"/>
        </w:rPr>
        <w:t>di opatrenia podľ</w:t>
      </w:r>
      <w:r w:rsidRPr="00A42A7B">
        <w:rPr>
          <w:rFonts w:cs="Times New Roman" w:hint="default"/>
        </w:rPr>
        <w:t>a odseku 3 ako nedos</w:t>
      </w:r>
      <w:r w:rsidRPr="00A42A7B">
        <w:rPr>
          <w:rFonts w:cs="Times New Roman" w:hint="default"/>
        </w:rPr>
        <w:t>tatoč</w:t>
      </w:r>
      <w:r w:rsidRPr="00A42A7B">
        <w:rPr>
          <w:rFonts w:cs="Times New Roman" w:hint="default"/>
        </w:rPr>
        <w:t>né</w:t>
      </w:r>
      <w:r w:rsidRPr="00A42A7B">
        <w:rPr>
          <w:rFonts w:cs="Times New Roman" w:hint="default"/>
        </w:rPr>
        <w:t xml:space="preserve"> pre úč</w:t>
      </w:r>
      <w:r w:rsidRPr="00A42A7B">
        <w:rPr>
          <w:rFonts w:cs="Times New Roman" w:hint="default"/>
        </w:rPr>
        <w:t>inné</w:t>
      </w:r>
      <w:r w:rsidRPr="00A42A7B">
        <w:rPr>
          <w:rFonts w:cs="Times New Roman" w:hint="default"/>
        </w:rPr>
        <w:t xml:space="preserve"> rieš</w:t>
      </w:r>
      <w:r w:rsidRPr="00A42A7B">
        <w:rPr>
          <w:rFonts w:cs="Times New Roman" w:hint="default"/>
        </w:rPr>
        <w:t>enie alebo odstrá</w:t>
      </w:r>
      <w:r w:rsidRPr="00A42A7B">
        <w:rPr>
          <w:rFonts w:cs="Times New Roman" w:hint="default"/>
        </w:rPr>
        <w:t>nenie podstatný</w:t>
      </w:r>
      <w:r w:rsidRPr="00A42A7B">
        <w:rPr>
          <w:rFonts w:cs="Times New Roman" w:hint="default"/>
        </w:rPr>
        <w:t>ch prekáž</w:t>
      </w:r>
      <w:r w:rsidRPr="00A42A7B">
        <w:rPr>
          <w:rFonts w:cs="Times New Roman" w:hint="default"/>
        </w:rPr>
        <w:t>ok brá</w:t>
      </w:r>
      <w:r w:rsidRPr="00A42A7B">
        <w:rPr>
          <w:rFonts w:cs="Times New Roman" w:hint="default"/>
        </w:rPr>
        <w:t>niacich rieš</w:t>
      </w:r>
      <w:r w:rsidRPr="00A42A7B">
        <w:rPr>
          <w:rFonts w:cs="Times New Roman" w:hint="default"/>
        </w:rPr>
        <w:t>eniu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uloží</w:t>
      </w:r>
      <w:r w:rsidRPr="00A42A7B">
        <w:rPr>
          <w:rFonts w:cs="Times New Roman" w:hint="default"/>
        </w:rPr>
        <w:t xml:space="preserve"> rozhodnutí</w:t>
      </w:r>
      <w:r w:rsidRPr="00A42A7B">
        <w:rPr>
          <w:rFonts w:cs="Times New Roman" w:hint="default"/>
        </w:rPr>
        <w:t>m vybranej inš</w:t>
      </w:r>
      <w:r w:rsidRPr="00A42A7B">
        <w:rPr>
          <w:rFonts w:cs="Times New Roman" w:hint="default"/>
        </w:rPr>
        <w:t>titú</w:t>
      </w:r>
      <w:r w:rsidRPr="00A42A7B">
        <w:rPr>
          <w:rFonts w:cs="Times New Roman" w:hint="default"/>
        </w:rPr>
        <w:t>cii povinnosť</w:t>
      </w:r>
      <w:r w:rsidRPr="00A42A7B">
        <w:rPr>
          <w:rFonts w:cs="Times New Roman" w:hint="default"/>
        </w:rPr>
        <w:t xml:space="preserve"> prijať</w:t>
      </w:r>
      <w:r w:rsidRPr="00A42A7B">
        <w:rPr>
          <w:rFonts w:cs="Times New Roman" w:hint="default"/>
        </w:rPr>
        <w:t xml:space="preserve"> ná</w:t>
      </w:r>
      <w:r w:rsidRPr="00A42A7B">
        <w:rPr>
          <w:rFonts w:cs="Times New Roman" w:hint="default"/>
        </w:rPr>
        <w:t>hradné</w:t>
      </w:r>
      <w:r w:rsidRPr="00A42A7B">
        <w:rPr>
          <w:rFonts w:cs="Times New Roman" w:hint="default"/>
        </w:rPr>
        <w:t xml:space="preserve">  opatrenia a </w:t>
      </w:r>
      <w:r w:rsidRPr="00A42A7B">
        <w:rPr>
          <w:rFonts w:cs="Times New Roman" w:hint="default"/>
        </w:rPr>
        <w:t>rozhodnutie doručí</w:t>
      </w:r>
      <w:r w:rsidRPr="00A42A7B">
        <w:rPr>
          <w:rFonts w:cs="Times New Roman" w:hint="default"/>
        </w:rPr>
        <w:t xml:space="preserve"> dotknutej vybranej inš</w:t>
      </w:r>
      <w:r w:rsidRPr="00A42A7B">
        <w:rPr>
          <w:rFonts w:cs="Times New Roman" w:hint="default"/>
        </w:rPr>
        <w:t>titú</w:t>
      </w:r>
      <w:r w:rsidRPr="00A42A7B">
        <w:rPr>
          <w:rFonts w:cs="Times New Roman" w:hint="default"/>
        </w:rPr>
        <w:t>cií</w:t>
      </w:r>
      <w:r w:rsidRPr="00A42A7B">
        <w:rPr>
          <w:rFonts w:cs="Times New Roman" w:hint="default"/>
        </w:rPr>
        <w:t>. Ra</w:t>
      </w:r>
      <w:r w:rsidRPr="00A42A7B">
        <w:rPr>
          <w:rFonts w:cs="Times New Roman" w:hint="default"/>
        </w:rPr>
        <w:t>d</w:t>
      </w:r>
      <w:r w:rsidRPr="00A42A7B">
        <w:rPr>
          <w:rFonts w:cs="Times New Roman" w:hint="default"/>
        </w:rPr>
        <w:t>a v </w:t>
      </w:r>
      <w:r w:rsidRPr="00A42A7B">
        <w:rPr>
          <w:rFonts w:cs="Times New Roman" w:hint="default"/>
        </w:rPr>
        <w:t>rozhodnutí</w:t>
      </w:r>
      <w:r w:rsidRPr="00A42A7B">
        <w:rPr>
          <w:rFonts w:cs="Times New Roman" w:hint="default"/>
        </w:rPr>
        <w:t xml:space="preserve"> zdô</w:t>
      </w:r>
      <w:r w:rsidRPr="00A42A7B">
        <w:rPr>
          <w:rFonts w:cs="Times New Roman" w:hint="default"/>
        </w:rPr>
        <w:t>vodní</w:t>
      </w:r>
      <w:r w:rsidRPr="00A42A7B">
        <w:rPr>
          <w:rFonts w:cs="Times New Roman" w:hint="default"/>
        </w:rPr>
        <w:t xml:space="preserve"> nedostatky opatrení</w:t>
      </w:r>
      <w:r w:rsidRPr="00A42A7B">
        <w:rPr>
          <w:rFonts w:cs="Times New Roman" w:hint="default"/>
        </w:rPr>
        <w:t xml:space="preserve"> navrhnutý</w:t>
      </w:r>
      <w:r w:rsidRPr="00A42A7B">
        <w:rPr>
          <w:rFonts w:cs="Times New Roman" w:hint="default"/>
        </w:rPr>
        <w:t>ch vybranou inš</w:t>
      </w:r>
      <w:r w:rsidRPr="00A42A7B">
        <w:rPr>
          <w:rFonts w:cs="Times New Roman" w:hint="default"/>
        </w:rPr>
        <w:t>titú</w:t>
      </w:r>
      <w:r w:rsidRPr="00A42A7B">
        <w:rPr>
          <w:rFonts w:cs="Times New Roman" w:hint="default"/>
        </w:rPr>
        <w:t>ciou a </w:t>
      </w:r>
      <w:r w:rsidRPr="00A42A7B">
        <w:rPr>
          <w:rFonts w:cs="Times New Roman" w:hint="default"/>
        </w:rPr>
        <w:t>uvedie, aký</w:t>
      </w:r>
      <w:r w:rsidRPr="00A42A7B">
        <w:rPr>
          <w:rFonts w:cs="Times New Roman" w:hint="default"/>
        </w:rPr>
        <w:t>m spô</w:t>
      </w:r>
      <w:r w:rsidRPr="00A42A7B">
        <w:rPr>
          <w:rFonts w:cs="Times New Roman" w:hint="default"/>
        </w:rPr>
        <w:t>sobom ná</w:t>
      </w:r>
      <w:r w:rsidRPr="00A42A7B">
        <w:rPr>
          <w:rFonts w:cs="Times New Roman" w:hint="default"/>
        </w:rPr>
        <w:t>hradné</w:t>
      </w:r>
      <w:r w:rsidRPr="00A42A7B">
        <w:rPr>
          <w:rFonts w:cs="Times New Roman" w:hint="default"/>
        </w:rPr>
        <w:t xml:space="preserve"> opatrenia úč</w:t>
      </w:r>
      <w:r w:rsidRPr="00A42A7B">
        <w:rPr>
          <w:rFonts w:cs="Times New Roman" w:hint="default"/>
        </w:rPr>
        <w:t>innejš</w:t>
      </w:r>
      <w:r w:rsidRPr="00A42A7B">
        <w:rPr>
          <w:rFonts w:cs="Times New Roman" w:hint="default"/>
        </w:rPr>
        <w:t>ie vyrieš</w:t>
      </w:r>
      <w:r w:rsidRPr="00A42A7B">
        <w:rPr>
          <w:rFonts w:cs="Times New Roman" w:hint="default"/>
        </w:rPr>
        <w:t>ia alebo odstrá</w:t>
      </w:r>
      <w:r w:rsidRPr="00A42A7B">
        <w:rPr>
          <w:rFonts w:cs="Times New Roman" w:hint="default"/>
        </w:rPr>
        <w:t>nia prekáž</w:t>
      </w:r>
      <w:r w:rsidRPr="00A42A7B">
        <w:rPr>
          <w:rFonts w:cs="Times New Roman" w:hint="default"/>
        </w:rPr>
        <w:t>ky brá</w:t>
      </w:r>
      <w:r w:rsidRPr="00A42A7B">
        <w:rPr>
          <w:rFonts w:cs="Times New Roman" w:hint="default"/>
        </w:rPr>
        <w:t>niace rieš</w:t>
      </w:r>
      <w:r w:rsidRPr="00A42A7B">
        <w:rPr>
          <w:rFonts w:cs="Times New Roman" w:hint="default"/>
        </w:rPr>
        <w:t>eniu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Rada pri rozhodovaní</w:t>
      </w:r>
      <w:r w:rsidRPr="00A42A7B">
        <w:rPr>
          <w:rFonts w:cs="Times New Roman" w:hint="default"/>
        </w:rPr>
        <w:t xml:space="preserve"> o ná</w:t>
      </w:r>
      <w:r w:rsidRPr="00A42A7B">
        <w:rPr>
          <w:rFonts w:cs="Times New Roman" w:hint="default"/>
        </w:rPr>
        <w:t>hradný</w:t>
      </w:r>
      <w:r w:rsidRPr="00A42A7B">
        <w:rPr>
          <w:rFonts w:cs="Times New Roman" w:hint="default"/>
        </w:rPr>
        <w:t>ch</w:t>
      </w:r>
      <w:r w:rsidRPr="00A42A7B">
        <w:rPr>
          <w:rFonts w:cs="Times New Roman" w:hint="default"/>
        </w:rPr>
        <w:t xml:space="preserve"> </w:t>
      </w:r>
      <w:r w:rsidRPr="00A42A7B">
        <w:rPr>
          <w:rFonts w:cs="Times New Roman" w:hint="default"/>
        </w:rPr>
        <w:t>opatreniach prihliada najmä</w:t>
      </w:r>
      <w:r w:rsidRPr="00A42A7B">
        <w:rPr>
          <w:rFonts w:cs="Times New Roman" w:hint="default"/>
        </w:rPr>
        <w:t xml:space="preserve"> na ohrozenie finanč</w:t>
      </w:r>
      <w:r w:rsidRPr="00A42A7B">
        <w:rPr>
          <w:rFonts w:cs="Times New Roman" w:hint="default"/>
        </w:rPr>
        <w:t>nej stability vyplý</w:t>
      </w:r>
      <w:r w:rsidRPr="00A42A7B">
        <w:rPr>
          <w:rFonts w:cs="Times New Roman" w:hint="default"/>
        </w:rPr>
        <w:t>vajú</w:t>
      </w:r>
      <w:r w:rsidRPr="00A42A7B">
        <w:rPr>
          <w:rFonts w:cs="Times New Roman" w:hint="default"/>
        </w:rPr>
        <w:t>ce z tý</w:t>
      </w:r>
      <w:r w:rsidRPr="00A42A7B">
        <w:rPr>
          <w:rFonts w:cs="Times New Roman" w:hint="default"/>
        </w:rPr>
        <w:t>chto prekáž</w:t>
      </w:r>
      <w:r w:rsidRPr="00A42A7B">
        <w:rPr>
          <w:rFonts w:cs="Times New Roman" w:hint="default"/>
        </w:rPr>
        <w:t>ok a na vplyv opatrení</w:t>
      </w:r>
      <w:r w:rsidRPr="00A42A7B">
        <w:rPr>
          <w:rFonts w:cs="Times New Roman" w:hint="default"/>
        </w:rPr>
        <w:t xml:space="preserve"> na obchodnú</w:t>
      </w:r>
      <w:r w:rsidRPr="00A42A7B">
        <w:rPr>
          <w:rFonts w:cs="Times New Roman" w:hint="default"/>
        </w:rPr>
        <w:t xml:space="preserve"> č</w:t>
      </w:r>
      <w:r w:rsidRPr="00A42A7B">
        <w:rPr>
          <w:rFonts w:cs="Times New Roman" w:hint="default"/>
        </w:rPr>
        <w:t>innosť</w:t>
      </w:r>
      <w:r w:rsidRPr="00A42A7B">
        <w:rPr>
          <w:rFonts w:cs="Times New Roman" w:hint="default"/>
        </w:rPr>
        <w:t xml:space="preserve"> vybranej inš</w:t>
      </w:r>
      <w:r w:rsidRPr="00A42A7B">
        <w:rPr>
          <w:rFonts w:cs="Times New Roman" w:hint="default"/>
        </w:rPr>
        <w:t>titú</w:t>
      </w:r>
      <w:r w:rsidRPr="00A42A7B">
        <w:rPr>
          <w:rFonts w:cs="Times New Roman" w:hint="default"/>
        </w:rPr>
        <w:t>cie, jej stabilitu a jej schopnosť</w:t>
      </w:r>
      <w:r w:rsidRPr="00A42A7B">
        <w:rPr>
          <w:rFonts w:cs="Times New Roman" w:hint="default"/>
        </w:rPr>
        <w:t xml:space="preserve"> byť</w:t>
      </w:r>
      <w:r w:rsidRPr="00A42A7B">
        <w:rPr>
          <w:rFonts w:cs="Times New Roman" w:hint="default"/>
        </w:rPr>
        <w:t xml:space="preserve"> prí</w:t>
      </w:r>
      <w:r w:rsidRPr="00A42A7B">
        <w:rPr>
          <w:rFonts w:cs="Times New Roman" w:hint="default"/>
        </w:rPr>
        <w:t>nosom pre hospodá</w:t>
      </w:r>
      <w:r w:rsidRPr="00A42A7B">
        <w:rPr>
          <w:rFonts w:cs="Times New Roman" w:hint="default"/>
        </w:rPr>
        <w:t>rstvo.</w:t>
      </w:r>
    </w:p>
    <w:p w:rsidR="00A46991" w:rsidRPr="00A42A7B" w:rsidP="00A46991">
      <w:pPr>
        <w:pStyle w:val="Standard"/>
        <w:bidi w:val="0"/>
        <w:ind w:firstLine="709"/>
        <w:jc w:val="both"/>
        <w:rPr>
          <w:rFonts w:cs="Times New Roman"/>
        </w:rPr>
      </w:pPr>
    </w:p>
    <w:p w:rsidR="00A46991" w:rsidRPr="00A42A7B" w:rsidP="00DF0ECA">
      <w:pPr>
        <w:pStyle w:val="Standard"/>
        <w:numPr>
          <w:numId w:val="32"/>
        </w:numPr>
        <w:bidi w:val="0"/>
        <w:ind w:firstLine="709"/>
        <w:jc w:val="both"/>
        <w:rPr>
          <w:rFonts w:cs="Times New Roman" w:hint="default"/>
        </w:rPr>
      </w:pPr>
      <w:r w:rsidRPr="00A42A7B">
        <w:rPr>
          <w:rFonts w:cs="Times New Roman" w:hint="default"/>
        </w:rPr>
        <w:t>Vybraná</w:t>
      </w:r>
      <w:r w:rsidRPr="00A42A7B">
        <w:rPr>
          <w:rFonts w:cs="Times New Roman" w:hint="default"/>
        </w:rPr>
        <w:t xml:space="preserve"> inš</w:t>
      </w:r>
      <w:r w:rsidRPr="00A42A7B">
        <w:rPr>
          <w:rFonts w:cs="Times New Roman" w:hint="default"/>
        </w:rPr>
        <w:t>titú</w:t>
      </w:r>
      <w:r w:rsidRPr="00A42A7B">
        <w:rPr>
          <w:rFonts w:cs="Times New Roman" w:hint="default"/>
        </w:rPr>
        <w:t>cia do jedné</w:t>
      </w:r>
      <w:r w:rsidRPr="00A42A7B">
        <w:rPr>
          <w:rFonts w:cs="Times New Roman" w:hint="default"/>
        </w:rPr>
        <w:t>ho mesiaca od d</w:t>
      </w:r>
      <w:r w:rsidRPr="00A42A7B">
        <w:rPr>
          <w:rFonts w:cs="Times New Roman" w:hint="default"/>
        </w:rPr>
        <w:t>oruč</w:t>
      </w:r>
      <w:r w:rsidRPr="00A42A7B">
        <w:rPr>
          <w:rFonts w:cs="Times New Roman" w:hint="default"/>
        </w:rPr>
        <w:t>enia rozhodnutia podľ</w:t>
      </w:r>
      <w:r w:rsidRPr="00A42A7B">
        <w:rPr>
          <w:rFonts w:cs="Times New Roman" w:hint="default"/>
        </w:rPr>
        <w:t>a odseku 4 o ná</w:t>
      </w:r>
      <w:r w:rsidRPr="00A42A7B">
        <w:rPr>
          <w:rFonts w:cs="Times New Roman" w:hint="default"/>
        </w:rPr>
        <w:t>hradný</w:t>
      </w:r>
      <w:r w:rsidRPr="00A42A7B">
        <w:rPr>
          <w:rFonts w:cs="Times New Roman" w:hint="default"/>
        </w:rPr>
        <w:t>ch opatreniach navrhne rade postup na ich splnenie.</w:t>
      </w:r>
    </w:p>
    <w:p w:rsidR="00A46991" w:rsidRPr="00A42A7B" w:rsidP="00A46991">
      <w:pPr>
        <w:pStyle w:val="Standard"/>
        <w:bidi w:val="0"/>
        <w:ind w:firstLine="709"/>
        <w:jc w:val="both"/>
        <w:rPr>
          <w:rFonts w:cs="Times New Roman"/>
        </w:rPr>
      </w:pPr>
    </w:p>
    <w:p w:rsidR="00A46991" w:rsidRPr="00A42A7B" w:rsidP="00DF0ECA">
      <w:pPr>
        <w:pStyle w:val="Standard"/>
        <w:numPr>
          <w:numId w:val="32"/>
        </w:numPr>
        <w:bidi w:val="0"/>
        <w:ind w:firstLine="709"/>
        <w:jc w:val="both"/>
        <w:rPr>
          <w:rFonts w:cs="Times New Roman" w:hint="default"/>
        </w:rPr>
      </w:pPr>
      <w:r w:rsidRPr="00A42A7B">
        <w:rPr>
          <w:rFonts w:cs="Times New Roman" w:hint="default"/>
        </w:rPr>
        <w:t>Rada je oprá</w:t>
      </w:r>
      <w:r w:rsidRPr="00A42A7B">
        <w:rPr>
          <w:rFonts w:cs="Times New Roman" w:hint="default"/>
        </w:rPr>
        <w:t>vnená</w:t>
      </w:r>
      <w:r w:rsidRPr="00A42A7B">
        <w:rPr>
          <w:rFonts w:cs="Times New Roman" w:hint="default"/>
        </w:rPr>
        <w:t xml:space="preserve"> ulož</w:t>
      </w:r>
      <w:r w:rsidRPr="00A42A7B">
        <w:rPr>
          <w:rFonts w:cs="Times New Roman" w:hint="default"/>
        </w:rPr>
        <w:t>iť</w:t>
      </w:r>
      <w:r w:rsidRPr="00A42A7B">
        <w:rPr>
          <w:rFonts w:cs="Times New Roman" w:hint="default"/>
        </w:rPr>
        <w:t xml:space="preserve"> vybranej inš</w:t>
      </w:r>
      <w:r w:rsidRPr="00A42A7B">
        <w:rPr>
          <w:rFonts w:cs="Times New Roman" w:hint="default"/>
        </w:rPr>
        <w:t>titú</w:t>
      </w:r>
      <w:r w:rsidRPr="00A42A7B">
        <w:rPr>
          <w:rFonts w:cs="Times New Roman" w:hint="default"/>
        </w:rPr>
        <w:t>cii najmä</w:t>
      </w:r>
      <w:r w:rsidRPr="00A42A7B">
        <w:rPr>
          <w:rFonts w:cs="Times New Roman" w:hint="default"/>
        </w:rPr>
        <w:t xml:space="preserve"> tieto ná</w:t>
      </w:r>
      <w:r w:rsidRPr="00A42A7B">
        <w:rPr>
          <w:rFonts w:cs="Times New Roman" w:hint="default"/>
        </w:rPr>
        <w:t>hradné</w:t>
      </w:r>
      <w:r w:rsidRPr="00A42A7B">
        <w:rPr>
          <w:rFonts w:cs="Times New Roman" w:hint="default"/>
        </w:rPr>
        <w:t xml:space="preserve"> opatrenia:</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aby vybraná</w:t>
      </w:r>
      <w:r w:rsidRPr="00A42A7B">
        <w:rPr>
          <w:rFonts w:cs="Times New Roman" w:hint="default"/>
        </w:rPr>
        <w:t xml:space="preserve"> inš</w:t>
      </w:r>
      <w:r w:rsidRPr="00A42A7B">
        <w:rPr>
          <w:rFonts w:cs="Times New Roman" w:hint="default"/>
        </w:rPr>
        <w:t>titú</w:t>
      </w:r>
      <w:r w:rsidRPr="00A42A7B">
        <w:rPr>
          <w:rFonts w:cs="Times New Roman" w:hint="default"/>
        </w:rPr>
        <w:t>cia prehodnotila alebo vytvorila mechanizmy finan</w:t>
      </w:r>
      <w:r w:rsidRPr="00A42A7B">
        <w:rPr>
          <w:rFonts w:cs="Times New Roman" w:hint="default"/>
        </w:rPr>
        <w:t>covania v rá</w:t>
      </w:r>
      <w:r w:rsidRPr="00A42A7B">
        <w:rPr>
          <w:rFonts w:cs="Times New Roman" w:hint="default"/>
        </w:rPr>
        <w:t>mci skupiny, pripravila dohody o poskytovaní</w:t>
      </w:r>
      <w:r w:rsidRPr="00A42A7B">
        <w:rPr>
          <w:rFonts w:cs="Times New Roman" w:hint="default"/>
        </w:rPr>
        <w:t xml:space="preserve"> služ</w:t>
      </w:r>
      <w:r w:rsidRPr="00A42A7B">
        <w:rPr>
          <w:rFonts w:cs="Times New Roman" w:hint="default"/>
        </w:rPr>
        <w:t>ieb v rá</w:t>
      </w:r>
      <w:r w:rsidRPr="00A42A7B">
        <w:rPr>
          <w:rFonts w:cs="Times New Roman" w:hint="default"/>
        </w:rPr>
        <w:t>mci skupiny alebo s tretí</w:t>
      </w:r>
      <w:r w:rsidRPr="00A42A7B">
        <w:rPr>
          <w:rFonts w:cs="Times New Roman" w:hint="default"/>
        </w:rPr>
        <w:t>mi stranami, na zaistenie poskytovania kritický</w:t>
      </w:r>
      <w:r w:rsidRPr="00A42A7B">
        <w:rPr>
          <w:rFonts w:cs="Times New Roman" w:hint="default"/>
        </w:rPr>
        <w:t>ch funkcií,</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aby vybraná</w:t>
      </w:r>
      <w:r w:rsidRPr="00A42A7B">
        <w:rPr>
          <w:rFonts w:cs="Times New Roman" w:hint="default"/>
        </w:rPr>
        <w:t xml:space="preserve"> inš</w:t>
      </w:r>
      <w:r w:rsidRPr="00A42A7B">
        <w:rPr>
          <w:rFonts w:cs="Times New Roman" w:hint="default"/>
        </w:rPr>
        <w:t>titú</w:t>
      </w:r>
      <w:r w:rsidRPr="00A42A7B">
        <w:rPr>
          <w:rFonts w:cs="Times New Roman" w:hint="default"/>
        </w:rPr>
        <w:t>cia obmedzila svoju maximá</w:t>
      </w:r>
      <w:r w:rsidRPr="00A42A7B">
        <w:rPr>
          <w:rFonts w:cs="Times New Roman" w:hint="default"/>
        </w:rPr>
        <w:t>lnu individuá</w:t>
      </w:r>
      <w:r w:rsidRPr="00A42A7B">
        <w:rPr>
          <w:rFonts w:cs="Times New Roman" w:hint="default"/>
        </w:rPr>
        <w:t>lnu expozí</w:t>
      </w:r>
      <w:r w:rsidRPr="00A42A7B">
        <w:rPr>
          <w:rFonts w:cs="Times New Roman" w:hint="default"/>
        </w:rPr>
        <w:t>ciu alebo sú</w:t>
      </w:r>
      <w:r w:rsidRPr="00A42A7B">
        <w:rPr>
          <w:rFonts w:cs="Times New Roman" w:hint="default"/>
        </w:rPr>
        <w:t>hrnnú</w:t>
      </w:r>
      <w:r w:rsidRPr="00A42A7B">
        <w:rPr>
          <w:rFonts w:cs="Times New Roman" w:hint="default"/>
        </w:rPr>
        <w:t xml:space="preserve"> expoz</w:t>
      </w:r>
      <w:r w:rsidRPr="00A42A7B">
        <w:rPr>
          <w:rFonts w:cs="Times New Roman" w:hint="default"/>
        </w:rPr>
        <w:t>í</w:t>
      </w:r>
      <w:r w:rsidRPr="00A42A7B">
        <w:rPr>
          <w:rFonts w:cs="Times New Roman" w:hint="default"/>
        </w:rPr>
        <w:t>ciu,</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ulož</w:t>
      </w:r>
      <w:r w:rsidRPr="00A42A7B">
        <w:rPr>
          <w:rFonts w:cs="Times New Roman" w:hint="default"/>
        </w:rPr>
        <w:t>iť</w:t>
      </w:r>
      <w:r w:rsidRPr="00A42A7B">
        <w:rPr>
          <w:rFonts w:cs="Times New Roman" w:hint="default"/>
        </w:rPr>
        <w:t xml:space="preserve"> povinnosť</w:t>
      </w:r>
      <w:r w:rsidRPr="00A42A7B">
        <w:rPr>
          <w:rFonts w:cs="Times New Roman" w:hint="default"/>
        </w:rPr>
        <w:t xml:space="preserve"> jednorazovo alebo pravidelne poskytnúť</w:t>
      </w:r>
      <w:r w:rsidRPr="00A42A7B">
        <w:rPr>
          <w:rFonts w:cs="Times New Roman" w:hint="default"/>
        </w:rPr>
        <w:t xml:space="preserve"> rade dodatoč</w:t>
      </w:r>
      <w:r w:rsidRPr="00A42A7B">
        <w:rPr>
          <w:rFonts w:cs="Times New Roman" w:hint="default"/>
        </w:rPr>
        <w:t>né</w:t>
      </w:r>
      <w:r w:rsidRPr="00A42A7B">
        <w:rPr>
          <w:rFonts w:cs="Times New Roman" w:hint="default"/>
        </w:rPr>
        <w:t xml:space="preserve"> informá</w:t>
      </w:r>
      <w:r w:rsidRPr="00A42A7B">
        <w:rPr>
          <w:rFonts w:cs="Times New Roman" w:hint="default"/>
        </w:rPr>
        <w:t>cie potrebné</w:t>
      </w:r>
      <w:r w:rsidRPr="00A42A7B">
        <w:rPr>
          <w:rFonts w:cs="Times New Roman" w:hint="default"/>
        </w:rPr>
        <w:t xml:space="preserve"> na úč</w:t>
      </w:r>
      <w:r w:rsidRPr="00A42A7B">
        <w:rPr>
          <w:rFonts w:cs="Times New Roman" w:hint="default"/>
        </w:rPr>
        <w:t>ely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aby vybraná</w:t>
      </w:r>
      <w:r w:rsidRPr="00A42A7B">
        <w:rPr>
          <w:rFonts w:cs="Times New Roman" w:hint="default"/>
        </w:rPr>
        <w:t xml:space="preserve"> inš</w:t>
      </w:r>
      <w:r w:rsidRPr="00A42A7B">
        <w:rPr>
          <w:rFonts w:cs="Times New Roman" w:hint="default"/>
        </w:rPr>
        <w:t>titú</w:t>
      </w:r>
      <w:r w:rsidRPr="00A42A7B">
        <w:rPr>
          <w:rFonts w:cs="Times New Roman" w:hint="default"/>
        </w:rPr>
        <w:t>cia predala urč</w:t>
      </w:r>
      <w:r w:rsidRPr="00A42A7B">
        <w:rPr>
          <w:rFonts w:cs="Times New Roman" w:hint="default"/>
        </w:rPr>
        <w:t>ité</w:t>
      </w:r>
      <w:r w:rsidRPr="00A42A7B">
        <w:rPr>
          <w:rFonts w:cs="Times New Roman" w:hint="default"/>
        </w:rPr>
        <w:t xml:space="preserve"> aktí</w:t>
      </w:r>
      <w:r w:rsidRPr="00A42A7B">
        <w:rPr>
          <w:rFonts w:cs="Times New Roman" w:hint="default"/>
        </w:rPr>
        <w:t>va,</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aby vybraná</w:t>
      </w:r>
      <w:r w:rsidRPr="00A42A7B">
        <w:rPr>
          <w:rFonts w:cs="Times New Roman" w:hint="default"/>
        </w:rPr>
        <w:t xml:space="preserve"> inš</w:t>
      </w:r>
      <w:r w:rsidRPr="00A42A7B">
        <w:rPr>
          <w:rFonts w:cs="Times New Roman" w:hint="default"/>
        </w:rPr>
        <w:t>titú</w:t>
      </w:r>
      <w:r w:rsidRPr="00A42A7B">
        <w:rPr>
          <w:rFonts w:cs="Times New Roman" w:hint="default"/>
        </w:rPr>
        <w:t>cia obmedzila alebo ukonč</w:t>
      </w:r>
      <w:r w:rsidRPr="00A42A7B">
        <w:rPr>
          <w:rFonts w:cs="Times New Roman" w:hint="default"/>
        </w:rPr>
        <w:t>ila ur</w:t>
      </w:r>
      <w:r w:rsidRPr="00A42A7B">
        <w:rPr>
          <w:rFonts w:cs="Times New Roman" w:hint="default"/>
        </w:rPr>
        <w:t>č</w:t>
      </w:r>
      <w:r w:rsidRPr="00A42A7B">
        <w:rPr>
          <w:rFonts w:cs="Times New Roman" w:hint="default"/>
        </w:rPr>
        <w:t>ité</w:t>
      </w:r>
      <w:r w:rsidRPr="00A42A7B">
        <w:rPr>
          <w:rFonts w:cs="Times New Roman" w:hint="default"/>
        </w:rPr>
        <w:t xml:space="preserve"> č</w:t>
      </w:r>
      <w:r w:rsidRPr="00A42A7B">
        <w:rPr>
          <w:rFonts w:cs="Times New Roman" w:hint="default"/>
        </w:rPr>
        <w:t>innosti, ktoré</w:t>
      </w:r>
      <w:r w:rsidRPr="00A42A7B">
        <w:rPr>
          <w:rFonts w:cs="Times New Roman" w:hint="default"/>
        </w:rPr>
        <w:t xml:space="preserve"> vykoná</w:t>
      </w:r>
      <w:r w:rsidRPr="00A42A7B">
        <w:rPr>
          <w:rFonts w:cs="Times New Roman" w:hint="default"/>
        </w:rPr>
        <w:t>va alebo nezač</w:t>
      </w:r>
      <w:r w:rsidRPr="00A42A7B">
        <w:rPr>
          <w:rFonts w:cs="Times New Roman" w:hint="default"/>
        </w:rPr>
        <w:t>ala vykoná</w:t>
      </w:r>
      <w:r w:rsidRPr="00A42A7B">
        <w:rPr>
          <w:rFonts w:cs="Times New Roman" w:hint="default"/>
        </w:rPr>
        <w:t>vať</w:t>
      </w:r>
      <w:r w:rsidRPr="00A42A7B">
        <w:rPr>
          <w:rFonts w:cs="Times New Roman" w:hint="default"/>
        </w:rPr>
        <w:t xml:space="preserve"> niektoré</w:t>
      </w:r>
      <w:r w:rsidRPr="00A42A7B">
        <w:rPr>
          <w:rFonts w:cs="Times New Roman" w:hint="default"/>
        </w:rPr>
        <w:t xml:space="preserve"> č</w:t>
      </w:r>
      <w:r w:rsidRPr="00A42A7B">
        <w:rPr>
          <w:rFonts w:cs="Times New Roman" w:hint="default"/>
        </w:rPr>
        <w:t>innosti,</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obmedziť</w:t>
      </w:r>
      <w:r w:rsidRPr="00A42A7B">
        <w:rPr>
          <w:rFonts w:cs="Times New Roman" w:hint="default"/>
        </w:rPr>
        <w:t xml:space="preserve"> alebo zabrá</w:t>
      </w:r>
      <w:r w:rsidRPr="00A42A7B">
        <w:rPr>
          <w:rFonts w:cs="Times New Roman" w:hint="default"/>
        </w:rPr>
        <w:t>niť</w:t>
      </w:r>
      <w:r w:rsidRPr="00A42A7B">
        <w:rPr>
          <w:rFonts w:cs="Times New Roman" w:hint="default"/>
        </w:rPr>
        <w:t xml:space="preserve"> rozvoju nový</w:t>
      </w:r>
      <w:r w:rsidRPr="00A42A7B">
        <w:rPr>
          <w:rFonts w:cs="Times New Roman" w:hint="default"/>
        </w:rPr>
        <w:t>ch alebo existujú</w:t>
      </w:r>
      <w:r w:rsidRPr="00A42A7B">
        <w:rPr>
          <w:rFonts w:cs="Times New Roman" w:hint="default"/>
        </w:rPr>
        <w:t>cich oblastí</w:t>
      </w:r>
      <w:r w:rsidRPr="00A42A7B">
        <w:rPr>
          <w:rFonts w:cs="Times New Roman" w:hint="default"/>
        </w:rPr>
        <w:t xml:space="preserve"> obchodnej č</w:t>
      </w:r>
      <w:r w:rsidRPr="00A42A7B">
        <w:rPr>
          <w:rFonts w:cs="Times New Roman" w:hint="default"/>
        </w:rPr>
        <w:t>innosti alebo poskytovaniu nový</w:t>
      </w:r>
      <w:r w:rsidRPr="00A42A7B">
        <w:rPr>
          <w:rFonts w:cs="Times New Roman" w:hint="default"/>
        </w:rPr>
        <w:t>ch č</w:t>
      </w:r>
      <w:r w:rsidRPr="00A42A7B">
        <w:rPr>
          <w:rFonts w:cs="Times New Roman" w:hint="default"/>
        </w:rPr>
        <w:t>i existujú</w:t>
      </w:r>
      <w:r w:rsidRPr="00A42A7B">
        <w:rPr>
          <w:rFonts w:cs="Times New Roman" w:hint="default"/>
        </w:rPr>
        <w:t>cich produktov,</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xml:space="preserve"> zmeny prá</w:t>
      </w:r>
      <w:r w:rsidRPr="00A42A7B">
        <w:rPr>
          <w:rFonts w:cs="Times New Roman" w:hint="default"/>
        </w:rPr>
        <w:t>vnych š</w:t>
      </w:r>
      <w:r w:rsidRPr="00A42A7B">
        <w:rPr>
          <w:rFonts w:cs="Times New Roman" w:hint="default"/>
        </w:rPr>
        <w:t>truktú</w:t>
      </w:r>
      <w:r w:rsidRPr="00A42A7B">
        <w:rPr>
          <w:rFonts w:cs="Times New Roman" w:hint="default"/>
        </w:rPr>
        <w:t>r alebo pr</w:t>
      </w:r>
      <w:r w:rsidRPr="00A42A7B">
        <w:rPr>
          <w:rFonts w:cs="Times New Roman" w:hint="default"/>
        </w:rPr>
        <w:t>evá</w:t>
      </w:r>
      <w:r w:rsidRPr="00A42A7B">
        <w:rPr>
          <w:rFonts w:cs="Times New Roman" w:hint="default"/>
        </w:rPr>
        <w:t>dzkový</w:t>
      </w:r>
      <w:r w:rsidRPr="00A42A7B">
        <w:rPr>
          <w:rFonts w:cs="Times New Roman" w:hint="default"/>
        </w:rPr>
        <w:t>ch š</w:t>
      </w:r>
      <w:r w:rsidRPr="00A42A7B">
        <w:rPr>
          <w:rFonts w:cs="Times New Roman" w:hint="default"/>
        </w:rPr>
        <w:t>truktú</w:t>
      </w:r>
      <w:r w:rsidRPr="00A42A7B">
        <w:rPr>
          <w:rFonts w:cs="Times New Roman" w:hint="default"/>
        </w:rPr>
        <w:t>r vybranej inš</w:t>
      </w:r>
      <w:r w:rsidRPr="00A42A7B">
        <w:rPr>
          <w:rFonts w:cs="Times New Roman" w:hint="default"/>
        </w:rPr>
        <w:t>titú</w:t>
      </w:r>
      <w:r w:rsidRPr="00A42A7B">
        <w:rPr>
          <w:rFonts w:cs="Times New Roman" w:hint="default"/>
        </w:rPr>
        <w:t>cie alebo ktorejkoľ</w:t>
      </w:r>
      <w:r w:rsidRPr="00A42A7B">
        <w:rPr>
          <w:rFonts w:cs="Times New Roman" w:hint="default"/>
        </w:rPr>
        <w:t>vek osoby v skupine, ktorá</w:t>
      </w:r>
      <w:r w:rsidRPr="00A42A7B">
        <w:rPr>
          <w:rFonts w:cs="Times New Roman" w:hint="default"/>
        </w:rPr>
        <w:t xml:space="preserve"> je pod jej priamou kontrolou alebo nepriamou kontrolou, s </w:t>
      </w:r>
      <w:r w:rsidRPr="00A42A7B">
        <w:rPr>
          <w:rFonts w:cs="Times New Roman" w:hint="default"/>
        </w:rPr>
        <w:t>cieľ</w:t>
      </w:r>
      <w:r w:rsidRPr="00A42A7B">
        <w:rPr>
          <w:rFonts w:cs="Times New Roman" w:hint="default"/>
        </w:rPr>
        <w:t>om zmierniť</w:t>
      </w:r>
      <w:r w:rsidRPr="00A42A7B">
        <w:rPr>
          <w:rFonts w:cs="Times New Roman" w:hint="default"/>
        </w:rPr>
        <w:t xml:space="preserve"> ich zlož</w:t>
      </w:r>
      <w:r w:rsidRPr="00A42A7B">
        <w:rPr>
          <w:rFonts w:cs="Times New Roman" w:hint="default"/>
        </w:rPr>
        <w:t>itosť</w:t>
      </w:r>
      <w:r w:rsidRPr="00A42A7B">
        <w:rPr>
          <w:rFonts w:cs="Times New Roman" w:hint="default"/>
        </w:rPr>
        <w:t xml:space="preserve"> a </w:t>
      </w:r>
      <w:r w:rsidRPr="00A42A7B">
        <w:rPr>
          <w:rFonts w:cs="Times New Roman" w:hint="default"/>
        </w:rPr>
        <w:t>zabezpeč</w:t>
      </w:r>
      <w:r w:rsidRPr="00A42A7B">
        <w:rPr>
          <w:rFonts w:cs="Times New Roman" w:hint="default"/>
        </w:rPr>
        <w:t>iť</w:t>
      </w:r>
      <w:r w:rsidRPr="00A42A7B">
        <w:rPr>
          <w:rFonts w:cs="Times New Roman" w:hint="default"/>
        </w:rPr>
        <w:t xml:space="preserve"> tak, aby zá</w:t>
      </w:r>
      <w:r w:rsidRPr="00A42A7B">
        <w:rPr>
          <w:rFonts w:cs="Times New Roman" w:hint="default"/>
        </w:rPr>
        <w:t>kladné</w:t>
      </w:r>
      <w:r w:rsidRPr="00A42A7B">
        <w:rPr>
          <w:rFonts w:cs="Times New Roman" w:hint="default"/>
        </w:rPr>
        <w:t xml:space="preserve"> funkcie bolo mož</w:t>
      </w:r>
      <w:r w:rsidRPr="00A42A7B">
        <w:rPr>
          <w:rFonts w:cs="Times New Roman" w:hint="default"/>
        </w:rPr>
        <w:t>né</w:t>
      </w:r>
      <w:r w:rsidRPr="00A42A7B">
        <w:rPr>
          <w:rFonts w:cs="Times New Roman" w:hint="default"/>
        </w:rPr>
        <w:t xml:space="preserve"> prá</w:t>
      </w:r>
      <w:r w:rsidRPr="00A42A7B">
        <w:rPr>
          <w:rFonts w:cs="Times New Roman" w:hint="default"/>
        </w:rPr>
        <w:t>vne a </w:t>
      </w:r>
      <w:r w:rsidRPr="00A42A7B">
        <w:rPr>
          <w:rFonts w:cs="Times New Roman" w:hint="default"/>
        </w:rPr>
        <w:t>prevá</w:t>
      </w:r>
      <w:r w:rsidRPr="00A42A7B">
        <w:rPr>
          <w:rFonts w:cs="Times New Roman" w:hint="default"/>
        </w:rPr>
        <w:t>dzkovo oddeliť</w:t>
      </w:r>
      <w:r w:rsidRPr="00A42A7B">
        <w:rPr>
          <w:rFonts w:cs="Times New Roman" w:hint="default"/>
        </w:rPr>
        <w:t xml:space="preserve"> od os</w:t>
      </w:r>
      <w:r w:rsidRPr="00A42A7B">
        <w:rPr>
          <w:rFonts w:cs="Times New Roman" w:hint="default"/>
        </w:rPr>
        <w:t>t</w:t>
      </w:r>
      <w:r w:rsidRPr="00A42A7B">
        <w:rPr>
          <w:rFonts w:cs="Times New Roman" w:hint="default"/>
        </w:rPr>
        <w:t>atný</w:t>
      </w:r>
      <w:r w:rsidRPr="00A42A7B">
        <w:rPr>
          <w:rFonts w:cs="Times New Roman" w:hint="default"/>
        </w:rPr>
        <w:t>ch funkcií</w:t>
      </w:r>
      <w:r w:rsidRPr="00A42A7B">
        <w:rPr>
          <w:rFonts w:cs="Times New Roman" w:hint="default"/>
        </w:rPr>
        <w:t xml:space="preserve"> prostrední</w:t>
      </w:r>
      <w:r w:rsidRPr="00A42A7B">
        <w:rPr>
          <w:rFonts w:cs="Times New Roman" w:hint="default"/>
        </w:rPr>
        <w:t>ctvom uplatnenia opatrení</w:t>
      </w:r>
      <w:r w:rsidRPr="00A42A7B">
        <w:rPr>
          <w:rFonts w:cs="Times New Roman" w:hint="default"/>
        </w:rPr>
        <w:t xml:space="preserve">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aby vybraná</w:t>
      </w:r>
      <w:r w:rsidRPr="00A42A7B">
        <w:rPr>
          <w:rFonts w:cs="Times New Roman" w:hint="default"/>
        </w:rPr>
        <w:t xml:space="preserve"> inš</w:t>
      </w:r>
      <w:r w:rsidRPr="00A42A7B">
        <w:rPr>
          <w:rFonts w:cs="Times New Roman" w:hint="default"/>
        </w:rPr>
        <w:t>titú</w:t>
      </w:r>
      <w:r w:rsidRPr="00A42A7B">
        <w:rPr>
          <w:rFonts w:cs="Times New Roman" w:hint="default"/>
        </w:rPr>
        <w:t>cia alebo jej materská</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zriadila materskú</w:t>
      </w:r>
      <w:r w:rsidRPr="00A42A7B">
        <w:rPr>
          <w:rFonts w:cs="Times New Roman" w:hint="default"/>
        </w:rPr>
        <w:t xml:space="preserve"> finanč</w:t>
      </w:r>
      <w:r w:rsidRPr="00A42A7B">
        <w:rPr>
          <w:rFonts w:cs="Times New Roman" w:hint="default"/>
        </w:rPr>
        <w:t>nú</w:t>
      </w:r>
      <w:r w:rsidRPr="00A42A7B">
        <w:rPr>
          <w:rFonts w:cs="Times New Roman" w:hint="default"/>
        </w:rPr>
        <w:t xml:space="preserve"> holdingovú</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v č</w:t>
      </w:r>
      <w:r w:rsidRPr="00A42A7B">
        <w:rPr>
          <w:rFonts w:cs="Times New Roman" w:hint="default"/>
        </w:rPr>
        <w:t>lenskom š</w:t>
      </w:r>
      <w:r w:rsidRPr="00A42A7B">
        <w:rPr>
          <w:rFonts w:cs="Times New Roman" w:hint="default"/>
        </w:rPr>
        <w:t>tá</w:t>
      </w:r>
      <w:r w:rsidRPr="00A42A7B">
        <w:rPr>
          <w:rFonts w:cs="Times New Roman" w:hint="default"/>
        </w:rPr>
        <w:t>te alebo materskú</w:t>
      </w:r>
      <w:r w:rsidRPr="00A42A7B">
        <w:rPr>
          <w:rFonts w:cs="Times New Roman" w:hint="default"/>
        </w:rPr>
        <w:t xml:space="preserve"> finanč</w:t>
      </w:r>
      <w:r w:rsidRPr="00A42A7B">
        <w:rPr>
          <w:rFonts w:cs="Times New Roman" w:hint="default"/>
        </w:rPr>
        <w:t>nú</w:t>
      </w:r>
      <w:r w:rsidRPr="00A42A7B">
        <w:rPr>
          <w:rFonts w:cs="Times New Roman" w:hint="default"/>
        </w:rPr>
        <w:t xml:space="preserve"> holdingovú</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v </w:t>
      </w:r>
      <w:r w:rsidRPr="00A42A7B">
        <w:rPr>
          <w:rFonts w:cs="Times New Roman" w:hint="default"/>
        </w:rPr>
        <w:t>Euró</w:t>
      </w:r>
      <w:r w:rsidRPr="00A42A7B">
        <w:rPr>
          <w:rFonts w:cs="Times New Roman" w:hint="default"/>
        </w:rPr>
        <w:t>pskej ú</w:t>
      </w:r>
      <w:r w:rsidRPr="00A42A7B">
        <w:rPr>
          <w:rFonts w:cs="Times New Roman" w:hint="default"/>
        </w:rPr>
        <w:t>nii,</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aby vybraná</w:t>
      </w:r>
      <w:r w:rsidRPr="00A42A7B">
        <w:rPr>
          <w:rFonts w:cs="Times New Roman" w:hint="default"/>
        </w:rPr>
        <w:t xml:space="preserve"> inš</w:t>
      </w:r>
      <w:r w:rsidRPr="00A42A7B">
        <w:rPr>
          <w:rFonts w:cs="Times New Roman" w:hint="default"/>
        </w:rPr>
        <w:t>titú</w:t>
      </w:r>
      <w:r w:rsidRPr="00A42A7B">
        <w:rPr>
          <w:rFonts w:cs="Times New Roman" w:hint="default"/>
        </w:rPr>
        <w:t>cia prijala oprá</w:t>
      </w:r>
      <w:r w:rsidRPr="00A42A7B">
        <w:rPr>
          <w:rFonts w:cs="Times New Roman" w:hint="default"/>
        </w:rPr>
        <w:t>vnené</w:t>
      </w:r>
      <w:r w:rsidRPr="00A42A7B">
        <w:rPr>
          <w:rFonts w:cs="Times New Roman" w:hint="default"/>
        </w:rPr>
        <w:t xml:space="preserve"> zá</w:t>
      </w:r>
      <w:r w:rsidRPr="00A42A7B">
        <w:rPr>
          <w:rFonts w:cs="Times New Roman" w:hint="default"/>
        </w:rPr>
        <w:t>vä</w:t>
      </w:r>
      <w:r w:rsidRPr="00A42A7B">
        <w:rPr>
          <w:rFonts w:cs="Times New Roman" w:hint="default"/>
        </w:rPr>
        <w:t>zky s cieľ</w:t>
      </w:r>
      <w:r w:rsidRPr="00A42A7B">
        <w:rPr>
          <w:rFonts w:cs="Times New Roman" w:hint="default"/>
        </w:rPr>
        <w:t>om splniť</w:t>
      </w:r>
      <w:r w:rsidRPr="00A42A7B">
        <w:rPr>
          <w:rFonts w:cs="Times New Roman" w:hint="default"/>
        </w:rPr>
        <w:t xml:space="preserve"> pož</w:t>
      </w:r>
      <w:r w:rsidRPr="00A42A7B">
        <w:rPr>
          <w:rFonts w:cs="Times New Roman" w:hint="default"/>
        </w:rPr>
        <w:t>iadavky podľ</w:t>
      </w:r>
      <w:r w:rsidRPr="00A42A7B">
        <w:rPr>
          <w:rFonts w:cs="Times New Roman" w:hint="default"/>
        </w:rPr>
        <w:t>a §</w:t>
      </w:r>
      <w:r w:rsidRPr="00A42A7B">
        <w:rPr>
          <w:rFonts w:cs="Times New Roman" w:hint="default"/>
        </w:rPr>
        <w:t xml:space="preserve"> 31,</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aby vybraná</w:t>
      </w:r>
      <w:r w:rsidRPr="00A42A7B">
        <w:rPr>
          <w:rFonts w:cs="Times New Roman" w:hint="default"/>
        </w:rPr>
        <w:t xml:space="preserve"> inš</w:t>
      </w:r>
      <w:r w:rsidRPr="00A42A7B">
        <w:rPr>
          <w:rFonts w:cs="Times New Roman" w:hint="default"/>
        </w:rPr>
        <w:t>titú</w:t>
      </w:r>
      <w:r w:rsidRPr="00A42A7B">
        <w:rPr>
          <w:rFonts w:cs="Times New Roman" w:hint="default"/>
        </w:rPr>
        <w:t>cia prijala opatrenia na splnenie minimá</w:t>
      </w:r>
      <w:r w:rsidRPr="00A42A7B">
        <w:rPr>
          <w:rFonts w:cs="Times New Roman" w:hint="default"/>
        </w:rPr>
        <w:t>lnej pož</w:t>
      </w:r>
      <w:r w:rsidRPr="00A42A7B">
        <w:rPr>
          <w:rFonts w:cs="Times New Roman" w:hint="default"/>
        </w:rPr>
        <w:t>iadavky na vlastné</w:t>
      </w:r>
      <w:r w:rsidRPr="00A42A7B">
        <w:rPr>
          <w:rFonts w:cs="Times New Roman" w:hint="default"/>
        </w:rPr>
        <w:t xml:space="preserve"> zdroje a oprá</w:t>
      </w:r>
      <w:r w:rsidRPr="00A42A7B">
        <w:rPr>
          <w:rFonts w:cs="Times New Roman" w:hint="default"/>
        </w:rPr>
        <w:t>vnené</w:t>
      </w:r>
      <w:r w:rsidRPr="00A42A7B">
        <w:rPr>
          <w:rFonts w:cs="Times New Roman" w:hint="default"/>
        </w:rPr>
        <w:t xml:space="preserve"> zá</w:t>
      </w:r>
      <w:r w:rsidRPr="00A42A7B">
        <w:rPr>
          <w:rFonts w:cs="Times New Roman" w:hint="default"/>
        </w:rPr>
        <w:t>vä</w:t>
      </w:r>
      <w:r w:rsidRPr="00A42A7B">
        <w:rPr>
          <w:rFonts w:cs="Times New Roman" w:hint="default"/>
        </w:rPr>
        <w:t>zky podľ</w:t>
      </w:r>
      <w:r w:rsidRPr="00A42A7B">
        <w:rPr>
          <w:rFonts w:cs="Times New Roman" w:hint="default"/>
        </w:rPr>
        <w:t>a §</w:t>
      </w:r>
      <w:r w:rsidRPr="00A42A7B">
        <w:rPr>
          <w:rFonts w:cs="Times New Roman" w:hint="default"/>
        </w:rPr>
        <w:t xml:space="preserve"> 31, </w:t>
      </w:r>
      <w:r w:rsidRPr="00A42A7B">
        <w:rPr>
          <w:rFonts w:cs="Times New Roman" w:hint="default"/>
        </w:rPr>
        <w:t>najmä</w:t>
      </w:r>
      <w:r w:rsidRPr="00A42A7B">
        <w:rPr>
          <w:rFonts w:cs="Times New Roman" w:hint="default"/>
        </w:rPr>
        <w:t xml:space="preserve"> aby sa pokú</w:t>
      </w:r>
      <w:r w:rsidRPr="00A42A7B">
        <w:rPr>
          <w:rFonts w:cs="Times New Roman" w:hint="default"/>
        </w:rPr>
        <w:t>sila opä</w:t>
      </w:r>
      <w:r w:rsidRPr="00A42A7B">
        <w:rPr>
          <w:rFonts w:cs="Times New Roman" w:hint="default"/>
        </w:rPr>
        <w:t>tovne prehodnotiť</w:t>
      </w:r>
      <w:r w:rsidRPr="00A42A7B">
        <w:rPr>
          <w:rFonts w:cs="Times New Roman" w:hint="default"/>
        </w:rPr>
        <w:t xml:space="preserve"> a </w:t>
      </w:r>
      <w:r w:rsidRPr="00A42A7B">
        <w:rPr>
          <w:rFonts w:cs="Times New Roman" w:hint="default"/>
        </w:rPr>
        <w:t>zmeniť</w:t>
      </w:r>
      <w:r w:rsidRPr="00A42A7B">
        <w:rPr>
          <w:rFonts w:cs="Times New Roman" w:hint="default"/>
        </w:rPr>
        <w:t xml:space="preserve"> kaž</w:t>
      </w:r>
      <w:r w:rsidRPr="00A42A7B">
        <w:rPr>
          <w:rFonts w:cs="Times New Roman" w:hint="default"/>
        </w:rPr>
        <w:t>dý</w:t>
      </w:r>
      <w:r w:rsidRPr="00A42A7B">
        <w:rPr>
          <w:rFonts w:cs="Times New Roman" w:hint="default"/>
        </w:rPr>
        <w:t xml:space="preserve"> oprá</w:t>
      </w:r>
      <w:r w:rsidRPr="00A42A7B">
        <w:rPr>
          <w:rFonts w:cs="Times New Roman" w:hint="default"/>
        </w:rPr>
        <w:t>vnený</w:t>
      </w:r>
      <w:r w:rsidRPr="00A42A7B">
        <w:rPr>
          <w:rFonts w:cs="Times New Roman" w:hint="default"/>
        </w:rPr>
        <w:t xml:space="preserve"> zá</w:t>
      </w:r>
      <w:r w:rsidRPr="00A42A7B">
        <w:rPr>
          <w:rFonts w:cs="Times New Roman" w:hint="default"/>
        </w:rPr>
        <w:t>vä</w:t>
      </w:r>
      <w:r w:rsidRPr="00A42A7B">
        <w:rPr>
          <w:rFonts w:cs="Times New Roman" w:hint="default"/>
        </w:rPr>
        <w:t>zok, ná</w:t>
      </w:r>
      <w:r w:rsidRPr="00A42A7B">
        <w:rPr>
          <w:rFonts w:cs="Times New Roman" w:hint="default"/>
        </w:rPr>
        <w:t>stroj dodatoč</w:t>
      </w:r>
      <w:r w:rsidRPr="00A42A7B">
        <w:rPr>
          <w:rFonts w:cs="Times New Roman" w:hint="default"/>
        </w:rPr>
        <w:t>né</w:t>
      </w:r>
      <w:r w:rsidRPr="00A42A7B">
        <w:rPr>
          <w:rFonts w:cs="Times New Roman" w:hint="default"/>
        </w:rPr>
        <w:t>ho kapitá</w:t>
      </w:r>
      <w:r w:rsidRPr="00A42A7B">
        <w:rPr>
          <w:rFonts w:cs="Times New Roman" w:hint="default"/>
        </w:rPr>
        <w:t>lu Tier 1 alebo ná</w:t>
      </w:r>
      <w:r w:rsidRPr="00A42A7B">
        <w:rPr>
          <w:rFonts w:cs="Times New Roman" w:hint="default"/>
        </w:rPr>
        <w:t>stroj kapitá</w:t>
      </w:r>
      <w:r w:rsidRPr="00A42A7B">
        <w:rPr>
          <w:rFonts w:cs="Times New Roman" w:hint="default"/>
        </w:rPr>
        <w:t>lu Tier 2, ktorý</w:t>
      </w:r>
      <w:r w:rsidRPr="00A42A7B">
        <w:rPr>
          <w:rFonts w:cs="Times New Roman" w:hint="default"/>
        </w:rPr>
        <w:t xml:space="preserve"> emitovala, s </w:t>
      </w:r>
      <w:r w:rsidRPr="00A42A7B">
        <w:rPr>
          <w:rFonts w:cs="Times New Roman" w:hint="default"/>
        </w:rPr>
        <w:t>cieľ</w:t>
      </w:r>
      <w:r w:rsidRPr="00A42A7B">
        <w:rPr>
          <w:rFonts w:cs="Times New Roman" w:hint="default"/>
        </w:rPr>
        <w:t>om zabezpeč</w:t>
      </w:r>
      <w:r w:rsidRPr="00A42A7B">
        <w:rPr>
          <w:rFonts w:cs="Times New Roman" w:hint="default"/>
        </w:rPr>
        <w:t>iť</w:t>
      </w:r>
      <w:r w:rsidRPr="00A42A7B">
        <w:rPr>
          <w:rFonts w:cs="Times New Roman" w:hint="default"/>
        </w:rPr>
        <w:t>, aby kaž</w:t>
      </w:r>
      <w:r w:rsidRPr="00A42A7B">
        <w:rPr>
          <w:rFonts w:cs="Times New Roman" w:hint="default"/>
        </w:rPr>
        <w:t>dé</w:t>
      </w:r>
      <w:r w:rsidRPr="00A42A7B">
        <w:rPr>
          <w:rFonts w:cs="Times New Roman" w:hint="default"/>
        </w:rPr>
        <w:t xml:space="preserve"> rozhodnutie prí</w:t>
      </w:r>
      <w:r w:rsidRPr="00A42A7B">
        <w:rPr>
          <w:rFonts w:cs="Times New Roman" w:hint="default"/>
        </w:rPr>
        <w:t>sluš</w:t>
      </w:r>
      <w:r w:rsidRPr="00A42A7B">
        <w:rPr>
          <w:rFonts w:cs="Times New Roman" w:hint="default"/>
        </w:rPr>
        <w:t>né</w:t>
      </w:r>
      <w:r w:rsidRPr="00A42A7B">
        <w:rPr>
          <w:rFonts w:cs="Times New Roman" w:hint="default"/>
        </w:rPr>
        <w:t>ho rezoluč</w:t>
      </w:r>
      <w:r w:rsidRPr="00A42A7B">
        <w:rPr>
          <w:rFonts w:cs="Times New Roman" w:hint="default"/>
        </w:rPr>
        <w:t>né</w:t>
      </w:r>
      <w:r w:rsidRPr="00A42A7B">
        <w:rPr>
          <w:rFonts w:cs="Times New Roman" w:hint="default"/>
        </w:rPr>
        <w:t>ho orgá</w:t>
      </w:r>
      <w:r w:rsidRPr="00A42A7B">
        <w:rPr>
          <w:rFonts w:cs="Times New Roman" w:hint="default"/>
        </w:rPr>
        <w:t>nu odpí</w:t>
      </w:r>
      <w:r w:rsidRPr="00A42A7B">
        <w:rPr>
          <w:rFonts w:cs="Times New Roman" w:hint="default"/>
        </w:rPr>
        <w:t>sať</w:t>
      </w:r>
      <w:r w:rsidRPr="00A42A7B">
        <w:rPr>
          <w:rFonts w:cs="Times New Roman" w:hint="default"/>
        </w:rPr>
        <w:t xml:space="preserve"> alebo konver</w:t>
      </w:r>
      <w:r w:rsidRPr="00A42A7B">
        <w:rPr>
          <w:rFonts w:cs="Times New Roman" w:hint="default"/>
        </w:rPr>
        <w:t>t</w:t>
      </w:r>
      <w:r w:rsidRPr="00A42A7B">
        <w:rPr>
          <w:rFonts w:cs="Times New Roman" w:hint="default"/>
        </w:rPr>
        <w:t>ovať</w:t>
      </w:r>
      <w:r w:rsidRPr="00A42A7B">
        <w:rPr>
          <w:rFonts w:cs="Times New Roman" w:hint="default"/>
        </w:rPr>
        <w:t xml:space="preserve"> taký</w:t>
      </w:r>
      <w:r w:rsidRPr="00A42A7B">
        <w:rPr>
          <w:rFonts w:cs="Times New Roman" w:hint="default"/>
        </w:rPr>
        <w:t>to zá</w:t>
      </w:r>
      <w:r w:rsidRPr="00A42A7B">
        <w:rPr>
          <w:rFonts w:cs="Times New Roman" w:hint="default"/>
        </w:rPr>
        <w:t>vä</w:t>
      </w:r>
      <w:r w:rsidRPr="00A42A7B">
        <w:rPr>
          <w:rFonts w:cs="Times New Roman" w:hint="default"/>
        </w:rPr>
        <w:t>zok alebo ná</w:t>
      </w:r>
      <w:r w:rsidRPr="00A42A7B">
        <w:rPr>
          <w:rFonts w:cs="Times New Roman" w:hint="default"/>
        </w:rPr>
        <w:t>stroj bolo vykonateľ</w:t>
      </w:r>
      <w:r w:rsidRPr="00A42A7B">
        <w:rPr>
          <w:rFonts w:cs="Times New Roman" w:hint="default"/>
        </w:rPr>
        <w:t>né</w:t>
      </w:r>
      <w:r w:rsidRPr="00A42A7B">
        <w:rPr>
          <w:rFonts w:cs="Times New Roman" w:hint="default"/>
        </w:rPr>
        <w:t xml:space="preserve"> podľ</w:t>
      </w:r>
      <w:r w:rsidRPr="00A42A7B">
        <w:rPr>
          <w:rFonts w:cs="Times New Roman" w:hint="default"/>
        </w:rPr>
        <w:t>a prí</w:t>
      </w:r>
      <w:r w:rsidRPr="00A42A7B">
        <w:rPr>
          <w:rFonts w:cs="Times New Roman" w:hint="default"/>
        </w:rPr>
        <w:t>sluš</w:t>
      </w:r>
      <w:r w:rsidRPr="00A42A7B">
        <w:rPr>
          <w:rFonts w:cs="Times New Roman" w:hint="default"/>
        </w:rPr>
        <w:t>né</w:t>
      </w:r>
      <w:r w:rsidRPr="00A42A7B">
        <w:rPr>
          <w:rFonts w:cs="Times New Roman" w:hint="default"/>
        </w:rPr>
        <w:t>ho prá</w:t>
      </w:r>
      <w:r w:rsidRPr="00A42A7B">
        <w:rPr>
          <w:rFonts w:cs="Times New Roman" w:hint="default"/>
        </w:rPr>
        <w:t>vneho poriadku, ktorý</w:t>
      </w:r>
      <w:r w:rsidRPr="00A42A7B">
        <w:rPr>
          <w:rFonts w:cs="Times New Roman" w:hint="default"/>
        </w:rPr>
        <w:t xml:space="preserve"> sa vzť</w:t>
      </w:r>
      <w:r w:rsidRPr="00A42A7B">
        <w:rPr>
          <w:rFonts w:cs="Times New Roman" w:hint="default"/>
        </w:rPr>
        <w:t>ahuje na tento zá</w:t>
      </w:r>
      <w:r w:rsidRPr="00A42A7B">
        <w:rPr>
          <w:rFonts w:cs="Times New Roman" w:hint="default"/>
        </w:rPr>
        <w:t>vä</w:t>
      </w:r>
      <w:r w:rsidRPr="00A42A7B">
        <w:rPr>
          <w:rFonts w:cs="Times New Roman" w:hint="default"/>
        </w:rPr>
        <w:t>zok alebo ná</w:t>
      </w:r>
      <w:r w:rsidRPr="00A42A7B">
        <w:rPr>
          <w:rFonts w:cs="Times New Roman" w:hint="default"/>
        </w:rPr>
        <w:t xml:space="preserve">stroj, </w:t>
      </w:r>
    </w:p>
    <w:p w:rsidR="00A46991" w:rsidRPr="00A42A7B" w:rsidP="00A46991">
      <w:pPr>
        <w:pStyle w:val="Standard"/>
        <w:bidi w:val="0"/>
        <w:ind w:left="426"/>
        <w:jc w:val="both"/>
        <w:rPr>
          <w:rFonts w:cs="Times New Roman"/>
        </w:rPr>
      </w:pPr>
    </w:p>
    <w:p w:rsidR="00A46991" w:rsidRPr="00A42A7B" w:rsidP="00DF0ECA">
      <w:pPr>
        <w:pStyle w:val="Standard"/>
        <w:numPr>
          <w:numId w:val="33"/>
        </w:numPr>
        <w:bidi w:val="0"/>
        <w:ind w:left="426" w:hanging="425"/>
        <w:jc w:val="both"/>
        <w:rPr>
          <w:rFonts w:cs="Times New Roman" w:hint="default"/>
        </w:rPr>
      </w:pPr>
      <w:r w:rsidRPr="00A42A7B">
        <w:rPr>
          <w:rFonts w:cs="Times New Roman" w:hint="default"/>
        </w:rPr>
        <w:t>pož</w:t>
      </w:r>
      <w:r w:rsidRPr="00A42A7B">
        <w:rPr>
          <w:rFonts w:cs="Times New Roman" w:hint="default"/>
        </w:rPr>
        <w:t>adovať</w:t>
      </w:r>
      <w:r w:rsidRPr="00A42A7B">
        <w:rPr>
          <w:rFonts w:cs="Times New Roman" w:hint="default"/>
        </w:rPr>
        <w:t>, ak je vybraná</w:t>
      </w:r>
      <w:r w:rsidRPr="00A42A7B">
        <w:rPr>
          <w:rFonts w:cs="Times New Roman" w:hint="default"/>
        </w:rPr>
        <w:t xml:space="preserve"> inš</w:t>
      </w:r>
      <w:r w:rsidRPr="00A42A7B">
        <w:rPr>
          <w:rFonts w:cs="Times New Roman" w:hint="default"/>
        </w:rPr>
        <w:t>titú</w:t>
      </w:r>
      <w:r w:rsidRPr="00A42A7B">
        <w:rPr>
          <w:rFonts w:cs="Times New Roman" w:hint="default"/>
        </w:rPr>
        <w:t>cia dcé</w:t>
      </w:r>
      <w:r w:rsidRPr="00A42A7B">
        <w:rPr>
          <w:rFonts w:cs="Times New Roman" w:hint="default"/>
        </w:rPr>
        <w:t>rskou spoloč</w:t>
      </w:r>
      <w:r w:rsidRPr="00A42A7B">
        <w:rPr>
          <w:rFonts w:cs="Times New Roman" w:hint="default"/>
        </w:rPr>
        <w:t>nosť</w:t>
      </w:r>
      <w:r w:rsidRPr="00A42A7B">
        <w:rPr>
          <w:rFonts w:cs="Times New Roman" w:hint="default"/>
        </w:rPr>
        <w:t>ou holdingovej spoloč</w:t>
      </w:r>
      <w:r w:rsidRPr="00A42A7B">
        <w:rPr>
          <w:rFonts w:cs="Times New Roman" w:hint="default"/>
        </w:rPr>
        <w:t>nosti so zmieš</w:t>
      </w:r>
      <w:r w:rsidRPr="00A42A7B">
        <w:rPr>
          <w:rFonts w:cs="Times New Roman" w:hint="default"/>
        </w:rPr>
        <w:t>anou č</w:t>
      </w:r>
      <w:r w:rsidRPr="00A42A7B">
        <w:rPr>
          <w:rFonts w:cs="Times New Roman" w:hint="default"/>
        </w:rPr>
        <w:t>innosť</w:t>
      </w:r>
      <w:r w:rsidRPr="00A42A7B">
        <w:rPr>
          <w:rFonts w:cs="Times New Roman" w:hint="default"/>
        </w:rPr>
        <w:t>ou, aby holdin</w:t>
      </w:r>
      <w:r w:rsidRPr="00A42A7B">
        <w:rPr>
          <w:rFonts w:cs="Times New Roman" w:hint="default"/>
        </w:rPr>
        <w:t>gová</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so zmieš</w:t>
      </w:r>
      <w:r w:rsidRPr="00A42A7B">
        <w:rPr>
          <w:rFonts w:cs="Times New Roman" w:hint="default"/>
        </w:rPr>
        <w:t>anou č</w:t>
      </w:r>
      <w:r w:rsidRPr="00A42A7B">
        <w:rPr>
          <w:rFonts w:cs="Times New Roman" w:hint="default"/>
        </w:rPr>
        <w:t>innosť</w:t>
      </w:r>
      <w:r w:rsidRPr="00A42A7B">
        <w:rPr>
          <w:rFonts w:cs="Times New Roman" w:hint="default"/>
        </w:rPr>
        <w:t>ou zriadila samostatnú</w:t>
      </w:r>
      <w:r w:rsidRPr="00A42A7B">
        <w:rPr>
          <w:rFonts w:cs="Times New Roman" w:hint="default"/>
        </w:rPr>
        <w:t xml:space="preserve"> finanč</w:t>
      </w:r>
      <w:r w:rsidRPr="00A42A7B">
        <w:rPr>
          <w:rFonts w:cs="Times New Roman" w:hint="default"/>
        </w:rPr>
        <w:t>nú</w:t>
      </w:r>
      <w:r w:rsidRPr="00A42A7B">
        <w:rPr>
          <w:rFonts w:cs="Times New Roman" w:hint="default"/>
        </w:rPr>
        <w:t xml:space="preserve"> holdingovú</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na kontrolu  vybranej inš</w:t>
      </w:r>
      <w:r w:rsidRPr="00A42A7B">
        <w:rPr>
          <w:rFonts w:cs="Times New Roman" w:hint="default"/>
        </w:rPr>
        <w:t>titú</w:t>
      </w:r>
      <w:r w:rsidRPr="00A42A7B">
        <w:rPr>
          <w:rFonts w:cs="Times New Roman" w:hint="default"/>
        </w:rPr>
        <w:t>cie, ak je to potrebné</w:t>
      </w:r>
      <w:r w:rsidRPr="00A42A7B">
        <w:rPr>
          <w:rFonts w:cs="Times New Roman" w:hint="default"/>
        </w:rPr>
        <w:t xml:space="preserve"> na zjednoduš</w:t>
      </w:r>
      <w:r w:rsidRPr="00A42A7B">
        <w:rPr>
          <w:rFonts w:cs="Times New Roman" w:hint="default"/>
        </w:rPr>
        <w:t>enie rieš</w:t>
      </w:r>
      <w:r w:rsidRPr="00A42A7B">
        <w:rPr>
          <w:rFonts w:cs="Times New Roman" w:hint="default"/>
        </w:rPr>
        <w:t>enia krí</w:t>
      </w:r>
      <w:r w:rsidRPr="00A42A7B">
        <w:rPr>
          <w:rFonts w:cs="Times New Roman" w:hint="default"/>
        </w:rPr>
        <w:t>zovej situá</w:t>
      </w:r>
      <w:r w:rsidRPr="00A42A7B">
        <w:rPr>
          <w:rFonts w:cs="Times New Roman" w:hint="default"/>
        </w:rPr>
        <w:t>cie vybranej inš</w:t>
      </w:r>
      <w:r w:rsidRPr="00A42A7B">
        <w:rPr>
          <w:rFonts w:cs="Times New Roman" w:hint="default"/>
        </w:rPr>
        <w:t>titú</w:t>
      </w:r>
      <w:r w:rsidRPr="00A42A7B">
        <w:rPr>
          <w:rFonts w:cs="Times New Roman" w:hint="default"/>
        </w:rPr>
        <w:t>cie a </w:t>
      </w:r>
      <w:r w:rsidRPr="00A42A7B">
        <w:rPr>
          <w:rFonts w:cs="Times New Roman" w:hint="default"/>
        </w:rPr>
        <w:t>na zamedzenie uplatň</w:t>
      </w:r>
      <w:r w:rsidRPr="00A42A7B">
        <w:rPr>
          <w:rFonts w:cs="Times New Roman" w:hint="default"/>
        </w:rPr>
        <w:t>ovania opatrení</w:t>
      </w:r>
      <w:r w:rsidRPr="00A42A7B">
        <w:rPr>
          <w:rFonts w:cs="Times New Roman" w:hint="default"/>
        </w:rPr>
        <w:t xml:space="preserve"> na rieš</w:t>
      </w:r>
      <w:r w:rsidRPr="00A42A7B">
        <w:rPr>
          <w:rFonts w:cs="Times New Roman" w:hint="default"/>
        </w:rPr>
        <w:t>enie</w:t>
      </w:r>
      <w:r w:rsidRPr="00A42A7B">
        <w:rPr>
          <w:rFonts w:cs="Times New Roman" w:hint="default"/>
        </w:rPr>
        <w:t xml:space="preserve"> </w:t>
      </w:r>
      <w:r w:rsidRPr="00A42A7B">
        <w:rPr>
          <w:rFonts w:cs="Times New Roman" w:hint="default"/>
        </w:rPr>
        <w:t>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a </w:t>
      </w:r>
      <w:r w:rsidRPr="00A42A7B">
        <w:rPr>
          <w:rFonts w:cs="Times New Roman" w:hint="default"/>
        </w:rPr>
        <w:t>vedenia rezoluč</w:t>
      </w:r>
      <w:r w:rsidRPr="00A42A7B">
        <w:rPr>
          <w:rFonts w:cs="Times New Roman" w:hint="default"/>
        </w:rPr>
        <w:t>ný</w:t>
      </w:r>
      <w:r w:rsidRPr="00A42A7B">
        <w:rPr>
          <w:rFonts w:cs="Times New Roman" w:hint="default"/>
        </w:rPr>
        <w:t>ch konaní</w:t>
      </w:r>
      <w:r w:rsidRPr="00A42A7B">
        <w:rPr>
          <w:rFonts w:cs="Times New Roman" w:hint="default"/>
        </w:rPr>
        <w:t xml:space="preserve"> podľ</w:t>
      </w:r>
      <w:r w:rsidRPr="00A42A7B">
        <w:rPr>
          <w:rFonts w:cs="Times New Roman" w:hint="default"/>
        </w:rPr>
        <w:t>a tohto zá</w:t>
      </w:r>
      <w:r w:rsidRPr="00A42A7B">
        <w:rPr>
          <w:rFonts w:cs="Times New Roman" w:hint="default"/>
        </w:rPr>
        <w:t>kona s </w:t>
      </w:r>
      <w:r w:rsidRPr="00A42A7B">
        <w:rPr>
          <w:rFonts w:cs="Times New Roman" w:hint="default"/>
        </w:rPr>
        <w:t>nepriaznivý</w:t>
      </w:r>
      <w:r w:rsidRPr="00A42A7B">
        <w:rPr>
          <w:rFonts w:cs="Times New Roman" w:hint="default"/>
        </w:rPr>
        <w:t>m vplyvom na osoby v </w:t>
      </w:r>
      <w:r w:rsidRPr="00A42A7B">
        <w:rPr>
          <w:rFonts w:cs="Times New Roman" w:hint="default"/>
        </w:rPr>
        <w:t>skupine, ktoré</w:t>
      </w:r>
      <w:r w:rsidRPr="00A42A7B">
        <w:rPr>
          <w:rFonts w:cs="Times New Roman" w:hint="default"/>
        </w:rPr>
        <w:t xml:space="preserve"> nie sú</w:t>
      </w:r>
      <w:r w:rsidRPr="00A42A7B">
        <w:rPr>
          <w:rFonts w:cs="Times New Roman" w:hint="default"/>
        </w:rPr>
        <w:t xml:space="preserve"> finanč</w:t>
      </w:r>
      <w:r w:rsidRPr="00A42A7B">
        <w:rPr>
          <w:rFonts w:cs="Times New Roman" w:hint="default"/>
        </w:rPr>
        <w:t>ný</w:t>
      </w:r>
      <w:r w:rsidRPr="00A42A7B">
        <w:rPr>
          <w:rFonts w:cs="Times New Roman" w:hint="default"/>
        </w:rPr>
        <w:t>mi inš</w:t>
      </w:r>
      <w:r w:rsidRPr="00A42A7B">
        <w:rPr>
          <w:rFonts w:cs="Times New Roman" w:hint="default"/>
        </w:rPr>
        <w:t>titú</w:t>
      </w:r>
      <w:r w:rsidRPr="00A42A7B">
        <w:rPr>
          <w:rFonts w:cs="Times New Roman" w:hint="default"/>
        </w:rPr>
        <w:t>ciami.</w:t>
      </w:r>
    </w:p>
    <w:p w:rsidR="00A46991" w:rsidRPr="00A42A7B" w:rsidP="00A46991">
      <w:pPr>
        <w:pStyle w:val="Standard"/>
        <w:bidi w:val="0"/>
        <w:ind w:firstLine="851"/>
        <w:jc w:val="both"/>
        <w:rPr>
          <w:rFonts w:cs="Times New Roman"/>
        </w:rPr>
      </w:pPr>
    </w:p>
    <w:p w:rsidR="00A46991" w:rsidRPr="00A42A7B" w:rsidP="00DF0ECA">
      <w:pPr>
        <w:pStyle w:val="Standard"/>
        <w:numPr>
          <w:numId w:val="32"/>
        </w:numPr>
        <w:tabs>
          <w:tab w:val="clear" w:pos="0"/>
        </w:tabs>
        <w:bidi w:val="0"/>
        <w:ind w:firstLine="709"/>
        <w:jc w:val="both"/>
        <w:rPr>
          <w:rFonts w:cs="Times New Roman" w:hint="default"/>
        </w:rPr>
      </w:pPr>
      <w:r w:rsidRPr="00A42A7B">
        <w:rPr>
          <w:rFonts w:cs="Times New Roman" w:hint="default"/>
        </w:rPr>
        <w:t>Rada pred rozhodnutí</w:t>
      </w:r>
      <w:r w:rsidRPr="00A42A7B">
        <w:rPr>
          <w:rFonts w:cs="Times New Roman" w:hint="default"/>
        </w:rPr>
        <w:t xml:space="preserve">m o </w:t>
      </w:r>
      <w:r w:rsidRPr="00A42A7B">
        <w:rPr>
          <w:rFonts w:hint="default"/>
        </w:rPr>
        <w:t>ná</w:t>
      </w:r>
      <w:r w:rsidRPr="00A42A7B">
        <w:rPr>
          <w:rFonts w:hint="default"/>
        </w:rPr>
        <w:t>hradný</w:t>
      </w:r>
      <w:r w:rsidRPr="00A42A7B">
        <w:rPr>
          <w:rFonts w:hint="default"/>
        </w:rPr>
        <w:t xml:space="preserve">ch opatreniach </w:t>
      </w:r>
      <w:r w:rsidRPr="00A42A7B">
        <w:rPr>
          <w:rFonts w:cs="Times New Roman" w:hint="default"/>
        </w:rPr>
        <w:t>posú</w:t>
      </w:r>
      <w:r w:rsidRPr="00A42A7B">
        <w:rPr>
          <w:rFonts w:cs="Times New Roman" w:hint="default"/>
        </w:rPr>
        <w:t>di po prerokovaní</w:t>
      </w:r>
      <w:r w:rsidRPr="00A42A7B">
        <w:rPr>
          <w:rFonts w:cs="Times New Roman" w:hint="default"/>
        </w:rPr>
        <w:t xml:space="preserve"> s Ná</w:t>
      </w:r>
      <w:r w:rsidRPr="00A42A7B">
        <w:rPr>
          <w:rFonts w:cs="Times New Roman" w:hint="default"/>
        </w:rPr>
        <w:t>rodnou bankou Slovenska</w:t>
      </w:r>
      <w:r w:rsidR="00532A7F">
        <w:rPr>
          <w:rFonts w:cs="Times New Roman"/>
        </w:rPr>
        <w:t xml:space="preserve"> </w:t>
      </w:r>
      <w:r w:rsidRPr="00A42A7B">
        <w:rPr>
          <w:rFonts w:cs="Times New Roman" w:hint="default"/>
        </w:rPr>
        <w:t>mož</w:t>
      </w:r>
      <w:r w:rsidRPr="00A42A7B">
        <w:rPr>
          <w:rFonts w:cs="Times New Roman" w:hint="default"/>
        </w:rPr>
        <w:t>ný</w:t>
      </w:r>
      <w:r w:rsidRPr="00A42A7B">
        <w:rPr>
          <w:rFonts w:cs="Times New Roman" w:hint="default"/>
        </w:rPr>
        <w:t xml:space="preserve"> vply</w:t>
      </w:r>
      <w:r w:rsidRPr="00A42A7B">
        <w:rPr>
          <w:rFonts w:cs="Times New Roman" w:hint="default"/>
        </w:rPr>
        <w:t>v tý</w:t>
      </w:r>
      <w:r w:rsidRPr="00A42A7B">
        <w:rPr>
          <w:rFonts w:cs="Times New Roman" w:hint="default"/>
        </w:rPr>
        <w:t>chto ná</w:t>
      </w:r>
      <w:r w:rsidRPr="00A42A7B">
        <w:rPr>
          <w:rFonts w:cs="Times New Roman" w:hint="default"/>
        </w:rPr>
        <w:t>hradný</w:t>
      </w:r>
      <w:r w:rsidRPr="00A42A7B">
        <w:rPr>
          <w:rFonts w:cs="Times New Roman" w:hint="default"/>
        </w:rPr>
        <w:t>ch opatrení</w:t>
      </w:r>
      <w:r w:rsidRPr="00A42A7B">
        <w:rPr>
          <w:rFonts w:cs="Times New Roman" w:hint="default"/>
        </w:rPr>
        <w:t xml:space="preserve"> na vybranú</w:t>
      </w:r>
      <w:r w:rsidRPr="00A42A7B">
        <w:rPr>
          <w:rFonts w:cs="Times New Roman" w:hint="default"/>
        </w:rPr>
        <w:t xml:space="preserve"> inš</w:t>
      </w:r>
      <w:r w:rsidRPr="00A42A7B">
        <w:rPr>
          <w:rFonts w:cs="Times New Roman" w:hint="default"/>
        </w:rPr>
        <w:t>titú</w:t>
      </w:r>
      <w:r w:rsidRPr="00A42A7B">
        <w:rPr>
          <w:rFonts w:cs="Times New Roman" w:hint="default"/>
        </w:rPr>
        <w:t>ciu, vnú</w:t>
      </w:r>
      <w:r w:rsidRPr="00A42A7B">
        <w:rPr>
          <w:rFonts w:cs="Times New Roman" w:hint="default"/>
        </w:rPr>
        <w:t>torný</w:t>
      </w:r>
      <w:r w:rsidRPr="00A42A7B">
        <w:rPr>
          <w:rFonts w:cs="Times New Roman" w:hint="default"/>
        </w:rPr>
        <w:t xml:space="preserve"> trh v oblasti finanč</w:t>
      </w:r>
      <w:r w:rsidRPr="00A42A7B">
        <w:rPr>
          <w:rFonts w:cs="Times New Roman" w:hint="default"/>
        </w:rPr>
        <w:t>ný</w:t>
      </w:r>
      <w:r w:rsidRPr="00A42A7B">
        <w:rPr>
          <w:rFonts w:cs="Times New Roman" w:hint="default"/>
        </w:rPr>
        <w:t>ch služ</w:t>
      </w:r>
      <w:r w:rsidRPr="00A42A7B">
        <w:rPr>
          <w:rFonts w:cs="Times New Roman" w:hint="default"/>
        </w:rPr>
        <w:t>ieb a na finanč</w:t>
      </w:r>
      <w:r w:rsidRPr="00A42A7B">
        <w:rPr>
          <w:rFonts w:cs="Times New Roman" w:hint="default"/>
        </w:rPr>
        <w:t>nú</w:t>
      </w:r>
      <w:r w:rsidRPr="00A42A7B">
        <w:rPr>
          <w:rFonts w:cs="Times New Roman" w:hint="default"/>
        </w:rPr>
        <w:t xml:space="preserve"> stabilitu v ostatný</w:t>
      </w:r>
      <w:r w:rsidRPr="00A42A7B">
        <w:rPr>
          <w:rFonts w:cs="Times New Roman" w:hint="default"/>
        </w:rPr>
        <w:t>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toch a v </w:t>
      </w:r>
      <w:r w:rsidRPr="00A42A7B">
        <w:rPr>
          <w:rFonts w:cs="Times New Roman" w:hint="default"/>
        </w:rPr>
        <w:t>Euró</w:t>
      </w:r>
      <w:r w:rsidRPr="00A42A7B">
        <w:rPr>
          <w:rFonts w:cs="Times New Roman" w:hint="default"/>
        </w:rPr>
        <w:t>pskej ú</w:t>
      </w:r>
      <w:r w:rsidRPr="00A42A7B">
        <w:rPr>
          <w:rFonts w:cs="Times New Roman" w:hint="default"/>
        </w:rPr>
        <w:t>nii ako celku.</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bCs/>
          <w:szCs w:val="24"/>
        </w:rPr>
      </w:pPr>
      <w:r w:rsidRPr="00A42A7B">
        <w:rPr>
          <w:rFonts w:ascii="Times New Roman" w:hAnsi="Times New Roman"/>
          <w:b/>
          <w:bCs/>
          <w:szCs w:val="24"/>
        </w:rPr>
        <w:t>§ 26</w:t>
      </w:r>
    </w:p>
    <w:p w:rsidR="00A46991" w:rsidRPr="00A42A7B" w:rsidP="00A46991">
      <w:pPr>
        <w:pStyle w:val="ManualNumPar1"/>
        <w:suppressAutoHyphens w:val="0"/>
        <w:bidi w:val="0"/>
        <w:ind w:left="0" w:firstLine="0"/>
        <w:jc w:val="center"/>
        <w:rPr>
          <w:rFonts w:ascii="Times New Roman" w:hAnsi="Times New Roman"/>
          <w:sz w:val="24"/>
          <w:szCs w:val="24"/>
        </w:rPr>
      </w:pPr>
      <w:r w:rsidRPr="00A42A7B">
        <w:rPr>
          <w:rFonts w:ascii="Times New Roman" w:hAnsi="Times New Roman"/>
          <w:b/>
          <w:bCs/>
          <w:sz w:val="24"/>
          <w:szCs w:val="24"/>
        </w:rPr>
        <w:t>Plán riešenia krízových situácií na úrovni skupiny</w:t>
      </w:r>
    </w:p>
    <w:p w:rsidR="00A46991" w:rsidRPr="00A42A7B" w:rsidP="00A46991">
      <w:pPr>
        <w:pStyle w:val="TableContents"/>
        <w:bidi w:val="0"/>
        <w:ind w:firstLine="851"/>
        <w:jc w:val="both"/>
        <w:rPr>
          <w:rFonts w:cs="Times New Roman"/>
        </w:rPr>
      </w:pPr>
    </w:p>
    <w:p w:rsidR="00A46991" w:rsidRPr="00A42A7B" w:rsidP="00DF0ECA">
      <w:pPr>
        <w:pStyle w:val="TableContents"/>
        <w:numPr>
          <w:numId w:val="184"/>
        </w:numPr>
        <w:bidi w:val="0"/>
        <w:ind w:left="0" w:firstLine="709"/>
        <w:jc w:val="both"/>
        <w:rPr>
          <w:rFonts w:cs="Times New Roman"/>
        </w:rPr>
      </w:pPr>
      <w:r w:rsidRPr="00A42A7B">
        <w:rPr>
          <w:rFonts w:cs="Times New Roman" w:hint="default"/>
        </w:rPr>
        <w:t>Plá</w:t>
      </w:r>
      <w:r w:rsidRPr="00A42A7B">
        <w:rPr>
          <w:rFonts w:cs="Times New Roman" w:hint="default"/>
        </w:rPr>
        <w:t>n rieš</w:t>
      </w:r>
      <w:r w:rsidRPr="00A42A7B">
        <w:rPr>
          <w:rFonts w:cs="Times New Roman" w:hint="default"/>
        </w:rPr>
        <w:t>enia krí</w:t>
      </w:r>
      <w:r w:rsidRPr="00A42A7B">
        <w:rPr>
          <w:rFonts w:cs="Times New Roman" w:hint="default"/>
        </w:rPr>
        <w:t>zov</w:t>
      </w:r>
      <w:r w:rsidRPr="00A42A7B">
        <w:rPr>
          <w:rFonts w:cs="Times New Roman" w:hint="default"/>
        </w:rPr>
        <w:t>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upravuje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skupiny ako celku prostrední</w:t>
      </w:r>
      <w:r w:rsidRPr="00A42A7B">
        <w:rPr>
          <w:rFonts w:cs="Times New Roman" w:hint="default"/>
        </w:rPr>
        <w:t>ctvom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cii materskej spoloč</w:t>
      </w:r>
      <w:r w:rsidRPr="00A42A7B">
        <w:rPr>
          <w:rFonts w:cs="Times New Roman" w:hint="default"/>
        </w:rPr>
        <w:t>nosti v </w:t>
      </w:r>
      <w:r w:rsidRPr="00A42A7B">
        <w:rPr>
          <w:rFonts w:cs="Times New Roman" w:hint="default"/>
        </w:rPr>
        <w:t>Euró</w:t>
      </w:r>
      <w:r w:rsidRPr="00A42A7B">
        <w:rPr>
          <w:rFonts w:cs="Times New Roman" w:hint="default"/>
        </w:rPr>
        <w:t>pskej ú</w:t>
      </w:r>
      <w:r w:rsidRPr="00A42A7B">
        <w:rPr>
          <w:rFonts w:cs="Times New Roman" w:hint="default"/>
        </w:rPr>
        <w:t>nii alebo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dcé</w:t>
      </w:r>
      <w:r w:rsidRPr="00A42A7B">
        <w:rPr>
          <w:rFonts w:cs="Times New Roman" w:hint="default"/>
        </w:rPr>
        <w:t>rskych spoloč</w:t>
      </w:r>
      <w:r w:rsidRPr="00A42A7B">
        <w:rPr>
          <w:rFonts w:cs="Times New Roman" w:hint="default"/>
        </w:rPr>
        <w:t>ností.</w:t>
      </w:r>
      <w:r>
        <w:rPr>
          <w:rStyle w:val="FootnoteReference"/>
          <w:rtl w:val="0"/>
        </w:rPr>
        <w:footnoteReference w:id="68"/>
      </w:r>
      <w:r w:rsidRPr="00A42A7B">
        <w:rPr>
          <w:rFonts w:cs="Times New Roman"/>
        </w:rPr>
        <w:t>)</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4"/>
        </w:numPr>
        <w:bidi w:val="0"/>
        <w:ind w:left="0" w:firstLine="709"/>
        <w:jc w:val="both"/>
        <w:rPr>
          <w:rFonts w:cs="Times New Roman" w:hint="default"/>
        </w:rPr>
      </w:pPr>
      <w:r w:rsidRPr="00A42A7B">
        <w:rPr>
          <w:rFonts w:cs="Times New Roman" w:hint="default"/>
        </w:rPr>
        <w:t>Ak je rada rezoluč</w:t>
      </w:r>
      <w:r w:rsidRPr="00A42A7B">
        <w:rPr>
          <w:rFonts w:cs="Times New Roman" w:hint="default"/>
        </w:rPr>
        <w:t>ný</w:t>
      </w:r>
      <w:r w:rsidRPr="00A42A7B">
        <w:rPr>
          <w:rFonts w:cs="Times New Roman" w:hint="default"/>
        </w:rPr>
        <w:t>m orgá</w:t>
      </w:r>
      <w:r w:rsidRPr="00A42A7B">
        <w:rPr>
          <w:rFonts w:cs="Times New Roman" w:hint="default"/>
        </w:rPr>
        <w:t>n</w:t>
      </w:r>
      <w:r w:rsidRPr="00A42A7B">
        <w:rPr>
          <w:rFonts w:cs="Times New Roman" w:hint="default"/>
        </w:rPr>
        <w:t>om na ú</w:t>
      </w:r>
      <w:r w:rsidRPr="00A42A7B">
        <w:rPr>
          <w:rFonts w:cs="Times New Roman" w:hint="default"/>
        </w:rPr>
        <w:t>rovni skupiny vypracuje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v spoluprá</w:t>
      </w:r>
      <w:r w:rsidRPr="00A42A7B">
        <w:rPr>
          <w:rFonts w:cs="Times New Roman" w:hint="default"/>
        </w:rPr>
        <w:t>ci s 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ktorý</w:t>
      </w:r>
      <w:r w:rsidRPr="00A42A7B">
        <w:rPr>
          <w:rFonts w:cs="Times New Roman" w:hint="default"/>
        </w:rPr>
        <w:t xml:space="preserve"> vykoná</w:t>
      </w:r>
      <w:r w:rsidRPr="00A42A7B">
        <w:rPr>
          <w:rFonts w:cs="Times New Roman" w:hint="default"/>
        </w:rPr>
        <w:t>va prá</w:t>
      </w:r>
      <w:r w:rsidRPr="00A42A7B">
        <w:rPr>
          <w:rFonts w:cs="Times New Roman" w:hint="default"/>
        </w:rPr>
        <w:t>vomoc nad vybranou inš</w:t>
      </w:r>
      <w:r w:rsidRPr="00A42A7B">
        <w:rPr>
          <w:rFonts w:cs="Times New Roman" w:hint="default"/>
        </w:rPr>
        <w:t>titú</w:t>
      </w:r>
      <w:r w:rsidRPr="00A42A7B">
        <w:rPr>
          <w:rFonts w:cs="Times New Roman" w:hint="default"/>
        </w:rPr>
        <w:t>ciou a </w:t>
      </w:r>
      <w:r w:rsidRPr="00A42A7B">
        <w:rPr>
          <w:rFonts w:cs="Times New Roman" w:hint="default"/>
        </w:rPr>
        <w:t>osobami podľ</w:t>
      </w:r>
      <w:r w:rsidRPr="00A42A7B">
        <w:rPr>
          <w:rFonts w:cs="Times New Roman" w:hint="default"/>
        </w:rPr>
        <w:t>a odseku 3, ktoré</w:t>
      </w:r>
      <w:r w:rsidRPr="00A42A7B">
        <w:rPr>
          <w:rFonts w:cs="Times New Roman" w:hint="default"/>
        </w:rPr>
        <w:t xml:space="preserve"> sú</w:t>
      </w:r>
      <w:r w:rsidRPr="00A42A7B">
        <w:rPr>
          <w:rFonts w:cs="Times New Roman" w:hint="default"/>
        </w:rPr>
        <w:t xml:space="preserve"> súč</w:t>
      </w:r>
      <w:r w:rsidRPr="00A42A7B">
        <w:rPr>
          <w:rFonts w:cs="Times New Roman" w:hint="default"/>
        </w:rPr>
        <w:t>asť</w:t>
      </w:r>
      <w:r w:rsidRPr="00A42A7B">
        <w:rPr>
          <w:rFonts w:cs="Times New Roman" w:hint="default"/>
        </w:rPr>
        <w:t>ou skupiny a  </w:t>
      </w:r>
      <w:r w:rsidRPr="00A42A7B">
        <w:rPr>
          <w:rFonts w:cs="Times New Roman" w:hint="default"/>
        </w:rPr>
        <w:t>po prerokovaní</w:t>
      </w:r>
      <w:r w:rsidRPr="00A42A7B">
        <w:rPr>
          <w:rFonts w:cs="Times New Roman" w:hint="default"/>
        </w:rPr>
        <w:t xml:space="preserve"> s prí</w:t>
      </w:r>
      <w:r w:rsidRPr="00A42A7B">
        <w:rPr>
          <w:rFonts w:cs="Times New Roman" w:hint="default"/>
        </w:rPr>
        <w:t>slu</w:t>
      </w:r>
      <w:r w:rsidRPr="00A42A7B">
        <w:rPr>
          <w:rFonts w:cs="Times New Roman" w:hint="default"/>
        </w:rPr>
        <w:t>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ktorý</w:t>
      </w:r>
      <w:r w:rsidRPr="00A42A7B">
        <w:rPr>
          <w:rFonts w:cs="Times New Roman" w:hint="default"/>
        </w:rPr>
        <w:t xml:space="preserve"> vykoná</w:t>
      </w:r>
      <w:r w:rsidRPr="00A42A7B">
        <w:rPr>
          <w:rFonts w:cs="Times New Roman" w:hint="default"/>
        </w:rPr>
        <w:t>va prá</w:t>
      </w:r>
      <w:r w:rsidRPr="00A42A7B">
        <w:rPr>
          <w:rFonts w:cs="Times New Roman" w:hint="default"/>
        </w:rPr>
        <w:t>vomoc nad vý</w:t>
      </w:r>
      <w:r w:rsidRPr="00A42A7B">
        <w:rPr>
          <w:rFonts w:cs="Times New Roman" w:hint="default"/>
        </w:rPr>
        <w:t>znamnou poboč</w:t>
      </w:r>
      <w:r w:rsidRPr="00A42A7B">
        <w:rPr>
          <w:rFonts w:cs="Times New Roman" w:hint="default"/>
        </w:rPr>
        <w:t>kou vybranej inš</w:t>
      </w:r>
      <w:r w:rsidRPr="00A42A7B">
        <w:rPr>
          <w:rFonts w:cs="Times New Roman" w:hint="default"/>
        </w:rPr>
        <w:t>titú</w:t>
      </w:r>
      <w:r w:rsidRPr="00A42A7B">
        <w:rPr>
          <w:rFonts w:cs="Times New Roman" w:hint="default"/>
        </w:rPr>
        <w:t>cie v</w:t>
      </w:r>
      <w:r w:rsidR="00532A7F">
        <w:rPr>
          <w:rFonts w:cs="Times New Roman"/>
        </w:rPr>
        <w:t> </w:t>
      </w:r>
      <w:r w:rsidRPr="00A42A7B">
        <w:rPr>
          <w:rFonts w:cs="Times New Roman"/>
        </w:rPr>
        <w:t>rozsahu</w:t>
      </w:r>
      <w:r w:rsidR="00532A7F">
        <w:rPr>
          <w:rFonts w:cs="Times New Roman"/>
        </w:rPr>
        <w:t>,</w:t>
      </w:r>
      <w:r w:rsidRPr="00A42A7B">
        <w:rPr>
          <w:rFonts w:cs="Times New Roman"/>
        </w:rPr>
        <w:t xml:space="preserve"> v </w:t>
      </w:r>
      <w:r w:rsidRPr="00A42A7B">
        <w:rPr>
          <w:rFonts w:cs="Times New Roman" w:hint="default"/>
        </w:rPr>
        <w:t>akom sa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má</w:t>
      </w:r>
      <w:r w:rsidRPr="00A42A7B">
        <w:rPr>
          <w:rFonts w:cs="Times New Roman" w:hint="default"/>
        </w:rPr>
        <w:t xml:space="preserve"> vzť</w:t>
      </w:r>
      <w:r w:rsidRPr="00A42A7B">
        <w:rPr>
          <w:rFonts w:cs="Times New Roman" w:hint="default"/>
        </w:rPr>
        <w:t>ahovať</w:t>
      </w:r>
      <w:r w:rsidRPr="00A42A7B">
        <w:rPr>
          <w:rFonts w:cs="Times New Roman" w:hint="default"/>
        </w:rPr>
        <w:t xml:space="preserve"> na tú</w:t>
      </w:r>
      <w:r w:rsidRPr="00A42A7B">
        <w:rPr>
          <w:rFonts w:cs="Times New Roman" w:hint="default"/>
        </w:rPr>
        <w:t>to vý</w:t>
      </w:r>
      <w:r w:rsidRPr="00A42A7B">
        <w:rPr>
          <w:rFonts w:cs="Times New Roman" w:hint="default"/>
        </w:rPr>
        <w:t>znamnú</w:t>
      </w:r>
      <w:r w:rsidRPr="00A42A7B">
        <w:rPr>
          <w:rFonts w:cs="Times New Roman" w:hint="default"/>
        </w:rPr>
        <w:t xml:space="preserve"> poboč</w:t>
      </w:r>
      <w:r w:rsidRPr="00A42A7B">
        <w:rPr>
          <w:rFonts w:cs="Times New Roman" w:hint="default"/>
        </w:rPr>
        <w:t>ku. Rada môž</w:t>
      </w:r>
      <w:r w:rsidRPr="00A42A7B">
        <w:rPr>
          <w:rFonts w:cs="Times New Roman" w:hint="default"/>
        </w:rPr>
        <w:t>e pri vypracovaní</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w:t>
      </w:r>
      <w:r w:rsidRPr="00A42A7B">
        <w:rPr>
          <w:rFonts w:cs="Times New Roman" w:hint="default"/>
        </w:rPr>
        <w:t>uá</w:t>
      </w:r>
      <w:r w:rsidRPr="00A42A7B">
        <w:rPr>
          <w:rFonts w:cs="Times New Roman" w:hint="default"/>
        </w:rPr>
        <w:t>cií</w:t>
      </w:r>
      <w:r w:rsidRPr="00A42A7B">
        <w:rPr>
          <w:rFonts w:cs="Times New Roman" w:hint="default"/>
        </w:rPr>
        <w:t xml:space="preserve"> na ú</w:t>
      </w:r>
      <w:r w:rsidRPr="00A42A7B">
        <w:rPr>
          <w:rFonts w:cs="Times New Roman" w:hint="default"/>
        </w:rPr>
        <w:t>rovni skupiny spolupracovať</w:t>
      </w:r>
      <w:r w:rsidRPr="00A42A7B">
        <w:rPr>
          <w:rFonts w:cs="Times New Roman" w:hint="default"/>
        </w:rPr>
        <w:t xml:space="preserve"> s rezoluč</w:t>
      </w:r>
      <w:r w:rsidRPr="00A42A7B">
        <w:rPr>
          <w:rFonts w:cs="Times New Roman" w:hint="default"/>
        </w:rPr>
        <w:t>ný</w:t>
      </w:r>
      <w:r w:rsidRPr="00A42A7B">
        <w:rPr>
          <w:rFonts w:cs="Times New Roman" w:hint="default"/>
        </w:rPr>
        <w:t>m orgá</w:t>
      </w:r>
      <w:r w:rsidRPr="00A42A7B">
        <w:rPr>
          <w:rFonts w:cs="Times New Roman" w:hint="default"/>
        </w:rPr>
        <w:t>nom  tretej krajiny alebo rezoluč</w:t>
      </w:r>
      <w:r w:rsidRPr="00A42A7B">
        <w:rPr>
          <w:rFonts w:cs="Times New Roman" w:hint="default"/>
        </w:rPr>
        <w:t>ný</w:t>
      </w:r>
      <w:r w:rsidRPr="00A42A7B">
        <w:rPr>
          <w:rFonts w:cs="Times New Roman" w:hint="default"/>
        </w:rPr>
        <w:t>m orgá</w:t>
      </w:r>
      <w:r w:rsidRPr="00A42A7B">
        <w:rPr>
          <w:rFonts w:cs="Times New Roman" w:hint="default"/>
        </w:rPr>
        <w:t>nom iné</w:t>
      </w:r>
      <w:r w:rsidRPr="00A42A7B">
        <w:rPr>
          <w:rFonts w:cs="Times New Roman" w:hint="default"/>
        </w:rPr>
        <w:t>ho č</w:t>
      </w:r>
      <w:r w:rsidRPr="00A42A7B">
        <w:rPr>
          <w:rFonts w:cs="Times New Roman" w:hint="default"/>
        </w:rPr>
        <w:t>lenské</w:t>
      </w:r>
      <w:r w:rsidRPr="00A42A7B">
        <w:rPr>
          <w:rFonts w:cs="Times New Roman" w:hint="default"/>
        </w:rPr>
        <w:t>ho š</w:t>
      </w:r>
      <w:r w:rsidRPr="00A42A7B">
        <w:rPr>
          <w:rFonts w:cs="Times New Roman" w:hint="default"/>
        </w:rPr>
        <w:t>tá</w:t>
      </w:r>
      <w:r w:rsidRPr="00A42A7B">
        <w:rPr>
          <w:rFonts w:cs="Times New Roman" w:hint="default"/>
        </w:rPr>
        <w:t>tu, do ktoré</w:t>
      </w:r>
      <w:r w:rsidRPr="00A42A7B">
        <w:rPr>
          <w:rFonts w:cs="Times New Roman" w:hint="default"/>
        </w:rPr>
        <w:t>ho pô</w:t>
      </w:r>
      <w:r w:rsidRPr="00A42A7B">
        <w:rPr>
          <w:rFonts w:cs="Times New Roman" w:hint="default"/>
        </w:rPr>
        <w:t>sobnosti patrí</w:t>
      </w:r>
      <w:r w:rsidRPr="00A42A7B">
        <w:rPr>
          <w:rFonts w:cs="Times New Roman" w:hint="default"/>
        </w:rPr>
        <w:t xml:space="preserve"> dcé</w:t>
      </w:r>
      <w:r w:rsidRPr="00A42A7B">
        <w:rPr>
          <w:rFonts w:cs="Times New Roman" w:hint="default"/>
        </w:rPr>
        <w:t>rska spoloč</w:t>
      </w:r>
      <w:r w:rsidRPr="00A42A7B">
        <w:rPr>
          <w:rFonts w:cs="Times New Roman" w:hint="default"/>
        </w:rPr>
        <w:t>nosť</w:t>
      </w:r>
      <w:r w:rsidRPr="00A42A7B">
        <w:rPr>
          <w:rFonts w:cs="Times New Roman" w:hint="default"/>
        </w:rPr>
        <w:t>, finanč</w:t>
      </w:r>
      <w:r w:rsidRPr="00A42A7B">
        <w:rPr>
          <w:rFonts w:cs="Times New Roman" w:hint="default"/>
        </w:rPr>
        <w:t>ná</w:t>
      </w:r>
      <w:r w:rsidRPr="00A42A7B">
        <w:rPr>
          <w:rFonts w:cs="Times New Roman" w:hint="default"/>
        </w:rPr>
        <w:t xml:space="preserve"> holdingová</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alebo vý</w:t>
      </w:r>
      <w:r w:rsidRPr="00A42A7B">
        <w:rPr>
          <w:rFonts w:cs="Times New Roman" w:hint="default"/>
        </w:rPr>
        <w:t>znamná</w:t>
      </w:r>
      <w:r w:rsidRPr="00A42A7B">
        <w:rPr>
          <w:rFonts w:cs="Times New Roman" w:hint="default"/>
        </w:rPr>
        <w:t xml:space="preserve"> poboč</w:t>
      </w:r>
      <w:r w:rsidRPr="00A42A7B">
        <w:rPr>
          <w:rFonts w:cs="Times New Roman" w:hint="default"/>
        </w:rPr>
        <w:t>ka, ak sú</w:t>
      </w:r>
      <w:r w:rsidRPr="00A42A7B">
        <w:rPr>
          <w:rFonts w:cs="Times New Roman" w:hint="default"/>
        </w:rPr>
        <w:t xml:space="preserve"> splnené</w:t>
      </w:r>
      <w:r w:rsidRPr="00A42A7B">
        <w:rPr>
          <w:rFonts w:cs="Times New Roman" w:hint="default"/>
        </w:rPr>
        <w:t xml:space="preserve"> obdobné</w:t>
      </w:r>
      <w:r w:rsidRPr="00A42A7B">
        <w:rPr>
          <w:rFonts w:cs="Times New Roman" w:hint="default"/>
        </w:rPr>
        <w:t xml:space="preserve"> pož</w:t>
      </w:r>
      <w:r w:rsidRPr="00A42A7B">
        <w:rPr>
          <w:rFonts w:cs="Times New Roman" w:hint="default"/>
        </w:rPr>
        <w:t>iada</w:t>
      </w:r>
      <w:r w:rsidRPr="00A42A7B">
        <w:rPr>
          <w:rFonts w:cs="Times New Roman" w:hint="default"/>
        </w:rPr>
        <w:t>v</w:t>
      </w:r>
      <w:r w:rsidRPr="00A42A7B">
        <w:rPr>
          <w:rFonts w:cs="Times New Roman" w:hint="default"/>
        </w:rPr>
        <w:t>ky mlč</w:t>
      </w:r>
      <w:r w:rsidRPr="00A42A7B">
        <w:rPr>
          <w:rFonts w:cs="Times New Roman" w:hint="default"/>
        </w:rPr>
        <w:t>anlivosti podľ</w:t>
      </w:r>
      <w:r w:rsidRPr="00A42A7B">
        <w:rPr>
          <w:rFonts w:cs="Times New Roman" w:hint="default"/>
        </w:rPr>
        <w:t>a §</w:t>
      </w:r>
      <w:r w:rsidRPr="00A42A7B">
        <w:rPr>
          <w:rFonts w:cs="Times New Roman" w:hint="default"/>
        </w:rPr>
        <w:t xml:space="preserve"> 8.</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4"/>
        </w:numPr>
        <w:bidi w:val="0"/>
        <w:ind w:left="0" w:firstLine="709"/>
        <w:jc w:val="both"/>
        <w:rPr>
          <w:rFonts w:cs="Times New Roman" w:hint="default"/>
        </w:rPr>
      </w:pPr>
      <w:r w:rsidRPr="00A42A7B">
        <w:rPr>
          <w:rFonts w:cs="Times New Roman" w:hint="default"/>
        </w:rPr>
        <w:t>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obsahuje postup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hint="default"/>
        </w:rPr>
      </w:pPr>
      <w:r w:rsidRPr="00A42A7B">
        <w:rPr>
          <w:rFonts w:cs="Times New Roman"/>
        </w:rPr>
        <w:t>a)</w:t>
        <w:tab/>
      </w:r>
      <w:r w:rsidRPr="00A42A7B">
        <w:rPr>
          <w:rFonts w:cs="Times New Roman" w:hint="default"/>
        </w:rPr>
        <w:t>materskej spoloč</w:t>
      </w:r>
      <w:r w:rsidRPr="00A42A7B">
        <w:rPr>
          <w:rFonts w:cs="Times New Roman" w:hint="default"/>
        </w:rPr>
        <w:t>nosti so sí</w:t>
      </w:r>
      <w:r w:rsidRPr="00A42A7B">
        <w:rPr>
          <w:rFonts w:cs="Times New Roman" w:hint="default"/>
        </w:rPr>
        <w:t>dlom v Slovenskej republike,</w:t>
      </w:r>
    </w:p>
    <w:p w:rsidR="00A46991" w:rsidRPr="00A42A7B" w:rsidP="00A46991">
      <w:pPr>
        <w:pStyle w:val="TableContents"/>
        <w:bidi w:val="0"/>
        <w:jc w:val="both"/>
        <w:rPr>
          <w:rFonts w:cs="Times New Roman"/>
        </w:rPr>
      </w:pPr>
    </w:p>
    <w:p w:rsidR="00A46991" w:rsidRPr="00A42A7B" w:rsidP="00A46991">
      <w:pPr>
        <w:pStyle w:val="TableContents"/>
        <w:bidi w:val="0"/>
        <w:ind w:left="426" w:hanging="426"/>
        <w:jc w:val="both"/>
        <w:rPr>
          <w:rFonts w:cs="Times New Roman"/>
        </w:rPr>
      </w:pPr>
      <w:r w:rsidRPr="00A42A7B">
        <w:rPr>
          <w:rFonts w:cs="Times New Roman"/>
        </w:rPr>
        <w:t>b)</w:t>
        <w:tab/>
      </w:r>
      <w:r w:rsidRPr="00A42A7B">
        <w:rPr>
          <w:rFonts w:cs="Times New Roman" w:hint="default"/>
        </w:rPr>
        <w:t>dcé</w:t>
      </w:r>
      <w:r w:rsidRPr="00A42A7B">
        <w:rPr>
          <w:rFonts w:cs="Times New Roman" w:hint="default"/>
        </w:rPr>
        <w:t>rskej spoloč</w:t>
      </w:r>
      <w:r w:rsidRPr="00A42A7B">
        <w:rPr>
          <w:rFonts w:cs="Times New Roman" w:hint="default"/>
        </w:rPr>
        <w:t>nosti  so sí</w:t>
      </w:r>
      <w:r w:rsidRPr="00A42A7B">
        <w:rPr>
          <w:rFonts w:cs="Times New Roman" w:hint="default"/>
        </w:rPr>
        <w:t>dlom v </w:t>
      </w:r>
      <w:r w:rsidRPr="00A42A7B">
        <w:rPr>
          <w:rFonts w:cs="Times New Roman" w:hint="default"/>
        </w:rPr>
        <w:t>Euró</w:t>
      </w:r>
      <w:r w:rsidRPr="00A42A7B">
        <w:rPr>
          <w:rFonts w:cs="Times New Roman" w:hint="default"/>
        </w:rPr>
        <w:t>pskej ú</w:t>
      </w:r>
      <w:r w:rsidRPr="00A42A7B">
        <w:rPr>
          <w:rFonts w:cs="Times New Roman" w:hint="default"/>
        </w:rPr>
        <w:t>nii</w:t>
      </w:r>
      <w:r w:rsidR="00532A7F">
        <w:rPr>
          <w:rFonts w:cs="Times New Roman"/>
        </w:rPr>
        <w:t>.</w:t>
      </w:r>
      <w:r w:rsidRPr="00A42A7B">
        <w:rPr>
          <w:rFonts w:cs="Times New Roman"/>
        </w:rPr>
        <w:t xml:space="preserve"> </w:t>
      </w:r>
    </w:p>
    <w:p w:rsidR="00A46991" w:rsidRPr="00A42A7B" w:rsidP="00A46991">
      <w:pPr>
        <w:pStyle w:val="TableContents"/>
        <w:bidi w:val="0"/>
        <w:jc w:val="both"/>
        <w:rPr>
          <w:rFonts w:cs="Times New Roman"/>
        </w:rPr>
      </w:pPr>
    </w:p>
    <w:p w:rsidR="00A46991" w:rsidRPr="00A42A7B" w:rsidP="00DF0ECA">
      <w:pPr>
        <w:pStyle w:val="TableContents"/>
        <w:numPr>
          <w:numId w:val="184"/>
        </w:numPr>
        <w:bidi w:val="0"/>
        <w:ind w:left="0" w:firstLine="709"/>
        <w:jc w:val="both"/>
        <w:rPr>
          <w:rFonts w:cs="Times New Roman" w:hint="default"/>
        </w:rPr>
      </w:pPr>
      <w:r w:rsidRPr="00A42A7B">
        <w:rPr>
          <w:rFonts w:cs="Times New Roman"/>
        </w:rPr>
        <w:t>V </w:t>
      </w:r>
      <w:r w:rsidRPr="00A42A7B">
        <w:rPr>
          <w:rFonts w:cs="Times New Roman" w:hint="default"/>
        </w:rPr>
        <w:t>plá</w:t>
      </w:r>
      <w:r w:rsidRPr="00A42A7B">
        <w:rPr>
          <w:rFonts w:cs="Times New Roman" w:hint="default"/>
        </w:rPr>
        <w:t>ne rieš</w:t>
      </w:r>
      <w:r w:rsidRPr="00A42A7B">
        <w:rPr>
          <w:rFonts w:cs="Times New Roman" w:hint="default"/>
        </w:rPr>
        <w:t>en</w:t>
      </w:r>
      <w:r w:rsidRPr="00A42A7B">
        <w:rPr>
          <w:rFonts w:cs="Times New Roman" w:hint="default"/>
        </w:rPr>
        <w:t>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sa</w:t>
      </w:r>
    </w:p>
    <w:p w:rsidR="00A46991" w:rsidRPr="00A42A7B" w:rsidP="00A46991">
      <w:pPr>
        <w:pStyle w:val="TableContents"/>
        <w:bidi w:val="0"/>
        <w:jc w:val="both"/>
        <w:rPr>
          <w:rFonts w:cs="Times New Roman"/>
        </w:rPr>
      </w:pPr>
    </w:p>
    <w:p w:rsidR="00A46991" w:rsidRPr="00A42A7B" w:rsidP="00A46991">
      <w:pPr>
        <w:pStyle w:val="TableContents"/>
        <w:bidi w:val="0"/>
        <w:ind w:left="426" w:hanging="425"/>
        <w:jc w:val="both"/>
        <w:rPr>
          <w:rFonts w:cs="Times New Roman" w:hint="default"/>
        </w:rPr>
      </w:pPr>
      <w:r w:rsidRPr="00A42A7B">
        <w:rPr>
          <w:rFonts w:cs="Times New Roman"/>
        </w:rPr>
        <w:t>a)</w:t>
        <w:tab/>
      </w:r>
      <w:r w:rsidRPr="00A42A7B">
        <w:rPr>
          <w:rFonts w:cs="Times New Roman" w:hint="default"/>
        </w:rPr>
        <w:t>uvedú</w:t>
      </w:r>
      <w:r w:rsidRPr="00A42A7B">
        <w:rPr>
          <w:rFonts w:cs="Times New Roman" w:hint="default"/>
        </w:rPr>
        <w:t xml:space="preserve"> opatrenia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ktoré</w:t>
      </w:r>
      <w:r w:rsidRPr="00A42A7B">
        <w:rPr>
          <w:rFonts w:cs="Times New Roman" w:hint="default"/>
        </w:rPr>
        <w:t xml:space="preserve"> sa prijmú</w:t>
      </w:r>
      <w:r w:rsidRPr="00A42A7B">
        <w:rPr>
          <w:rFonts w:cs="Times New Roman" w:hint="default"/>
        </w:rPr>
        <w:t xml:space="preserve"> vo vzť</w:t>
      </w:r>
      <w:r w:rsidRPr="00A42A7B">
        <w:rPr>
          <w:rFonts w:cs="Times New Roman" w:hint="default"/>
        </w:rPr>
        <w:t>ahu k osobá</w:t>
      </w:r>
      <w:r w:rsidRPr="00A42A7B">
        <w:rPr>
          <w:rFonts w:cs="Times New Roman" w:hint="default"/>
        </w:rPr>
        <w:t>m v skupine pre vš</w:t>
      </w:r>
      <w:r w:rsidRPr="00A42A7B">
        <w:rPr>
          <w:rFonts w:cs="Times New Roman" w:hint="default"/>
        </w:rPr>
        <w:t>etky mož</w:t>
      </w:r>
      <w:r w:rsidRPr="00A42A7B">
        <w:rPr>
          <w:rFonts w:cs="Times New Roman" w:hint="default"/>
        </w:rPr>
        <w:t>nosti vý</w:t>
      </w:r>
      <w:r w:rsidRPr="00A42A7B">
        <w:rPr>
          <w:rFonts w:cs="Times New Roman" w:hint="default"/>
        </w:rPr>
        <w:t>voja krí</w:t>
      </w:r>
      <w:r w:rsidRPr="00A42A7B">
        <w:rPr>
          <w:rFonts w:cs="Times New Roman" w:hint="default"/>
        </w:rPr>
        <w:t>zovej situá</w:t>
      </w:r>
      <w:r w:rsidRPr="00A42A7B">
        <w:rPr>
          <w:rFonts w:cs="Times New Roman" w:hint="default"/>
        </w:rPr>
        <w:t>cie,  a to</w:t>
      </w:r>
    </w:p>
    <w:p w:rsidR="00A46991" w:rsidRPr="00A42A7B" w:rsidP="00DF0ECA">
      <w:pPr>
        <w:pStyle w:val="TableContents"/>
        <w:numPr>
          <w:ilvl w:val="1"/>
          <w:numId w:val="162"/>
        </w:numPr>
        <w:bidi w:val="0"/>
        <w:ind w:left="851" w:hanging="425"/>
        <w:jc w:val="both"/>
        <w:rPr>
          <w:rFonts w:cs="Times New Roman" w:hint="default"/>
        </w:rPr>
      </w:pPr>
      <w:r w:rsidRPr="00A42A7B">
        <w:rPr>
          <w:rFonts w:cs="Times New Roman" w:hint="default"/>
        </w:rPr>
        <w:t>opatrenia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vo vzť</w:t>
      </w:r>
      <w:r w:rsidRPr="00A42A7B">
        <w:rPr>
          <w:rFonts w:cs="Times New Roman" w:hint="default"/>
        </w:rPr>
        <w:t>ahu k osobá</w:t>
      </w:r>
      <w:r w:rsidRPr="00A42A7B">
        <w:rPr>
          <w:rFonts w:cs="Times New Roman" w:hint="default"/>
        </w:rPr>
        <w:t>m podľ</w:t>
      </w:r>
      <w:r w:rsidRPr="00A42A7B">
        <w:rPr>
          <w:rFonts w:cs="Times New Roman" w:hint="default"/>
        </w:rPr>
        <w:t xml:space="preserve">a odseku 3, </w:t>
      </w:r>
    </w:p>
    <w:p w:rsidR="00A46991" w:rsidRPr="00A42A7B" w:rsidP="00DF0ECA">
      <w:pPr>
        <w:pStyle w:val="TableContents"/>
        <w:numPr>
          <w:ilvl w:val="1"/>
          <w:numId w:val="162"/>
        </w:numPr>
        <w:bidi w:val="0"/>
        <w:ind w:left="851" w:hanging="425"/>
        <w:jc w:val="both"/>
        <w:rPr>
          <w:rFonts w:cs="Times New Roman" w:hint="default"/>
        </w:rPr>
      </w:pPr>
      <w:r w:rsidRPr="00A42A7B">
        <w:rPr>
          <w:rFonts w:cs="Times New Roman" w:hint="default"/>
        </w:rPr>
        <w:t>koordinované</w:t>
      </w:r>
      <w:r w:rsidRPr="00A42A7B">
        <w:rPr>
          <w:rFonts w:cs="Times New Roman" w:hint="default"/>
        </w:rPr>
        <w:t xml:space="preserve"> opatrenia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vo vzť</w:t>
      </w:r>
      <w:r w:rsidRPr="00A42A7B">
        <w:rPr>
          <w:rFonts w:cs="Times New Roman" w:hint="default"/>
        </w:rPr>
        <w:t>ahu k dcé</w:t>
      </w:r>
      <w:r w:rsidRPr="00A42A7B">
        <w:rPr>
          <w:rFonts w:cs="Times New Roman" w:hint="default"/>
        </w:rPr>
        <w:t>rskym spoloč</w:t>
      </w:r>
      <w:r w:rsidRPr="00A42A7B">
        <w:rPr>
          <w:rFonts w:cs="Times New Roman" w:hint="default"/>
        </w:rPr>
        <w:t>nostiam so sí</w:t>
      </w:r>
      <w:r w:rsidRPr="00A42A7B">
        <w:rPr>
          <w:rFonts w:cs="Times New Roman" w:hint="default"/>
        </w:rPr>
        <w:t>dlom v </w:t>
      </w:r>
      <w:r w:rsidRPr="00A42A7B">
        <w:rPr>
          <w:rFonts w:cs="Times New Roman" w:hint="default"/>
        </w:rPr>
        <w:t>Euró</w:t>
      </w:r>
      <w:r w:rsidRPr="00A42A7B">
        <w:rPr>
          <w:rFonts w:cs="Times New Roman" w:hint="default"/>
        </w:rPr>
        <w:t>pskej ú</w:t>
      </w:r>
      <w:r w:rsidRPr="00A42A7B">
        <w:rPr>
          <w:rFonts w:cs="Times New Roman" w:hint="default"/>
        </w:rPr>
        <w:t>nii,</w:t>
      </w:r>
    </w:p>
    <w:p w:rsidR="00A46991" w:rsidRPr="00A42A7B" w:rsidP="00A46991">
      <w:pPr>
        <w:pStyle w:val="TableContents"/>
        <w:bidi w:val="0"/>
        <w:ind w:left="426" w:hanging="425"/>
        <w:jc w:val="both"/>
        <w:rPr>
          <w:rFonts w:cs="Times New Roman"/>
        </w:rPr>
      </w:pPr>
    </w:p>
    <w:p w:rsidR="00A46991" w:rsidRPr="00A42A7B" w:rsidP="00A46991">
      <w:pPr>
        <w:pStyle w:val="TableContents"/>
        <w:bidi w:val="0"/>
        <w:ind w:left="426" w:hanging="425"/>
        <w:jc w:val="both"/>
        <w:rPr>
          <w:rFonts w:cs="Times New Roman" w:hint="default"/>
        </w:rPr>
      </w:pPr>
      <w:r w:rsidRPr="00A42A7B">
        <w:rPr>
          <w:rFonts w:cs="Times New Roman"/>
        </w:rPr>
        <w:t>b)</w:t>
        <w:tab/>
        <w:t>uvedie rozsah, v </w:t>
      </w:r>
      <w:r w:rsidRPr="00A42A7B">
        <w:rPr>
          <w:rFonts w:cs="Times New Roman" w:hint="default"/>
        </w:rPr>
        <w:t>akom by sa mohli koordinovane použ</w:t>
      </w:r>
      <w:r w:rsidRPr="00A42A7B">
        <w:rPr>
          <w:rFonts w:cs="Times New Roman" w:hint="default"/>
        </w:rPr>
        <w:t>iť</w:t>
      </w:r>
      <w:r w:rsidRPr="00A42A7B">
        <w:rPr>
          <w:rFonts w:cs="Times New Roman" w:hint="default"/>
        </w:rPr>
        <w:t xml:space="preserve"> opatrenia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a </w:t>
      </w:r>
      <w:r w:rsidRPr="00A42A7B">
        <w:rPr>
          <w:rFonts w:cs="Times New Roman" w:hint="default"/>
        </w:rPr>
        <w:t>uplatniť</w:t>
      </w:r>
      <w:r w:rsidRPr="00A42A7B">
        <w:rPr>
          <w:rFonts w:cs="Times New Roman" w:hint="default"/>
        </w:rPr>
        <w:t xml:space="preserve"> prá</w:t>
      </w:r>
      <w:r w:rsidRPr="00A42A7B">
        <w:rPr>
          <w:rFonts w:cs="Times New Roman" w:hint="default"/>
        </w:rPr>
        <w:t>vomoci rezoluč</w:t>
      </w:r>
      <w:r w:rsidRPr="00A42A7B">
        <w:rPr>
          <w:rFonts w:cs="Times New Roman" w:hint="default"/>
        </w:rPr>
        <w:t>ný</w:t>
      </w:r>
      <w:r w:rsidRPr="00A42A7B">
        <w:rPr>
          <w:rFonts w:cs="Times New Roman" w:hint="default"/>
        </w:rPr>
        <w:t>ch orgá</w:t>
      </w:r>
      <w:r w:rsidRPr="00A42A7B">
        <w:rPr>
          <w:rFonts w:cs="Times New Roman" w:hint="default"/>
        </w:rPr>
        <w:t>nov vo vzť</w:t>
      </w:r>
      <w:r w:rsidRPr="00A42A7B">
        <w:rPr>
          <w:rFonts w:cs="Times New Roman" w:hint="default"/>
        </w:rPr>
        <w:t>ahu k osobá</w:t>
      </w:r>
      <w:r w:rsidRPr="00A42A7B">
        <w:rPr>
          <w:rFonts w:cs="Times New Roman" w:hint="default"/>
        </w:rPr>
        <w:t>m v  skupine so sí</w:t>
      </w:r>
      <w:r w:rsidRPr="00A42A7B">
        <w:rPr>
          <w:rFonts w:cs="Times New Roman" w:hint="default"/>
        </w:rPr>
        <w:t>dlom v </w:t>
      </w:r>
      <w:r w:rsidRPr="00A42A7B">
        <w:rPr>
          <w:rFonts w:cs="Times New Roman" w:hint="default"/>
        </w:rPr>
        <w:t xml:space="preserve"> č</w:t>
      </w:r>
      <w:r w:rsidRPr="00A42A7B">
        <w:rPr>
          <w:rFonts w:cs="Times New Roman" w:hint="default"/>
        </w:rPr>
        <w:t>lenskom š</w:t>
      </w:r>
      <w:r w:rsidRPr="00A42A7B">
        <w:rPr>
          <w:rFonts w:cs="Times New Roman" w:hint="default"/>
        </w:rPr>
        <w:t>tá</w:t>
      </w:r>
      <w:r w:rsidRPr="00A42A7B">
        <w:rPr>
          <w:rFonts w:cs="Times New Roman" w:hint="default"/>
        </w:rPr>
        <w:t>te vrá</w:t>
      </w:r>
      <w:r w:rsidRPr="00A42A7B">
        <w:rPr>
          <w:rFonts w:cs="Times New Roman" w:hint="default"/>
        </w:rPr>
        <w:t>tane opatrení</w:t>
      </w:r>
      <w:r w:rsidRPr="00A42A7B">
        <w:rPr>
          <w:rFonts w:cs="Times New Roman" w:hint="default"/>
        </w:rPr>
        <w:t xml:space="preserve"> na zjednoduš</w:t>
      </w:r>
      <w:r w:rsidRPr="00A42A7B">
        <w:rPr>
          <w:rFonts w:cs="Times New Roman" w:hint="default"/>
        </w:rPr>
        <w:t>enie odkú</w:t>
      </w:r>
      <w:r w:rsidRPr="00A42A7B">
        <w:rPr>
          <w:rFonts w:cs="Times New Roman" w:hint="default"/>
        </w:rPr>
        <w:t>penia treť</w:t>
      </w:r>
      <w:r w:rsidRPr="00A42A7B">
        <w:rPr>
          <w:rFonts w:cs="Times New Roman" w:hint="default"/>
        </w:rPr>
        <w:t>ou osobou skupiny ako celku, samostatný</w:t>
      </w:r>
      <w:r w:rsidRPr="00A42A7B">
        <w:rPr>
          <w:rFonts w:cs="Times New Roman" w:hint="default"/>
        </w:rPr>
        <w:t>ch oblastí</w:t>
      </w:r>
      <w:r w:rsidRPr="00A42A7B">
        <w:rPr>
          <w:rFonts w:cs="Times New Roman" w:hint="default"/>
        </w:rPr>
        <w:t xml:space="preserve"> obchodnej č</w:t>
      </w:r>
      <w:r w:rsidRPr="00A42A7B">
        <w:rPr>
          <w:rFonts w:cs="Times New Roman" w:hint="default"/>
        </w:rPr>
        <w:t>innosti prí</w:t>
      </w:r>
      <w:r w:rsidRPr="00A42A7B">
        <w:rPr>
          <w:rFonts w:cs="Times New Roman" w:hint="default"/>
        </w:rPr>
        <w:t>padne ich č</w:t>
      </w:r>
      <w:r w:rsidRPr="00A42A7B">
        <w:rPr>
          <w:rFonts w:cs="Times New Roman" w:hint="default"/>
        </w:rPr>
        <w:t>astí</w:t>
      </w:r>
      <w:r w:rsidRPr="00A42A7B">
        <w:rPr>
          <w:rFonts w:cs="Times New Roman" w:hint="default"/>
        </w:rPr>
        <w:t>, ktoré</w:t>
      </w:r>
      <w:r w:rsidRPr="00A42A7B">
        <w:rPr>
          <w:rFonts w:cs="Times New Roman" w:hint="default"/>
        </w:rPr>
        <w:t xml:space="preserve"> vykoná</w:t>
      </w:r>
      <w:r w:rsidRPr="00A42A7B">
        <w:rPr>
          <w:rFonts w:cs="Times New Roman" w:hint="default"/>
        </w:rPr>
        <w:t>vajú</w:t>
      </w:r>
      <w:r w:rsidRPr="00A42A7B">
        <w:rPr>
          <w:rFonts w:cs="Times New Roman" w:hint="default"/>
        </w:rPr>
        <w:t xml:space="preserve"> viaceré</w:t>
      </w:r>
      <w:r w:rsidRPr="00A42A7B">
        <w:rPr>
          <w:rFonts w:cs="Times New Roman" w:hint="default"/>
        </w:rPr>
        <w:t xml:space="preserve"> osoby v skupine alebo ni</w:t>
      </w:r>
      <w:r w:rsidRPr="00A42A7B">
        <w:rPr>
          <w:rFonts w:cs="Times New Roman" w:hint="default"/>
        </w:rPr>
        <w:t>e</w:t>
      </w:r>
      <w:r w:rsidRPr="00A42A7B">
        <w:rPr>
          <w:rFonts w:cs="Times New Roman" w:hint="default"/>
        </w:rPr>
        <w:t>ktoré</w:t>
      </w:r>
      <w:r w:rsidRPr="00A42A7B">
        <w:rPr>
          <w:rFonts w:cs="Times New Roman" w:hint="default"/>
        </w:rPr>
        <w:t xml:space="preserve"> osoby v skupine a </w:t>
      </w:r>
      <w:r w:rsidRPr="00A42A7B">
        <w:rPr>
          <w:rFonts w:cs="Times New Roman" w:hint="default"/>
        </w:rPr>
        <w:t xml:space="preserve"> aké</w:t>
      </w:r>
      <w:r w:rsidRPr="00A42A7B">
        <w:rPr>
          <w:rFonts w:cs="Times New Roman" w:hint="default"/>
        </w:rPr>
        <w:t>koľ</w:t>
      </w:r>
      <w:r w:rsidRPr="00A42A7B">
        <w:rPr>
          <w:rFonts w:cs="Times New Roman" w:hint="default"/>
        </w:rPr>
        <w:t>vek mož</w:t>
      </w:r>
      <w:r w:rsidRPr="00A42A7B">
        <w:rPr>
          <w:rFonts w:cs="Times New Roman" w:hint="default"/>
        </w:rPr>
        <w:t>né</w:t>
      </w:r>
      <w:r w:rsidRPr="00A42A7B">
        <w:rPr>
          <w:rFonts w:cs="Times New Roman" w:hint="default"/>
        </w:rPr>
        <w:t xml:space="preserve"> prekáž</w:t>
      </w:r>
      <w:r w:rsidRPr="00A42A7B">
        <w:rPr>
          <w:rFonts w:cs="Times New Roman" w:hint="default"/>
        </w:rPr>
        <w:t>ky brá</w:t>
      </w:r>
      <w:r w:rsidRPr="00A42A7B">
        <w:rPr>
          <w:rFonts w:cs="Times New Roman" w:hint="default"/>
        </w:rPr>
        <w:t>niace koordinované</w:t>
      </w:r>
      <w:r w:rsidRPr="00A42A7B">
        <w:rPr>
          <w:rFonts w:cs="Times New Roman" w:hint="default"/>
        </w:rPr>
        <w:t>mu rieš</w:t>
      </w:r>
      <w:r w:rsidRPr="00A42A7B">
        <w:rPr>
          <w:rFonts w:cs="Times New Roman" w:hint="default"/>
        </w:rPr>
        <w:t>eniu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TableContents"/>
        <w:bidi w:val="0"/>
        <w:ind w:left="426" w:hanging="425"/>
        <w:jc w:val="both"/>
        <w:rPr>
          <w:rFonts w:cs="Times New Roman" w:hint="default"/>
        </w:rPr>
      </w:pPr>
    </w:p>
    <w:p w:rsidR="00A46991" w:rsidRPr="00A42A7B" w:rsidP="00A46991">
      <w:pPr>
        <w:pStyle w:val="TableContents"/>
        <w:bidi w:val="0"/>
        <w:ind w:left="426" w:hanging="425"/>
        <w:jc w:val="both"/>
        <w:rPr>
          <w:rFonts w:cs="Times New Roman" w:hint="default"/>
        </w:rPr>
      </w:pPr>
      <w:r w:rsidRPr="00A42A7B">
        <w:rPr>
          <w:rFonts w:cs="Times New Roman" w:hint="default"/>
        </w:rPr>
        <w:t>c)</w:t>
        <w:tab/>
      </w:r>
      <w:r w:rsidRPr="00A42A7B">
        <w:rPr>
          <w:rFonts w:cs="Times New Roman" w:hint="default"/>
        </w:rPr>
        <w:t>identifikujú</w:t>
      </w:r>
      <w:r w:rsidRPr="00A42A7B">
        <w:rPr>
          <w:rFonts w:cs="Times New Roman" w:hint="default"/>
        </w:rPr>
        <w:t xml:space="preserve"> mechanizmy spoluprá</w:t>
      </w:r>
      <w:r w:rsidRPr="00A42A7B">
        <w:rPr>
          <w:rFonts w:cs="Times New Roman" w:hint="default"/>
        </w:rPr>
        <w:t>ce a koordiná</w:t>
      </w:r>
      <w:r w:rsidRPr="00A42A7B">
        <w:rPr>
          <w:rFonts w:cs="Times New Roman" w:hint="default"/>
        </w:rPr>
        <w:t>cie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 tretí</w:t>
      </w:r>
      <w:r w:rsidRPr="00A42A7B">
        <w:rPr>
          <w:rFonts w:cs="Times New Roman" w:hint="default"/>
        </w:rPr>
        <w:t>ch krají</w:t>
      </w:r>
      <w:r w:rsidRPr="00A42A7B">
        <w:rPr>
          <w:rFonts w:cs="Times New Roman" w:hint="default"/>
        </w:rPr>
        <w:t>n a </w:t>
      </w:r>
      <w:r w:rsidRPr="00A42A7B">
        <w:rPr>
          <w:rFonts w:cs="Times New Roman" w:hint="default"/>
        </w:rPr>
        <w:t>dô</w:t>
      </w:r>
      <w:r w:rsidRPr="00A42A7B">
        <w:rPr>
          <w:rFonts w:cs="Times New Roman" w:hint="default"/>
        </w:rPr>
        <w:t>sledky pre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 </w:t>
      </w:r>
      <w:r w:rsidRPr="00A42A7B">
        <w:rPr>
          <w:rFonts w:cs="Times New Roman" w:hint="default"/>
        </w:rPr>
        <w:t>rá</w:t>
      </w:r>
      <w:r w:rsidRPr="00A42A7B">
        <w:rPr>
          <w:rFonts w:cs="Times New Roman" w:hint="default"/>
        </w:rPr>
        <w:t>mci</w:t>
      </w:r>
      <w:r w:rsidRPr="00A42A7B">
        <w:rPr>
          <w:rFonts w:cs="Times New Roman" w:hint="default"/>
        </w:rPr>
        <w:t xml:space="preserve"> Euró</w:t>
      </w:r>
      <w:r w:rsidRPr="00A42A7B">
        <w:rPr>
          <w:rFonts w:cs="Times New Roman" w:hint="default"/>
        </w:rPr>
        <w:t>pskej ú</w:t>
      </w:r>
      <w:r w:rsidRPr="00A42A7B">
        <w:rPr>
          <w:rFonts w:cs="Times New Roman" w:hint="default"/>
        </w:rPr>
        <w:t>nie, ak skupina zahŕň</w:t>
      </w:r>
      <w:r w:rsidRPr="00A42A7B">
        <w:rPr>
          <w:rFonts w:cs="Times New Roman" w:hint="default"/>
        </w:rPr>
        <w:t>a osoby založ</w:t>
      </w:r>
      <w:r w:rsidRPr="00A42A7B">
        <w:rPr>
          <w:rFonts w:cs="Times New Roman" w:hint="default"/>
        </w:rPr>
        <w:t>ené</w:t>
      </w:r>
      <w:r w:rsidRPr="00A42A7B">
        <w:rPr>
          <w:rFonts w:cs="Times New Roman" w:hint="default"/>
        </w:rPr>
        <w:t xml:space="preserve"> v tretí</w:t>
      </w:r>
      <w:r w:rsidRPr="00A42A7B">
        <w:rPr>
          <w:rFonts w:cs="Times New Roman" w:hint="default"/>
        </w:rPr>
        <w:t>ch krajiná</w:t>
      </w:r>
      <w:r w:rsidRPr="00A42A7B">
        <w:rPr>
          <w:rFonts w:cs="Times New Roman" w:hint="default"/>
        </w:rPr>
        <w:t>ch,</w:t>
      </w:r>
    </w:p>
    <w:p w:rsidR="00A46991" w:rsidRPr="00A42A7B" w:rsidP="00A46991">
      <w:pPr>
        <w:pStyle w:val="TableContents"/>
        <w:bidi w:val="0"/>
        <w:ind w:left="426" w:hanging="425"/>
        <w:jc w:val="both"/>
        <w:rPr>
          <w:rFonts w:cs="Times New Roman" w:hint="default"/>
        </w:rPr>
      </w:pPr>
    </w:p>
    <w:p w:rsidR="00A46991" w:rsidRPr="00A42A7B" w:rsidP="00A46991">
      <w:pPr>
        <w:pStyle w:val="TableContents"/>
        <w:bidi w:val="0"/>
        <w:ind w:left="426" w:hanging="425"/>
        <w:jc w:val="both"/>
        <w:rPr>
          <w:rFonts w:cs="Times New Roman" w:hint="default"/>
        </w:rPr>
      </w:pPr>
      <w:r w:rsidRPr="00A42A7B">
        <w:rPr>
          <w:rFonts w:cs="Times New Roman" w:hint="default"/>
        </w:rPr>
        <w:t>d)</w:t>
        <w:tab/>
      </w:r>
      <w:r w:rsidRPr="00A42A7B">
        <w:rPr>
          <w:rFonts w:cs="Times New Roman" w:hint="default"/>
        </w:rPr>
        <w:t>identifikujú</w:t>
      </w:r>
      <w:r w:rsidRPr="00A42A7B">
        <w:rPr>
          <w:rFonts w:cs="Times New Roman" w:hint="default"/>
        </w:rPr>
        <w:t xml:space="preserve"> opatrenia vrá</w:t>
      </w:r>
      <w:r w:rsidRPr="00A42A7B">
        <w:rPr>
          <w:rFonts w:cs="Times New Roman" w:hint="default"/>
        </w:rPr>
        <w:t>tane prá</w:t>
      </w:r>
      <w:r w:rsidRPr="00A42A7B">
        <w:rPr>
          <w:rFonts w:cs="Times New Roman" w:hint="default"/>
        </w:rPr>
        <w:t>vneho a </w:t>
      </w:r>
      <w:r w:rsidRPr="00A42A7B">
        <w:rPr>
          <w:rFonts w:cs="Times New Roman" w:hint="default"/>
        </w:rPr>
        <w:t>ekonomické</w:t>
      </w:r>
      <w:r w:rsidRPr="00A42A7B">
        <w:rPr>
          <w:rFonts w:cs="Times New Roman" w:hint="default"/>
        </w:rPr>
        <w:t>ho oddelenia konkré</w:t>
      </w:r>
      <w:r w:rsidRPr="00A42A7B">
        <w:rPr>
          <w:rFonts w:cs="Times New Roman" w:hint="default"/>
        </w:rPr>
        <w:t>tnych funkcií</w:t>
      </w:r>
      <w:r w:rsidRPr="00A42A7B">
        <w:rPr>
          <w:rFonts w:cs="Times New Roman" w:hint="default"/>
        </w:rPr>
        <w:t xml:space="preserve"> alebo oblastí</w:t>
      </w:r>
      <w:r w:rsidRPr="00A42A7B">
        <w:rPr>
          <w:rFonts w:cs="Times New Roman" w:hint="default"/>
        </w:rPr>
        <w:t xml:space="preserve"> obchodnej č</w:t>
      </w:r>
      <w:r w:rsidRPr="00A42A7B">
        <w:rPr>
          <w:rFonts w:cs="Times New Roman" w:hint="default"/>
        </w:rPr>
        <w:t>innosti, ktoré</w:t>
      </w:r>
      <w:r w:rsidRPr="00A42A7B">
        <w:rPr>
          <w:rFonts w:cs="Times New Roman" w:hint="default"/>
        </w:rPr>
        <w:t xml:space="preserve"> sú</w:t>
      </w:r>
      <w:r w:rsidRPr="00A42A7B">
        <w:rPr>
          <w:rFonts w:cs="Times New Roman" w:hint="default"/>
        </w:rPr>
        <w:t xml:space="preserve"> potrebné</w:t>
      </w:r>
      <w:r w:rsidRPr="00A42A7B">
        <w:rPr>
          <w:rFonts w:cs="Times New Roman" w:hint="default"/>
        </w:rPr>
        <w:t xml:space="preserve"> na uľ</w:t>
      </w:r>
      <w:r w:rsidRPr="00A42A7B">
        <w:rPr>
          <w:rFonts w:cs="Times New Roman" w:hint="default"/>
        </w:rPr>
        <w:t>ahč</w:t>
      </w:r>
      <w:r w:rsidRPr="00A42A7B">
        <w:rPr>
          <w:rFonts w:cs="Times New Roman" w:hint="default"/>
        </w:rPr>
        <w:t>enie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w:t>
      </w:r>
      <w:r w:rsidRPr="00A42A7B">
        <w:rPr>
          <w:rFonts w:cs="Times New Roman" w:hint="default"/>
        </w:rPr>
        <w:t>ú</w:t>
      </w:r>
      <w:r w:rsidRPr="00A42A7B">
        <w:rPr>
          <w:rFonts w:cs="Times New Roman" w:hint="default"/>
        </w:rPr>
        <w:t>rovni skupiny, ak sú</w:t>
      </w:r>
      <w:r w:rsidRPr="00A42A7B">
        <w:rPr>
          <w:rFonts w:cs="Times New Roman" w:hint="default"/>
        </w:rPr>
        <w:t xml:space="preserve"> splnené</w:t>
      </w:r>
      <w:r w:rsidRPr="00A42A7B">
        <w:rPr>
          <w:rFonts w:cs="Times New Roman" w:hint="default"/>
        </w:rPr>
        <w:t xml:space="preserve"> podmienky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TableContents"/>
        <w:bidi w:val="0"/>
        <w:ind w:left="426" w:hanging="425"/>
        <w:jc w:val="both"/>
        <w:rPr>
          <w:rFonts w:cs="Times New Roman" w:hint="default"/>
        </w:rPr>
      </w:pPr>
    </w:p>
    <w:p w:rsidR="00A46991" w:rsidRPr="00A42A7B" w:rsidP="00A46991">
      <w:pPr>
        <w:pStyle w:val="TableContents"/>
        <w:bidi w:val="0"/>
        <w:ind w:left="426" w:hanging="425"/>
        <w:jc w:val="both"/>
        <w:rPr>
          <w:rFonts w:cs="Times New Roman" w:hint="default"/>
        </w:rPr>
      </w:pPr>
      <w:r w:rsidRPr="00A42A7B">
        <w:rPr>
          <w:rFonts w:cs="Times New Roman" w:hint="default"/>
        </w:rPr>
        <w:t>e)</w:t>
        <w:tab/>
      </w:r>
      <w:r w:rsidRPr="00A42A7B">
        <w:rPr>
          <w:rFonts w:cs="Times New Roman" w:hint="default"/>
        </w:rPr>
        <w:t>urč</w:t>
      </w:r>
      <w:r w:rsidRPr="00A42A7B">
        <w:rPr>
          <w:rFonts w:cs="Times New Roman" w:hint="default"/>
        </w:rPr>
        <w:t>ia aké</w:t>
      </w:r>
      <w:r w:rsidRPr="00A42A7B">
        <w:rPr>
          <w:rFonts w:cs="Times New Roman" w:hint="default"/>
        </w:rPr>
        <w:t>koľ</w:t>
      </w:r>
      <w:r w:rsidRPr="00A42A7B">
        <w:rPr>
          <w:rFonts w:cs="Times New Roman" w:hint="default"/>
        </w:rPr>
        <w:t>vek ď</w:t>
      </w:r>
      <w:r w:rsidRPr="00A42A7B">
        <w:rPr>
          <w:rFonts w:cs="Times New Roman" w:hint="default"/>
        </w:rPr>
        <w:t>alš</w:t>
      </w:r>
      <w:r w:rsidRPr="00A42A7B">
        <w:rPr>
          <w:rFonts w:cs="Times New Roman" w:hint="default"/>
        </w:rPr>
        <w:t>ie opatrenia neuvedené</w:t>
      </w:r>
      <w:r w:rsidRPr="00A42A7B">
        <w:rPr>
          <w:rFonts w:cs="Times New Roman" w:hint="default"/>
        </w:rPr>
        <w:t xml:space="preserve"> v tomto zá</w:t>
      </w:r>
      <w:r w:rsidRPr="00A42A7B">
        <w:rPr>
          <w:rFonts w:cs="Times New Roman" w:hint="default"/>
        </w:rPr>
        <w:t>kone, ktoré</w:t>
      </w:r>
      <w:r w:rsidRPr="00A42A7B">
        <w:rPr>
          <w:rFonts w:cs="Times New Roman" w:hint="default"/>
        </w:rPr>
        <w:t xml:space="preserve"> rada ako rezoluč</w:t>
      </w:r>
      <w:r w:rsidRPr="00A42A7B">
        <w:rPr>
          <w:rFonts w:cs="Times New Roman" w:hint="default"/>
        </w:rPr>
        <w:t>ný</w:t>
      </w:r>
      <w:r w:rsidRPr="00A42A7B">
        <w:rPr>
          <w:rFonts w:cs="Times New Roman" w:hint="default"/>
        </w:rPr>
        <w:t xml:space="preserve"> orgá</w:t>
      </w:r>
      <w:r w:rsidRPr="00A42A7B">
        <w:rPr>
          <w:rFonts w:cs="Times New Roman" w:hint="default"/>
        </w:rPr>
        <w:t>n  na ú</w:t>
      </w:r>
      <w:r w:rsidRPr="00A42A7B">
        <w:rPr>
          <w:rFonts w:cs="Times New Roman" w:hint="default"/>
        </w:rPr>
        <w:t>rovni skupiny zamýšľ</w:t>
      </w:r>
      <w:r w:rsidRPr="00A42A7B">
        <w:rPr>
          <w:rFonts w:cs="Times New Roman" w:hint="default"/>
        </w:rPr>
        <w:t>a uplatň</w:t>
      </w:r>
      <w:r w:rsidRPr="00A42A7B">
        <w:rPr>
          <w:rFonts w:cs="Times New Roman" w:hint="default"/>
        </w:rPr>
        <w:t>ovať</w:t>
      </w:r>
      <w:r w:rsidRPr="00A42A7B">
        <w:rPr>
          <w:rFonts w:cs="Times New Roman" w:hint="default"/>
        </w:rPr>
        <w:t xml:space="preserve"> v </w:t>
      </w:r>
      <w:r w:rsidRPr="00A42A7B">
        <w:rPr>
          <w:rFonts w:cs="Times New Roman" w:hint="default"/>
        </w:rPr>
        <w:t>sú</w:t>
      </w:r>
      <w:r w:rsidRPr="00A42A7B">
        <w:rPr>
          <w:rFonts w:cs="Times New Roman" w:hint="default"/>
        </w:rPr>
        <w:t>vislosti s rieš</w:t>
      </w:r>
      <w:r w:rsidRPr="00A42A7B">
        <w:rPr>
          <w:rFonts w:cs="Times New Roman" w:hint="default"/>
        </w:rPr>
        <w:t>ení</w:t>
      </w:r>
      <w:r w:rsidRPr="00A42A7B">
        <w:rPr>
          <w:rFonts w:cs="Times New Roman" w:hint="default"/>
        </w:rPr>
        <w:t>m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skupiny,</w:t>
      </w:r>
    </w:p>
    <w:p w:rsidR="00A46991" w:rsidRPr="00A42A7B" w:rsidP="00A46991">
      <w:pPr>
        <w:pStyle w:val="TableContents"/>
        <w:bidi w:val="0"/>
        <w:ind w:left="426" w:hanging="425"/>
        <w:jc w:val="both"/>
        <w:rPr>
          <w:rFonts w:cs="Times New Roman" w:hint="default"/>
        </w:rPr>
      </w:pPr>
    </w:p>
    <w:p w:rsidR="00A46991" w:rsidRPr="00A42A7B" w:rsidP="00A46991">
      <w:pPr>
        <w:pStyle w:val="TableContents"/>
        <w:bidi w:val="0"/>
        <w:ind w:left="426" w:hanging="425"/>
        <w:jc w:val="both"/>
        <w:rPr>
          <w:rFonts w:cs="Times New Roman" w:hint="default"/>
        </w:rPr>
      </w:pPr>
      <w:r w:rsidRPr="00A42A7B">
        <w:rPr>
          <w:rFonts w:cs="Times New Roman" w:hint="default"/>
        </w:rPr>
        <w:t>f)</w:t>
        <w:tab/>
      </w:r>
      <w:r w:rsidRPr="00A42A7B">
        <w:rPr>
          <w:rFonts w:cs="Times New Roman" w:hint="default"/>
        </w:rPr>
        <w:t>identifikujú</w:t>
      </w:r>
      <w:r w:rsidRPr="00A42A7B">
        <w:rPr>
          <w:rFonts w:cs="Times New Roman" w:hint="default"/>
        </w:rPr>
        <w:t xml:space="preserve"> mož</w:t>
      </w:r>
      <w:r w:rsidRPr="00A42A7B">
        <w:rPr>
          <w:rFonts w:cs="Times New Roman" w:hint="default"/>
        </w:rPr>
        <w:t>nosti financovania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skupiny, a v </w:t>
      </w:r>
      <w:r w:rsidRPr="00A42A7B">
        <w:rPr>
          <w:rFonts w:cs="Times New Roman" w:hint="default"/>
        </w:rPr>
        <w:t>prí</w:t>
      </w:r>
      <w:r w:rsidRPr="00A42A7B">
        <w:rPr>
          <w:rFonts w:cs="Times New Roman" w:hint="default"/>
        </w:rPr>
        <w:t>pade, ak je potrebné</w:t>
      </w:r>
      <w:r w:rsidRPr="00A42A7B">
        <w:rPr>
          <w:rFonts w:cs="Times New Roman" w:hint="default"/>
        </w:rPr>
        <w:t xml:space="preserve"> použ</w:t>
      </w:r>
      <w:r w:rsidRPr="00A42A7B">
        <w:rPr>
          <w:rFonts w:cs="Times New Roman" w:hint="default"/>
        </w:rPr>
        <w:t>itie ná</w:t>
      </w:r>
      <w:r w:rsidRPr="00A42A7B">
        <w:rPr>
          <w:rFonts w:cs="Times New Roman" w:hint="default"/>
        </w:rPr>
        <w:t>rodné</w:t>
      </w:r>
      <w:r w:rsidRPr="00A42A7B">
        <w:rPr>
          <w:rFonts w:cs="Times New Roman" w:hint="default"/>
        </w:rPr>
        <w:t>ho fondu alebo mechanizmov financovania v </w:t>
      </w:r>
      <w:r w:rsidRPr="00A42A7B">
        <w:rPr>
          <w:rFonts w:cs="Times New Roman" w:hint="default"/>
        </w:rPr>
        <w:t>iný</w:t>
      </w:r>
      <w:r w:rsidRPr="00A42A7B">
        <w:rPr>
          <w:rFonts w:cs="Times New Roman" w:hint="default"/>
        </w:rPr>
        <w:t>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toch, urč</w:t>
      </w:r>
      <w:r w:rsidRPr="00A42A7B">
        <w:rPr>
          <w:rFonts w:cs="Times New Roman" w:hint="default"/>
        </w:rPr>
        <w:t>ia sa zá</w:t>
      </w:r>
      <w:r w:rsidRPr="00A42A7B">
        <w:rPr>
          <w:rFonts w:cs="Times New Roman" w:hint="default"/>
        </w:rPr>
        <w:t>sady rozdelenia zodpovednosti za také</w:t>
      </w:r>
      <w:r w:rsidRPr="00A42A7B">
        <w:rPr>
          <w:rFonts w:cs="Times New Roman" w:hint="default"/>
        </w:rPr>
        <w:t>to financovanie medzi</w:t>
      </w:r>
      <w:r w:rsidRPr="00A42A7B">
        <w:rPr>
          <w:rFonts w:cs="Times New Roman" w:hint="default"/>
        </w:rPr>
        <w:t xml:space="preserve"> mechanizmy financovania v </w:t>
      </w:r>
      <w:r w:rsidRPr="00A42A7B">
        <w:rPr>
          <w:rFonts w:cs="Times New Roman" w:hint="default"/>
        </w:rPr>
        <w:t>rô</w:t>
      </w:r>
      <w:r w:rsidRPr="00A42A7B">
        <w:rPr>
          <w:rFonts w:cs="Times New Roman" w:hint="default"/>
        </w:rPr>
        <w:t>znych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toch; zá</w:t>
      </w:r>
      <w:r w:rsidRPr="00A42A7B">
        <w:rPr>
          <w:rFonts w:cs="Times New Roman" w:hint="default"/>
        </w:rPr>
        <w:t>sady sa urč</w:t>
      </w:r>
      <w:r w:rsidRPr="00A42A7B">
        <w:rPr>
          <w:rFonts w:cs="Times New Roman" w:hint="default"/>
        </w:rPr>
        <w:t>ia na zá</w:t>
      </w:r>
      <w:r w:rsidRPr="00A42A7B">
        <w:rPr>
          <w:rFonts w:cs="Times New Roman" w:hint="default"/>
        </w:rPr>
        <w:t>klade spravodlivý</w:t>
      </w:r>
      <w:r w:rsidRPr="00A42A7B">
        <w:rPr>
          <w:rFonts w:cs="Times New Roman" w:hint="default"/>
        </w:rPr>
        <w:t>ch a vyváž</w:t>
      </w:r>
      <w:r w:rsidRPr="00A42A7B">
        <w:rPr>
          <w:rFonts w:cs="Times New Roman" w:hint="default"/>
        </w:rPr>
        <w:t>ený</w:t>
      </w:r>
      <w:r w:rsidRPr="00A42A7B">
        <w:rPr>
          <w:rFonts w:cs="Times New Roman" w:hint="default"/>
        </w:rPr>
        <w:t>ch krité</w:t>
      </w:r>
      <w:r w:rsidRPr="00A42A7B">
        <w:rPr>
          <w:rFonts w:cs="Times New Roman" w:hint="default"/>
        </w:rPr>
        <w:t>rií</w:t>
      </w:r>
      <w:r w:rsidRPr="00A42A7B">
        <w:rPr>
          <w:rFonts w:cs="Times New Roman" w:hint="default"/>
        </w:rPr>
        <w:t xml:space="preserve"> a s </w:t>
      </w:r>
      <w:r w:rsidRPr="00A42A7B">
        <w:rPr>
          <w:rFonts w:cs="Times New Roman" w:hint="default"/>
        </w:rPr>
        <w:t>ohľ</w:t>
      </w:r>
      <w:r w:rsidRPr="00A42A7B">
        <w:rPr>
          <w:rFonts w:cs="Times New Roman" w:hint="default"/>
        </w:rPr>
        <w:t>adom na vplyv na finanč</w:t>
      </w:r>
      <w:r w:rsidRPr="00A42A7B">
        <w:rPr>
          <w:rFonts w:cs="Times New Roman" w:hint="default"/>
        </w:rPr>
        <w:t>nú</w:t>
      </w:r>
      <w:r w:rsidRPr="00A42A7B">
        <w:rPr>
          <w:rFonts w:cs="Times New Roman" w:hint="default"/>
        </w:rPr>
        <w:t xml:space="preserve"> stabilitu vo vš</w:t>
      </w:r>
      <w:r w:rsidRPr="00A42A7B">
        <w:rPr>
          <w:rFonts w:cs="Times New Roman" w:hint="default"/>
        </w:rPr>
        <w:t>etký</w:t>
      </w:r>
      <w:r w:rsidRPr="00A42A7B">
        <w:rPr>
          <w:rFonts w:cs="Times New Roman" w:hint="default"/>
        </w:rPr>
        <w:t>ch dotknutý</w:t>
      </w:r>
      <w:r w:rsidRPr="00A42A7B">
        <w:rPr>
          <w:rFonts w:cs="Times New Roman" w:hint="default"/>
        </w:rPr>
        <w:t>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toch.</w:t>
      </w:r>
    </w:p>
    <w:p w:rsidR="00A46991" w:rsidRPr="00A42A7B" w:rsidP="00A46991">
      <w:pPr>
        <w:pStyle w:val="TableContents"/>
        <w:bidi w:val="0"/>
        <w:ind w:firstLine="851"/>
        <w:jc w:val="both"/>
        <w:rPr>
          <w:rFonts w:cs="Times New Roman"/>
        </w:rPr>
      </w:pPr>
    </w:p>
    <w:p w:rsidR="00A46991" w:rsidRPr="00A42A7B" w:rsidP="00DF0ECA">
      <w:pPr>
        <w:pStyle w:val="TableContents"/>
        <w:numPr>
          <w:numId w:val="184"/>
        </w:numPr>
        <w:bidi w:val="0"/>
        <w:ind w:left="0" w:firstLine="709"/>
        <w:jc w:val="both"/>
        <w:rPr>
          <w:rFonts w:cs="Times New Roman" w:hint="default"/>
        </w:rPr>
      </w:pPr>
      <w:r w:rsidRPr="00A42A7B">
        <w:rPr>
          <w:rFonts w:cs="Times New Roman" w:hint="default"/>
        </w:rPr>
        <w:t>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ne</w:t>
      </w:r>
      <w:r w:rsidRPr="00A42A7B">
        <w:rPr>
          <w:rFonts w:cs="Times New Roman" w:hint="default"/>
        </w:rPr>
        <w:t>smie obsahovať</w:t>
      </w:r>
      <w:r w:rsidRPr="00A42A7B">
        <w:rPr>
          <w:rFonts w:cs="Times New Roman" w:hint="default"/>
        </w:rPr>
        <w:t xml:space="preserve"> opatrenia spočí</w:t>
      </w:r>
      <w:r w:rsidRPr="00A42A7B">
        <w:rPr>
          <w:rFonts w:cs="Times New Roman" w:hint="default"/>
        </w:rPr>
        <w:t>vajú</w:t>
      </w:r>
      <w:r w:rsidRPr="00A42A7B">
        <w:rPr>
          <w:rFonts w:cs="Times New Roman" w:hint="default"/>
        </w:rPr>
        <w:t>ce v poskytnutí</w:t>
      </w:r>
      <w:r w:rsidRPr="00A42A7B">
        <w:rPr>
          <w:rFonts w:cs="Times New Roman" w:hint="default"/>
        </w:rPr>
        <w:t>:</w:t>
      </w:r>
    </w:p>
    <w:p w:rsidR="00A46991" w:rsidRPr="00A42A7B" w:rsidP="00A46991">
      <w:pPr>
        <w:bidi w:val="0"/>
        <w:ind w:left="426" w:hanging="426"/>
        <w:rPr>
          <w:rFonts w:ascii="Times New Roman" w:hAnsi="Times New Roman"/>
        </w:rPr>
      </w:pPr>
    </w:p>
    <w:p w:rsidR="00A46991" w:rsidRPr="00A42A7B" w:rsidP="00A46991">
      <w:pPr>
        <w:bidi w:val="0"/>
        <w:ind w:left="426" w:hanging="426"/>
        <w:rPr>
          <w:rFonts w:ascii="Times New Roman" w:hAnsi="Times New Roman"/>
        </w:rPr>
      </w:pPr>
      <w:r w:rsidRPr="00A42A7B">
        <w:rPr>
          <w:rFonts w:ascii="Times New Roman" w:hAnsi="Times New Roman"/>
        </w:rPr>
        <w:t>a)</w:t>
        <w:tab/>
        <w:t xml:space="preserve">mimoriadnej verejnej finančnej podpory s výnimkou </w:t>
      </w:r>
      <w:r w:rsidRPr="00A42A7B">
        <w:rPr>
          <w:rFonts w:ascii="Times New Roman" w:hAnsi="Times New Roman"/>
          <w:szCs w:val="24"/>
        </w:rPr>
        <w:t>použitia financovania podľa dvanástej časti tohto zákona</w:t>
      </w:r>
      <w:r w:rsidRPr="00A42A7B">
        <w:rPr>
          <w:rFonts w:ascii="Times New Roman" w:hAnsi="Times New Roman"/>
        </w:rPr>
        <w:t>,</w:t>
      </w:r>
    </w:p>
    <w:p w:rsidR="00A46991" w:rsidRPr="00A42A7B" w:rsidP="00A46991">
      <w:pPr>
        <w:bidi w:val="0"/>
        <w:ind w:left="426" w:hanging="426"/>
        <w:rPr>
          <w:rFonts w:ascii="Times New Roman" w:hAnsi="Times New Roman"/>
        </w:rPr>
      </w:pPr>
    </w:p>
    <w:p w:rsidR="00A46991" w:rsidRPr="00A42A7B" w:rsidP="00A46991">
      <w:pPr>
        <w:bidi w:val="0"/>
        <w:ind w:left="426" w:hanging="426"/>
        <w:rPr>
          <w:rFonts w:ascii="Times New Roman" w:hAnsi="Times New Roman"/>
        </w:rPr>
      </w:pPr>
      <w:r w:rsidRPr="00A42A7B">
        <w:rPr>
          <w:rFonts w:ascii="Times New Roman" w:hAnsi="Times New Roman"/>
        </w:rPr>
        <w:t>b)</w:t>
        <w:tab/>
        <w:t>krátkodobého úveru Národnou bankou Slovenska na dočasnú podporu likvidity,</w:t>
      </w:r>
      <w:r>
        <w:rPr>
          <w:rFonts w:ascii="Times New Roman" w:hAnsi="Times New Roman"/>
          <w:kern w:val="24"/>
          <w:vertAlign w:val="superscript"/>
        </w:rPr>
        <w:t>65</w:t>
      </w:r>
      <w:r w:rsidRPr="00A42A7B">
        <w:rPr>
          <w:rFonts w:ascii="Times New Roman" w:hAnsi="Times New Roman"/>
        </w:rPr>
        <w:t>)</w:t>
      </w:r>
    </w:p>
    <w:p w:rsidR="00A46991" w:rsidRPr="00A42A7B" w:rsidP="00A46991">
      <w:pPr>
        <w:bidi w:val="0"/>
        <w:ind w:left="426" w:hanging="426"/>
        <w:rPr>
          <w:rFonts w:ascii="Times New Roman" w:hAnsi="Times New Roman"/>
        </w:rPr>
      </w:pPr>
    </w:p>
    <w:p w:rsidR="00A46991" w:rsidRPr="00A42A7B" w:rsidP="00A46991">
      <w:pPr>
        <w:bidi w:val="0"/>
        <w:ind w:left="426" w:hanging="426"/>
        <w:rPr>
          <w:rFonts w:ascii="Times New Roman" w:hAnsi="Times New Roman"/>
        </w:rPr>
      </w:pPr>
      <w:r w:rsidRPr="00A42A7B">
        <w:rPr>
          <w:rFonts w:ascii="Times New Roman" w:hAnsi="Times New Roman"/>
        </w:rPr>
        <w:t>c)</w:t>
        <w:tab/>
        <w:t>inej finančnej pomoci Národnej banky Slovenska na odstránenie dočasného nedostatku likvidity</w:t>
      </w:r>
      <w:r w:rsidR="00532A7F">
        <w:rPr>
          <w:rFonts w:ascii="Times New Roman" w:hAnsi="Times New Roman"/>
        </w:rPr>
        <w:t xml:space="preserve"> </w:t>
      </w:r>
      <w:r w:rsidRPr="00A42A7B">
        <w:rPr>
          <w:rFonts w:ascii="Times New Roman" w:hAnsi="Times New Roman"/>
        </w:rPr>
        <w:t xml:space="preserve"> zabezpečenej</w:t>
      </w:r>
      <w:r w:rsidR="00532A7F">
        <w:rPr>
          <w:rFonts w:ascii="Times New Roman" w:hAnsi="Times New Roman"/>
        </w:rPr>
        <w:t xml:space="preserve"> </w:t>
      </w:r>
      <w:r w:rsidRPr="00A42A7B">
        <w:rPr>
          <w:rFonts w:ascii="Times New Roman" w:hAnsi="Times New Roman"/>
        </w:rPr>
        <w:t xml:space="preserve"> neštandardnou zábezpekou</w:t>
      </w:r>
      <w:r w:rsidR="00532A7F">
        <w:rPr>
          <w:rFonts w:ascii="Times New Roman" w:hAnsi="Times New Roman"/>
        </w:rPr>
        <w:t xml:space="preserve"> </w:t>
      </w:r>
      <w:r w:rsidRPr="00A42A7B">
        <w:rPr>
          <w:rFonts w:ascii="Times New Roman" w:hAnsi="Times New Roman"/>
        </w:rPr>
        <w:t xml:space="preserve"> alebo </w:t>
      </w:r>
      <w:r w:rsidR="00532A7F">
        <w:rPr>
          <w:rFonts w:ascii="Times New Roman" w:hAnsi="Times New Roman"/>
        </w:rPr>
        <w:t xml:space="preserve"> </w:t>
      </w:r>
      <w:r w:rsidRPr="00A42A7B">
        <w:rPr>
          <w:rFonts w:ascii="Times New Roman" w:hAnsi="Times New Roman"/>
        </w:rPr>
        <w:t>poskytnutej s mimoriadnym termínom splatnosti alebo za mimoriadnu úrokovú mieru.</w:t>
      </w:r>
    </w:p>
    <w:p w:rsidR="00A46991" w:rsidRPr="00A42A7B" w:rsidP="00A46991">
      <w:pPr>
        <w:pStyle w:val="TableContents"/>
        <w:bidi w:val="0"/>
        <w:ind w:firstLine="851"/>
        <w:jc w:val="both"/>
        <w:rPr>
          <w:rFonts w:cs="Times New Roman"/>
        </w:rPr>
      </w:pPr>
    </w:p>
    <w:p w:rsidR="00A46991" w:rsidRPr="00A42A7B" w:rsidP="00DF0ECA">
      <w:pPr>
        <w:pStyle w:val="TableContents"/>
        <w:numPr>
          <w:numId w:val="184"/>
        </w:numPr>
        <w:bidi w:val="0"/>
        <w:ind w:left="0" w:firstLine="709"/>
        <w:jc w:val="both"/>
        <w:rPr>
          <w:rFonts w:cs="Times New Roman" w:hint="default"/>
        </w:rPr>
      </w:pPr>
      <w:r w:rsidRPr="00A42A7B">
        <w:rPr>
          <w:rFonts w:cs="Times New Roman" w:hint="default"/>
        </w:rPr>
        <w:t>Súč</w:t>
      </w:r>
      <w:r w:rsidRPr="00A42A7B">
        <w:rPr>
          <w:rFonts w:cs="Times New Roman" w:hint="default"/>
        </w:rPr>
        <w:t>asne s vypracovaní</w:t>
      </w:r>
      <w:r w:rsidRPr="00A42A7B">
        <w:rPr>
          <w:rFonts w:cs="Times New Roman" w:hint="default"/>
        </w:rPr>
        <w:t>m a </w:t>
      </w:r>
      <w:r w:rsidRPr="00A42A7B">
        <w:rPr>
          <w:rFonts w:cs="Times New Roman" w:hint="default"/>
        </w:rPr>
        <w:t>aktualizá</w:t>
      </w:r>
      <w:r w:rsidRPr="00A42A7B">
        <w:rPr>
          <w:rFonts w:cs="Times New Roman" w:hint="default"/>
        </w:rPr>
        <w:t>ciou p</w:t>
      </w:r>
      <w:r w:rsidRPr="00A42A7B">
        <w:rPr>
          <w:rFonts w:cs="Times New Roman" w:hint="default"/>
        </w:rPr>
        <w:t>lá</w:t>
      </w:r>
      <w:r w:rsidRPr="00A42A7B">
        <w:rPr>
          <w:rFonts w:cs="Times New Roman" w:hint="default"/>
        </w:rPr>
        <w:t>nu rieš</w:t>
      </w:r>
      <w:r w:rsidRPr="00A42A7B">
        <w:rPr>
          <w:rFonts w:cs="Times New Roman" w:hint="default"/>
        </w:rPr>
        <w:t>enia krí</w:t>
      </w:r>
      <w:r w:rsidRPr="00A42A7B">
        <w:rPr>
          <w:rFonts w:cs="Times New Roman" w:hint="default"/>
        </w:rPr>
        <w:t>zovej situá</w:t>
      </w:r>
      <w:r w:rsidRPr="00A42A7B">
        <w:rPr>
          <w:rFonts w:cs="Times New Roman" w:hint="default"/>
        </w:rPr>
        <w:t>cie na ú</w:t>
      </w:r>
      <w:r w:rsidRPr="00A42A7B">
        <w:rPr>
          <w:rFonts w:cs="Times New Roman" w:hint="default"/>
        </w:rPr>
        <w:t>rovni skupiny rada posú</w:t>
      </w:r>
      <w:r w:rsidRPr="00A42A7B">
        <w:rPr>
          <w:rFonts w:cs="Times New Roman" w:hint="default"/>
        </w:rPr>
        <w:t>di rieš</w:t>
      </w:r>
      <w:r w:rsidRPr="00A42A7B">
        <w:rPr>
          <w:rFonts w:cs="Times New Roman" w:hint="default"/>
        </w:rPr>
        <w:t>iteľ</w:t>
      </w:r>
      <w:r w:rsidRPr="00A42A7B">
        <w:rPr>
          <w:rFonts w:cs="Times New Roman" w:hint="default"/>
        </w:rPr>
        <w:t>nosť</w:t>
      </w:r>
      <w:r w:rsidRPr="00A42A7B">
        <w:rPr>
          <w:rFonts w:cs="Times New Roman" w:hint="default"/>
        </w:rPr>
        <w:t xml:space="preserve"> krí</w:t>
      </w:r>
      <w:r w:rsidRPr="00A42A7B">
        <w:rPr>
          <w:rFonts w:cs="Times New Roman" w:hint="default"/>
        </w:rPr>
        <w:t>zovej situá</w:t>
      </w:r>
      <w:r w:rsidRPr="00A42A7B">
        <w:rPr>
          <w:rFonts w:cs="Times New Roman" w:hint="default"/>
        </w:rPr>
        <w:t>cie na ú</w:t>
      </w:r>
      <w:r w:rsidRPr="00A42A7B">
        <w:rPr>
          <w:rFonts w:cs="Times New Roman" w:hint="default"/>
        </w:rPr>
        <w:t>rovni skupiny v sú</w:t>
      </w:r>
      <w:r w:rsidRPr="00A42A7B">
        <w:rPr>
          <w:rFonts w:cs="Times New Roman" w:hint="default"/>
        </w:rPr>
        <w:t>lade s </w:t>
      </w:r>
      <w:r w:rsidRPr="00A42A7B">
        <w:rPr>
          <w:rFonts w:cs="Times New Roman" w:hint="default"/>
        </w:rPr>
        <w:t>§</w:t>
      </w:r>
      <w:r w:rsidRPr="00A42A7B">
        <w:rPr>
          <w:rFonts w:cs="Times New Roman" w:hint="default"/>
        </w:rPr>
        <w:t xml:space="preserve"> 28. Súč</w:t>
      </w:r>
      <w:r w:rsidRPr="00A42A7B">
        <w:rPr>
          <w:rFonts w:cs="Times New Roman" w:hint="default"/>
        </w:rPr>
        <w:t>asť</w:t>
      </w:r>
      <w:r w:rsidRPr="00A42A7B">
        <w:rPr>
          <w:rFonts w:cs="Times New Roman" w:hint="default"/>
        </w:rPr>
        <w:t>ou plá</w:t>
      </w:r>
      <w:r w:rsidRPr="00A42A7B">
        <w:rPr>
          <w:rFonts w:cs="Times New Roman" w:hint="default"/>
        </w:rPr>
        <w:t>nu rieš</w:t>
      </w:r>
      <w:r w:rsidRPr="00A42A7B">
        <w:rPr>
          <w:rFonts w:cs="Times New Roman" w:hint="default"/>
        </w:rPr>
        <w:t>enia krí</w:t>
      </w:r>
      <w:r w:rsidRPr="00A42A7B">
        <w:rPr>
          <w:rFonts w:cs="Times New Roman" w:hint="default"/>
        </w:rPr>
        <w:t>zovej situá</w:t>
      </w:r>
      <w:r w:rsidRPr="00A42A7B">
        <w:rPr>
          <w:rFonts w:cs="Times New Roman" w:hint="default"/>
        </w:rPr>
        <w:t>cie na ú</w:t>
      </w:r>
      <w:r w:rsidRPr="00A42A7B">
        <w:rPr>
          <w:rFonts w:cs="Times New Roman" w:hint="default"/>
        </w:rPr>
        <w:t>rovni skupiny je aj podrobný</w:t>
      </w:r>
      <w:r w:rsidRPr="00A42A7B">
        <w:rPr>
          <w:rFonts w:cs="Times New Roman" w:hint="default"/>
        </w:rPr>
        <w:t xml:space="preserve"> opis posú</w:t>
      </w:r>
      <w:r w:rsidRPr="00A42A7B">
        <w:rPr>
          <w:rFonts w:cs="Times New Roman" w:hint="default"/>
        </w:rPr>
        <w:t>denia rieš</w:t>
      </w:r>
      <w:r w:rsidRPr="00A42A7B">
        <w:rPr>
          <w:rFonts w:cs="Times New Roman" w:hint="default"/>
        </w:rPr>
        <w:t>iteľ</w:t>
      </w:r>
      <w:r w:rsidRPr="00A42A7B">
        <w:rPr>
          <w:rFonts w:cs="Times New Roman" w:hint="default"/>
        </w:rPr>
        <w:t>nosti krí</w:t>
      </w:r>
      <w:r w:rsidRPr="00A42A7B">
        <w:rPr>
          <w:rFonts w:cs="Times New Roman" w:hint="default"/>
        </w:rPr>
        <w:t>zovej situá</w:t>
      </w:r>
      <w:r w:rsidRPr="00A42A7B">
        <w:rPr>
          <w:rFonts w:cs="Times New Roman" w:hint="default"/>
        </w:rPr>
        <w:t>cie.</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4"/>
        </w:numPr>
        <w:bidi w:val="0"/>
        <w:ind w:left="0" w:firstLine="709"/>
        <w:jc w:val="both"/>
        <w:rPr>
          <w:rFonts w:cs="Times New Roman" w:hint="default"/>
        </w:rPr>
      </w:pPr>
      <w:r w:rsidRPr="00A42A7B">
        <w:rPr>
          <w:rFonts w:cs="Times New Roman" w:hint="default"/>
        </w:rPr>
        <w:t>Plá</w:t>
      </w:r>
      <w:r w:rsidRPr="00A42A7B">
        <w:rPr>
          <w:rFonts w:cs="Times New Roman" w:hint="default"/>
        </w:rPr>
        <w:t>n</w:t>
      </w:r>
      <w:r w:rsidRPr="00A42A7B">
        <w:rPr>
          <w:rFonts w:cs="Times New Roman" w:hint="default"/>
        </w:rPr>
        <w:t xml:space="preserve">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nesmie mať</w:t>
      </w:r>
      <w:r w:rsidRPr="00A42A7B">
        <w:rPr>
          <w:rFonts w:cs="Times New Roman" w:hint="default"/>
        </w:rPr>
        <w:t xml:space="preserve"> neprimerané</w:t>
      </w:r>
      <w:r w:rsidRPr="00A42A7B">
        <w:rPr>
          <w:rFonts w:cs="Times New Roman" w:hint="default"/>
        </w:rPr>
        <w:t xml:space="preserve"> dô</w:t>
      </w:r>
      <w:r w:rsidRPr="00A42A7B">
        <w:rPr>
          <w:rFonts w:cs="Times New Roman" w:hint="default"/>
        </w:rPr>
        <w:t>sledky pre ž</w:t>
      </w:r>
      <w:r w:rsidRPr="00A42A7B">
        <w:rPr>
          <w:rFonts w:cs="Times New Roman" w:hint="default"/>
        </w:rPr>
        <w:t>iaden č</w:t>
      </w:r>
      <w:r w:rsidRPr="00A42A7B">
        <w:rPr>
          <w:rFonts w:cs="Times New Roman" w:hint="default"/>
        </w:rPr>
        <w:t>lenský</w:t>
      </w:r>
      <w:r w:rsidRPr="00A42A7B">
        <w:rPr>
          <w:rFonts w:cs="Times New Roman" w:hint="default"/>
        </w:rPr>
        <w:t xml:space="preserve"> š</w:t>
      </w:r>
      <w:r w:rsidRPr="00A42A7B">
        <w:rPr>
          <w:rFonts w:cs="Times New Roman" w:hint="default"/>
        </w:rPr>
        <w:t>tá</w:t>
      </w:r>
      <w:r w:rsidRPr="00A42A7B">
        <w:rPr>
          <w:rFonts w:cs="Times New Roman" w:hint="default"/>
        </w:rPr>
        <w:t>t.</w:t>
      </w:r>
    </w:p>
    <w:p w:rsidR="00A46991" w:rsidRPr="00A42A7B" w:rsidP="00A46991">
      <w:pPr>
        <w:bidi w:val="0"/>
        <w:ind w:firstLine="851"/>
        <w:jc w:val="center"/>
        <w:rPr>
          <w:rFonts w:ascii="Times New Roman" w:hAnsi="Times New Roman"/>
          <w:b/>
          <w:bCs/>
          <w:szCs w:val="24"/>
        </w:rPr>
      </w:pPr>
    </w:p>
    <w:p w:rsidR="00A46991" w:rsidRPr="00A42A7B" w:rsidP="00A46991">
      <w:pPr>
        <w:bidi w:val="0"/>
        <w:jc w:val="center"/>
        <w:rPr>
          <w:rFonts w:ascii="Times New Roman" w:hAnsi="Times New Roman"/>
          <w:b/>
          <w:bCs/>
          <w:szCs w:val="24"/>
        </w:rPr>
      </w:pPr>
      <w:r w:rsidRPr="00A42A7B">
        <w:rPr>
          <w:rFonts w:ascii="Times New Roman" w:hAnsi="Times New Roman"/>
          <w:b/>
          <w:bCs/>
          <w:szCs w:val="24"/>
        </w:rPr>
        <w:t>§ 27</w:t>
      </w:r>
    </w:p>
    <w:p w:rsidR="00A46991" w:rsidRPr="00A42A7B" w:rsidP="00A46991">
      <w:pPr>
        <w:pStyle w:val="ManualNumPar1"/>
        <w:suppressAutoHyphens w:val="0"/>
        <w:bidi w:val="0"/>
        <w:ind w:left="0" w:firstLine="0"/>
        <w:jc w:val="center"/>
        <w:rPr>
          <w:rFonts w:ascii="Times New Roman" w:hAnsi="Times New Roman"/>
          <w:sz w:val="24"/>
          <w:szCs w:val="24"/>
        </w:rPr>
      </w:pPr>
      <w:r w:rsidRPr="00A42A7B">
        <w:rPr>
          <w:rFonts w:ascii="Times New Roman" w:hAnsi="Times New Roman"/>
          <w:b/>
          <w:bCs/>
          <w:sz w:val="24"/>
          <w:szCs w:val="24"/>
        </w:rPr>
        <w:t>Požiadavky a postupy vzťahujúce sa na plány riešenia krízových situácií na úrovni skupiny</w:t>
      </w:r>
    </w:p>
    <w:p w:rsidR="00A46991" w:rsidRPr="00A42A7B" w:rsidP="00A46991">
      <w:pPr>
        <w:bidi w:val="0"/>
        <w:ind w:firstLine="851"/>
        <w:jc w:val="center"/>
        <w:rPr>
          <w:rFonts w:ascii="Times New Roman" w:hAnsi="Times New Roman"/>
          <w:szCs w:val="24"/>
        </w:rPr>
      </w:pPr>
    </w:p>
    <w:p w:rsidR="00A46991" w:rsidRPr="00A42A7B" w:rsidP="00DF0ECA">
      <w:pPr>
        <w:pStyle w:val="TableContents"/>
        <w:numPr>
          <w:numId w:val="185"/>
        </w:numPr>
        <w:bidi w:val="0"/>
        <w:ind w:left="0" w:firstLine="851"/>
        <w:jc w:val="both"/>
        <w:rPr>
          <w:rFonts w:cs="Times New Roman" w:hint="default"/>
        </w:rPr>
      </w:pPr>
      <w:r w:rsidRPr="00A42A7B">
        <w:rPr>
          <w:rFonts w:cs="Times New Roman" w:hint="default"/>
        </w:rPr>
        <w:t>Materská</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so sí</w:t>
      </w:r>
      <w:r w:rsidRPr="00A42A7B">
        <w:rPr>
          <w:rFonts w:cs="Times New Roman" w:hint="default"/>
        </w:rPr>
        <w:t>dlom v Slovenskej republike je</w:t>
      </w:r>
      <w:r w:rsidRPr="00A42A7B">
        <w:rPr>
          <w:rFonts w:cs="Times New Roman" w:hint="default"/>
        </w:rPr>
        <w:t xml:space="preserve"> povinná</w:t>
      </w:r>
      <w:r w:rsidRPr="00A42A7B">
        <w:rPr>
          <w:rFonts w:cs="Times New Roman" w:hint="default"/>
        </w:rPr>
        <w:t xml:space="preserve"> predlož</w:t>
      </w:r>
      <w:r w:rsidRPr="00A42A7B">
        <w:rPr>
          <w:rFonts w:cs="Times New Roman" w:hint="default"/>
        </w:rPr>
        <w:t>iť</w:t>
      </w:r>
      <w:r w:rsidRPr="00A42A7B">
        <w:rPr>
          <w:rFonts w:cs="Times New Roman" w:hint="default"/>
        </w:rPr>
        <w:t xml:space="preserve"> rade vš</w:t>
      </w:r>
      <w:r w:rsidRPr="00A42A7B">
        <w:rPr>
          <w:rFonts w:cs="Times New Roman" w:hint="default"/>
        </w:rPr>
        <w:t>etky informá</w:t>
      </w:r>
      <w:r w:rsidRPr="00A42A7B">
        <w:rPr>
          <w:rFonts w:cs="Times New Roman" w:hint="default"/>
        </w:rPr>
        <w:t>cie potrebné</w:t>
      </w:r>
      <w:r w:rsidRPr="00A42A7B">
        <w:rPr>
          <w:rFonts w:cs="Times New Roman" w:hint="default"/>
        </w:rPr>
        <w:t xml:space="preserve"> pre vypracovanie a vykonanie plá</w:t>
      </w:r>
      <w:r w:rsidRPr="00A42A7B">
        <w:rPr>
          <w:rFonts w:cs="Times New Roman" w:hint="default"/>
        </w:rPr>
        <w:t>nu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w:t>
      </w:r>
      <w:r w:rsidR="00532A7F">
        <w:rPr>
          <w:rFonts w:cs="Times New Roman"/>
        </w:rPr>
        <w:t xml:space="preserve"> </w:t>
      </w:r>
      <w:r w:rsidRPr="00A42A7B">
        <w:rPr>
          <w:rFonts w:cs="Times New Roman" w:hint="default"/>
        </w:rPr>
        <w:t xml:space="preserve"> vrá</w:t>
      </w:r>
      <w:r w:rsidRPr="00A42A7B">
        <w:rPr>
          <w:rFonts w:cs="Times New Roman" w:hint="default"/>
        </w:rPr>
        <w:t>tane informá</w:t>
      </w:r>
      <w:r w:rsidRPr="00A42A7B">
        <w:rPr>
          <w:rFonts w:cs="Times New Roman" w:hint="default"/>
        </w:rPr>
        <w:t>cií</w:t>
      </w:r>
      <w:r w:rsidRPr="00A42A7B">
        <w:rPr>
          <w:rFonts w:cs="Times New Roman" w:hint="default"/>
        </w:rPr>
        <w:t xml:space="preserve"> o </w:t>
      </w:r>
      <w:r w:rsidRPr="00A42A7B">
        <w:rPr>
          <w:rFonts w:cs="Times New Roman" w:hint="default"/>
        </w:rPr>
        <w:t>vš</w:t>
      </w:r>
      <w:r w:rsidRPr="00A42A7B">
        <w:rPr>
          <w:rFonts w:cs="Times New Roman" w:hint="default"/>
        </w:rPr>
        <w:t>etký</w:t>
      </w:r>
      <w:r w:rsidRPr="00A42A7B">
        <w:rPr>
          <w:rFonts w:cs="Times New Roman" w:hint="default"/>
        </w:rPr>
        <w:t>ch osobá</w:t>
      </w:r>
      <w:r w:rsidRPr="00A42A7B">
        <w:rPr>
          <w:rFonts w:cs="Times New Roman" w:hint="default"/>
        </w:rPr>
        <w:t>ch v skupine.</w:t>
      </w:r>
    </w:p>
    <w:p w:rsidR="00A46991" w:rsidRPr="00A42A7B" w:rsidP="00A46991">
      <w:pPr>
        <w:pStyle w:val="TableContents"/>
        <w:bidi w:val="0"/>
        <w:ind w:left="851"/>
        <w:jc w:val="both"/>
        <w:rPr>
          <w:rFonts w:cs="Times New Roman"/>
        </w:rPr>
      </w:pPr>
    </w:p>
    <w:p w:rsidR="00A46991" w:rsidRPr="00A42A7B" w:rsidP="00DF0ECA">
      <w:pPr>
        <w:pStyle w:val="TableContents"/>
        <w:numPr>
          <w:numId w:val="185"/>
        </w:numPr>
        <w:bidi w:val="0"/>
        <w:ind w:left="0" w:firstLine="851"/>
        <w:jc w:val="both"/>
        <w:rPr>
          <w:rFonts w:cs="Times New Roman" w:hint="default"/>
        </w:rPr>
      </w:pPr>
      <w:r w:rsidRPr="00A42A7B">
        <w:rPr>
          <w:rFonts w:cs="Times New Roman" w:hint="default"/>
        </w:rPr>
        <w:t>Informá</w:t>
      </w:r>
      <w:r w:rsidRPr="00A42A7B">
        <w:rPr>
          <w:rFonts w:cs="Times New Roman" w:hint="default"/>
        </w:rPr>
        <w:t>cie podľ</w:t>
      </w:r>
      <w:r w:rsidRPr="00A42A7B">
        <w:rPr>
          <w:rFonts w:cs="Times New Roman" w:hint="default"/>
        </w:rPr>
        <w:t>a odseku 1 rada postú</w:t>
      </w:r>
      <w:r w:rsidRPr="00A42A7B">
        <w:rPr>
          <w:rFonts w:cs="Times New Roman" w:hint="default"/>
        </w:rPr>
        <w:t>pi</w:t>
      </w:r>
    </w:p>
    <w:p w:rsidR="00A46991" w:rsidRPr="00A42A7B" w:rsidP="00A46991">
      <w:pPr>
        <w:pStyle w:val="TableContents"/>
        <w:bidi w:val="0"/>
        <w:jc w:val="both"/>
        <w:rPr>
          <w:rFonts w:cs="Times New Roman"/>
        </w:rPr>
      </w:pPr>
    </w:p>
    <w:p w:rsidR="00A46991" w:rsidRPr="00A42A7B" w:rsidP="00A46991">
      <w:pPr>
        <w:pStyle w:val="TableContents"/>
        <w:bidi w:val="0"/>
        <w:jc w:val="both"/>
        <w:rPr>
          <w:rFonts w:cs="Times New Roman"/>
        </w:rPr>
      </w:pPr>
    </w:p>
    <w:p w:rsidR="00A46991" w:rsidRPr="00A42A7B" w:rsidP="00DF0ECA">
      <w:pPr>
        <w:pStyle w:val="TableContents"/>
        <w:numPr>
          <w:numId w:val="146"/>
        </w:numPr>
        <w:bidi w:val="0"/>
        <w:ind w:left="426" w:hanging="425"/>
        <w:jc w:val="both"/>
        <w:rPr>
          <w:rFonts w:cs="Times New Roman" w:hint="default"/>
        </w:rPr>
      </w:pPr>
      <w:r w:rsidRPr="00A42A7B">
        <w:rPr>
          <w:rFonts w:cs="Times New Roman" w:hint="default"/>
          <w:lang w:eastAsia="en-US"/>
        </w:rPr>
        <w:t>Euró</w:t>
      </w:r>
      <w:r w:rsidRPr="00A42A7B">
        <w:rPr>
          <w:rFonts w:cs="Times New Roman" w:hint="default"/>
          <w:lang w:eastAsia="en-US"/>
        </w:rPr>
        <w:t>pskemu orgá</w:t>
      </w:r>
      <w:r w:rsidRPr="00A42A7B">
        <w:rPr>
          <w:rFonts w:cs="Times New Roman" w:hint="default"/>
          <w:lang w:eastAsia="en-US"/>
        </w:rPr>
        <w:t>nu dohľ</w:t>
      </w:r>
      <w:r w:rsidRPr="00A42A7B">
        <w:rPr>
          <w:rFonts w:cs="Times New Roman" w:hint="default"/>
          <w:lang w:eastAsia="en-US"/>
        </w:rPr>
        <w:t>adu (Eu</w:t>
      </w:r>
      <w:r w:rsidRPr="00A42A7B">
        <w:rPr>
          <w:rFonts w:cs="Times New Roman" w:hint="default"/>
          <w:lang w:eastAsia="en-US"/>
        </w:rPr>
        <w:t>ró</w:t>
      </w:r>
      <w:r w:rsidRPr="00A42A7B">
        <w:rPr>
          <w:rFonts w:cs="Times New Roman" w:hint="default"/>
          <w:lang w:eastAsia="en-US"/>
        </w:rPr>
        <w:t>psky orgá</w:t>
      </w:r>
      <w:r w:rsidRPr="00A42A7B">
        <w:rPr>
          <w:rFonts w:cs="Times New Roman" w:hint="default"/>
          <w:lang w:eastAsia="en-US"/>
        </w:rPr>
        <w:t>n pre bankovní</w:t>
      </w:r>
      <w:r w:rsidRPr="00A42A7B">
        <w:rPr>
          <w:rFonts w:cs="Times New Roman" w:hint="default"/>
          <w:lang w:eastAsia="en-US"/>
        </w:rPr>
        <w:t xml:space="preserve">ctvo) </w:t>
      </w:r>
      <w:r w:rsidRPr="00A42A7B">
        <w:rPr>
          <w:rFonts w:cs="Times New Roman" w:hint="default"/>
        </w:rPr>
        <w:t>v rozsahu potrebnom pre vykoná</w:t>
      </w:r>
      <w:r w:rsidRPr="00A42A7B">
        <w:rPr>
          <w:rFonts w:cs="Times New Roman" w:hint="default"/>
        </w:rPr>
        <w:t>vanie jeho prá</w:t>
      </w:r>
      <w:r w:rsidRPr="00A42A7B">
        <w:rPr>
          <w:rFonts w:cs="Times New Roman" w:hint="default"/>
        </w:rPr>
        <w:t>vomocí</w:t>
      </w:r>
      <w:r w:rsidRPr="00A42A7B">
        <w:rPr>
          <w:rFonts w:cs="Times New Roman" w:hint="default"/>
        </w:rPr>
        <w:t xml:space="preserve"> v sú</w:t>
      </w:r>
      <w:r w:rsidRPr="00A42A7B">
        <w:rPr>
          <w:rFonts w:cs="Times New Roman" w:hint="default"/>
        </w:rPr>
        <w:t>vislosti s plá</w:t>
      </w:r>
      <w:r w:rsidRPr="00A42A7B">
        <w:rPr>
          <w:rFonts w:cs="Times New Roman" w:hint="default"/>
        </w:rPr>
        <w:t>nmi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w:t>
      </w:r>
    </w:p>
    <w:p w:rsidR="00A46991" w:rsidRPr="00A42A7B" w:rsidP="00A46991">
      <w:pPr>
        <w:pStyle w:val="TableContents"/>
        <w:bidi w:val="0"/>
        <w:ind w:left="426"/>
        <w:jc w:val="both"/>
        <w:rPr>
          <w:rFonts w:cs="Times New Roman"/>
        </w:rPr>
      </w:pPr>
    </w:p>
    <w:p w:rsidR="00A46991" w:rsidRPr="00A42A7B" w:rsidP="00DF0ECA">
      <w:pPr>
        <w:pStyle w:val="TableContents"/>
        <w:numPr>
          <w:numId w:val="146"/>
        </w:numPr>
        <w:bidi w:val="0"/>
        <w:ind w:left="426" w:hanging="425"/>
        <w:jc w:val="both"/>
        <w:rPr>
          <w:rFonts w:cs="Times New Roman" w:hint="default"/>
        </w:rPr>
      </w:pPr>
      <w:r w:rsidRPr="00A42A7B">
        <w:rPr>
          <w:rFonts w:cs="Times New Roman" w:hint="default"/>
        </w:rPr>
        <w:t>prí</w:t>
      </w:r>
      <w:r w:rsidRPr="00A42A7B">
        <w:rPr>
          <w:rFonts w:cs="Times New Roman" w:hint="default"/>
        </w:rPr>
        <w:t>sluš</w:t>
      </w:r>
      <w:r w:rsidRPr="00A42A7B">
        <w:rPr>
          <w:rFonts w:cs="Times New Roman" w:hint="default"/>
        </w:rPr>
        <w:t>né</w:t>
      </w:r>
      <w:r w:rsidRPr="00A42A7B">
        <w:rPr>
          <w:rFonts w:cs="Times New Roman" w:hint="default"/>
        </w:rPr>
        <w:t>mu  rezoluč</w:t>
      </w:r>
      <w:r w:rsidRPr="00A42A7B">
        <w:rPr>
          <w:rFonts w:cs="Times New Roman" w:hint="default"/>
        </w:rPr>
        <w:t>né</w:t>
      </w:r>
      <w:r w:rsidRPr="00A42A7B">
        <w:rPr>
          <w:rFonts w:cs="Times New Roman" w:hint="default"/>
        </w:rPr>
        <w:t>mu  orgá</w:t>
      </w:r>
      <w:r w:rsidRPr="00A42A7B">
        <w:rPr>
          <w:rFonts w:cs="Times New Roman" w:hint="default"/>
        </w:rPr>
        <w:t>nu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dcé</w:t>
      </w:r>
      <w:r w:rsidRPr="00A42A7B">
        <w:rPr>
          <w:rFonts w:cs="Times New Roman" w:hint="default"/>
        </w:rPr>
        <w:t>rskej spoloč</w:t>
      </w:r>
      <w:r w:rsidRPr="00A42A7B">
        <w:rPr>
          <w:rFonts w:cs="Times New Roman" w:hint="default"/>
        </w:rPr>
        <w:t>nosti v rozsahu dô</w:t>
      </w:r>
      <w:r w:rsidRPr="00A42A7B">
        <w:rPr>
          <w:rFonts w:cs="Times New Roman" w:hint="default"/>
        </w:rPr>
        <w:t>lež</w:t>
      </w:r>
      <w:r w:rsidRPr="00A42A7B">
        <w:rPr>
          <w:rFonts w:cs="Times New Roman" w:hint="default"/>
        </w:rPr>
        <w:t>itom pre tú</w:t>
      </w:r>
      <w:r w:rsidRPr="00A42A7B">
        <w:rPr>
          <w:rFonts w:cs="Times New Roman" w:hint="default"/>
        </w:rPr>
        <w:t>to dcé</w:t>
      </w:r>
      <w:r w:rsidRPr="00A42A7B">
        <w:rPr>
          <w:rFonts w:cs="Times New Roman" w:hint="default"/>
        </w:rPr>
        <w:t>r</w:t>
      </w:r>
      <w:r w:rsidRPr="00A42A7B">
        <w:rPr>
          <w:rFonts w:cs="Times New Roman" w:hint="default"/>
        </w:rPr>
        <w:t>sku spoloč</w:t>
      </w:r>
      <w:r w:rsidRPr="00A42A7B">
        <w:rPr>
          <w:rFonts w:cs="Times New Roman" w:hint="default"/>
        </w:rPr>
        <w:t>nosť,</w:t>
      </w:r>
    </w:p>
    <w:p w:rsidR="00A46991" w:rsidRPr="00A42A7B" w:rsidP="00A46991">
      <w:pPr>
        <w:pStyle w:val="TableContents"/>
        <w:bidi w:val="0"/>
        <w:ind w:left="426"/>
        <w:jc w:val="both"/>
        <w:rPr>
          <w:rFonts w:cs="Times New Roman"/>
        </w:rPr>
      </w:pPr>
    </w:p>
    <w:p w:rsidR="00A46991" w:rsidRPr="00A42A7B" w:rsidP="00DF0ECA">
      <w:pPr>
        <w:pStyle w:val="TableContents"/>
        <w:numPr>
          <w:numId w:val="146"/>
        </w:numPr>
        <w:bidi w:val="0"/>
        <w:ind w:left="426" w:hanging="425"/>
        <w:jc w:val="both"/>
        <w:rPr>
          <w:rFonts w:cs="Times New Roman" w:hint="default"/>
        </w:rPr>
      </w:pPr>
      <w:r w:rsidRPr="00A42A7B">
        <w:rPr>
          <w:rFonts w:cs="Times New Roman" w:hint="default"/>
        </w:rPr>
        <w:t>prí</w:t>
      </w:r>
      <w:r w:rsidRPr="00A42A7B">
        <w:rPr>
          <w:rFonts w:cs="Times New Roman" w:hint="default"/>
        </w:rPr>
        <w:t>sluš</w:t>
      </w:r>
      <w:r w:rsidRPr="00A42A7B">
        <w:rPr>
          <w:rFonts w:cs="Times New Roman" w:hint="default"/>
        </w:rPr>
        <w:t>né</w:t>
      </w:r>
      <w:r w:rsidRPr="00A42A7B">
        <w:rPr>
          <w:rFonts w:cs="Times New Roman" w:hint="default"/>
        </w:rPr>
        <w:t>mu rezoluč</w:t>
      </w:r>
      <w:r w:rsidRPr="00A42A7B">
        <w:rPr>
          <w:rFonts w:cs="Times New Roman" w:hint="default"/>
        </w:rPr>
        <w:t>né</w:t>
      </w:r>
      <w:r w:rsidRPr="00A42A7B">
        <w:rPr>
          <w:rFonts w:cs="Times New Roman" w:hint="default"/>
        </w:rPr>
        <w:t>mu orgá</w:t>
      </w:r>
      <w:r w:rsidRPr="00A42A7B">
        <w:rPr>
          <w:rFonts w:cs="Times New Roman" w:hint="default"/>
        </w:rPr>
        <w:t>nu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znamnej poboč</w:t>
      </w:r>
      <w:r w:rsidRPr="00A42A7B">
        <w:rPr>
          <w:rFonts w:cs="Times New Roman" w:hint="default"/>
        </w:rPr>
        <w:t>ky v rozsahu relevantnom pre tú</w:t>
      </w:r>
      <w:r w:rsidRPr="00A42A7B">
        <w:rPr>
          <w:rFonts w:cs="Times New Roman" w:hint="default"/>
        </w:rPr>
        <w:t>to vý</w:t>
      </w:r>
      <w:r w:rsidRPr="00A42A7B">
        <w:rPr>
          <w:rFonts w:cs="Times New Roman" w:hint="default"/>
        </w:rPr>
        <w:t>znamnú</w:t>
      </w:r>
      <w:r w:rsidRPr="00A42A7B">
        <w:rPr>
          <w:rFonts w:cs="Times New Roman" w:hint="default"/>
        </w:rPr>
        <w:t xml:space="preserve"> poboč</w:t>
      </w:r>
      <w:r w:rsidRPr="00A42A7B">
        <w:rPr>
          <w:rFonts w:cs="Times New Roman" w:hint="default"/>
        </w:rPr>
        <w:t>ku,</w:t>
      </w:r>
    </w:p>
    <w:p w:rsidR="00A46991" w:rsidRPr="00A42A7B" w:rsidP="00A46991">
      <w:pPr>
        <w:pStyle w:val="TableContents"/>
        <w:bidi w:val="0"/>
        <w:ind w:left="426"/>
        <w:jc w:val="both"/>
        <w:rPr>
          <w:rFonts w:cs="Times New Roman"/>
        </w:rPr>
      </w:pPr>
    </w:p>
    <w:p w:rsidR="00A46991" w:rsidRPr="00A42A7B" w:rsidP="00DF0ECA">
      <w:pPr>
        <w:pStyle w:val="TableContents"/>
        <w:numPr>
          <w:numId w:val="146"/>
        </w:numPr>
        <w:bidi w:val="0"/>
        <w:ind w:left="426" w:hanging="425"/>
        <w:jc w:val="both"/>
        <w:rPr>
          <w:rFonts w:cs="Times New Roman" w:hint="default"/>
        </w:rPr>
      </w:pPr>
      <w:r w:rsidRPr="00A42A7B">
        <w:rPr>
          <w:rFonts w:cs="Times New Roman" w:hint="default"/>
        </w:rPr>
        <w:t>č</w:t>
      </w:r>
      <w:r w:rsidRPr="00A42A7B">
        <w:rPr>
          <w:rFonts w:cs="Times New Roman" w:hint="default"/>
        </w:rPr>
        <w:t>lenom prí</w:t>
      </w:r>
      <w:r w:rsidRPr="00A42A7B">
        <w:rPr>
          <w:rFonts w:cs="Times New Roman" w:hint="default"/>
        </w:rPr>
        <w:t>sluš</w:t>
      </w:r>
      <w:r w:rsidRPr="00A42A7B">
        <w:rPr>
          <w:rFonts w:cs="Times New Roman" w:hint="default"/>
        </w:rPr>
        <w:t>né</w:t>
      </w:r>
      <w:r w:rsidRPr="00A42A7B">
        <w:rPr>
          <w:rFonts w:cs="Times New Roman" w:hint="default"/>
        </w:rPr>
        <w:t>ho kolé</w:t>
      </w:r>
      <w:r w:rsidRPr="00A42A7B">
        <w:rPr>
          <w:rFonts w:cs="Times New Roman" w:hint="default"/>
        </w:rPr>
        <w:t>gia orgá</w:t>
      </w:r>
      <w:r w:rsidRPr="00A42A7B">
        <w:rPr>
          <w:rFonts w:cs="Times New Roman" w:hint="default"/>
        </w:rPr>
        <w:t>nov dohľ</w:t>
      </w:r>
      <w:r w:rsidRPr="00A42A7B">
        <w:rPr>
          <w:rFonts w:cs="Times New Roman" w:hint="default"/>
        </w:rPr>
        <w:t>adu v </w:t>
      </w:r>
      <w:r w:rsidRPr="00A42A7B">
        <w:rPr>
          <w:rFonts w:cs="Times New Roman" w:hint="default"/>
        </w:rPr>
        <w:t>rozsahu dô</w:t>
      </w:r>
      <w:r w:rsidRPr="00A42A7B">
        <w:rPr>
          <w:rFonts w:cs="Times New Roman" w:hint="default"/>
        </w:rPr>
        <w:t>lež</w:t>
      </w:r>
      <w:r w:rsidRPr="00A42A7B">
        <w:rPr>
          <w:rFonts w:cs="Times New Roman" w:hint="default"/>
        </w:rPr>
        <w:t>itom pre dcé</w:t>
      </w:r>
      <w:r w:rsidRPr="00A42A7B">
        <w:rPr>
          <w:rFonts w:cs="Times New Roman" w:hint="default"/>
        </w:rPr>
        <w:t>rske spoloč</w:t>
      </w:r>
      <w:r w:rsidRPr="00A42A7B">
        <w:rPr>
          <w:rFonts w:cs="Times New Roman" w:hint="default"/>
        </w:rPr>
        <w:t>nosti a </w:t>
      </w:r>
      <w:r w:rsidRPr="00A42A7B">
        <w:rPr>
          <w:rFonts w:cs="Times New Roman" w:hint="default"/>
        </w:rPr>
        <w:t>vý</w:t>
      </w:r>
      <w:r w:rsidRPr="00A42A7B">
        <w:rPr>
          <w:rFonts w:cs="Times New Roman" w:hint="default"/>
        </w:rPr>
        <w:t>znamné</w:t>
      </w:r>
      <w:r w:rsidRPr="00A42A7B">
        <w:rPr>
          <w:rFonts w:cs="Times New Roman" w:hint="default"/>
        </w:rPr>
        <w:t xml:space="preserve"> poboč</w:t>
      </w:r>
      <w:r w:rsidRPr="00A42A7B">
        <w:rPr>
          <w:rFonts w:cs="Times New Roman" w:hint="default"/>
        </w:rPr>
        <w:t>ky,</w:t>
      </w:r>
    </w:p>
    <w:p w:rsidR="00A46991" w:rsidRPr="00A42A7B" w:rsidP="00A46991">
      <w:pPr>
        <w:pStyle w:val="TableContents"/>
        <w:bidi w:val="0"/>
        <w:ind w:left="426"/>
        <w:jc w:val="both"/>
        <w:rPr>
          <w:rFonts w:cs="Times New Roman"/>
        </w:rPr>
      </w:pPr>
    </w:p>
    <w:p w:rsidR="00A46991" w:rsidRPr="00A42A7B" w:rsidP="00DF0ECA">
      <w:pPr>
        <w:pStyle w:val="TableContents"/>
        <w:numPr>
          <w:numId w:val="146"/>
        </w:numPr>
        <w:bidi w:val="0"/>
        <w:ind w:left="426" w:hanging="425"/>
        <w:jc w:val="both"/>
        <w:rPr>
          <w:rFonts w:cs="Times New Roman"/>
        </w:rPr>
      </w:pP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š</w:t>
      </w:r>
      <w:r w:rsidRPr="00A42A7B">
        <w:rPr>
          <w:rFonts w:cs="Times New Roman" w:hint="default"/>
        </w:rPr>
        <w:t>tá</w:t>
      </w:r>
      <w:r w:rsidRPr="00A42A7B">
        <w:rPr>
          <w:rFonts w:cs="Times New Roman" w:hint="default"/>
        </w:rPr>
        <w:t>te sí</w:t>
      </w:r>
      <w:r w:rsidRPr="00A42A7B">
        <w:rPr>
          <w:rFonts w:cs="Times New Roman" w:hint="default"/>
        </w:rPr>
        <w:t>dla</w:t>
      </w:r>
      <w:r>
        <w:rPr>
          <w:rFonts w:cs="Times New Roman" w:hint="default"/>
        </w:rPr>
        <w:t xml:space="preserve"> osoby podľ</w:t>
      </w:r>
      <w:r>
        <w:rPr>
          <w:rFonts w:cs="Times New Roman" w:hint="default"/>
        </w:rPr>
        <w:t>a §</w:t>
      </w:r>
      <w:r>
        <w:rPr>
          <w:rFonts w:cs="Times New Roman" w:hint="default"/>
        </w:rPr>
        <w:t xml:space="preserve"> 1 ods. 3 pí</w:t>
      </w:r>
      <w:r>
        <w:rPr>
          <w:rFonts w:cs="Times New Roman" w:hint="default"/>
        </w:rPr>
        <w:t>sm. c) a d)</w:t>
      </w:r>
      <w:r w:rsidRPr="00A42A7B">
        <w:rPr>
          <w:rFonts w:cs="Times New Roman"/>
        </w:rPr>
        <w:t>.</w:t>
      </w:r>
    </w:p>
    <w:p w:rsidR="00A46991" w:rsidRPr="00A42A7B" w:rsidP="00A46991">
      <w:pPr>
        <w:pStyle w:val="TableContents"/>
        <w:bidi w:val="0"/>
        <w:ind w:firstLine="851"/>
        <w:jc w:val="both"/>
        <w:rPr>
          <w:rFonts w:cs="Times New Roman"/>
        </w:rPr>
      </w:pPr>
    </w:p>
    <w:p w:rsidR="00A46991" w:rsidRPr="00A42A7B" w:rsidP="00DF0ECA">
      <w:pPr>
        <w:pStyle w:val="TableContents"/>
        <w:numPr>
          <w:numId w:val="193"/>
        </w:numPr>
        <w:bidi w:val="0"/>
        <w:ind w:left="0" w:firstLine="851"/>
        <w:jc w:val="both"/>
        <w:rPr>
          <w:rFonts w:cs="Times New Roman" w:hint="default"/>
        </w:rPr>
      </w:pPr>
      <w:r w:rsidRPr="00A42A7B">
        <w:rPr>
          <w:rFonts w:cs="Times New Roman" w:hint="default"/>
        </w:rPr>
        <w:t>Ak sa informá</w:t>
      </w:r>
      <w:r w:rsidRPr="00A42A7B">
        <w:rPr>
          <w:rFonts w:cs="Times New Roman" w:hint="default"/>
        </w:rPr>
        <w:t>cie podľ</w:t>
      </w:r>
      <w:r w:rsidRPr="00A42A7B">
        <w:rPr>
          <w:rFonts w:cs="Times New Roman" w:hint="default"/>
        </w:rPr>
        <w:t>a odseku 1 tý</w:t>
      </w:r>
      <w:r w:rsidRPr="00A42A7B">
        <w:rPr>
          <w:rFonts w:cs="Times New Roman" w:hint="default"/>
        </w:rPr>
        <w:t>kajú</w:t>
      </w:r>
      <w:r w:rsidRPr="00A42A7B">
        <w:rPr>
          <w:rFonts w:cs="Times New Roman" w:hint="default"/>
        </w:rPr>
        <w:t xml:space="preserve"> dcé</w:t>
      </w:r>
      <w:r w:rsidRPr="00A42A7B">
        <w:rPr>
          <w:rFonts w:cs="Times New Roman" w:hint="default"/>
        </w:rPr>
        <w:t>rskych spoloč</w:t>
      </w:r>
      <w:r w:rsidRPr="00A42A7B">
        <w:rPr>
          <w:rFonts w:cs="Times New Roman" w:hint="default"/>
        </w:rPr>
        <w:t>ností</w:t>
      </w:r>
      <w:r w:rsidRPr="00A42A7B">
        <w:rPr>
          <w:rFonts w:cs="Times New Roman" w:hint="default"/>
        </w:rPr>
        <w:t xml:space="preserve"> so sí</w:t>
      </w:r>
      <w:r w:rsidRPr="00A42A7B">
        <w:rPr>
          <w:rFonts w:cs="Times New Roman" w:hint="default"/>
        </w:rPr>
        <w:t>dlom v tretí</w:t>
      </w:r>
      <w:r w:rsidRPr="00A42A7B">
        <w:rPr>
          <w:rFonts w:cs="Times New Roman" w:hint="default"/>
        </w:rPr>
        <w:t>ch krajiná</w:t>
      </w:r>
      <w:r w:rsidRPr="00A42A7B">
        <w:rPr>
          <w:rFonts w:cs="Times New Roman" w:hint="default"/>
        </w:rPr>
        <w:t>ch, rada môž</w:t>
      </w:r>
      <w:r w:rsidRPr="00A42A7B">
        <w:rPr>
          <w:rFonts w:cs="Times New Roman" w:hint="default"/>
        </w:rPr>
        <w:t>e postú</w:t>
      </w:r>
      <w:r w:rsidRPr="00A42A7B">
        <w:rPr>
          <w:rFonts w:cs="Times New Roman" w:hint="default"/>
        </w:rPr>
        <w:t>piť</w:t>
      </w:r>
      <w:r w:rsidRPr="00A42A7B">
        <w:rPr>
          <w:rFonts w:cs="Times New Roman" w:hint="default"/>
        </w:rPr>
        <w:t xml:space="preserve"> tieto informá</w:t>
      </w:r>
      <w:r w:rsidRPr="00A42A7B">
        <w:rPr>
          <w:rFonts w:cs="Times New Roman" w:hint="default"/>
        </w:rPr>
        <w:t>cie orgá</w:t>
      </w:r>
      <w:r w:rsidRPr="00A42A7B">
        <w:rPr>
          <w:rFonts w:cs="Times New Roman" w:hint="default"/>
        </w:rPr>
        <w:t>nom podľ</w:t>
      </w:r>
      <w:r w:rsidRPr="00A42A7B">
        <w:rPr>
          <w:rFonts w:cs="Times New Roman" w:hint="default"/>
        </w:rPr>
        <w:t>a odseku 2 len so sú</w:t>
      </w:r>
      <w:r w:rsidRPr="00A42A7B">
        <w:rPr>
          <w:rFonts w:cs="Times New Roman" w:hint="default"/>
        </w:rPr>
        <w:t>hlasom prí</w:t>
      </w:r>
      <w:r w:rsidRPr="00A42A7B">
        <w:rPr>
          <w:rFonts w:cs="Times New Roman" w:hint="default"/>
        </w:rPr>
        <w:t>sluš</w:t>
      </w:r>
      <w:r w:rsidRPr="00A42A7B">
        <w:rPr>
          <w:rFonts w:cs="Times New Roman" w:hint="default"/>
        </w:rPr>
        <w:t>né</w:t>
      </w:r>
      <w:r w:rsidRPr="00A42A7B">
        <w:rPr>
          <w:rFonts w:cs="Times New Roman" w:hint="default"/>
        </w:rPr>
        <w:t>ho rezoluč</w:t>
      </w:r>
      <w:r w:rsidRPr="00A42A7B">
        <w:rPr>
          <w:rFonts w:cs="Times New Roman" w:hint="default"/>
        </w:rPr>
        <w:t>né</w:t>
      </w:r>
      <w:r w:rsidRPr="00A42A7B">
        <w:rPr>
          <w:rFonts w:cs="Times New Roman" w:hint="default"/>
        </w:rPr>
        <w:t xml:space="preserve">ho </w:t>
      </w:r>
      <w:r w:rsidRPr="00A42A7B">
        <w:rPr>
          <w:rFonts w:cs="Times New Roman" w:hint="default"/>
        </w:rPr>
        <w:t>orgá</w:t>
      </w:r>
      <w:r w:rsidRPr="00A42A7B">
        <w:rPr>
          <w:rFonts w:cs="Times New Roman" w:hint="default"/>
        </w:rPr>
        <w:t>nu tretej krajiny alebo orgá</w:t>
      </w:r>
      <w:r w:rsidRPr="00A42A7B">
        <w:rPr>
          <w:rFonts w:cs="Times New Roman" w:hint="default"/>
        </w:rPr>
        <w:t>nu dohľ</w:t>
      </w:r>
      <w:r w:rsidRPr="00A42A7B">
        <w:rPr>
          <w:rFonts w:cs="Times New Roman" w:hint="default"/>
        </w:rPr>
        <w:t>adu tretej krajiny.</w:t>
      </w:r>
    </w:p>
    <w:p w:rsidR="00A46991" w:rsidRPr="00A42A7B" w:rsidP="00A46991">
      <w:pPr>
        <w:pStyle w:val="TableContents"/>
        <w:bidi w:val="0"/>
        <w:ind w:left="1636"/>
        <w:jc w:val="both"/>
        <w:rPr>
          <w:rFonts w:cs="Times New Roman"/>
        </w:rPr>
      </w:pPr>
    </w:p>
    <w:p w:rsidR="00A46991" w:rsidRPr="00A42A7B" w:rsidP="00DF0ECA">
      <w:pPr>
        <w:pStyle w:val="Standard"/>
        <w:numPr>
          <w:numId w:val="193"/>
        </w:numPr>
        <w:bidi w:val="0"/>
        <w:ind w:left="0" w:firstLine="851"/>
        <w:jc w:val="both"/>
        <w:rPr>
          <w:rFonts w:cs="Times New Roman" w:hint="default"/>
        </w:rPr>
      </w:pPr>
      <w:r w:rsidRPr="00A42A7B">
        <w:rPr>
          <w:rFonts w:cs="Times New Roman" w:hint="default"/>
          <w:bCs/>
        </w:rPr>
        <w:t>Ak je rada rezoluč</w:t>
      </w:r>
      <w:r w:rsidRPr="00A42A7B">
        <w:rPr>
          <w:rFonts w:cs="Times New Roman" w:hint="default"/>
          <w:bCs/>
        </w:rPr>
        <w:t>ný</w:t>
      </w:r>
      <w:r w:rsidRPr="00A42A7B">
        <w:rPr>
          <w:rFonts w:cs="Times New Roman" w:hint="default"/>
          <w:bCs/>
        </w:rPr>
        <w:t>m orgá</w:t>
      </w:r>
      <w:r w:rsidRPr="00A42A7B">
        <w:rPr>
          <w:rFonts w:cs="Times New Roman" w:hint="default"/>
          <w:bCs/>
        </w:rPr>
        <w:t>nom na ú</w:t>
      </w:r>
      <w:r w:rsidRPr="00A42A7B">
        <w:rPr>
          <w:rFonts w:cs="Times New Roman" w:hint="default"/>
          <w:bCs/>
        </w:rPr>
        <w:t>rovni skupiny</w:t>
      </w:r>
      <w:r w:rsidR="00532A7F">
        <w:rPr>
          <w:rFonts w:cs="Times New Roman"/>
          <w:bCs/>
        </w:rPr>
        <w:t>,</w:t>
      </w:r>
      <w:r w:rsidRPr="00A42A7B">
        <w:rPr>
          <w:rFonts w:cs="Times New Roman" w:hint="default"/>
          <w:bCs/>
        </w:rPr>
        <w:t xml:space="preserve"> predloží</w:t>
      </w:r>
      <w:r w:rsidRPr="00A42A7B">
        <w:rPr>
          <w:rFonts w:cs="Times New Roman" w:hint="default"/>
          <w:bCs/>
        </w:rPr>
        <w:t xml:space="preserve"> plá</w:t>
      </w:r>
      <w:r w:rsidRPr="00A42A7B">
        <w:rPr>
          <w:rFonts w:cs="Times New Roman" w:hint="default"/>
          <w:bCs/>
        </w:rPr>
        <w:t>n rieš</w:t>
      </w:r>
      <w:r w:rsidRPr="00A42A7B">
        <w:rPr>
          <w:rFonts w:cs="Times New Roman" w:hint="default"/>
          <w:bCs/>
        </w:rPr>
        <w:t>enia krí</w:t>
      </w:r>
      <w:r w:rsidRPr="00A42A7B">
        <w:rPr>
          <w:rFonts w:cs="Times New Roman" w:hint="default"/>
          <w:bCs/>
        </w:rPr>
        <w:t>zový</w:t>
      </w:r>
      <w:r w:rsidRPr="00A42A7B">
        <w:rPr>
          <w:rFonts w:cs="Times New Roman" w:hint="default"/>
          <w:bCs/>
        </w:rPr>
        <w:t>ch situá</w:t>
      </w:r>
      <w:r w:rsidRPr="00A42A7B">
        <w:rPr>
          <w:rFonts w:cs="Times New Roman" w:hint="default"/>
          <w:bCs/>
        </w:rPr>
        <w:t>cií</w:t>
      </w:r>
      <w:r w:rsidRPr="00A42A7B">
        <w:rPr>
          <w:rFonts w:cs="Times New Roman" w:hint="default"/>
          <w:bCs/>
        </w:rPr>
        <w:t xml:space="preserve"> na ú</w:t>
      </w:r>
      <w:r w:rsidRPr="00A42A7B">
        <w:rPr>
          <w:rFonts w:cs="Times New Roman" w:hint="default"/>
          <w:bCs/>
        </w:rPr>
        <w:t>rovni skupiny prí</w:t>
      </w:r>
      <w:r w:rsidRPr="00A42A7B">
        <w:rPr>
          <w:rFonts w:cs="Times New Roman" w:hint="default"/>
          <w:bCs/>
        </w:rPr>
        <w:t>sluš</w:t>
      </w:r>
      <w:r w:rsidRPr="00A42A7B">
        <w:rPr>
          <w:rFonts w:cs="Times New Roman" w:hint="default"/>
          <w:bCs/>
        </w:rPr>
        <w:t>ný</w:t>
      </w:r>
      <w:r w:rsidRPr="00A42A7B">
        <w:rPr>
          <w:rFonts w:cs="Times New Roman" w:hint="default"/>
          <w:bCs/>
        </w:rPr>
        <w:t>m orgá</w:t>
      </w:r>
      <w:r w:rsidRPr="00A42A7B">
        <w:rPr>
          <w:rFonts w:cs="Times New Roman" w:hint="default"/>
          <w:bCs/>
        </w:rPr>
        <w:t>nom dohľ</w:t>
      </w:r>
      <w:r w:rsidRPr="00A42A7B">
        <w:rPr>
          <w:rFonts w:cs="Times New Roman" w:hint="default"/>
          <w:bCs/>
        </w:rPr>
        <w:t>adu vykoná</w:t>
      </w:r>
      <w:r w:rsidRPr="00A42A7B">
        <w:rPr>
          <w:rFonts w:cs="Times New Roman" w:hint="default"/>
          <w:bCs/>
        </w:rPr>
        <w:t>vajú</w:t>
      </w:r>
      <w:r w:rsidRPr="00A42A7B">
        <w:rPr>
          <w:rFonts w:cs="Times New Roman" w:hint="default"/>
          <w:bCs/>
        </w:rPr>
        <w:t>cim dohľ</w:t>
      </w:r>
      <w:r w:rsidRPr="00A42A7B">
        <w:rPr>
          <w:rFonts w:cs="Times New Roman" w:hint="default"/>
          <w:bCs/>
        </w:rPr>
        <w:t>ad nad vybraný</w:t>
      </w:r>
      <w:r w:rsidRPr="00A42A7B">
        <w:rPr>
          <w:rFonts w:cs="Times New Roman" w:hint="default"/>
          <w:bCs/>
        </w:rPr>
        <w:t>mi inš</w:t>
      </w:r>
      <w:r w:rsidRPr="00A42A7B">
        <w:rPr>
          <w:rFonts w:cs="Times New Roman" w:hint="default"/>
          <w:bCs/>
        </w:rPr>
        <w:t>titú</w:t>
      </w:r>
      <w:r w:rsidRPr="00A42A7B">
        <w:rPr>
          <w:rFonts w:cs="Times New Roman" w:hint="default"/>
          <w:bCs/>
        </w:rPr>
        <w:t>ciami, ktoré</w:t>
      </w:r>
      <w:r w:rsidRPr="00A42A7B">
        <w:rPr>
          <w:rFonts w:cs="Times New Roman" w:hint="default"/>
          <w:bCs/>
        </w:rPr>
        <w:t xml:space="preserve"> sú</w:t>
      </w:r>
      <w:r w:rsidRPr="00A42A7B">
        <w:rPr>
          <w:rFonts w:cs="Times New Roman" w:hint="default"/>
          <w:bCs/>
        </w:rPr>
        <w:t xml:space="preserve"> sú</w:t>
      </w:r>
      <w:r w:rsidRPr="00A42A7B">
        <w:rPr>
          <w:rFonts w:cs="Times New Roman" w:hint="default"/>
          <w:bCs/>
        </w:rPr>
        <w:t>č</w:t>
      </w:r>
      <w:r w:rsidRPr="00A42A7B">
        <w:rPr>
          <w:rFonts w:cs="Times New Roman" w:hint="default"/>
          <w:bCs/>
        </w:rPr>
        <w:t>asť</w:t>
      </w:r>
      <w:r w:rsidRPr="00A42A7B">
        <w:rPr>
          <w:rFonts w:cs="Times New Roman" w:hint="default"/>
          <w:bCs/>
        </w:rPr>
        <w:t xml:space="preserve">ou skupiny. </w:t>
      </w:r>
      <w:r w:rsidRPr="00A42A7B">
        <w:rPr>
          <w:rFonts w:cs="Times New Roman" w:hint="default"/>
        </w:rPr>
        <w:t>Ak je rada rezoluč</w:t>
      </w:r>
      <w:r w:rsidRPr="00A42A7B">
        <w:rPr>
          <w:rFonts w:cs="Times New Roman" w:hint="default"/>
        </w:rPr>
        <w:t>ný</w:t>
      </w:r>
      <w:r w:rsidRPr="00A42A7B">
        <w:rPr>
          <w:rFonts w:cs="Times New Roman" w:hint="default"/>
        </w:rPr>
        <w:t>m orgá</w:t>
      </w:r>
      <w:r w:rsidRPr="00A42A7B">
        <w:rPr>
          <w:rFonts w:cs="Times New Roman" w:hint="default"/>
        </w:rPr>
        <w:t>nom na ú</w:t>
      </w:r>
      <w:r w:rsidRPr="00A42A7B">
        <w:rPr>
          <w:rFonts w:cs="Times New Roman" w:hint="default"/>
        </w:rPr>
        <w:t>rovni skupiny raz roč</w:t>
      </w:r>
      <w:r w:rsidRPr="00A42A7B">
        <w:rPr>
          <w:rFonts w:cs="Times New Roman" w:hint="default"/>
        </w:rPr>
        <w:t>ne preskú</w:t>
      </w:r>
      <w:r w:rsidRPr="00A42A7B">
        <w:rPr>
          <w:rFonts w:cs="Times New Roman" w:hint="default"/>
        </w:rPr>
        <w:t>ma aktuá</w:t>
      </w:r>
      <w:r w:rsidRPr="00A42A7B">
        <w:rPr>
          <w:rFonts w:cs="Times New Roman" w:hint="default"/>
        </w:rPr>
        <w:t>lnosť</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a ak je to potrebné</w:t>
      </w:r>
      <w:r w:rsidRPr="00A42A7B">
        <w:rPr>
          <w:rFonts w:cs="Times New Roman" w:hint="default"/>
        </w:rPr>
        <w:t>, vykoná</w:t>
      </w:r>
      <w:r w:rsidRPr="00A42A7B">
        <w:rPr>
          <w:rFonts w:cs="Times New Roman" w:hint="default"/>
        </w:rPr>
        <w:t xml:space="preserve"> jeho aktualizá</w:t>
      </w:r>
      <w:r w:rsidRPr="00A42A7B">
        <w:rPr>
          <w:rFonts w:cs="Times New Roman" w:hint="default"/>
        </w:rPr>
        <w:t>ciu. Rada aktualizuje plá</w:t>
      </w:r>
      <w:r w:rsidRPr="00A42A7B">
        <w:rPr>
          <w:rFonts w:cs="Times New Roman" w:hint="default"/>
        </w:rPr>
        <w:t>ny vž</w:t>
      </w:r>
      <w:r w:rsidRPr="00A42A7B">
        <w:rPr>
          <w:rFonts w:cs="Times New Roman" w:hint="default"/>
        </w:rPr>
        <w:t>dy, ak nastane podstatná</w:t>
      </w:r>
      <w:r w:rsidRPr="00A42A7B">
        <w:rPr>
          <w:rFonts w:cs="Times New Roman" w:hint="default"/>
        </w:rPr>
        <w:t xml:space="preserve"> zmena v organ</w:t>
      </w:r>
      <w:r w:rsidRPr="00A42A7B">
        <w:rPr>
          <w:rFonts w:cs="Times New Roman" w:hint="default"/>
        </w:rPr>
        <w:t>izač</w:t>
      </w:r>
      <w:r w:rsidRPr="00A42A7B">
        <w:rPr>
          <w:rFonts w:cs="Times New Roman" w:hint="default"/>
        </w:rPr>
        <w:t>nej š</w:t>
      </w:r>
      <w:r w:rsidRPr="00A42A7B">
        <w:rPr>
          <w:rFonts w:cs="Times New Roman" w:hint="default"/>
        </w:rPr>
        <w:t>truktú</w:t>
      </w:r>
      <w:r w:rsidRPr="00A42A7B">
        <w:rPr>
          <w:rFonts w:cs="Times New Roman" w:hint="default"/>
        </w:rPr>
        <w:t>re, obchodnej alebo finanč</w:t>
      </w:r>
      <w:r w:rsidRPr="00A42A7B">
        <w:rPr>
          <w:rFonts w:cs="Times New Roman" w:hint="default"/>
        </w:rPr>
        <w:t>nej situá</w:t>
      </w:r>
      <w:r w:rsidRPr="00A42A7B">
        <w:rPr>
          <w:rFonts w:cs="Times New Roman" w:hint="default"/>
        </w:rPr>
        <w:t>cií</w:t>
      </w:r>
      <w:r w:rsidRPr="00A42A7B">
        <w:rPr>
          <w:rFonts w:cs="Times New Roman" w:hint="default"/>
        </w:rPr>
        <w:t xml:space="preserve"> skupiny  alebo ktorejkoľ</w:t>
      </w:r>
      <w:r w:rsidRPr="00A42A7B">
        <w:rPr>
          <w:rFonts w:cs="Times New Roman" w:hint="default"/>
        </w:rPr>
        <w:t>vek osoby v skupine a </w:t>
      </w:r>
      <w:r w:rsidRPr="00A42A7B">
        <w:rPr>
          <w:rFonts w:cs="Times New Roman" w:hint="default"/>
        </w:rPr>
        <w:t>ak by taká</w:t>
      </w:r>
      <w:r w:rsidRPr="00A42A7B">
        <w:rPr>
          <w:rFonts w:cs="Times New Roman" w:hint="default"/>
        </w:rPr>
        <w:t>to zmena mohla mať</w:t>
      </w:r>
      <w:r w:rsidRPr="00A42A7B">
        <w:rPr>
          <w:rFonts w:cs="Times New Roman" w:hint="default"/>
        </w:rPr>
        <w:t xml:space="preserve"> na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vý</w:t>
      </w:r>
      <w:r w:rsidRPr="00A42A7B">
        <w:rPr>
          <w:rFonts w:cs="Times New Roman" w:hint="default"/>
        </w:rPr>
        <w:t>znamný</w:t>
      </w:r>
      <w:r w:rsidRPr="00A42A7B">
        <w:rPr>
          <w:rFonts w:cs="Times New Roman" w:hint="default"/>
        </w:rPr>
        <w:t xml:space="preserve"> vplyv alebo si vyž</w:t>
      </w:r>
      <w:r w:rsidRPr="00A42A7B">
        <w:rPr>
          <w:rFonts w:cs="Times New Roman" w:hint="default"/>
        </w:rPr>
        <w:t>adovať</w:t>
      </w:r>
      <w:r w:rsidRPr="00A42A7B">
        <w:rPr>
          <w:rFonts w:cs="Times New Roman" w:hint="default"/>
        </w:rPr>
        <w:t xml:space="preserve"> jeho zmenu.</w:t>
      </w:r>
    </w:p>
    <w:p w:rsidR="00A46991" w:rsidRPr="00A42A7B" w:rsidP="00A46991">
      <w:pPr>
        <w:pStyle w:val="TableContents"/>
        <w:bidi w:val="0"/>
        <w:ind w:left="851"/>
        <w:jc w:val="both"/>
        <w:rPr>
          <w:rFonts w:cs="Times New Roman"/>
        </w:rPr>
      </w:pPr>
    </w:p>
    <w:p w:rsidR="00A46991" w:rsidRPr="00A42A7B" w:rsidP="00DF0ECA">
      <w:pPr>
        <w:pStyle w:val="TableContents"/>
        <w:numPr>
          <w:numId w:val="193"/>
        </w:numPr>
        <w:bidi w:val="0"/>
        <w:ind w:left="0" w:firstLine="851"/>
        <w:jc w:val="both"/>
        <w:rPr>
          <w:rFonts w:cs="Times New Roman" w:hint="default"/>
        </w:rPr>
      </w:pPr>
      <w:r w:rsidRPr="00A42A7B">
        <w:rPr>
          <w:rFonts w:cs="Times New Roman" w:hint="default"/>
        </w:rPr>
        <w:t>Rada vyvinie spoloč</w:t>
      </w:r>
      <w:r w:rsidRPr="00A42A7B">
        <w:rPr>
          <w:rFonts w:cs="Times New Roman" w:hint="default"/>
        </w:rPr>
        <w:t>ne s pr</w:t>
      </w:r>
      <w:r w:rsidRPr="00A42A7B">
        <w:rPr>
          <w:rFonts w:cs="Times New Roman" w:hint="default"/>
        </w:rPr>
        <w:t>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 ktoré</w:t>
      </w:r>
      <w:r w:rsidRPr="00A42A7B">
        <w:rPr>
          <w:rFonts w:cs="Times New Roman" w:hint="default"/>
        </w:rPr>
        <w:t xml:space="preserve"> vykoná</w:t>
      </w:r>
      <w:r w:rsidRPr="00A42A7B">
        <w:rPr>
          <w:rFonts w:cs="Times New Roman" w:hint="default"/>
        </w:rPr>
        <w:t>vajú</w:t>
      </w:r>
      <w:r w:rsidRPr="00A42A7B">
        <w:rPr>
          <w:rFonts w:cs="Times New Roman" w:hint="default"/>
        </w:rPr>
        <w:t xml:space="preserve"> pô</w:t>
      </w:r>
      <w:r w:rsidRPr="00A42A7B">
        <w:rPr>
          <w:rFonts w:cs="Times New Roman" w:hint="default"/>
        </w:rPr>
        <w:t>sobnosť</w:t>
      </w:r>
      <w:r w:rsidRPr="00A42A7B">
        <w:rPr>
          <w:rFonts w:cs="Times New Roman" w:hint="default"/>
        </w:rPr>
        <w:t xml:space="preserve">  nad dcé</w:t>
      </w:r>
      <w:r w:rsidRPr="00A42A7B">
        <w:rPr>
          <w:rFonts w:cs="Times New Roman" w:hint="default"/>
        </w:rPr>
        <w:t>rskymi spoloč</w:t>
      </w:r>
      <w:r w:rsidRPr="00A42A7B">
        <w:rPr>
          <w:rFonts w:cs="Times New Roman" w:hint="default"/>
        </w:rPr>
        <w:t>nosť</w:t>
      </w:r>
      <w:r w:rsidRPr="00A42A7B">
        <w:rPr>
          <w:rFonts w:cs="Times New Roman" w:hint="default"/>
        </w:rPr>
        <w:t>ami maximá</w:t>
      </w:r>
      <w:r w:rsidRPr="00A42A7B">
        <w:rPr>
          <w:rFonts w:cs="Times New Roman" w:hint="default"/>
        </w:rPr>
        <w:t>lne ú</w:t>
      </w:r>
      <w:r w:rsidRPr="00A42A7B">
        <w:rPr>
          <w:rFonts w:cs="Times New Roman" w:hint="default"/>
        </w:rPr>
        <w:t>silie na dosiahnutie spoloč</w:t>
      </w:r>
      <w:r w:rsidRPr="00A42A7B">
        <w:rPr>
          <w:rFonts w:cs="Times New Roman" w:hint="default"/>
        </w:rPr>
        <w:t>nej dohody o </w:t>
      </w:r>
      <w:r w:rsidRPr="00A42A7B">
        <w:rPr>
          <w:rFonts w:cs="Times New Roman" w:hint="default"/>
        </w:rPr>
        <w:t>schvá</w:t>
      </w:r>
      <w:r w:rsidRPr="00A42A7B">
        <w:rPr>
          <w:rFonts w:cs="Times New Roman" w:hint="default"/>
        </w:rPr>
        <w:t>lení</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do š</w:t>
      </w:r>
      <w:r w:rsidRPr="00A42A7B">
        <w:rPr>
          <w:rFonts w:cs="Times New Roman" w:hint="default"/>
        </w:rPr>
        <w:t>tyroch mesiacov odo dň</w:t>
      </w:r>
      <w:r w:rsidRPr="00A42A7B">
        <w:rPr>
          <w:rFonts w:cs="Times New Roman" w:hint="default"/>
        </w:rPr>
        <w:t>a, kedy rada postú</w:t>
      </w:r>
      <w:r w:rsidRPr="00A42A7B">
        <w:rPr>
          <w:rFonts w:cs="Times New Roman" w:hint="default"/>
        </w:rPr>
        <w:t>pila  infor</w:t>
      </w:r>
      <w:r w:rsidRPr="00A42A7B">
        <w:rPr>
          <w:rFonts w:cs="Times New Roman" w:hint="default"/>
        </w:rPr>
        <w:t>m</w:t>
      </w:r>
      <w:r w:rsidRPr="00A42A7B">
        <w:rPr>
          <w:rFonts w:cs="Times New Roman" w:hint="default"/>
        </w:rPr>
        <w:t>á</w:t>
      </w:r>
      <w:r w:rsidRPr="00A42A7B">
        <w:rPr>
          <w:rFonts w:cs="Times New Roman" w:hint="default"/>
        </w:rPr>
        <w:t>cie podľ</w:t>
      </w:r>
      <w:r w:rsidRPr="00A42A7B">
        <w:rPr>
          <w:rFonts w:cs="Times New Roman" w:hint="default"/>
        </w:rPr>
        <w:t>a odseku 1 orgá</w:t>
      </w:r>
      <w:r w:rsidRPr="00A42A7B">
        <w:rPr>
          <w:rFonts w:cs="Times New Roman" w:hint="default"/>
        </w:rPr>
        <w:t>nom podľ</w:t>
      </w:r>
      <w:r w:rsidRPr="00A42A7B">
        <w:rPr>
          <w:rFonts w:cs="Times New Roman" w:hint="default"/>
        </w:rPr>
        <w:t>a odseku 2.</w:t>
      </w:r>
    </w:p>
    <w:p w:rsidR="00A46991" w:rsidRPr="00A42A7B" w:rsidP="00A46991">
      <w:pPr>
        <w:pStyle w:val="TableContents"/>
        <w:bidi w:val="0"/>
        <w:ind w:left="851"/>
        <w:jc w:val="both"/>
        <w:rPr>
          <w:rFonts w:cs="Times New Roman"/>
        </w:rPr>
      </w:pPr>
    </w:p>
    <w:p w:rsidR="00A46991" w:rsidRPr="00A42A7B" w:rsidP="00DF0ECA">
      <w:pPr>
        <w:pStyle w:val="TableContents"/>
        <w:numPr>
          <w:numId w:val="193"/>
        </w:numPr>
        <w:bidi w:val="0"/>
        <w:ind w:left="0" w:firstLine="851"/>
        <w:jc w:val="both"/>
        <w:rPr>
          <w:rFonts w:cs="Times New Roman" w:hint="default"/>
        </w:rPr>
      </w:pPr>
      <w:r w:rsidRPr="00A42A7B">
        <w:rPr>
          <w:rFonts w:cs="Times New Roman" w:hint="default"/>
        </w:rPr>
        <w:t>Ak v lehote podľ</w:t>
      </w:r>
      <w:r w:rsidRPr="00A42A7B">
        <w:rPr>
          <w:rFonts w:cs="Times New Roman" w:hint="default"/>
        </w:rPr>
        <w:t>a odseku 5 ktorý</w:t>
      </w:r>
      <w:r w:rsidRPr="00A42A7B">
        <w:rPr>
          <w:rFonts w:cs="Times New Roman" w:hint="default"/>
        </w:rPr>
        <w:t>koľ</w:t>
      </w:r>
      <w:r w:rsidRPr="00A42A7B">
        <w:rPr>
          <w:rFonts w:cs="Times New Roman" w:hint="default"/>
        </w:rPr>
        <w:t>vek z orgá</w:t>
      </w:r>
      <w:r w:rsidRPr="00A42A7B">
        <w:rPr>
          <w:rFonts w:cs="Times New Roman" w:hint="default"/>
        </w:rPr>
        <w:t>nov podľ</w:t>
      </w:r>
      <w:r w:rsidRPr="00A42A7B">
        <w:rPr>
          <w:rFonts w:cs="Times New Roman" w:hint="default"/>
        </w:rPr>
        <w:t>a odseku 5 pož</w:t>
      </w:r>
      <w:r w:rsidRPr="00A42A7B">
        <w:rPr>
          <w:rFonts w:cs="Times New Roman" w:hint="default"/>
        </w:rPr>
        <w:t>iada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o pomoc pri dosiahnutí</w:t>
      </w:r>
      <w:r w:rsidRPr="00A42A7B">
        <w:rPr>
          <w:rFonts w:cs="Times New Roman" w:hint="default"/>
        </w:rPr>
        <w:t xml:space="preserve"> dohody o schvá</w:t>
      </w:r>
      <w:r w:rsidRPr="00A42A7B">
        <w:rPr>
          <w:rFonts w:cs="Times New Roman" w:hint="default"/>
        </w:rPr>
        <w:t>lení</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cii na ú</w:t>
      </w:r>
      <w:r w:rsidRPr="00A42A7B">
        <w:rPr>
          <w:rFonts w:cs="Times New Roman" w:hint="default"/>
        </w:rPr>
        <w:t>ro</w:t>
      </w:r>
      <w:r w:rsidRPr="00A42A7B">
        <w:rPr>
          <w:rFonts w:cs="Times New Roman" w:hint="default"/>
        </w:rPr>
        <w:t xml:space="preserve">vni skupiny, rada </w:t>
      </w:r>
      <w:r w:rsidRPr="00A42A7B">
        <w:rPr>
          <w:rFonts w:hint="default"/>
        </w:rPr>
        <w:t>poč</w:t>
      </w:r>
      <w:r w:rsidRPr="00A42A7B">
        <w:rPr>
          <w:rFonts w:hint="default"/>
        </w:rPr>
        <w:t>ká</w:t>
      </w:r>
      <w:r w:rsidRPr="00A42A7B">
        <w:rPr>
          <w:rFonts w:cs="Times New Roman" w:hint="default"/>
        </w:rPr>
        <w:t>, ký</w:t>
      </w:r>
      <w:r w:rsidRPr="00A42A7B">
        <w:rPr>
          <w:rFonts w:cs="Times New Roman" w:hint="default"/>
        </w:rPr>
        <w:t>m vydá</w:t>
      </w:r>
      <w:r w:rsidRPr="00A42A7B">
        <w:rPr>
          <w:rFonts w:cs="Times New Roman" w:hint="default"/>
        </w:rPr>
        <w:t xml:space="preserve"> rozhodnutie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Rada je povinná</w:t>
      </w:r>
      <w:r w:rsidRPr="00A42A7B">
        <w:rPr>
          <w:rFonts w:cs="Times New Roman" w:hint="default"/>
        </w:rPr>
        <w:t xml:space="preserve"> rozhodnúť</w:t>
      </w:r>
      <w:r w:rsidRPr="00A42A7B">
        <w:rPr>
          <w:rFonts w:cs="Times New Roman" w:hint="default"/>
        </w:rPr>
        <w:t xml:space="preserve"> v sú</w:t>
      </w:r>
      <w:r w:rsidRPr="00A42A7B">
        <w:rPr>
          <w:rFonts w:cs="Times New Roman" w:hint="default"/>
        </w:rPr>
        <w:t>lade s rozhodnutí</w:t>
      </w:r>
      <w:r w:rsidRPr="00A42A7B">
        <w:rPr>
          <w:rFonts w:cs="Times New Roman" w:hint="default"/>
        </w:rPr>
        <w:t>m Euró</w:t>
      </w:r>
      <w:r w:rsidRPr="00A42A7B">
        <w:rPr>
          <w:rFonts w:cs="Times New Roman" w:hint="default"/>
        </w:rPr>
        <w:t>pskeho orgá</w:t>
      </w:r>
      <w:r w:rsidRPr="00A42A7B">
        <w:rPr>
          <w:rFonts w:cs="Times New Roman" w:hint="default"/>
        </w:rPr>
        <w:t>nu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Ak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 xml:space="preserve">n </w:t>
      </w:r>
      <w:r w:rsidRPr="00A42A7B">
        <w:rPr>
          <w:rFonts w:cs="Times New Roman" w:hint="default"/>
        </w:rPr>
        <w:t>pre bankovní</w:t>
      </w:r>
      <w:r w:rsidRPr="00A42A7B">
        <w:rPr>
          <w:rFonts w:cs="Times New Roman" w:hint="default"/>
        </w:rPr>
        <w:t>ctvo) také</w:t>
      </w:r>
      <w:r w:rsidRPr="00A42A7B">
        <w:rPr>
          <w:rFonts w:cs="Times New Roman" w:hint="default"/>
        </w:rPr>
        <w:t xml:space="preserve"> rozhodnutie nevydá</w:t>
      </w:r>
      <w:r w:rsidRPr="00A42A7B">
        <w:rPr>
          <w:rFonts w:cs="Times New Roman" w:hint="default"/>
        </w:rPr>
        <w:t xml:space="preserve"> najneskô</w:t>
      </w:r>
      <w:r w:rsidRPr="00A42A7B">
        <w:rPr>
          <w:rFonts w:cs="Times New Roman" w:hint="default"/>
        </w:rPr>
        <w:t>r do jedné</w:t>
      </w:r>
      <w:r w:rsidRPr="00A42A7B">
        <w:rPr>
          <w:rFonts w:cs="Times New Roman" w:hint="default"/>
        </w:rPr>
        <w:t>ho mesiaca po doruč</w:t>
      </w:r>
      <w:r w:rsidRPr="00A42A7B">
        <w:rPr>
          <w:rFonts w:cs="Times New Roman" w:hint="default"/>
        </w:rPr>
        <w:t>ení</w:t>
      </w:r>
      <w:r w:rsidRPr="00A42A7B">
        <w:rPr>
          <w:rFonts w:cs="Times New Roman" w:hint="default"/>
        </w:rPr>
        <w:t xml:space="preserve"> ž</w:t>
      </w:r>
      <w:r w:rsidRPr="00A42A7B">
        <w:rPr>
          <w:rFonts w:cs="Times New Roman" w:hint="default"/>
        </w:rPr>
        <w:t>iadosti o </w:t>
      </w:r>
      <w:r w:rsidRPr="00A42A7B">
        <w:rPr>
          <w:rFonts w:cs="Times New Roman" w:hint="default"/>
        </w:rPr>
        <w:t>pomoc alebo ak ž</w:t>
      </w:r>
      <w:r w:rsidRPr="00A42A7B">
        <w:rPr>
          <w:rFonts w:cs="Times New Roman" w:hint="default"/>
        </w:rPr>
        <w:t>iaden z orgá</w:t>
      </w:r>
      <w:r w:rsidRPr="00A42A7B">
        <w:rPr>
          <w:rFonts w:cs="Times New Roman" w:hint="default"/>
        </w:rPr>
        <w:t>nov podľ</w:t>
      </w:r>
      <w:r w:rsidRPr="00A42A7B">
        <w:rPr>
          <w:rFonts w:cs="Times New Roman" w:hint="default"/>
        </w:rPr>
        <w:t>a odseku 5 nepož</w:t>
      </w:r>
      <w:r w:rsidRPr="00A42A7B">
        <w:rPr>
          <w:rFonts w:cs="Times New Roman" w:hint="default"/>
        </w:rPr>
        <w:t>iadal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o pomoc pri dosiahnutí</w:t>
      </w:r>
      <w:r w:rsidRPr="00A42A7B">
        <w:rPr>
          <w:rFonts w:cs="Times New Roman" w:hint="default"/>
        </w:rPr>
        <w:t xml:space="preserve"> dohody  podľ</w:t>
      </w:r>
      <w:r w:rsidRPr="00A42A7B">
        <w:rPr>
          <w:rFonts w:cs="Times New Roman" w:hint="default"/>
        </w:rPr>
        <w:t xml:space="preserve">a odseku 5 </w:t>
      </w:r>
      <w:r w:rsidRPr="00A42A7B">
        <w:rPr>
          <w:rFonts w:cs="Times New Roman" w:hint="default"/>
        </w:rPr>
        <w:t>a</w:t>
      </w:r>
      <w:r w:rsidRPr="00A42A7B">
        <w:rPr>
          <w:rFonts w:cs="Times New Roman" w:hint="default"/>
        </w:rPr>
        <w:t xml:space="preserve"> rade sa nepodarilo dosiahnuť</w:t>
      </w:r>
      <w:r w:rsidRPr="00A42A7B">
        <w:rPr>
          <w:rFonts w:cs="Times New Roman" w:hint="default"/>
        </w:rPr>
        <w:t xml:space="preserve"> dohodu podľ</w:t>
      </w:r>
      <w:r w:rsidRPr="00A42A7B">
        <w:rPr>
          <w:rFonts w:cs="Times New Roman" w:hint="default"/>
        </w:rPr>
        <w:t xml:space="preserve">a odseku 5, rada </w:t>
      </w:r>
      <w:r w:rsidRPr="00A42A7B">
        <w:rPr>
          <w:rFonts w:hint="default"/>
        </w:rPr>
        <w:t>schvá</w:t>
      </w:r>
      <w:r w:rsidRPr="00A42A7B">
        <w:rPr>
          <w:rFonts w:hint="default"/>
        </w:rPr>
        <w:t>li plá</w:t>
      </w:r>
      <w:r w:rsidRPr="00A42A7B">
        <w:rPr>
          <w:rFonts w:hint="default"/>
        </w:rPr>
        <w:t>n rieš</w:t>
      </w:r>
      <w:r w:rsidRPr="00A42A7B">
        <w:rPr>
          <w:rFonts w:hint="default"/>
        </w:rPr>
        <w:t>enia krí</w:t>
      </w:r>
      <w:r w:rsidRPr="00A42A7B">
        <w:rPr>
          <w:rFonts w:hint="default"/>
        </w:rPr>
        <w:t>zový</w:t>
      </w:r>
      <w:r w:rsidRPr="00A42A7B">
        <w:rPr>
          <w:rFonts w:hint="default"/>
        </w:rPr>
        <w:t>ch situá</w:t>
      </w:r>
      <w:r w:rsidRPr="00A42A7B">
        <w:rPr>
          <w:rFonts w:hint="default"/>
        </w:rPr>
        <w:t>cií</w:t>
      </w:r>
      <w:r w:rsidRPr="00A42A7B">
        <w:rPr>
          <w:rFonts w:hint="default"/>
        </w:rPr>
        <w:t xml:space="preserve"> na ú</w:t>
      </w:r>
      <w:r w:rsidRPr="00A42A7B">
        <w:rPr>
          <w:rFonts w:hint="default"/>
        </w:rPr>
        <w:t>rovni skupiny samostatne. Rada ozná</w:t>
      </w:r>
      <w:r w:rsidRPr="00A42A7B">
        <w:rPr>
          <w:rFonts w:hint="default"/>
        </w:rPr>
        <w:t>mi schvá</w:t>
      </w:r>
      <w:r w:rsidRPr="00A42A7B">
        <w:rPr>
          <w:rFonts w:hint="default"/>
        </w:rPr>
        <w:t>lenie plá</w:t>
      </w:r>
      <w:r w:rsidRPr="00A42A7B">
        <w:rPr>
          <w:rFonts w:hint="default"/>
        </w:rPr>
        <w:t>nu rieš</w:t>
      </w:r>
      <w:r w:rsidRPr="00A42A7B">
        <w:rPr>
          <w:rFonts w:hint="default"/>
        </w:rPr>
        <w:t>enia krí</w:t>
      </w:r>
      <w:r w:rsidRPr="00A42A7B">
        <w:rPr>
          <w:rFonts w:hint="default"/>
        </w:rPr>
        <w:t>zový</w:t>
      </w:r>
      <w:r w:rsidRPr="00A42A7B">
        <w:rPr>
          <w:rFonts w:hint="default"/>
        </w:rPr>
        <w:t>ch situá</w:t>
      </w:r>
      <w:r w:rsidRPr="00A42A7B">
        <w:rPr>
          <w:rFonts w:hint="default"/>
        </w:rPr>
        <w:t>cií</w:t>
      </w:r>
      <w:r w:rsidRPr="00A42A7B">
        <w:rPr>
          <w:rFonts w:hint="default"/>
        </w:rPr>
        <w:t xml:space="preserve"> na ú</w:t>
      </w:r>
      <w:r w:rsidRPr="00A42A7B">
        <w:rPr>
          <w:rFonts w:hint="default"/>
        </w:rPr>
        <w:t xml:space="preserve">rovni skupiny  </w:t>
      </w:r>
      <w:r w:rsidRPr="00A42A7B">
        <w:rPr>
          <w:rFonts w:cs="Times New Roman" w:hint="default"/>
        </w:rPr>
        <w:t>orgá</w:t>
      </w:r>
      <w:r w:rsidRPr="00A42A7B">
        <w:rPr>
          <w:rFonts w:cs="Times New Roman" w:hint="default"/>
        </w:rPr>
        <w:t>nom podľ</w:t>
      </w:r>
      <w:r w:rsidRPr="00A42A7B">
        <w:rPr>
          <w:rFonts w:cs="Times New Roman" w:hint="default"/>
        </w:rPr>
        <w:t>a odseku 5 a </w:t>
      </w:r>
      <w:r w:rsidRPr="00A42A7B">
        <w:rPr>
          <w:rFonts w:cs="Times New Roman" w:hint="default"/>
        </w:rPr>
        <w:t>materskej spoloč</w:t>
      </w:r>
      <w:r w:rsidRPr="00A42A7B">
        <w:rPr>
          <w:rFonts w:cs="Times New Roman" w:hint="default"/>
        </w:rPr>
        <w:t>nosti.</w:t>
      </w:r>
    </w:p>
    <w:p w:rsidR="00A46991" w:rsidRPr="00A42A7B" w:rsidP="00A46991">
      <w:pPr>
        <w:pStyle w:val="TableContents"/>
        <w:bidi w:val="0"/>
        <w:ind w:left="851"/>
        <w:jc w:val="both"/>
        <w:rPr>
          <w:rFonts w:cs="Times New Roman"/>
        </w:rPr>
      </w:pPr>
    </w:p>
    <w:p w:rsidR="00A46991" w:rsidRPr="00A42A7B" w:rsidP="00DF0ECA">
      <w:pPr>
        <w:pStyle w:val="TableContents"/>
        <w:numPr>
          <w:numId w:val="193"/>
        </w:numPr>
        <w:bidi w:val="0"/>
        <w:ind w:left="0" w:firstLine="851"/>
        <w:jc w:val="both"/>
        <w:rPr>
          <w:rFonts w:cs="Times New Roman" w:hint="default"/>
        </w:rPr>
      </w:pPr>
      <w:r w:rsidRPr="00A42A7B">
        <w:rPr>
          <w:rFonts w:cs="Times New Roman"/>
        </w:rPr>
        <w:t>Ak</w:t>
      </w:r>
      <w:r w:rsidRPr="00A42A7B">
        <w:rPr>
          <w:rFonts w:cs="Times New Roman" w:hint="default"/>
        </w:rPr>
        <w:t xml:space="preserve"> sa v lehote podľ</w:t>
      </w:r>
      <w:r w:rsidRPr="00A42A7B">
        <w:rPr>
          <w:rFonts w:cs="Times New Roman" w:hint="default"/>
        </w:rPr>
        <w:t>a odseku 5 nepodarí</w:t>
      </w:r>
      <w:r w:rsidRPr="00A42A7B">
        <w:rPr>
          <w:rFonts w:cs="Times New Roman" w:hint="default"/>
        </w:rPr>
        <w:t xml:space="preserve"> rade dosiahnuť</w:t>
      </w:r>
      <w:r w:rsidRPr="00A42A7B">
        <w:rPr>
          <w:rFonts w:cs="Times New Roman" w:hint="default"/>
        </w:rPr>
        <w:t xml:space="preserve"> spoloč</w:t>
      </w:r>
      <w:r w:rsidRPr="00A42A7B">
        <w:rPr>
          <w:rFonts w:cs="Times New Roman" w:hint="default"/>
        </w:rPr>
        <w:t>nú</w:t>
      </w:r>
      <w:r w:rsidRPr="00A42A7B">
        <w:rPr>
          <w:rFonts w:cs="Times New Roman" w:hint="default"/>
        </w:rPr>
        <w:t xml:space="preserve"> dohodu vš</w:t>
      </w:r>
      <w:r w:rsidRPr="00A42A7B">
        <w:rPr>
          <w:rFonts w:cs="Times New Roman" w:hint="default"/>
        </w:rPr>
        <w:t>etký</w:t>
      </w:r>
      <w:r w:rsidRPr="00A42A7B">
        <w:rPr>
          <w:rFonts w:cs="Times New Roman" w:hint="default"/>
        </w:rPr>
        <w:t>ch orgá</w:t>
      </w:r>
      <w:r w:rsidRPr="00A42A7B">
        <w:rPr>
          <w:rFonts w:cs="Times New Roman" w:hint="default"/>
        </w:rPr>
        <w:t>nov podľ</w:t>
      </w:r>
      <w:r w:rsidRPr="00A42A7B">
        <w:rPr>
          <w:rFonts w:cs="Times New Roman" w:hint="default"/>
        </w:rPr>
        <w:t>a odseku 5,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schvá</w:t>
      </w:r>
      <w:r w:rsidRPr="00A42A7B">
        <w:rPr>
          <w:rFonts w:cs="Times New Roman" w:hint="default"/>
        </w:rPr>
        <w:t>li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 ktoré</w:t>
      </w:r>
      <w:r w:rsidRPr="00A42A7B">
        <w:rPr>
          <w:rFonts w:cs="Times New Roman" w:hint="default"/>
        </w:rPr>
        <w:t xml:space="preserve"> s </w:t>
      </w:r>
      <w:r w:rsidRPr="00A42A7B">
        <w:rPr>
          <w:rFonts w:cs="Times New Roman" w:hint="default"/>
        </w:rPr>
        <w:t>dohodou sú</w:t>
      </w:r>
      <w:r w:rsidRPr="00A42A7B">
        <w:rPr>
          <w:rFonts w:cs="Times New Roman" w:hint="default"/>
        </w:rPr>
        <w:t xml:space="preserve">hlasia. </w:t>
      </w:r>
    </w:p>
    <w:p w:rsidR="00A46991" w:rsidRPr="00A42A7B" w:rsidP="00A46991">
      <w:pPr>
        <w:pStyle w:val="TableContents"/>
        <w:bidi w:val="0"/>
        <w:ind w:left="851"/>
        <w:jc w:val="both"/>
        <w:rPr>
          <w:rFonts w:cs="Times New Roman"/>
        </w:rPr>
      </w:pPr>
    </w:p>
    <w:p w:rsidR="00A46991" w:rsidRPr="00A42A7B" w:rsidP="00DF0ECA">
      <w:pPr>
        <w:pStyle w:val="TableContents"/>
        <w:numPr>
          <w:numId w:val="193"/>
        </w:numPr>
        <w:bidi w:val="0"/>
        <w:ind w:left="0" w:firstLine="851"/>
        <w:jc w:val="both"/>
        <w:rPr>
          <w:rFonts w:cs="Times New Roman" w:hint="default"/>
        </w:rPr>
      </w:pPr>
      <w:r w:rsidRPr="00A42A7B">
        <w:rPr>
          <w:rFonts w:cs="Times New Roman" w:hint="default"/>
        </w:rPr>
        <w:t>Ak rada vykoná</w:t>
      </w:r>
      <w:r w:rsidRPr="00A42A7B">
        <w:rPr>
          <w:rFonts w:cs="Times New Roman" w:hint="default"/>
        </w:rPr>
        <w:t>va prá</w:t>
      </w:r>
      <w:r w:rsidRPr="00A42A7B">
        <w:rPr>
          <w:rFonts w:cs="Times New Roman" w:hint="default"/>
        </w:rPr>
        <w:t>vomoc nad dcé</w:t>
      </w:r>
      <w:r w:rsidRPr="00A42A7B">
        <w:rPr>
          <w:rFonts w:cs="Times New Roman" w:hint="default"/>
        </w:rPr>
        <w:t>rskou spoloč</w:t>
      </w:r>
      <w:r w:rsidRPr="00A42A7B">
        <w:rPr>
          <w:rFonts w:cs="Times New Roman" w:hint="default"/>
        </w:rPr>
        <w:t>nosť</w:t>
      </w:r>
      <w:r w:rsidRPr="00A42A7B">
        <w:rPr>
          <w:rFonts w:cs="Times New Roman" w:hint="default"/>
        </w:rPr>
        <w:t>ou, ustanovenie odseku 5 sa na ň</w:t>
      </w:r>
      <w:r w:rsidRPr="00A42A7B">
        <w:rPr>
          <w:rFonts w:cs="Times New Roman" w:hint="default"/>
        </w:rPr>
        <w:t>u vzť</w:t>
      </w:r>
      <w:r w:rsidRPr="00A42A7B">
        <w:rPr>
          <w:rFonts w:cs="Times New Roman" w:hint="default"/>
        </w:rPr>
        <w:t>ahuje rovnako. Ak rada nesú</w:t>
      </w:r>
      <w:r w:rsidRPr="00A42A7B">
        <w:rPr>
          <w:rFonts w:cs="Times New Roman" w:hint="default"/>
        </w:rPr>
        <w:t>hlasí</w:t>
      </w:r>
      <w:r w:rsidRPr="00A42A7B">
        <w:rPr>
          <w:rFonts w:cs="Times New Roman" w:hint="default"/>
        </w:rPr>
        <w:t xml:space="preserve"> s ná</w:t>
      </w:r>
      <w:r w:rsidRPr="00A42A7B">
        <w:rPr>
          <w:rFonts w:cs="Times New Roman" w:hint="default"/>
        </w:rPr>
        <w:t>vrhom dohody, vypracuje a </w:t>
      </w:r>
      <w:r w:rsidRPr="00A42A7B">
        <w:rPr>
          <w:rFonts w:cs="Times New Roman" w:hint="default"/>
        </w:rPr>
        <w:t>schvá</w:t>
      </w:r>
      <w:r w:rsidRPr="00A42A7B">
        <w:rPr>
          <w:rFonts w:cs="Times New Roman" w:hint="default"/>
        </w:rPr>
        <w:t>li plá</w:t>
      </w:r>
      <w:r w:rsidRPr="00A42A7B">
        <w:rPr>
          <w:rFonts w:cs="Times New Roman" w:hint="default"/>
        </w:rPr>
        <w:t>n rieš</w:t>
      </w:r>
      <w:r w:rsidRPr="00A42A7B">
        <w:rPr>
          <w:rFonts w:cs="Times New Roman" w:hint="default"/>
        </w:rPr>
        <w:t>enia krí</w:t>
      </w:r>
      <w:r w:rsidRPr="00A42A7B">
        <w:rPr>
          <w:rFonts w:cs="Times New Roman" w:hint="default"/>
        </w:rPr>
        <w:t>zovej situá</w:t>
      </w:r>
      <w:r w:rsidRPr="00A42A7B">
        <w:rPr>
          <w:rFonts w:cs="Times New Roman" w:hint="default"/>
        </w:rPr>
        <w:t>cie pre dcé</w:t>
      </w:r>
      <w:r w:rsidRPr="00A42A7B">
        <w:rPr>
          <w:rFonts w:cs="Times New Roman" w:hint="default"/>
        </w:rPr>
        <w:t>rsku spoloč</w:t>
      </w:r>
      <w:r w:rsidRPr="00A42A7B">
        <w:rPr>
          <w:rFonts w:cs="Times New Roman" w:hint="default"/>
        </w:rPr>
        <w:t>nosť</w:t>
      </w:r>
      <w:r w:rsidRPr="00A42A7B">
        <w:rPr>
          <w:rFonts w:cs="Times New Roman" w:hint="default"/>
        </w:rPr>
        <w:t>. Ak v lehote podľ</w:t>
      </w:r>
      <w:r w:rsidRPr="00A42A7B">
        <w:rPr>
          <w:rFonts w:cs="Times New Roman" w:hint="default"/>
        </w:rPr>
        <w:t>a odseku 5 ktorý</w:t>
      </w:r>
      <w:r w:rsidRPr="00A42A7B">
        <w:rPr>
          <w:rFonts w:cs="Times New Roman" w:hint="default"/>
        </w:rPr>
        <w:t>koľ</w:t>
      </w:r>
      <w:r w:rsidRPr="00A42A7B">
        <w:rPr>
          <w:rFonts w:cs="Times New Roman" w:hint="default"/>
        </w:rPr>
        <w:t>vek z orgá</w:t>
      </w:r>
      <w:r w:rsidRPr="00A42A7B">
        <w:rPr>
          <w:rFonts w:cs="Times New Roman" w:hint="default"/>
        </w:rPr>
        <w:t>nov podľ</w:t>
      </w:r>
      <w:r w:rsidRPr="00A42A7B">
        <w:rPr>
          <w:rFonts w:cs="Times New Roman" w:hint="default"/>
        </w:rPr>
        <w:t>a odseku 5 pož</w:t>
      </w:r>
      <w:r w:rsidRPr="00A42A7B">
        <w:rPr>
          <w:rFonts w:cs="Times New Roman" w:hint="default"/>
        </w:rPr>
        <w:t>iada Eur</w:t>
      </w:r>
      <w:r w:rsidRPr="00A42A7B">
        <w:rPr>
          <w:rFonts w:cs="Times New Roman" w:hint="default"/>
        </w:rPr>
        <w:t>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o pomoc pri dosiahnutí</w:t>
      </w:r>
      <w:r w:rsidRPr="00A42A7B">
        <w:rPr>
          <w:rFonts w:cs="Times New Roman" w:hint="default"/>
        </w:rPr>
        <w:t xml:space="preserve"> dohody o schvá</w:t>
      </w:r>
      <w:r w:rsidRPr="00A42A7B">
        <w:rPr>
          <w:rFonts w:cs="Times New Roman" w:hint="default"/>
        </w:rPr>
        <w:t>lení</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 xml:space="preserve">rovni skupiny, rada </w:t>
      </w:r>
      <w:r w:rsidRPr="00A42A7B">
        <w:rPr>
          <w:rFonts w:hint="default"/>
        </w:rPr>
        <w:t>poč</w:t>
      </w:r>
      <w:r w:rsidRPr="00A42A7B">
        <w:rPr>
          <w:rFonts w:hint="default"/>
        </w:rPr>
        <w:t>ká</w:t>
      </w:r>
      <w:r w:rsidRPr="00A42A7B">
        <w:rPr>
          <w:rFonts w:cs="Times New Roman" w:hint="default"/>
        </w:rPr>
        <w:t>, ký</w:t>
      </w:r>
      <w:r w:rsidRPr="00A42A7B">
        <w:rPr>
          <w:rFonts w:cs="Times New Roman" w:hint="default"/>
        </w:rPr>
        <w:t>m vydá</w:t>
      </w:r>
      <w:r w:rsidRPr="00A42A7B">
        <w:rPr>
          <w:rFonts w:cs="Times New Roman" w:hint="default"/>
        </w:rPr>
        <w:t xml:space="preserve">  rozhodnutie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Rada je povinná</w:t>
      </w:r>
      <w:r w:rsidRPr="00A42A7B">
        <w:rPr>
          <w:rFonts w:cs="Times New Roman" w:hint="default"/>
        </w:rPr>
        <w:t xml:space="preserve"> </w:t>
      </w:r>
      <w:r w:rsidRPr="00A42A7B">
        <w:rPr>
          <w:rFonts w:cs="Times New Roman" w:hint="default"/>
        </w:rPr>
        <w:t>rozhodnúť</w:t>
      </w:r>
      <w:r w:rsidRPr="00A42A7B">
        <w:rPr>
          <w:rFonts w:cs="Times New Roman" w:hint="default"/>
        </w:rPr>
        <w:t xml:space="preserve"> v sú</w:t>
      </w:r>
      <w:r w:rsidRPr="00A42A7B">
        <w:rPr>
          <w:rFonts w:cs="Times New Roman" w:hint="default"/>
        </w:rPr>
        <w:t>lade s rozhodnutí</w:t>
      </w:r>
      <w:r w:rsidRPr="00A42A7B">
        <w:rPr>
          <w:rFonts w:cs="Times New Roman" w:hint="default"/>
        </w:rPr>
        <w:t>m Euró</w:t>
      </w:r>
      <w:r w:rsidRPr="00A42A7B">
        <w:rPr>
          <w:rFonts w:cs="Times New Roman" w:hint="default"/>
        </w:rPr>
        <w:t>pskeho orgá</w:t>
      </w:r>
      <w:r w:rsidRPr="00A42A7B">
        <w:rPr>
          <w:rFonts w:cs="Times New Roman" w:hint="default"/>
        </w:rPr>
        <w:t>nu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To neplatí</w:t>
      </w:r>
      <w:r w:rsidRPr="00A42A7B">
        <w:rPr>
          <w:rFonts w:cs="Times New Roman" w:hint="default"/>
        </w:rPr>
        <w:t>, ak rada ozná</w:t>
      </w:r>
      <w:r w:rsidRPr="00A42A7B">
        <w:rPr>
          <w:rFonts w:cs="Times New Roman" w:hint="default"/>
        </w:rPr>
        <w:t>mi Euró</w:t>
      </w:r>
      <w:r w:rsidRPr="00A42A7B">
        <w:rPr>
          <w:rFonts w:cs="Times New Roman" w:hint="default"/>
        </w:rPr>
        <w:t>pskemu orgá</w:t>
      </w:r>
      <w:r w:rsidRPr="00A42A7B">
        <w:rPr>
          <w:rFonts w:cs="Times New Roman" w:hint="default"/>
        </w:rPr>
        <w:t>nu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ž</w:t>
      </w:r>
      <w:r w:rsidRPr="00A42A7B">
        <w:rPr>
          <w:rFonts w:cs="Times New Roman" w:hint="default"/>
        </w:rPr>
        <w:t>e s ná</w:t>
      </w:r>
      <w:r w:rsidRPr="00A42A7B">
        <w:rPr>
          <w:rFonts w:cs="Times New Roman" w:hint="default"/>
        </w:rPr>
        <w:t>vrhom dohody nesú</w:t>
      </w:r>
      <w:r w:rsidRPr="00A42A7B">
        <w:rPr>
          <w:rFonts w:cs="Times New Roman" w:hint="default"/>
        </w:rPr>
        <w:t>hlasí</w:t>
      </w:r>
      <w:r w:rsidRPr="00A42A7B">
        <w:rPr>
          <w:rFonts w:cs="Times New Roman" w:hint="default"/>
        </w:rPr>
        <w:t xml:space="preserve"> z </w:t>
      </w:r>
      <w:r w:rsidRPr="00A42A7B">
        <w:rPr>
          <w:rFonts w:cs="Times New Roman" w:hint="default"/>
        </w:rPr>
        <w:t>dô</w:t>
      </w:r>
      <w:r w:rsidRPr="00A42A7B">
        <w:rPr>
          <w:rFonts w:cs="Times New Roman" w:hint="default"/>
        </w:rPr>
        <w:t>vodu, ž</w:t>
      </w:r>
      <w:r w:rsidRPr="00A42A7B">
        <w:rPr>
          <w:rFonts w:cs="Times New Roman" w:hint="default"/>
        </w:rPr>
        <w:t>e zasahuje do fiš</w:t>
      </w:r>
      <w:r w:rsidRPr="00A42A7B">
        <w:rPr>
          <w:rFonts w:cs="Times New Roman" w:hint="default"/>
        </w:rPr>
        <w:t>ká</w:t>
      </w:r>
      <w:r w:rsidRPr="00A42A7B">
        <w:rPr>
          <w:rFonts w:cs="Times New Roman" w:hint="default"/>
        </w:rPr>
        <w:t>lnej zodpoved</w:t>
      </w:r>
      <w:r w:rsidRPr="00A42A7B">
        <w:rPr>
          <w:rFonts w:cs="Times New Roman" w:hint="default"/>
        </w:rPr>
        <w:t>n</w:t>
      </w:r>
      <w:r w:rsidRPr="00A42A7B">
        <w:rPr>
          <w:rFonts w:cs="Times New Roman" w:hint="default"/>
        </w:rPr>
        <w:t>osti Slovenskej republiky. Ak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také</w:t>
      </w:r>
      <w:r w:rsidRPr="00A42A7B">
        <w:rPr>
          <w:rFonts w:cs="Times New Roman" w:hint="default"/>
        </w:rPr>
        <w:t xml:space="preserve"> rozhodnutie nevydá</w:t>
      </w:r>
      <w:r w:rsidRPr="00A42A7B">
        <w:rPr>
          <w:rFonts w:cs="Times New Roman" w:hint="default"/>
        </w:rPr>
        <w:t xml:space="preserve"> najneskô</w:t>
      </w:r>
      <w:r w:rsidRPr="00A42A7B">
        <w:rPr>
          <w:rFonts w:cs="Times New Roman" w:hint="default"/>
        </w:rPr>
        <w:t>r do jedné</w:t>
      </w:r>
      <w:r w:rsidRPr="00A42A7B">
        <w:rPr>
          <w:rFonts w:cs="Times New Roman" w:hint="default"/>
        </w:rPr>
        <w:t>ho mesiaca po doruč</w:t>
      </w:r>
      <w:r w:rsidRPr="00A42A7B">
        <w:rPr>
          <w:rFonts w:cs="Times New Roman" w:hint="default"/>
        </w:rPr>
        <w:t>ení</w:t>
      </w:r>
      <w:r w:rsidRPr="00A42A7B">
        <w:rPr>
          <w:rFonts w:cs="Times New Roman" w:hint="default"/>
        </w:rPr>
        <w:t xml:space="preserve"> ž</w:t>
      </w:r>
      <w:r w:rsidRPr="00A42A7B">
        <w:rPr>
          <w:rFonts w:cs="Times New Roman" w:hint="default"/>
        </w:rPr>
        <w:t xml:space="preserve">iadosti o pomoc, rada </w:t>
      </w:r>
      <w:r w:rsidRPr="00A42A7B">
        <w:rPr>
          <w:rFonts w:hint="default"/>
        </w:rPr>
        <w:t>schvá</w:t>
      </w:r>
      <w:r w:rsidRPr="00A42A7B">
        <w:rPr>
          <w:rFonts w:hint="default"/>
        </w:rPr>
        <w:t>li plá</w:t>
      </w:r>
      <w:r w:rsidRPr="00A42A7B">
        <w:rPr>
          <w:rFonts w:hint="default"/>
        </w:rPr>
        <w:t>n</w:t>
      </w:r>
      <w:r w:rsidRPr="00A42A7B">
        <w:rPr>
          <w:rFonts w:cs="Times New Roman" w:hint="default"/>
        </w:rPr>
        <w:t xml:space="preserve">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dcé</w:t>
      </w:r>
      <w:r w:rsidRPr="00A42A7B">
        <w:rPr>
          <w:rFonts w:cs="Times New Roman" w:hint="default"/>
        </w:rPr>
        <w:t>rskej spoloč</w:t>
      </w:r>
      <w:r w:rsidRPr="00A42A7B">
        <w:rPr>
          <w:rFonts w:cs="Times New Roman" w:hint="default"/>
        </w:rPr>
        <w:t>nosti.</w:t>
      </w:r>
    </w:p>
    <w:p w:rsidR="00A46991" w:rsidRPr="00A42A7B" w:rsidP="00A46991">
      <w:pPr>
        <w:pStyle w:val="TableContents"/>
        <w:bidi w:val="0"/>
        <w:ind w:left="851"/>
        <w:jc w:val="both"/>
        <w:rPr>
          <w:rFonts w:cs="Times New Roman"/>
        </w:rPr>
      </w:pPr>
    </w:p>
    <w:p w:rsidR="00A46991" w:rsidRPr="00A42A7B" w:rsidP="00DF0ECA">
      <w:pPr>
        <w:pStyle w:val="TableContents"/>
        <w:numPr>
          <w:numId w:val="193"/>
        </w:numPr>
        <w:bidi w:val="0"/>
        <w:ind w:left="0" w:firstLine="851"/>
        <w:jc w:val="both"/>
        <w:rPr>
          <w:rFonts w:cs="Times New Roman" w:hint="default"/>
        </w:rPr>
      </w:pPr>
      <w:r w:rsidRPr="00A42A7B">
        <w:rPr>
          <w:rFonts w:cs="Times New Roman"/>
        </w:rPr>
        <w:t>Ak rade pri dosah</w:t>
      </w:r>
      <w:r w:rsidRPr="00A42A7B">
        <w:rPr>
          <w:rFonts w:cs="Times New Roman" w:hint="default"/>
        </w:rPr>
        <w:t>ovaní</w:t>
      </w:r>
      <w:r w:rsidRPr="00A42A7B">
        <w:rPr>
          <w:rFonts w:cs="Times New Roman" w:hint="default"/>
        </w:rPr>
        <w:t xml:space="preserve">  alebo po dosiahnutí</w:t>
      </w:r>
      <w:r w:rsidRPr="00A42A7B">
        <w:rPr>
          <w:rFonts w:cs="Times New Roman" w:hint="default"/>
        </w:rPr>
        <w:t xml:space="preserve"> spoloč</w:t>
      </w:r>
      <w:r w:rsidRPr="00A42A7B">
        <w:rPr>
          <w:rFonts w:cs="Times New Roman" w:hint="default"/>
        </w:rPr>
        <w:t>nej dohody podľ</w:t>
      </w:r>
      <w:r w:rsidRPr="00A42A7B">
        <w:rPr>
          <w:rFonts w:cs="Times New Roman" w:hint="default"/>
        </w:rPr>
        <w:t>a odseku 5 alebo odseku 7 ozná</w:t>
      </w:r>
      <w:r w:rsidRPr="00A42A7B">
        <w:rPr>
          <w:rFonts w:cs="Times New Roman" w:hint="default"/>
        </w:rPr>
        <w:t>mi prí</w:t>
      </w:r>
      <w:r w:rsidRPr="00A42A7B">
        <w:rPr>
          <w:rFonts w:cs="Times New Roman" w:hint="default"/>
        </w:rPr>
        <w:t>sluš</w:t>
      </w:r>
      <w:r w:rsidRPr="00A42A7B">
        <w:rPr>
          <w:rFonts w:cs="Times New Roman" w:hint="default"/>
        </w:rPr>
        <w:t>ný</w:t>
      </w:r>
      <w:r w:rsidRPr="00A42A7B">
        <w:rPr>
          <w:rFonts w:cs="Times New Roman" w:hint="default"/>
        </w:rPr>
        <w:t xml:space="preserve"> rezoluč</w:t>
      </w:r>
      <w:r w:rsidRPr="00A42A7B">
        <w:rPr>
          <w:rFonts w:cs="Times New Roman" w:hint="default"/>
        </w:rPr>
        <w:t>ný</w:t>
      </w:r>
      <w:r w:rsidRPr="00A42A7B">
        <w:rPr>
          <w:rFonts w:cs="Times New Roman" w:hint="default"/>
        </w:rPr>
        <w:t xml:space="preserve"> orgá</w:t>
      </w:r>
      <w:r w:rsidRPr="00A42A7B">
        <w:rPr>
          <w:rFonts w:cs="Times New Roman" w:hint="default"/>
        </w:rPr>
        <w:t>n, ž</w:t>
      </w:r>
      <w:r w:rsidRPr="00A42A7B">
        <w:rPr>
          <w:rFonts w:cs="Times New Roman" w:hint="default"/>
        </w:rPr>
        <w:t>e otá</w:t>
      </w:r>
      <w:r w:rsidRPr="00A42A7B">
        <w:rPr>
          <w:rFonts w:cs="Times New Roman" w:hint="default"/>
        </w:rPr>
        <w:t>zka tý</w:t>
      </w:r>
      <w:r w:rsidRPr="00A42A7B">
        <w:rPr>
          <w:rFonts w:cs="Times New Roman" w:hint="default"/>
        </w:rPr>
        <w:t>kajú</w:t>
      </w:r>
      <w:r w:rsidRPr="00A42A7B">
        <w:rPr>
          <w:rFonts w:cs="Times New Roman" w:hint="default"/>
        </w:rPr>
        <w:t>ca sa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na ktorej nebola dosiahnutá</w:t>
      </w:r>
      <w:r w:rsidRPr="00A42A7B">
        <w:rPr>
          <w:rFonts w:cs="Times New Roman" w:hint="default"/>
        </w:rPr>
        <w:t xml:space="preserve"> dohoda, zasahuje do fiš</w:t>
      </w:r>
      <w:r w:rsidRPr="00A42A7B">
        <w:rPr>
          <w:rFonts w:cs="Times New Roman" w:hint="default"/>
        </w:rPr>
        <w:t>ká</w:t>
      </w:r>
      <w:r w:rsidRPr="00A42A7B">
        <w:rPr>
          <w:rFonts w:cs="Times New Roman" w:hint="default"/>
        </w:rPr>
        <w:t xml:space="preserve">lnej zodpovednosti </w:t>
      </w:r>
      <w:r w:rsidRPr="00A42A7B">
        <w:rPr>
          <w:rFonts w:cs="Times New Roman" w:hint="default"/>
        </w:rPr>
        <w:t>š</w:t>
      </w:r>
      <w:r w:rsidRPr="00A42A7B">
        <w:rPr>
          <w:rFonts w:cs="Times New Roman" w:hint="default"/>
        </w:rPr>
        <w:t>tá</w:t>
      </w:r>
      <w:r w:rsidRPr="00A42A7B">
        <w:rPr>
          <w:rFonts w:cs="Times New Roman" w:hint="default"/>
        </w:rPr>
        <w:t>tu sí</w:t>
      </w:r>
      <w:r w:rsidRPr="00A42A7B">
        <w:rPr>
          <w:rFonts w:cs="Times New Roman" w:hint="default"/>
        </w:rPr>
        <w:t>dla prí</w:t>
      </w:r>
      <w:r w:rsidRPr="00A42A7B">
        <w:rPr>
          <w:rFonts w:cs="Times New Roman" w:hint="default"/>
        </w:rPr>
        <w:t>sluš</w:t>
      </w:r>
      <w:r w:rsidRPr="00A42A7B">
        <w:rPr>
          <w:rFonts w:cs="Times New Roman" w:hint="default"/>
        </w:rPr>
        <w:t>né</w:t>
      </w:r>
      <w:r w:rsidRPr="00A42A7B">
        <w:rPr>
          <w:rFonts w:cs="Times New Roman" w:hint="default"/>
        </w:rPr>
        <w:t>ho rezoluč</w:t>
      </w:r>
      <w:r w:rsidRPr="00A42A7B">
        <w:rPr>
          <w:rFonts w:cs="Times New Roman" w:hint="default"/>
        </w:rPr>
        <w:t>né</w:t>
      </w:r>
      <w:r w:rsidRPr="00A42A7B">
        <w:rPr>
          <w:rFonts w:cs="Times New Roman" w:hint="default"/>
        </w:rPr>
        <w:t>ho orgá</w:t>
      </w:r>
      <w:r w:rsidRPr="00A42A7B">
        <w:rPr>
          <w:rFonts w:cs="Times New Roman" w:hint="default"/>
        </w:rPr>
        <w:t>nu, rada prehodnotí</w:t>
      </w:r>
      <w:r w:rsidRPr="00A42A7B">
        <w:rPr>
          <w:rFonts w:cs="Times New Roman" w:hint="default"/>
        </w:rPr>
        <w:t xml:space="preserve"> ná</w:t>
      </w:r>
      <w:r w:rsidRPr="00A42A7B">
        <w:rPr>
          <w:rFonts w:cs="Times New Roman" w:hint="default"/>
        </w:rPr>
        <w:t>vrh dohody o schvá</w:t>
      </w:r>
      <w:r w:rsidRPr="00A42A7B">
        <w:rPr>
          <w:rFonts w:cs="Times New Roman" w:hint="default"/>
        </w:rPr>
        <w:t>lení</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cii na ú</w:t>
      </w:r>
      <w:r w:rsidRPr="00A42A7B">
        <w:rPr>
          <w:rFonts w:cs="Times New Roman" w:hint="default"/>
        </w:rPr>
        <w:t>rovni skupiny alebo spoloč</w:t>
      </w:r>
      <w:r w:rsidRPr="00A42A7B">
        <w:rPr>
          <w:rFonts w:cs="Times New Roman" w:hint="default"/>
        </w:rPr>
        <w:t>ne s prí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 ktoré</w:t>
      </w:r>
      <w:r w:rsidRPr="00A42A7B">
        <w:rPr>
          <w:rFonts w:cs="Times New Roman" w:hint="default"/>
        </w:rPr>
        <w:t xml:space="preserve"> vykoná</w:t>
      </w:r>
      <w:r w:rsidRPr="00A42A7B">
        <w:rPr>
          <w:rFonts w:cs="Times New Roman" w:hint="default"/>
        </w:rPr>
        <w:t>vajú</w:t>
      </w:r>
      <w:r w:rsidRPr="00A42A7B">
        <w:rPr>
          <w:rFonts w:cs="Times New Roman" w:hint="default"/>
        </w:rPr>
        <w:t xml:space="preserve"> pô</w:t>
      </w:r>
      <w:r w:rsidRPr="00A42A7B">
        <w:rPr>
          <w:rFonts w:cs="Times New Roman" w:hint="default"/>
        </w:rPr>
        <w:t>sobnosť</w:t>
      </w:r>
      <w:r w:rsidRPr="00A42A7B">
        <w:rPr>
          <w:rFonts w:cs="Times New Roman" w:hint="default"/>
        </w:rPr>
        <w:t xml:space="preserve">  nad dcé</w:t>
      </w:r>
      <w:r w:rsidRPr="00A42A7B">
        <w:rPr>
          <w:rFonts w:cs="Times New Roman" w:hint="default"/>
        </w:rPr>
        <w:t>rskymi spoloč</w:t>
      </w:r>
      <w:r w:rsidRPr="00A42A7B">
        <w:rPr>
          <w:rFonts w:cs="Times New Roman" w:hint="default"/>
        </w:rPr>
        <w:t>nosť</w:t>
      </w:r>
      <w:r w:rsidRPr="00A42A7B">
        <w:rPr>
          <w:rFonts w:cs="Times New Roman" w:hint="default"/>
        </w:rPr>
        <w:t>ami vyvinie maxim</w:t>
      </w:r>
      <w:r w:rsidRPr="00A42A7B">
        <w:rPr>
          <w:rFonts w:cs="Times New Roman" w:hint="default"/>
        </w:rPr>
        <w:t>á</w:t>
      </w:r>
      <w:r w:rsidRPr="00A42A7B">
        <w:rPr>
          <w:rFonts w:cs="Times New Roman" w:hint="default"/>
        </w:rPr>
        <w:t>lne ú</w:t>
      </w:r>
      <w:r w:rsidRPr="00A42A7B">
        <w:rPr>
          <w:rFonts w:cs="Times New Roman" w:hint="default"/>
        </w:rPr>
        <w:t>silie na prehodnotenie spoloč</w:t>
      </w:r>
      <w:r w:rsidRPr="00A42A7B">
        <w:rPr>
          <w:rFonts w:cs="Times New Roman" w:hint="default"/>
        </w:rPr>
        <w:t>nej dohody o </w:t>
      </w:r>
      <w:r w:rsidRPr="00A42A7B">
        <w:rPr>
          <w:rFonts w:cs="Times New Roman" w:hint="default"/>
        </w:rPr>
        <w:t>schvá</w:t>
      </w:r>
      <w:r w:rsidRPr="00A42A7B">
        <w:rPr>
          <w:rFonts w:cs="Times New Roman" w:hint="default"/>
        </w:rPr>
        <w:t>lení</w:t>
      </w:r>
      <w:r w:rsidRPr="00A42A7B">
        <w:rPr>
          <w:rFonts w:cs="Times New Roman" w:hint="default"/>
        </w:rPr>
        <w:t xml:space="preserv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 xml:space="preserve">rovni skupiny. </w:t>
      </w:r>
    </w:p>
    <w:p w:rsidR="00A46991" w:rsidRPr="00A42A7B" w:rsidP="00A46991">
      <w:pPr>
        <w:pStyle w:val="TableContents"/>
        <w:bidi w:val="0"/>
        <w:ind w:left="851"/>
        <w:jc w:val="both"/>
        <w:rPr>
          <w:rFonts w:cs="Times New Roman"/>
        </w:rPr>
      </w:pPr>
    </w:p>
    <w:p w:rsidR="00A46991" w:rsidRPr="00A42A7B" w:rsidP="00DF0ECA">
      <w:pPr>
        <w:pStyle w:val="TableContents"/>
        <w:numPr>
          <w:numId w:val="193"/>
        </w:numPr>
        <w:bidi w:val="0"/>
        <w:ind w:left="0" w:firstLine="851"/>
        <w:jc w:val="both"/>
        <w:rPr>
          <w:rFonts w:cs="Times New Roman" w:hint="default"/>
        </w:rPr>
      </w:pPr>
      <w:r w:rsidRPr="00A42A7B">
        <w:rPr>
          <w:rFonts w:cs="Times New Roman" w:hint="default"/>
        </w:rPr>
        <w:t>Ak otá</w:t>
      </w:r>
      <w:r w:rsidRPr="00A42A7B">
        <w:rPr>
          <w:rFonts w:cs="Times New Roman" w:hint="default"/>
        </w:rPr>
        <w:t>zka tý</w:t>
      </w:r>
      <w:r w:rsidRPr="00A42A7B">
        <w:rPr>
          <w:rFonts w:cs="Times New Roman" w:hint="default"/>
        </w:rPr>
        <w:t>kajú</w:t>
      </w:r>
      <w:r w:rsidRPr="00A42A7B">
        <w:rPr>
          <w:rFonts w:cs="Times New Roman" w:hint="default"/>
        </w:rPr>
        <w:t>ca sa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zasahuje do fiš</w:t>
      </w:r>
      <w:r w:rsidRPr="00A42A7B">
        <w:rPr>
          <w:rFonts w:cs="Times New Roman" w:hint="default"/>
        </w:rPr>
        <w:t>ká</w:t>
      </w:r>
      <w:r w:rsidRPr="00A42A7B">
        <w:rPr>
          <w:rFonts w:cs="Times New Roman" w:hint="default"/>
        </w:rPr>
        <w:t>lnej zodpovednosti Slovenskej republiky, rada tú</w:t>
      </w:r>
      <w:r w:rsidRPr="00A42A7B">
        <w:rPr>
          <w:rFonts w:cs="Times New Roman" w:hint="default"/>
        </w:rPr>
        <w:t>to sk</w:t>
      </w:r>
      <w:r w:rsidRPr="00A42A7B">
        <w:rPr>
          <w:rFonts w:cs="Times New Roman" w:hint="default"/>
        </w:rPr>
        <w:t>utoč</w:t>
      </w:r>
      <w:r w:rsidRPr="00A42A7B">
        <w:rPr>
          <w:rFonts w:cs="Times New Roman" w:hint="default"/>
        </w:rPr>
        <w:t>nosť</w:t>
      </w:r>
      <w:r w:rsidRPr="00A42A7B">
        <w:rPr>
          <w:rFonts w:cs="Times New Roman" w:hint="default"/>
        </w:rPr>
        <w:t xml:space="preserve"> ozná</w:t>
      </w:r>
      <w:r w:rsidRPr="00A42A7B">
        <w:rPr>
          <w:rFonts w:cs="Times New Roman" w:hint="default"/>
        </w:rPr>
        <w:t>mi prí</w:t>
      </w:r>
      <w:r w:rsidRPr="00A42A7B">
        <w:rPr>
          <w:rFonts w:cs="Times New Roman" w:hint="default"/>
        </w:rPr>
        <w:t>sluš</w:t>
      </w:r>
      <w:r w:rsidRPr="00A42A7B">
        <w:rPr>
          <w:rFonts w:cs="Times New Roman" w:hint="default"/>
        </w:rPr>
        <w:t>né</w:t>
      </w:r>
      <w:r w:rsidRPr="00A42A7B">
        <w:rPr>
          <w:rFonts w:cs="Times New Roman" w:hint="default"/>
        </w:rPr>
        <w:t>mu rezoluč</w:t>
      </w:r>
      <w:r w:rsidRPr="00A42A7B">
        <w:rPr>
          <w:rFonts w:cs="Times New Roman" w:hint="default"/>
        </w:rPr>
        <w:t>né</w:t>
      </w:r>
      <w:r w:rsidRPr="00A42A7B">
        <w:rPr>
          <w:rFonts w:cs="Times New Roman" w:hint="default"/>
        </w:rPr>
        <w:t>mu orgá</w:t>
      </w:r>
      <w:r w:rsidRPr="00A42A7B">
        <w:rPr>
          <w:rFonts w:cs="Times New Roman" w:hint="default"/>
        </w:rPr>
        <w:t>nu zodpovedné</w:t>
      </w:r>
      <w:r w:rsidRPr="00A42A7B">
        <w:rPr>
          <w:rFonts w:cs="Times New Roman" w:hint="default"/>
        </w:rPr>
        <w:t>mu za vypracovanie a </w:t>
      </w:r>
      <w:r w:rsidRPr="00A42A7B">
        <w:rPr>
          <w:rFonts w:cs="Times New Roman" w:hint="default"/>
        </w:rPr>
        <w:t>schvá</w:t>
      </w:r>
      <w:r w:rsidRPr="00A42A7B">
        <w:rPr>
          <w:rFonts w:cs="Times New Roman" w:hint="default"/>
        </w:rPr>
        <w:t>lenie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w:t>
      </w:r>
    </w:p>
    <w:p w:rsidR="00A46991" w:rsidRPr="00A42A7B" w:rsidP="00A46991">
      <w:pPr>
        <w:pStyle w:val="ListParagraph"/>
        <w:bidi w:val="0"/>
        <w:rPr>
          <w:rFonts w:ascii="Times New Roman" w:hAnsi="Times New Roman"/>
        </w:rPr>
      </w:pPr>
    </w:p>
    <w:p w:rsidR="00A46991" w:rsidRPr="00A42A7B" w:rsidP="00A46991">
      <w:pPr>
        <w:pStyle w:val="TableContents"/>
        <w:bidi w:val="0"/>
        <w:jc w:val="both"/>
        <w:rPr>
          <w:rFonts w:cs="Times New Roman"/>
        </w:rPr>
      </w:pPr>
    </w:p>
    <w:p w:rsidR="00A46991" w:rsidRPr="00A42A7B" w:rsidP="00A46991">
      <w:pPr>
        <w:pStyle w:val="Standard"/>
        <w:bidi w:val="0"/>
        <w:jc w:val="center"/>
        <w:rPr>
          <w:rFonts w:cs="Times New Roman" w:hint="default"/>
          <w:b/>
          <w:bCs/>
        </w:rPr>
      </w:pPr>
      <w:r w:rsidRPr="00A42A7B">
        <w:rPr>
          <w:rFonts w:cs="Times New Roman" w:hint="default"/>
          <w:b/>
          <w:bCs/>
        </w:rPr>
        <w:t>§</w:t>
      </w:r>
      <w:r w:rsidRPr="00A42A7B">
        <w:rPr>
          <w:rFonts w:cs="Times New Roman" w:hint="default"/>
          <w:b/>
          <w:bCs/>
        </w:rPr>
        <w:t xml:space="preserve"> 28</w:t>
      </w:r>
    </w:p>
    <w:p w:rsidR="00A46991" w:rsidRPr="00A42A7B" w:rsidP="00A46991">
      <w:pPr>
        <w:pStyle w:val="ManualNumPar1"/>
        <w:bidi w:val="0"/>
        <w:ind w:left="0" w:firstLine="0"/>
        <w:jc w:val="center"/>
        <w:rPr>
          <w:rFonts w:ascii="Times New Roman" w:hAnsi="Times New Roman"/>
          <w:b/>
          <w:bCs/>
          <w:sz w:val="24"/>
          <w:szCs w:val="24"/>
        </w:rPr>
      </w:pPr>
      <w:r w:rsidRPr="00A42A7B">
        <w:rPr>
          <w:rFonts w:ascii="Times New Roman" w:hAnsi="Times New Roman"/>
          <w:b/>
          <w:bCs/>
          <w:sz w:val="24"/>
          <w:szCs w:val="24"/>
        </w:rPr>
        <w:t>Posúdenie riešiteľnosti krízových situácií  na úrovni skupiny</w:t>
      </w:r>
    </w:p>
    <w:p w:rsidR="00A46991" w:rsidRPr="00A42A7B" w:rsidP="00A46991">
      <w:pPr>
        <w:pStyle w:val="Standard"/>
        <w:bidi w:val="0"/>
        <w:ind w:firstLine="851"/>
        <w:jc w:val="both"/>
        <w:rPr>
          <w:rFonts w:cs="Times New Roman"/>
          <w:b/>
          <w:bCs/>
        </w:rPr>
      </w:pPr>
    </w:p>
    <w:p w:rsidR="00A46991" w:rsidRPr="00A42A7B" w:rsidP="00DF0ECA">
      <w:pPr>
        <w:pStyle w:val="Standard"/>
        <w:numPr>
          <w:numId w:val="186"/>
        </w:numPr>
        <w:bidi w:val="0"/>
        <w:ind w:left="0" w:firstLine="709"/>
        <w:jc w:val="both"/>
        <w:textAlignment w:val="auto"/>
        <w:rPr>
          <w:rFonts w:cs="Times New Roman" w:hint="default"/>
        </w:rPr>
      </w:pPr>
      <w:r w:rsidRPr="00A42A7B">
        <w:rPr>
          <w:rFonts w:cs="Times New Roman" w:hint="default"/>
        </w:rPr>
        <w:t>Ak je rada rezoluč</w:t>
      </w:r>
      <w:r w:rsidRPr="00A42A7B">
        <w:rPr>
          <w:rFonts w:cs="Times New Roman" w:hint="default"/>
        </w:rPr>
        <w:t>ný</w:t>
      </w:r>
      <w:r w:rsidRPr="00A42A7B">
        <w:rPr>
          <w:rFonts w:cs="Times New Roman" w:hint="default"/>
        </w:rPr>
        <w:t>m orgá</w:t>
      </w:r>
      <w:r w:rsidRPr="00A42A7B">
        <w:rPr>
          <w:rFonts w:cs="Times New Roman" w:hint="default"/>
        </w:rPr>
        <w:t>nom na ú</w:t>
      </w:r>
      <w:r w:rsidRPr="00A42A7B">
        <w:rPr>
          <w:rFonts w:cs="Times New Roman" w:hint="default"/>
        </w:rPr>
        <w:t>rovni skup</w:t>
      </w:r>
      <w:r w:rsidRPr="00A42A7B">
        <w:rPr>
          <w:rFonts w:cs="Times New Roman" w:hint="default"/>
        </w:rPr>
        <w:t>iny, rada spolu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 dcé</w:t>
      </w:r>
      <w:r w:rsidRPr="00A42A7B">
        <w:rPr>
          <w:rFonts w:cs="Times New Roman" w:hint="default"/>
        </w:rPr>
        <w:t>rskych spoloč</w:t>
      </w:r>
      <w:r w:rsidRPr="00A42A7B">
        <w:rPr>
          <w:rFonts w:cs="Times New Roman" w:hint="default"/>
        </w:rPr>
        <w:t>ností</w:t>
      </w:r>
      <w:r w:rsidRPr="00A42A7B">
        <w:rPr>
          <w:rFonts w:cs="Times New Roman" w:hint="default"/>
        </w:rPr>
        <w:t xml:space="preserve"> a po prerokovaní</w:t>
      </w:r>
      <w:r w:rsidRPr="00A42A7B">
        <w:rPr>
          <w:rFonts w:cs="Times New Roman" w:hint="default"/>
        </w:rPr>
        <w:t xml:space="preserve"> s </w:t>
      </w:r>
      <w:r w:rsidRPr="00A42A7B">
        <w:rPr>
          <w:rFonts w:cs="Times New Roman" w:hint="default"/>
        </w:rPr>
        <w:t>Ná</w:t>
      </w:r>
      <w:r w:rsidRPr="00A42A7B">
        <w:rPr>
          <w:rFonts w:cs="Times New Roman" w:hint="default"/>
        </w:rPr>
        <w:t>rodnou bankou Slovenska, </w:t>
      </w:r>
      <w:r w:rsidRPr="00A42A7B">
        <w:rPr>
          <w:rFonts w:cs="Times New Roman" w:hint="default"/>
        </w:rPr>
        <w:t>s prí</w:t>
      </w:r>
      <w:r w:rsidRPr="00A42A7B">
        <w:rPr>
          <w:rFonts w:cs="Times New Roman" w:hint="default"/>
        </w:rPr>
        <w:t>sluš</w:t>
      </w:r>
      <w:r w:rsidRPr="00A42A7B">
        <w:rPr>
          <w:rFonts w:cs="Times New Roman" w:hint="default"/>
        </w:rPr>
        <w:t>ný</w:t>
      </w:r>
      <w:r w:rsidRPr="00A42A7B">
        <w:rPr>
          <w:rFonts w:cs="Times New Roman" w:hint="default"/>
        </w:rPr>
        <w:t>m orgá</w:t>
      </w:r>
      <w:r w:rsidRPr="00A42A7B">
        <w:rPr>
          <w:rFonts w:cs="Times New Roman" w:hint="default"/>
        </w:rPr>
        <w:t>nom dohľ</w:t>
      </w:r>
      <w:r w:rsidRPr="00A42A7B">
        <w:rPr>
          <w:rFonts w:cs="Times New Roman" w:hint="default"/>
        </w:rPr>
        <w:t>adu nad dcé</w:t>
      </w:r>
      <w:r w:rsidRPr="00A42A7B">
        <w:rPr>
          <w:rFonts w:cs="Times New Roman" w:hint="default"/>
        </w:rPr>
        <w:t>rskou spoloč</w:t>
      </w:r>
      <w:r w:rsidRPr="00A42A7B">
        <w:rPr>
          <w:rFonts w:cs="Times New Roman" w:hint="default"/>
        </w:rPr>
        <w:t>nosť</w:t>
      </w:r>
      <w:r w:rsidRPr="00A42A7B">
        <w:rPr>
          <w:rFonts w:cs="Times New Roman" w:hint="default"/>
        </w:rPr>
        <w:t>ou a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znamnej poboč</w:t>
      </w:r>
      <w:r w:rsidRPr="00A42A7B">
        <w:rPr>
          <w:rFonts w:cs="Times New Roman" w:hint="default"/>
        </w:rPr>
        <w:t>ky v</w:t>
      </w:r>
      <w:r w:rsidR="00532A7F">
        <w:rPr>
          <w:rFonts w:cs="Times New Roman"/>
        </w:rPr>
        <w:t> </w:t>
      </w:r>
      <w:r w:rsidRPr="00A42A7B">
        <w:rPr>
          <w:rFonts w:cs="Times New Roman"/>
        </w:rPr>
        <w:t>rozsahu</w:t>
      </w:r>
      <w:r w:rsidR="00532A7F">
        <w:rPr>
          <w:rFonts w:cs="Times New Roman"/>
        </w:rPr>
        <w:t>,</w:t>
      </w:r>
      <w:r w:rsidRPr="00A42A7B">
        <w:rPr>
          <w:rFonts w:cs="Times New Roman"/>
        </w:rPr>
        <w:t xml:space="preserve"> v akom s</w:t>
      </w:r>
      <w:r w:rsidRPr="00A42A7B">
        <w:rPr>
          <w:rFonts w:cs="Times New Roman" w:hint="default"/>
        </w:rPr>
        <w:t>a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vzť</w:t>
      </w:r>
      <w:r w:rsidRPr="00A42A7B">
        <w:rPr>
          <w:rFonts w:cs="Times New Roman" w:hint="default"/>
        </w:rPr>
        <w:t>ahuje na vý</w:t>
      </w:r>
      <w:r w:rsidRPr="00A42A7B">
        <w:rPr>
          <w:rFonts w:cs="Times New Roman" w:hint="default"/>
        </w:rPr>
        <w:t>znamnú</w:t>
      </w:r>
      <w:r w:rsidRPr="00A42A7B">
        <w:rPr>
          <w:rFonts w:cs="Times New Roman" w:hint="default"/>
        </w:rPr>
        <w:t xml:space="preserve"> poboč</w:t>
      </w:r>
      <w:r w:rsidRPr="00A42A7B">
        <w:rPr>
          <w:rFonts w:cs="Times New Roman" w:hint="default"/>
        </w:rPr>
        <w:t>ku, posú</w:t>
      </w:r>
      <w:r w:rsidRPr="00A42A7B">
        <w:rPr>
          <w:rFonts w:cs="Times New Roman" w:hint="default"/>
        </w:rPr>
        <w:t>di rieš</w:t>
      </w:r>
      <w:r w:rsidRPr="00A42A7B">
        <w:rPr>
          <w:rFonts w:cs="Times New Roman" w:hint="default"/>
        </w:rPr>
        <w:t>iteľ</w:t>
      </w:r>
      <w:r w:rsidRPr="00A42A7B">
        <w:rPr>
          <w:rFonts w:cs="Times New Roman" w:hint="default"/>
        </w:rPr>
        <w:t>nosť</w:t>
      </w:r>
      <w:r w:rsidRPr="00A42A7B">
        <w:rPr>
          <w:rFonts w:cs="Times New Roman" w:hint="default"/>
        </w:rPr>
        <w:t xml:space="preserve"> krí</w:t>
      </w:r>
      <w:r w:rsidRPr="00A42A7B">
        <w:rPr>
          <w:rFonts w:cs="Times New Roman" w:hint="default"/>
        </w:rPr>
        <w:t>zovej situá</w:t>
      </w:r>
      <w:r w:rsidRPr="00A42A7B">
        <w:rPr>
          <w:rFonts w:cs="Times New Roman" w:hint="default"/>
        </w:rPr>
        <w:t>cie skupiny, prič</w:t>
      </w:r>
      <w:r w:rsidRPr="00A42A7B">
        <w:rPr>
          <w:rFonts w:cs="Times New Roman" w:hint="default"/>
        </w:rPr>
        <w:t>om neprihliada na mož</w:t>
      </w:r>
      <w:r w:rsidRPr="00A42A7B">
        <w:rPr>
          <w:rFonts w:cs="Times New Roman" w:hint="default"/>
        </w:rPr>
        <w:t>nosť</w:t>
      </w:r>
      <w:r w:rsidRPr="00A42A7B">
        <w:rPr>
          <w:rFonts w:cs="Times New Roman" w:hint="default"/>
        </w:rPr>
        <w:t xml:space="preserve"> poskytnutia</w:t>
      </w:r>
    </w:p>
    <w:p w:rsidR="00A46991" w:rsidRPr="00A42A7B" w:rsidP="00A46991">
      <w:pPr>
        <w:pStyle w:val="TableContents"/>
        <w:bidi w:val="0"/>
        <w:ind w:left="426"/>
        <w:jc w:val="both"/>
        <w:rPr>
          <w:rFonts w:cs="Times New Roman"/>
        </w:rPr>
      </w:pPr>
    </w:p>
    <w:p w:rsidR="00A46991" w:rsidRPr="00A42A7B" w:rsidP="00DF0ECA">
      <w:pPr>
        <w:pStyle w:val="TableContents"/>
        <w:numPr>
          <w:numId w:val="187"/>
        </w:numPr>
        <w:bidi w:val="0"/>
        <w:ind w:left="426" w:hanging="425"/>
        <w:jc w:val="both"/>
        <w:rPr>
          <w:rFonts w:cs="Times New Roman"/>
        </w:rPr>
      </w:pPr>
      <w:r w:rsidRPr="00A42A7B">
        <w:rPr>
          <w:rFonts w:cs="Times New Roman" w:hint="default"/>
        </w:rPr>
        <w:t>mimoriadnej verejnej finanč</w:t>
      </w:r>
      <w:r w:rsidRPr="00A42A7B">
        <w:rPr>
          <w:rFonts w:cs="Times New Roman" w:hint="default"/>
        </w:rPr>
        <w:t xml:space="preserve">nej podpory okrem </w:t>
      </w:r>
      <w:r w:rsidRPr="00A42A7B">
        <w:rPr>
          <w:rFonts w:hint="default"/>
        </w:rPr>
        <w:t>použ</w:t>
      </w:r>
      <w:r w:rsidRPr="00A42A7B">
        <w:rPr>
          <w:rFonts w:hint="default"/>
        </w:rPr>
        <w:t>itia financovania podľ</w:t>
      </w:r>
      <w:r w:rsidRPr="00A42A7B">
        <w:rPr>
          <w:rFonts w:hint="default"/>
        </w:rPr>
        <w:t>a dvaná</w:t>
      </w:r>
      <w:r w:rsidRPr="00A42A7B">
        <w:rPr>
          <w:rFonts w:hint="default"/>
        </w:rPr>
        <w:t xml:space="preserve">stej </w:t>
      </w:r>
      <w:r w:rsidRPr="00A42A7B">
        <w:rPr>
          <w:rFonts w:hint="default"/>
        </w:rPr>
        <w:t>č</w:t>
      </w:r>
      <w:r w:rsidRPr="00A42A7B">
        <w:rPr>
          <w:rFonts w:hint="default"/>
        </w:rPr>
        <w:t>asti tohto zá</w:t>
      </w:r>
      <w:r w:rsidRPr="00A42A7B">
        <w:rPr>
          <w:rFonts w:hint="default"/>
        </w:rPr>
        <w:t>kona</w:t>
      </w:r>
      <w:r w:rsidRPr="00A42A7B">
        <w:rPr>
          <w:rFonts w:cs="Times New Roman"/>
        </w:rPr>
        <w:t>,</w:t>
      </w:r>
    </w:p>
    <w:p w:rsidR="00A46991" w:rsidRPr="00A42A7B" w:rsidP="00A46991">
      <w:pPr>
        <w:pStyle w:val="TableContents"/>
        <w:bidi w:val="0"/>
        <w:ind w:left="426"/>
        <w:jc w:val="both"/>
        <w:rPr>
          <w:rFonts w:cs="Times New Roman"/>
        </w:rPr>
      </w:pPr>
    </w:p>
    <w:p w:rsidR="00A46991" w:rsidRPr="00A42A7B" w:rsidP="00DF0ECA">
      <w:pPr>
        <w:pStyle w:val="TableContents"/>
        <w:numPr>
          <w:numId w:val="187"/>
        </w:numPr>
        <w:bidi w:val="0"/>
        <w:ind w:left="426" w:hanging="425"/>
        <w:jc w:val="both"/>
        <w:rPr>
          <w:rFonts w:cs="Times New Roman"/>
        </w:rPr>
      </w:pPr>
      <w:r w:rsidRPr="00A42A7B">
        <w:rPr>
          <w:rFonts w:cs="Times New Roman" w:hint="default"/>
        </w:rPr>
        <w:t>krá</w:t>
      </w:r>
      <w:r w:rsidRPr="00A42A7B">
        <w:rPr>
          <w:rFonts w:cs="Times New Roman" w:hint="default"/>
        </w:rPr>
        <w:t>tkodobé</w:t>
      </w:r>
      <w:r w:rsidRPr="00A42A7B">
        <w:rPr>
          <w:rFonts w:cs="Times New Roman" w:hint="default"/>
        </w:rPr>
        <w:t>ho ú</w:t>
      </w:r>
      <w:r w:rsidRPr="00A42A7B">
        <w:rPr>
          <w:rFonts w:cs="Times New Roman" w:hint="default"/>
        </w:rPr>
        <w:t>veru Ná</w:t>
      </w:r>
      <w:r w:rsidRPr="00A42A7B">
        <w:rPr>
          <w:rFonts w:cs="Times New Roman" w:hint="default"/>
        </w:rPr>
        <w:t>rodnej banky Slovenska na doč</w:t>
      </w:r>
      <w:r w:rsidRPr="00A42A7B">
        <w:rPr>
          <w:rFonts w:cs="Times New Roman" w:hint="default"/>
        </w:rPr>
        <w:t>asnú</w:t>
      </w:r>
      <w:r w:rsidRPr="00A42A7B">
        <w:rPr>
          <w:rFonts w:cs="Times New Roman" w:hint="default"/>
        </w:rPr>
        <w:t xml:space="preserve"> podporu likvidity,</w:t>
      </w:r>
      <w:r>
        <w:rPr>
          <w:rFonts w:cs="Times New Roman"/>
          <w:kern w:val="24"/>
          <w:vertAlign w:val="superscript"/>
        </w:rPr>
        <w:t>65</w:t>
      </w:r>
      <w:r w:rsidRPr="00A42A7B">
        <w:rPr>
          <w:rFonts w:cs="Times New Roman"/>
        </w:rPr>
        <w:t>)</w:t>
      </w:r>
    </w:p>
    <w:p w:rsidR="00A46991" w:rsidRPr="00A42A7B" w:rsidP="00A46991">
      <w:pPr>
        <w:pStyle w:val="TableContents"/>
        <w:bidi w:val="0"/>
        <w:ind w:left="426"/>
        <w:jc w:val="both"/>
        <w:rPr>
          <w:rFonts w:cs="Times New Roman"/>
        </w:rPr>
      </w:pPr>
    </w:p>
    <w:p w:rsidR="00A46991" w:rsidRPr="00A42A7B" w:rsidP="00DF0ECA">
      <w:pPr>
        <w:pStyle w:val="TableContents"/>
        <w:numPr>
          <w:numId w:val="187"/>
        </w:numPr>
        <w:bidi w:val="0"/>
        <w:ind w:left="426" w:hanging="425"/>
        <w:jc w:val="both"/>
        <w:rPr>
          <w:rFonts w:cs="Times New Roman" w:hint="default"/>
        </w:rPr>
      </w:pPr>
      <w:r w:rsidRPr="00A42A7B">
        <w:rPr>
          <w:rFonts w:cs="Times New Roman" w:hint="default"/>
        </w:rPr>
        <w:t>inej finanč</w:t>
      </w:r>
      <w:r w:rsidRPr="00A42A7B">
        <w:rPr>
          <w:rFonts w:cs="Times New Roman" w:hint="default"/>
        </w:rPr>
        <w:t>nej pomoci Ná</w:t>
      </w:r>
      <w:r w:rsidRPr="00A42A7B">
        <w:rPr>
          <w:rFonts w:cs="Times New Roman" w:hint="default"/>
        </w:rPr>
        <w:t>rodnej banky Slovenska na odstrá</w:t>
      </w:r>
      <w:r w:rsidRPr="00A42A7B">
        <w:rPr>
          <w:rFonts w:cs="Times New Roman" w:hint="default"/>
        </w:rPr>
        <w:t>nenie doč</w:t>
      </w:r>
      <w:r w:rsidRPr="00A42A7B">
        <w:rPr>
          <w:rFonts w:cs="Times New Roman" w:hint="default"/>
        </w:rPr>
        <w:t>asné</w:t>
      </w:r>
      <w:r w:rsidRPr="00A42A7B">
        <w:rPr>
          <w:rFonts w:cs="Times New Roman" w:hint="default"/>
        </w:rPr>
        <w:t>ho nedostatku likvidity zabezpeč</w:t>
      </w:r>
      <w:r w:rsidRPr="00A42A7B">
        <w:rPr>
          <w:rFonts w:cs="Times New Roman" w:hint="default"/>
        </w:rPr>
        <w:t>enej neš</w:t>
      </w:r>
      <w:r w:rsidRPr="00A42A7B">
        <w:rPr>
          <w:rFonts w:cs="Times New Roman" w:hint="default"/>
        </w:rPr>
        <w:t>tandardnou zá</w:t>
      </w:r>
      <w:r w:rsidRPr="00A42A7B">
        <w:rPr>
          <w:rFonts w:cs="Times New Roman" w:hint="default"/>
        </w:rPr>
        <w:t>bezpekou alebo poskytnutej s mimori</w:t>
      </w:r>
      <w:r w:rsidRPr="00A42A7B">
        <w:rPr>
          <w:rFonts w:cs="Times New Roman" w:hint="default"/>
        </w:rPr>
        <w:t>adnym termí</w:t>
      </w:r>
      <w:r w:rsidRPr="00A42A7B">
        <w:rPr>
          <w:rFonts w:cs="Times New Roman" w:hint="default"/>
        </w:rPr>
        <w:t>nom splatnosti alebo za mimoriadnu ú</w:t>
      </w:r>
      <w:r w:rsidRPr="00A42A7B">
        <w:rPr>
          <w:rFonts w:cs="Times New Roman" w:hint="default"/>
        </w:rPr>
        <w:t>rokovú</w:t>
      </w:r>
      <w:r w:rsidRPr="00A42A7B">
        <w:rPr>
          <w:rFonts w:cs="Times New Roman" w:hint="default"/>
        </w:rPr>
        <w:t xml:space="preserve"> mieru.</w:t>
      </w:r>
    </w:p>
    <w:p w:rsidR="00A46991" w:rsidRPr="00A42A7B" w:rsidP="00A46991">
      <w:pPr>
        <w:pStyle w:val="Standard"/>
        <w:bidi w:val="0"/>
        <w:ind w:firstLine="851"/>
        <w:jc w:val="both"/>
        <w:rPr>
          <w:rFonts w:cs="Times New Roman"/>
        </w:rPr>
      </w:pPr>
    </w:p>
    <w:p w:rsidR="00A46991" w:rsidRPr="00A42A7B" w:rsidP="00DF0ECA">
      <w:pPr>
        <w:pStyle w:val="TableContents"/>
        <w:numPr>
          <w:numId w:val="186"/>
        </w:numPr>
        <w:bidi w:val="0"/>
        <w:ind w:left="0" w:firstLine="709"/>
        <w:jc w:val="both"/>
        <w:rPr>
          <w:rFonts w:cs="Times New Roman" w:hint="default"/>
        </w:rPr>
      </w:pPr>
      <w:r w:rsidRPr="00A42A7B">
        <w:rPr>
          <w:rFonts w:cs="Times New Roman" w:hint="default"/>
        </w:rPr>
        <w:t>Krí</w:t>
      </w:r>
      <w:r w:rsidRPr="00A42A7B">
        <w:rPr>
          <w:rFonts w:cs="Times New Roman" w:hint="default"/>
        </w:rPr>
        <w:t>zová</w:t>
      </w:r>
      <w:r w:rsidRPr="00A42A7B">
        <w:rPr>
          <w:rFonts w:cs="Times New Roman" w:hint="default"/>
        </w:rPr>
        <w:t xml:space="preserve"> situá</w:t>
      </w:r>
      <w:r w:rsidRPr="00A42A7B">
        <w:rPr>
          <w:rFonts w:cs="Times New Roman" w:hint="default"/>
        </w:rPr>
        <w:t>cia skupiny sa považ</w:t>
      </w:r>
      <w:r w:rsidRPr="00A42A7B">
        <w:rPr>
          <w:rFonts w:cs="Times New Roman" w:hint="default"/>
        </w:rPr>
        <w:t>uje za rieš</w:t>
      </w:r>
      <w:r w:rsidRPr="00A42A7B">
        <w:rPr>
          <w:rFonts w:cs="Times New Roman" w:hint="default"/>
        </w:rPr>
        <w:t>iteľ</w:t>
      </w:r>
      <w:r w:rsidRPr="00A42A7B">
        <w:rPr>
          <w:rFonts w:cs="Times New Roman" w:hint="default"/>
        </w:rPr>
        <w:t>nú</w:t>
      </w:r>
      <w:r w:rsidRPr="00A42A7B">
        <w:rPr>
          <w:rFonts w:cs="Times New Roman" w:hint="default"/>
        </w:rPr>
        <w:t xml:space="preserve"> vtedy, ak by podaní</w:t>
      </w:r>
      <w:r w:rsidRPr="00A42A7B">
        <w:rPr>
          <w:rFonts w:cs="Times New Roman" w:hint="default"/>
        </w:rPr>
        <w:t>m ná</w:t>
      </w:r>
      <w:r w:rsidRPr="00A42A7B">
        <w:rPr>
          <w:rFonts w:cs="Times New Roman" w:hint="default"/>
        </w:rPr>
        <w:t>vrhu rady na vyhlá</w:t>
      </w:r>
      <w:r w:rsidRPr="00A42A7B">
        <w:rPr>
          <w:rFonts w:cs="Times New Roman" w:hint="default"/>
        </w:rPr>
        <w:t>senie konkurzu  na osoby v skupine alebo podaní</w:t>
      </w:r>
      <w:r w:rsidRPr="00A42A7B">
        <w:rPr>
          <w:rFonts w:cs="Times New Roman" w:hint="default"/>
        </w:rPr>
        <w:t>m ná</w:t>
      </w:r>
      <w:r w:rsidRPr="00A42A7B">
        <w:rPr>
          <w:rFonts w:cs="Times New Roman" w:hint="default"/>
        </w:rPr>
        <w:t>vrhu rady na povolenie reš</w:t>
      </w:r>
      <w:r w:rsidRPr="00A42A7B">
        <w:rPr>
          <w:rFonts w:cs="Times New Roman" w:hint="default"/>
        </w:rPr>
        <w:t>trukturalizá</w:t>
      </w:r>
      <w:r w:rsidRPr="00A42A7B">
        <w:rPr>
          <w:rFonts w:cs="Times New Roman" w:hint="default"/>
        </w:rPr>
        <w:t>cie osô</w:t>
      </w:r>
      <w:r w:rsidRPr="00A42A7B">
        <w:rPr>
          <w:rFonts w:cs="Times New Roman" w:hint="default"/>
        </w:rPr>
        <w:t>b  v s</w:t>
      </w:r>
      <w:r w:rsidRPr="00A42A7B">
        <w:rPr>
          <w:rFonts w:cs="Times New Roman" w:hint="default"/>
        </w:rPr>
        <w:t>kupine alebo uskutoč</w:t>
      </w:r>
      <w:r w:rsidRPr="00A42A7B">
        <w:rPr>
          <w:rFonts w:cs="Times New Roman" w:hint="default"/>
        </w:rPr>
        <w:t>není</w:t>
      </w:r>
      <w:r w:rsidRPr="00A42A7B">
        <w:rPr>
          <w:rFonts w:cs="Times New Roman" w:hint="default"/>
        </w:rPr>
        <w:t>m rezoluč</w:t>
      </w:r>
      <w:r w:rsidRPr="00A42A7B">
        <w:rPr>
          <w:rFonts w:cs="Times New Roman" w:hint="default"/>
        </w:rPr>
        <w:t>né</w:t>
      </w:r>
      <w:r w:rsidRPr="00A42A7B">
        <w:rPr>
          <w:rFonts w:cs="Times New Roman" w:hint="default"/>
        </w:rPr>
        <w:t>ho konania podľ</w:t>
      </w:r>
      <w:r w:rsidRPr="00A42A7B">
        <w:rPr>
          <w:rFonts w:cs="Times New Roman" w:hint="default"/>
        </w:rPr>
        <w:t>a tohto zá</w:t>
      </w:r>
      <w:r w:rsidRPr="00A42A7B">
        <w:rPr>
          <w:rFonts w:cs="Times New Roman" w:hint="default"/>
        </w:rPr>
        <w:t>kona voč</w:t>
      </w:r>
      <w:r w:rsidRPr="00A42A7B">
        <w:rPr>
          <w:rFonts w:cs="Times New Roman" w:hint="default"/>
        </w:rPr>
        <w:t>i osobá</w:t>
      </w:r>
      <w:r w:rsidRPr="00A42A7B">
        <w:rPr>
          <w:rFonts w:cs="Times New Roman" w:hint="default"/>
        </w:rPr>
        <w:t>m v skupine nevznikli ž</w:t>
      </w:r>
      <w:r w:rsidRPr="00A42A7B">
        <w:rPr>
          <w:rFonts w:cs="Times New Roman" w:hint="default"/>
        </w:rPr>
        <w:t>iadne vý</w:t>
      </w:r>
      <w:r w:rsidRPr="00A42A7B">
        <w:rPr>
          <w:rFonts w:cs="Times New Roman" w:hint="default"/>
        </w:rPr>
        <w:t>znamné</w:t>
      </w:r>
      <w:r w:rsidRPr="00A42A7B">
        <w:rPr>
          <w:rFonts w:cs="Times New Roman" w:hint="default"/>
        </w:rPr>
        <w:t xml:space="preserve"> negatí</w:t>
      </w:r>
      <w:r w:rsidRPr="00A42A7B">
        <w:rPr>
          <w:rFonts w:cs="Times New Roman" w:hint="default"/>
        </w:rPr>
        <w:t>vne vplyvy na finanč</w:t>
      </w:r>
      <w:r w:rsidRPr="00A42A7B">
        <w:rPr>
          <w:rFonts w:cs="Times New Roman" w:hint="default"/>
        </w:rPr>
        <w:t>nú</w:t>
      </w:r>
      <w:r w:rsidRPr="00A42A7B">
        <w:rPr>
          <w:rFonts w:cs="Times New Roman" w:hint="default"/>
        </w:rPr>
        <w:t xml:space="preserve"> stabilitu Slovenskej republiky, iný</w:t>
      </w:r>
      <w:r w:rsidRPr="00A42A7B">
        <w:rPr>
          <w:rFonts w:cs="Times New Roman" w:hint="default"/>
        </w:rPr>
        <w:t>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tov a Euró</w:t>
      </w:r>
      <w:r w:rsidRPr="00A42A7B">
        <w:rPr>
          <w:rFonts w:cs="Times New Roman" w:hint="default"/>
        </w:rPr>
        <w:t>pskej ú</w:t>
      </w:r>
      <w:r w:rsidRPr="00A42A7B">
        <w:rPr>
          <w:rFonts w:cs="Times New Roman" w:hint="default"/>
        </w:rPr>
        <w:t>nie ako celku a </w:t>
      </w:r>
      <w:r w:rsidRPr="00A42A7B">
        <w:rPr>
          <w:rFonts w:cs="Times New Roman" w:hint="default"/>
        </w:rPr>
        <w:t>zá</w:t>
      </w:r>
      <w:r w:rsidRPr="00A42A7B">
        <w:rPr>
          <w:rFonts w:cs="Times New Roman" w:hint="default"/>
        </w:rPr>
        <w:t>roveň</w:t>
      </w:r>
      <w:r w:rsidRPr="00A42A7B">
        <w:rPr>
          <w:rFonts w:cs="Times New Roman" w:hint="default"/>
        </w:rPr>
        <w:t xml:space="preserve"> kritické</w:t>
      </w:r>
      <w:r w:rsidRPr="00A42A7B">
        <w:rPr>
          <w:rFonts w:cs="Times New Roman" w:hint="default"/>
        </w:rPr>
        <w:t xml:space="preserve"> funkcie osô</w:t>
      </w:r>
      <w:r w:rsidRPr="00A42A7B">
        <w:rPr>
          <w:rFonts w:cs="Times New Roman" w:hint="default"/>
        </w:rPr>
        <w:t>b</w:t>
      </w:r>
      <w:r w:rsidRPr="00A42A7B">
        <w:rPr>
          <w:rFonts w:cs="Times New Roman" w:hint="default"/>
        </w:rPr>
        <w:t xml:space="preserve"> </w:t>
      </w:r>
      <w:r w:rsidRPr="00A42A7B">
        <w:rPr>
          <w:rFonts w:cs="Times New Roman" w:hint="default"/>
        </w:rPr>
        <w:t>v skupine, ktoré</w:t>
      </w:r>
      <w:r w:rsidRPr="00A42A7B">
        <w:rPr>
          <w:rFonts w:cs="Times New Roman" w:hint="default"/>
        </w:rPr>
        <w:t xml:space="preserve"> sú</w:t>
      </w:r>
      <w:r w:rsidRPr="00A42A7B">
        <w:rPr>
          <w:rFonts w:cs="Times New Roman" w:hint="default"/>
        </w:rPr>
        <w:t xml:space="preserve"> jednoducho a vč</w:t>
      </w:r>
      <w:r w:rsidRPr="00A42A7B">
        <w:rPr>
          <w:rFonts w:cs="Times New Roman" w:hint="default"/>
        </w:rPr>
        <w:t>as oddeliteľ</w:t>
      </w:r>
      <w:r w:rsidRPr="00A42A7B">
        <w:rPr>
          <w:rFonts w:cs="Times New Roman" w:hint="default"/>
        </w:rPr>
        <w:t>né</w:t>
      </w:r>
      <w:r w:rsidRPr="00A42A7B">
        <w:rPr>
          <w:rFonts w:cs="Times New Roman" w:hint="default"/>
        </w:rPr>
        <w:t xml:space="preserve"> od ostatný</w:t>
      </w:r>
      <w:r w:rsidRPr="00A42A7B">
        <w:rPr>
          <w:rFonts w:cs="Times New Roman" w:hint="default"/>
        </w:rPr>
        <w:t>ch funkcií</w:t>
      </w:r>
      <w:r w:rsidRPr="00A42A7B">
        <w:rPr>
          <w:rFonts w:cs="Times New Roman" w:hint="default"/>
        </w:rPr>
        <w:t>, zostanú</w:t>
      </w:r>
      <w:r w:rsidRPr="00A42A7B">
        <w:rPr>
          <w:rFonts w:cs="Times New Roman" w:hint="default"/>
        </w:rPr>
        <w:t xml:space="preserve"> zachované</w:t>
      </w:r>
      <w:r w:rsidRPr="00A42A7B">
        <w:rPr>
          <w:rFonts w:cs="Times New Roman" w:hint="default"/>
        </w:rPr>
        <w:t>, a </w:t>
      </w:r>
      <w:r w:rsidRPr="00A42A7B">
        <w:rPr>
          <w:rFonts w:cs="Times New Roman" w:hint="default"/>
        </w:rPr>
        <w:t>to aj keby iš</w:t>
      </w:r>
      <w:r w:rsidRPr="00A42A7B">
        <w:rPr>
          <w:rFonts w:cs="Times New Roman" w:hint="default"/>
        </w:rPr>
        <w:t>lo o krí</w:t>
      </w:r>
      <w:r w:rsidRPr="00A42A7B">
        <w:rPr>
          <w:rFonts w:cs="Times New Roman" w:hint="default"/>
        </w:rPr>
        <w:t>zovú</w:t>
      </w:r>
      <w:r w:rsidRPr="00A42A7B">
        <w:rPr>
          <w:rFonts w:cs="Times New Roman" w:hint="default"/>
        </w:rPr>
        <w:t xml:space="preserve"> situá</w:t>
      </w:r>
      <w:r w:rsidRPr="00A42A7B">
        <w:rPr>
          <w:rFonts w:cs="Times New Roman" w:hint="default"/>
        </w:rPr>
        <w:t>ciu v č</w:t>
      </w:r>
      <w:r w:rsidRPr="00A42A7B">
        <w:rPr>
          <w:rFonts w:cs="Times New Roman" w:hint="default"/>
        </w:rPr>
        <w:t>ase vš</w:t>
      </w:r>
      <w:r w:rsidRPr="00A42A7B">
        <w:rPr>
          <w:rFonts w:cs="Times New Roman" w:hint="default"/>
        </w:rPr>
        <w:t>eobecnej finanč</w:t>
      </w:r>
      <w:r w:rsidRPr="00A42A7B">
        <w:rPr>
          <w:rFonts w:cs="Times New Roman" w:hint="default"/>
        </w:rPr>
        <w:t>nej nestability alebo v dô</w:t>
      </w:r>
      <w:r w:rsidRPr="00A42A7B">
        <w:rPr>
          <w:rFonts w:cs="Times New Roman" w:hint="default"/>
        </w:rPr>
        <w:t>sledku vš</w:t>
      </w:r>
      <w:r w:rsidRPr="00A42A7B">
        <w:rPr>
          <w:rFonts w:cs="Times New Roman" w:hint="default"/>
        </w:rPr>
        <w:t>eobecné</w:t>
      </w:r>
      <w:r w:rsidRPr="00A42A7B">
        <w:rPr>
          <w:rFonts w:cs="Times New Roman" w:hint="default"/>
        </w:rPr>
        <w:t>ho zlyhania finanč</w:t>
      </w:r>
      <w:r w:rsidRPr="00A42A7B">
        <w:rPr>
          <w:rFonts w:cs="Times New Roman" w:hint="default"/>
        </w:rPr>
        <w:t>né</w:t>
      </w:r>
      <w:r w:rsidRPr="00A42A7B">
        <w:rPr>
          <w:rFonts w:cs="Times New Roman" w:hint="default"/>
        </w:rPr>
        <w:t>ho systé</w:t>
      </w:r>
      <w:r w:rsidRPr="00A42A7B">
        <w:rPr>
          <w:rFonts w:cs="Times New Roman" w:hint="default"/>
        </w:rPr>
        <w:t xml:space="preserve">mu. </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6"/>
        </w:numPr>
        <w:bidi w:val="0"/>
        <w:ind w:left="0" w:firstLine="709"/>
        <w:jc w:val="both"/>
        <w:rPr>
          <w:rFonts w:cs="Times New Roman" w:hint="default"/>
        </w:rPr>
      </w:pPr>
      <w:r w:rsidRPr="00A42A7B">
        <w:rPr>
          <w:rFonts w:cs="Times New Roman" w:hint="default"/>
        </w:rPr>
        <w:t>Posú</w:t>
      </w:r>
      <w:r w:rsidRPr="00A42A7B">
        <w:rPr>
          <w:rFonts w:cs="Times New Roman" w:hint="default"/>
        </w:rPr>
        <w:t>denie rieš</w:t>
      </w:r>
      <w:r w:rsidRPr="00A42A7B">
        <w:rPr>
          <w:rFonts w:cs="Times New Roman" w:hint="default"/>
        </w:rPr>
        <w:t>iteľ</w:t>
      </w:r>
      <w:r w:rsidRPr="00A42A7B">
        <w:rPr>
          <w:rFonts w:cs="Times New Roman" w:hint="default"/>
        </w:rPr>
        <w:t>nosti mož</w:t>
      </w:r>
      <w:r w:rsidRPr="00A42A7B">
        <w:rPr>
          <w:rFonts w:cs="Times New Roman" w:hint="default"/>
        </w:rPr>
        <w:t>n</w:t>
      </w:r>
      <w:r w:rsidRPr="00A42A7B">
        <w:rPr>
          <w:rFonts w:cs="Times New Roman" w:hint="default"/>
        </w:rPr>
        <w:t>ej krí</w:t>
      </w:r>
      <w:r w:rsidRPr="00A42A7B">
        <w:rPr>
          <w:rFonts w:cs="Times New Roman" w:hint="default"/>
        </w:rPr>
        <w:t>zovej situá</w:t>
      </w:r>
      <w:r w:rsidRPr="00A42A7B">
        <w:rPr>
          <w:rFonts w:cs="Times New Roman" w:hint="default"/>
        </w:rPr>
        <w:t>cie skupiny rada uskutočň</w:t>
      </w:r>
      <w:r w:rsidRPr="00A42A7B">
        <w:rPr>
          <w:rFonts w:cs="Times New Roman" w:hint="default"/>
        </w:rPr>
        <w:t>uje v </w:t>
      </w:r>
      <w:r w:rsidRPr="00A42A7B">
        <w:rPr>
          <w:rFonts w:cs="Times New Roman" w:hint="default"/>
        </w:rPr>
        <w:t>rá</w:t>
      </w:r>
      <w:r w:rsidRPr="00A42A7B">
        <w:rPr>
          <w:rFonts w:cs="Times New Roman" w:hint="default"/>
        </w:rPr>
        <w:t>mci prí</w:t>
      </w:r>
      <w:r w:rsidRPr="00A42A7B">
        <w:rPr>
          <w:rFonts w:cs="Times New Roman" w:hint="default"/>
        </w:rPr>
        <w:t>pravy plá</w:t>
      </w:r>
      <w:r w:rsidRPr="00A42A7B">
        <w:rPr>
          <w:rFonts w:cs="Times New Roman" w:hint="default"/>
        </w:rPr>
        <w:t>nu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na ú</w:t>
      </w:r>
      <w:r w:rsidRPr="00A42A7B">
        <w:rPr>
          <w:rFonts w:cs="Times New Roman" w:hint="default"/>
        </w:rPr>
        <w:t>rovni skupiny a </w:t>
      </w:r>
      <w:r w:rsidRPr="00A42A7B">
        <w:rPr>
          <w:rFonts w:cs="Times New Roman" w:hint="default"/>
        </w:rPr>
        <w:t>pri jeho aktualizá</w:t>
      </w:r>
      <w:r w:rsidRPr="00A42A7B">
        <w:rPr>
          <w:rFonts w:cs="Times New Roman" w:hint="default"/>
        </w:rPr>
        <w:t>cii.</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6"/>
        </w:numPr>
        <w:bidi w:val="0"/>
        <w:ind w:left="0" w:firstLine="709"/>
        <w:jc w:val="both"/>
        <w:rPr>
          <w:rFonts w:cs="Times New Roman"/>
        </w:rPr>
      </w:pPr>
      <w:r w:rsidRPr="00A42A7B">
        <w:rPr>
          <w:rFonts w:cs="Times New Roman" w:hint="default"/>
        </w:rPr>
        <w:t>Ak rada zistí</w:t>
      </w:r>
      <w:r w:rsidRPr="00A42A7B">
        <w:rPr>
          <w:rFonts w:cs="Times New Roman" w:hint="default"/>
        </w:rPr>
        <w:t>, ž</w:t>
      </w:r>
      <w:r w:rsidRPr="00A42A7B">
        <w:rPr>
          <w:rFonts w:cs="Times New Roman" w:hint="default"/>
        </w:rPr>
        <w:t>e krí</w:t>
      </w:r>
      <w:r w:rsidRPr="00A42A7B">
        <w:rPr>
          <w:rFonts w:cs="Times New Roman" w:hint="default"/>
        </w:rPr>
        <w:t>zová</w:t>
      </w:r>
      <w:r w:rsidRPr="00A42A7B">
        <w:rPr>
          <w:rFonts w:cs="Times New Roman" w:hint="default"/>
        </w:rPr>
        <w:t xml:space="preserve"> situá</w:t>
      </w:r>
      <w:r w:rsidRPr="00A42A7B">
        <w:rPr>
          <w:rFonts w:cs="Times New Roman" w:hint="default"/>
        </w:rPr>
        <w:t>cia skupiny nie je rieš</w:t>
      </w:r>
      <w:r w:rsidRPr="00A42A7B">
        <w:rPr>
          <w:rFonts w:cs="Times New Roman" w:hint="default"/>
        </w:rPr>
        <w:t>iteľ</w:t>
      </w:r>
      <w:r w:rsidRPr="00A42A7B">
        <w:rPr>
          <w:rFonts w:cs="Times New Roman" w:hint="default"/>
        </w:rPr>
        <w:t>ná</w:t>
      </w:r>
      <w:r w:rsidRPr="00A42A7B">
        <w:rPr>
          <w:rFonts w:cs="Times New Roman" w:hint="default"/>
        </w:rPr>
        <w:t>, ozná</w:t>
      </w:r>
      <w:r w:rsidRPr="00A42A7B">
        <w:rPr>
          <w:rFonts w:cs="Times New Roman" w:hint="default"/>
        </w:rPr>
        <w:t xml:space="preserve">mi to bezodkladne </w:t>
      </w:r>
      <w:r w:rsidRPr="00A42A7B">
        <w:rPr>
          <w:rFonts w:cs="Times New Roman" w:hint="default"/>
          <w:lang w:eastAsia="cs-CZ"/>
        </w:rPr>
        <w:t>Euró</w:t>
      </w:r>
      <w:r w:rsidRPr="00A42A7B">
        <w:rPr>
          <w:rFonts w:cs="Times New Roman" w:hint="default"/>
          <w:lang w:eastAsia="cs-CZ"/>
        </w:rPr>
        <w:t>pskemu orgá</w:t>
      </w:r>
      <w:r w:rsidRPr="00A42A7B">
        <w:rPr>
          <w:rFonts w:cs="Times New Roman" w:hint="default"/>
          <w:lang w:eastAsia="cs-CZ"/>
        </w:rPr>
        <w:t>nu dohľ</w:t>
      </w:r>
      <w:r w:rsidRPr="00A42A7B">
        <w:rPr>
          <w:rFonts w:cs="Times New Roman" w:hint="default"/>
          <w:lang w:eastAsia="cs-CZ"/>
        </w:rPr>
        <w:t>adu (Euró</w:t>
      </w:r>
      <w:r w:rsidRPr="00A42A7B">
        <w:rPr>
          <w:rFonts w:cs="Times New Roman" w:hint="default"/>
          <w:lang w:eastAsia="cs-CZ"/>
        </w:rPr>
        <w:t>psky orgá</w:t>
      </w:r>
      <w:r w:rsidRPr="00A42A7B">
        <w:rPr>
          <w:rFonts w:cs="Times New Roman" w:hint="default"/>
          <w:lang w:eastAsia="cs-CZ"/>
        </w:rPr>
        <w:t>nu pre bankovní</w:t>
      </w:r>
      <w:r w:rsidRPr="00A42A7B">
        <w:rPr>
          <w:rFonts w:cs="Times New Roman" w:hint="default"/>
          <w:lang w:eastAsia="cs-CZ"/>
        </w:rPr>
        <w:t xml:space="preserve">ctvo). </w:t>
      </w:r>
    </w:p>
    <w:p w:rsidR="00A46991" w:rsidRPr="00A42A7B" w:rsidP="00A46991">
      <w:pPr>
        <w:pStyle w:val="TableContents"/>
        <w:bidi w:val="0"/>
        <w:ind w:left="851" w:firstLine="709"/>
        <w:jc w:val="both"/>
        <w:rPr>
          <w:rFonts w:cs="Times New Roman"/>
        </w:rPr>
      </w:pPr>
    </w:p>
    <w:p w:rsidR="00A46991" w:rsidRPr="00A42A7B" w:rsidP="00DF0ECA">
      <w:pPr>
        <w:pStyle w:val="TableContents"/>
        <w:numPr>
          <w:numId w:val="186"/>
        </w:numPr>
        <w:bidi w:val="0"/>
        <w:ind w:left="0" w:firstLine="709"/>
        <w:jc w:val="both"/>
        <w:rPr>
          <w:rFonts w:cs="Times New Roman" w:hint="default"/>
        </w:rPr>
      </w:pPr>
      <w:r w:rsidRPr="00A42A7B">
        <w:rPr>
          <w:rFonts w:cs="Times New Roman" w:hint="default"/>
        </w:rPr>
        <w:t>Rada pri posudzovaní</w:t>
      </w:r>
      <w:r w:rsidRPr="00A42A7B">
        <w:rPr>
          <w:rFonts w:cs="Times New Roman" w:hint="default"/>
        </w:rPr>
        <w:t xml:space="preserve"> rieš</w:t>
      </w:r>
      <w:r w:rsidRPr="00A42A7B">
        <w:rPr>
          <w:rFonts w:cs="Times New Roman" w:hint="default"/>
        </w:rPr>
        <w:t>iteľ</w:t>
      </w:r>
      <w:r w:rsidRPr="00A42A7B">
        <w:rPr>
          <w:rFonts w:cs="Times New Roman" w:hint="default"/>
        </w:rPr>
        <w:t>nosti  krí</w:t>
      </w:r>
      <w:r w:rsidRPr="00A42A7B">
        <w:rPr>
          <w:rFonts w:cs="Times New Roman" w:hint="default"/>
        </w:rPr>
        <w:t>zovej situá</w:t>
      </w:r>
      <w:r w:rsidRPr="00A42A7B">
        <w:rPr>
          <w:rFonts w:cs="Times New Roman" w:hint="default"/>
        </w:rPr>
        <w:t>cie skupiny zohľ</w:t>
      </w:r>
      <w:r w:rsidRPr="00A42A7B">
        <w:rPr>
          <w:rFonts w:cs="Times New Roman" w:hint="default"/>
        </w:rPr>
        <w:t>adň</w:t>
      </w:r>
      <w:r w:rsidRPr="00A42A7B">
        <w:rPr>
          <w:rFonts w:cs="Times New Roman" w:hint="default"/>
        </w:rPr>
        <w:t>uje najmä</w:t>
      </w:r>
      <w:r w:rsidRPr="00A42A7B">
        <w:rPr>
          <w:rFonts w:cs="Times New Roman" w:hint="default"/>
        </w:rPr>
        <w:t xml:space="preserve"> tieto skutoč</w:t>
      </w:r>
      <w:r w:rsidRPr="00A42A7B">
        <w:rPr>
          <w:rFonts w:cs="Times New Roman" w:hint="default"/>
        </w:rPr>
        <w:t>nosti:</w:t>
      </w:r>
    </w:p>
    <w:p w:rsidR="00A46991" w:rsidRPr="00A42A7B" w:rsidP="00A46991">
      <w:pPr>
        <w:pStyle w:val="TableContents"/>
        <w:bidi w:val="0"/>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osoba v skupine dokáž</w:t>
      </w:r>
      <w:r w:rsidRPr="00A42A7B">
        <w:rPr>
          <w:rFonts w:cs="Times New Roman" w:hint="default"/>
        </w:rPr>
        <w:t>e priradiť</w:t>
      </w:r>
      <w:r w:rsidRPr="00A42A7B">
        <w:rPr>
          <w:rFonts w:cs="Times New Roman" w:hint="default"/>
        </w:rPr>
        <w:t xml:space="preserve"> hlavné</w:t>
      </w:r>
      <w:r w:rsidRPr="00A42A7B">
        <w:rPr>
          <w:rFonts w:cs="Times New Roman" w:hint="default"/>
        </w:rPr>
        <w:t xml:space="preserve"> oblasti obchodnej č</w:t>
      </w:r>
      <w:r w:rsidRPr="00A42A7B">
        <w:rPr>
          <w:rFonts w:cs="Times New Roman" w:hint="default"/>
        </w:rPr>
        <w:t>innosti a najdô</w:t>
      </w:r>
      <w:r w:rsidRPr="00A42A7B">
        <w:rPr>
          <w:rFonts w:cs="Times New Roman" w:hint="default"/>
        </w:rPr>
        <w:t>lež</w:t>
      </w:r>
      <w:r w:rsidRPr="00A42A7B">
        <w:rPr>
          <w:rFonts w:cs="Times New Roman" w:hint="default"/>
        </w:rPr>
        <w:t>itejš</w:t>
      </w:r>
      <w:r w:rsidRPr="00A42A7B">
        <w:rPr>
          <w:rFonts w:cs="Times New Roman" w:hint="default"/>
        </w:rPr>
        <w:t>ie operá</w:t>
      </w:r>
      <w:r w:rsidRPr="00A42A7B">
        <w:rPr>
          <w:rFonts w:cs="Times New Roman" w:hint="default"/>
        </w:rPr>
        <w:t>cie ku konkré</w:t>
      </w:r>
      <w:r w:rsidRPr="00A42A7B">
        <w:rPr>
          <w:rFonts w:cs="Times New Roman" w:hint="default"/>
        </w:rPr>
        <w:t xml:space="preserve">tnym </w:t>
      </w:r>
      <w:r w:rsidRPr="00A42A7B">
        <w:rPr>
          <w:rFonts w:cs="Times New Roman" w:hint="default"/>
        </w:rPr>
        <w:t>prá</w:t>
      </w:r>
      <w:r w:rsidRPr="00A42A7B">
        <w:rPr>
          <w:rFonts w:cs="Times New Roman" w:hint="default"/>
        </w:rPr>
        <w:t>vnický</w:t>
      </w:r>
      <w:r w:rsidRPr="00A42A7B">
        <w:rPr>
          <w:rFonts w:cs="Times New Roman" w:hint="default"/>
        </w:rPr>
        <w:t>m osobá</w:t>
      </w:r>
      <w:r w:rsidRPr="00A42A7B">
        <w:rPr>
          <w:rFonts w:cs="Times New Roman" w:hint="default"/>
        </w:rPr>
        <w:t>m,</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sú</w:t>
      </w:r>
      <w:r w:rsidRPr="00A42A7B">
        <w:rPr>
          <w:rFonts w:cs="Times New Roman" w:hint="default"/>
        </w:rPr>
        <w:t xml:space="preserve"> prá</w:t>
      </w:r>
      <w:r w:rsidRPr="00A42A7B">
        <w:rPr>
          <w:rFonts w:cs="Times New Roman" w:hint="default"/>
        </w:rPr>
        <w:t>vne a podnikové</w:t>
      </w:r>
      <w:r w:rsidRPr="00A42A7B">
        <w:rPr>
          <w:rFonts w:cs="Times New Roman" w:hint="default"/>
        </w:rPr>
        <w:t xml:space="preserve"> š</w:t>
      </w:r>
      <w:r w:rsidRPr="00A42A7B">
        <w:rPr>
          <w:rFonts w:cs="Times New Roman" w:hint="default"/>
        </w:rPr>
        <w:t>truktú</w:t>
      </w:r>
      <w:r w:rsidRPr="00A42A7B">
        <w:rPr>
          <w:rFonts w:cs="Times New Roman" w:hint="default"/>
        </w:rPr>
        <w:t>ry zladené</w:t>
      </w:r>
      <w:r w:rsidRPr="00A42A7B">
        <w:rPr>
          <w:rFonts w:cs="Times New Roman" w:hint="default"/>
        </w:rPr>
        <w:t xml:space="preserve"> s hlavný</w:t>
      </w:r>
      <w:r w:rsidRPr="00A42A7B">
        <w:rPr>
          <w:rFonts w:cs="Times New Roman" w:hint="default"/>
        </w:rPr>
        <w:t>mi oblasť</w:t>
      </w:r>
      <w:r w:rsidRPr="00A42A7B">
        <w:rPr>
          <w:rFonts w:cs="Times New Roman" w:hint="default"/>
        </w:rPr>
        <w:t>ami obchodnej č</w:t>
      </w:r>
      <w:r w:rsidRPr="00A42A7B">
        <w:rPr>
          <w:rFonts w:cs="Times New Roman" w:hint="default"/>
        </w:rPr>
        <w:t>innosti a najdô</w:t>
      </w:r>
      <w:r w:rsidRPr="00A42A7B">
        <w:rPr>
          <w:rFonts w:cs="Times New Roman" w:hint="default"/>
        </w:rPr>
        <w:t>lež</w:t>
      </w:r>
      <w:r w:rsidRPr="00A42A7B">
        <w:rPr>
          <w:rFonts w:cs="Times New Roman" w:hint="default"/>
        </w:rPr>
        <w:t>itejší</w:t>
      </w:r>
      <w:r w:rsidRPr="00A42A7B">
        <w:rPr>
          <w:rFonts w:cs="Times New Roman" w:hint="default"/>
        </w:rPr>
        <w:t>mi operá</w:t>
      </w:r>
      <w:r w:rsidRPr="00A42A7B">
        <w:rPr>
          <w:rFonts w:cs="Times New Roman" w:hint="default"/>
        </w:rPr>
        <w:t>ciami,</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sú</w:t>
      </w:r>
      <w:r w:rsidRPr="00A42A7B">
        <w:rPr>
          <w:rFonts w:cs="Times New Roman" w:hint="default"/>
        </w:rPr>
        <w:t xml:space="preserve"> zavedené</w:t>
      </w:r>
      <w:r w:rsidRPr="00A42A7B">
        <w:rPr>
          <w:rFonts w:cs="Times New Roman" w:hint="default"/>
        </w:rPr>
        <w:t xml:space="preserve"> mechanizmy, ktoré</w:t>
      </w:r>
      <w:r w:rsidRPr="00A42A7B">
        <w:rPr>
          <w:rFonts w:cs="Times New Roman" w:hint="default"/>
        </w:rPr>
        <w:t xml:space="preserve"> zaruč</w:t>
      </w:r>
      <w:r w:rsidRPr="00A42A7B">
        <w:rPr>
          <w:rFonts w:cs="Times New Roman" w:hint="default"/>
        </w:rPr>
        <w:t>ujú</w:t>
      </w:r>
      <w:r w:rsidRPr="00A42A7B">
        <w:rPr>
          <w:rFonts w:cs="Times New Roman" w:hint="default"/>
        </w:rPr>
        <w:t>, aby osoba v skupine mala k dispozí</w:t>
      </w:r>
      <w:r w:rsidRPr="00A42A7B">
        <w:rPr>
          <w:rFonts w:cs="Times New Roman" w:hint="default"/>
        </w:rPr>
        <w:t>cii zamestnancov</w:t>
      </w:r>
      <w:r w:rsidRPr="00A42A7B">
        <w:rPr>
          <w:rFonts w:cs="Times New Roman" w:hint="default"/>
        </w:rPr>
        <w:t>, infraš</w:t>
      </w:r>
      <w:r w:rsidRPr="00A42A7B">
        <w:rPr>
          <w:rFonts w:cs="Times New Roman" w:hint="default"/>
        </w:rPr>
        <w:t>truktú</w:t>
      </w:r>
      <w:r w:rsidRPr="00A42A7B">
        <w:rPr>
          <w:rFonts w:cs="Times New Roman" w:hint="default"/>
        </w:rPr>
        <w:t>ru, financovanie, likviditu a kapitá</w:t>
      </w:r>
      <w:r w:rsidRPr="00A42A7B">
        <w:rPr>
          <w:rFonts w:cs="Times New Roman" w:hint="default"/>
        </w:rPr>
        <w:t>l na podporu a zachovanie hlavný</w:t>
      </w:r>
      <w:r w:rsidRPr="00A42A7B">
        <w:rPr>
          <w:rFonts w:cs="Times New Roman" w:hint="default"/>
        </w:rPr>
        <w:t>ch oblastí</w:t>
      </w:r>
      <w:r w:rsidRPr="00A42A7B">
        <w:rPr>
          <w:rFonts w:cs="Times New Roman" w:hint="default"/>
        </w:rPr>
        <w:t xml:space="preserve"> obchodnej č</w:t>
      </w:r>
      <w:r w:rsidRPr="00A42A7B">
        <w:rPr>
          <w:rFonts w:cs="Times New Roman" w:hint="default"/>
        </w:rPr>
        <w:t>innosti a </w:t>
      </w:r>
      <w:r w:rsidRPr="00A42A7B">
        <w:rPr>
          <w:rFonts w:cs="Times New Roman" w:hint="default"/>
        </w:rPr>
        <w:t>najdô</w:t>
      </w:r>
      <w:r w:rsidRPr="00A42A7B">
        <w:rPr>
          <w:rFonts w:cs="Times New Roman" w:hint="default"/>
        </w:rPr>
        <w:t>lež</w:t>
      </w:r>
      <w:r w:rsidRPr="00A42A7B">
        <w:rPr>
          <w:rFonts w:cs="Times New Roman" w:hint="default"/>
        </w:rPr>
        <w:t>itejší</w:t>
      </w:r>
      <w:r w:rsidRPr="00A42A7B">
        <w:rPr>
          <w:rFonts w:cs="Times New Roman" w:hint="default"/>
        </w:rPr>
        <w:t>ch operá</w:t>
      </w:r>
      <w:r w:rsidRPr="00A42A7B">
        <w:rPr>
          <w:rFonts w:cs="Times New Roman" w:hint="default"/>
        </w:rPr>
        <w:t>cií,</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mož</w:t>
      </w:r>
      <w:r w:rsidRPr="00A42A7B">
        <w:rPr>
          <w:rFonts w:cs="Times New Roman" w:hint="default"/>
        </w:rPr>
        <w:t>no pri rieš</w:t>
      </w:r>
      <w:r w:rsidRPr="00A42A7B">
        <w:rPr>
          <w:rFonts w:cs="Times New Roman" w:hint="default"/>
        </w:rPr>
        <w:t>ení</w:t>
      </w:r>
      <w:r w:rsidRPr="00A42A7B">
        <w:rPr>
          <w:rFonts w:cs="Times New Roman" w:hint="default"/>
        </w:rPr>
        <w:t xml:space="preserv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osoby v skupine plne vynucovať</w:t>
      </w:r>
      <w:r w:rsidRPr="00A42A7B">
        <w:rPr>
          <w:rFonts w:cs="Times New Roman" w:hint="default"/>
        </w:rPr>
        <w:t xml:space="preserve"> dohody o služ</w:t>
      </w:r>
      <w:r w:rsidRPr="00A42A7B">
        <w:rPr>
          <w:rFonts w:cs="Times New Roman" w:hint="default"/>
        </w:rPr>
        <w:t>bá</w:t>
      </w:r>
      <w:r w:rsidRPr="00A42A7B">
        <w:rPr>
          <w:rFonts w:cs="Times New Roman" w:hint="default"/>
        </w:rPr>
        <w:t>ch uzavreté</w:t>
      </w:r>
      <w:r w:rsidRPr="00A42A7B">
        <w:rPr>
          <w:rFonts w:cs="Times New Roman" w:hint="default"/>
        </w:rPr>
        <w:t xml:space="preserve"> os</w:t>
      </w:r>
      <w:r w:rsidRPr="00A42A7B">
        <w:rPr>
          <w:rFonts w:cs="Times New Roman" w:hint="default"/>
        </w:rPr>
        <w:t>obou v skupine,</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je riadiaca š</w:t>
      </w:r>
      <w:r w:rsidRPr="00A42A7B">
        <w:rPr>
          <w:rFonts w:cs="Times New Roman" w:hint="default"/>
        </w:rPr>
        <w:t>truktú</w:t>
      </w:r>
      <w:r w:rsidRPr="00A42A7B">
        <w:rPr>
          <w:rFonts w:cs="Times New Roman" w:hint="default"/>
        </w:rPr>
        <w:t>ra osoby v skupine primeraná</w:t>
      </w:r>
      <w:r w:rsidRPr="00A42A7B">
        <w:rPr>
          <w:rFonts w:cs="Times New Roman" w:hint="default"/>
        </w:rPr>
        <w:t xml:space="preserve"> na riadenie a zabezpeč</w:t>
      </w:r>
      <w:r w:rsidRPr="00A42A7B">
        <w:rPr>
          <w:rFonts w:cs="Times New Roman" w:hint="default"/>
        </w:rPr>
        <w:t>enie zhody s vnú</w:t>
      </w:r>
      <w:r w:rsidRPr="00A42A7B">
        <w:rPr>
          <w:rFonts w:cs="Times New Roman" w:hint="default"/>
        </w:rPr>
        <w:t>torný</w:t>
      </w:r>
      <w:r w:rsidRPr="00A42A7B">
        <w:rPr>
          <w:rFonts w:cs="Times New Roman" w:hint="default"/>
        </w:rPr>
        <w:t>mi politikami osoby v skupine so zreteľ</w:t>
      </w:r>
      <w:r w:rsidRPr="00A42A7B">
        <w:rPr>
          <w:rFonts w:cs="Times New Roman" w:hint="default"/>
        </w:rPr>
        <w:t>om na dohody o ú</w:t>
      </w:r>
      <w:r w:rsidRPr="00A42A7B">
        <w:rPr>
          <w:rFonts w:cs="Times New Roman" w:hint="default"/>
        </w:rPr>
        <w:t>rovni služ</w:t>
      </w:r>
      <w:r w:rsidRPr="00A42A7B">
        <w:rPr>
          <w:rFonts w:cs="Times New Roman" w:hint="default"/>
        </w:rPr>
        <w:t>ieb,</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má</w:t>
      </w:r>
      <w:r w:rsidRPr="00A42A7B">
        <w:rPr>
          <w:rFonts w:cs="Times New Roman" w:hint="default"/>
        </w:rPr>
        <w:t xml:space="preserve"> osoba v skupine pri oddelení</w:t>
      </w:r>
      <w:r w:rsidRPr="00A42A7B">
        <w:rPr>
          <w:rFonts w:cs="Times New Roman" w:hint="default"/>
        </w:rPr>
        <w:t xml:space="preserve"> kritický</w:t>
      </w:r>
      <w:r w:rsidRPr="00A42A7B">
        <w:rPr>
          <w:rFonts w:cs="Times New Roman" w:hint="default"/>
        </w:rPr>
        <w:t xml:space="preserve">ch </w:t>
      </w:r>
      <w:r w:rsidRPr="00A42A7B">
        <w:rPr>
          <w:rFonts w:cs="Times New Roman" w:hint="default"/>
        </w:rPr>
        <w:t>funkcií</w:t>
      </w:r>
      <w:r w:rsidRPr="00A42A7B">
        <w:rPr>
          <w:rFonts w:cs="Times New Roman" w:hint="default"/>
        </w:rPr>
        <w:t xml:space="preserve"> alebo hlavný</w:t>
      </w:r>
      <w:r w:rsidRPr="00A42A7B">
        <w:rPr>
          <w:rFonts w:cs="Times New Roman" w:hint="default"/>
        </w:rPr>
        <w:t>ch oblastí</w:t>
      </w:r>
      <w:r w:rsidRPr="00A42A7B">
        <w:rPr>
          <w:rFonts w:cs="Times New Roman" w:hint="default"/>
        </w:rPr>
        <w:t xml:space="preserve"> obchodnej č</w:t>
      </w:r>
      <w:r w:rsidRPr="00A42A7B">
        <w:rPr>
          <w:rFonts w:cs="Times New Roman" w:hint="default"/>
        </w:rPr>
        <w:t>innosti vypracovaný</w:t>
      </w:r>
      <w:r w:rsidRPr="00A42A7B">
        <w:rPr>
          <w:rFonts w:cs="Times New Roman" w:hint="default"/>
        </w:rPr>
        <w:t xml:space="preserve"> postup na prevod služ</w:t>
      </w:r>
      <w:r w:rsidRPr="00A42A7B">
        <w:rPr>
          <w:rFonts w:cs="Times New Roman" w:hint="default"/>
        </w:rPr>
        <w:t>ieb poskytovaný</w:t>
      </w:r>
      <w:r w:rsidRPr="00A42A7B">
        <w:rPr>
          <w:rFonts w:cs="Times New Roman" w:hint="default"/>
        </w:rPr>
        <w:t>ch na zá</w:t>
      </w:r>
      <w:r w:rsidRPr="00A42A7B">
        <w:rPr>
          <w:rFonts w:cs="Times New Roman" w:hint="default"/>
        </w:rPr>
        <w:t>klade dohô</w:t>
      </w:r>
      <w:r w:rsidRPr="00A42A7B">
        <w:rPr>
          <w:rFonts w:cs="Times New Roman" w:hint="default"/>
        </w:rPr>
        <w:t>d o ú</w:t>
      </w:r>
      <w:r w:rsidRPr="00A42A7B">
        <w:rPr>
          <w:rFonts w:cs="Times New Roman" w:hint="default"/>
        </w:rPr>
        <w:t>rovni služ</w:t>
      </w:r>
      <w:r w:rsidRPr="00A42A7B">
        <w:rPr>
          <w:rFonts w:cs="Times New Roman" w:hint="default"/>
        </w:rPr>
        <w:t>ieb na tretie strany,</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sú</w:t>
      </w:r>
      <w:r w:rsidRPr="00A42A7B">
        <w:rPr>
          <w:rFonts w:cs="Times New Roman" w:hint="default"/>
        </w:rPr>
        <w:t xml:space="preserve"> zavedené</w:t>
      </w:r>
      <w:r w:rsidRPr="00A42A7B">
        <w:rPr>
          <w:rFonts w:cs="Times New Roman" w:hint="default"/>
        </w:rPr>
        <w:t xml:space="preserve"> nú</w:t>
      </w:r>
      <w:r w:rsidRPr="00A42A7B">
        <w:rPr>
          <w:rFonts w:cs="Times New Roman" w:hint="default"/>
        </w:rPr>
        <w:t>dzové</w:t>
      </w:r>
      <w:r w:rsidRPr="00A42A7B">
        <w:rPr>
          <w:rFonts w:cs="Times New Roman" w:hint="default"/>
        </w:rPr>
        <w:t xml:space="preserve"> plá</w:t>
      </w:r>
      <w:r w:rsidRPr="00A42A7B">
        <w:rPr>
          <w:rFonts w:cs="Times New Roman" w:hint="default"/>
        </w:rPr>
        <w:t>ny a opatrenia na zabezpeč</w:t>
      </w:r>
      <w:r w:rsidRPr="00A42A7B">
        <w:rPr>
          <w:rFonts w:cs="Times New Roman" w:hint="default"/>
        </w:rPr>
        <w:t>enie kontinuity prí</w:t>
      </w:r>
      <w:r w:rsidRPr="00A42A7B">
        <w:rPr>
          <w:rFonts w:cs="Times New Roman" w:hint="default"/>
        </w:rPr>
        <w:t>stupu k platobný</w:t>
      </w:r>
      <w:r w:rsidRPr="00A42A7B">
        <w:rPr>
          <w:rFonts w:cs="Times New Roman" w:hint="default"/>
        </w:rPr>
        <w:t>m</w:t>
      </w:r>
      <w:r w:rsidRPr="00A42A7B">
        <w:rPr>
          <w:rFonts w:cs="Times New Roman" w:hint="default"/>
        </w:rPr>
        <w:t xml:space="preserve"> systé</w:t>
      </w:r>
      <w:r w:rsidRPr="00A42A7B">
        <w:rPr>
          <w:rFonts w:cs="Times New Roman" w:hint="default"/>
        </w:rPr>
        <w:t>mom a systé</w:t>
      </w:r>
      <w:r w:rsidRPr="00A42A7B">
        <w:rPr>
          <w:rFonts w:cs="Times New Roman" w:hint="default"/>
        </w:rPr>
        <w:t>mom zúč</w:t>
      </w:r>
      <w:r w:rsidRPr="00A42A7B">
        <w:rPr>
          <w:rFonts w:cs="Times New Roman" w:hint="default"/>
        </w:rPr>
        <w:t>tovania a vyrovnania obchodov,</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primeranosť</w:t>
      </w:r>
      <w:r w:rsidRPr="00A42A7B">
        <w:rPr>
          <w:rFonts w:cs="Times New Roman" w:hint="default"/>
        </w:rPr>
        <w:t xml:space="preserve"> riadiacich informač</w:t>
      </w:r>
      <w:r w:rsidRPr="00A42A7B">
        <w:rPr>
          <w:rFonts w:cs="Times New Roman" w:hint="default"/>
        </w:rPr>
        <w:t>ný</w:t>
      </w:r>
      <w:r w:rsidRPr="00A42A7B">
        <w:rPr>
          <w:rFonts w:cs="Times New Roman" w:hint="default"/>
        </w:rPr>
        <w:t>ch systé</w:t>
      </w:r>
      <w:r w:rsidRPr="00A42A7B">
        <w:rPr>
          <w:rFonts w:cs="Times New Roman" w:hint="default"/>
        </w:rPr>
        <w:t>mov na zabezpeč</w:t>
      </w:r>
      <w:r w:rsidRPr="00A42A7B">
        <w:rPr>
          <w:rFonts w:cs="Times New Roman" w:hint="default"/>
        </w:rPr>
        <w:t>enie toho, aby prí</w:t>
      </w:r>
      <w:r w:rsidRPr="00A42A7B">
        <w:rPr>
          <w:rFonts w:cs="Times New Roman" w:hint="default"/>
        </w:rPr>
        <w:t>sluš</w:t>
      </w:r>
      <w:r w:rsidRPr="00A42A7B">
        <w:rPr>
          <w:rFonts w:cs="Times New Roman" w:hint="default"/>
        </w:rPr>
        <w:t>né</w:t>
      </w:r>
      <w:r w:rsidRPr="00A42A7B">
        <w:rPr>
          <w:rFonts w:cs="Times New Roman" w:hint="default"/>
        </w:rPr>
        <w:t xml:space="preserve"> rezoluč</w:t>
      </w:r>
      <w:r w:rsidRPr="00A42A7B">
        <w:rPr>
          <w:rFonts w:cs="Times New Roman" w:hint="default"/>
        </w:rPr>
        <w:t>né</w:t>
      </w:r>
      <w:r w:rsidRPr="00A42A7B">
        <w:rPr>
          <w:rFonts w:cs="Times New Roman" w:hint="default"/>
        </w:rPr>
        <w:t xml:space="preserve"> orgá</w:t>
      </w:r>
      <w:r w:rsidRPr="00A42A7B">
        <w:rPr>
          <w:rFonts w:cs="Times New Roman" w:hint="default"/>
        </w:rPr>
        <w:t>ny doká</w:t>
      </w:r>
      <w:r w:rsidRPr="00A42A7B">
        <w:rPr>
          <w:rFonts w:cs="Times New Roman" w:hint="default"/>
        </w:rPr>
        <w:t>zali zí</w:t>
      </w:r>
      <w:r w:rsidRPr="00A42A7B">
        <w:rPr>
          <w:rFonts w:cs="Times New Roman" w:hint="default"/>
        </w:rPr>
        <w:t>skať</w:t>
      </w:r>
      <w:r w:rsidRPr="00A42A7B">
        <w:rPr>
          <w:rFonts w:cs="Times New Roman" w:hint="default"/>
        </w:rPr>
        <w:t xml:space="preserve"> presné</w:t>
      </w:r>
      <w:r w:rsidRPr="00A42A7B">
        <w:rPr>
          <w:rFonts w:cs="Times New Roman" w:hint="default"/>
        </w:rPr>
        <w:t xml:space="preserve"> a ú</w:t>
      </w:r>
      <w:r w:rsidRPr="00A42A7B">
        <w:rPr>
          <w:rFonts w:cs="Times New Roman" w:hint="default"/>
        </w:rPr>
        <w:t>plné</w:t>
      </w:r>
      <w:r w:rsidRPr="00A42A7B">
        <w:rPr>
          <w:rFonts w:cs="Times New Roman" w:hint="default"/>
        </w:rPr>
        <w:t xml:space="preserve"> informá</w:t>
      </w:r>
      <w:r w:rsidRPr="00A42A7B">
        <w:rPr>
          <w:rFonts w:cs="Times New Roman" w:hint="default"/>
        </w:rPr>
        <w:t>cie tý</w:t>
      </w:r>
      <w:r w:rsidRPr="00A42A7B">
        <w:rPr>
          <w:rFonts w:cs="Times New Roman" w:hint="default"/>
        </w:rPr>
        <w:t>kajú</w:t>
      </w:r>
      <w:r w:rsidRPr="00A42A7B">
        <w:rPr>
          <w:rFonts w:cs="Times New Roman" w:hint="default"/>
        </w:rPr>
        <w:t>ce sa hlavný</w:t>
      </w:r>
      <w:r w:rsidRPr="00A42A7B">
        <w:rPr>
          <w:rFonts w:cs="Times New Roman" w:hint="default"/>
        </w:rPr>
        <w:t>ch oblastí</w:t>
      </w:r>
      <w:r w:rsidRPr="00A42A7B">
        <w:rPr>
          <w:rFonts w:cs="Times New Roman" w:hint="default"/>
        </w:rPr>
        <w:t xml:space="preserve"> obchodnej č</w:t>
      </w:r>
      <w:r w:rsidRPr="00A42A7B">
        <w:rPr>
          <w:rFonts w:cs="Times New Roman" w:hint="default"/>
        </w:rPr>
        <w:t>innosti a najdô</w:t>
      </w:r>
      <w:r w:rsidRPr="00A42A7B">
        <w:rPr>
          <w:rFonts w:cs="Times New Roman" w:hint="default"/>
        </w:rPr>
        <w:t>lež</w:t>
      </w:r>
      <w:r w:rsidRPr="00A42A7B">
        <w:rPr>
          <w:rFonts w:cs="Times New Roman" w:hint="default"/>
        </w:rPr>
        <w:t>it</w:t>
      </w:r>
      <w:r w:rsidRPr="00A42A7B">
        <w:rPr>
          <w:rFonts w:cs="Times New Roman" w:hint="default"/>
        </w:rPr>
        <w:t>ejší</w:t>
      </w:r>
      <w:r w:rsidRPr="00A42A7B">
        <w:rPr>
          <w:rFonts w:cs="Times New Roman" w:hint="default"/>
        </w:rPr>
        <w:t>ch operá</w:t>
      </w:r>
      <w:r w:rsidRPr="00A42A7B">
        <w:rPr>
          <w:rFonts w:cs="Times New Roman" w:hint="default"/>
        </w:rPr>
        <w:t>cií</w:t>
      </w:r>
      <w:r w:rsidRPr="00A42A7B">
        <w:rPr>
          <w:rFonts w:cs="Times New Roman" w:hint="default"/>
        </w:rPr>
        <w:t xml:space="preserve"> s cieľ</w:t>
      </w:r>
      <w:r w:rsidRPr="00A42A7B">
        <w:rPr>
          <w:rFonts w:cs="Times New Roman" w:hint="default"/>
        </w:rPr>
        <w:t>om uľ</w:t>
      </w:r>
      <w:r w:rsidRPr="00A42A7B">
        <w:rPr>
          <w:rFonts w:cs="Times New Roman" w:hint="default"/>
        </w:rPr>
        <w:t>ahč</w:t>
      </w:r>
      <w:r w:rsidRPr="00A42A7B">
        <w:rPr>
          <w:rFonts w:cs="Times New Roman" w:hint="default"/>
        </w:rPr>
        <w:t>iť</w:t>
      </w:r>
      <w:r w:rsidRPr="00A42A7B">
        <w:rPr>
          <w:rFonts w:cs="Times New Roman" w:hint="default"/>
        </w:rPr>
        <w:t xml:space="preserve"> rý</w:t>
      </w:r>
      <w:r w:rsidRPr="00A42A7B">
        <w:rPr>
          <w:rFonts w:cs="Times New Roman" w:hint="default"/>
        </w:rPr>
        <w:t>chle rozhodovanie,</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schopnosť</w:t>
      </w:r>
      <w:r w:rsidRPr="00A42A7B">
        <w:rPr>
          <w:rFonts w:cs="Times New Roman" w:hint="default"/>
        </w:rPr>
        <w:t xml:space="preserve"> riadiacich informač</w:t>
      </w:r>
      <w:r w:rsidRPr="00A42A7B">
        <w:rPr>
          <w:rFonts w:cs="Times New Roman" w:hint="default"/>
        </w:rPr>
        <w:t>ný</w:t>
      </w:r>
      <w:r w:rsidRPr="00A42A7B">
        <w:rPr>
          <w:rFonts w:cs="Times New Roman" w:hint="default"/>
        </w:rPr>
        <w:t>ch systé</w:t>
      </w:r>
      <w:r w:rsidRPr="00A42A7B">
        <w:rPr>
          <w:rFonts w:cs="Times New Roman" w:hint="default"/>
        </w:rPr>
        <w:t>mov poskytovať</w:t>
      </w:r>
      <w:r w:rsidRPr="00A42A7B">
        <w:rPr>
          <w:rFonts w:cs="Times New Roman" w:hint="default"/>
        </w:rPr>
        <w:t xml:space="preserve"> informá</w:t>
      </w:r>
      <w:r w:rsidRPr="00A42A7B">
        <w:rPr>
          <w:rFonts w:cs="Times New Roman" w:hint="default"/>
        </w:rPr>
        <w:t>cie dô</w:t>
      </w:r>
      <w:r w:rsidRPr="00A42A7B">
        <w:rPr>
          <w:rFonts w:cs="Times New Roman" w:hint="default"/>
        </w:rPr>
        <w:t>lež</w:t>
      </w:r>
      <w:r w:rsidRPr="00A42A7B">
        <w:rPr>
          <w:rFonts w:cs="Times New Roman" w:hint="default"/>
        </w:rPr>
        <w:t>ité</w:t>
      </w:r>
      <w:r w:rsidRPr="00A42A7B">
        <w:rPr>
          <w:rFonts w:cs="Times New Roman" w:hint="default"/>
        </w:rPr>
        <w:t xml:space="preserve"> na úč</w:t>
      </w:r>
      <w:r w:rsidRPr="00A42A7B">
        <w:rPr>
          <w:rFonts w:cs="Times New Roman" w:hint="default"/>
        </w:rPr>
        <w:t>inné</w:t>
      </w:r>
      <w:r w:rsidRPr="00A42A7B">
        <w:rPr>
          <w:rFonts w:cs="Times New Roman" w:hint="default"/>
        </w:rPr>
        <w:t xml:space="preserv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osoby v skupine vž</w:t>
      </w:r>
      <w:r w:rsidRPr="00A42A7B">
        <w:rPr>
          <w:rFonts w:cs="Times New Roman" w:hint="default"/>
        </w:rPr>
        <w:t>dy, dokonca aj v rý</w:t>
      </w:r>
      <w:r w:rsidRPr="00A42A7B">
        <w:rPr>
          <w:rFonts w:cs="Times New Roman" w:hint="default"/>
        </w:rPr>
        <w:t>chlo sa meniacich podmienkach,</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rPr>
        <w:t>rozsah, v ktorom oso</w:t>
      </w:r>
      <w:r w:rsidRPr="00A42A7B">
        <w:rPr>
          <w:rFonts w:cs="Times New Roman" w:hint="default"/>
        </w:rPr>
        <w:t>ba v skupine vyskúš</w:t>
      </w:r>
      <w:r w:rsidRPr="00A42A7B">
        <w:rPr>
          <w:rFonts w:cs="Times New Roman" w:hint="default"/>
        </w:rPr>
        <w:t>ala svoje riadiace informač</w:t>
      </w:r>
      <w:r w:rsidRPr="00A42A7B">
        <w:rPr>
          <w:rFonts w:cs="Times New Roman" w:hint="default"/>
        </w:rPr>
        <w:t>né</w:t>
      </w:r>
      <w:r w:rsidRPr="00A42A7B">
        <w:rPr>
          <w:rFonts w:cs="Times New Roman" w:hint="default"/>
        </w:rPr>
        <w:t xml:space="preserve"> systé</w:t>
      </w:r>
      <w:r w:rsidRPr="00A42A7B">
        <w:rPr>
          <w:rFonts w:cs="Times New Roman" w:hint="default"/>
        </w:rPr>
        <w:t>my na zá</w:t>
      </w:r>
      <w:r w:rsidRPr="00A42A7B">
        <w:rPr>
          <w:rFonts w:cs="Times New Roman" w:hint="default"/>
        </w:rPr>
        <w:t>klade scená</w:t>
      </w:r>
      <w:r w:rsidRPr="00A42A7B">
        <w:rPr>
          <w:rFonts w:cs="Times New Roman" w:hint="default"/>
        </w:rPr>
        <w:t>rov stresový</w:t>
      </w:r>
      <w:r w:rsidRPr="00A42A7B">
        <w:rPr>
          <w:rFonts w:cs="Times New Roman" w:hint="default"/>
        </w:rPr>
        <w:t>ch situá</w:t>
      </w:r>
      <w:r w:rsidRPr="00A42A7B">
        <w:rPr>
          <w:rFonts w:cs="Times New Roman" w:hint="default"/>
        </w:rPr>
        <w:t>cií</w:t>
      </w:r>
      <w:r w:rsidRPr="00A42A7B">
        <w:rPr>
          <w:rFonts w:cs="Times New Roman" w:hint="default"/>
        </w:rPr>
        <w:t xml:space="preserve"> urč</w:t>
      </w:r>
      <w:r w:rsidRPr="00A42A7B">
        <w:rPr>
          <w:rFonts w:cs="Times New Roman" w:hint="default"/>
        </w:rPr>
        <w:t>ený</w:t>
      </w:r>
      <w:r w:rsidRPr="00A42A7B">
        <w:rPr>
          <w:rFonts w:cs="Times New Roman" w:hint="default"/>
        </w:rPr>
        <w:t>ch prí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osoba v skupine dokáž</w:t>
      </w:r>
      <w:r w:rsidRPr="00A42A7B">
        <w:rPr>
          <w:rFonts w:cs="Times New Roman" w:hint="default"/>
        </w:rPr>
        <w:t>e zabezpeč</w:t>
      </w:r>
      <w:r w:rsidRPr="00A42A7B">
        <w:rPr>
          <w:rFonts w:cs="Times New Roman" w:hint="default"/>
        </w:rPr>
        <w:t>iť</w:t>
      </w:r>
      <w:r w:rsidRPr="00A42A7B">
        <w:rPr>
          <w:rFonts w:cs="Times New Roman" w:hint="default"/>
        </w:rPr>
        <w:t xml:space="preserve"> kontinuitu svojich riadiacich informač</w:t>
      </w:r>
      <w:r w:rsidRPr="00A42A7B">
        <w:rPr>
          <w:rFonts w:cs="Times New Roman" w:hint="default"/>
        </w:rPr>
        <w:t>ný</w:t>
      </w:r>
      <w:r w:rsidRPr="00A42A7B">
        <w:rPr>
          <w:rFonts w:cs="Times New Roman" w:hint="default"/>
        </w:rPr>
        <w:t>ch systé</w:t>
      </w:r>
      <w:r w:rsidRPr="00A42A7B">
        <w:rPr>
          <w:rFonts w:cs="Times New Roman" w:hint="default"/>
        </w:rPr>
        <w:t>mov, a to tak pre</w:t>
      </w:r>
      <w:r w:rsidRPr="00A42A7B">
        <w:rPr>
          <w:rFonts w:cs="Times New Roman" w:hint="default"/>
        </w:rPr>
        <w:t xml:space="preserve"> dotknutú</w:t>
      </w:r>
      <w:r w:rsidRPr="00A42A7B">
        <w:rPr>
          <w:rFonts w:cs="Times New Roman" w:hint="default"/>
        </w:rPr>
        <w:t xml:space="preserve"> osobu v skupine, ako aj novú</w:t>
      </w:r>
      <w:r w:rsidRPr="00A42A7B">
        <w:rPr>
          <w:rFonts w:cs="Times New Roman" w:hint="default"/>
        </w:rPr>
        <w:t xml:space="preserve"> osobu v skupine, ak sa najdô</w:t>
      </w:r>
      <w:r w:rsidRPr="00A42A7B">
        <w:rPr>
          <w:rFonts w:cs="Times New Roman" w:hint="default"/>
        </w:rPr>
        <w:t>lež</w:t>
      </w:r>
      <w:r w:rsidRPr="00A42A7B">
        <w:rPr>
          <w:rFonts w:cs="Times New Roman" w:hint="default"/>
        </w:rPr>
        <w:t>itejš</w:t>
      </w:r>
      <w:r w:rsidRPr="00A42A7B">
        <w:rPr>
          <w:rFonts w:cs="Times New Roman" w:hint="default"/>
        </w:rPr>
        <w:t>ie operá</w:t>
      </w:r>
      <w:r w:rsidRPr="00A42A7B">
        <w:rPr>
          <w:rFonts w:cs="Times New Roman" w:hint="default"/>
        </w:rPr>
        <w:t>cie a hlavné</w:t>
      </w:r>
      <w:r w:rsidRPr="00A42A7B">
        <w:rPr>
          <w:rFonts w:cs="Times New Roman" w:hint="default"/>
        </w:rPr>
        <w:t xml:space="preserve"> oblasti obchodnej č</w:t>
      </w:r>
      <w:r w:rsidRPr="00A42A7B">
        <w:rPr>
          <w:rFonts w:cs="Times New Roman" w:hint="default"/>
        </w:rPr>
        <w:t>innosti oddelia od zvyš</w:t>
      </w:r>
      <w:r w:rsidRPr="00A42A7B">
        <w:rPr>
          <w:rFonts w:cs="Times New Roman" w:hint="default"/>
        </w:rPr>
        <w:t>ný</w:t>
      </w:r>
      <w:r w:rsidRPr="00A42A7B">
        <w:rPr>
          <w:rFonts w:cs="Times New Roman" w:hint="default"/>
        </w:rPr>
        <w:t>ch operá</w:t>
      </w:r>
      <w:r w:rsidRPr="00A42A7B">
        <w:rPr>
          <w:rFonts w:cs="Times New Roman" w:hint="default"/>
        </w:rPr>
        <w:t>cií</w:t>
      </w:r>
      <w:r w:rsidRPr="00A42A7B">
        <w:rPr>
          <w:rFonts w:cs="Times New Roman" w:hint="default"/>
        </w:rPr>
        <w:t xml:space="preserve"> a oblastí</w:t>
      </w:r>
      <w:r w:rsidRPr="00A42A7B">
        <w:rPr>
          <w:rFonts w:cs="Times New Roman" w:hint="default"/>
        </w:rPr>
        <w:t xml:space="preserve"> obchodnej č</w:t>
      </w:r>
      <w:r w:rsidRPr="00A42A7B">
        <w:rPr>
          <w:rFonts w:cs="Times New Roman" w:hint="default"/>
        </w:rPr>
        <w:t>innosti,</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osoba v skupine vypracovala vhodné</w:t>
      </w:r>
      <w:r w:rsidRPr="00A42A7B">
        <w:rPr>
          <w:rFonts w:cs="Times New Roman" w:hint="default"/>
        </w:rPr>
        <w:t xml:space="preserve"> postupy na zabezpeč</w:t>
      </w:r>
      <w:r w:rsidRPr="00A42A7B">
        <w:rPr>
          <w:rFonts w:cs="Times New Roman" w:hint="default"/>
        </w:rPr>
        <w:t>en</w:t>
      </w:r>
      <w:r w:rsidRPr="00A42A7B">
        <w:rPr>
          <w:rFonts w:cs="Times New Roman" w:hint="default"/>
        </w:rPr>
        <w:t>ie toho, aby poskytovala 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informá</w:t>
      </w:r>
      <w:r w:rsidRPr="00A42A7B">
        <w:rPr>
          <w:rFonts w:cs="Times New Roman" w:hint="default"/>
        </w:rPr>
        <w:t>cie potrebné</w:t>
      </w:r>
      <w:r w:rsidRPr="00A42A7B">
        <w:rPr>
          <w:rFonts w:cs="Times New Roman" w:hint="default"/>
        </w:rPr>
        <w:t xml:space="preserve"> na identifiká</w:t>
      </w:r>
      <w:r w:rsidRPr="00A42A7B">
        <w:rPr>
          <w:rFonts w:cs="Times New Roman" w:hint="default"/>
        </w:rPr>
        <w:t>ciu vkladateľ</w:t>
      </w:r>
      <w:r w:rsidRPr="00A42A7B">
        <w:rPr>
          <w:rFonts w:cs="Times New Roman" w:hint="default"/>
        </w:rPr>
        <w:t>ov a sú</w:t>
      </w:r>
      <w:r w:rsidRPr="00A42A7B">
        <w:rPr>
          <w:rFonts w:cs="Times New Roman" w:hint="default"/>
        </w:rPr>
        <w:t>m chrá</w:t>
      </w:r>
      <w:r w:rsidRPr="00A42A7B">
        <w:rPr>
          <w:rFonts w:cs="Times New Roman" w:hint="default"/>
        </w:rPr>
        <w:t>nený</w:t>
      </w:r>
      <w:r w:rsidRPr="00A42A7B">
        <w:rPr>
          <w:rFonts w:cs="Times New Roman" w:hint="default"/>
        </w:rPr>
        <w:t>ch vkladov systé</w:t>
      </w:r>
      <w:r w:rsidRPr="00A42A7B">
        <w:rPr>
          <w:rFonts w:cs="Times New Roman" w:hint="default"/>
        </w:rPr>
        <w:t>mom ochrany vkladov,</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sa tieto zá</w:t>
      </w:r>
      <w:r w:rsidRPr="00A42A7B">
        <w:rPr>
          <w:rFonts w:cs="Times New Roman" w:hint="default"/>
        </w:rPr>
        <w:t>ruky poskytujú</w:t>
      </w:r>
      <w:r w:rsidRPr="00A42A7B">
        <w:rPr>
          <w:rFonts w:cs="Times New Roman" w:hint="default"/>
        </w:rPr>
        <w:t xml:space="preserve"> za trhový</w:t>
      </w:r>
      <w:r w:rsidRPr="00A42A7B">
        <w:rPr>
          <w:rFonts w:cs="Times New Roman" w:hint="default"/>
        </w:rPr>
        <w:t>ch podmienok a rozsah, v ktorom sú</w:t>
      </w:r>
      <w:r w:rsidRPr="00A42A7B">
        <w:rPr>
          <w:rFonts w:cs="Times New Roman" w:hint="default"/>
        </w:rPr>
        <w:t xml:space="preserve"> systé</w:t>
      </w:r>
      <w:r w:rsidRPr="00A42A7B">
        <w:rPr>
          <w:rFonts w:cs="Times New Roman" w:hint="default"/>
        </w:rPr>
        <w:t>my riade</w:t>
      </w:r>
      <w:r w:rsidRPr="00A42A7B">
        <w:rPr>
          <w:rFonts w:cs="Times New Roman" w:hint="default"/>
        </w:rPr>
        <w:t>nia rizí</w:t>
      </w:r>
      <w:r w:rsidRPr="00A42A7B">
        <w:rPr>
          <w:rFonts w:cs="Times New Roman" w:hint="default"/>
        </w:rPr>
        <w:t>k vzť</w:t>
      </w:r>
      <w:r w:rsidRPr="00A42A7B">
        <w:rPr>
          <w:rFonts w:cs="Times New Roman" w:hint="default"/>
        </w:rPr>
        <w:t>ahujú</w:t>
      </w:r>
      <w:r w:rsidRPr="00A42A7B">
        <w:rPr>
          <w:rFonts w:cs="Times New Roman" w:hint="default"/>
        </w:rPr>
        <w:t>ce sa na tieto zá</w:t>
      </w:r>
      <w:r w:rsidRPr="00A42A7B">
        <w:rPr>
          <w:rFonts w:cs="Times New Roman" w:hint="default"/>
        </w:rPr>
        <w:t>ruky dostatoč</w:t>
      </w:r>
      <w:r w:rsidRPr="00A42A7B">
        <w:rPr>
          <w:rFonts w:cs="Times New Roman" w:hint="default"/>
        </w:rPr>
        <w:t>né</w:t>
      </w:r>
      <w:r w:rsidRPr="00A42A7B">
        <w:rPr>
          <w:rFonts w:cs="Times New Roman" w:hint="default"/>
        </w:rPr>
        <w:t>; to platí</w:t>
      </w:r>
      <w:r w:rsidRPr="00A42A7B">
        <w:rPr>
          <w:rFonts w:cs="Times New Roman" w:hint="default"/>
        </w:rPr>
        <w:t>, ak skupina použí</w:t>
      </w:r>
      <w:r w:rsidRPr="00A42A7B">
        <w:rPr>
          <w:rFonts w:cs="Times New Roman" w:hint="default"/>
        </w:rPr>
        <w:t>va zá</w:t>
      </w:r>
      <w:r w:rsidRPr="00A42A7B">
        <w:rPr>
          <w:rFonts w:cs="Times New Roman" w:hint="default"/>
        </w:rPr>
        <w:t>ruky v rá</w:t>
      </w:r>
      <w:r w:rsidRPr="00A42A7B">
        <w:rPr>
          <w:rFonts w:cs="Times New Roman" w:hint="default"/>
        </w:rPr>
        <w:t>mci skupiny,</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sa tieto dohody vykoná</w:t>
      </w:r>
      <w:r w:rsidRPr="00A42A7B">
        <w:rPr>
          <w:rFonts w:cs="Times New Roman" w:hint="default"/>
        </w:rPr>
        <w:t>vajú</w:t>
      </w:r>
      <w:r w:rsidRPr="00A42A7B">
        <w:rPr>
          <w:rFonts w:cs="Times New Roman" w:hint="default"/>
        </w:rPr>
        <w:t xml:space="preserve"> za trhový</w:t>
      </w:r>
      <w:r w:rsidRPr="00A42A7B">
        <w:rPr>
          <w:rFonts w:cs="Times New Roman" w:hint="default"/>
        </w:rPr>
        <w:t>ch podmienok a rozsah, v ktorom sú</w:t>
      </w:r>
      <w:r w:rsidRPr="00A42A7B">
        <w:rPr>
          <w:rFonts w:cs="Times New Roman" w:hint="default"/>
        </w:rPr>
        <w:t xml:space="preserve"> systé</w:t>
      </w:r>
      <w:r w:rsidRPr="00A42A7B">
        <w:rPr>
          <w:rFonts w:cs="Times New Roman" w:hint="default"/>
        </w:rPr>
        <w:t>my riadenia rizí</w:t>
      </w:r>
      <w:r w:rsidRPr="00A42A7B">
        <w:rPr>
          <w:rFonts w:cs="Times New Roman" w:hint="default"/>
        </w:rPr>
        <w:t>k vzť</w:t>
      </w:r>
      <w:r w:rsidRPr="00A42A7B">
        <w:rPr>
          <w:rFonts w:cs="Times New Roman" w:hint="default"/>
        </w:rPr>
        <w:t>ahujú</w:t>
      </w:r>
      <w:r w:rsidRPr="00A42A7B">
        <w:rPr>
          <w:rFonts w:cs="Times New Roman" w:hint="default"/>
        </w:rPr>
        <w:t>ce sa na tieto dohody dostatoč</w:t>
      </w:r>
      <w:r w:rsidRPr="00A42A7B">
        <w:rPr>
          <w:rFonts w:cs="Times New Roman" w:hint="default"/>
        </w:rPr>
        <w:t>n</w:t>
      </w:r>
      <w:r w:rsidRPr="00A42A7B">
        <w:rPr>
          <w:rFonts w:cs="Times New Roman" w:hint="default"/>
        </w:rPr>
        <w:t>é</w:t>
      </w:r>
      <w:r w:rsidRPr="00A42A7B">
        <w:rPr>
          <w:rFonts w:cs="Times New Roman" w:hint="default"/>
        </w:rPr>
        <w:t>; to platí</w:t>
      </w:r>
      <w:r w:rsidRPr="00A42A7B">
        <w:rPr>
          <w:rFonts w:cs="Times New Roman" w:hint="default"/>
        </w:rPr>
        <w:t>, ak skupina využí</w:t>
      </w:r>
      <w:r w:rsidRPr="00A42A7B">
        <w:rPr>
          <w:rFonts w:cs="Times New Roman" w:hint="default"/>
        </w:rPr>
        <w:t>va dohody o </w:t>
      </w:r>
      <w:r w:rsidRPr="00A42A7B">
        <w:rPr>
          <w:rFonts w:cs="Times New Roman" w:hint="default"/>
        </w:rPr>
        <w:t>vzá</w:t>
      </w:r>
      <w:r w:rsidRPr="00A42A7B">
        <w:rPr>
          <w:rFonts w:cs="Times New Roman" w:hint="default"/>
        </w:rPr>
        <w:t>jomnom poskytovaní</w:t>
      </w:r>
      <w:r w:rsidRPr="00A42A7B">
        <w:rPr>
          <w:rFonts w:cs="Times New Roman" w:hint="default"/>
        </w:rPr>
        <w:t xml:space="preserve"> pôž</w:t>
      </w:r>
      <w:r w:rsidRPr="00A42A7B">
        <w:rPr>
          <w:rFonts w:cs="Times New Roman" w:hint="default"/>
        </w:rPr>
        <w:t>ič</w:t>
      </w:r>
      <w:r w:rsidRPr="00A42A7B">
        <w:rPr>
          <w:rFonts w:cs="Times New Roman" w:hint="default"/>
        </w:rPr>
        <w:t>iek (back-to-back),</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použí</w:t>
      </w:r>
      <w:r w:rsidRPr="00A42A7B">
        <w:rPr>
          <w:rFonts w:cs="Times New Roman" w:hint="default"/>
        </w:rPr>
        <w:t>vanie zá</w:t>
      </w:r>
      <w:r w:rsidRPr="00A42A7B">
        <w:rPr>
          <w:rFonts w:cs="Times New Roman" w:hint="default"/>
        </w:rPr>
        <w:t>ruk podľ</w:t>
      </w:r>
      <w:r w:rsidRPr="00A42A7B">
        <w:rPr>
          <w:rFonts w:cs="Times New Roman" w:hint="default"/>
        </w:rPr>
        <w:t>a pí</w:t>
      </w:r>
      <w:r w:rsidRPr="00A42A7B">
        <w:rPr>
          <w:rFonts w:cs="Times New Roman" w:hint="default"/>
        </w:rPr>
        <w:t>smena m) alebo dohô</w:t>
      </w:r>
      <w:r w:rsidRPr="00A42A7B">
        <w:rPr>
          <w:rFonts w:cs="Times New Roman" w:hint="default"/>
        </w:rPr>
        <w:t>d podľ</w:t>
      </w:r>
      <w:r w:rsidRPr="00A42A7B">
        <w:rPr>
          <w:rFonts w:cs="Times New Roman" w:hint="default"/>
        </w:rPr>
        <w:t>a pí</w:t>
      </w:r>
      <w:r w:rsidRPr="00A42A7B">
        <w:rPr>
          <w:rFonts w:cs="Times New Roman" w:hint="default"/>
        </w:rPr>
        <w:t>smena n) prispieva k </w:t>
      </w:r>
      <w:r w:rsidRPr="00A42A7B">
        <w:rPr>
          <w:rFonts w:cs="Times New Roman" w:hint="default"/>
        </w:rPr>
        <w:t>rozš</w:t>
      </w:r>
      <w:r w:rsidRPr="00A42A7B">
        <w:rPr>
          <w:rFonts w:cs="Times New Roman" w:hint="default"/>
        </w:rPr>
        <w:t>irovaniu krí</w:t>
      </w:r>
      <w:r w:rsidRPr="00A42A7B">
        <w:rPr>
          <w:rFonts w:cs="Times New Roman" w:hint="default"/>
        </w:rPr>
        <w:t>zovej situá</w:t>
      </w:r>
      <w:r w:rsidRPr="00A42A7B">
        <w:rPr>
          <w:rFonts w:cs="Times New Roman" w:hint="default"/>
        </w:rPr>
        <w:t>cie v rá</w:t>
      </w:r>
      <w:r w:rsidRPr="00A42A7B">
        <w:rPr>
          <w:rFonts w:cs="Times New Roman" w:hint="default"/>
        </w:rPr>
        <w:t>mci skupiny,</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prá</w:t>
      </w:r>
      <w:r w:rsidRPr="00A42A7B">
        <w:rPr>
          <w:rFonts w:cs="Times New Roman" w:hint="default"/>
        </w:rPr>
        <w:t>vna š</w:t>
      </w:r>
      <w:r w:rsidRPr="00A42A7B">
        <w:rPr>
          <w:rFonts w:cs="Times New Roman" w:hint="default"/>
        </w:rPr>
        <w:t>t</w:t>
      </w:r>
      <w:r w:rsidRPr="00A42A7B">
        <w:rPr>
          <w:rFonts w:cs="Times New Roman" w:hint="default"/>
        </w:rPr>
        <w:t>ruktú</w:t>
      </w:r>
      <w:r w:rsidRPr="00A42A7B">
        <w:rPr>
          <w:rFonts w:cs="Times New Roman" w:hint="default"/>
        </w:rPr>
        <w:t>ra skupiny brá</w:t>
      </w:r>
      <w:r w:rsidRPr="00A42A7B">
        <w:rPr>
          <w:rFonts w:cs="Times New Roman" w:hint="default"/>
        </w:rPr>
        <w:t>ni uplatň</w:t>
      </w:r>
      <w:r w:rsidRPr="00A42A7B">
        <w:rPr>
          <w:rFonts w:cs="Times New Roman" w:hint="default"/>
        </w:rPr>
        <w:t>ovaniu opatrení</w:t>
      </w:r>
      <w:r w:rsidRPr="00A42A7B">
        <w:rPr>
          <w:rFonts w:cs="Times New Roman" w:hint="default"/>
        </w:rPr>
        <w:t xml:space="preserve">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 dô</w:t>
      </w:r>
      <w:r w:rsidRPr="00A42A7B">
        <w:rPr>
          <w:rFonts w:cs="Times New Roman" w:hint="default"/>
        </w:rPr>
        <w:t>sledku poč</w:t>
      </w:r>
      <w:r w:rsidRPr="00A42A7B">
        <w:rPr>
          <w:rFonts w:cs="Times New Roman" w:hint="default"/>
        </w:rPr>
        <w:t>tu prá</w:t>
      </w:r>
      <w:r w:rsidRPr="00A42A7B">
        <w:rPr>
          <w:rFonts w:cs="Times New Roman" w:hint="default"/>
        </w:rPr>
        <w:t>vnický</w:t>
      </w:r>
      <w:r w:rsidRPr="00A42A7B">
        <w:rPr>
          <w:rFonts w:cs="Times New Roman" w:hint="default"/>
        </w:rPr>
        <w:t>ch osô</w:t>
      </w:r>
      <w:r w:rsidRPr="00A42A7B">
        <w:rPr>
          <w:rFonts w:cs="Times New Roman" w:hint="default"/>
        </w:rPr>
        <w:t>b, zlož</w:t>
      </w:r>
      <w:r w:rsidRPr="00A42A7B">
        <w:rPr>
          <w:rFonts w:cs="Times New Roman" w:hint="default"/>
        </w:rPr>
        <w:t>itosti š</w:t>
      </w:r>
      <w:r w:rsidRPr="00A42A7B">
        <w:rPr>
          <w:rFonts w:cs="Times New Roman" w:hint="default"/>
        </w:rPr>
        <w:t>truktú</w:t>
      </w:r>
      <w:r w:rsidRPr="00A42A7B">
        <w:rPr>
          <w:rFonts w:cs="Times New Roman" w:hint="default"/>
        </w:rPr>
        <w:t>ry skupiny alebo problé</w:t>
      </w:r>
      <w:r w:rsidRPr="00A42A7B">
        <w:rPr>
          <w:rFonts w:cs="Times New Roman" w:hint="default"/>
        </w:rPr>
        <w:t>mov pri priraď</w:t>
      </w:r>
      <w:r w:rsidRPr="00A42A7B">
        <w:rPr>
          <w:rFonts w:cs="Times New Roman" w:hint="default"/>
        </w:rPr>
        <w:t>ovaní</w:t>
      </w:r>
      <w:r w:rsidRPr="00A42A7B">
        <w:rPr>
          <w:rFonts w:cs="Times New Roman" w:hint="default"/>
        </w:rPr>
        <w:t xml:space="preserve"> oblastí</w:t>
      </w:r>
      <w:r w:rsidRPr="00A42A7B">
        <w:rPr>
          <w:rFonts w:cs="Times New Roman" w:hint="default"/>
        </w:rPr>
        <w:t xml:space="preserve"> obchodnej č</w:t>
      </w:r>
      <w:r w:rsidRPr="00A42A7B">
        <w:rPr>
          <w:rFonts w:cs="Times New Roman" w:hint="default"/>
        </w:rPr>
        <w:t>innosti osobá</w:t>
      </w:r>
      <w:r w:rsidRPr="00A42A7B">
        <w:rPr>
          <w:rFonts w:cs="Times New Roman" w:hint="default"/>
        </w:rPr>
        <w:t>m v skupine,</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objem a typ oprá</w:t>
      </w:r>
      <w:r w:rsidRPr="00A42A7B">
        <w:rPr>
          <w:rFonts w:cs="Times New Roman" w:hint="default"/>
        </w:rPr>
        <w:t>vnený</w:t>
      </w:r>
      <w:r w:rsidRPr="00A42A7B">
        <w:rPr>
          <w:rFonts w:cs="Times New Roman" w:hint="default"/>
        </w:rPr>
        <w:t>ch zá</w:t>
      </w:r>
      <w:r w:rsidRPr="00A42A7B">
        <w:rPr>
          <w:rFonts w:cs="Times New Roman" w:hint="default"/>
        </w:rPr>
        <w:t>vä</w:t>
      </w:r>
      <w:r w:rsidRPr="00A42A7B">
        <w:rPr>
          <w:rFonts w:cs="Times New Roman" w:hint="default"/>
        </w:rPr>
        <w:t xml:space="preserve">zkov osoby </w:t>
      </w:r>
      <w:r w:rsidRPr="00A42A7B">
        <w:rPr>
          <w:rFonts w:cs="Times New Roman" w:hint="default"/>
        </w:rPr>
        <w:t>v skupine,</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by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osô</w:t>
      </w:r>
      <w:r w:rsidRPr="00A42A7B">
        <w:rPr>
          <w:rFonts w:cs="Times New Roman" w:hint="default"/>
        </w:rPr>
        <w:t>b v skupine, ktoré</w:t>
      </w:r>
      <w:r w:rsidRPr="00A42A7B">
        <w:rPr>
          <w:rFonts w:cs="Times New Roman" w:hint="default"/>
        </w:rPr>
        <w:t xml:space="preserve"> sú</w:t>
      </w:r>
      <w:r w:rsidRPr="00A42A7B">
        <w:rPr>
          <w:rFonts w:cs="Times New Roman" w:hint="default"/>
        </w:rPr>
        <w:t xml:space="preserve"> vybraný</w:t>
      </w:r>
      <w:r w:rsidRPr="00A42A7B">
        <w:rPr>
          <w:rFonts w:cs="Times New Roman" w:hint="default"/>
        </w:rPr>
        <w:t>mi inš</w:t>
      </w:r>
      <w:r w:rsidRPr="00A42A7B">
        <w:rPr>
          <w:rFonts w:cs="Times New Roman" w:hint="default"/>
        </w:rPr>
        <w:t>titú</w:t>
      </w:r>
      <w:r w:rsidRPr="00A42A7B">
        <w:rPr>
          <w:rFonts w:cs="Times New Roman" w:hint="default"/>
        </w:rPr>
        <w:t>ciami alebo iný</w:t>
      </w:r>
      <w:r w:rsidRPr="00A42A7B">
        <w:rPr>
          <w:rFonts w:cs="Times New Roman" w:hint="default"/>
        </w:rPr>
        <w:t>mi finanč</w:t>
      </w:r>
      <w:r w:rsidRPr="00A42A7B">
        <w:rPr>
          <w:rFonts w:cs="Times New Roman" w:hint="default"/>
        </w:rPr>
        <w:t>ný</w:t>
      </w:r>
      <w:r w:rsidRPr="00A42A7B">
        <w:rPr>
          <w:rFonts w:cs="Times New Roman" w:hint="default"/>
        </w:rPr>
        <w:t>mi inš</w:t>
      </w:r>
      <w:r w:rsidRPr="00A42A7B">
        <w:rPr>
          <w:rFonts w:cs="Times New Roman" w:hint="default"/>
        </w:rPr>
        <w:t>titú</w:t>
      </w:r>
      <w:r w:rsidRPr="00A42A7B">
        <w:rPr>
          <w:rFonts w:cs="Times New Roman" w:hint="default"/>
        </w:rPr>
        <w:t>ciami, mohlo mať</w:t>
      </w:r>
      <w:r w:rsidRPr="00A42A7B">
        <w:rPr>
          <w:rFonts w:cs="Times New Roman" w:hint="default"/>
        </w:rPr>
        <w:t xml:space="preserve"> nepriaznivý</w:t>
      </w:r>
      <w:r w:rsidRPr="00A42A7B">
        <w:rPr>
          <w:rFonts w:cs="Times New Roman" w:hint="default"/>
        </w:rPr>
        <w:t xml:space="preserve"> vplyv na nefinanč</w:t>
      </w:r>
      <w:r w:rsidRPr="00A42A7B">
        <w:rPr>
          <w:rFonts w:cs="Times New Roman" w:hint="default"/>
        </w:rPr>
        <w:t>nú</w:t>
      </w:r>
      <w:r w:rsidRPr="00A42A7B">
        <w:rPr>
          <w:rFonts w:cs="Times New Roman" w:hint="default"/>
        </w:rPr>
        <w:t xml:space="preserve"> č</w:t>
      </w:r>
      <w:r w:rsidRPr="00A42A7B">
        <w:rPr>
          <w:rFonts w:cs="Times New Roman" w:hint="default"/>
        </w:rPr>
        <w:t>asť</w:t>
      </w:r>
      <w:r w:rsidRPr="00A42A7B">
        <w:rPr>
          <w:rFonts w:cs="Times New Roman" w:hint="default"/>
        </w:rPr>
        <w:t xml:space="preserve"> skupiny; to platí</w:t>
      </w:r>
      <w:r w:rsidRPr="00A42A7B">
        <w:rPr>
          <w:rFonts w:cs="Times New Roman" w:hint="default"/>
        </w:rPr>
        <w:t>, ak posú</w:t>
      </w:r>
      <w:r w:rsidRPr="00A42A7B">
        <w:rPr>
          <w:rFonts w:cs="Times New Roman" w:hint="default"/>
        </w:rPr>
        <w:t>denie zahŕň</w:t>
      </w:r>
      <w:r w:rsidRPr="00A42A7B">
        <w:rPr>
          <w:rFonts w:cs="Times New Roman" w:hint="default"/>
        </w:rPr>
        <w:t>a holdingovú</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so </w:t>
      </w:r>
      <w:r w:rsidRPr="00A42A7B">
        <w:rPr>
          <w:rFonts w:cs="Times New Roman" w:hint="default"/>
        </w:rPr>
        <w:t>zmieš</w:t>
      </w:r>
      <w:r w:rsidRPr="00A42A7B">
        <w:rPr>
          <w:rFonts w:cs="Times New Roman" w:hint="default"/>
        </w:rPr>
        <w:t>anou č</w:t>
      </w:r>
      <w:r w:rsidRPr="00A42A7B">
        <w:rPr>
          <w:rFonts w:cs="Times New Roman" w:hint="default"/>
        </w:rPr>
        <w:t>innosť</w:t>
      </w:r>
      <w:r w:rsidRPr="00A42A7B">
        <w:rPr>
          <w:rFonts w:cs="Times New Roman" w:hint="default"/>
        </w:rPr>
        <w:t>ou,</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existenciu a dostatoč</w:t>
      </w:r>
      <w:r w:rsidRPr="00A42A7B">
        <w:rPr>
          <w:rFonts w:cs="Times New Roman" w:hint="default"/>
        </w:rPr>
        <w:t>nosť</w:t>
      </w:r>
      <w:r w:rsidRPr="00A42A7B">
        <w:rPr>
          <w:rFonts w:cs="Times New Roman" w:hint="default"/>
        </w:rPr>
        <w:t xml:space="preserve"> dohô</w:t>
      </w:r>
      <w:r w:rsidRPr="00A42A7B">
        <w:rPr>
          <w:rFonts w:cs="Times New Roman" w:hint="default"/>
        </w:rPr>
        <w:t>d o ú</w:t>
      </w:r>
      <w:r w:rsidRPr="00A42A7B">
        <w:rPr>
          <w:rFonts w:cs="Times New Roman" w:hint="default"/>
        </w:rPr>
        <w:t>rovni služ</w:t>
      </w:r>
      <w:r w:rsidRPr="00A42A7B">
        <w:rPr>
          <w:rFonts w:cs="Times New Roman" w:hint="default"/>
        </w:rPr>
        <w:t>ieb,</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č</w:t>
      </w:r>
      <w:r w:rsidRPr="00A42A7B">
        <w:rPr>
          <w:rFonts w:cs="Times New Roman" w:hint="default"/>
        </w:rPr>
        <w:t>i rezoluč</w:t>
      </w:r>
      <w:r w:rsidRPr="00A42A7B">
        <w:rPr>
          <w:rFonts w:cs="Times New Roman" w:hint="default"/>
        </w:rPr>
        <w:t>né</w:t>
      </w:r>
      <w:r w:rsidRPr="00A42A7B">
        <w:rPr>
          <w:rFonts w:cs="Times New Roman" w:hint="default"/>
        </w:rPr>
        <w:t xml:space="preserve"> orgá</w:t>
      </w:r>
      <w:r w:rsidRPr="00A42A7B">
        <w:rPr>
          <w:rFonts w:cs="Times New Roman" w:hint="default"/>
        </w:rPr>
        <w:t>ny tretí</w:t>
      </w:r>
      <w:r w:rsidRPr="00A42A7B">
        <w:rPr>
          <w:rFonts w:cs="Times New Roman" w:hint="default"/>
        </w:rPr>
        <w:t>ch krají</w:t>
      </w:r>
      <w:r w:rsidRPr="00A42A7B">
        <w:rPr>
          <w:rFonts w:cs="Times New Roman" w:hint="default"/>
        </w:rPr>
        <w:t>n majú</w:t>
      </w:r>
      <w:r w:rsidRPr="00A42A7B">
        <w:rPr>
          <w:rFonts w:cs="Times New Roman" w:hint="default"/>
        </w:rPr>
        <w:t xml:space="preserve"> opatrenia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ktoré</w:t>
      </w:r>
      <w:r w:rsidRPr="00A42A7B">
        <w:rPr>
          <w:rFonts w:cs="Times New Roman" w:hint="default"/>
        </w:rPr>
        <w:t xml:space="preserve"> sú</w:t>
      </w:r>
      <w:r w:rsidRPr="00A42A7B">
        <w:rPr>
          <w:rFonts w:cs="Times New Roman" w:hint="default"/>
        </w:rPr>
        <w:t xml:space="preserve"> potrebné</w:t>
      </w:r>
      <w:r w:rsidRPr="00A42A7B">
        <w:rPr>
          <w:rFonts w:cs="Times New Roman" w:hint="default"/>
        </w:rPr>
        <w:t xml:space="preserve"> na podporu opatrení</w:t>
      </w:r>
      <w:r w:rsidRPr="00A42A7B">
        <w:rPr>
          <w:rFonts w:cs="Times New Roman" w:hint="default"/>
        </w:rPr>
        <w:t xml:space="preserve">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ktoré</w:t>
      </w:r>
      <w:r w:rsidRPr="00A42A7B">
        <w:rPr>
          <w:rFonts w:cs="Times New Roman" w:hint="default"/>
        </w:rPr>
        <w:t xml:space="preserve"> prijali prí</w:t>
      </w:r>
      <w:r w:rsidRPr="00A42A7B">
        <w:rPr>
          <w:rFonts w:cs="Times New Roman" w:hint="default"/>
        </w:rPr>
        <w:t>sluš</w:t>
      </w:r>
      <w:r w:rsidRPr="00A42A7B">
        <w:rPr>
          <w:rFonts w:cs="Times New Roman" w:hint="default"/>
        </w:rPr>
        <w:t>né</w:t>
      </w:r>
      <w:r w:rsidRPr="00A42A7B">
        <w:rPr>
          <w:rFonts w:cs="Times New Roman" w:hint="default"/>
        </w:rPr>
        <w:t xml:space="preserve"> rezoluč</w:t>
      </w:r>
      <w:r w:rsidRPr="00A42A7B">
        <w:rPr>
          <w:rFonts w:cs="Times New Roman" w:hint="default"/>
        </w:rPr>
        <w:t>né</w:t>
      </w:r>
      <w:r w:rsidRPr="00A42A7B">
        <w:rPr>
          <w:rFonts w:cs="Times New Roman" w:hint="default"/>
        </w:rPr>
        <w:t xml:space="preserve"> orgá</w:t>
      </w:r>
      <w:r w:rsidRPr="00A42A7B">
        <w:rPr>
          <w:rFonts w:cs="Times New Roman" w:hint="default"/>
        </w:rPr>
        <w:t>ny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tov, a aké</w:t>
      </w:r>
      <w:r w:rsidRPr="00A42A7B">
        <w:rPr>
          <w:rFonts w:cs="Times New Roman" w:hint="default"/>
        </w:rPr>
        <w:t xml:space="preserve"> mož</w:t>
      </w:r>
      <w:r w:rsidRPr="00A42A7B">
        <w:rPr>
          <w:rFonts w:cs="Times New Roman" w:hint="default"/>
        </w:rPr>
        <w:t>nosti existujú</w:t>
      </w:r>
      <w:r w:rsidRPr="00A42A7B">
        <w:rPr>
          <w:rFonts w:cs="Times New Roman" w:hint="default"/>
        </w:rPr>
        <w:t xml:space="preserve"> pre koordinované</w:t>
      </w:r>
      <w:r w:rsidRPr="00A42A7B">
        <w:rPr>
          <w:rFonts w:cs="Times New Roman" w:hint="default"/>
        </w:rPr>
        <w:t xml:space="preserve"> opatrenia medzi rezoluč</w:t>
      </w:r>
      <w:r w:rsidRPr="00A42A7B">
        <w:rPr>
          <w:rFonts w:cs="Times New Roman" w:hint="default"/>
        </w:rPr>
        <w:t>ný</w:t>
      </w:r>
      <w:r w:rsidRPr="00A42A7B">
        <w:rPr>
          <w:rFonts w:cs="Times New Roman" w:hint="default"/>
        </w:rPr>
        <w:t>mi orgá</w:t>
      </w:r>
      <w:r w:rsidRPr="00A42A7B">
        <w:rPr>
          <w:rFonts w:cs="Times New Roman" w:hint="default"/>
        </w:rPr>
        <w:t>nmi tretí</w:t>
      </w:r>
      <w:r w:rsidRPr="00A42A7B">
        <w:rPr>
          <w:rFonts w:cs="Times New Roman" w:hint="default"/>
        </w:rPr>
        <w:t>ch krají</w:t>
      </w:r>
      <w:r w:rsidRPr="00A42A7B">
        <w:rPr>
          <w:rFonts w:cs="Times New Roman" w:hint="default"/>
        </w:rPr>
        <w:t>n a </w:t>
      </w:r>
      <w:r w:rsidRPr="00A42A7B">
        <w:rPr>
          <w:rFonts w:cs="Times New Roman" w:hint="default"/>
        </w:rPr>
        <w:t>rezoluč</w:t>
      </w:r>
      <w:r w:rsidRPr="00A42A7B">
        <w:rPr>
          <w:rFonts w:cs="Times New Roman" w:hint="default"/>
        </w:rPr>
        <w:t>ný</w:t>
      </w:r>
      <w:r w:rsidRPr="00A42A7B">
        <w:rPr>
          <w:rFonts w:cs="Times New Roman" w:hint="default"/>
        </w:rPr>
        <w:t>mi orgá</w:t>
      </w:r>
      <w:r w:rsidRPr="00A42A7B">
        <w:rPr>
          <w:rFonts w:cs="Times New Roman" w:hint="default"/>
        </w:rPr>
        <w:t>nmi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tov,</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realizovateľ</w:t>
      </w:r>
      <w:r w:rsidRPr="00A42A7B">
        <w:rPr>
          <w:rFonts w:cs="Times New Roman" w:hint="default"/>
        </w:rPr>
        <w:t>nosť</w:t>
      </w:r>
      <w:r w:rsidRPr="00A42A7B">
        <w:rPr>
          <w:rFonts w:cs="Times New Roman" w:hint="default"/>
        </w:rPr>
        <w:t xml:space="preserve"> opatrení</w:t>
      </w:r>
      <w:r w:rsidRPr="00A42A7B">
        <w:rPr>
          <w:rFonts w:cs="Times New Roman" w:hint="default"/>
        </w:rPr>
        <w:t xml:space="preserve">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taký</w:t>
      </w:r>
      <w:r w:rsidRPr="00A42A7B">
        <w:rPr>
          <w:rFonts w:cs="Times New Roman" w:hint="default"/>
        </w:rPr>
        <w:t>m spô</w:t>
      </w:r>
      <w:r w:rsidRPr="00A42A7B">
        <w:rPr>
          <w:rFonts w:cs="Times New Roman" w:hint="default"/>
        </w:rPr>
        <w:t>sobom, ktorý</w:t>
      </w:r>
      <w:r w:rsidRPr="00A42A7B">
        <w:rPr>
          <w:rFonts w:cs="Times New Roman" w:hint="default"/>
        </w:rPr>
        <w:t xml:space="preserve"> spĺň</w:t>
      </w:r>
      <w:r w:rsidRPr="00A42A7B">
        <w:rPr>
          <w:rFonts w:cs="Times New Roman" w:hint="default"/>
        </w:rPr>
        <w:t>a ciele toht</w:t>
      </w:r>
      <w:r w:rsidRPr="00A42A7B">
        <w:rPr>
          <w:rFonts w:cs="Times New Roman" w:hint="default"/>
        </w:rPr>
        <w:t>o zá</w:t>
      </w:r>
      <w:r w:rsidRPr="00A42A7B">
        <w:rPr>
          <w:rFonts w:cs="Times New Roman" w:hint="default"/>
        </w:rPr>
        <w:t>kona, a to vzhľ</w:t>
      </w:r>
      <w:r w:rsidRPr="00A42A7B">
        <w:rPr>
          <w:rFonts w:cs="Times New Roman" w:hint="default"/>
        </w:rPr>
        <w:t>adom na dostupné</w:t>
      </w:r>
      <w:r w:rsidRPr="00A42A7B">
        <w:rPr>
          <w:rFonts w:cs="Times New Roman" w:hint="default"/>
        </w:rPr>
        <w:t xml:space="preserve"> opatrenia a š</w:t>
      </w:r>
      <w:r w:rsidRPr="00A42A7B">
        <w:rPr>
          <w:rFonts w:cs="Times New Roman" w:hint="default"/>
        </w:rPr>
        <w:t>truktú</w:t>
      </w:r>
      <w:r w:rsidRPr="00A42A7B">
        <w:rPr>
          <w:rFonts w:cs="Times New Roman" w:hint="default"/>
        </w:rPr>
        <w:t>ru osô</w:t>
      </w:r>
      <w:r w:rsidRPr="00A42A7B">
        <w:rPr>
          <w:rFonts w:cs="Times New Roman" w:hint="default"/>
        </w:rPr>
        <w:t>b v skupine,</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š</w:t>
      </w:r>
      <w:r w:rsidRPr="00A42A7B">
        <w:rPr>
          <w:rFonts w:cs="Times New Roman" w:hint="default"/>
        </w:rPr>
        <w:t>truktú</w:t>
      </w:r>
      <w:r w:rsidRPr="00A42A7B">
        <w:rPr>
          <w:rFonts w:cs="Times New Roman" w:hint="default"/>
        </w:rPr>
        <w:t>ra skupiny umožň</w:t>
      </w:r>
      <w:r w:rsidRPr="00A42A7B">
        <w:rPr>
          <w:rFonts w:cs="Times New Roman" w:hint="default"/>
        </w:rPr>
        <w:t>uje rade, aby vyrieš</w:t>
      </w:r>
      <w:r w:rsidRPr="00A42A7B">
        <w:rPr>
          <w:rFonts w:cs="Times New Roman" w:hint="default"/>
        </w:rPr>
        <w:t>ila krí</w:t>
      </w:r>
      <w:r w:rsidRPr="00A42A7B">
        <w:rPr>
          <w:rFonts w:cs="Times New Roman" w:hint="default"/>
        </w:rPr>
        <w:t>zovú</w:t>
      </w:r>
      <w:r w:rsidRPr="00A42A7B">
        <w:rPr>
          <w:rFonts w:cs="Times New Roman" w:hint="default"/>
        </w:rPr>
        <w:t xml:space="preserve"> situá</w:t>
      </w:r>
      <w:r w:rsidRPr="00A42A7B">
        <w:rPr>
          <w:rFonts w:cs="Times New Roman" w:hint="default"/>
        </w:rPr>
        <w:t>ciu celej skupiny alebo jednej alebo viacerý</w:t>
      </w:r>
      <w:r w:rsidRPr="00A42A7B">
        <w:rPr>
          <w:rFonts w:cs="Times New Roman" w:hint="default"/>
        </w:rPr>
        <w:t>ch jej osô</w:t>
      </w:r>
      <w:r w:rsidRPr="00A42A7B">
        <w:rPr>
          <w:rFonts w:cs="Times New Roman" w:hint="default"/>
        </w:rPr>
        <w:t>b bez toho, aby to spô</w:t>
      </w:r>
      <w:r w:rsidRPr="00A42A7B">
        <w:rPr>
          <w:rFonts w:cs="Times New Roman" w:hint="default"/>
        </w:rPr>
        <w:t>sobilo vý</w:t>
      </w:r>
      <w:r w:rsidRPr="00A42A7B">
        <w:rPr>
          <w:rFonts w:cs="Times New Roman" w:hint="default"/>
        </w:rPr>
        <w:t>znamný</w:t>
      </w:r>
      <w:r w:rsidRPr="00A42A7B">
        <w:rPr>
          <w:rFonts w:cs="Times New Roman" w:hint="default"/>
        </w:rPr>
        <w:t xml:space="preserve"> priamy alebo</w:t>
      </w:r>
      <w:r w:rsidRPr="00A42A7B">
        <w:rPr>
          <w:rFonts w:cs="Times New Roman" w:hint="default"/>
        </w:rPr>
        <w:t xml:space="preserve"> nepriamy nepriaznivý</w:t>
      </w:r>
      <w:r w:rsidRPr="00A42A7B">
        <w:rPr>
          <w:rFonts w:cs="Times New Roman" w:hint="default"/>
        </w:rPr>
        <w:t xml:space="preserve"> vplyv na finanč</w:t>
      </w:r>
      <w:r w:rsidRPr="00A42A7B">
        <w:rPr>
          <w:rFonts w:cs="Times New Roman" w:hint="default"/>
        </w:rPr>
        <w:t>ný</w:t>
      </w:r>
      <w:r w:rsidRPr="00A42A7B">
        <w:rPr>
          <w:rFonts w:cs="Times New Roman" w:hint="default"/>
        </w:rPr>
        <w:t xml:space="preserve"> systé</w:t>
      </w:r>
      <w:r w:rsidRPr="00A42A7B">
        <w:rPr>
          <w:rFonts w:cs="Times New Roman" w:hint="default"/>
        </w:rPr>
        <w:t>m, dô</w:t>
      </w:r>
      <w:r w:rsidRPr="00A42A7B">
        <w:rPr>
          <w:rFonts w:cs="Times New Roman" w:hint="default"/>
        </w:rPr>
        <w:t>veru na trhu alebo  hospodá</w:t>
      </w:r>
      <w:r w:rsidRPr="00A42A7B">
        <w:rPr>
          <w:rFonts w:cs="Times New Roman" w:hint="default"/>
        </w:rPr>
        <w:t>rstvo, a to s cieľ</w:t>
      </w:r>
      <w:r w:rsidRPr="00A42A7B">
        <w:rPr>
          <w:rFonts w:cs="Times New Roman" w:hint="default"/>
        </w:rPr>
        <w:t>om maximalizovať</w:t>
      </w:r>
      <w:r w:rsidRPr="00A42A7B">
        <w:rPr>
          <w:rFonts w:cs="Times New Roman" w:hint="default"/>
        </w:rPr>
        <w:t xml:space="preserve"> hodnotu skupiny ako celku,</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mechanizmy a prostriedky, ktorý</w:t>
      </w:r>
      <w:r w:rsidRPr="00A42A7B">
        <w:rPr>
          <w:rFonts w:cs="Times New Roman" w:hint="default"/>
        </w:rPr>
        <w:t>mi by sa pri skupiná</w:t>
      </w:r>
      <w:r w:rsidRPr="00A42A7B">
        <w:rPr>
          <w:rFonts w:cs="Times New Roman" w:hint="default"/>
        </w:rPr>
        <w:t>ch, ktorý</w:t>
      </w:r>
      <w:r w:rsidRPr="00A42A7B">
        <w:rPr>
          <w:rFonts w:cs="Times New Roman" w:hint="default"/>
        </w:rPr>
        <w:t>ch dcé</w:t>
      </w:r>
      <w:r w:rsidRPr="00A42A7B">
        <w:rPr>
          <w:rFonts w:cs="Times New Roman" w:hint="default"/>
        </w:rPr>
        <w:t>rske spoloč</w:t>
      </w:r>
      <w:r w:rsidRPr="00A42A7B">
        <w:rPr>
          <w:rFonts w:cs="Times New Roman" w:hint="default"/>
        </w:rPr>
        <w:t>nosti majú</w:t>
      </w:r>
      <w:r w:rsidRPr="00A42A7B">
        <w:rPr>
          <w:rFonts w:cs="Times New Roman" w:hint="default"/>
        </w:rPr>
        <w:t xml:space="preserve"> sí</w:t>
      </w:r>
      <w:r w:rsidRPr="00A42A7B">
        <w:rPr>
          <w:rFonts w:cs="Times New Roman" w:hint="default"/>
        </w:rPr>
        <w:t>dlo v </w:t>
      </w:r>
      <w:r w:rsidRPr="00A42A7B">
        <w:rPr>
          <w:rFonts w:cs="Times New Roman" w:hint="default"/>
        </w:rPr>
        <w:t>iný</w:t>
      </w:r>
      <w:r w:rsidRPr="00A42A7B">
        <w:rPr>
          <w:rFonts w:cs="Times New Roman" w:hint="default"/>
        </w:rPr>
        <w:t>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w:t>
      </w:r>
      <w:r w:rsidRPr="00A42A7B">
        <w:rPr>
          <w:rFonts w:cs="Times New Roman" w:hint="default"/>
        </w:rPr>
        <w:t>och, mohlo uľ</w:t>
      </w:r>
      <w:r w:rsidRPr="00A42A7B">
        <w:rPr>
          <w:rFonts w:cs="Times New Roman" w:hint="default"/>
        </w:rPr>
        <w:t>ahč</w:t>
      </w:r>
      <w:r w:rsidRPr="00A42A7B">
        <w:rPr>
          <w:rFonts w:cs="Times New Roman" w:hint="default"/>
        </w:rPr>
        <w:t>iť</w:t>
      </w:r>
      <w:r w:rsidRPr="00A42A7B">
        <w:rPr>
          <w:rFonts w:cs="Times New Roman" w:hint="default"/>
        </w:rPr>
        <w:t xml:space="preserv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do akej miery je dô</w:t>
      </w:r>
      <w:r w:rsidRPr="00A42A7B">
        <w:rPr>
          <w:rFonts w:cs="Times New Roman" w:hint="default"/>
        </w:rPr>
        <w:t>veryhodné</w:t>
      </w:r>
      <w:r w:rsidRPr="00A42A7B">
        <w:rPr>
          <w:rFonts w:cs="Times New Roman" w:hint="default"/>
        </w:rPr>
        <w:t xml:space="preserve"> použí</w:t>
      </w:r>
      <w:r w:rsidRPr="00A42A7B">
        <w:rPr>
          <w:rFonts w:cs="Times New Roman" w:hint="default"/>
        </w:rPr>
        <w:t>vanie opatrení</w:t>
      </w:r>
      <w:r w:rsidRPr="00A42A7B">
        <w:rPr>
          <w:rFonts w:cs="Times New Roman" w:hint="default"/>
        </w:rPr>
        <w:t xml:space="preserve">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spô</w:t>
      </w:r>
      <w:r w:rsidRPr="00A42A7B">
        <w:rPr>
          <w:rFonts w:cs="Times New Roman" w:hint="default"/>
        </w:rPr>
        <w:t>sobom, ktorý</w:t>
      </w:r>
      <w:r w:rsidRPr="00A42A7B">
        <w:rPr>
          <w:rFonts w:cs="Times New Roman" w:hint="default"/>
        </w:rPr>
        <w:t xml:space="preserve"> spĺň</w:t>
      </w:r>
      <w:r w:rsidRPr="00A42A7B">
        <w:rPr>
          <w:rFonts w:cs="Times New Roman" w:hint="default"/>
        </w:rPr>
        <w:t>a ciele tohto zá</w:t>
      </w:r>
      <w:r w:rsidRPr="00A42A7B">
        <w:rPr>
          <w:rFonts w:cs="Times New Roman" w:hint="default"/>
        </w:rPr>
        <w:t>kona, vzhľ</w:t>
      </w:r>
      <w:r w:rsidRPr="00A42A7B">
        <w:rPr>
          <w:rFonts w:cs="Times New Roman" w:hint="default"/>
        </w:rPr>
        <w:t>adom na mož</w:t>
      </w:r>
      <w:r w:rsidRPr="00A42A7B">
        <w:rPr>
          <w:rFonts w:cs="Times New Roman" w:hint="default"/>
        </w:rPr>
        <w:t>ný</w:t>
      </w:r>
      <w:r w:rsidRPr="00A42A7B">
        <w:rPr>
          <w:rFonts w:cs="Times New Roman" w:hint="default"/>
        </w:rPr>
        <w:t xml:space="preserve"> vplyv na veriteľ</w:t>
      </w:r>
      <w:r w:rsidRPr="00A42A7B">
        <w:rPr>
          <w:rFonts w:cs="Times New Roman" w:hint="default"/>
        </w:rPr>
        <w:t>ov, zmluvné</w:t>
      </w:r>
      <w:r w:rsidRPr="00A42A7B">
        <w:rPr>
          <w:rFonts w:cs="Times New Roman" w:hint="default"/>
        </w:rPr>
        <w:t xml:space="preserve"> strany, klientov a zamestnancov a mož</w:t>
      </w:r>
      <w:r w:rsidRPr="00A42A7B">
        <w:rPr>
          <w:rFonts w:cs="Times New Roman" w:hint="default"/>
        </w:rPr>
        <w:t>né</w:t>
      </w:r>
      <w:r w:rsidRPr="00A42A7B">
        <w:rPr>
          <w:rFonts w:cs="Times New Roman" w:hint="default"/>
        </w:rPr>
        <w:t xml:space="preserve"> opatrenia, ktoré</w:t>
      </w:r>
      <w:r w:rsidRPr="00A42A7B">
        <w:rPr>
          <w:rFonts w:cs="Times New Roman" w:hint="default"/>
        </w:rPr>
        <w:t xml:space="preserve"> môž</w:t>
      </w:r>
      <w:r w:rsidRPr="00A42A7B">
        <w:rPr>
          <w:rFonts w:cs="Times New Roman" w:hint="default"/>
        </w:rPr>
        <w:t>u prijať</w:t>
      </w:r>
      <w:r w:rsidRPr="00A42A7B">
        <w:rPr>
          <w:rFonts w:cs="Times New Roman" w:hint="default"/>
        </w:rPr>
        <w:t xml:space="preserve"> rezoluč</w:t>
      </w:r>
      <w:r w:rsidRPr="00A42A7B">
        <w:rPr>
          <w:rFonts w:cs="Times New Roman" w:hint="default"/>
        </w:rPr>
        <w:t>né</w:t>
      </w:r>
      <w:r w:rsidRPr="00A42A7B">
        <w:rPr>
          <w:rFonts w:cs="Times New Roman" w:hint="default"/>
        </w:rPr>
        <w:t xml:space="preserve"> orgá</w:t>
      </w:r>
      <w:r w:rsidRPr="00A42A7B">
        <w:rPr>
          <w:rFonts w:cs="Times New Roman" w:hint="default"/>
        </w:rPr>
        <w:t>ny tretí</w:t>
      </w:r>
      <w:r w:rsidRPr="00A42A7B">
        <w:rPr>
          <w:rFonts w:cs="Times New Roman" w:hint="default"/>
        </w:rPr>
        <w:t>ch krají</w:t>
      </w:r>
      <w:r w:rsidRPr="00A42A7B">
        <w:rPr>
          <w:rFonts w:cs="Times New Roman" w:hint="default"/>
        </w:rPr>
        <w:t>n,</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mož</w:t>
      </w:r>
      <w:r w:rsidRPr="00A42A7B">
        <w:rPr>
          <w:rFonts w:cs="Times New Roman" w:hint="default"/>
        </w:rPr>
        <w:t>no primerane hodnotiť</w:t>
      </w:r>
      <w:r w:rsidRPr="00A42A7B">
        <w:rPr>
          <w:rFonts w:cs="Times New Roman" w:hint="default"/>
        </w:rPr>
        <w:t xml:space="preserve"> vplyv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osô</w:t>
      </w:r>
      <w:r w:rsidRPr="00A42A7B">
        <w:rPr>
          <w:rFonts w:cs="Times New Roman" w:hint="default"/>
        </w:rPr>
        <w:t>b v skupine na finanč</w:t>
      </w:r>
      <w:r w:rsidRPr="00A42A7B">
        <w:rPr>
          <w:rFonts w:cs="Times New Roman" w:hint="default"/>
        </w:rPr>
        <w:t>ný</w:t>
      </w:r>
      <w:r w:rsidRPr="00A42A7B">
        <w:rPr>
          <w:rFonts w:cs="Times New Roman" w:hint="default"/>
        </w:rPr>
        <w:t xml:space="preserve"> systé</w:t>
      </w:r>
      <w:r w:rsidRPr="00A42A7B">
        <w:rPr>
          <w:rFonts w:cs="Times New Roman" w:hint="default"/>
        </w:rPr>
        <w:t>m a na dô</w:t>
      </w:r>
      <w:r w:rsidRPr="00A42A7B">
        <w:rPr>
          <w:rFonts w:cs="Times New Roman" w:hint="default"/>
        </w:rPr>
        <w:t>veru na finanč</w:t>
      </w:r>
      <w:r w:rsidRPr="00A42A7B">
        <w:rPr>
          <w:rFonts w:cs="Times New Roman" w:hint="default"/>
        </w:rPr>
        <w:t>nom trhu,</w:t>
      </w:r>
    </w:p>
    <w:p w:rsidR="00A46991" w:rsidRPr="00A42A7B" w:rsidP="00A46991">
      <w:pPr>
        <w:pStyle w:val="Standard"/>
        <w:bidi w:val="0"/>
        <w:ind w:left="426"/>
        <w:jc w:val="both"/>
        <w:rPr>
          <w:rFonts w:cs="Times New Roman"/>
        </w:rPr>
      </w:pPr>
    </w:p>
    <w:p w:rsidR="00A46991" w:rsidRPr="00A42A7B" w:rsidP="00DF0ECA">
      <w:pPr>
        <w:pStyle w:val="Standard"/>
        <w:numPr>
          <w:numId w:val="31"/>
        </w:numPr>
        <w:bidi w:val="0"/>
        <w:ind w:left="426" w:hanging="425"/>
        <w:jc w:val="both"/>
        <w:rPr>
          <w:rFonts w:cs="Times New Roman" w:hint="default"/>
        </w:rPr>
      </w:pPr>
      <w:r w:rsidRPr="00A42A7B">
        <w:rPr>
          <w:rFonts w:cs="Times New Roman" w:hint="default"/>
        </w:rPr>
        <w:t>rozsah, v ktorom by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os</w:t>
      </w:r>
      <w:r w:rsidRPr="00A42A7B">
        <w:rPr>
          <w:rFonts w:cs="Times New Roman" w:hint="default"/>
        </w:rPr>
        <w:t>ô</w:t>
      </w:r>
      <w:r w:rsidRPr="00A42A7B">
        <w:rPr>
          <w:rFonts w:cs="Times New Roman" w:hint="default"/>
        </w:rPr>
        <w:t>b v skupine mohlo mať</w:t>
      </w:r>
      <w:r w:rsidRPr="00A42A7B">
        <w:rPr>
          <w:rFonts w:cs="Times New Roman" w:hint="default"/>
        </w:rPr>
        <w:t xml:space="preserve"> vý</w:t>
      </w:r>
      <w:r w:rsidRPr="00A42A7B">
        <w:rPr>
          <w:rFonts w:cs="Times New Roman" w:hint="default"/>
        </w:rPr>
        <w:t>znamný</w:t>
      </w:r>
      <w:r w:rsidRPr="00A42A7B">
        <w:rPr>
          <w:rFonts w:cs="Times New Roman" w:hint="default"/>
        </w:rPr>
        <w:t xml:space="preserve"> priamy alebo nepriamy nepriaznivý</w:t>
      </w:r>
      <w:r w:rsidRPr="00A42A7B">
        <w:rPr>
          <w:rFonts w:cs="Times New Roman" w:hint="default"/>
        </w:rPr>
        <w:t xml:space="preserve"> vplyv na finanč</w:t>
      </w:r>
      <w:r w:rsidRPr="00A42A7B">
        <w:rPr>
          <w:rFonts w:cs="Times New Roman" w:hint="default"/>
        </w:rPr>
        <w:t>ný</w:t>
      </w:r>
      <w:r w:rsidRPr="00A42A7B">
        <w:rPr>
          <w:rFonts w:cs="Times New Roman" w:hint="default"/>
        </w:rPr>
        <w:t xml:space="preserve"> systé</w:t>
      </w:r>
      <w:r w:rsidRPr="00A42A7B">
        <w:rPr>
          <w:rFonts w:cs="Times New Roman" w:hint="default"/>
        </w:rPr>
        <w:t>m, dô</w:t>
      </w:r>
      <w:r w:rsidRPr="00A42A7B">
        <w:rPr>
          <w:rFonts w:cs="Times New Roman" w:hint="default"/>
        </w:rPr>
        <w:t>veru na trhu alebo hospodá</w:t>
      </w:r>
      <w:r w:rsidRPr="00A42A7B">
        <w:rPr>
          <w:rFonts w:cs="Times New Roman" w:hint="default"/>
        </w:rPr>
        <w:t>rstvo,</w:t>
      </w:r>
    </w:p>
    <w:p w:rsidR="00A46991" w:rsidRPr="00A42A7B" w:rsidP="00A46991">
      <w:pPr>
        <w:pStyle w:val="Standard"/>
        <w:bidi w:val="0"/>
        <w:ind w:left="426"/>
        <w:jc w:val="both"/>
        <w:rPr>
          <w:rFonts w:cs="Times New Roman"/>
        </w:rPr>
      </w:pPr>
    </w:p>
    <w:p w:rsidR="00A46991" w:rsidRPr="00A42A7B" w:rsidP="00A46991">
      <w:pPr>
        <w:pStyle w:val="Standard"/>
        <w:bidi w:val="0"/>
        <w:ind w:left="426" w:hanging="425"/>
        <w:jc w:val="both"/>
        <w:rPr>
          <w:rFonts w:cs="Times New Roman" w:hint="default"/>
        </w:rPr>
      </w:pPr>
      <w:r w:rsidRPr="00A42A7B">
        <w:rPr>
          <w:rFonts w:cs="Times New Roman" w:hint="default"/>
        </w:rPr>
        <w:t>aa) rozsah, v ktorom by rozš</w:t>
      </w:r>
      <w:r w:rsidRPr="00A42A7B">
        <w:rPr>
          <w:rFonts w:cs="Times New Roman" w:hint="default"/>
        </w:rPr>
        <w:t>irovanie krí</w:t>
      </w:r>
      <w:r w:rsidRPr="00A42A7B">
        <w:rPr>
          <w:rFonts w:cs="Times New Roman" w:hint="default"/>
        </w:rPr>
        <w:t>zovej situá</w:t>
      </w:r>
      <w:r w:rsidRPr="00A42A7B">
        <w:rPr>
          <w:rFonts w:cs="Times New Roman" w:hint="default"/>
        </w:rPr>
        <w:t>cie v rá</w:t>
      </w:r>
      <w:r w:rsidRPr="00A42A7B">
        <w:rPr>
          <w:rFonts w:cs="Times New Roman" w:hint="default"/>
        </w:rPr>
        <w:t>mci skupiny do iný</w:t>
      </w:r>
      <w:r w:rsidRPr="00A42A7B">
        <w:rPr>
          <w:rFonts w:cs="Times New Roman" w:hint="default"/>
        </w:rPr>
        <w:t>ch vybraný</w:t>
      </w:r>
      <w:r w:rsidRPr="00A42A7B">
        <w:rPr>
          <w:rFonts w:cs="Times New Roman" w:hint="default"/>
        </w:rPr>
        <w:t>ch inš</w:t>
      </w:r>
      <w:r w:rsidRPr="00A42A7B">
        <w:rPr>
          <w:rFonts w:cs="Times New Roman" w:hint="default"/>
        </w:rPr>
        <w:t>titú</w:t>
      </w:r>
      <w:r w:rsidRPr="00A42A7B">
        <w:rPr>
          <w:rFonts w:cs="Times New Roman" w:hint="default"/>
        </w:rPr>
        <w:t>cií</w:t>
      </w:r>
      <w:r w:rsidRPr="00A42A7B">
        <w:rPr>
          <w:rFonts w:cs="Times New Roman" w:hint="default"/>
        </w:rPr>
        <w:t xml:space="preserve"> alebo finanč</w:t>
      </w:r>
      <w:r w:rsidRPr="00A42A7B">
        <w:rPr>
          <w:rFonts w:cs="Times New Roman" w:hint="default"/>
        </w:rPr>
        <w:t>ný</w:t>
      </w:r>
      <w:r w:rsidRPr="00A42A7B">
        <w:rPr>
          <w:rFonts w:cs="Times New Roman" w:hint="default"/>
        </w:rPr>
        <w:t>ch trhov mohl</w:t>
      </w:r>
      <w:r w:rsidRPr="00A42A7B">
        <w:rPr>
          <w:rFonts w:cs="Times New Roman" w:hint="default"/>
        </w:rPr>
        <w:t>o obmedziť</w:t>
      </w:r>
      <w:r w:rsidRPr="00A42A7B">
        <w:rPr>
          <w:rFonts w:cs="Times New Roman" w:hint="default"/>
        </w:rPr>
        <w:t xml:space="preserve"> prostrední</w:t>
      </w:r>
      <w:r w:rsidRPr="00A42A7B">
        <w:rPr>
          <w:rFonts w:cs="Times New Roman" w:hint="default"/>
        </w:rPr>
        <w:t>ctvom uplatnenia opatrení</w:t>
      </w:r>
      <w:r w:rsidRPr="00A42A7B">
        <w:rPr>
          <w:rFonts w:cs="Times New Roman" w:hint="default"/>
        </w:rPr>
        <w:t xml:space="preserve">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a prí</w:t>
      </w:r>
      <w:r w:rsidRPr="00A42A7B">
        <w:rPr>
          <w:rFonts w:cs="Times New Roman" w:hint="default"/>
        </w:rPr>
        <w:t>sluš</w:t>
      </w:r>
      <w:r w:rsidRPr="00A42A7B">
        <w:rPr>
          <w:rFonts w:cs="Times New Roman" w:hint="default"/>
        </w:rPr>
        <w:t>ný</w:t>
      </w:r>
      <w:r w:rsidRPr="00A42A7B">
        <w:rPr>
          <w:rFonts w:cs="Times New Roman" w:hint="default"/>
        </w:rPr>
        <w:t>ch prá</w:t>
      </w:r>
      <w:r w:rsidRPr="00A42A7B">
        <w:rPr>
          <w:rFonts w:cs="Times New Roman" w:hint="default"/>
        </w:rPr>
        <w:t>vomocí,</w:t>
      </w:r>
    </w:p>
    <w:p w:rsidR="00A46991" w:rsidRPr="00A42A7B" w:rsidP="00A46991">
      <w:pPr>
        <w:pStyle w:val="Standard"/>
        <w:bidi w:val="0"/>
        <w:ind w:left="426" w:hanging="425"/>
        <w:jc w:val="both"/>
        <w:rPr>
          <w:rFonts w:cs="Times New Roman" w:hint="default"/>
        </w:rPr>
      </w:pPr>
    </w:p>
    <w:p w:rsidR="00A46991" w:rsidRPr="00A42A7B" w:rsidP="00A46991">
      <w:pPr>
        <w:pStyle w:val="Standard"/>
        <w:bidi w:val="0"/>
        <w:ind w:left="426" w:hanging="425"/>
        <w:jc w:val="both"/>
        <w:rPr>
          <w:rFonts w:cs="Times New Roman" w:hint="default"/>
        </w:rPr>
      </w:pPr>
      <w:r w:rsidRPr="00A42A7B">
        <w:rPr>
          <w:rFonts w:cs="Times New Roman" w:hint="default"/>
        </w:rPr>
        <w:t>ab) rozsah, v ktorom by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osô</w:t>
      </w:r>
      <w:r w:rsidRPr="00A42A7B">
        <w:rPr>
          <w:rFonts w:cs="Times New Roman" w:hint="default"/>
        </w:rPr>
        <w:t>b v skupine mohlo mať</w:t>
      </w:r>
      <w:r w:rsidRPr="00A42A7B">
        <w:rPr>
          <w:rFonts w:cs="Times New Roman" w:hint="default"/>
        </w:rPr>
        <w:t xml:space="preserve"> vý</w:t>
      </w:r>
      <w:r w:rsidRPr="00A42A7B">
        <w:rPr>
          <w:rFonts w:cs="Times New Roman" w:hint="default"/>
        </w:rPr>
        <w:t>znamný</w:t>
      </w:r>
      <w:r w:rsidRPr="00A42A7B">
        <w:rPr>
          <w:rFonts w:cs="Times New Roman" w:hint="default"/>
        </w:rPr>
        <w:t xml:space="preserve"> vplyv na fungovanie platobný</w:t>
      </w:r>
      <w:r w:rsidRPr="00A42A7B">
        <w:rPr>
          <w:rFonts w:cs="Times New Roman" w:hint="default"/>
        </w:rPr>
        <w:t>ch systé</w:t>
      </w:r>
      <w:r w:rsidRPr="00A42A7B">
        <w:rPr>
          <w:rFonts w:cs="Times New Roman" w:hint="default"/>
        </w:rPr>
        <w:t>mov a systé</w:t>
      </w:r>
      <w:r w:rsidRPr="00A42A7B">
        <w:rPr>
          <w:rFonts w:cs="Times New Roman" w:hint="default"/>
        </w:rPr>
        <w:t>mov zúč</w:t>
      </w:r>
      <w:r w:rsidRPr="00A42A7B">
        <w:rPr>
          <w:rFonts w:cs="Times New Roman" w:hint="default"/>
        </w:rPr>
        <w:t>tovania a vy</w:t>
      </w:r>
      <w:r w:rsidRPr="00A42A7B">
        <w:rPr>
          <w:rFonts w:cs="Times New Roman" w:hint="default"/>
        </w:rPr>
        <w:t>rovnania obchodov.</w:t>
      </w:r>
    </w:p>
    <w:p w:rsidR="00A46991" w:rsidRPr="00A42A7B" w:rsidP="00A46991">
      <w:pPr>
        <w:pStyle w:val="Standard"/>
        <w:bidi w:val="0"/>
        <w:ind w:firstLine="851"/>
        <w:jc w:val="both"/>
        <w:rPr>
          <w:rFonts w:cs="Times New Roman"/>
        </w:rPr>
      </w:pPr>
    </w:p>
    <w:p w:rsidR="00A46991" w:rsidRPr="00A42A7B" w:rsidP="00DF0ECA">
      <w:pPr>
        <w:pStyle w:val="Standard"/>
        <w:numPr>
          <w:numId w:val="186"/>
        </w:numPr>
        <w:bidi w:val="0"/>
        <w:ind w:left="0" w:firstLine="709"/>
        <w:jc w:val="both"/>
        <w:rPr>
          <w:rFonts w:cs="Times New Roman" w:hint="default"/>
        </w:rPr>
      </w:pPr>
      <w:r w:rsidRPr="00A42A7B">
        <w:rPr>
          <w:rFonts w:cs="Times New Roman" w:hint="default"/>
        </w:rPr>
        <w:t>Posú</w:t>
      </w:r>
      <w:r w:rsidRPr="00A42A7B">
        <w:rPr>
          <w:rFonts w:cs="Times New Roman" w:hint="default"/>
        </w:rPr>
        <w:t>denie rieš</w:t>
      </w:r>
      <w:r w:rsidRPr="00A42A7B">
        <w:rPr>
          <w:rFonts w:cs="Times New Roman" w:hint="default"/>
        </w:rPr>
        <w:t>iteľ</w:t>
      </w:r>
      <w:r w:rsidRPr="00A42A7B">
        <w:rPr>
          <w:rFonts w:cs="Times New Roman" w:hint="default"/>
        </w:rPr>
        <w:t>nosti krí</w:t>
      </w:r>
      <w:r w:rsidRPr="00A42A7B">
        <w:rPr>
          <w:rFonts w:cs="Times New Roman" w:hint="default"/>
        </w:rPr>
        <w:t>zový</w:t>
      </w:r>
      <w:r w:rsidRPr="00A42A7B">
        <w:rPr>
          <w:rFonts w:cs="Times New Roman" w:hint="default"/>
        </w:rPr>
        <w:t>ch situá</w:t>
      </w:r>
      <w:r w:rsidRPr="00A42A7B">
        <w:rPr>
          <w:rFonts w:cs="Times New Roman" w:hint="default"/>
        </w:rPr>
        <w:t>ci</w:t>
      </w:r>
      <w:r w:rsidR="00532A7F">
        <w:rPr>
          <w:rFonts w:cs="Times New Roman" w:hint="default"/>
        </w:rPr>
        <w:t>í</w:t>
      </w:r>
      <w:r w:rsidRPr="00A42A7B">
        <w:rPr>
          <w:rFonts w:cs="Times New Roman" w:hint="default"/>
        </w:rPr>
        <w:t xml:space="preserve"> na ú</w:t>
      </w:r>
      <w:r w:rsidRPr="00A42A7B">
        <w:rPr>
          <w:rFonts w:cs="Times New Roman" w:hint="default"/>
        </w:rPr>
        <w:t>rovni skupiny sa vykoná</w:t>
      </w:r>
      <w:r w:rsidRPr="00A42A7B">
        <w:rPr>
          <w:rFonts w:cs="Times New Roman" w:hint="default"/>
        </w:rPr>
        <w:t xml:space="preserve"> v </w:t>
      </w:r>
      <w:r w:rsidRPr="00A42A7B">
        <w:rPr>
          <w:rFonts w:cs="Times New Roman" w:hint="default"/>
        </w:rPr>
        <w:t>rá</w:t>
      </w:r>
      <w:r w:rsidRPr="00A42A7B">
        <w:rPr>
          <w:rFonts w:cs="Times New Roman" w:hint="default"/>
        </w:rPr>
        <w:t>mci kolé</w:t>
      </w:r>
      <w:r w:rsidRPr="00A42A7B">
        <w:rPr>
          <w:rFonts w:cs="Times New Roman" w:hint="default"/>
        </w:rPr>
        <w:t>gia pre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podľ</w:t>
      </w:r>
      <w:r w:rsidRPr="00A42A7B">
        <w:rPr>
          <w:rFonts w:cs="Times New Roman" w:hint="default"/>
        </w:rPr>
        <w:t>a §</w:t>
      </w:r>
      <w:r w:rsidRPr="00A42A7B">
        <w:rPr>
          <w:rFonts w:cs="Times New Roman" w:hint="default"/>
        </w:rPr>
        <w:t xml:space="preserve"> 84. </w:t>
      </w:r>
    </w:p>
    <w:p w:rsidR="00A46991" w:rsidRPr="00A42A7B" w:rsidP="00A46991">
      <w:pPr>
        <w:pStyle w:val="Standard"/>
        <w:bidi w:val="0"/>
        <w:ind w:left="709"/>
        <w:jc w:val="both"/>
        <w:rPr>
          <w:rFonts w:cs="Times New Roman"/>
        </w:rPr>
      </w:pPr>
    </w:p>
    <w:p w:rsidR="00A46991" w:rsidRPr="00A42A7B" w:rsidP="00A46991">
      <w:pPr>
        <w:pStyle w:val="Standard"/>
        <w:bidi w:val="0"/>
        <w:jc w:val="center"/>
        <w:rPr>
          <w:rFonts w:cs="Times New Roman" w:hint="default"/>
          <w:b/>
          <w:bCs/>
        </w:rPr>
      </w:pPr>
      <w:r w:rsidRPr="00A42A7B">
        <w:rPr>
          <w:rFonts w:cs="Times New Roman" w:hint="default"/>
          <w:b/>
          <w:bCs/>
        </w:rPr>
        <w:t>§</w:t>
      </w:r>
      <w:r w:rsidRPr="00A42A7B">
        <w:rPr>
          <w:rFonts w:cs="Times New Roman" w:hint="default"/>
          <w:b/>
          <w:bCs/>
        </w:rPr>
        <w:t xml:space="preserve"> 29</w:t>
      </w:r>
    </w:p>
    <w:p w:rsidR="00A46991" w:rsidRPr="00A42A7B" w:rsidP="00A46991">
      <w:pPr>
        <w:pStyle w:val="Standard"/>
        <w:bidi w:val="0"/>
        <w:jc w:val="center"/>
        <w:rPr>
          <w:rFonts w:eastAsia="Times New Roman" w:cs="Times New Roman"/>
          <w:b/>
          <w:bCs/>
          <w:kern w:val="0"/>
          <w:lang w:eastAsia="ar-SA" w:bidi="ar-SA"/>
        </w:rPr>
      </w:pPr>
      <w:r w:rsidRPr="00A42A7B">
        <w:rPr>
          <w:rFonts w:eastAsia="Times New Roman" w:cs="Times New Roman"/>
          <w:b/>
          <w:bCs/>
          <w:kern w:val="0"/>
          <w:lang w:eastAsia="ar-SA" w:bidi="ar-SA"/>
        </w:rPr>
        <w:t>Právomoci riešiť alebo odstrániť prekážky brániace riešiteľnosti krízovej situácie na úrovni skupiny</w:t>
      </w:r>
    </w:p>
    <w:p w:rsidR="00A46991" w:rsidRPr="00A42A7B" w:rsidP="00A46991">
      <w:pPr>
        <w:pStyle w:val="Standard"/>
        <w:bidi w:val="0"/>
        <w:ind w:firstLine="851"/>
        <w:jc w:val="both"/>
        <w:rPr>
          <w:rFonts w:cs="Times New Roman"/>
        </w:rPr>
      </w:pPr>
    </w:p>
    <w:p w:rsidR="00A46991" w:rsidRPr="00A42A7B" w:rsidP="00DF0ECA">
      <w:pPr>
        <w:pStyle w:val="Standard"/>
        <w:numPr>
          <w:numId w:val="188"/>
        </w:numPr>
        <w:bidi w:val="0"/>
        <w:ind w:left="0" w:firstLine="851"/>
        <w:jc w:val="both"/>
        <w:rPr>
          <w:rFonts w:cs="Times New Roman"/>
        </w:rPr>
      </w:pPr>
      <w:r w:rsidRPr="00A42A7B">
        <w:rPr>
          <w:rFonts w:cs="Times New Roman" w:hint="default"/>
        </w:rPr>
        <w:t>Ak je rada rezoluč</w:t>
      </w:r>
      <w:r w:rsidRPr="00A42A7B">
        <w:rPr>
          <w:rFonts w:cs="Times New Roman" w:hint="default"/>
        </w:rPr>
        <w:t>ný</w:t>
      </w:r>
      <w:r w:rsidRPr="00A42A7B">
        <w:rPr>
          <w:rFonts w:cs="Times New Roman" w:hint="default"/>
        </w:rPr>
        <w:t>m orgá</w:t>
      </w:r>
      <w:r w:rsidRPr="00A42A7B">
        <w:rPr>
          <w:rFonts w:cs="Times New Roman" w:hint="default"/>
        </w:rPr>
        <w:t>nom na ú</w:t>
      </w:r>
      <w:r w:rsidRPr="00A42A7B">
        <w:rPr>
          <w:rFonts w:cs="Times New Roman" w:hint="default"/>
        </w:rPr>
        <w:t>rovni skupiny, rada po prerokovaní</w:t>
      </w:r>
      <w:r w:rsidRPr="00A42A7B">
        <w:rPr>
          <w:rFonts w:cs="Times New Roman" w:hint="default"/>
        </w:rPr>
        <w:t xml:space="preserve"> v prí</w:t>
      </w:r>
      <w:r w:rsidRPr="00A42A7B">
        <w:rPr>
          <w:rFonts w:cs="Times New Roman" w:hint="default"/>
        </w:rPr>
        <w:t>sluš</w:t>
      </w:r>
      <w:r w:rsidRPr="00A42A7B">
        <w:rPr>
          <w:rFonts w:cs="Times New Roman" w:hint="default"/>
        </w:rPr>
        <w:t>nom kolé</w:t>
      </w:r>
      <w:r w:rsidRPr="00A42A7B">
        <w:rPr>
          <w:rFonts w:cs="Times New Roman" w:hint="default"/>
        </w:rPr>
        <w:t>giu pre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a </w:t>
      </w:r>
      <w:r w:rsidRPr="00A42A7B">
        <w:rPr>
          <w:rFonts w:cs="Times New Roman" w:hint="default"/>
        </w:rPr>
        <w:t>po prerokovaní</w:t>
      </w:r>
      <w:r w:rsidRPr="00A42A7B">
        <w:rPr>
          <w:rFonts w:cs="Times New Roman" w:hint="default"/>
        </w:rPr>
        <w:t xml:space="preserve">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znamnej poboč</w:t>
      </w:r>
      <w:r w:rsidRPr="00A42A7B">
        <w:rPr>
          <w:rFonts w:cs="Times New Roman" w:hint="default"/>
        </w:rPr>
        <w:t>ky v</w:t>
      </w:r>
      <w:r w:rsidR="00532A7F">
        <w:rPr>
          <w:rFonts w:cs="Times New Roman"/>
        </w:rPr>
        <w:t> </w:t>
      </w:r>
      <w:r w:rsidRPr="00A42A7B">
        <w:rPr>
          <w:rFonts w:cs="Times New Roman"/>
        </w:rPr>
        <w:t>rozsahu</w:t>
      </w:r>
      <w:r w:rsidR="00532A7F">
        <w:rPr>
          <w:rFonts w:cs="Times New Roman"/>
        </w:rPr>
        <w:t>,</w:t>
      </w:r>
      <w:r w:rsidRPr="00A42A7B">
        <w:rPr>
          <w:rFonts w:cs="Times New Roman"/>
        </w:rPr>
        <w:t xml:space="preserve"> v </w:t>
      </w:r>
      <w:r w:rsidRPr="00A42A7B">
        <w:rPr>
          <w:rFonts w:cs="Times New Roman" w:hint="default"/>
        </w:rPr>
        <w:t>akom sa plá</w:t>
      </w:r>
      <w:r w:rsidRPr="00A42A7B">
        <w:rPr>
          <w:rFonts w:cs="Times New Roman" w:hint="default"/>
        </w:rPr>
        <w:t>n rieš</w:t>
      </w:r>
      <w:r w:rsidRPr="00A42A7B">
        <w:rPr>
          <w:rFonts w:cs="Times New Roman" w:hint="default"/>
        </w:rPr>
        <w:t>enia krí</w:t>
      </w:r>
      <w:r w:rsidRPr="00A42A7B">
        <w:rPr>
          <w:rFonts w:cs="Times New Roman" w:hint="default"/>
        </w:rPr>
        <w:t>zový</w:t>
      </w:r>
      <w:r w:rsidRPr="00A42A7B">
        <w:rPr>
          <w:rFonts w:cs="Times New Roman" w:hint="default"/>
        </w:rPr>
        <w:t>ch situ</w:t>
      </w:r>
      <w:r w:rsidRPr="00A42A7B">
        <w:rPr>
          <w:rFonts w:cs="Times New Roman" w:hint="default"/>
        </w:rPr>
        <w:t>á</w:t>
      </w:r>
      <w:r w:rsidRPr="00A42A7B">
        <w:rPr>
          <w:rFonts w:cs="Times New Roman" w:hint="default"/>
        </w:rPr>
        <w:t>cií</w:t>
      </w:r>
      <w:r w:rsidRPr="00A42A7B">
        <w:rPr>
          <w:rFonts w:cs="Times New Roman" w:hint="default"/>
        </w:rPr>
        <w:t xml:space="preserve"> na ú</w:t>
      </w:r>
      <w:r w:rsidRPr="00A42A7B">
        <w:rPr>
          <w:rFonts w:cs="Times New Roman" w:hint="default"/>
        </w:rPr>
        <w:t>rovni skupiny vzť</w:t>
      </w:r>
      <w:r w:rsidRPr="00A42A7B">
        <w:rPr>
          <w:rFonts w:cs="Times New Roman" w:hint="default"/>
        </w:rPr>
        <w:t>ahuje na vý</w:t>
      </w:r>
      <w:r w:rsidRPr="00A42A7B">
        <w:rPr>
          <w:rFonts w:cs="Times New Roman" w:hint="default"/>
        </w:rPr>
        <w:t>znamnú</w:t>
      </w:r>
      <w:r w:rsidRPr="00A42A7B">
        <w:rPr>
          <w:rFonts w:cs="Times New Roman" w:hint="default"/>
        </w:rPr>
        <w:t xml:space="preserve"> poboč</w:t>
      </w:r>
      <w:r w:rsidRPr="00A42A7B">
        <w:rPr>
          <w:rFonts w:cs="Times New Roman" w:hint="default"/>
        </w:rPr>
        <w:t>ku, vykoná</w:t>
      </w:r>
      <w:r w:rsidRPr="00A42A7B">
        <w:rPr>
          <w:rFonts w:cs="Times New Roman" w:hint="default"/>
        </w:rPr>
        <w:t xml:space="preserve"> v rá</w:t>
      </w:r>
      <w:r w:rsidRPr="00A42A7B">
        <w:rPr>
          <w:rFonts w:cs="Times New Roman" w:hint="default"/>
        </w:rPr>
        <w:t>mci kolé</w:t>
      </w:r>
      <w:r w:rsidRPr="00A42A7B">
        <w:rPr>
          <w:rFonts w:cs="Times New Roman" w:hint="default"/>
        </w:rPr>
        <w:t>gia pre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posú</w:t>
      </w:r>
      <w:r w:rsidRPr="00A42A7B">
        <w:rPr>
          <w:rFonts w:cs="Times New Roman" w:hint="default"/>
        </w:rPr>
        <w:t xml:space="preserve">denie </w:t>
      </w:r>
      <w:r>
        <w:rPr>
          <w:rFonts w:cs="Times New Roman" w:hint="default"/>
        </w:rPr>
        <w:t>podľ</w:t>
      </w:r>
      <w:r>
        <w:rPr>
          <w:rFonts w:cs="Times New Roman" w:hint="default"/>
        </w:rPr>
        <w:t>a §</w:t>
      </w:r>
      <w:r>
        <w:rPr>
          <w:rFonts w:cs="Times New Roman" w:hint="default"/>
        </w:rPr>
        <w:t xml:space="preserve"> 28 ods. 5 </w:t>
      </w:r>
      <w:r w:rsidRPr="00A42A7B">
        <w:rPr>
          <w:rFonts w:cs="Times New Roman"/>
        </w:rPr>
        <w:t>a spolu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 dcé</w:t>
      </w:r>
      <w:r w:rsidRPr="00A42A7B">
        <w:rPr>
          <w:rFonts w:cs="Times New Roman" w:hint="default"/>
        </w:rPr>
        <w:t>rskych spoloč</w:t>
      </w:r>
      <w:r w:rsidRPr="00A42A7B">
        <w:rPr>
          <w:rFonts w:cs="Times New Roman" w:hint="default"/>
        </w:rPr>
        <w:t>ností</w:t>
      </w:r>
      <w:r w:rsidRPr="00A42A7B">
        <w:rPr>
          <w:rFonts w:cs="Times New Roman" w:hint="default"/>
        </w:rPr>
        <w:t xml:space="preserve"> vyvinie maximá</w:t>
      </w:r>
      <w:r w:rsidRPr="00A42A7B">
        <w:rPr>
          <w:rFonts w:cs="Times New Roman" w:hint="default"/>
        </w:rPr>
        <w:t>lne ú</w:t>
      </w:r>
      <w:r w:rsidRPr="00A42A7B">
        <w:rPr>
          <w:rFonts w:cs="Times New Roman" w:hint="default"/>
        </w:rPr>
        <w:t>silie na dosiahnutie spoloč</w:t>
      </w:r>
      <w:r w:rsidRPr="00A42A7B">
        <w:rPr>
          <w:rFonts w:cs="Times New Roman" w:hint="default"/>
        </w:rPr>
        <w:t>nej dohody</w:t>
      </w:r>
      <w:r w:rsidRPr="00A42A7B">
        <w:rPr>
          <w:rFonts w:cs="Times New Roman" w:hint="default"/>
        </w:rPr>
        <w:t xml:space="preserve"> o ulož</w:t>
      </w:r>
      <w:r w:rsidRPr="00A42A7B">
        <w:rPr>
          <w:rFonts w:cs="Times New Roman" w:hint="default"/>
        </w:rPr>
        <w:t>ení</w:t>
      </w:r>
      <w:r w:rsidRPr="00A42A7B">
        <w:rPr>
          <w:rFonts w:cs="Times New Roman" w:hint="default"/>
        </w:rPr>
        <w:t xml:space="preserve"> povinnosti osobe v skupine prijať</w:t>
      </w:r>
      <w:r w:rsidRPr="00A42A7B">
        <w:rPr>
          <w:rFonts w:cs="Times New Roman" w:hint="default"/>
        </w:rPr>
        <w:t xml:space="preserve"> ná</w:t>
      </w:r>
      <w:r w:rsidRPr="00A42A7B">
        <w:rPr>
          <w:rFonts w:cs="Times New Roman" w:hint="default"/>
        </w:rPr>
        <w:t>hradné</w:t>
      </w:r>
      <w:r w:rsidRPr="00A42A7B">
        <w:rPr>
          <w:rFonts w:cs="Times New Roman" w:hint="default"/>
        </w:rPr>
        <w:t xml:space="preserve"> opatrenia </w:t>
      </w:r>
      <w:r>
        <w:rPr>
          <w:rFonts w:cs="Times New Roman" w:hint="default"/>
        </w:rPr>
        <w:t>podľ</w:t>
      </w:r>
      <w:r>
        <w:rPr>
          <w:rFonts w:cs="Times New Roman" w:hint="default"/>
        </w:rPr>
        <w:t>a §</w:t>
      </w:r>
      <w:r>
        <w:rPr>
          <w:rFonts w:cs="Times New Roman" w:hint="default"/>
        </w:rPr>
        <w:t xml:space="preserve"> 25 ods. 4</w:t>
      </w:r>
      <w:r w:rsidRPr="00A42A7B">
        <w:rPr>
          <w:rFonts w:cs="Times New Roman"/>
        </w:rPr>
        <w:t xml:space="preserve">.  </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Ak je rada rezoluč</w:t>
      </w:r>
      <w:r w:rsidRPr="00A42A7B">
        <w:rPr>
          <w:rFonts w:cs="Times New Roman" w:hint="default"/>
        </w:rPr>
        <w:t>ný</w:t>
      </w:r>
      <w:r w:rsidRPr="00A42A7B">
        <w:rPr>
          <w:rFonts w:cs="Times New Roman" w:hint="default"/>
        </w:rPr>
        <w:t>m orgá</w:t>
      </w:r>
      <w:r w:rsidRPr="00A42A7B">
        <w:rPr>
          <w:rFonts w:cs="Times New Roman" w:hint="default"/>
        </w:rPr>
        <w:t>nom na ú</w:t>
      </w:r>
      <w:r w:rsidRPr="00A42A7B">
        <w:rPr>
          <w:rFonts w:cs="Times New Roman" w:hint="default"/>
        </w:rPr>
        <w:t>rovni skupiny, rada v spoluprá</w:t>
      </w:r>
      <w:r w:rsidRPr="00A42A7B">
        <w:rPr>
          <w:rFonts w:cs="Times New Roman" w:hint="default"/>
        </w:rPr>
        <w:t>ci s Ná</w:t>
      </w:r>
      <w:r w:rsidRPr="00A42A7B">
        <w:rPr>
          <w:rFonts w:cs="Times New Roman" w:hint="default"/>
        </w:rPr>
        <w:t>rodnou bankou Slovenska a Euró</w:t>
      </w:r>
      <w:r w:rsidRPr="00A42A7B">
        <w:rPr>
          <w:rFonts w:cs="Times New Roman" w:hint="default"/>
        </w:rPr>
        <w:t>pskym orgá</w:t>
      </w:r>
      <w:r w:rsidRPr="00A42A7B">
        <w:rPr>
          <w:rFonts w:cs="Times New Roman" w:hint="default"/>
        </w:rPr>
        <w:t>nom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v sú</w:t>
      </w:r>
      <w:r w:rsidRPr="00A42A7B">
        <w:rPr>
          <w:rFonts w:cs="Times New Roman" w:hint="default"/>
        </w:rPr>
        <w:t>lade s os</w:t>
      </w:r>
      <w:r w:rsidRPr="00A42A7B">
        <w:rPr>
          <w:rFonts w:cs="Times New Roman" w:hint="default"/>
        </w:rPr>
        <w:t>obitný</w:t>
      </w:r>
      <w:r w:rsidRPr="00A42A7B">
        <w:rPr>
          <w:rFonts w:cs="Times New Roman" w:hint="default"/>
        </w:rPr>
        <w:t>m predpisom</w:t>
      </w:r>
      <w:r>
        <w:rPr>
          <w:rStyle w:val="FootnoteReference"/>
          <w:rtl w:val="0"/>
        </w:rPr>
        <w:footnoteReference w:id="69"/>
      </w:r>
      <w:r w:rsidRPr="00A42A7B">
        <w:rPr>
          <w:rFonts w:cs="Times New Roman" w:hint="default"/>
        </w:rPr>
        <w:t>) pripraví</w:t>
      </w:r>
      <w:r w:rsidRPr="00A42A7B">
        <w:rPr>
          <w:rFonts w:cs="Times New Roman" w:hint="default"/>
        </w:rPr>
        <w:t xml:space="preserve"> a </w:t>
      </w:r>
      <w:r w:rsidRPr="00A42A7B">
        <w:rPr>
          <w:rFonts w:cs="Times New Roman" w:hint="default"/>
        </w:rPr>
        <w:t>po prerokovaní</w:t>
      </w:r>
      <w:r w:rsidRPr="00A42A7B">
        <w:rPr>
          <w:rFonts w:cs="Times New Roman" w:hint="default"/>
        </w:rPr>
        <w:t xml:space="preserve">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mi zahranič</w:t>
      </w:r>
      <w:r w:rsidRPr="00A42A7B">
        <w:rPr>
          <w:rFonts w:cs="Times New Roman" w:hint="default"/>
        </w:rPr>
        <w:t>ný</w:t>
      </w:r>
      <w:r w:rsidRPr="00A42A7B">
        <w:rPr>
          <w:rFonts w:cs="Times New Roman" w:hint="default"/>
        </w:rPr>
        <w:t>mi orgá</w:t>
      </w:r>
      <w:r w:rsidRPr="00A42A7B">
        <w:rPr>
          <w:rFonts w:cs="Times New Roman" w:hint="default"/>
        </w:rPr>
        <w:t>nmi dohľ</w:t>
      </w:r>
      <w:r w:rsidRPr="00A42A7B">
        <w:rPr>
          <w:rFonts w:cs="Times New Roman" w:hint="default"/>
        </w:rPr>
        <w:t>adu predloží</w:t>
      </w:r>
      <w:r w:rsidRPr="00A42A7B">
        <w:rPr>
          <w:rFonts w:cs="Times New Roman" w:hint="default"/>
        </w:rPr>
        <w:t xml:space="preserve"> materskej spoloč</w:t>
      </w:r>
      <w:r w:rsidRPr="00A42A7B">
        <w:rPr>
          <w:rFonts w:cs="Times New Roman" w:hint="default"/>
        </w:rPr>
        <w:t>nosti so sí</w:t>
      </w:r>
      <w:r w:rsidRPr="00A42A7B">
        <w:rPr>
          <w:rFonts w:cs="Times New Roman" w:hint="default"/>
        </w:rPr>
        <w:t>dlom v </w:t>
      </w:r>
      <w:r w:rsidRPr="00A42A7B">
        <w:rPr>
          <w:rFonts w:cs="Times New Roman" w:hint="default"/>
        </w:rPr>
        <w:t>č</w:t>
      </w:r>
      <w:r w:rsidRPr="00A42A7B">
        <w:rPr>
          <w:rFonts w:cs="Times New Roman" w:hint="default"/>
        </w:rPr>
        <w:t>lenskom š</w:t>
      </w:r>
      <w:r w:rsidRPr="00A42A7B">
        <w:rPr>
          <w:rFonts w:cs="Times New Roman" w:hint="default"/>
        </w:rPr>
        <w:t>tá</w:t>
      </w:r>
      <w:r w:rsidRPr="00A42A7B">
        <w:rPr>
          <w:rFonts w:cs="Times New Roman" w:hint="default"/>
        </w:rPr>
        <w:t>te, 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dcé</w:t>
      </w:r>
      <w:r w:rsidRPr="00A42A7B">
        <w:rPr>
          <w:rFonts w:cs="Times New Roman" w:hint="default"/>
        </w:rPr>
        <w:t>rskych spoloč</w:t>
      </w:r>
      <w:r w:rsidRPr="00A42A7B">
        <w:rPr>
          <w:rFonts w:cs="Times New Roman" w:hint="default"/>
        </w:rPr>
        <w:t>ností</w:t>
      </w:r>
      <w:r w:rsidRPr="00A42A7B">
        <w:rPr>
          <w:rFonts w:cs="Times New Roman" w:hint="default"/>
        </w:rPr>
        <w:t xml:space="preserve"> a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 xml:space="preserve">znamnej </w:t>
      </w:r>
      <w:r w:rsidRPr="00A42A7B">
        <w:rPr>
          <w:rFonts w:cs="Times New Roman" w:hint="default"/>
        </w:rPr>
        <w:t>poboč</w:t>
      </w:r>
      <w:r w:rsidRPr="00A42A7B">
        <w:rPr>
          <w:rFonts w:cs="Times New Roman" w:hint="default"/>
        </w:rPr>
        <w:t>ky sprá</w:t>
      </w:r>
      <w:r w:rsidRPr="00A42A7B">
        <w:rPr>
          <w:rFonts w:cs="Times New Roman" w:hint="default"/>
        </w:rPr>
        <w:t>vu, ktorá</w:t>
      </w:r>
      <w:r w:rsidRPr="00A42A7B">
        <w:rPr>
          <w:rFonts w:cs="Times New Roman" w:hint="default"/>
        </w:rPr>
        <w:t xml:space="preserve"> obsahuje analý</w:t>
      </w:r>
      <w:r w:rsidRPr="00A42A7B">
        <w:rPr>
          <w:rFonts w:cs="Times New Roman" w:hint="default"/>
        </w:rPr>
        <w:t>zu podstatný</w:t>
      </w:r>
      <w:r w:rsidRPr="00A42A7B">
        <w:rPr>
          <w:rFonts w:cs="Times New Roman" w:hint="default"/>
        </w:rPr>
        <w:t>ch prekáž</w:t>
      </w:r>
      <w:r w:rsidRPr="00A42A7B">
        <w:rPr>
          <w:rFonts w:cs="Times New Roman" w:hint="default"/>
        </w:rPr>
        <w:t>ok úč</w:t>
      </w:r>
      <w:r w:rsidRPr="00A42A7B">
        <w:rPr>
          <w:rFonts w:cs="Times New Roman" w:hint="default"/>
        </w:rPr>
        <w:t>inné</w:t>
      </w:r>
      <w:r w:rsidRPr="00A42A7B">
        <w:rPr>
          <w:rFonts w:cs="Times New Roman" w:hint="default"/>
        </w:rPr>
        <w:t>ho uplatň</w:t>
      </w:r>
      <w:r w:rsidRPr="00A42A7B">
        <w:rPr>
          <w:rFonts w:cs="Times New Roman" w:hint="default"/>
        </w:rPr>
        <w:t>ovania opatrení</w:t>
      </w:r>
      <w:r w:rsidRPr="00A42A7B">
        <w:rPr>
          <w:rFonts w:cs="Times New Roman" w:hint="default"/>
        </w:rPr>
        <w:t xml:space="preserve"> na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a vykoná</w:t>
      </w:r>
      <w:r w:rsidRPr="00A42A7B">
        <w:rPr>
          <w:rFonts w:cs="Times New Roman" w:hint="default"/>
        </w:rPr>
        <w:t>vania prá</w:t>
      </w:r>
      <w:r w:rsidRPr="00A42A7B">
        <w:rPr>
          <w:rFonts w:cs="Times New Roman" w:hint="default"/>
        </w:rPr>
        <w:t>vomocí</w:t>
      </w:r>
      <w:r w:rsidRPr="00A42A7B">
        <w:rPr>
          <w:rFonts w:cs="Times New Roman" w:hint="default"/>
        </w:rPr>
        <w:t xml:space="preserve"> v oblasti rieš</w:t>
      </w:r>
      <w:r w:rsidRPr="00A42A7B">
        <w:rPr>
          <w:rFonts w:cs="Times New Roman" w:hint="default"/>
        </w:rPr>
        <w:t>enia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vo vzť</w:t>
      </w:r>
      <w:r w:rsidRPr="00A42A7B">
        <w:rPr>
          <w:rFonts w:cs="Times New Roman" w:hint="default"/>
        </w:rPr>
        <w:t>ahu k skupine. Rada v sprá</w:t>
      </w:r>
      <w:r w:rsidRPr="00A42A7B">
        <w:rPr>
          <w:rFonts w:cs="Times New Roman" w:hint="default"/>
        </w:rPr>
        <w:t>ve zváž</w:t>
      </w:r>
      <w:r w:rsidRPr="00A42A7B">
        <w:rPr>
          <w:rFonts w:cs="Times New Roman" w:hint="default"/>
        </w:rPr>
        <w:t>i vplyv na obchodný</w:t>
      </w:r>
      <w:r w:rsidRPr="00A42A7B">
        <w:rPr>
          <w:rFonts w:cs="Times New Roman" w:hint="default"/>
        </w:rPr>
        <w:t xml:space="preserve"> model osô</w:t>
      </w:r>
      <w:r w:rsidRPr="00A42A7B">
        <w:rPr>
          <w:rFonts w:cs="Times New Roman" w:hint="default"/>
        </w:rPr>
        <w:t>b v </w:t>
      </w:r>
      <w:r w:rsidRPr="00A42A7B">
        <w:rPr>
          <w:rFonts w:cs="Times New Roman" w:hint="default"/>
        </w:rPr>
        <w:t>skupine a </w:t>
      </w:r>
      <w:r w:rsidRPr="00A42A7B">
        <w:rPr>
          <w:rFonts w:cs="Times New Roman" w:hint="default"/>
        </w:rPr>
        <w:t>odporučí</w:t>
      </w:r>
      <w:r w:rsidRPr="00A42A7B">
        <w:rPr>
          <w:rFonts w:cs="Times New Roman" w:hint="default"/>
        </w:rPr>
        <w:t xml:space="preserve"> primerané</w:t>
      </w:r>
      <w:r w:rsidRPr="00A42A7B">
        <w:rPr>
          <w:rFonts w:cs="Times New Roman" w:hint="default"/>
        </w:rPr>
        <w:t xml:space="preserve"> opatrenia, ktoré</w:t>
      </w:r>
      <w:r w:rsidRPr="00A42A7B">
        <w:rPr>
          <w:rFonts w:cs="Times New Roman" w:hint="default"/>
        </w:rPr>
        <w:t xml:space="preserve"> sú</w:t>
      </w:r>
      <w:r w:rsidRPr="00A42A7B">
        <w:rPr>
          <w:rFonts w:cs="Times New Roman" w:hint="default"/>
        </w:rPr>
        <w:t xml:space="preserve"> potrebné</w:t>
      </w:r>
      <w:r w:rsidRPr="00A42A7B">
        <w:rPr>
          <w:rFonts w:cs="Times New Roman" w:hint="default"/>
        </w:rPr>
        <w:t xml:space="preserve"> na odstrá</w:t>
      </w:r>
      <w:r w:rsidRPr="00A42A7B">
        <w:rPr>
          <w:rFonts w:cs="Times New Roman" w:hint="default"/>
        </w:rPr>
        <w:t>nenie tý</w:t>
      </w:r>
      <w:r w:rsidRPr="00A42A7B">
        <w:rPr>
          <w:rFonts w:cs="Times New Roman" w:hint="default"/>
        </w:rPr>
        <w:t>chto prekáž</w:t>
      </w:r>
      <w:r w:rsidRPr="00A42A7B">
        <w:rPr>
          <w:rFonts w:cs="Times New Roman" w:hint="default"/>
        </w:rPr>
        <w:t xml:space="preserve">ok. </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Ak rade doručí</w:t>
      </w:r>
      <w:r w:rsidRPr="00A42A7B">
        <w:rPr>
          <w:rFonts w:cs="Times New Roman" w:hint="default"/>
        </w:rPr>
        <w:t xml:space="preserve"> prí</w:t>
      </w:r>
      <w:r w:rsidRPr="00A42A7B">
        <w:rPr>
          <w:rFonts w:cs="Times New Roman" w:hint="default"/>
        </w:rPr>
        <w:t>sluš</w:t>
      </w:r>
      <w:r w:rsidRPr="00A42A7B">
        <w:rPr>
          <w:rFonts w:cs="Times New Roman" w:hint="default"/>
        </w:rPr>
        <w:t>ný</w:t>
      </w:r>
      <w:r w:rsidRPr="00A42A7B">
        <w:rPr>
          <w:rFonts w:cs="Times New Roman" w:hint="default"/>
        </w:rPr>
        <w:t xml:space="preserve"> rezoluč</w:t>
      </w:r>
      <w:r w:rsidRPr="00A42A7B">
        <w:rPr>
          <w:rFonts w:cs="Times New Roman" w:hint="default"/>
        </w:rPr>
        <w:t>ný</w:t>
      </w:r>
      <w:r w:rsidRPr="00A42A7B">
        <w:rPr>
          <w:rFonts w:cs="Times New Roman" w:hint="default"/>
        </w:rPr>
        <w:t xml:space="preserve"> orgá</w:t>
      </w:r>
      <w:r w:rsidRPr="00A42A7B">
        <w:rPr>
          <w:rFonts w:cs="Times New Roman" w:hint="default"/>
        </w:rPr>
        <w:t>n sprá</w:t>
      </w:r>
      <w:r w:rsidRPr="00A42A7B">
        <w:rPr>
          <w:rFonts w:cs="Times New Roman" w:hint="default"/>
        </w:rPr>
        <w:t>vu podľ</w:t>
      </w:r>
      <w:r w:rsidRPr="00A42A7B">
        <w:rPr>
          <w:rFonts w:cs="Times New Roman" w:hint="default"/>
        </w:rPr>
        <w:t>a odseku 2, rada ju bezodkladne doručí</w:t>
      </w:r>
      <w:r w:rsidRPr="00A42A7B">
        <w:rPr>
          <w:rFonts w:cs="Times New Roman" w:hint="default"/>
        </w:rPr>
        <w:t xml:space="preserve"> prí</w:t>
      </w:r>
      <w:r w:rsidRPr="00A42A7B">
        <w:rPr>
          <w:rFonts w:cs="Times New Roman" w:hint="default"/>
        </w:rPr>
        <w:t>sluš</w:t>
      </w:r>
      <w:r w:rsidRPr="00A42A7B">
        <w:rPr>
          <w:rFonts w:cs="Times New Roman" w:hint="default"/>
        </w:rPr>
        <w:t xml:space="preserve">nej osobe v skupine. </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Materská</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so sí</w:t>
      </w:r>
      <w:r w:rsidRPr="00A42A7B">
        <w:rPr>
          <w:rFonts w:cs="Times New Roman" w:hint="default"/>
        </w:rPr>
        <w:t xml:space="preserve">dlom v Slovenskej </w:t>
      </w:r>
      <w:r w:rsidRPr="00A42A7B">
        <w:rPr>
          <w:rFonts w:cs="Times New Roman" w:hint="default"/>
        </w:rPr>
        <w:t>republike môž</w:t>
      </w:r>
      <w:r w:rsidRPr="00A42A7B">
        <w:rPr>
          <w:rFonts w:cs="Times New Roman" w:hint="default"/>
        </w:rPr>
        <w:t>e do š</w:t>
      </w:r>
      <w:r w:rsidRPr="00A42A7B">
        <w:rPr>
          <w:rFonts w:cs="Times New Roman" w:hint="default"/>
        </w:rPr>
        <w:t>tyroch mesiacov od doruč</w:t>
      </w:r>
      <w:r w:rsidRPr="00A42A7B">
        <w:rPr>
          <w:rFonts w:cs="Times New Roman" w:hint="default"/>
        </w:rPr>
        <w:t>enia sprá</w:t>
      </w:r>
      <w:r w:rsidRPr="00A42A7B">
        <w:rPr>
          <w:rFonts w:cs="Times New Roman" w:hint="default"/>
        </w:rPr>
        <w:t>vy podľ</w:t>
      </w:r>
      <w:r w:rsidRPr="00A42A7B">
        <w:rPr>
          <w:rFonts w:cs="Times New Roman" w:hint="default"/>
        </w:rPr>
        <w:t>a odseku 2 predlož</w:t>
      </w:r>
      <w:r w:rsidRPr="00A42A7B">
        <w:rPr>
          <w:rFonts w:cs="Times New Roman" w:hint="default"/>
        </w:rPr>
        <w:t>iť</w:t>
      </w:r>
      <w:r w:rsidRPr="00A42A7B">
        <w:rPr>
          <w:rFonts w:cs="Times New Roman" w:hint="default"/>
        </w:rPr>
        <w:t xml:space="preserve"> k </w:t>
      </w:r>
      <w:r w:rsidRPr="00A42A7B">
        <w:rPr>
          <w:rFonts w:cs="Times New Roman" w:hint="default"/>
        </w:rPr>
        <w:t>sprá</w:t>
      </w:r>
      <w:r w:rsidRPr="00A42A7B">
        <w:rPr>
          <w:rFonts w:cs="Times New Roman" w:hint="default"/>
        </w:rPr>
        <w:t>ve pripomienky a navrhnúť</w:t>
      </w:r>
      <w:r w:rsidRPr="00A42A7B">
        <w:rPr>
          <w:rFonts w:cs="Times New Roman" w:hint="default"/>
        </w:rPr>
        <w:t xml:space="preserve"> rade ná</w:t>
      </w:r>
      <w:r w:rsidRPr="00A42A7B">
        <w:rPr>
          <w:rFonts w:cs="Times New Roman" w:hint="default"/>
        </w:rPr>
        <w:t>hradné</w:t>
      </w:r>
      <w:r w:rsidRPr="00A42A7B">
        <w:rPr>
          <w:rFonts w:cs="Times New Roman" w:hint="default"/>
        </w:rPr>
        <w:t xml:space="preserve"> opatrenia na odstrá</w:t>
      </w:r>
      <w:r w:rsidRPr="00A42A7B">
        <w:rPr>
          <w:rFonts w:cs="Times New Roman" w:hint="default"/>
        </w:rPr>
        <w:t>nenie prekáž</w:t>
      </w:r>
      <w:r w:rsidRPr="00A42A7B">
        <w:rPr>
          <w:rFonts w:cs="Times New Roman" w:hint="default"/>
        </w:rPr>
        <w:t>ok uvedený</w:t>
      </w:r>
      <w:r w:rsidRPr="00A42A7B">
        <w:rPr>
          <w:rFonts w:cs="Times New Roman" w:hint="default"/>
        </w:rPr>
        <w:t>ch v sprá</w:t>
      </w:r>
      <w:r w:rsidRPr="00A42A7B">
        <w:rPr>
          <w:rFonts w:cs="Times New Roman" w:hint="default"/>
        </w:rPr>
        <w:t>ve.</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Rada ozná</w:t>
      </w:r>
      <w:r w:rsidRPr="00A42A7B">
        <w:rPr>
          <w:rFonts w:cs="Times New Roman" w:hint="default"/>
        </w:rPr>
        <w:t>mi ná</w:t>
      </w:r>
      <w:r w:rsidRPr="00A42A7B">
        <w:rPr>
          <w:rFonts w:cs="Times New Roman" w:hint="default"/>
        </w:rPr>
        <w:t>hradné</w:t>
      </w:r>
      <w:r w:rsidRPr="00A42A7B">
        <w:rPr>
          <w:rFonts w:cs="Times New Roman" w:hint="default"/>
        </w:rPr>
        <w:t xml:space="preserve"> opatrenia navrhnuté</w:t>
      </w:r>
      <w:r w:rsidRPr="00A42A7B">
        <w:rPr>
          <w:rFonts w:cs="Times New Roman" w:hint="default"/>
        </w:rPr>
        <w:t xml:space="preserve"> materskou spoloč</w:t>
      </w:r>
      <w:r w:rsidRPr="00A42A7B">
        <w:rPr>
          <w:rFonts w:cs="Times New Roman" w:hint="default"/>
        </w:rPr>
        <w:t>nosť</w:t>
      </w:r>
      <w:r w:rsidRPr="00A42A7B">
        <w:rPr>
          <w:rFonts w:cs="Times New Roman" w:hint="default"/>
        </w:rPr>
        <w:t>ou podľ</w:t>
      </w:r>
      <w:r w:rsidRPr="00A42A7B">
        <w:rPr>
          <w:rFonts w:cs="Times New Roman" w:hint="default"/>
        </w:rPr>
        <w:t>a odsek</w:t>
      </w:r>
      <w:r w:rsidRPr="00A42A7B">
        <w:rPr>
          <w:rFonts w:cs="Times New Roman" w:hint="default"/>
        </w:rPr>
        <w:t>u 4 Ná</w:t>
      </w:r>
      <w:r w:rsidRPr="00A42A7B">
        <w:rPr>
          <w:rFonts w:cs="Times New Roman" w:hint="default"/>
        </w:rPr>
        <w:t>rodnej banke Slovenska, Euró</w:t>
      </w:r>
      <w:r w:rsidRPr="00A42A7B">
        <w:rPr>
          <w:rFonts w:cs="Times New Roman" w:hint="default"/>
        </w:rPr>
        <w:t>pskemu orgá</w:t>
      </w:r>
      <w:r w:rsidRPr="00A42A7B">
        <w:rPr>
          <w:rFonts w:cs="Times New Roman" w:hint="default"/>
        </w:rPr>
        <w:t>nu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dcé</w:t>
      </w:r>
      <w:r w:rsidRPr="00A42A7B">
        <w:rPr>
          <w:rFonts w:cs="Times New Roman" w:hint="default"/>
        </w:rPr>
        <w:t>rskych spoloč</w:t>
      </w:r>
      <w:r w:rsidRPr="00A42A7B">
        <w:rPr>
          <w:rFonts w:cs="Times New Roman" w:hint="default"/>
        </w:rPr>
        <w:t>ností</w:t>
      </w:r>
      <w:r w:rsidRPr="00A42A7B">
        <w:rPr>
          <w:rFonts w:cs="Times New Roman" w:hint="default"/>
        </w:rPr>
        <w:t xml:space="preserve"> a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znamnej poboč</w:t>
      </w:r>
      <w:r w:rsidRPr="00A42A7B">
        <w:rPr>
          <w:rFonts w:cs="Times New Roman" w:hint="default"/>
        </w:rPr>
        <w:t>ky v</w:t>
      </w:r>
      <w:r w:rsidR="00532A7F">
        <w:rPr>
          <w:rFonts w:cs="Times New Roman"/>
        </w:rPr>
        <w:t> </w:t>
      </w:r>
      <w:r w:rsidRPr="00A42A7B">
        <w:rPr>
          <w:rFonts w:cs="Times New Roman"/>
        </w:rPr>
        <w:t>rozsahu</w:t>
      </w:r>
      <w:r w:rsidR="00532A7F">
        <w:rPr>
          <w:rFonts w:cs="Times New Roman"/>
        </w:rPr>
        <w:t>,</w:t>
      </w:r>
      <w:r w:rsidRPr="00A42A7B">
        <w:rPr>
          <w:rFonts w:cs="Times New Roman"/>
        </w:rPr>
        <w:t xml:space="preserve"> v </w:t>
      </w:r>
      <w:r w:rsidRPr="00A42A7B">
        <w:rPr>
          <w:rFonts w:cs="Times New Roman" w:hint="default"/>
        </w:rPr>
        <w:t>akom sa opatrenia vzť</w:t>
      </w:r>
      <w:r w:rsidRPr="00A42A7B">
        <w:rPr>
          <w:rFonts w:cs="Times New Roman" w:hint="default"/>
        </w:rPr>
        <w:t>ahujú</w:t>
      </w:r>
      <w:r w:rsidRPr="00A42A7B">
        <w:rPr>
          <w:rFonts w:cs="Times New Roman" w:hint="default"/>
        </w:rPr>
        <w:t xml:space="preserve"> na vý</w:t>
      </w:r>
      <w:r w:rsidRPr="00A42A7B">
        <w:rPr>
          <w:rFonts w:cs="Times New Roman" w:hint="default"/>
        </w:rPr>
        <w:t>znam</w:t>
      </w:r>
      <w:r w:rsidRPr="00A42A7B">
        <w:rPr>
          <w:rFonts w:cs="Times New Roman" w:hint="default"/>
        </w:rPr>
        <w:t>nú</w:t>
      </w:r>
      <w:r w:rsidRPr="00A42A7B">
        <w:rPr>
          <w:rFonts w:cs="Times New Roman" w:hint="default"/>
        </w:rPr>
        <w:t xml:space="preserve"> poboč</w:t>
      </w:r>
      <w:r w:rsidRPr="00A42A7B">
        <w:rPr>
          <w:rFonts w:cs="Times New Roman" w:hint="default"/>
        </w:rPr>
        <w:t>ku.</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Rada po prerokovaní</w:t>
      </w:r>
      <w:r w:rsidRPr="00A42A7B">
        <w:rPr>
          <w:rFonts w:cs="Times New Roman" w:hint="default"/>
        </w:rPr>
        <w:t xml:space="preserve"> s 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v 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znamnej poboč</w:t>
      </w:r>
      <w:r w:rsidRPr="00A42A7B">
        <w:rPr>
          <w:rFonts w:cs="Times New Roman" w:hint="default"/>
        </w:rPr>
        <w:t>ky v</w:t>
      </w:r>
      <w:r w:rsidR="00532A7F">
        <w:rPr>
          <w:rFonts w:cs="Times New Roman"/>
        </w:rPr>
        <w:t> </w:t>
      </w:r>
      <w:r w:rsidRPr="00A42A7B">
        <w:rPr>
          <w:rFonts w:cs="Times New Roman"/>
        </w:rPr>
        <w:t>rozsahu</w:t>
      </w:r>
      <w:r w:rsidR="00532A7F">
        <w:rPr>
          <w:rFonts w:cs="Times New Roman"/>
        </w:rPr>
        <w:t>,</w:t>
      </w:r>
      <w:r w:rsidRPr="00A42A7B">
        <w:rPr>
          <w:rFonts w:cs="Times New Roman" w:hint="default"/>
        </w:rPr>
        <w:t xml:space="preserve"> v akom sa opatrenia vzť</w:t>
      </w:r>
      <w:r w:rsidRPr="00A42A7B">
        <w:rPr>
          <w:rFonts w:cs="Times New Roman" w:hint="default"/>
        </w:rPr>
        <w:t>ahujú</w:t>
      </w:r>
      <w:r w:rsidRPr="00A42A7B">
        <w:rPr>
          <w:rFonts w:cs="Times New Roman" w:hint="default"/>
        </w:rPr>
        <w:t xml:space="preserve"> na vý</w:t>
      </w:r>
      <w:r w:rsidRPr="00A42A7B">
        <w:rPr>
          <w:rFonts w:cs="Times New Roman" w:hint="default"/>
        </w:rPr>
        <w:t>znamnú</w:t>
      </w:r>
      <w:r w:rsidRPr="00A42A7B">
        <w:rPr>
          <w:rFonts w:cs="Times New Roman" w:hint="default"/>
        </w:rPr>
        <w:t xml:space="preserve"> poboč</w:t>
      </w:r>
      <w:r w:rsidRPr="00A42A7B">
        <w:rPr>
          <w:rFonts w:cs="Times New Roman" w:hint="default"/>
        </w:rPr>
        <w:t>ku a </w:t>
      </w:r>
      <w:r w:rsidRPr="00A42A7B">
        <w:rPr>
          <w:rFonts w:cs="Times New Roman" w:hint="default"/>
        </w:rPr>
        <w:t>zahranič</w:t>
      </w:r>
      <w:r w:rsidRPr="00A42A7B">
        <w:rPr>
          <w:rFonts w:cs="Times New Roman" w:hint="default"/>
        </w:rPr>
        <w:t>ný</w:t>
      </w:r>
      <w:r w:rsidRPr="00A42A7B">
        <w:rPr>
          <w:rFonts w:cs="Times New Roman" w:hint="default"/>
        </w:rPr>
        <w:t>m orgá</w:t>
      </w:r>
      <w:r w:rsidRPr="00A42A7B">
        <w:rPr>
          <w:rFonts w:cs="Times New Roman" w:hint="default"/>
        </w:rPr>
        <w:t>nom dohľ</w:t>
      </w:r>
      <w:r w:rsidRPr="00A42A7B">
        <w:rPr>
          <w:rFonts w:cs="Times New Roman" w:hint="default"/>
        </w:rPr>
        <w:t>adu v </w:t>
      </w:r>
      <w:r w:rsidRPr="00A42A7B">
        <w:rPr>
          <w:rFonts w:cs="Times New Roman" w:hint="default"/>
        </w:rPr>
        <w:t>š</w:t>
      </w:r>
      <w:r w:rsidRPr="00A42A7B">
        <w:rPr>
          <w:rFonts w:cs="Times New Roman" w:hint="default"/>
        </w:rPr>
        <w:t>tá</w:t>
      </w:r>
      <w:r w:rsidRPr="00A42A7B">
        <w:rPr>
          <w:rFonts w:cs="Times New Roman" w:hint="default"/>
        </w:rPr>
        <w:t>te sí</w:t>
      </w:r>
      <w:r w:rsidRPr="00A42A7B">
        <w:rPr>
          <w:rFonts w:cs="Times New Roman" w:hint="default"/>
        </w:rPr>
        <w:t>dla vý</w:t>
      </w:r>
      <w:r w:rsidRPr="00A42A7B">
        <w:rPr>
          <w:rFonts w:cs="Times New Roman" w:hint="default"/>
        </w:rPr>
        <w:t>znamnej poboč</w:t>
      </w:r>
      <w:r w:rsidRPr="00A42A7B">
        <w:rPr>
          <w:rFonts w:cs="Times New Roman" w:hint="default"/>
        </w:rPr>
        <w:t>ky v</w:t>
      </w:r>
      <w:r w:rsidR="00532A7F">
        <w:rPr>
          <w:rFonts w:cs="Times New Roman"/>
        </w:rPr>
        <w:t> </w:t>
      </w:r>
      <w:r w:rsidRPr="00A42A7B">
        <w:rPr>
          <w:rFonts w:cs="Times New Roman"/>
        </w:rPr>
        <w:t>rozsahu</w:t>
      </w:r>
      <w:r w:rsidR="00532A7F">
        <w:rPr>
          <w:rFonts w:cs="Times New Roman"/>
        </w:rPr>
        <w:t>,</w:t>
      </w:r>
      <w:r w:rsidRPr="00A42A7B">
        <w:rPr>
          <w:rFonts w:cs="Times New Roman"/>
        </w:rPr>
        <w:t xml:space="preserve"> v </w:t>
      </w:r>
      <w:r w:rsidRPr="00A42A7B">
        <w:rPr>
          <w:rFonts w:cs="Times New Roman" w:hint="default"/>
        </w:rPr>
        <w:t>akom sa opatrenia vzť</w:t>
      </w:r>
      <w:r w:rsidRPr="00A42A7B">
        <w:rPr>
          <w:rFonts w:cs="Times New Roman" w:hint="default"/>
        </w:rPr>
        <w:t>ahu</w:t>
      </w:r>
      <w:r w:rsidRPr="00A42A7B">
        <w:rPr>
          <w:rFonts w:cs="Times New Roman" w:hint="default"/>
        </w:rPr>
        <w:t>jú</w:t>
      </w:r>
      <w:r w:rsidRPr="00A42A7B">
        <w:rPr>
          <w:rFonts w:cs="Times New Roman" w:hint="default"/>
        </w:rPr>
        <w:t xml:space="preserve"> na vý</w:t>
      </w:r>
      <w:r w:rsidRPr="00A42A7B">
        <w:rPr>
          <w:rFonts w:cs="Times New Roman" w:hint="default"/>
        </w:rPr>
        <w:t>znamnú</w:t>
      </w:r>
      <w:r w:rsidRPr="00A42A7B">
        <w:rPr>
          <w:rFonts w:cs="Times New Roman" w:hint="default"/>
        </w:rPr>
        <w:t xml:space="preserve"> poboč</w:t>
      </w:r>
      <w:r w:rsidRPr="00A42A7B">
        <w:rPr>
          <w:rFonts w:cs="Times New Roman" w:hint="default"/>
        </w:rPr>
        <w:t>ku, spolu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mi rezoluč</w:t>
      </w:r>
      <w:r w:rsidRPr="00A42A7B">
        <w:rPr>
          <w:rFonts w:cs="Times New Roman" w:hint="default"/>
        </w:rPr>
        <w:t>ný</w:t>
      </w:r>
      <w:r w:rsidRPr="00A42A7B">
        <w:rPr>
          <w:rFonts w:cs="Times New Roman" w:hint="default"/>
        </w:rPr>
        <w:t>mi orgá</w:t>
      </w:r>
      <w:r w:rsidRPr="00A42A7B">
        <w:rPr>
          <w:rFonts w:cs="Times New Roman" w:hint="default"/>
        </w:rPr>
        <w:t>nmi dcé</w:t>
      </w:r>
      <w:r w:rsidRPr="00A42A7B">
        <w:rPr>
          <w:rFonts w:cs="Times New Roman" w:hint="default"/>
        </w:rPr>
        <w:t>rskych spoloč</w:t>
      </w:r>
      <w:r w:rsidRPr="00A42A7B">
        <w:rPr>
          <w:rFonts w:cs="Times New Roman" w:hint="default"/>
        </w:rPr>
        <w:t>ností</w:t>
      </w:r>
      <w:r w:rsidRPr="00A42A7B">
        <w:rPr>
          <w:rFonts w:cs="Times New Roman" w:hint="default"/>
        </w:rPr>
        <w:t xml:space="preserve"> vyvinie v rá</w:t>
      </w:r>
      <w:r w:rsidRPr="00A42A7B">
        <w:rPr>
          <w:rFonts w:cs="Times New Roman" w:hint="default"/>
        </w:rPr>
        <w:t>mci kolé</w:t>
      </w:r>
      <w:r w:rsidRPr="00A42A7B">
        <w:rPr>
          <w:rFonts w:cs="Times New Roman" w:hint="default"/>
        </w:rPr>
        <w:t>gia pre rieš</w:t>
      </w:r>
      <w:r w:rsidRPr="00A42A7B">
        <w:rPr>
          <w:rFonts w:cs="Times New Roman" w:hint="default"/>
        </w:rPr>
        <w:t>enie krí</w:t>
      </w:r>
      <w:r w:rsidRPr="00A42A7B">
        <w:rPr>
          <w:rFonts w:cs="Times New Roman" w:hint="default"/>
        </w:rPr>
        <w:t>zový</w:t>
      </w:r>
      <w:r w:rsidRPr="00A42A7B">
        <w:rPr>
          <w:rFonts w:cs="Times New Roman" w:hint="default"/>
        </w:rPr>
        <w:t>ch situá</w:t>
      </w:r>
      <w:r w:rsidRPr="00A42A7B">
        <w:rPr>
          <w:rFonts w:cs="Times New Roman" w:hint="default"/>
        </w:rPr>
        <w:t>cií</w:t>
      </w:r>
      <w:r w:rsidRPr="00A42A7B">
        <w:rPr>
          <w:rFonts w:cs="Times New Roman" w:hint="default"/>
        </w:rPr>
        <w:t xml:space="preserve"> maximá</w:t>
      </w:r>
      <w:r w:rsidRPr="00A42A7B">
        <w:rPr>
          <w:rFonts w:cs="Times New Roman" w:hint="default"/>
        </w:rPr>
        <w:t>lne ú</w:t>
      </w:r>
      <w:r w:rsidRPr="00A42A7B">
        <w:rPr>
          <w:rFonts w:cs="Times New Roman" w:hint="default"/>
        </w:rPr>
        <w:t>silie na dosiahnutie spoloč</w:t>
      </w:r>
      <w:r w:rsidRPr="00A42A7B">
        <w:rPr>
          <w:rFonts w:cs="Times New Roman" w:hint="default"/>
        </w:rPr>
        <w:t>nej dohody o </w:t>
      </w:r>
      <w:r w:rsidRPr="00A42A7B">
        <w:rPr>
          <w:rFonts w:cs="Times New Roman" w:hint="default"/>
        </w:rPr>
        <w:t>tom, č</w:t>
      </w:r>
      <w:r w:rsidRPr="00A42A7B">
        <w:rPr>
          <w:rFonts w:cs="Times New Roman" w:hint="default"/>
        </w:rPr>
        <w:t>i existujú</w:t>
      </w:r>
      <w:r w:rsidRPr="00A42A7B">
        <w:rPr>
          <w:rFonts w:cs="Times New Roman" w:hint="default"/>
        </w:rPr>
        <w:t xml:space="preserve"> podstatné</w:t>
      </w:r>
      <w:r w:rsidRPr="00A42A7B">
        <w:rPr>
          <w:rFonts w:cs="Times New Roman" w:hint="default"/>
        </w:rPr>
        <w:t xml:space="preserve"> prekáž</w:t>
      </w:r>
      <w:r w:rsidRPr="00A42A7B">
        <w:rPr>
          <w:rFonts w:cs="Times New Roman" w:hint="default"/>
        </w:rPr>
        <w:t>ky brá</w:t>
      </w:r>
      <w:r w:rsidRPr="00A42A7B">
        <w:rPr>
          <w:rFonts w:cs="Times New Roman" w:hint="default"/>
        </w:rPr>
        <w:t>niace rieš</w:t>
      </w:r>
      <w:r w:rsidRPr="00A42A7B">
        <w:rPr>
          <w:rFonts w:cs="Times New Roman" w:hint="default"/>
        </w:rPr>
        <w:t>eniu krí</w:t>
      </w:r>
      <w:r w:rsidRPr="00A42A7B">
        <w:rPr>
          <w:rFonts w:cs="Times New Roman" w:hint="default"/>
        </w:rPr>
        <w:t>zovej</w:t>
      </w:r>
      <w:r w:rsidRPr="00A42A7B">
        <w:rPr>
          <w:rFonts w:cs="Times New Roman" w:hint="default"/>
        </w:rPr>
        <w:t xml:space="preserve"> </w:t>
      </w:r>
      <w:r w:rsidRPr="00A42A7B">
        <w:rPr>
          <w:rFonts w:cs="Times New Roman" w:hint="default"/>
        </w:rPr>
        <w:t>situá</w:t>
      </w:r>
      <w:r w:rsidRPr="00A42A7B">
        <w:rPr>
          <w:rFonts w:cs="Times New Roman" w:hint="default"/>
        </w:rPr>
        <w:t>cie na ú</w:t>
      </w:r>
      <w:r w:rsidRPr="00A42A7B">
        <w:rPr>
          <w:rFonts w:cs="Times New Roman" w:hint="default"/>
        </w:rPr>
        <w:t>rovni skupiny, o opatreniach na ich odstrá</w:t>
      </w:r>
      <w:r w:rsidRPr="00A42A7B">
        <w:rPr>
          <w:rFonts w:cs="Times New Roman" w:hint="default"/>
        </w:rPr>
        <w:t>nenie, o </w:t>
      </w:r>
      <w:r w:rsidRPr="00A42A7B">
        <w:rPr>
          <w:rFonts w:cs="Times New Roman" w:hint="default"/>
        </w:rPr>
        <w:t>ná</w:t>
      </w:r>
      <w:r w:rsidRPr="00A42A7B">
        <w:rPr>
          <w:rFonts w:cs="Times New Roman" w:hint="default"/>
        </w:rPr>
        <w:t>hradný</w:t>
      </w:r>
      <w:r w:rsidRPr="00A42A7B">
        <w:rPr>
          <w:rFonts w:cs="Times New Roman" w:hint="default"/>
        </w:rPr>
        <w:t>ch opatreniach navrhnutý</w:t>
      </w:r>
      <w:r w:rsidRPr="00A42A7B">
        <w:rPr>
          <w:rFonts w:cs="Times New Roman" w:hint="default"/>
        </w:rPr>
        <w:t>ch materskou spoloč</w:t>
      </w:r>
      <w:r w:rsidRPr="00A42A7B">
        <w:rPr>
          <w:rFonts w:cs="Times New Roman" w:hint="default"/>
        </w:rPr>
        <w:t>nosť</w:t>
      </w:r>
      <w:r w:rsidRPr="00A42A7B">
        <w:rPr>
          <w:rFonts w:cs="Times New Roman" w:hint="default"/>
        </w:rPr>
        <w:t>ou so sí</w:t>
      </w:r>
      <w:r w:rsidRPr="00A42A7B">
        <w:rPr>
          <w:rFonts w:cs="Times New Roman" w:hint="default"/>
        </w:rPr>
        <w:t>dlom v Slovenskej republike a</w:t>
      </w:r>
      <w:r w:rsidR="0024468B">
        <w:rPr>
          <w:rFonts w:cs="Times New Roman"/>
        </w:rPr>
        <w:t xml:space="preserve"> o</w:t>
      </w:r>
      <w:r w:rsidRPr="00A42A7B">
        <w:rPr>
          <w:rFonts w:cs="Times New Roman"/>
        </w:rPr>
        <w:t> </w:t>
      </w:r>
      <w:r w:rsidRPr="00A42A7B">
        <w:rPr>
          <w:rFonts w:cs="Times New Roman" w:hint="default"/>
        </w:rPr>
        <w:t>opatreniach, ktoré</w:t>
      </w:r>
      <w:r w:rsidRPr="00A42A7B">
        <w:rPr>
          <w:rFonts w:cs="Times New Roman" w:hint="default"/>
        </w:rPr>
        <w:t xml:space="preserve"> navrhli rada a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 xml:space="preserve"> rezoluč</w:t>
      </w:r>
      <w:r w:rsidRPr="00A42A7B">
        <w:rPr>
          <w:rFonts w:cs="Times New Roman" w:hint="default"/>
        </w:rPr>
        <w:t>ný</w:t>
      </w:r>
      <w:r w:rsidRPr="00A42A7B">
        <w:rPr>
          <w:rFonts w:cs="Times New Roman" w:hint="default"/>
        </w:rPr>
        <w:t xml:space="preserve"> orgá</w:t>
      </w:r>
      <w:r w:rsidRPr="00A42A7B">
        <w:rPr>
          <w:rFonts w:cs="Times New Roman" w:hint="default"/>
        </w:rPr>
        <w:t>n dcé</w:t>
      </w:r>
      <w:r w:rsidRPr="00A42A7B">
        <w:rPr>
          <w:rFonts w:cs="Times New Roman" w:hint="default"/>
        </w:rPr>
        <w:t>rskej spoloč</w:t>
      </w:r>
      <w:r w:rsidRPr="00A42A7B">
        <w:rPr>
          <w:rFonts w:cs="Times New Roman" w:hint="default"/>
        </w:rPr>
        <w:t>nosti, prič</w:t>
      </w:r>
      <w:r w:rsidRPr="00A42A7B">
        <w:rPr>
          <w:rFonts w:cs="Times New Roman" w:hint="default"/>
        </w:rPr>
        <w:t>om zohľ</w:t>
      </w:r>
      <w:r w:rsidRPr="00A42A7B">
        <w:rPr>
          <w:rFonts w:cs="Times New Roman" w:hint="default"/>
        </w:rPr>
        <w:t>adni</w:t>
      </w:r>
      <w:r w:rsidRPr="00A42A7B">
        <w:rPr>
          <w:rFonts w:cs="Times New Roman" w:hint="default"/>
        </w:rPr>
        <w:t>a mož</w:t>
      </w:r>
      <w:r w:rsidRPr="00A42A7B">
        <w:rPr>
          <w:rFonts w:cs="Times New Roman" w:hint="default"/>
        </w:rPr>
        <w:t>ný</w:t>
      </w:r>
      <w:r w:rsidRPr="00A42A7B">
        <w:rPr>
          <w:rFonts w:cs="Times New Roman" w:hint="default"/>
        </w:rPr>
        <w:t xml:space="preserve"> vplyv opatrení</w:t>
      </w:r>
      <w:r w:rsidRPr="00A42A7B">
        <w:rPr>
          <w:rFonts w:cs="Times New Roman" w:hint="default"/>
        </w:rPr>
        <w:t xml:space="preserve"> na finanč</w:t>
      </w:r>
      <w:r w:rsidRPr="00A42A7B">
        <w:rPr>
          <w:rFonts w:cs="Times New Roman" w:hint="default"/>
        </w:rPr>
        <w:t>nú</w:t>
      </w:r>
      <w:r w:rsidRPr="00A42A7B">
        <w:rPr>
          <w:rFonts w:cs="Times New Roman" w:hint="default"/>
        </w:rPr>
        <w:t xml:space="preserve"> stabilitu v Slovenskej republike a</w:t>
      </w:r>
      <w:r w:rsidR="0024468B">
        <w:rPr>
          <w:rFonts w:cs="Times New Roman"/>
        </w:rPr>
        <w:t> </w:t>
      </w:r>
      <w:r w:rsidR="0024468B">
        <w:rPr>
          <w:rFonts w:cs="Times New Roman"/>
        </w:rPr>
        <w:t xml:space="preserve">v </w:t>
      </w:r>
      <w:r w:rsidRPr="00A42A7B">
        <w:rPr>
          <w:rFonts w:cs="Times New Roman" w:hint="default"/>
        </w:rPr>
        <w:t>iný</w:t>
      </w:r>
      <w:r w:rsidRPr="00A42A7B">
        <w:rPr>
          <w:rFonts w:cs="Times New Roman" w:hint="default"/>
        </w:rPr>
        <w:t>ch č</w:t>
      </w:r>
      <w:r w:rsidRPr="00A42A7B">
        <w:rPr>
          <w:rFonts w:cs="Times New Roman" w:hint="default"/>
        </w:rPr>
        <w:t>lenský</w:t>
      </w:r>
      <w:r w:rsidRPr="00A42A7B">
        <w:rPr>
          <w:rFonts w:cs="Times New Roman" w:hint="default"/>
        </w:rPr>
        <w:t>ch š</w:t>
      </w:r>
      <w:r w:rsidRPr="00A42A7B">
        <w:rPr>
          <w:rFonts w:cs="Times New Roman" w:hint="default"/>
        </w:rPr>
        <w:t>tá</w:t>
      </w:r>
      <w:r w:rsidRPr="00A42A7B">
        <w:rPr>
          <w:rFonts w:cs="Times New Roman" w:hint="default"/>
        </w:rPr>
        <w:t>toch, v </w:t>
      </w:r>
      <w:r w:rsidRPr="00A42A7B">
        <w:rPr>
          <w:rFonts w:cs="Times New Roman" w:hint="default"/>
        </w:rPr>
        <w:t>ktorý</w:t>
      </w:r>
      <w:r w:rsidRPr="00A42A7B">
        <w:rPr>
          <w:rFonts w:cs="Times New Roman" w:hint="default"/>
        </w:rPr>
        <w:t>ch sí</w:t>
      </w:r>
      <w:r w:rsidRPr="00A42A7B">
        <w:rPr>
          <w:rFonts w:cs="Times New Roman" w:hint="default"/>
        </w:rPr>
        <w:t>dlia osoby v skupine.</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Dohodu podľ</w:t>
      </w:r>
      <w:r w:rsidRPr="00A42A7B">
        <w:rPr>
          <w:rFonts w:cs="Times New Roman" w:hint="default"/>
        </w:rPr>
        <w:t>a odseku 6 sa rada snaží</w:t>
      </w:r>
      <w:r w:rsidRPr="00A42A7B">
        <w:rPr>
          <w:rFonts w:cs="Times New Roman" w:hint="default"/>
        </w:rPr>
        <w:t xml:space="preserve"> dosiahnuť</w:t>
      </w:r>
      <w:r w:rsidRPr="00A42A7B">
        <w:rPr>
          <w:rFonts w:cs="Times New Roman" w:hint="default"/>
        </w:rPr>
        <w:t xml:space="preserve"> do š</w:t>
      </w:r>
      <w:r w:rsidRPr="00A42A7B">
        <w:rPr>
          <w:rFonts w:cs="Times New Roman" w:hint="default"/>
        </w:rPr>
        <w:t>tyroch mesiacov odo dň</w:t>
      </w:r>
      <w:r w:rsidRPr="00A42A7B">
        <w:rPr>
          <w:rFonts w:cs="Times New Roman" w:hint="default"/>
        </w:rPr>
        <w:t>a, kedy materská</w:t>
      </w:r>
      <w:r w:rsidRPr="00A42A7B">
        <w:rPr>
          <w:rFonts w:cs="Times New Roman" w:hint="default"/>
        </w:rPr>
        <w:t xml:space="preserve"> spoloč</w:t>
      </w:r>
      <w:r w:rsidRPr="00A42A7B">
        <w:rPr>
          <w:rFonts w:cs="Times New Roman" w:hint="default"/>
        </w:rPr>
        <w:t>nosť</w:t>
      </w:r>
      <w:r w:rsidRPr="00A42A7B">
        <w:rPr>
          <w:rFonts w:cs="Times New Roman" w:hint="default"/>
        </w:rPr>
        <w:t xml:space="preserve"> osoby v </w:t>
      </w:r>
      <w:r w:rsidRPr="00A42A7B">
        <w:rPr>
          <w:rFonts w:cs="Times New Roman" w:hint="default"/>
        </w:rPr>
        <w:t>skupine so sí</w:t>
      </w:r>
      <w:r w:rsidRPr="00A42A7B">
        <w:rPr>
          <w:rFonts w:cs="Times New Roman" w:hint="default"/>
        </w:rPr>
        <w:t>dlo</w:t>
      </w:r>
      <w:r w:rsidRPr="00A42A7B">
        <w:rPr>
          <w:rFonts w:cs="Times New Roman" w:hint="default"/>
        </w:rPr>
        <w:t>m v Slovenskej republike doruč</w:t>
      </w:r>
      <w:r w:rsidRPr="00A42A7B">
        <w:rPr>
          <w:rFonts w:cs="Times New Roman" w:hint="default"/>
        </w:rPr>
        <w:t>ila rade pripomienky podľ</w:t>
      </w:r>
      <w:r w:rsidRPr="00A42A7B">
        <w:rPr>
          <w:rFonts w:cs="Times New Roman" w:hint="default"/>
        </w:rPr>
        <w:t>a odseku 4 alebo do š</w:t>
      </w:r>
      <w:r w:rsidRPr="00A42A7B">
        <w:rPr>
          <w:rFonts w:cs="Times New Roman" w:hint="default"/>
        </w:rPr>
        <w:t>tyroch mesiacov od má</w:t>
      </w:r>
      <w:r w:rsidRPr="00A42A7B">
        <w:rPr>
          <w:rFonts w:cs="Times New Roman" w:hint="default"/>
        </w:rPr>
        <w:t>rneho uplynutia lehoty uvedenej v odseku 4 podľ</w:t>
      </w:r>
      <w:r w:rsidRPr="00A42A7B">
        <w:rPr>
          <w:rFonts w:cs="Times New Roman" w:hint="default"/>
        </w:rPr>
        <w:t>a toho, ktorá</w:t>
      </w:r>
      <w:r w:rsidRPr="00A42A7B">
        <w:rPr>
          <w:rFonts w:cs="Times New Roman" w:hint="default"/>
        </w:rPr>
        <w:t xml:space="preserve"> z tý</w:t>
      </w:r>
      <w:r w:rsidRPr="00A42A7B">
        <w:rPr>
          <w:rFonts w:cs="Times New Roman" w:hint="default"/>
        </w:rPr>
        <w:t>chto skutoč</w:t>
      </w:r>
      <w:r w:rsidRPr="00A42A7B">
        <w:rPr>
          <w:rFonts w:cs="Times New Roman" w:hint="default"/>
        </w:rPr>
        <w:t>ností</w:t>
      </w:r>
      <w:r w:rsidRPr="00A42A7B">
        <w:rPr>
          <w:rFonts w:cs="Times New Roman" w:hint="default"/>
        </w:rPr>
        <w:t xml:space="preserve"> nastane skô</w:t>
      </w:r>
      <w:r w:rsidRPr="00A42A7B">
        <w:rPr>
          <w:rFonts w:cs="Times New Roman" w:hint="default"/>
        </w:rPr>
        <w:t>r. Rada rozhodnutie doručí</w:t>
      </w:r>
      <w:r w:rsidRPr="00A42A7B">
        <w:rPr>
          <w:rFonts w:cs="Times New Roman" w:hint="default"/>
        </w:rPr>
        <w:t xml:space="preserve"> materskej spoloč</w:t>
      </w:r>
      <w:r w:rsidRPr="00A42A7B">
        <w:rPr>
          <w:rFonts w:cs="Times New Roman" w:hint="default"/>
        </w:rPr>
        <w:t>nosti so sí</w:t>
      </w:r>
      <w:r w:rsidRPr="00A42A7B">
        <w:rPr>
          <w:rFonts w:cs="Times New Roman" w:hint="default"/>
        </w:rPr>
        <w:t>dlom v Slov</w:t>
      </w:r>
      <w:r w:rsidRPr="00A42A7B">
        <w:rPr>
          <w:rFonts w:cs="Times New Roman" w:hint="default"/>
        </w:rPr>
        <w:t>e</w:t>
      </w:r>
      <w:r w:rsidRPr="00A42A7B">
        <w:rPr>
          <w:rFonts w:cs="Times New Roman" w:hint="default"/>
        </w:rPr>
        <w:t>nskej republike.</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Ak v lehote podľ</w:t>
      </w:r>
      <w:r w:rsidRPr="00A42A7B">
        <w:rPr>
          <w:rFonts w:cs="Times New Roman" w:hint="default"/>
        </w:rPr>
        <w:t>a odseku 7 ktorý</w:t>
      </w:r>
      <w:r w:rsidRPr="00A42A7B">
        <w:rPr>
          <w:rFonts w:cs="Times New Roman" w:hint="default"/>
        </w:rPr>
        <w:t>koľ</w:t>
      </w:r>
      <w:r w:rsidRPr="00A42A7B">
        <w:rPr>
          <w:rFonts w:cs="Times New Roman" w:hint="default"/>
        </w:rPr>
        <w:t>vek z </w:t>
      </w:r>
      <w:r w:rsidRPr="00A42A7B">
        <w:rPr>
          <w:rFonts w:cs="Times New Roman" w:hint="default"/>
        </w:rPr>
        <w:t>rezoluč</w:t>
      </w:r>
      <w:r w:rsidRPr="00A42A7B">
        <w:rPr>
          <w:rFonts w:cs="Times New Roman" w:hint="default"/>
        </w:rPr>
        <w:t>ný</w:t>
      </w:r>
      <w:r w:rsidRPr="00A42A7B">
        <w:rPr>
          <w:rFonts w:cs="Times New Roman" w:hint="default"/>
        </w:rPr>
        <w:t>ch orgá</w:t>
      </w:r>
      <w:r w:rsidRPr="00A42A7B">
        <w:rPr>
          <w:rFonts w:cs="Times New Roman" w:hint="default"/>
        </w:rPr>
        <w:t>nov pož</w:t>
      </w:r>
      <w:r w:rsidRPr="00A42A7B">
        <w:rPr>
          <w:rFonts w:cs="Times New Roman" w:hint="default"/>
        </w:rPr>
        <w:t>iada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o pomoc pri dosiahnutí</w:t>
      </w:r>
      <w:r w:rsidRPr="00A42A7B">
        <w:rPr>
          <w:rFonts w:cs="Times New Roman" w:hint="default"/>
        </w:rPr>
        <w:t xml:space="preserve"> dohody </w:t>
      </w:r>
      <w:r>
        <w:rPr>
          <w:rFonts w:cs="Times New Roman" w:hint="default"/>
        </w:rPr>
        <w:t>podľ</w:t>
      </w:r>
      <w:r>
        <w:rPr>
          <w:rFonts w:cs="Times New Roman" w:hint="default"/>
        </w:rPr>
        <w:t xml:space="preserve">a odseku 6 </w:t>
      </w:r>
      <w:r w:rsidRPr="00A42A7B">
        <w:rPr>
          <w:rFonts w:cs="Times New Roman" w:hint="default"/>
        </w:rPr>
        <w:t>o opatreniach podľ</w:t>
      </w:r>
      <w:r w:rsidRPr="00A42A7B">
        <w:rPr>
          <w:rFonts w:cs="Times New Roman" w:hint="default"/>
        </w:rPr>
        <w:t>a §</w:t>
      </w:r>
      <w:r w:rsidRPr="00A42A7B">
        <w:rPr>
          <w:rFonts w:cs="Times New Roman" w:hint="default"/>
        </w:rPr>
        <w:t xml:space="preserve"> 25 ods. 6 pí</w:t>
      </w:r>
      <w:r w:rsidRPr="00A42A7B">
        <w:rPr>
          <w:rFonts w:cs="Times New Roman" w:hint="default"/>
        </w:rPr>
        <w:t>sm. g), h) alebo pí</w:t>
      </w:r>
      <w:r w:rsidRPr="00A42A7B">
        <w:rPr>
          <w:rFonts w:cs="Times New Roman" w:hint="default"/>
        </w:rPr>
        <w:t>sm. k) v sú</w:t>
      </w:r>
      <w:r w:rsidRPr="00A42A7B">
        <w:rPr>
          <w:rFonts w:cs="Times New Roman" w:hint="default"/>
        </w:rPr>
        <w:t>lad</w:t>
      </w:r>
      <w:r w:rsidRPr="00A42A7B">
        <w:rPr>
          <w:rFonts w:cs="Times New Roman" w:hint="default"/>
        </w:rPr>
        <w:t>e s osobitný</w:t>
      </w:r>
      <w:r w:rsidRPr="00A42A7B">
        <w:rPr>
          <w:rFonts w:cs="Times New Roman" w:hint="default"/>
        </w:rPr>
        <w:t>m predpisom,</w:t>
      </w:r>
      <w:r>
        <w:rPr>
          <w:rFonts w:cs="Times New Roman"/>
          <w:kern w:val="24"/>
          <w:vertAlign w:val="superscript"/>
        </w:rPr>
        <w:t>66</w:t>
      </w:r>
      <w:r w:rsidRPr="00A42A7B">
        <w:rPr>
          <w:rFonts w:cs="Times New Roman"/>
        </w:rPr>
        <w:t xml:space="preserve">) rada </w:t>
      </w:r>
      <w:r w:rsidRPr="00A42A7B">
        <w:rPr>
          <w:rFonts w:hint="default"/>
        </w:rPr>
        <w:t>poč</w:t>
      </w:r>
      <w:r w:rsidRPr="00A42A7B">
        <w:rPr>
          <w:rFonts w:hint="default"/>
        </w:rPr>
        <w:t>ká</w:t>
      </w:r>
      <w:r w:rsidRPr="00A42A7B">
        <w:rPr>
          <w:rFonts w:cs="Times New Roman" w:hint="default"/>
        </w:rPr>
        <w:t>, ký</w:t>
      </w:r>
      <w:r w:rsidRPr="00A42A7B">
        <w:rPr>
          <w:rFonts w:cs="Times New Roman" w:hint="default"/>
        </w:rPr>
        <w:t>m vydá</w:t>
      </w:r>
      <w:r w:rsidRPr="00A42A7B">
        <w:rPr>
          <w:rFonts w:cs="Times New Roman" w:hint="default"/>
        </w:rPr>
        <w:t xml:space="preserve"> rozhodnutie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Rada je povinná</w:t>
      </w:r>
      <w:r w:rsidRPr="00A42A7B">
        <w:rPr>
          <w:rFonts w:cs="Times New Roman" w:hint="default"/>
        </w:rPr>
        <w:t xml:space="preserve"> rozhodnúť</w:t>
      </w:r>
      <w:r w:rsidRPr="00A42A7B">
        <w:rPr>
          <w:rFonts w:cs="Times New Roman" w:hint="default"/>
        </w:rPr>
        <w:t xml:space="preserve"> v sú</w:t>
      </w:r>
      <w:r w:rsidRPr="00A42A7B">
        <w:rPr>
          <w:rFonts w:cs="Times New Roman" w:hint="default"/>
        </w:rPr>
        <w:t>lade s rozhodnutí</w:t>
      </w:r>
      <w:r w:rsidRPr="00A42A7B">
        <w:rPr>
          <w:rFonts w:cs="Times New Roman" w:hint="default"/>
        </w:rPr>
        <w:t>m Euró</w:t>
      </w:r>
      <w:r w:rsidRPr="00A42A7B">
        <w:rPr>
          <w:rFonts w:cs="Times New Roman" w:hint="default"/>
        </w:rPr>
        <w:t>pskeho orgá</w:t>
      </w:r>
      <w:r w:rsidRPr="00A42A7B">
        <w:rPr>
          <w:rFonts w:cs="Times New Roman" w:hint="default"/>
        </w:rPr>
        <w:t>nu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Ak Euró</w:t>
      </w:r>
      <w:r w:rsidRPr="00A42A7B">
        <w:rPr>
          <w:rFonts w:cs="Times New Roman" w:hint="default"/>
        </w:rPr>
        <w:t>psky orgá</w:t>
      </w:r>
      <w:r w:rsidRPr="00A42A7B">
        <w:rPr>
          <w:rFonts w:cs="Times New Roman" w:hint="default"/>
        </w:rPr>
        <w:t>n dohľ</w:t>
      </w:r>
      <w:r w:rsidRPr="00A42A7B">
        <w:rPr>
          <w:rFonts w:cs="Times New Roman" w:hint="default"/>
        </w:rPr>
        <w:t>adu (</w:t>
      </w:r>
      <w:r w:rsidRPr="00A42A7B">
        <w:rPr>
          <w:rFonts w:cs="Times New Roman" w:hint="default"/>
        </w:rPr>
        <w:t>Euró</w:t>
      </w:r>
      <w:r w:rsidRPr="00A42A7B">
        <w:rPr>
          <w:rFonts w:cs="Times New Roman" w:hint="default"/>
        </w:rPr>
        <w:t>psky orgá</w:t>
      </w:r>
      <w:r w:rsidRPr="00A42A7B">
        <w:rPr>
          <w:rFonts w:cs="Times New Roman" w:hint="default"/>
        </w:rPr>
        <w:t>n pre bankovní</w:t>
      </w:r>
      <w:r w:rsidRPr="00A42A7B">
        <w:rPr>
          <w:rFonts w:cs="Times New Roman" w:hint="default"/>
        </w:rPr>
        <w:t>ctvo) také</w:t>
      </w:r>
      <w:r w:rsidRPr="00A42A7B">
        <w:rPr>
          <w:rFonts w:cs="Times New Roman" w:hint="default"/>
        </w:rPr>
        <w:t xml:space="preserve"> rozhodnutie nevydá</w:t>
      </w:r>
      <w:r w:rsidRPr="00A42A7B">
        <w:rPr>
          <w:rFonts w:cs="Times New Roman" w:hint="default"/>
        </w:rPr>
        <w:t xml:space="preserve"> najneskô</w:t>
      </w:r>
      <w:r w:rsidRPr="00A42A7B">
        <w:rPr>
          <w:rFonts w:cs="Times New Roman" w:hint="default"/>
        </w:rPr>
        <w:t>r do jedné</w:t>
      </w:r>
      <w:r w:rsidRPr="00A42A7B">
        <w:rPr>
          <w:rFonts w:cs="Times New Roman" w:hint="default"/>
        </w:rPr>
        <w:t>ho mesiaca po doruč</w:t>
      </w:r>
      <w:r w:rsidRPr="00A42A7B">
        <w:rPr>
          <w:rFonts w:cs="Times New Roman" w:hint="default"/>
        </w:rPr>
        <w:t>ení</w:t>
      </w:r>
      <w:r w:rsidRPr="00A42A7B">
        <w:rPr>
          <w:rFonts w:cs="Times New Roman" w:hint="default"/>
        </w:rPr>
        <w:t xml:space="preserve"> ž</w:t>
      </w:r>
      <w:r w:rsidRPr="00A42A7B">
        <w:rPr>
          <w:rFonts w:cs="Times New Roman" w:hint="default"/>
        </w:rPr>
        <w:t>iadosti o pomoc alebo ak ž</w:t>
      </w:r>
      <w:r w:rsidRPr="00A42A7B">
        <w:rPr>
          <w:rFonts w:cs="Times New Roman" w:hint="default"/>
        </w:rPr>
        <w:t>iaden z </w:t>
      </w:r>
      <w:r w:rsidRPr="00A42A7B">
        <w:rPr>
          <w:rFonts w:cs="Times New Roman" w:hint="default"/>
        </w:rPr>
        <w:t>rezoluč</w:t>
      </w:r>
      <w:r w:rsidRPr="00A42A7B">
        <w:rPr>
          <w:rFonts w:cs="Times New Roman" w:hint="default"/>
        </w:rPr>
        <w:t>ný</w:t>
      </w:r>
      <w:r w:rsidRPr="00A42A7B">
        <w:rPr>
          <w:rFonts w:cs="Times New Roman" w:hint="default"/>
        </w:rPr>
        <w:t>ch orgá</w:t>
      </w:r>
      <w:r w:rsidRPr="00A42A7B">
        <w:rPr>
          <w:rFonts w:cs="Times New Roman" w:hint="default"/>
        </w:rPr>
        <w:t>nov nepož</w:t>
      </w:r>
      <w:r w:rsidRPr="00A42A7B">
        <w:rPr>
          <w:rFonts w:cs="Times New Roman" w:hint="default"/>
        </w:rPr>
        <w:t>iadal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o pomoc pri dosiahnutí</w:t>
      </w:r>
      <w:r w:rsidRPr="00A42A7B">
        <w:rPr>
          <w:rFonts w:cs="Times New Roman" w:hint="default"/>
        </w:rPr>
        <w:t xml:space="preserve"> dohody a ra</w:t>
      </w:r>
      <w:r w:rsidRPr="00A42A7B">
        <w:rPr>
          <w:rFonts w:cs="Times New Roman" w:hint="default"/>
        </w:rPr>
        <w:t>d</w:t>
      </w:r>
      <w:r w:rsidRPr="00A42A7B">
        <w:rPr>
          <w:rFonts w:cs="Times New Roman" w:hint="default"/>
        </w:rPr>
        <w:t>e sa nepodarilo dosiahnuť</w:t>
      </w:r>
      <w:r w:rsidRPr="00A42A7B">
        <w:rPr>
          <w:rFonts w:cs="Times New Roman" w:hint="default"/>
        </w:rPr>
        <w:t xml:space="preserve"> dohodu rezoluč</w:t>
      </w:r>
      <w:r w:rsidRPr="00A42A7B">
        <w:rPr>
          <w:rFonts w:cs="Times New Roman" w:hint="default"/>
        </w:rPr>
        <w:t>ný</w:t>
      </w:r>
      <w:r w:rsidRPr="00A42A7B">
        <w:rPr>
          <w:rFonts w:cs="Times New Roman" w:hint="default"/>
        </w:rPr>
        <w:t>ch orgá</w:t>
      </w:r>
      <w:r w:rsidRPr="00A42A7B">
        <w:rPr>
          <w:rFonts w:cs="Times New Roman" w:hint="default"/>
        </w:rPr>
        <w:t>nov podľ</w:t>
      </w:r>
      <w:r w:rsidRPr="00A42A7B">
        <w:rPr>
          <w:rFonts w:cs="Times New Roman" w:hint="default"/>
        </w:rPr>
        <w:t xml:space="preserve">a </w:t>
      </w:r>
      <w:r>
        <w:rPr>
          <w:rFonts w:cs="Times New Roman"/>
        </w:rPr>
        <w:t>odseku 6</w:t>
      </w:r>
      <w:r w:rsidRPr="00A42A7B">
        <w:rPr>
          <w:rFonts w:cs="Times New Roman" w:hint="default"/>
        </w:rPr>
        <w:t>, rada vydá</w:t>
      </w:r>
      <w:r w:rsidRPr="00A42A7B">
        <w:rPr>
          <w:rFonts w:cs="Times New Roman" w:hint="default"/>
        </w:rPr>
        <w:t xml:space="preserve"> rozhodnutie o opatreniach, ktoré</w:t>
      </w:r>
      <w:r w:rsidRPr="00A42A7B">
        <w:rPr>
          <w:rFonts w:cs="Times New Roman" w:hint="default"/>
        </w:rPr>
        <w:t xml:space="preserve"> sa prijmú</w:t>
      </w:r>
      <w:r w:rsidRPr="00A42A7B">
        <w:rPr>
          <w:rFonts w:cs="Times New Roman" w:hint="default"/>
        </w:rPr>
        <w:t xml:space="preserve"> na ú</w:t>
      </w:r>
      <w:r w:rsidRPr="00A42A7B">
        <w:rPr>
          <w:rFonts w:cs="Times New Roman" w:hint="default"/>
        </w:rPr>
        <w:t>rovni skupiny. Rada doručí</w:t>
      </w:r>
      <w:r w:rsidRPr="00A42A7B">
        <w:rPr>
          <w:rFonts w:cs="Times New Roman" w:hint="default"/>
        </w:rPr>
        <w:t xml:space="preserve"> svoje rozhodnutie rezoluč</w:t>
      </w:r>
      <w:r w:rsidRPr="00A42A7B">
        <w:rPr>
          <w:rFonts w:cs="Times New Roman" w:hint="default"/>
        </w:rPr>
        <w:t>ný</w:t>
      </w:r>
      <w:r w:rsidRPr="00A42A7B">
        <w:rPr>
          <w:rFonts w:cs="Times New Roman" w:hint="default"/>
        </w:rPr>
        <w:t>m orgá</w:t>
      </w:r>
      <w:r w:rsidRPr="00A42A7B">
        <w:rPr>
          <w:rFonts w:cs="Times New Roman" w:hint="default"/>
        </w:rPr>
        <w:t>nom podľ</w:t>
      </w:r>
      <w:r w:rsidRPr="00A42A7B">
        <w:rPr>
          <w:rFonts w:cs="Times New Roman" w:hint="default"/>
        </w:rPr>
        <w:t>a odseku 6 a materskej spoloč</w:t>
      </w:r>
      <w:r w:rsidRPr="00A42A7B">
        <w:rPr>
          <w:rFonts w:cs="Times New Roman" w:hint="default"/>
        </w:rPr>
        <w:t>nosti so sí</w:t>
      </w:r>
      <w:r w:rsidRPr="00A42A7B">
        <w:rPr>
          <w:rFonts w:cs="Times New Roman" w:hint="default"/>
        </w:rPr>
        <w:t>dlom v Slovenskej repu</w:t>
      </w:r>
      <w:r w:rsidRPr="00A42A7B">
        <w:rPr>
          <w:rFonts w:cs="Times New Roman" w:hint="default"/>
        </w:rPr>
        <w:t>blike.</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hint="default"/>
        </w:rPr>
      </w:pPr>
      <w:r w:rsidRPr="00A42A7B">
        <w:rPr>
          <w:rFonts w:cs="Times New Roman" w:hint="default"/>
        </w:rPr>
        <w:t>Ak rada vykoná</w:t>
      </w:r>
      <w:r w:rsidRPr="00A42A7B">
        <w:rPr>
          <w:rFonts w:cs="Times New Roman" w:hint="default"/>
        </w:rPr>
        <w:t>va pô</w:t>
      </w:r>
      <w:r w:rsidRPr="00A42A7B">
        <w:rPr>
          <w:rFonts w:cs="Times New Roman" w:hint="default"/>
        </w:rPr>
        <w:t>sobnosť</w:t>
      </w:r>
      <w:r w:rsidRPr="00A42A7B">
        <w:rPr>
          <w:rFonts w:cs="Times New Roman" w:hint="default"/>
        </w:rPr>
        <w:t xml:space="preserve"> nad dcé</w:t>
      </w:r>
      <w:r w:rsidRPr="00A42A7B">
        <w:rPr>
          <w:rFonts w:cs="Times New Roman" w:hint="default"/>
        </w:rPr>
        <w:t>rskou spoloč</w:t>
      </w:r>
      <w:r w:rsidRPr="00A42A7B">
        <w:rPr>
          <w:rFonts w:cs="Times New Roman" w:hint="default"/>
        </w:rPr>
        <w:t>nosť</w:t>
      </w:r>
      <w:r w:rsidRPr="00A42A7B">
        <w:rPr>
          <w:rFonts w:cs="Times New Roman" w:hint="default"/>
        </w:rPr>
        <w:t>ou, ustanovenie odseku 7 sa na ň</w:t>
      </w:r>
      <w:r w:rsidRPr="00A42A7B">
        <w:rPr>
          <w:rFonts w:cs="Times New Roman" w:hint="default"/>
        </w:rPr>
        <w:t>u vzť</w:t>
      </w:r>
      <w:r w:rsidRPr="00A42A7B">
        <w:rPr>
          <w:rFonts w:cs="Times New Roman" w:hint="default"/>
        </w:rPr>
        <w:t>ahuje rovnako. Ak rada vykoná</w:t>
      </w:r>
      <w:r w:rsidRPr="00A42A7B">
        <w:rPr>
          <w:rFonts w:cs="Times New Roman" w:hint="default"/>
        </w:rPr>
        <w:t>va pô</w:t>
      </w:r>
      <w:r w:rsidRPr="00A42A7B">
        <w:rPr>
          <w:rFonts w:cs="Times New Roman" w:hint="default"/>
        </w:rPr>
        <w:t>sobnosť</w:t>
      </w:r>
      <w:r w:rsidRPr="00A42A7B">
        <w:rPr>
          <w:rFonts w:cs="Times New Roman" w:hint="default"/>
        </w:rPr>
        <w:t xml:space="preserve"> nad dcé</w:t>
      </w:r>
      <w:r w:rsidRPr="00A42A7B">
        <w:rPr>
          <w:rFonts w:cs="Times New Roman" w:hint="default"/>
        </w:rPr>
        <w:t>rskou spoloč</w:t>
      </w:r>
      <w:r w:rsidRPr="00A42A7B">
        <w:rPr>
          <w:rFonts w:cs="Times New Roman" w:hint="default"/>
        </w:rPr>
        <w:t>nosť</w:t>
      </w:r>
      <w:r w:rsidRPr="00A42A7B">
        <w:rPr>
          <w:rFonts w:cs="Times New Roman" w:hint="default"/>
        </w:rPr>
        <w:t>ou a  nesú</w:t>
      </w:r>
      <w:r w:rsidRPr="00A42A7B">
        <w:rPr>
          <w:rFonts w:cs="Times New Roman" w:hint="default"/>
        </w:rPr>
        <w:t>hlasí</w:t>
      </w:r>
      <w:r w:rsidRPr="00A42A7B">
        <w:rPr>
          <w:rFonts w:cs="Times New Roman" w:hint="default"/>
        </w:rPr>
        <w:t xml:space="preserve"> s ná</w:t>
      </w:r>
      <w:r w:rsidRPr="00A42A7B">
        <w:rPr>
          <w:rFonts w:cs="Times New Roman" w:hint="default"/>
        </w:rPr>
        <w:t xml:space="preserve">vrhom </w:t>
      </w:r>
      <w:r>
        <w:rPr>
          <w:rFonts w:cs="Times New Roman" w:hint="default"/>
        </w:rPr>
        <w:t>spoloč</w:t>
      </w:r>
      <w:r>
        <w:rPr>
          <w:rFonts w:cs="Times New Roman" w:hint="default"/>
        </w:rPr>
        <w:t>nej dohody podľ</w:t>
      </w:r>
      <w:r>
        <w:rPr>
          <w:rFonts w:cs="Times New Roman" w:hint="default"/>
        </w:rPr>
        <w:t xml:space="preserve">a odseku 6 o opatreniach </w:t>
      </w:r>
      <w:r w:rsidRPr="00A42A7B">
        <w:rPr>
          <w:rFonts w:cs="Times New Roman" w:hint="default"/>
        </w:rPr>
        <w:t>podľ</w:t>
      </w:r>
      <w:r w:rsidRPr="00A42A7B">
        <w:rPr>
          <w:rFonts w:cs="Times New Roman" w:hint="default"/>
        </w:rPr>
        <w:t>a §</w:t>
      </w:r>
      <w:r w:rsidRPr="00A42A7B">
        <w:rPr>
          <w:rFonts w:cs="Times New Roman" w:hint="default"/>
        </w:rPr>
        <w:t xml:space="preserve"> 25 ods. 6 pí</w:t>
      </w:r>
      <w:r w:rsidRPr="00A42A7B">
        <w:rPr>
          <w:rFonts w:cs="Times New Roman" w:hint="default"/>
        </w:rPr>
        <w:t xml:space="preserve">sm. </w:t>
      </w:r>
      <w:r w:rsidRPr="00A42A7B">
        <w:rPr>
          <w:rFonts w:cs="Times New Roman" w:hint="default"/>
        </w:rPr>
        <w:t>g), h) alebo pí</w:t>
      </w:r>
      <w:r w:rsidRPr="00A42A7B">
        <w:rPr>
          <w:rFonts w:cs="Times New Roman" w:hint="default"/>
        </w:rPr>
        <w:t>sm. k), môž</w:t>
      </w:r>
      <w:r w:rsidRPr="00A42A7B">
        <w:rPr>
          <w:rFonts w:cs="Times New Roman" w:hint="default"/>
        </w:rPr>
        <w:t>e pož</w:t>
      </w:r>
      <w:r w:rsidRPr="00A42A7B">
        <w:rPr>
          <w:rFonts w:cs="Times New Roman" w:hint="default"/>
        </w:rPr>
        <w:t>iadať</w:t>
      </w:r>
      <w:r w:rsidRPr="00A42A7B">
        <w:rPr>
          <w:rFonts w:cs="Times New Roman" w:hint="default"/>
        </w:rPr>
        <w:t xml:space="preserve">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o pomoc pri dosiahnutí</w:t>
      </w:r>
      <w:r w:rsidRPr="00A42A7B">
        <w:rPr>
          <w:rFonts w:cs="Times New Roman" w:hint="default"/>
        </w:rPr>
        <w:t xml:space="preserve"> dohody s </w:t>
      </w:r>
      <w:r w:rsidRPr="00A42A7B">
        <w:rPr>
          <w:rFonts w:cs="Times New Roman" w:hint="default"/>
        </w:rPr>
        <w:t>prí</w:t>
      </w:r>
      <w:r w:rsidRPr="00A42A7B">
        <w:rPr>
          <w:rFonts w:cs="Times New Roman" w:hint="default"/>
        </w:rPr>
        <w:t>sluš</w:t>
      </w:r>
      <w:r w:rsidRPr="00A42A7B">
        <w:rPr>
          <w:rFonts w:cs="Times New Roman" w:hint="default"/>
        </w:rPr>
        <w:t>ný</w:t>
      </w:r>
      <w:r w:rsidRPr="00A42A7B">
        <w:rPr>
          <w:rFonts w:cs="Times New Roman" w:hint="default"/>
        </w:rPr>
        <w:t>m rezoluč</w:t>
      </w:r>
      <w:r w:rsidRPr="00A42A7B">
        <w:rPr>
          <w:rFonts w:cs="Times New Roman" w:hint="default"/>
        </w:rPr>
        <w:t>ný</w:t>
      </w:r>
      <w:r w:rsidRPr="00A42A7B">
        <w:rPr>
          <w:rFonts w:cs="Times New Roman" w:hint="default"/>
        </w:rPr>
        <w:t>m orgá</w:t>
      </w:r>
      <w:r w:rsidRPr="00A42A7B">
        <w:rPr>
          <w:rFonts w:cs="Times New Roman" w:hint="default"/>
        </w:rPr>
        <w:t>nom alebo prijať</w:t>
      </w:r>
      <w:r w:rsidRPr="00A42A7B">
        <w:rPr>
          <w:rFonts w:cs="Times New Roman" w:hint="default"/>
        </w:rPr>
        <w:t xml:space="preserve"> rozhodnutie voč</w:t>
      </w:r>
      <w:r w:rsidRPr="00A42A7B">
        <w:rPr>
          <w:rFonts w:cs="Times New Roman" w:hint="default"/>
        </w:rPr>
        <w:t>i dcé</w:t>
      </w:r>
      <w:r w:rsidRPr="00A42A7B">
        <w:rPr>
          <w:rFonts w:cs="Times New Roman" w:hint="default"/>
        </w:rPr>
        <w:t>rskej spoloč</w:t>
      </w:r>
      <w:r w:rsidRPr="00A42A7B">
        <w:rPr>
          <w:rFonts w:cs="Times New Roman" w:hint="default"/>
        </w:rPr>
        <w:t>nosti. Ak v lehote podľ</w:t>
      </w:r>
      <w:r w:rsidRPr="00A42A7B">
        <w:rPr>
          <w:rFonts w:cs="Times New Roman" w:hint="default"/>
        </w:rPr>
        <w:t>a odseku 7 ktorý</w:t>
      </w:r>
      <w:r w:rsidRPr="00A42A7B">
        <w:rPr>
          <w:rFonts w:cs="Times New Roman" w:hint="default"/>
        </w:rPr>
        <w:t>koľ</w:t>
      </w:r>
      <w:r w:rsidRPr="00A42A7B">
        <w:rPr>
          <w:rFonts w:cs="Times New Roman" w:hint="default"/>
        </w:rPr>
        <w:t>vek z rezolu</w:t>
      </w:r>
      <w:r w:rsidRPr="00A42A7B">
        <w:rPr>
          <w:rFonts w:cs="Times New Roman" w:hint="default"/>
        </w:rPr>
        <w:t>č</w:t>
      </w:r>
      <w:r w:rsidRPr="00A42A7B">
        <w:rPr>
          <w:rFonts w:cs="Times New Roman" w:hint="default"/>
        </w:rPr>
        <w:t>ný</w:t>
      </w:r>
      <w:r w:rsidRPr="00A42A7B">
        <w:rPr>
          <w:rFonts w:cs="Times New Roman" w:hint="default"/>
        </w:rPr>
        <w:t>ch orgá</w:t>
      </w:r>
      <w:r w:rsidRPr="00A42A7B">
        <w:rPr>
          <w:rFonts w:cs="Times New Roman" w:hint="default"/>
        </w:rPr>
        <w:t>nov podľ</w:t>
      </w:r>
      <w:r w:rsidRPr="00A42A7B">
        <w:rPr>
          <w:rFonts w:cs="Times New Roman" w:hint="default"/>
        </w:rPr>
        <w:t>a odseku 7, ktorý</w:t>
      </w:r>
      <w:r w:rsidRPr="00A42A7B">
        <w:rPr>
          <w:rFonts w:cs="Times New Roman" w:hint="default"/>
        </w:rPr>
        <w:t xml:space="preserve"> vykoná</w:t>
      </w:r>
      <w:r w:rsidRPr="00A42A7B">
        <w:rPr>
          <w:rFonts w:cs="Times New Roman" w:hint="default"/>
        </w:rPr>
        <w:t>va pô</w:t>
      </w:r>
      <w:r w:rsidRPr="00A42A7B">
        <w:rPr>
          <w:rFonts w:cs="Times New Roman" w:hint="default"/>
        </w:rPr>
        <w:t>sobnosť</w:t>
      </w:r>
      <w:r w:rsidRPr="00A42A7B">
        <w:rPr>
          <w:rFonts w:cs="Times New Roman" w:hint="default"/>
        </w:rPr>
        <w:t xml:space="preserve"> nad osobou v skupine pož</w:t>
      </w:r>
      <w:r w:rsidRPr="00A42A7B">
        <w:rPr>
          <w:rFonts w:cs="Times New Roman" w:hint="default"/>
        </w:rPr>
        <w:t>iada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o pomoc pri dosiahnutí</w:t>
      </w:r>
      <w:r w:rsidRPr="00A42A7B">
        <w:rPr>
          <w:rFonts w:cs="Times New Roman" w:hint="default"/>
        </w:rPr>
        <w:t xml:space="preserve"> dohody </w:t>
      </w:r>
      <w:r>
        <w:rPr>
          <w:rFonts w:cs="Times New Roman" w:hint="default"/>
        </w:rPr>
        <w:t>podľ</w:t>
      </w:r>
      <w:r>
        <w:rPr>
          <w:rFonts w:cs="Times New Roman" w:hint="default"/>
        </w:rPr>
        <w:t>a odseku 6</w:t>
      </w:r>
      <w:r w:rsidRPr="00A42A7B">
        <w:rPr>
          <w:rFonts w:cs="Times New Roman" w:hint="default"/>
        </w:rPr>
        <w:t xml:space="preserve"> vo veci opatrenia podľ</w:t>
      </w:r>
      <w:r w:rsidRPr="00A42A7B">
        <w:rPr>
          <w:rFonts w:cs="Times New Roman" w:hint="default"/>
        </w:rPr>
        <w:t>a §</w:t>
      </w:r>
      <w:r w:rsidRPr="00A42A7B">
        <w:rPr>
          <w:rFonts w:cs="Times New Roman" w:hint="default"/>
        </w:rPr>
        <w:t xml:space="preserve"> 25 ods. 6 pí</w:t>
      </w:r>
      <w:r w:rsidRPr="00A42A7B">
        <w:rPr>
          <w:rFonts w:cs="Times New Roman" w:hint="default"/>
        </w:rPr>
        <w:t>sm. g), h) alebo pí</w:t>
      </w:r>
      <w:r w:rsidRPr="00A42A7B">
        <w:rPr>
          <w:rFonts w:cs="Times New Roman" w:hint="default"/>
        </w:rPr>
        <w:t>sm. k)</w:t>
      </w:r>
      <w:r>
        <w:rPr>
          <w:rFonts w:cs="Times New Roman"/>
        </w:rPr>
        <w:t xml:space="preserve"> v </w:t>
      </w:r>
      <w:r>
        <w:rPr>
          <w:rFonts w:cs="Times New Roman" w:hint="default"/>
        </w:rPr>
        <w:t>sú</w:t>
      </w:r>
      <w:r>
        <w:rPr>
          <w:rFonts w:cs="Times New Roman" w:hint="default"/>
        </w:rPr>
        <w:t>lad</w:t>
      </w:r>
      <w:r>
        <w:rPr>
          <w:rFonts w:cs="Times New Roman" w:hint="default"/>
        </w:rPr>
        <w:t>e s </w:t>
      </w:r>
      <w:r>
        <w:rPr>
          <w:rFonts w:cs="Times New Roman" w:hint="default"/>
        </w:rPr>
        <w:t>osobitný</w:t>
      </w:r>
      <w:r>
        <w:rPr>
          <w:rFonts w:cs="Times New Roman" w:hint="default"/>
        </w:rPr>
        <w:t>m predpisom</w:t>
      </w:r>
      <w:r w:rsidR="0024468B">
        <w:rPr>
          <w:rFonts w:cs="Times New Roman"/>
        </w:rPr>
        <w:t>,</w:t>
      </w:r>
      <w:r w:rsidRPr="00000F1F">
        <w:rPr>
          <w:rFonts w:cs="Times New Roman"/>
          <w:vertAlign w:val="superscript"/>
        </w:rPr>
        <w:t>66</w:t>
      </w:r>
      <w:r>
        <w:rPr>
          <w:rFonts w:cs="Times New Roman"/>
        </w:rPr>
        <w:t>)</w:t>
      </w:r>
      <w:r w:rsidRPr="00A42A7B">
        <w:rPr>
          <w:rFonts w:cs="Times New Roman"/>
        </w:rPr>
        <w:t xml:space="preserve"> rada </w:t>
      </w:r>
      <w:r w:rsidRPr="00A42A7B">
        <w:rPr>
          <w:rFonts w:hint="default"/>
        </w:rPr>
        <w:t>poč</w:t>
      </w:r>
      <w:r w:rsidRPr="00A42A7B">
        <w:rPr>
          <w:rFonts w:hint="default"/>
        </w:rPr>
        <w:t>ká</w:t>
      </w:r>
      <w:r w:rsidRPr="00A42A7B">
        <w:rPr>
          <w:rFonts w:cs="Times New Roman" w:hint="default"/>
        </w:rPr>
        <w:t>, ký</w:t>
      </w:r>
      <w:r w:rsidRPr="00A42A7B">
        <w:rPr>
          <w:rFonts w:cs="Times New Roman" w:hint="default"/>
        </w:rPr>
        <w:t>m vydá</w:t>
      </w:r>
      <w:r w:rsidRPr="00A42A7B">
        <w:rPr>
          <w:rFonts w:cs="Times New Roman" w:hint="default"/>
        </w:rPr>
        <w:t xml:space="preserve">  rozhodnutie Euró</w:t>
      </w:r>
      <w:r w:rsidRPr="00A42A7B">
        <w:rPr>
          <w:rFonts w:cs="Times New Roman" w:hint="default"/>
        </w:rPr>
        <w:t>psky orgá</w:t>
      </w:r>
      <w:r w:rsidRPr="00A42A7B">
        <w:rPr>
          <w:rFonts w:cs="Times New Roman" w:hint="default"/>
        </w:rPr>
        <w:t>n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Rada je povinná</w:t>
      </w:r>
      <w:r w:rsidRPr="00A42A7B">
        <w:rPr>
          <w:rFonts w:cs="Times New Roman" w:hint="default"/>
        </w:rPr>
        <w:t xml:space="preserve"> rozhodnúť</w:t>
      </w:r>
      <w:r w:rsidRPr="00A42A7B">
        <w:rPr>
          <w:rFonts w:cs="Times New Roman" w:hint="default"/>
        </w:rPr>
        <w:t xml:space="preserve"> v sú</w:t>
      </w:r>
      <w:r w:rsidRPr="00A42A7B">
        <w:rPr>
          <w:rFonts w:cs="Times New Roman" w:hint="default"/>
        </w:rPr>
        <w:t>lade s rozhodnutí</w:t>
      </w:r>
      <w:r w:rsidRPr="00A42A7B">
        <w:rPr>
          <w:rFonts w:cs="Times New Roman" w:hint="default"/>
        </w:rPr>
        <w:t>m Euró</w:t>
      </w:r>
      <w:r w:rsidRPr="00A42A7B">
        <w:rPr>
          <w:rFonts w:cs="Times New Roman" w:hint="default"/>
        </w:rPr>
        <w:t>pskeho orgá</w:t>
      </w:r>
      <w:r w:rsidRPr="00A42A7B">
        <w:rPr>
          <w:rFonts w:cs="Times New Roman" w:hint="default"/>
        </w:rPr>
        <w:t>nu dohľ</w:t>
      </w:r>
      <w:r w:rsidRPr="00A42A7B">
        <w:rPr>
          <w:rFonts w:cs="Times New Roman" w:hint="default"/>
        </w:rPr>
        <w:t>adu (Euró</w:t>
      </w:r>
      <w:r w:rsidRPr="00A42A7B">
        <w:rPr>
          <w:rFonts w:cs="Times New Roman" w:hint="default"/>
        </w:rPr>
        <w:t>psky orgá</w:t>
      </w:r>
      <w:r w:rsidRPr="00A42A7B">
        <w:rPr>
          <w:rFonts w:cs="Times New Roman" w:hint="default"/>
        </w:rPr>
        <w:t>n pre bankovní</w:t>
      </w:r>
      <w:r w:rsidRPr="00A42A7B">
        <w:rPr>
          <w:rFonts w:cs="Times New Roman" w:hint="default"/>
        </w:rPr>
        <w:t>ctvo). Ak Euró</w:t>
      </w:r>
      <w:r w:rsidRPr="00A42A7B">
        <w:rPr>
          <w:rFonts w:cs="Times New Roman" w:hint="default"/>
        </w:rPr>
        <w:t>psky orgá</w:t>
      </w:r>
      <w:r w:rsidRPr="00A42A7B">
        <w:rPr>
          <w:rFonts w:cs="Times New Roman" w:hint="default"/>
        </w:rPr>
        <w:t>n dohľ</w:t>
      </w:r>
      <w:r w:rsidRPr="00A42A7B">
        <w:rPr>
          <w:rFonts w:cs="Times New Roman" w:hint="default"/>
        </w:rPr>
        <w:t xml:space="preserve">adu </w:t>
      </w:r>
      <w:r w:rsidRPr="00A42A7B">
        <w:rPr>
          <w:rFonts w:cs="Times New Roman" w:hint="default"/>
        </w:rPr>
        <w:t>(Euró</w:t>
      </w:r>
      <w:r w:rsidRPr="00A42A7B">
        <w:rPr>
          <w:rFonts w:cs="Times New Roman" w:hint="default"/>
        </w:rPr>
        <w:t>psky orgá</w:t>
      </w:r>
      <w:r w:rsidRPr="00A42A7B">
        <w:rPr>
          <w:rFonts w:cs="Times New Roman" w:hint="default"/>
        </w:rPr>
        <w:t>n pre bankovní</w:t>
      </w:r>
      <w:r w:rsidRPr="00A42A7B">
        <w:rPr>
          <w:rFonts w:cs="Times New Roman" w:hint="default"/>
        </w:rPr>
        <w:t>ctvo) také</w:t>
      </w:r>
      <w:r w:rsidRPr="00A42A7B">
        <w:rPr>
          <w:rFonts w:cs="Times New Roman" w:hint="default"/>
        </w:rPr>
        <w:t xml:space="preserve"> rozhodnutie nevydá</w:t>
      </w:r>
      <w:r w:rsidRPr="00A42A7B">
        <w:rPr>
          <w:rFonts w:cs="Times New Roman" w:hint="default"/>
        </w:rPr>
        <w:t xml:space="preserve"> najneskô</w:t>
      </w:r>
      <w:r w:rsidRPr="00A42A7B">
        <w:rPr>
          <w:rFonts w:cs="Times New Roman" w:hint="default"/>
        </w:rPr>
        <w:t>r do jedné</w:t>
      </w:r>
      <w:r w:rsidRPr="00A42A7B">
        <w:rPr>
          <w:rFonts w:cs="Times New Roman" w:hint="default"/>
        </w:rPr>
        <w:t>ho mesiaca po doruč</w:t>
      </w:r>
      <w:r w:rsidRPr="00A42A7B">
        <w:rPr>
          <w:rFonts w:cs="Times New Roman" w:hint="default"/>
        </w:rPr>
        <w:t>ení</w:t>
      </w:r>
      <w:r w:rsidRPr="00A42A7B">
        <w:rPr>
          <w:rFonts w:cs="Times New Roman" w:hint="default"/>
        </w:rPr>
        <w:t xml:space="preserve"> ž</w:t>
      </w:r>
      <w:r w:rsidRPr="00A42A7B">
        <w:rPr>
          <w:rFonts w:cs="Times New Roman" w:hint="default"/>
        </w:rPr>
        <w:t>iadosti o pomoc, rada vydá</w:t>
      </w:r>
      <w:r w:rsidRPr="00A42A7B">
        <w:rPr>
          <w:rFonts w:cs="Times New Roman" w:hint="default"/>
        </w:rPr>
        <w:t xml:space="preserve"> rozhodnutie voč</w:t>
      </w:r>
      <w:r w:rsidRPr="00A42A7B">
        <w:rPr>
          <w:rFonts w:cs="Times New Roman" w:hint="default"/>
        </w:rPr>
        <w:t>i dcé</w:t>
      </w:r>
      <w:r w:rsidRPr="00A42A7B">
        <w:rPr>
          <w:rFonts w:cs="Times New Roman" w:hint="default"/>
        </w:rPr>
        <w:t>rskej spoloč</w:t>
      </w:r>
      <w:r w:rsidRPr="00A42A7B">
        <w:rPr>
          <w:rFonts w:cs="Times New Roman" w:hint="default"/>
        </w:rPr>
        <w:t>nosti. Rozhodnutie doručí</w:t>
      </w:r>
      <w:r w:rsidRPr="00A42A7B">
        <w:rPr>
          <w:rFonts w:cs="Times New Roman" w:hint="default"/>
        </w:rPr>
        <w:t xml:space="preserve"> aj prí</w:t>
      </w:r>
      <w:r w:rsidRPr="00A42A7B">
        <w:rPr>
          <w:rFonts w:cs="Times New Roman" w:hint="default"/>
        </w:rPr>
        <w:t>sluš</w:t>
      </w:r>
      <w:r w:rsidRPr="00A42A7B">
        <w:rPr>
          <w:rFonts w:cs="Times New Roman" w:hint="default"/>
        </w:rPr>
        <w:t>né</w:t>
      </w:r>
      <w:r w:rsidRPr="00A42A7B">
        <w:rPr>
          <w:rFonts w:cs="Times New Roman" w:hint="default"/>
        </w:rPr>
        <w:t>mu rezoluč</w:t>
      </w:r>
      <w:r w:rsidRPr="00A42A7B">
        <w:rPr>
          <w:rFonts w:cs="Times New Roman" w:hint="default"/>
        </w:rPr>
        <w:t>né</w:t>
      </w:r>
      <w:r w:rsidRPr="00A42A7B">
        <w:rPr>
          <w:rFonts w:cs="Times New Roman" w:hint="default"/>
        </w:rPr>
        <w:t>mu orgá</w:t>
      </w:r>
      <w:r w:rsidRPr="00A42A7B">
        <w:rPr>
          <w:rFonts w:cs="Times New Roman" w:hint="default"/>
        </w:rPr>
        <w:t>nu materskej spoloč</w:t>
      </w:r>
      <w:r w:rsidRPr="00A42A7B">
        <w:rPr>
          <w:rFonts w:cs="Times New Roman" w:hint="default"/>
        </w:rPr>
        <w:t>nosti so sí</w:t>
      </w:r>
      <w:r w:rsidRPr="00A42A7B">
        <w:rPr>
          <w:rFonts w:cs="Times New Roman" w:hint="default"/>
        </w:rPr>
        <w:t>dlom v </w:t>
      </w:r>
      <w:r w:rsidRPr="00A42A7B">
        <w:rPr>
          <w:rFonts w:cs="Times New Roman" w:hint="default"/>
        </w:rPr>
        <w:t>č</w:t>
      </w:r>
      <w:r w:rsidRPr="00A42A7B">
        <w:rPr>
          <w:rFonts w:cs="Times New Roman" w:hint="default"/>
        </w:rPr>
        <w:t>l</w:t>
      </w:r>
      <w:r w:rsidRPr="00A42A7B">
        <w:rPr>
          <w:rFonts w:cs="Times New Roman" w:hint="default"/>
        </w:rPr>
        <w:t>e</w:t>
      </w:r>
      <w:r w:rsidRPr="00A42A7B">
        <w:rPr>
          <w:rFonts w:cs="Times New Roman" w:hint="default"/>
        </w:rPr>
        <w:t>nskom š</w:t>
      </w:r>
      <w:r w:rsidRPr="00A42A7B">
        <w:rPr>
          <w:rFonts w:cs="Times New Roman" w:hint="default"/>
        </w:rPr>
        <w:t>tá</w:t>
      </w:r>
      <w:r w:rsidRPr="00A42A7B">
        <w:rPr>
          <w:rFonts w:cs="Times New Roman" w:hint="default"/>
        </w:rPr>
        <w:t>te.</w:t>
      </w:r>
    </w:p>
    <w:p w:rsidR="00A46991" w:rsidRPr="00A42A7B" w:rsidP="00A46991">
      <w:pPr>
        <w:pStyle w:val="Standard"/>
        <w:bidi w:val="0"/>
        <w:ind w:left="851"/>
        <w:jc w:val="both"/>
        <w:rPr>
          <w:rFonts w:cs="Times New Roman"/>
        </w:rPr>
      </w:pPr>
    </w:p>
    <w:p w:rsidR="00A46991" w:rsidRPr="00A42A7B" w:rsidP="00DF0ECA">
      <w:pPr>
        <w:pStyle w:val="Standard"/>
        <w:numPr>
          <w:numId w:val="188"/>
        </w:numPr>
        <w:bidi w:val="0"/>
        <w:ind w:left="0" w:firstLine="851"/>
        <w:jc w:val="both"/>
        <w:rPr>
          <w:rFonts w:cs="Times New Roman"/>
        </w:rPr>
      </w:pPr>
      <w:r>
        <w:rPr>
          <w:kern w:val="2"/>
        </w:rPr>
        <w:t xml:space="preserve">Na </w:t>
      </w:r>
      <w:r w:rsidRPr="00224C27">
        <w:rPr>
          <w:rFonts w:hint="default"/>
          <w:iCs/>
          <w:noProof/>
        </w:rPr>
        <w:t>rozhodovanie rady podľ</w:t>
      </w:r>
      <w:r w:rsidRPr="00224C27">
        <w:rPr>
          <w:rFonts w:hint="default"/>
          <w:iCs/>
          <w:noProof/>
        </w:rPr>
        <w:t>a §</w:t>
      </w:r>
      <w:r w:rsidRPr="00224C27">
        <w:rPr>
          <w:rFonts w:hint="default"/>
          <w:iCs/>
          <w:noProof/>
        </w:rPr>
        <w:t xml:space="preserve"> 25 až</w:t>
      </w:r>
      <w:r w:rsidRPr="00224C27">
        <w:rPr>
          <w:rFonts w:hint="default"/>
          <w:iCs/>
          <w:noProof/>
        </w:rPr>
        <w:t xml:space="preserve"> 29 sa nevzť</w:t>
      </w:r>
      <w:r w:rsidRPr="00224C27">
        <w:rPr>
          <w:rFonts w:hint="default"/>
          <w:iCs/>
          <w:noProof/>
        </w:rPr>
        <w:t>ahujú</w:t>
      </w:r>
      <w:r w:rsidRPr="00224C27">
        <w:rPr>
          <w:rFonts w:hint="default"/>
          <w:iCs/>
          <w:noProof/>
        </w:rPr>
        <w:t xml:space="preserve"> ustanovenia o </w:t>
      </w:r>
      <w:r w:rsidRPr="00224C27">
        <w:rPr>
          <w:rFonts w:hint="default"/>
          <w:iCs/>
          <w:noProof/>
        </w:rPr>
        <w:t>rezoluč</w:t>
      </w:r>
      <w:r w:rsidRPr="00224C27">
        <w:rPr>
          <w:rFonts w:hint="default"/>
          <w:iCs/>
          <w:noProof/>
        </w:rPr>
        <w:t>nom konaní</w:t>
      </w:r>
      <w:r w:rsidRPr="00224C27">
        <w:rPr>
          <w:rFonts w:hint="default"/>
          <w:iCs/>
          <w:noProof/>
        </w:rPr>
        <w:t xml:space="preserve"> podľ</w:t>
      </w:r>
      <w:r w:rsidRPr="00224C27">
        <w:rPr>
          <w:rFonts w:hint="default"/>
          <w:iCs/>
          <w:noProof/>
        </w:rPr>
        <w:t>a š</w:t>
      </w:r>
      <w:r w:rsidRPr="00224C27">
        <w:rPr>
          <w:rFonts w:hint="default"/>
          <w:iCs/>
          <w:noProof/>
        </w:rPr>
        <w:t>tvrtej č</w:t>
      </w:r>
      <w:r w:rsidRPr="00224C27">
        <w:rPr>
          <w:rFonts w:hint="default"/>
          <w:iCs/>
          <w:noProof/>
        </w:rPr>
        <w:t>asti tohto zá</w:t>
      </w:r>
      <w:r w:rsidRPr="00224C27">
        <w:rPr>
          <w:rFonts w:hint="default"/>
          <w:iCs/>
          <w:noProof/>
        </w:rPr>
        <w:t>kona, osobitné</w:t>
      </w:r>
      <w:r w:rsidRPr="00224C27">
        <w:rPr>
          <w:rFonts w:hint="default"/>
          <w:iCs/>
          <w:noProof/>
        </w:rPr>
        <w:t>ho zá</w:t>
      </w:r>
      <w:r w:rsidRPr="00224C27">
        <w:rPr>
          <w:rFonts w:hint="default"/>
          <w:iCs/>
          <w:noProof/>
        </w:rPr>
        <w:t>kona</w:t>
      </w:r>
      <w:r>
        <w:rPr>
          <w:iCs/>
          <w:noProof/>
          <w:vertAlign w:val="superscript"/>
        </w:rPr>
        <w:t>26</w:t>
      </w:r>
      <w:r w:rsidRPr="00717D75">
        <w:rPr>
          <w:iCs/>
          <w:noProof/>
        </w:rPr>
        <w:t>)</w:t>
      </w:r>
      <w:r w:rsidRPr="00224C27">
        <w:rPr>
          <w:rFonts w:hint="default"/>
          <w:iCs/>
          <w:noProof/>
        </w:rPr>
        <w:t xml:space="preserve"> ani vš</w:t>
      </w:r>
      <w:r w:rsidRPr="00224C27">
        <w:rPr>
          <w:rFonts w:hint="default"/>
          <w:iCs/>
          <w:noProof/>
        </w:rPr>
        <w:t>eobecné</w:t>
      </w:r>
      <w:r w:rsidRPr="00224C27">
        <w:rPr>
          <w:rFonts w:hint="default"/>
          <w:iCs/>
          <w:noProof/>
        </w:rPr>
        <w:t>ho predpisu o sprá</w:t>
      </w:r>
      <w:r w:rsidRPr="00224C27">
        <w:rPr>
          <w:rFonts w:hint="default"/>
          <w:iCs/>
          <w:noProof/>
        </w:rPr>
        <w:t>vnom konaní.</w:t>
      </w:r>
      <w:r>
        <w:rPr>
          <w:rStyle w:val="FootnoteReference"/>
          <w:iCs/>
          <w:noProof/>
          <w:rtl w:val="0"/>
        </w:rPr>
        <w:footnoteReference w:id="70"/>
      </w:r>
      <w:r w:rsidRPr="00717D75">
        <w:rPr>
          <w:iCs/>
          <w:noProof/>
        </w:rPr>
        <w:t>)</w:t>
      </w:r>
      <w:r w:rsidRPr="00224C27">
        <w:rPr>
          <w:rFonts w:hint="default"/>
          <w:iCs/>
          <w:noProof/>
        </w:rPr>
        <w:t xml:space="preserve"> Proti rozhodnutiu mož</w:t>
      </w:r>
      <w:r w:rsidRPr="00224C27">
        <w:rPr>
          <w:rFonts w:hint="default"/>
          <w:iCs/>
          <w:noProof/>
        </w:rPr>
        <w:t>no podať</w:t>
      </w:r>
      <w:r w:rsidRPr="00224C27">
        <w:rPr>
          <w:rFonts w:hint="default"/>
          <w:iCs/>
          <w:noProof/>
        </w:rPr>
        <w:t xml:space="preserve"> opravný</w:t>
      </w:r>
      <w:r w:rsidRPr="00224C27">
        <w:rPr>
          <w:rFonts w:hint="default"/>
          <w:iCs/>
          <w:noProof/>
        </w:rPr>
        <w:t xml:space="preserve"> prostriedok na Najv</w:t>
      </w:r>
      <w:r w:rsidRPr="00224C27">
        <w:rPr>
          <w:rFonts w:hint="default"/>
          <w:iCs/>
          <w:noProof/>
        </w:rPr>
        <w:t>yšš</w:t>
      </w:r>
      <w:r w:rsidRPr="00224C27">
        <w:rPr>
          <w:rFonts w:hint="default"/>
          <w:iCs/>
          <w:noProof/>
        </w:rPr>
        <w:t>om sú</w:t>
      </w:r>
      <w:r w:rsidRPr="00224C27">
        <w:rPr>
          <w:rFonts w:hint="default"/>
          <w:iCs/>
          <w:noProof/>
        </w:rPr>
        <w:t>de Slovenskej republiky; podanie opravné</w:t>
      </w:r>
      <w:r w:rsidRPr="00224C27">
        <w:rPr>
          <w:rFonts w:hint="default"/>
          <w:iCs/>
          <w:noProof/>
        </w:rPr>
        <w:t>ho prostriedku nemá</w:t>
      </w:r>
      <w:r w:rsidRPr="00224C27">
        <w:rPr>
          <w:rFonts w:hint="default"/>
          <w:iCs/>
          <w:noProof/>
        </w:rPr>
        <w:t xml:space="preserve"> odkladný</w:t>
      </w:r>
      <w:r w:rsidRPr="00224C27">
        <w:rPr>
          <w:rFonts w:hint="default"/>
          <w:iCs/>
          <w:noProof/>
        </w:rPr>
        <w:t xml:space="preserve"> úč</w:t>
      </w:r>
      <w:r w:rsidRPr="00224C27">
        <w:rPr>
          <w:rFonts w:hint="default"/>
          <w:iCs/>
          <w:noProof/>
        </w:rPr>
        <w:t>inok.</w:t>
      </w:r>
    </w:p>
    <w:p w:rsidR="00A46991" w:rsidRPr="00A42A7B" w:rsidP="00A46991">
      <w:pPr>
        <w:pStyle w:val="Standard"/>
        <w:bidi w:val="0"/>
        <w:ind w:left="851"/>
        <w:jc w:val="both"/>
        <w:rPr>
          <w:rFonts w:cs="Times New Roman"/>
        </w:rPr>
      </w:pPr>
    </w:p>
    <w:p w:rsidR="00A46991" w:rsidRPr="00A42A7B" w:rsidP="00A46991">
      <w:pPr>
        <w:pStyle w:val="NoSpacing"/>
        <w:bidi w:val="0"/>
        <w:jc w:val="center"/>
        <w:rPr>
          <w:rFonts w:ascii="Times New Roman" w:hAnsi="Times New Roman"/>
          <w:b/>
          <w:sz w:val="24"/>
          <w:szCs w:val="24"/>
        </w:rPr>
      </w:pPr>
      <w:r w:rsidRPr="00A42A7B">
        <w:rPr>
          <w:rFonts w:ascii="Times New Roman" w:hAnsi="Times New Roman"/>
          <w:b/>
          <w:sz w:val="24"/>
          <w:szCs w:val="24"/>
        </w:rPr>
        <w:t>§ 30</w:t>
      </w:r>
    </w:p>
    <w:p w:rsidR="00A46991" w:rsidRPr="00A42A7B" w:rsidP="00A46991">
      <w:pPr>
        <w:pStyle w:val="NoSpacing"/>
        <w:bidi w:val="0"/>
        <w:jc w:val="center"/>
        <w:rPr>
          <w:rFonts w:ascii="Times New Roman" w:hAnsi="Times New Roman"/>
          <w:b/>
          <w:sz w:val="24"/>
          <w:szCs w:val="24"/>
        </w:rPr>
      </w:pPr>
      <w:r w:rsidRPr="00A42A7B">
        <w:rPr>
          <w:rFonts w:ascii="Times New Roman" w:hAnsi="Times New Roman"/>
          <w:b/>
          <w:sz w:val="24"/>
          <w:szCs w:val="24"/>
        </w:rPr>
        <w:t>Ustanovenia o proporcionalite pri riešení krízových situácií</w:t>
      </w:r>
    </w:p>
    <w:p w:rsidR="00A46991" w:rsidRPr="00A42A7B" w:rsidP="00A46991">
      <w:pPr>
        <w:pStyle w:val="NoSpacing"/>
        <w:bidi w:val="0"/>
        <w:jc w:val="both"/>
        <w:rPr>
          <w:rFonts w:ascii="Times New Roman" w:hAnsi="Times New Roman"/>
          <w:b/>
          <w:sz w:val="24"/>
          <w:szCs w:val="24"/>
        </w:rPr>
      </w:pPr>
    </w:p>
    <w:p w:rsidR="00A46991" w:rsidRPr="00A42A7B" w:rsidP="00DF0ECA">
      <w:pPr>
        <w:pStyle w:val="NoSpacing"/>
        <w:numPr>
          <w:numId w:val="123"/>
        </w:numPr>
        <w:bidi w:val="0"/>
        <w:ind w:left="0" w:firstLine="851"/>
        <w:jc w:val="both"/>
        <w:rPr>
          <w:rFonts w:ascii="Times New Roman" w:hAnsi="Times New Roman"/>
          <w:sz w:val="24"/>
          <w:szCs w:val="24"/>
        </w:rPr>
      </w:pPr>
      <w:r w:rsidRPr="00A42A7B">
        <w:rPr>
          <w:rFonts w:ascii="Times New Roman" w:hAnsi="Times New Roman"/>
          <w:sz w:val="24"/>
          <w:szCs w:val="24"/>
        </w:rPr>
        <w:t>Rada po prerokovaní s Národnou bankou Slovenska môže aj bez návrhu, s ohľadom na možný dopad zlyhania vybranej inštitúcie a iných osôb v skupine na finančný systém, ostatné vybrané inštitúcie vrátane podmienok ich financovania a hospodárstvo ako celok, primerane zjednodušiť náležitosti plánu riešenia krízových situácií vybranej inštitúcie, plánu riešenia krízových situácií na úrovni skupiny, zúžiť rozsah informácií, ktoré si vyžiada od vybranej inštitúcie na vypracovanie, aktualizáciu a vykonanie plánu riešenia krízových situácií, zúžiť rozsah skutočností, ktoré zohľadňuje pri posudzovaní riešiteľnosti krízovej situácie vybranej inštitúcie alebo skupiny, ako aj vypracovať a aktualizovať plán riešenia krízových situácií v dlhšej lehote ako podľa § 21 ods. 9. Rada pritom prihliadne k povahe podnikania vybranej inštitúcie alebo skupiny, zložitosti jej činnosti, jej akcionárskej štruktúre, právnej forme, rizikovému profilu, veľkosti, právnemu postaveniu, previazanosti s inými účastníkmi finančného systému, členstva v inštitucionálnom systéme ochrany alebo inom obdobnom systéme podľa osobitného predpisu</w:t>
      </w:r>
      <w:r>
        <w:rPr>
          <w:rStyle w:val="FootnoteReference"/>
          <w:rFonts w:ascii="Times New Roman" w:hAnsi="Times New Roman"/>
          <w:sz w:val="24"/>
          <w:szCs w:val="24"/>
          <w:rtl w:val="0"/>
        </w:rPr>
        <w:footnoteReference w:id="71"/>
      </w:r>
      <w:r w:rsidRPr="00A42A7B">
        <w:rPr>
          <w:rFonts w:ascii="Times New Roman" w:hAnsi="Times New Roman"/>
          <w:sz w:val="24"/>
          <w:szCs w:val="24"/>
        </w:rPr>
        <w:t>) a k investičným službám poskytovaným týmito osobami. Ak dôjde k zmene okolností, rada môže  svoj postup podľa tohto odseku kedykoľvek prehodnotiť.</w:t>
      </w:r>
    </w:p>
    <w:p w:rsidR="00A46991" w:rsidRPr="00A42A7B" w:rsidP="00A46991">
      <w:pPr>
        <w:pStyle w:val="NoSpacing"/>
        <w:bidi w:val="0"/>
        <w:ind w:firstLine="851"/>
        <w:jc w:val="both"/>
        <w:rPr>
          <w:rFonts w:ascii="Times New Roman" w:hAnsi="Times New Roman"/>
          <w:sz w:val="24"/>
          <w:szCs w:val="24"/>
        </w:rPr>
      </w:pPr>
    </w:p>
    <w:p w:rsidR="00A46991" w:rsidRPr="00A42A7B" w:rsidP="00DF0ECA">
      <w:pPr>
        <w:pStyle w:val="NoSpacing"/>
        <w:numPr>
          <w:numId w:val="123"/>
        </w:numPr>
        <w:bidi w:val="0"/>
        <w:ind w:left="0" w:firstLine="851"/>
        <w:jc w:val="both"/>
        <w:rPr>
          <w:rFonts w:ascii="Times New Roman" w:hAnsi="Times New Roman"/>
          <w:sz w:val="24"/>
          <w:szCs w:val="24"/>
        </w:rPr>
      </w:pPr>
      <w:r w:rsidRPr="00A42A7B">
        <w:rPr>
          <w:rFonts w:ascii="Times New Roman" w:hAnsi="Times New Roman"/>
          <w:spacing w:val="-1"/>
          <w:sz w:val="24"/>
          <w:szCs w:val="24"/>
        </w:rPr>
        <w:t>Rada informuje Európsky orgán dohľadu (Európsky orgán pre bankovníctvo) o tom, či využila postup podľa odseku  1 a o podrobnostiach svojho postupu</w:t>
      </w:r>
      <w:r w:rsidRPr="00A42A7B">
        <w:rPr>
          <w:rFonts w:ascii="Times New Roman" w:hAnsi="Times New Roman"/>
          <w:sz w:val="24"/>
          <w:szCs w:val="24"/>
        </w:rPr>
        <w:t>.</w:t>
      </w:r>
    </w:p>
    <w:p w:rsidR="00A46991" w:rsidRPr="00A42A7B" w:rsidP="00A46991">
      <w:pPr>
        <w:pStyle w:val="Standard"/>
        <w:bidi w:val="0"/>
        <w:ind w:firstLine="851"/>
        <w:jc w:val="both"/>
        <w:rPr>
          <w:rFonts w:cs="Times New Roman"/>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31</w:t>
      </w:r>
    </w:p>
    <w:p w:rsidR="00A46991" w:rsidRPr="00A42A7B" w:rsidP="00A46991">
      <w:pPr>
        <w:pStyle w:val="NoSpacing"/>
        <w:bidi w:val="0"/>
        <w:jc w:val="center"/>
        <w:rPr>
          <w:rFonts w:ascii="Times New Roman" w:hAnsi="Times New Roman"/>
          <w:b/>
          <w:sz w:val="24"/>
          <w:szCs w:val="24"/>
        </w:rPr>
      </w:pPr>
      <w:r w:rsidRPr="00A42A7B">
        <w:rPr>
          <w:rFonts w:ascii="Times New Roman" w:hAnsi="Times New Roman"/>
          <w:b/>
          <w:sz w:val="24"/>
          <w:szCs w:val="24"/>
        </w:rPr>
        <w:t>Minimálna požiadavka na vlastné zdroje a oprávnené záväzky</w:t>
      </w:r>
    </w:p>
    <w:p w:rsidR="00A46991" w:rsidRPr="00A42A7B" w:rsidP="00A46991">
      <w:pPr>
        <w:bidi w:val="0"/>
        <w:jc w:val="center"/>
        <w:rPr>
          <w:rFonts w:ascii="Times New Roman" w:hAnsi="Times New Roman"/>
          <w:b/>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(1)</w:t>
        <w:tab/>
        <w:t xml:space="preserve">Vybraná inštitúcia je povinná sústavne vypočítavať a dodržiavať minimálnu požiadavku na vlastné zdroje a oprávnené záväzky (ďalej len „minimálna požiadavka“). Minimálna požiadavka sa vypočíta ako podiel súčtu vlastných zdrojov a oprávnených záväzkov na súčte </w:t>
      </w:r>
      <w:r>
        <w:rPr>
          <w:rFonts w:ascii="Times New Roman" w:hAnsi="Times New Roman"/>
          <w:szCs w:val="24"/>
        </w:rPr>
        <w:t>celkových záväzkov</w:t>
      </w:r>
      <w:r w:rsidRPr="00A42A7B">
        <w:rPr>
          <w:rFonts w:ascii="Times New Roman" w:hAnsi="Times New Roman"/>
          <w:szCs w:val="24"/>
        </w:rPr>
        <w:t xml:space="preserve"> a vlastných zdrojov  vybranej inštitúcie. Záväzky z derivátov sa zahŕňajú do celkových záväzkov. Na účely výpočtu záväzkov z derivátov môže vybraná inštitúcia vzájomne započítať plne uznané záväzky z derivátov s protistranou, s ktorou má uzavretú právne účinnú a vymáhateľnú dohodu o vzájomnom započítavaní záväzkov. Minimálna požiadavka sa vyjadruje v percentách.</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(2)</w:t>
        <w:tab/>
        <w:t>Oprávnené záväzky na účely podľa odseku 1 musia spĺňať tieto podmienky:</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a)</w:t>
        <w:tab/>
        <w:t>kapitálový nástroj je vydaný a v plnej miere splatený,</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b)</w:t>
        <w:tab/>
        <w:t>nejde o záväzok voči vybranej inštitúcii samotnej, ani o záväzok, ktorého splnenie zabezpečuje vybraná inštitúcia formou záložného práva, ručiteľského záväzku, bankovej záruky alebo iného obdobného zabezpečovacieho prostriedku,</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c)</w:t>
        <w:tab/>
        <w:t>kúpa kapitálového nástroja nebola priamo alebo nepriamo financovaná vybranou inštitúciou,</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d)</w:t>
        <w:tab/>
        <w:t>záväzok má zostávajúcu splatnosť najmenej jeden rok, ak oprávnený zo záväzku má právo na predčasné splnenie záväzku, záväzok sa považuje za splatný prvým dňom, v ktorom je vybraná inštitúcia povinná predčasne plniť,</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e)</w:t>
        <w:tab/>
        <w:t>záväzok nevyplýva z derivátu,</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f)</w:t>
        <w:tab/>
        <w:t>záväzok nevyplýva z vkladu, ktorý má prednostné poradie v rámci konkurzného konania podľa osobitného predpisu.</w:t>
      </w:r>
      <w:r>
        <w:rPr>
          <w:rFonts w:ascii="Times New Roman" w:hAnsi="Times New Roman"/>
          <w:szCs w:val="24"/>
          <w:vertAlign w:val="superscript"/>
        </w:rPr>
        <w:t>62</w:t>
      </w:r>
      <w:r w:rsidRPr="00A42A7B">
        <w:rPr>
          <w:rFonts w:ascii="Times New Roman" w:hAnsi="Times New Roman"/>
          <w:szCs w:val="24"/>
        </w:rPr>
        <w:t>)</w:t>
      </w:r>
    </w:p>
    <w:p w:rsidR="00A46991" w:rsidRPr="00A42A7B" w:rsidP="00A46991">
      <w:pPr>
        <w:bidi w:val="0"/>
        <w:ind w:left="1418" w:firstLine="851"/>
        <w:jc w:val="both"/>
        <w:rPr>
          <w:rFonts w:ascii="Times New Roman" w:hAnsi="Times New Roman"/>
          <w:szCs w:val="24"/>
        </w:rPr>
      </w:pPr>
    </w:p>
    <w:p w:rsidR="00A46991" w:rsidRPr="00A42A7B" w:rsidP="00A46991">
      <w:pPr>
        <w:bidi w:val="0"/>
        <w:jc w:val="both"/>
        <w:rPr>
          <w:rFonts w:ascii="Times New Roman" w:hAnsi="Times New Roman"/>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(3)</w:t>
        <w:tab/>
        <w:t xml:space="preserve"> Ak sa záväzok spravuje právnym poriadkom tretej krajiny, vybraná inštitúcia je na požiadanie rady povinná preukázať, že rozhodnutie rady odpísať alebo konvertovať záväzok nadobudne účinky aj podľa právneho poriadku tretej krajiny, inak sa záväzok nezapočíta do minimálnej požiadavky.</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(4)</w:t>
        <w:tab/>
        <w:t>Výšku minimálnej požiadavky podľa odseku 1 určí rada po prerokovaní s Národnou bankou Slovenska, pričom zohľadní</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a)</w:t>
        <w:tab/>
        <w:t>potrebu zaistiť, aby sa situácia vybranej inštitúcie mohla vyriešiť použitím opatrení riešenia krízových situácií vrátane kapitalizácie spôsobom, ktorý spĺňa ciele riešenia krízových situácií,</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b)</w:t>
        <w:tab/>
        <w:t>potrebu zaistiť, aby vybraná inštitúcia mala dostatok oprávnených záväzkov</w:t>
      </w:r>
      <w:r w:rsidR="0024468B">
        <w:rPr>
          <w:rFonts w:ascii="Times New Roman" w:hAnsi="Times New Roman"/>
          <w:szCs w:val="24"/>
        </w:rPr>
        <w:t xml:space="preserve"> </w:t>
      </w:r>
      <w:r w:rsidRPr="00A42A7B">
        <w:rPr>
          <w:rFonts w:ascii="Times New Roman" w:hAnsi="Times New Roman"/>
          <w:szCs w:val="24"/>
        </w:rPr>
        <w:t>na to, aby pri kapitalizácii bolo možné straty absorbovať a ukazovateľ vlastného kapitálu Tier 1 obnoviť na úroveň, ktorá postačuje na to, aby vybraná inštitúcia spĺňala podmienky pre udelenie povolenia podľa osobitného predpisu</w:t>
      </w:r>
      <w:r>
        <w:rPr>
          <w:rStyle w:val="FootnoteReference"/>
          <w:rFonts w:ascii="Times New Roman" w:hAnsi="Times New Roman"/>
          <w:szCs w:val="24"/>
          <w:rtl w:val="0"/>
        </w:rPr>
        <w:footnoteReference w:id="72"/>
      </w:r>
      <w:r w:rsidRPr="00A42A7B">
        <w:rPr>
          <w:rFonts w:ascii="Times New Roman" w:hAnsi="Times New Roman"/>
          <w:szCs w:val="24"/>
        </w:rPr>
        <w:t>) a udržala si dostatočnú dôveru ostatných inštitúcií finančného trhu,</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c)</w:t>
        <w:tab/>
        <w:t>potrebu zaistiť, ak plán riešenia krízových situácií vybranej  inštitúcie predpokladá, že určité triedy oprávnených záväzkov môžu byť vylúčené z kapitalizácie podľa § 59 ods. 2  alebo že určité triedy oprávnených záväzkov môžu byť prevedené na príjemcu v plnej výške v rámci čiastočného prevodu aktív, aby vybraná inštitúcia mala dostatok oprávnených záväzkov na to, aby pri kapitalizácii bolo možné straty absorbovať a ukazovateľ vlastného kapitálu Tier 1 obnoviť na úroveň, ktorá postačuje na to, aby vybraná inštitúcia spĺňala podmienky pre udelenie povolenia podľa osobitných predpisov</w:t>
      </w:r>
      <w:r>
        <w:rPr>
          <w:rFonts w:ascii="Times New Roman" w:hAnsi="Times New Roman"/>
          <w:szCs w:val="24"/>
          <w:vertAlign w:val="superscript"/>
        </w:rPr>
        <w:t>71</w:t>
      </w:r>
      <w:r w:rsidRPr="00A42A7B">
        <w:rPr>
          <w:rFonts w:ascii="Times New Roman" w:hAnsi="Times New Roman"/>
          <w:szCs w:val="24"/>
        </w:rPr>
        <w:t>),</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d)</w:t>
        <w:tab/>
        <w:t>veľkosť, obchodný model, model financovania a rizikový profil inštitúcie,</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e)</w:t>
        <w:tab/>
        <w:t>rozsah, v ktorom by Fond ochrany vkladov alebo Garančný fond investícií mohol prispieť k financovaniu riešenia krízových situácií podľa § 96 ods. 2 písm. d),</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f)</w:t>
        <w:tab/>
        <w:t>rozsah, v ktorom by zlyhanie vybranej inštitúcie malo nepriaznivý vplyv na finančnú stabilitu</w:t>
      </w:r>
      <w:r w:rsidR="0024468B">
        <w:rPr>
          <w:rFonts w:ascii="Times New Roman" w:hAnsi="Times New Roman"/>
          <w:szCs w:val="24"/>
        </w:rPr>
        <w:t xml:space="preserve"> </w:t>
      </w:r>
      <w:r w:rsidRPr="00A42A7B">
        <w:rPr>
          <w:rFonts w:ascii="Times New Roman" w:hAnsi="Times New Roman"/>
          <w:szCs w:val="24"/>
        </w:rPr>
        <w:t xml:space="preserve"> vrátane dôsledkov prepojenia vybranej inštitúcie s inými vybranými inštitúciami alebo zvyškom finančného systému prostredníctvom rozšírenia krízy na iné  vybrané inštitúcie. </w:t>
      </w:r>
    </w:p>
    <w:p w:rsidR="00A46991" w:rsidRPr="00A42A7B" w:rsidP="00A46991">
      <w:pPr>
        <w:bidi w:val="0"/>
        <w:ind w:left="1418"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(5)</w:t>
        <w:tab/>
        <w:t xml:space="preserve">Vybraná inštitúcia je povinná plniť minimálne požiadavky na individuálnej úrovni. Rada môže po prerokovaní s Národnou bankou Slovenska rozhodnúť, že povinnosť vypočítavať a sústavne dodržiavať  minimálnu požiadavku má aj osoba podľa § 1 ods. 3 písm. b) až d). </w:t>
      </w:r>
    </w:p>
    <w:p w:rsidR="00A46991" w:rsidRPr="00A42A7B" w:rsidP="00A46991">
      <w:pPr>
        <w:bidi w:val="0"/>
        <w:ind w:left="1418"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(6)</w:t>
        <w:tab/>
        <w:t xml:space="preserve"> Materská spoločnosť má povinnosť plniť aj minimálnu požiadavku na konsolidovanej úrovni. Ak je rada rezolučným orgánom na úrovni skupiny, minimálnu požiadavku na konsolidovanej úrovni určí materskej spoločnosti po prerokovaní s Národnou bankou Slovenska v súlade s odsekom 7</w:t>
      </w:r>
      <w:r w:rsidR="0024468B">
        <w:rPr>
          <w:rFonts w:ascii="Times New Roman" w:hAnsi="Times New Roman"/>
          <w:szCs w:val="24"/>
        </w:rPr>
        <w:t>,</w:t>
      </w:r>
      <w:r w:rsidRPr="00A42A7B">
        <w:rPr>
          <w:rFonts w:ascii="Times New Roman" w:hAnsi="Times New Roman"/>
          <w:szCs w:val="24"/>
        </w:rPr>
        <w:t xml:space="preserve"> pričom zohľadní kritéria ustanovené v odseku 4 a skutočnosť, či sa krízová situácia dcérskej spoločnosti so sídlom v tretej krajine má podľa plánu riešenia krízových situácií riešiť oddelene. </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(7)</w:t>
        <w:tab/>
        <w:t>Rada vyvinie spoločne s príslušnými rezolučnými orgánmi iných členských štátov, ktoré vykonávajú pôsobnosť nad dcérskymi spoločnosťami, maximálne úsilie na dosiahnutie spoločnej dohody o určení výšky minimálnej požiadavky na konsolidovanej úrovni v lehote štyroch mesiacov odkedy rada oznámi návrh výšky minimálnej požiadavky na konsolidovanej úrovni rezolučným orgánom iných členských štátov, ktoré vykonávajú pôsobnosť nad dcérskymi spoločnosťami.</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(8)</w:t>
        <w:tab/>
        <w:t>Ak v lehote podľa odseku 7 ktorýkoľvek z orgánov podľa odseku 7 požiada Európsky orgán dohľadu (Európsky orgán pre bankovníctvo) o pomoc pri dosiahnutí dohody o určení výšky minimálnej požiadavky v súlade s osobitným predpisom</w:t>
      </w:r>
      <w:r>
        <w:rPr>
          <w:rFonts w:ascii="Times New Roman" w:hAnsi="Times New Roman"/>
          <w:szCs w:val="24"/>
          <w:vertAlign w:val="superscript"/>
        </w:rPr>
        <w:t>66</w:t>
      </w:r>
      <w:r w:rsidRPr="00A42A7B">
        <w:rPr>
          <w:rFonts w:ascii="Times New Roman" w:hAnsi="Times New Roman"/>
          <w:szCs w:val="24"/>
        </w:rPr>
        <w:t>), rada počká, kým vydá rozhodnutie Európsky orgán dohľadu (Európsky orgán pre bankovníctvo). Rada je povinná určiť výšku minimálnej požiadavky na konsolidovanej úrovni v súlade s rozhodnutím Európskeho orgánu dohľadu (Európsky orgán pre bankovníctvo). Ak Európsky orgán dohľadu (Európsky orgán pre bankovníctvo) také rozhodnutie nevydá najneskôr do jedného mesiaca po doručení žiadosti o pomoc alebo ak žiaden z orgánov podľa odseku 7 nepožiadal Európsky orgán dohľadu (Európsky orgán pre bankovníctvo) o pomoc a rade sa nepodarilo dosiahnuť spoločnú dohodu, rada určí výšku minimálnej požiadavky na konsolidovanej úrovni samostatne. Rada oznámi výšku minimálnej požiadavky na konsolidovanej úrovni  orgánom podľa odseku 7 a materskej spoločnosti.</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(9)</w:t>
        <w:tab/>
        <w:t>Rada pri určovaní výšky minimálnej požiadavky dcérskej spoločnosti zohľadní skutočnosti podľa odseku 4, predovšetkým prihliadne na veľkosť, obchodný model a rizikový profil dcérskej spoločnosti vrátane jej vlastných zdrojov. Rada zároveň zohľadní aj výšku minimálnej požiadavky na konsolidovanej úrovni určenej pre skupinu podľa odseku 7. Návrh výšky minimálnej požiadavky oznámi rada rezolučnému orgánu na úrovni skupiny a spolu s týmto orgánom a príslušnými rezolučnými orgánmi, ktoré vykonávajú pôsobnosť nad dcérskymi spoločnosťami vyvinie maximálne úsilie na dosiahnutie spoločnej dohody o určení výšky minimálnej požiadavky dcérskej spoločnosti v lehote štyroch mesiacov</w:t>
      </w:r>
      <w:r w:rsidR="0024468B">
        <w:rPr>
          <w:rFonts w:ascii="Times New Roman" w:hAnsi="Times New Roman"/>
          <w:szCs w:val="24"/>
        </w:rPr>
        <w:t>,</w:t>
      </w:r>
      <w:r w:rsidRPr="00A42A7B">
        <w:rPr>
          <w:rFonts w:ascii="Times New Roman" w:hAnsi="Times New Roman"/>
          <w:szCs w:val="24"/>
        </w:rPr>
        <w:t xml:space="preserve"> odkedy rada doručí oznámenie rezolučnému orgánu na úrovni skupiny. </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(10)</w:t>
        <w:tab/>
        <w:t>Ak rezolučný orgán na úrovni skupiny požiada Európsky orgán dohľadu (Európsky orgán pre bankovníctvo) o pomoc pri dosiahnutí dohody o určení výšky minimálnej požiadavky dcérskej spoločnosti v súlade s osobitným predpisom</w:t>
      </w:r>
      <w:r>
        <w:rPr>
          <w:rFonts w:ascii="Times New Roman" w:hAnsi="Times New Roman"/>
          <w:szCs w:val="24"/>
          <w:vertAlign w:val="superscript"/>
        </w:rPr>
        <w:t>66</w:t>
      </w:r>
      <w:r w:rsidRPr="00A42A7B">
        <w:rPr>
          <w:rFonts w:ascii="Times New Roman" w:hAnsi="Times New Roman"/>
          <w:szCs w:val="24"/>
        </w:rPr>
        <w:t>), rada počká, kým vydá  rozhodnutie Európsky orgán dohľadu (Európsky orgán pre bankovníctvo). Rada je povinná určiť minimálnu požiadavku v súlade s rozhodnutím Európskeho orgánu dohľadu (Európsky orgán pre bankovníctvo). Ak Európsky orgán dohľadu (Európsky orgán pre bankovníctvo) také rozhodnutie nevydá najneskôr do jedného mesiaca po doručení žiadosti o pomoc alebo ak rezolučný orgán na úrovni skupiny nepožiadal Európsky orgán dohľadu (Európsky orgán pre bankovníctvo) o pomoc pri dosiahnutí dohody, rada určí výšku minimálnej požiadavky dcérskej spoločnosti samostatne. Rada oznámi výšku minimálnej požiadavky</w:t>
      </w:r>
      <w:r w:rsidRPr="00A42A7B">
        <w:rPr>
          <w:rFonts w:ascii="Times New Roman" w:hAnsi="Times New Roman"/>
        </w:rPr>
        <w:t xml:space="preserve"> </w:t>
      </w:r>
      <w:r w:rsidRPr="00A42A7B">
        <w:rPr>
          <w:rFonts w:ascii="Times New Roman" w:hAnsi="Times New Roman"/>
          <w:szCs w:val="24"/>
        </w:rPr>
        <w:t>dcérskej spoločnosti  rezolučnému orgánu na úrovni skupiny a dcérskej spoločnosti.</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(11)</w:t>
        <w:tab/>
        <w:t>Ak je rada rezolučným orgánom na úrovni skupiny, spoločne s príslušnými rezolučnými orgánmi, ktoré vykonávajú pôsobnosť nad dcérskymi spoločnosťami vyvinie maximálne úsilie na dosiahnutie spoločnej dohody o určení výšky minimálnej požiadavky dcérskej spoločnosti v lehote štyroch mesiacov</w:t>
      </w:r>
      <w:r w:rsidR="0024468B">
        <w:rPr>
          <w:rFonts w:ascii="Times New Roman" w:hAnsi="Times New Roman"/>
          <w:szCs w:val="24"/>
        </w:rPr>
        <w:t>,</w:t>
      </w:r>
      <w:r w:rsidRPr="00A42A7B">
        <w:rPr>
          <w:rFonts w:ascii="Times New Roman" w:hAnsi="Times New Roman"/>
          <w:szCs w:val="24"/>
        </w:rPr>
        <w:t xml:space="preserve"> odkedy rezolučný orgán, ktorý vykonáva pôsobnosť  nad dcérskou spoločnosťou oznámi rade návrh výšky minimálnej požiadavky. </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(12)</w:t>
        <w:tab/>
        <w:t>Rada môže v lehote podľa odseku 11 požiadať o pomoc pri dosiahnutí dohody o určení výšky minimálnej požiadavky dcérskej spoločnosti Európsky orgán dohľadu (Európsky orgán pre bankovníctvo) v súlade s osobitným predpisom</w:t>
      </w:r>
      <w:r>
        <w:rPr>
          <w:rFonts w:ascii="Times New Roman" w:hAnsi="Times New Roman"/>
          <w:szCs w:val="24"/>
          <w:vertAlign w:val="superscript"/>
        </w:rPr>
        <w:t>66</w:t>
      </w:r>
      <w:r w:rsidRPr="00A42A7B">
        <w:rPr>
          <w:rFonts w:ascii="Times New Roman" w:hAnsi="Times New Roman"/>
          <w:szCs w:val="24"/>
        </w:rPr>
        <w:t>). To neplatí, ak príslušný rezolučný orgán, ktorý vykonáva pôsobnosť nad dcérskou spoločnosťou navrhol takú výšku minimálnej požiadavky, ktorá sa od minimálnej požiadavky na konsolidovanej úrovni odchyľuje o menej ako jeden percentuálny bod.</w:t>
      </w:r>
    </w:p>
    <w:p w:rsidR="00A46991" w:rsidRPr="00A42A7B" w:rsidP="00A46991">
      <w:pPr>
        <w:bidi w:val="0"/>
        <w:ind w:firstLine="851"/>
        <w:jc w:val="both"/>
        <w:rPr>
          <w:rFonts w:ascii="Times New Roman" w:hAnsi="Times New Roman"/>
          <w:szCs w:val="24"/>
        </w:rPr>
      </w:pPr>
    </w:p>
    <w:p w:rsidR="00A46991" w:rsidRPr="00A42A7B" w:rsidP="00A46991">
      <w:pPr>
        <w:bidi w:val="0"/>
        <w:ind w:firstLine="851"/>
        <w:jc w:val="both"/>
        <w:rPr>
          <w:rFonts w:ascii="Times New Roman" w:hAnsi="Times New Roman"/>
          <w:szCs w:val="24"/>
        </w:rPr>
      </w:pPr>
      <w:r w:rsidRPr="00A42A7B">
        <w:rPr>
          <w:rFonts w:ascii="Times New Roman" w:hAnsi="Times New Roman"/>
          <w:szCs w:val="24"/>
        </w:rPr>
        <w:t>(13)</w:t>
        <w:tab/>
        <w:t>Rada môže rozhodnúť, že dcérska spoločnosť nemusí dodržiavať minimálnu požiadavku na individuálnej úrovni podľa odseku 5, ak</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a)</w:t>
        <w:tab/>
        <w:t>dcérska spoločnosť aj jej materská spoločnosť podliehajú dohľadu Národnej banky Slovenska,</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b)</w:t>
        <w:tab/>
        <w:t>dcérska spoločnosť je zahrnutá do dohľadu na konsolidovanom základe vybranej inštitúcie, ktorá je materskou spoločnosťou,</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c)</w:t>
        <w:tab/>
        <w:t>vybraná inštitúcia skupiny na najvyššej úrovni v členskom štáte dcérskej spoločnosti, ak nejde o materskú vybranú inštitúciu v Európskej únii na subkonsolidovanom základe, spĺňa minimálnu požiadavku ustanovenú podľa odseku 4,</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d)</w:t>
        <w:tab/>
        <w:t>neexistuje podstatná praktická alebo právna prekážka na vykonanie urýchleného prevodu vlastných zdrojov alebo splatenie záväzkov v prospech dcérskej spoločnosti jej materskou spoločnosťou alebo nie je možné očakávať, že by takáto prekážka vznikla,</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e)</w:t>
        <w:tab/>
        <w:t>doterajšie konanie materskej spoločnosti vo vzťahu k dcérskej spoločnosti poskytuje podľa stanoviska Národnej banky Slovenska dostatočnú záruku, že dcérska spoločnosť bude dodržiavať pravidlá obozretného podnikania a materská spoločnosť prevzala záruku za splnenie záväzkov dcérskej spoločnosti alebo riziká dcérskej spoločnosti sú bezvýznamné,</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f)</w:t>
        <w:tab/>
        <w:t>postupy materskej spoločnosti v oblasti hodnotenia, merania a kontroly rizika sa vzťahujú aj na dcérsku spoločnosť,</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g)</w:t>
        <w:tab/>
        <w:t>materská spoločnosť má v držbe viac ako 50 % hlasovacích práv spojených s podielmi na kapitáli dcérskej spoločnosti alebo má právo vymenovať alebo odvolať väčšinu členov predstavenstva dcérskej spoločnosti a</w:t>
      </w:r>
    </w:p>
    <w:p w:rsidR="00A46991" w:rsidRPr="00A42A7B" w:rsidP="00A46991">
      <w:pPr>
        <w:tabs>
          <w:tab w:val="left" w:pos="851"/>
        </w:tabs>
        <w:bidi w:val="0"/>
        <w:ind w:left="426" w:hanging="426"/>
        <w:jc w:val="both"/>
        <w:rPr>
          <w:rFonts w:ascii="Times New Roman" w:hAnsi="Times New Roman"/>
          <w:szCs w:val="24"/>
        </w:rPr>
      </w:pPr>
    </w:p>
    <w:p w:rsidR="00A46991" w:rsidRPr="00A42A7B" w:rsidP="00A46991">
      <w:pPr>
        <w:tabs>
          <w:tab w:val="left" w:pos="851"/>
        </w:tabs>
        <w:bidi w:val="0"/>
        <w:ind w:left="426" w:hanging="426"/>
        <w:jc w:val="both"/>
        <w:rPr>
          <w:rFonts w:ascii="Times New Roman" w:hAnsi="Times New Roman"/>
          <w:szCs w:val="24"/>
        </w:rPr>
      </w:pPr>
      <w:r w:rsidRPr="00A42A7B">
        <w:rPr>
          <w:rFonts w:ascii="Times New Roman" w:hAnsi="Times New Roman"/>
          <w:szCs w:val="24"/>
        </w:rPr>
        <w:t>h)</w:t>
        <w:tab/>
        <w:t>Národná banka Slovenska rozhodla, že dcérska spoločnosť nemusí plniť kapitálovú požiadavku na individuálnej úrovni v plnom rozsahu v súlade s osobitným predpisom.</w:t>
      </w:r>
    </w:p>
    <w:p w:rsidR="00A46991" w:rsidRPr="00A42A7B" w:rsidP="00A46991">
      <w:pPr>
        <w:bidi w:val="0"/>
        <w:ind w:firstLine="851"/>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(14)</w:t>
        <w:tab/>
        <w:t>Rada môže určiť, že vybraná inštitúcia môže čiastočne alebo úplne splniť minimálnu požiadavku na konsolidovanej úrovni alebo individuálnej úrovni prostredníctvom opatrení zmluvnej kapitalizácie.</w:t>
      </w:r>
    </w:p>
    <w:p w:rsidR="00A46991" w:rsidRPr="00A42A7B" w:rsidP="00A46991">
      <w:pPr>
        <w:bidi w:val="0"/>
        <w:ind w:firstLine="851"/>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(15)</w:t>
        <w:tab/>
        <w:t>Vybraná inštitúcia je povinná preukázať rade, že opatrenie zmluvnej kapitalizácie  spĺňa tieto podmienky:</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a)</w:t>
        <w:tab/>
        <w:t>obsahuje dojednanie, podľa ktorého</w:t>
      </w:r>
      <w:r w:rsidR="0024468B">
        <w:rPr>
          <w:rFonts w:ascii="Times New Roman" w:hAnsi="Times New Roman"/>
          <w:szCs w:val="24"/>
        </w:rPr>
        <w:t>,</w:t>
      </w:r>
      <w:r w:rsidRPr="00A42A7B">
        <w:rPr>
          <w:rFonts w:ascii="Times New Roman" w:hAnsi="Times New Roman"/>
          <w:szCs w:val="24"/>
        </w:rPr>
        <w:t xml:space="preserve"> ak rada rozhodne o kapitalizácii, toto opatrenie sa v požadovanom rozsahu odpíše alebo konvertuje pred tým, ako sa odpíšu alebo konvertujú iné oprávnené záväzky a</w:t>
      </w:r>
    </w:p>
    <w:p w:rsidR="00A46991" w:rsidRPr="00A42A7B"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szCs w:val="24"/>
        </w:rPr>
      </w:pPr>
      <w:r w:rsidRPr="00A42A7B">
        <w:rPr>
          <w:rFonts w:ascii="Times New Roman" w:hAnsi="Times New Roman"/>
          <w:szCs w:val="24"/>
        </w:rPr>
        <w:t>b)</w:t>
        <w:tab/>
        <w:t xml:space="preserve">obsahuje dojednanie o podriadenosti, na základe ktorého má v prípade konkurzného konania postavenie podriadeného záväzku oproti iným oprávneným záväzkom a nie je možné ho splatiť, kým nie sú vyrovnané ostatné oprávnené záväzky splatné v tom čase. </w:t>
      </w:r>
    </w:p>
    <w:p w:rsidR="00A46991" w:rsidRPr="00A42A7B" w:rsidP="00A46991">
      <w:pPr>
        <w:bidi w:val="0"/>
        <w:ind w:firstLine="851"/>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(16)</w:t>
        <w:tab/>
        <w:t>Rada v spolupráci s Národnou Bankou Slovenska overuje, či vybraná inštitúcia dodržiava minimálnu požiadavku. Za týmto účelom je vybraná inštitúcia povinná vypracúvať a predkladať rade výkaz, ktorého štruktúru, rozsah, obsah, formu, členenie, termíny, spôsob, postup a miesto predkladania vrátane metodiky na ich vypracúvanie ustanoví opatrenie, ktoré vydá Národná banka Slovenska po prerokovaní s ministerstvom a ktoré sa vyhlasuje v Zbierke zákonov Slovenskej republiky.</w:t>
      </w:r>
    </w:p>
    <w:p w:rsidR="00A46991" w:rsidRPr="00A42A7B" w:rsidP="00A46991">
      <w:pPr>
        <w:bidi w:val="0"/>
        <w:ind w:firstLine="709"/>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(17)</w:t>
        <w:tab/>
        <w:t>Rada v spolupráci s Národnou Bankou Slovenska oznámi Európskemu orgánu dohľadu (Európsky orgán pre bankovníctvo) výšku minimálnej požiadavky a  rozhodnutie podľa odseku 14.</w:t>
      </w:r>
    </w:p>
    <w:p w:rsidR="00A46991" w:rsidRPr="00A42A7B" w:rsidP="00A46991">
      <w:pPr>
        <w:bidi w:val="0"/>
        <w:ind w:firstLine="709"/>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 xml:space="preserve">(18) </w:t>
      </w:r>
      <w:r>
        <w:rPr>
          <w:rFonts w:ascii="Times New Roman" w:hAnsi="Times New Roman"/>
          <w:szCs w:val="24"/>
        </w:rPr>
        <w:t xml:space="preserve">Na </w:t>
      </w:r>
      <w:r w:rsidRPr="008F6D90">
        <w:rPr>
          <w:rFonts w:ascii="Times New Roman" w:hAnsi="Times New Roman"/>
          <w:bCs/>
        </w:rPr>
        <w:t>rozhodovanie rady podľa odsekov 1 až 17 sa nevzťahujú ustanovenia o rezolučnom konaní podľa štvrtej časti tohto zákona, osobitného zákona</w:t>
      </w:r>
      <w:r>
        <w:rPr>
          <w:rFonts w:ascii="Times New Roman" w:hAnsi="Times New Roman"/>
          <w:bCs/>
          <w:vertAlign w:val="superscript"/>
        </w:rPr>
        <w:t>26</w:t>
      </w:r>
      <w:r w:rsidRPr="008F6D90">
        <w:rPr>
          <w:rFonts w:ascii="Times New Roman" w:hAnsi="Times New Roman"/>
          <w:bCs/>
        </w:rPr>
        <w:t>) ani všeobecného predpisu o správnom konaní</w:t>
      </w:r>
      <w:r>
        <w:rPr>
          <w:rFonts w:ascii="Times New Roman" w:hAnsi="Times New Roman"/>
          <w:bCs/>
          <w:vertAlign w:val="superscript"/>
        </w:rPr>
        <w:t>69</w:t>
      </w:r>
      <w:r w:rsidRPr="008F6D90">
        <w:rPr>
          <w:rFonts w:ascii="Times New Roman" w:hAnsi="Times New Roman"/>
          <w:bCs/>
        </w:rPr>
        <w:t>). Proti rozhodnutiu možno podať opravný prostriedok na Najvyššom súde Slovenskej republiky; podanie opravného prostriedku nemá odkladný účinok.</w:t>
      </w:r>
    </w:p>
    <w:p w:rsidR="00A46991" w:rsidP="00A46991">
      <w:pPr>
        <w:pStyle w:val="Standard"/>
        <w:bidi w:val="0"/>
        <w:ind w:firstLine="851"/>
        <w:jc w:val="both"/>
        <w:rPr>
          <w:rFonts w:cs="Times New Roman"/>
        </w:rPr>
      </w:pPr>
    </w:p>
    <w:p w:rsidR="00A46991" w:rsidP="00A46991">
      <w:pPr>
        <w:pStyle w:val="Standard"/>
        <w:bidi w:val="0"/>
        <w:ind w:firstLine="851"/>
        <w:jc w:val="both"/>
        <w:rPr>
          <w:rFonts w:cs="Times New Roman"/>
        </w:rPr>
      </w:pP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ŠTVRTÁ ČASŤ</w:t>
      </w: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REZOLUČNÉ KONANIE</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32</w:t>
      </w:r>
    </w:p>
    <w:p w:rsidR="00A46991" w:rsidRPr="00A42A7B" w:rsidP="00A46991">
      <w:pPr>
        <w:bidi w:val="0"/>
        <w:jc w:val="center"/>
        <w:rPr>
          <w:rFonts w:ascii="Times New Roman" w:hAnsi="Times New Roman"/>
          <w:b/>
          <w:szCs w:val="24"/>
        </w:rPr>
      </w:pPr>
    </w:p>
    <w:p w:rsidR="00A46991" w:rsidRPr="00A42A7B" w:rsidP="00A46991">
      <w:pPr>
        <w:bidi w:val="0"/>
        <w:ind w:firstLine="851"/>
        <w:contextualSpacing/>
        <w:jc w:val="both"/>
        <w:rPr>
          <w:rFonts w:ascii="Times New Roman" w:hAnsi="Times New Roman"/>
          <w:szCs w:val="24"/>
        </w:rPr>
      </w:pPr>
      <w:r w:rsidRPr="00A42A7B">
        <w:rPr>
          <w:rFonts w:ascii="Times New Roman" w:hAnsi="Times New Roman"/>
          <w:szCs w:val="24"/>
        </w:rPr>
        <w:t>Rezolučné konanie sa uskutočňuje vo verejnom záujme v nevyhnutnej miere a primeranom rozsahu, ak ciele tohto zákona podľa § 1 ods. 2 nie je možné dosiahnuť postupom v konkurznom konaní</w:t>
      </w:r>
      <w:r>
        <w:rPr>
          <w:rFonts w:ascii="Times New Roman" w:hAnsi="Times New Roman"/>
          <w:szCs w:val="24"/>
          <w:vertAlign w:val="superscript"/>
        </w:rPr>
        <w:t>62</w:t>
      </w:r>
      <w:r w:rsidRPr="00A42A7B">
        <w:rPr>
          <w:rFonts w:ascii="Times New Roman" w:hAnsi="Times New Roman"/>
          <w:szCs w:val="24"/>
        </w:rPr>
        <w:t xml:space="preserve">) alebo inom obdobnom konaní. </w:t>
      </w:r>
    </w:p>
    <w:p w:rsidR="00A46991" w:rsidRPr="00A42A7B" w:rsidP="00A46991">
      <w:pPr>
        <w:pStyle w:val="ListParagraph"/>
        <w:bidi w:val="0"/>
        <w:ind w:left="0" w:firstLine="851"/>
        <w:contextualSpacing/>
        <w:jc w:val="both"/>
        <w:rPr>
          <w:rFonts w:ascii="Times New Roman" w:hAnsi="Times New Roman"/>
          <w:sz w:val="24"/>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33</w:t>
      </w: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Základné pravidlá rezolučného konania</w:t>
      </w:r>
    </w:p>
    <w:p w:rsidR="00A46991" w:rsidRPr="00A42A7B" w:rsidP="00A46991">
      <w:pPr>
        <w:bidi w:val="0"/>
        <w:ind w:firstLine="851"/>
        <w:jc w:val="both"/>
        <w:rPr>
          <w:rFonts w:ascii="Times New Roman" w:hAnsi="Times New Roman"/>
          <w:b/>
          <w:szCs w:val="24"/>
          <w:lang w:eastAsia="en-GB"/>
        </w:rPr>
      </w:pPr>
    </w:p>
    <w:p w:rsidR="00A46991" w:rsidRPr="00A42A7B" w:rsidP="00DF0ECA">
      <w:pPr>
        <w:pStyle w:val="ListParagraph"/>
        <w:numPr>
          <w:numId w:val="140"/>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Pri rezolučnom konaní sa postupuje podľa týchto  pravidiel:</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46"/>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akcionári vybranej inštitúcie, ktorej krízová situácia sa rieši, znášajú ako prví nepriaznivé dôsledky krízovej situácie,</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veritelia vybranej inštitúcie, ktorej krízová situácia sa rieši, znášajú nepriaznivé dôsledky krízovej situácie po akcionároch v súlade s poradím ich nárokov ako v konkurznom konaní podľa osobitného predpisu,</w:t>
      </w:r>
      <w:r>
        <w:rPr>
          <w:rFonts w:ascii="Times New Roman" w:hAnsi="Times New Roman"/>
          <w:sz w:val="24"/>
          <w:szCs w:val="24"/>
          <w:vertAlign w:val="superscript"/>
          <w:lang w:eastAsia="en-GB"/>
        </w:rPr>
        <w:t>62</w:t>
      </w:r>
      <w:r w:rsidRPr="00A42A7B">
        <w:rPr>
          <w:rFonts w:ascii="Times New Roman" w:hAnsi="Times New Roman"/>
          <w:sz w:val="24"/>
          <w:szCs w:val="24"/>
          <w:lang w:eastAsia="en-GB"/>
        </w:rPr>
        <w:t>)</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 xml:space="preserve">riadiaci orgán a vrcholový manažment vybranej inštitúcie, ktorej krízová situácia sa rieši, sa vymení okrem prípadov, </w:t>
      </w:r>
      <w:r>
        <w:rPr>
          <w:rFonts w:ascii="Times New Roman" w:hAnsi="Times New Roman"/>
          <w:sz w:val="24"/>
          <w:szCs w:val="24"/>
          <w:lang w:eastAsia="en-GB"/>
        </w:rPr>
        <w:t xml:space="preserve">ak </w:t>
      </w:r>
      <w:r w:rsidRPr="00A42A7B">
        <w:rPr>
          <w:rFonts w:ascii="Times New Roman" w:hAnsi="Times New Roman"/>
          <w:sz w:val="24"/>
          <w:szCs w:val="24"/>
          <w:lang w:eastAsia="en-GB"/>
        </w:rPr>
        <w:t>sa usúdi, že zachovanie celého riadiaceho orgánu a vrcholového manažmentu alebo ich časti</w:t>
      </w:r>
      <w:r w:rsidR="0024468B">
        <w:rPr>
          <w:rFonts w:ascii="Times New Roman" w:hAnsi="Times New Roman"/>
          <w:sz w:val="24"/>
          <w:szCs w:val="24"/>
          <w:lang w:eastAsia="en-GB"/>
        </w:rPr>
        <w:t xml:space="preserve"> </w:t>
      </w:r>
      <w:r w:rsidRPr="00A42A7B">
        <w:rPr>
          <w:rFonts w:ascii="Times New Roman" w:hAnsi="Times New Roman"/>
          <w:sz w:val="24"/>
          <w:szCs w:val="24"/>
          <w:lang w:eastAsia="en-GB"/>
        </w:rPr>
        <w:t>primerane podľa okolností je nevyhnutné na dosiahnutie cieľov riešenia krízovej situácie</w:t>
      </w:r>
      <w:r w:rsidR="0024468B">
        <w:rPr>
          <w:rFonts w:ascii="Times New Roman" w:hAnsi="Times New Roman"/>
          <w:sz w:val="24"/>
          <w:szCs w:val="24"/>
          <w:lang w:eastAsia="en-GB"/>
        </w:rPr>
        <w:t>,</w:t>
      </w:r>
      <w:r w:rsidRPr="00A42A7B">
        <w:rPr>
          <w:rFonts w:ascii="Times New Roman" w:hAnsi="Times New Roman"/>
          <w:sz w:val="24"/>
          <w:szCs w:val="24"/>
          <w:lang w:eastAsia="en-GB"/>
        </w:rPr>
        <w:t xml:space="preserve"> </w:t>
      </w:r>
    </w:p>
    <w:p w:rsidR="00A46991" w:rsidRPr="00A42A7B" w:rsidP="00A46991">
      <w:pPr>
        <w:bidi w:val="0"/>
        <w:jc w:val="both"/>
        <w:rPr>
          <w:rFonts w:ascii="Times New Roman" w:hAnsi="Times New Roman"/>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riadiaci orgán a vrcholový manažment vybranej inštitúcie, ktorej krízová situácia sa rieši, poskytne potrebnú pomoc na dosiahnutie cieľov riešenia krízovej situácie,</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s veriteľmi tej istej kategórie sa zaobchádza rovnakým spôsobom,</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žiadny veriteľ by nemal utrpieť vyššie straty</w:t>
      </w:r>
      <w:r w:rsidR="0024468B">
        <w:rPr>
          <w:rFonts w:ascii="Times New Roman" w:hAnsi="Times New Roman"/>
          <w:sz w:val="24"/>
          <w:szCs w:val="24"/>
          <w:lang w:eastAsia="en-GB"/>
        </w:rPr>
        <w:t>,</w:t>
      </w:r>
      <w:r w:rsidRPr="00A42A7B">
        <w:rPr>
          <w:rFonts w:ascii="Times New Roman" w:hAnsi="Times New Roman"/>
          <w:sz w:val="24"/>
          <w:szCs w:val="24"/>
          <w:lang w:eastAsia="en-GB"/>
        </w:rPr>
        <w:t xml:space="preserve"> ako by utrpel v rámci konkurzného konania podľa osobitného predpisu</w:t>
      </w:r>
      <w:r>
        <w:rPr>
          <w:rFonts w:ascii="Times New Roman" w:hAnsi="Times New Roman"/>
          <w:sz w:val="24"/>
          <w:szCs w:val="24"/>
          <w:vertAlign w:val="superscript"/>
          <w:lang w:eastAsia="en-GB"/>
        </w:rPr>
        <w:t>62</w:t>
      </w:r>
      <w:r w:rsidRPr="00A42A7B">
        <w:rPr>
          <w:rFonts w:ascii="Times New Roman" w:hAnsi="Times New Roman"/>
          <w:sz w:val="24"/>
          <w:szCs w:val="24"/>
          <w:lang w:eastAsia="en-GB"/>
        </w:rPr>
        <w:t>) pri zohľadnení ochranných opatrení podľa § 76 až 83,</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ochrana vkladov podľa osobitného predpisu</w:t>
      </w:r>
      <w:r w:rsidRPr="00A42A7B">
        <w:rPr>
          <w:rFonts w:ascii="Times New Roman" w:hAnsi="Times New Roman"/>
          <w:sz w:val="24"/>
          <w:szCs w:val="24"/>
          <w:vertAlign w:val="superscript"/>
          <w:lang w:eastAsia="en-GB"/>
        </w:rPr>
        <w:t>1</w:t>
      </w:r>
      <w:r w:rsidRPr="00A42A7B">
        <w:rPr>
          <w:rFonts w:ascii="Times New Roman" w:hAnsi="Times New Roman"/>
          <w:sz w:val="24"/>
          <w:szCs w:val="24"/>
          <w:lang w:eastAsia="en-GB"/>
        </w:rPr>
        <w:t>) a ochrana klientskeho majetku podľa osobitného predpisu</w:t>
      </w:r>
      <w:r w:rsidRPr="00A42A7B">
        <w:rPr>
          <w:rFonts w:ascii="Times New Roman" w:hAnsi="Times New Roman"/>
          <w:sz w:val="24"/>
          <w:szCs w:val="24"/>
          <w:vertAlign w:val="superscript"/>
          <w:lang w:eastAsia="en-GB"/>
        </w:rPr>
        <w:t>2</w:t>
      </w:r>
      <w:r w:rsidRPr="00A42A7B">
        <w:rPr>
          <w:rFonts w:ascii="Times New Roman" w:hAnsi="Times New Roman"/>
          <w:sz w:val="24"/>
          <w:szCs w:val="24"/>
          <w:lang w:eastAsia="en-GB"/>
        </w:rPr>
        <w:t>) rezolučným konaním nie je dotknutá,</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 xml:space="preserve">opatrenia na riešenie krízovej situácie sa prijmú v súlade s ochrannými opatreniami podľa § 76 až 83, </w:t>
      </w:r>
    </w:p>
    <w:p w:rsidR="00A46991" w:rsidRPr="00A42A7B" w:rsidP="00A46991">
      <w:pPr>
        <w:bidi w:val="0"/>
        <w:ind w:left="1"/>
        <w:jc w:val="both"/>
        <w:rPr>
          <w:rFonts w:ascii="Times New Roman" w:hAnsi="Times New Roman"/>
          <w:szCs w:val="24"/>
          <w:lang w:eastAsia="en-GB"/>
        </w:rPr>
      </w:pPr>
    </w:p>
    <w:p w:rsidR="00A46991" w:rsidRPr="00A42A7B" w:rsidP="00DF0ECA">
      <w:pPr>
        <w:pStyle w:val="ListParagraph"/>
        <w:numPr>
          <w:numId w:val="246"/>
        </w:numPr>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ak je vybraná inštitúcia členom skupiny, používajú sa také opatrenia, aby neboli dotknuté ciele podľa § 1 ods. 2 a aby sa minimalizoval vplyv na ostatné osoby v skupine a na skupinu ako celok; súčasne sa využívajú opatrenia, ktorými sa minimalizuje nepriaznivý vplyv na finančnú stabilitu v Európskej únii a jej členských štátoch, najmä v členských štátoch, v ktorých skupina pôsobí.</w:t>
      </w:r>
    </w:p>
    <w:p w:rsidR="00A46991" w:rsidRPr="00A42A7B" w:rsidP="00A46991">
      <w:pPr>
        <w:bidi w:val="0"/>
        <w:ind w:firstLine="851"/>
        <w:jc w:val="both"/>
        <w:rPr>
          <w:rFonts w:ascii="Times New Roman" w:hAnsi="Times New Roman"/>
          <w:szCs w:val="24"/>
          <w:u w:val="single"/>
          <w:lang w:eastAsia="en-GB"/>
        </w:rPr>
      </w:pPr>
    </w:p>
    <w:p w:rsidR="00A46991" w:rsidRPr="00A42A7B" w:rsidP="00DF0ECA">
      <w:pPr>
        <w:pStyle w:val="ListParagraph"/>
        <w:numPr>
          <w:numId w:val="140"/>
        </w:numPr>
        <w:bidi w:val="0"/>
        <w:ind w:left="0" w:firstLine="851"/>
        <w:jc w:val="both"/>
        <w:rPr>
          <w:rFonts w:ascii="Times New Roman" w:hAnsi="Times New Roman"/>
          <w:sz w:val="24"/>
          <w:szCs w:val="24"/>
          <w:u w:val="single"/>
          <w:lang w:eastAsia="en-GB"/>
        </w:rPr>
      </w:pPr>
      <w:r w:rsidRPr="00A42A7B">
        <w:rPr>
          <w:rFonts w:ascii="Times New Roman" w:hAnsi="Times New Roman"/>
          <w:sz w:val="24"/>
          <w:szCs w:val="24"/>
          <w:lang w:eastAsia="en-GB"/>
        </w:rPr>
        <w:t>Pri riešení krízových situácií je potrebné dodržiavať rámec Európskej únie pre štátnu pomoc.</w:t>
      </w:r>
    </w:p>
    <w:p w:rsidR="00A46991" w:rsidRPr="00A42A7B" w:rsidP="00A46991">
      <w:pPr>
        <w:pStyle w:val="ListParagraph"/>
        <w:bidi w:val="0"/>
        <w:ind w:left="0" w:firstLine="851"/>
        <w:jc w:val="both"/>
        <w:rPr>
          <w:rFonts w:ascii="Times New Roman" w:hAnsi="Times New Roman"/>
          <w:sz w:val="24"/>
          <w:szCs w:val="24"/>
          <w:u w:val="single"/>
          <w:lang w:eastAsia="en-GB"/>
        </w:rPr>
      </w:pPr>
    </w:p>
    <w:p w:rsidR="00A46991" w:rsidRPr="00A42A7B" w:rsidP="00DF0ECA">
      <w:pPr>
        <w:pStyle w:val="ListParagraph"/>
        <w:numPr>
          <w:numId w:val="140"/>
        </w:numPr>
        <w:bidi w:val="0"/>
        <w:ind w:left="0" w:firstLine="851"/>
        <w:jc w:val="both"/>
        <w:rPr>
          <w:rFonts w:ascii="Times New Roman" w:hAnsi="Times New Roman"/>
          <w:sz w:val="24"/>
          <w:szCs w:val="24"/>
          <w:u w:val="single"/>
          <w:lang w:eastAsia="en-GB"/>
        </w:rPr>
      </w:pPr>
      <w:r w:rsidRPr="00A42A7B">
        <w:rPr>
          <w:rFonts w:ascii="Times New Roman" w:hAnsi="Times New Roman"/>
          <w:sz w:val="24"/>
          <w:szCs w:val="24"/>
          <w:lang w:eastAsia="en-GB"/>
        </w:rPr>
        <w:t>Vybraná inštitúcia, na ktorú bolo uplatnené opatrenie predaja majetku podniku alebo jeho častí, opatrenie využitia preklenovacej inštitúcie alebo opatrenie oddelenia aktív, môže byť  predmetom  konkurzného konania podľa osobitného predpisu.</w:t>
      </w:r>
      <w:r>
        <w:rPr>
          <w:rFonts w:ascii="Times New Roman" w:hAnsi="Times New Roman"/>
          <w:sz w:val="24"/>
          <w:szCs w:val="24"/>
          <w:vertAlign w:val="superscript"/>
          <w:lang w:eastAsia="en-GB"/>
        </w:rPr>
        <w:t>62</w:t>
      </w:r>
      <w:r w:rsidRPr="00A42A7B">
        <w:rPr>
          <w:rFonts w:ascii="Times New Roman" w:hAnsi="Times New Roman"/>
          <w:sz w:val="24"/>
          <w:szCs w:val="24"/>
          <w:lang w:eastAsia="en-GB"/>
        </w:rPr>
        <w:t>)</w:t>
      </w:r>
    </w:p>
    <w:p w:rsidR="00A46991" w:rsidRPr="00A42A7B" w:rsidP="00A46991">
      <w:pPr>
        <w:pStyle w:val="ListParagraph"/>
        <w:bidi w:val="0"/>
        <w:ind w:left="0" w:firstLine="851"/>
        <w:jc w:val="both"/>
        <w:rPr>
          <w:rFonts w:ascii="Times New Roman" w:hAnsi="Times New Roman"/>
          <w:sz w:val="24"/>
          <w:szCs w:val="24"/>
          <w:u w:val="single"/>
          <w:lang w:eastAsia="en-GB"/>
        </w:rPr>
      </w:pPr>
    </w:p>
    <w:p w:rsidR="00A46991" w:rsidRPr="00A42A7B" w:rsidP="00DF0ECA">
      <w:pPr>
        <w:pStyle w:val="ListParagraph"/>
        <w:numPr>
          <w:numId w:val="140"/>
        </w:numPr>
        <w:bidi w:val="0"/>
        <w:ind w:left="0" w:firstLine="851"/>
        <w:jc w:val="both"/>
        <w:rPr>
          <w:rFonts w:ascii="Times New Roman" w:hAnsi="Times New Roman"/>
          <w:sz w:val="24"/>
          <w:szCs w:val="24"/>
          <w:u w:val="single"/>
          <w:lang w:eastAsia="en-GB"/>
        </w:rPr>
      </w:pPr>
      <w:r w:rsidRPr="00A42A7B">
        <w:rPr>
          <w:rFonts w:ascii="Times New Roman" w:hAnsi="Times New Roman"/>
          <w:sz w:val="24"/>
          <w:szCs w:val="24"/>
          <w:lang w:eastAsia="en-GB"/>
        </w:rPr>
        <w:t>O uplatňovaní opatrení v rámci rezolučného konania rada informuje zástupcov zamestnancov a konzultuje ich s nimi.</w:t>
      </w:r>
    </w:p>
    <w:p w:rsidR="00A46991" w:rsidRPr="00A42A7B" w:rsidP="00A46991">
      <w:pPr>
        <w:pStyle w:val="ListParagraph"/>
        <w:bidi w:val="0"/>
        <w:ind w:left="851"/>
        <w:jc w:val="both"/>
        <w:rPr>
          <w:rFonts w:ascii="Times New Roman" w:hAnsi="Times New Roman"/>
          <w:sz w:val="24"/>
          <w:szCs w:val="24"/>
          <w:u w:val="single"/>
          <w:lang w:eastAsia="en-GB"/>
        </w:rPr>
      </w:pPr>
    </w:p>
    <w:p w:rsidR="00A46991" w:rsidRPr="00A42A7B" w:rsidP="00DF0ECA">
      <w:pPr>
        <w:pStyle w:val="ListParagraph"/>
        <w:numPr>
          <w:numId w:val="140"/>
        </w:numPr>
        <w:bidi w:val="0"/>
        <w:ind w:left="0" w:firstLine="851"/>
        <w:jc w:val="both"/>
        <w:rPr>
          <w:rFonts w:ascii="Times New Roman" w:hAnsi="Times New Roman"/>
          <w:sz w:val="24"/>
          <w:szCs w:val="24"/>
        </w:rPr>
      </w:pPr>
      <w:r w:rsidRPr="00A42A7B">
        <w:rPr>
          <w:rFonts w:ascii="Times New Roman" w:hAnsi="Times New Roman"/>
          <w:sz w:val="24"/>
          <w:szCs w:val="24"/>
          <w:lang w:eastAsia="en-GB"/>
        </w:rPr>
        <w:t>Rada uplatňuje opatrenia v rámci rezolučného konania v súlade s Obchodným zákonníkom upravujúcim zastúpenie zamestnancov v riadiacich orgánoch.</w:t>
      </w:r>
    </w:p>
    <w:p w:rsidR="00A46991" w:rsidRPr="00A42A7B" w:rsidP="00A46991">
      <w:pPr>
        <w:bidi w:val="0"/>
        <w:ind w:firstLine="851"/>
        <w:contextualSpacing/>
        <w:jc w:val="both"/>
        <w:rPr>
          <w:rFonts w:ascii="Times New Roman" w:hAnsi="Times New Roman"/>
          <w:szCs w:val="24"/>
        </w:rPr>
      </w:pPr>
    </w:p>
    <w:p w:rsidR="00A46991" w:rsidRPr="00A42A7B" w:rsidP="00A46991">
      <w:pPr>
        <w:bidi w:val="0"/>
        <w:jc w:val="center"/>
        <w:rPr>
          <w:rFonts w:ascii="Times New Roman" w:hAnsi="Times New Roman"/>
          <w:szCs w:val="24"/>
        </w:rPr>
      </w:pPr>
      <w:r w:rsidRPr="00A42A7B">
        <w:rPr>
          <w:rFonts w:ascii="Times New Roman" w:hAnsi="Times New Roman"/>
          <w:b/>
          <w:szCs w:val="24"/>
          <w:lang w:eastAsia="en-GB"/>
        </w:rPr>
        <w:t>§34</w:t>
      </w:r>
    </w:p>
    <w:p w:rsidR="00A46991" w:rsidRPr="00A42A7B" w:rsidP="00A46991">
      <w:pPr>
        <w:bidi w:val="0"/>
        <w:jc w:val="center"/>
        <w:rPr>
          <w:rFonts w:ascii="Times New Roman" w:hAnsi="Times New Roman"/>
          <w:b/>
          <w:szCs w:val="24"/>
        </w:rPr>
      </w:pPr>
      <w:r w:rsidRPr="00A42A7B">
        <w:rPr>
          <w:rFonts w:ascii="Times New Roman" w:hAnsi="Times New Roman"/>
          <w:b/>
          <w:szCs w:val="24"/>
        </w:rPr>
        <w:t>Podmienky rezolučného konania</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bidi w:val="0"/>
        <w:ind w:firstLine="851"/>
        <w:contextualSpacing/>
        <w:jc w:val="both"/>
        <w:rPr>
          <w:rFonts w:ascii="Times New Roman" w:hAnsi="Times New Roman"/>
          <w:szCs w:val="24"/>
        </w:rPr>
      </w:pPr>
      <w:r w:rsidRPr="00A42A7B">
        <w:rPr>
          <w:rFonts w:ascii="Times New Roman" w:hAnsi="Times New Roman"/>
          <w:szCs w:val="24"/>
        </w:rPr>
        <w:t>(1)</w:t>
        <w:tab/>
        <w:t>Rada posúdi, či sú splnené podmienky na začatie rezolučného konania. Posudzuje, či</w:t>
      </w:r>
    </w:p>
    <w:p w:rsidR="00A46991" w:rsidRPr="00A42A7B" w:rsidP="00A46991">
      <w:pPr>
        <w:bidi w:val="0"/>
        <w:ind w:firstLine="851"/>
        <w:contextualSpacing/>
        <w:jc w:val="both"/>
        <w:rPr>
          <w:rFonts w:ascii="Times New Roman" w:hAnsi="Times New Roman"/>
          <w:szCs w:val="24"/>
        </w:rPr>
      </w:pPr>
    </w:p>
    <w:p w:rsidR="00A46991" w:rsidRPr="00A42A7B" w:rsidP="00A46991">
      <w:pPr>
        <w:bidi w:val="0"/>
        <w:ind w:left="567" w:hanging="566"/>
        <w:contextualSpacing/>
        <w:jc w:val="both"/>
        <w:rPr>
          <w:rFonts w:ascii="Times New Roman" w:hAnsi="Times New Roman"/>
          <w:szCs w:val="24"/>
        </w:rPr>
      </w:pPr>
      <w:r w:rsidRPr="00A42A7B">
        <w:rPr>
          <w:rFonts w:ascii="Times New Roman" w:hAnsi="Times New Roman"/>
          <w:szCs w:val="24"/>
        </w:rPr>
        <w:t>a)</w:t>
        <w:tab/>
        <w:t>vybraná inštitúcia zlyháva alebo sa javí, že v blízkej dobe zlyhá,</w:t>
      </w:r>
    </w:p>
    <w:p w:rsidR="00A46991" w:rsidRPr="00A42A7B" w:rsidP="00A46991">
      <w:pPr>
        <w:bidi w:val="0"/>
        <w:ind w:left="567" w:hanging="566"/>
        <w:contextualSpacing/>
        <w:jc w:val="both"/>
        <w:rPr>
          <w:rFonts w:ascii="Times New Roman" w:hAnsi="Times New Roman"/>
          <w:szCs w:val="24"/>
        </w:rPr>
      </w:pPr>
    </w:p>
    <w:p w:rsidR="00A46991" w:rsidRPr="00A42A7B" w:rsidP="00A46991">
      <w:pPr>
        <w:bidi w:val="0"/>
        <w:ind w:left="567" w:hanging="566"/>
        <w:contextualSpacing/>
        <w:jc w:val="both"/>
        <w:rPr>
          <w:rFonts w:ascii="Times New Roman" w:hAnsi="Times New Roman"/>
          <w:szCs w:val="24"/>
        </w:rPr>
      </w:pPr>
      <w:r w:rsidRPr="00A42A7B">
        <w:rPr>
          <w:rFonts w:ascii="Times New Roman" w:hAnsi="Times New Roman"/>
          <w:szCs w:val="24"/>
        </w:rPr>
        <w:t>b)</w:t>
        <w:tab/>
        <w:t>verejný záujem trvá a</w:t>
      </w:r>
    </w:p>
    <w:p w:rsidR="00A46991" w:rsidRPr="00A42A7B" w:rsidP="00A46991">
      <w:pPr>
        <w:bidi w:val="0"/>
        <w:ind w:left="567" w:hanging="566"/>
        <w:contextualSpacing/>
        <w:jc w:val="both"/>
        <w:rPr>
          <w:rFonts w:ascii="Times New Roman" w:hAnsi="Times New Roman"/>
          <w:szCs w:val="24"/>
        </w:rPr>
      </w:pPr>
    </w:p>
    <w:p w:rsidR="00A46991" w:rsidRPr="00A42A7B" w:rsidP="00A46991">
      <w:pPr>
        <w:bidi w:val="0"/>
        <w:ind w:left="567" w:hanging="566"/>
        <w:contextualSpacing/>
        <w:jc w:val="both"/>
        <w:rPr>
          <w:rFonts w:ascii="Times New Roman" w:hAnsi="Times New Roman"/>
          <w:szCs w:val="24"/>
        </w:rPr>
      </w:pPr>
      <w:r w:rsidRPr="00A42A7B">
        <w:rPr>
          <w:rFonts w:ascii="Times New Roman" w:hAnsi="Times New Roman"/>
          <w:szCs w:val="24"/>
        </w:rPr>
        <w:t>c)</w:t>
        <w:tab/>
        <w:t xml:space="preserve">nemôžu byť prijaté iné opatrenia, v dôsledku ktorých by sa mohlo v primeranom čase predísť zlyhaniu vybranej inštitúcie. </w:t>
      </w:r>
    </w:p>
    <w:p w:rsidR="00A46991" w:rsidRPr="00A42A7B" w:rsidP="00A46991">
      <w:pPr>
        <w:bidi w:val="0"/>
        <w:ind w:firstLine="851"/>
        <w:contextualSpacing/>
        <w:jc w:val="both"/>
        <w:rPr>
          <w:rFonts w:ascii="Times New Roman" w:hAnsi="Times New Roman"/>
          <w:szCs w:val="24"/>
        </w:rPr>
      </w:pPr>
    </w:p>
    <w:p w:rsidR="00A46991" w:rsidRPr="00A42A7B" w:rsidP="00A46991">
      <w:pPr>
        <w:bidi w:val="0"/>
        <w:ind w:firstLine="851"/>
        <w:contextualSpacing/>
        <w:jc w:val="both"/>
        <w:rPr>
          <w:rFonts w:ascii="Times New Roman" w:hAnsi="Times New Roman"/>
          <w:szCs w:val="24"/>
        </w:rPr>
      </w:pPr>
      <w:r w:rsidRPr="00A42A7B">
        <w:rPr>
          <w:rFonts w:ascii="Times New Roman" w:hAnsi="Times New Roman"/>
          <w:szCs w:val="24"/>
        </w:rPr>
        <w:t>(2)</w:t>
        <w:tab/>
        <w:t xml:space="preserve">Národná banka Slovenska bezodkladne informuje radu, že vybraná inštitúcia zlyháva alebo </w:t>
      </w:r>
      <w:r>
        <w:rPr>
          <w:rFonts w:ascii="Times New Roman" w:hAnsi="Times New Roman"/>
          <w:szCs w:val="24"/>
        </w:rPr>
        <w:t>je zjavné</w:t>
      </w:r>
      <w:r w:rsidRPr="00A42A7B">
        <w:rPr>
          <w:rFonts w:ascii="Times New Roman" w:hAnsi="Times New Roman"/>
          <w:szCs w:val="24"/>
        </w:rPr>
        <w:t>, že v blízkej budúcnosti zlyhá, ak zistila, že</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a)</w:t>
        <w:tab/>
        <w:t>sú splnené podmienky alebo existujú okolnosti, ktoré by umožňovali v blízkej budúcnosti vydať rozhodnutie o odobratí príslušného povolenia vybranej inštitúcie,</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b)</w:t>
        <w:tab/>
        <w:t>aktíva vybranej inštitúcie sú nižšie ako jej záväzky alebo existujú okolnosti, ktoré nasvedčujú tomu, že aktíva vybranej inštitúcie budú v blízkej budúcnosti nižšie ako jej záväzky,</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c)</w:t>
        <w:tab/>
        <w:t>vybraná inštitúcia nie je schopná uhrádzať svoje dlhy alebo iné záväzky v čase splatnosti alebo existujú okolnosti, ktoré nasvedčujú tomu, že vybraná inštitúcia v blízkej budúcnosti nebude schopná uhrádzať svoje dlhy alebo iné záväzky v čase splatnosti, alebo</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bidi w:val="0"/>
        <w:ind w:left="426" w:hanging="425"/>
        <w:contextualSpacing/>
        <w:jc w:val="both"/>
        <w:rPr>
          <w:rFonts w:ascii="Times New Roman" w:hAnsi="Times New Roman"/>
          <w:sz w:val="24"/>
          <w:szCs w:val="24"/>
        </w:rPr>
      </w:pPr>
      <w:r w:rsidRPr="00A42A7B">
        <w:rPr>
          <w:rFonts w:ascii="Times New Roman" w:hAnsi="Times New Roman"/>
          <w:sz w:val="24"/>
          <w:szCs w:val="24"/>
        </w:rPr>
        <w:t>d)</w:t>
        <w:tab/>
        <w:t>vybranej inštitúcii má byť poskytnutá mimoriadna verejná finančná podpora s výnimkou prípadov, keď s cieľom vyhnúť sa vážnemu narušeniu hospodárstva alebo ho napraviť pri zachovaní finančnej stability má mimoriadna verejná finančná podpora niektorú z týchto foriem:</w:t>
      </w:r>
    </w:p>
    <w:p w:rsidR="00A46991" w:rsidRPr="00A42A7B" w:rsidP="00A46991">
      <w:pPr>
        <w:pStyle w:val="ListParagraph"/>
        <w:bidi w:val="0"/>
        <w:ind w:left="426" w:hanging="425"/>
        <w:contextualSpacing/>
        <w:jc w:val="both"/>
        <w:rPr>
          <w:rFonts w:ascii="Times New Roman" w:hAnsi="Times New Roman"/>
          <w:sz w:val="24"/>
          <w:szCs w:val="24"/>
        </w:rPr>
      </w:pPr>
    </w:p>
    <w:p w:rsidR="00A46991" w:rsidRPr="00A42A7B" w:rsidP="00A46991">
      <w:pPr>
        <w:pStyle w:val="ListParagraph"/>
        <w:tabs>
          <w:tab w:val="left" w:pos="851"/>
        </w:tabs>
        <w:bidi w:val="0"/>
        <w:ind w:left="854" w:hanging="428"/>
        <w:contextualSpacing/>
        <w:jc w:val="both"/>
        <w:rPr>
          <w:rFonts w:ascii="Times New Roman" w:hAnsi="Times New Roman"/>
          <w:sz w:val="24"/>
          <w:szCs w:val="24"/>
        </w:rPr>
      </w:pPr>
      <w:r w:rsidRPr="00A42A7B">
        <w:rPr>
          <w:rFonts w:ascii="Times New Roman" w:hAnsi="Times New Roman"/>
          <w:sz w:val="24"/>
          <w:szCs w:val="24"/>
        </w:rPr>
        <w:t>1.</w:t>
        <w:tab/>
        <w:t xml:space="preserve">štátna záruka na zaručenie krátkodobého úveru na dočasnú podporu likvidity, ktoré poskytujú centrálne banky podľa podmienok centrálnych bánk, </w:t>
      </w:r>
    </w:p>
    <w:p w:rsidR="00A46991" w:rsidRPr="00A42A7B" w:rsidP="00A46991">
      <w:pPr>
        <w:pStyle w:val="ListParagraph"/>
        <w:tabs>
          <w:tab w:val="left" w:pos="851"/>
        </w:tabs>
        <w:bidi w:val="0"/>
        <w:ind w:left="854" w:hanging="428"/>
        <w:contextualSpacing/>
        <w:jc w:val="both"/>
        <w:rPr>
          <w:rFonts w:ascii="Times New Roman" w:hAnsi="Times New Roman"/>
          <w:sz w:val="24"/>
          <w:szCs w:val="24"/>
        </w:rPr>
      </w:pPr>
    </w:p>
    <w:p w:rsidR="00A46991" w:rsidRPr="00A42A7B" w:rsidP="00A46991">
      <w:pPr>
        <w:pStyle w:val="ListParagraph"/>
        <w:tabs>
          <w:tab w:val="left" w:pos="851"/>
        </w:tabs>
        <w:bidi w:val="0"/>
        <w:ind w:left="854" w:hanging="428"/>
        <w:contextualSpacing/>
        <w:jc w:val="both"/>
        <w:rPr>
          <w:rFonts w:ascii="Times New Roman" w:hAnsi="Times New Roman"/>
          <w:sz w:val="24"/>
          <w:szCs w:val="24"/>
        </w:rPr>
      </w:pPr>
      <w:r w:rsidRPr="00A42A7B">
        <w:rPr>
          <w:rFonts w:ascii="Times New Roman" w:hAnsi="Times New Roman"/>
          <w:sz w:val="24"/>
          <w:szCs w:val="24"/>
        </w:rPr>
        <w:t>2.</w:t>
        <w:tab/>
        <w:t>štátna záruka na novoemitované záväzky alebo</w:t>
      </w:r>
    </w:p>
    <w:p w:rsidR="00A46991" w:rsidRPr="00A42A7B" w:rsidP="00A46991">
      <w:pPr>
        <w:pStyle w:val="ListParagraph"/>
        <w:tabs>
          <w:tab w:val="left" w:pos="851"/>
        </w:tabs>
        <w:bidi w:val="0"/>
        <w:ind w:left="854" w:hanging="428"/>
        <w:contextualSpacing/>
        <w:jc w:val="both"/>
        <w:rPr>
          <w:rFonts w:ascii="Times New Roman" w:hAnsi="Times New Roman"/>
          <w:sz w:val="24"/>
          <w:szCs w:val="24"/>
        </w:rPr>
      </w:pPr>
    </w:p>
    <w:p w:rsidR="00A46991" w:rsidRPr="00A42A7B" w:rsidP="00A46991">
      <w:pPr>
        <w:pStyle w:val="ListParagraph"/>
        <w:tabs>
          <w:tab w:val="left" w:pos="851"/>
        </w:tabs>
        <w:bidi w:val="0"/>
        <w:ind w:left="854" w:hanging="428"/>
        <w:contextualSpacing/>
        <w:jc w:val="both"/>
        <w:rPr>
          <w:rFonts w:ascii="Times New Roman" w:hAnsi="Times New Roman"/>
          <w:sz w:val="24"/>
          <w:szCs w:val="24"/>
        </w:rPr>
      </w:pPr>
      <w:r w:rsidRPr="00A42A7B">
        <w:rPr>
          <w:rFonts w:ascii="Times New Roman" w:hAnsi="Times New Roman"/>
          <w:sz w:val="24"/>
          <w:szCs w:val="24"/>
        </w:rPr>
        <w:t>3.</w:t>
        <w:tab/>
        <w:t xml:space="preserve">doplnenie vlastných zdrojov alebo nákup kapitálových nástrojov za ceny a za podmienok, ktorými sa vybraná inštitúcia nezvýhodňuje, ak sa v čase udelenia mimoriadnej verejnej finančnej podpory nevyskytujú okolnosti uvedené v písmenách a) až c) a ani okolnosti podľa § 70 ods. 3. </w:t>
      </w:r>
    </w:p>
    <w:p w:rsidR="00A46991" w:rsidRPr="00A42A7B" w:rsidP="00A46991">
      <w:pPr>
        <w:pStyle w:val="ListParagraph"/>
        <w:bidi w:val="0"/>
        <w:ind w:left="851" w:hanging="425"/>
        <w:contextualSpacing/>
        <w:jc w:val="both"/>
        <w:rPr>
          <w:rFonts w:ascii="Times New Roman" w:hAnsi="Times New Roman"/>
          <w:sz w:val="24"/>
          <w:szCs w:val="24"/>
        </w:rPr>
      </w:pPr>
    </w:p>
    <w:p w:rsidR="00A46991" w:rsidRPr="00A42A7B" w:rsidP="00A46991">
      <w:pPr>
        <w:pStyle w:val="ListParagraph"/>
        <w:bidi w:val="0"/>
        <w:ind w:left="0" w:firstLine="851"/>
        <w:jc w:val="both"/>
        <w:rPr>
          <w:rFonts w:ascii="Times New Roman" w:hAnsi="Times New Roman"/>
          <w:sz w:val="24"/>
          <w:szCs w:val="24"/>
        </w:rPr>
      </w:pPr>
      <w:r w:rsidRPr="00A42A7B">
        <w:rPr>
          <w:rFonts w:ascii="Times New Roman" w:hAnsi="Times New Roman"/>
          <w:sz w:val="24"/>
          <w:szCs w:val="24"/>
        </w:rPr>
        <w:t>(3)</w:t>
        <w:tab/>
        <w:t>V každom z prípadov uvedených podľa odseku 2 písm. d) sa záručné alebo obdobné ako záručné opatrenia obmedzia na platobne schopné vybrané inštitúcie a sú podmienené schválením v súlade s pravidlami Európskej únie pre štátnu pomoc. Predmetné opatrenia majú preventívnu a dočasnú povahu a nie je možné ich použiť na vyrovnanie strát vybraných inštitúcií.</w:t>
      </w:r>
    </w:p>
    <w:p w:rsidR="00A46991" w:rsidRPr="00A42A7B" w:rsidP="00A46991">
      <w:pPr>
        <w:pStyle w:val="ListParagraph"/>
        <w:bidi w:val="0"/>
        <w:ind w:left="0" w:firstLine="851"/>
        <w:contextualSpacing/>
        <w:jc w:val="both"/>
        <w:rPr>
          <w:rFonts w:ascii="Times New Roman" w:hAnsi="Times New Roman"/>
          <w:sz w:val="24"/>
          <w:szCs w:val="24"/>
        </w:rPr>
      </w:pPr>
    </w:p>
    <w:p w:rsidR="00A46991" w:rsidRPr="00A42A7B" w:rsidP="00A46991">
      <w:pPr>
        <w:pStyle w:val="ListParagraph"/>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(4)</w:t>
        <w:tab/>
        <w:t>Rada počas celého rezolučného konania skúma, či trvajú podmienky podľa odseku 1. Ak zistí, že podmienky netrvajú, rozhodnutím rezolučné konanie zastaví a rozhodne o ďalšom postupe podľa tohto zákona a osobitných zákonov.</w:t>
      </w:r>
    </w:p>
    <w:p w:rsidR="00A46991" w:rsidRPr="00A42A7B" w:rsidP="00A46991">
      <w:pPr>
        <w:bidi w:val="0"/>
        <w:ind w:firstLine="851"/>
        <w:contextualSpacing/>
        <w:jc w:val="both"/>
        <w:rPr>
          <w:rFonts w:ascii="Times New Roman" w:hAnsi="Times New Roman"/>
          <w:szCs w:val="24"/>
        </w:rPr>
      </w:pPr>
    </w:p>
    <w:p w:rsidR="00A46991" w:rsidRPr="00A42A7B" w:rsidP="00A46991">
      <w:pPr>
        <w:pStyle w:val="ListParagraph"/>
        <w:bidi w:val="0"/>
        <w:ind w:left="0"/>
        <w:jc w:val="center"/>
        <w:rPr>
          <w:rFonts w:ascii="Times New Roman" w:hAnsi="Times New Roman"/>
          <w:sz w:val="24"/>
          <w:szCs w:val="24"/>
        </w:rPr>
      </w:pPr>
      <w:r w:rsidRPr="00A42A7B">
        <w:rPr>
          <w:rFonts w:ascii="Times New Roman" w:hAnsi="Times New Roman"/>
          <w:b/>
          <w:sz w:val="24"/>
          <w:szCs w:val="24"/>
          <w:lang w:eastAsia="en-GB"/>
        </w:rPr>
        <w:t>§ 35</w:t>
      </w:r>
    </w:p>
    <w:p w:rsidR="00A46991" w:rsidRPr="00A42A7B" w:rsidP="00A46991">
      <w:pPr>
        <w:bidi w:val="0"/>
        <w:jc w:val="center"/>
        <w:rPr>
          <w:rFonts w:ascii="Times New Roman" w:hAnsi="Times New Roman"/>
          <w:b/>
          <w:szCs w:val="24"/>
        </w:rPr>
      </w:pPr>
      <w:r w:rsidRPr="00A42A7B">
        <w:rPr>
          <w:rFonts w:ascii="Times New Roman" w:hAnsi="Times New Roman"/>
          <w:b/>
          <w:szCs w:val="24"/>
        </w:rPr>
        <w:t>Účastníci rezolučného konania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63"/>
        </w:numPr>
        <w:bidi w:val="0"/>
        <w:ind w:left="0" w:firstLine="851"/>
        <w:jc w:val="both"/>
        <w:rPr>
          <w:rFonts w:ascii="Times New Roman" w:hAnsi="Times New Roman"/>
          <w:sz w:val="24"/>
          <w:szCs w:val="24"/>
        </w:rPr>
      </w:pPr>
      <w:r w:rsidRPr="00A42A7B">
        <w:rPr>
          <w:rFonts w:ascii="Times New Roman" w:hAnsi="Times New Roman"/>
          <w:sz w:val="24"/>
          <w:szCs w:val="24"/>
        </w:rPr>
        <w:t>Účastníkom rezolučného konania je vybraná inštitúcia, ktorej sa rezolučné konanie týka.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63"/>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môže aj z vlastného podnetu rozhodnúť, že priberie do rezolučného konania ako účastníka inú osobu, ktorej sa môže rozhodnutie podstatne dotknúť. </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36</w:t>
      </w:r>
    </w:p>
    <w:p w:rsidR="00A46991" w:rsidRPr="00A42A7B" w:rsidP="00A46991">
      <w:pPr>
        <w:bidi w:val="0"/>
        <w:jc w:val="center"/>
        <w:rPr>
          <w:rFonts w:ascii="Times New Roman" w:hAnsi="Times New Roman"/>
          <w:b/>
          <w:szCs w:val="24"/>
        </w:rPr>
      </w:pPr>
      <w:r w:rsidRPr="00A42A7B">
        <w:rPr>
          <w:rFonts w:ascii="Times New Roman" w:hAnsi="Times New Roman"/>
          <w:b/>
          <w:szCs w:val="24"/>
        </w:rPr>
        <w:t>Zastúpenie</w:t>
      </w:r>
    </w:p>
    <w:p w:rsidR="00A46991" w:rsidRPr="00A42A7B" w:rsidP="00A46991">
      <w:pPr>
        <w:bidi w:val="0"/>
        <w:jc w:val="both"/>
        <w:rPr>
          <w:rFonts w:ascii="Times New Roman" w:hAnsi="Times New Roman"/>
          <w:szCs w:val="24"/>
        </w:rPr>
      </w:pPr>
    </w:p>
    <w:p w:rsidR="00A46991" w:rsidRPr="00A42A7B" w:rsidP="00DF0ECA">
      <w:pPr>
        <w:pStyle w:val="ListParagraph"/>
        <w:numPr>
          <w:numId w:val="137"/>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Účastník rezolučného konania sa môže dať zastúpiť na základe plnomocenstva iba advokátom.</w:t>
      </w:r>
    </w:p>
    <w:p w:rsidR="00A46991" w:rsidRPr="00A42A7B" w:rsidP="00A46991">
      <w:pPr>
        <w:pStyle w:val="ListParagraph"/>
        <w:suppressAutoHyphens w:val="0"/>
        <w:bidi w:val="0"/>
        <w:ind w:left="851"/>
        <w:jc w:val="both"/>
        <w:rPr>
          <w:rFonts w:ascii="Times New Roman" w:hAnsi="Times New Roman"/>
          <w:sz w:val="24"/>
          <w:szCs w:val="24"/>
        </w:rPr>
      </w:pPr>
    </w:p>
    <w:p w:rsidR="00A46991" w:rsidRPr="00A42A7B" w:rsidP="00DF0ECA">
      <w:pPr>
        <w:pStyle w:val="ListParagraph"/>
        <w:numPr>
          <w:numId w:val="137"/>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Ak má rezolučné konanie viac účastníkov, títo si môžu zvoliť spoločného advokáta.</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 37</w:t>
      </w: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Postup pred začatím rezolučného konania</w:t>
      </w:r>
    </w:p>
    <w:p w:rsidR="00A46991" w:rsidRPr="00A42A7B" w:rsidP="00A46991">
      <w:pPr>
        <w:bidi w:val="0"/>
        <w:jc w:val="center"/>
        <w:rPr>
          <w:rFonts w:ascii="Times New Roman" w:hAnsi="Times New Roman"/>
          <w:b/>
          <w:szCs w:val="24"/>
          <w:lang w:eastAsia="en-GB"/>
        </w:rPr>
      </w:pPr>
    </w:p>
    <w:p w:rsidR="00A46991" w:rsidRPr="00A42A7B" w:rsidP="00DF0ECA">
      <w:pPr>
        <w:pStyle w:val="ListParagraph"/>
        <w:numPr>
          <w:numId w:val="16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Ak sa má začať rezolučné konanie bez návrhu</w:t>
      </w:r>
      <w:r>
        <w:rPr>
          <w:rFonts w:ascii="Times New Roman" w:hAnsi="Times New Roman"/>
          <w:sz w:val="24"/>
          <w:szCs w:val="24"/>
          <w:lang w:eastAsia="en-GB"/>
        </w:rPr>
        <w:t xml:space="preserve"> alebo na návrh vybranej inštitúcie</w:t>
      </w:r>
      <w:r w:rsidRPr="00A42A7B">
        <w:rPr>
          <w:rFonts w:ascii="Times New Roman" w:hAnsi="Times New Roman"/>
          <w:sz w:val="24"/>
          <w:szCs w:val="24"/>
          <w:lang w:eastAsia="en-GB"/>
        </w:rPr>
        <w:t xml:space="preserve">, rada pred vydaním rozhodnutia o začatí rezolučného konania požiada o stanovisko Národnú banku Slovenska. </w:t>
      </w:r>
    </w:p>
    <w:p w:rsidR="00A46991" w:rsidRPr="00A42A7B" w:rsidP="00A46991">
      <w:pPr>
        <w:pStyle w:val="ListParagraph"/>
        <w:bidi w:val="0"/>
        <w:ind w:left="851"/>
        <w:jc w:val="both"/>
        <w:rPr>
          <w:rFonts w:ascii="Times New Roman" w:hAnsi="Times New Roman"/>
          <w:sz w:val="24"/>
          <w:szCs w:val="24"/>
          <w:lang w:eastAsia="en-GB"/>
        </w:rPr>
      </w:pPr>
    </w:p>
    <w:p w:rsidR="00A46991" w:rsidRPr="00A42A7B" w:rsidP="00DF0ECA">
      <w:pPr>
        <w:pStyle w:val="ListParagraph"/>
        <w:numPr>
          <w:numId w:val="16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Ak to rada považuje za potrebné, vyžiada si pred vydaním rozhodnutia o začatí rezolučného konania stanovisko od vybranej inštitúcie.</w:t>
      </w:r>
    </w:p>
    <w:p w:rsidR="00A46991" w:rsidRPr="00A42A7B" w:rsidP="00A46991">
      <w:pPr>
        <w:bidi w:val="0"/>
        <w:ind w:firstLine="851"/>
        <w:jc w:val="both"/>
        <w:rPr>
          <w:rFonts w:ascii="Times New Roman" w:hAnsi="Times New Roman"/>
          <w:b/>
          <w:szCs w:val="24"/>
          <w:lang w:eastAsia="en-GB"/>
        </w:rPr>
      </w:pPr>
    </w:p>
    <w:p w:rsidR="00A46991" w:rsidRPr="00A42A7B" w:rsidP="00A46991">
      <w:pPr>
        <w:bidi w:val="0"/>
        <w:jc w:val="center"/>
        <w:rPr>
          <w:rFonts w:ascii="Times New Roman" w:hAnsi="Times New Roman"/>
          <w:szCs w:val="24"/>
        </w:rPr>
      </w:pPr>
      <w:r w:rsidRPr="00A42A7B">
        <w:rPr>
          <w:rFonts w:ascii="Times New Roman" w:hAnsi="Times New Roman"/>
          <w:b/>
          <w:szCs w:val="24"/>
          <w:lang w:eastAsia="en-GB"/>
        </w:rPr>
        <w:t>§ 38</w:t>
      </w:r>
    </w:p>
    <w:p w:rsidR="00A46991" w:rsidRPr="00A42A7B" w:rsidP="00A46991">
      <w:pPr>
        <w:bidi w:val="0"/>
        <w:jc w:val="center"/>
        <w:rPr>
          <w:rFonts w:ascii="Times New Roman" w:hAnsi="Times New Roman"/>
          <w:b/>
          <w:szCs w:val="24"/>
        </w:rPr>
      </w:pPr>
      <w:r w:rsidRPr="00A42A7B">
        <w:rPr>
          <w:rFonts w:ascii="Times New Roman" w:hAnsi="Times New Roman"/>
          <w:b/>
          <w:szCs w:val="24"/>
        </w:rPr>
        <w:t>Začatie rezolučného konania</w:t>
      </w:r>
    </w:p>
    <w:p w:rsidR="00A46991" w:rsidRPr="00A42A7B" w:rsidP="00A46991">
      <w:pPr>
        <w:bidi w:val="0"/>
        <w:ind w:firstLine="851"/>
        <w:jc w:val="both"/>
        <w:rPr>
          <w:rFonts w:ascii="Times New Roman" w:hAnsi="Times New Roman"/>
          <w:b/>
          <w:szCs w:val="24"/>
        </w:rPr>
      </w:pPr>
    </w:p>
    <w:p w:rsidR="00A46991" w:rsidRPr="00A42A7B" w:rsidP="00DF0ECA">
      <w:pPr>
        <w:pStyle w:val="ListParagraph"/>
        <w:numPr>
          <w:numId w:val="247"/>
        </w:numPr>
        <w:bidi w:val="0"/>
        <w:ind w:left="0" w:firstLine="851"/>
        <w:jc w:val="both"/>
        <w:rPr>
          <w:rFonts w:ascii="Times New Roman" w:hAnsi="Times New Roman"/>
          <w:sz w:val="24"/>
          <w:szCs w:val="24"/>
        </w:rPr>
      </w:pPr>
      <w:r w:rsidRPr="00A42A7B">
        <w:rPr>
          <w:rFonts w:ascii="Times New Roman" w:hAnsi="Times New Roman"/>
          <w:sz w:val="24"/>
          <w:szCs w:val="24"/>
        </w:rPr>
        <w:t>Rezolučné konanie možno začať na návrh alebo bez návrhu</w:t>
      </w:r>
      <w:r w:rsidR="0024468B">
        <w:rPr>
          <w:rFonts w:ascii="Times New Roman" w:hAnsi="Times New Roman"/>
          <w:sz w:val="24"/>
          <w:szCs w:val="24"/>
        </w:rPr>
        <w:t>,</w:t>
      </w:r>
      <w:r w:rsidRPr="00A42A7B">
        <w:rPr>
          <w:rFonts w:ascii="Times New Roman" w:hAnsi="Times New Roman"/>
          <w:sz w:val="24"/>
          <w:szCs w:val="24"/>
        </w:rPr>
        <w:t xml:space="preserve"> ak sú splnené podmienky podľa § 34 ods. 1.</w:t>
      </w:r>
    </w:p>
    <w:p w:rsidR="00A46991" w:rsidRPr="00A42A7B" w:rsidP="00A46991">
      <w:pPr>
        <w:pStyle w:val="ListParagraph"/>
        <w:bidi w:val="0"/>
        <w:ind w:left="851"/>
        <w:jc w:val="both"/>
        <w:rPr>
          <w:rFonts w:ascii="Times New Roman" w:hAnsi="Times New Roman"/>
          <w:sz w:val="24"/>
          <w:szCs w:val="24"/>
        </w:rPr>
      </w:pPr>
      <w:r w:rsidRPr="00A42A7B">
        <w:rPr>
          <w:rFonts w:ascii="Times New Roman" w:hAnsi="Times New Roman"/>
          <w:sz w:val="24"/>
          <w:szCs w:val="24"/>
        </w:rPr>
        <w:t xml:space="preserve"> </w:t>
      </w:r>
    </w:p>
    <w:p w:rsidR="00A46991" w:rsidRPr="00A42A7B" w:rsidP="00DF0ECA">
      <w:pPr>
        <w:pStyle w:val="ListParagraph"/>
        <w:numPr>
          <w:numId w:val="165"/>
        </w:numPr>
        <w:bidi w:val="0"/>
        <w:ind w:left="0" w:firstLine="851"/>
        <w:jc w:val="both"/>
        <w:rPr>
          <w:rFonts w:ascii="Times New Roman" w:hAnsi="Times New Roman"/>
          <w:sz w:val="24"/>
          <w:szCs w:val="24"/>
        </w:rPr>
      </w:pPr>
      <w:r w:rsidRPr="00A42A7B">
        <w:rPr>
          <w:rFonts w:ascii="Times New Roman" w:hAnsi="Times New Roman"/>
          <w:sz w:val="24"/>
          <w:szCs w:val="24"/>
        </w:rPr>
        <w:t>Návrh na začatie rezolučného konania môže podať</w:t>
      </w:r>
    </w:p>
    <w:p w:rsidR="00A46991" w:rsidRPr="00A42A7B" w:rsidP="00A46991">
      <w:pPr>
        <w:bidi w:val="0"/>
        <w:ind w:left="426" w:hanging="425"/>
        <w:jc w:val="both"/>
        <w:rPr>
          <w:rFonts w:ascii="Times New Roman" w:hAnsi="Times New Roman"/>
          <w:szCs w:val="24"/>
          <w:lang w:eastAsia="ar-SA"/>
        </w:rPr>
      </w:pPr>
    </w:p>
    <w:p w:rsidR="00A46991" w:rsidRPr="00A42A7B" w:rsidP="00A46991">
      <w:pPr>
        <w:bidi w:val="0"/>
        <w:ind w:left="426" w:hanging="425"/>
        <w:jc w:val="both"/>
        <w:rPr>
          <w:rFonts w:ascii="Times New Roman" w:hAnsi="Times New Roman"/>
          <w:szCs w:val="24"/>
          <w:lang w:eastAsia="ar-SA"/>
        </w:rPr>
      </w:pPr>
      <w:r w:rsidRPr="00A42A7B">
        <w:rPr>
          <w:rFonts w:ascii="Times New Roman" w:hAnsi="Times New Roman"/>
          <w:szCs w:val="24"/>
          <w:lang w:eastAsia="ar-SA"/>
        </w:rPr>
        <w:t>a)</w:t>
        <w:tab/>
        <w:t>Národná banka Slovenska,</w:t>
      </w:r>
    </w:p>
    <w:p w:rsidR="00A46991" w:rsidRPr="00A42A7B" w:rsidP="00A46991">
      <w:pPr>
        <w:bidi w:val="0"/>
        <w:ind w:left="426" w:hanging="425"/>
        <w:jc w:val="both"/>
        <w:rPr>
          <w:rFonts w:ascii="Times New Roman" w:hAnsi="Times New Roman"/>
          <w:szCs w:val="24"/>
          <w:lang w:eastAsia="ar-SA"/>
        </w:rPr>
      </w:pPr>
    </w:p>
    <w:p w:rsidR="00A46991" w:rsidRPr="00A42A7B" w:rsidP="00A46991">
      <w:pPr>
        <w:bidi w:val="0"/>
        <w:ind w:left="426" w:hanging="425"/>
        <w:jc w:val="both"/>
        <w:rPr>
          <w:rFonts w:ascii="Times New Roman" w:hAnsi="Times New Roman"/>
          <w:szCs w:val="24"/>
          <w:lang w:eastAsia="ar-SA"/>
        </w:rPr>
      </w:pPr>
      <w:r w:rsidRPr="00A42A7B">
        <w:rPr>
          <w:rFonts w:ascii="Times New Roman" w:hAnsi="Times New Roman"/>
          <w:szCs w:val="24"/>
          <w:lang w:eastAsia="ar-SA"/>
        </w:rPr>
        <w:t>b)</w:t>
        <w:tab/>
        <w:t>vybraná inštitúcia prostredníctvom Národnej banky Slovenska.</w:t>
      </w:r>
    </w:p>
    <w:p w:rsidR="00A46991" w:rsidRPr="00A42A7B" w:rsidP="00A46991">
      <w:pPr>
        <w:bidi w:val="0"/>
        <w:ind w:firstLine="851"/>
        <w:jc w:val="both"/>
        <w:rPr>
          <w:rFonts w:ascii="Times New Roman" w:hAnsi="Times New Roman"/>
          <w:szCs w:val="24"/>
          <w:lang w:eastAsia="ar-SA"/>
        </w:rPr>
      </w:pPr>
    </w:p>
    <w:p w:rsidR="00A46991" w:rsidRPr="00A42A7B" w:rsidP="00DF0ECA">
      <w:pPr>
        <w:pStyle w:val="ListParagraph"/>
        <w:numPr>
          <w:numId w:val="165"/>
        </w:numPr>
        <w:bidi w:val="0"/>
        <w:ind w:left="0" w:firstLine="851"/>
        <w:jc w:val="both"/>
        <w:rPr>
          <w:rFonts w:ascii="Times New Roman" w:hAnsi="Times New Roman"/>
          <w:sz w:val="24"/>
          <w:szCs w:val="24"/>
        </w:rPr>
      </w:pPr>
      <w:r w:rsidRPr="00A42A7B">
        <w:rPr>
          <w:rFonts w:ascii="Times New Roman" w:hAnsi="Times New Roman"/>
          <w:sz w:val="24"/>
          <w:szCs w:val="24"/>
        </w:rPr>
        <w:t>Návrh sa podáva písomne a musí obsahovať dôvody pre začatie rezolučného konania, sledovaný cieľ rezolučného konania vo vzťahu k vybranej inštitúcii a iným dotknutým osobám, návrh opatrení a odôvodnenie. Ak ide o návrh podľa odseku 2 písm. b), návrh musí obsahovať aj všeobecné náležitosti podľa osobitného predpisu.</w:t>
      </w:r>
      <w:r>
        <w:rPr>
          <w:rFonts w:ascii="Times New Roman" w:hAnsi="Times New Roman"/>
          <w:sz w:val="24"/>
          <w:szCs w:val="24"/>
          <w:vertAlign w:val="superscript"/>
        </w:rPr>
        <w:t>26</w:t>
      </w:r>
      <w:r w:rsidRPr="00A42A7B">
        <w:rPr>
          <w:rFonts w:ascii="Times New Roman" w:hAnsi="Times New Roman"/>
          <w:sz w:val="24"/>
          <w:szCs w:val="24"/>
        </w:rPr>
        <w:t>)</w:t>
      </w:r>
    </w:p>
    <w:p w:rsidR="00A46991" w:rsidRPr="00A42A7B" w:rsidP="00A46991">
      <w:pPr>
        <w:pStyle w:val="ListParagraph"/>
        <w:bidi w:val="0"/>
        <w:ind w:left="0" w:firstLine="851"/>
        <w:jc w:val="both"/>
        <w:rPr>
          <w:rFonts w:ascii="Times New Roman" w:hAnsi="Times New Roman"/>
          <w:b/>
          <w:sz w:val="24"/>
          <w:szCs w:val="24"/>
          <w:lang w:eastAsia="en-GB"/>
        </w:rPr>
      </w:pPr>
    </w:p>
    <w:p w:rsidR="00A46991" w:rsidRPr="00A42A7B" w:rsidP="00A46991">
      <w:pPr>
        <w:pStyle w:val="ListParagraph"/>
        <w:bidi w:val="0"/>
        <w:ind w:left="0"/>
        <w:jc w:val="center"/>
        <w:rPr>
          <w:rFonts w:ascii="Times New Roman" w:hAnsi="Times New Roman"/>
          <w:sz w:val="24"/>
          <w:szCs w:val="24"/>
        </w:rPr>
      </w:pPr>
      <w:r w:rsidRPr="00A42A7B">
        <w:rPr>
          <w:rFonts w:ascii="Times New Roman" w:hAnsi="Times New Roman"/>
          <w:b/>
          <w:sz w:val="24"/>
          <w:szCs w:val="24"/>
          <w:lang w:eastAsia="en-GB"/>
        </w:rPr>
        <w:t>§ 39</w:t>
      </w:r>
    </w:p>
    <w:p w:rsidR="00A46991" w:rsidRPr="00A42A7B" w:rsidP="00A46991">
      <w:pPr>
        <w:bidi w:val="0"/>
        <w:jc w:val="center"/>
        <w:rPr>
          <w:rFonts w:ascii="Times New Roman" w:hAnsi="Times New Roman"/>
          <w:b/>
          <w:szCs w:val="24"/>
        </w:rPr>
      </w:pPr>
      <w:r w:rsidRPr="00A42A7B">
        <w:rPr>
          <w:rFonts w:ascii="Times New Roman" w:hAnsi="Times New Roman"/>
          <w:b/>
          <w:szCs w:val="24"/>
        </w:rPr>
        <w:t>Rozhodnutie o začatí rezolučného konania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3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Rezolučné konanie sa začína rozhodnutím rady o začatí rezolučného konania.</w:t>
      </w:r>
    </w:p>
    <w:p w:rsidR="00A46991" w:rsidRPr="00A42A7B" w:rsidP="00A46991">
      <w:pPr>
        <w:bidi w:val="0"/>
        <w:contextualSpacing/>
        <w:jc w:val="both"/>
        <w:rPr>
          <w:rFonts w:ascii="Times New Roman" w:hAnsi="Times New Roman"/>
          <w:szCs w:val="24"/>
        </w:rPr>
      </w:pPr>
    </w:p>
    <w:p w:rsidR="00A46991" w:rsidRPr="00A42A7B" w:rsidP="00DF0ECA">
      <w:pPr>
        <w:pStyle w:val="ListParagraph"/>
        <w:numPr>
          <w:numId w:val="13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Rozhodnutie sa vyhotovuje písomne, obsahuje výrok o začatí rezolučného konania, odôvodnenie s uvedením rozhodujúcich skutočností pre začatie rezolučného konania a poučenie o opravných prostriedkoch podľa osobitného predpisu.</w:t>
      </w:r>
      <w:r>
        <w:rPr>
          <w:rFonts w:ascii="Times New Roman" w:hAnsi="Times New Roman"/>
          <w:sz w:val="24"/>
          <w:szCs w:val="24"/>
          <w:vertAlign w:val="superscript"/>
        </w:rPr>
        <w:t>28</w:t>
      </w:r>
      <w:r w:rsidRPr="00A42A7B">
        <w:rPr>
          <w:rFonts w:ascii="Times New Roman" w:hAnsi="Times New Roman"/>
          <w:sz w:val="24"/>
          <w:szCs w:val="24"/>
        </w:rPr>
        <w:t>) Rozhodnutie o začatí rezolučného konania podpisuje predseda rady.</w:t>
      </w:r>
    </w:p>
    <w:p w:rsidR="00A46991" w:rsidRPr="00A42A7B" w:rsidP="00A46991">
      <w:pPr>
        <w:pStyle w:val="ListParagraph"/>
        <w:bidi w:val="0"/>
        <w:ind w:left="0" w:firstLine="851"/>
        <w:contextualSpacing/>
        <w:jc w:val="both"/>
        <w:rPr>
          <w:rStyle w:val="CommentReference"/>
          <w:rFonts w:ascii="Times New Roman" w:hAnsi="Times New Roman"/>
          <w:sz w:val="24"/>
          <w:szCs w:val="24"/>
        </w:rPr>
      </w:pPr>
    </w:p>
    <w:p w:rsidR="00A46991" w:rsidRPr="00A42A7B" w:rsidP="00DF0ECA">
      <w:pPr>
        <w:pStyle w:val="ListParagraph"/>
        <w:numPr>
          <w:numId w:val="13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 Rozhodnutie o začatí rezolučného konania treba doručiť do vlastných rúk. Rozhodnutie o začatí rezolučného konania sa zverejňuje v Obchodnom vestníku podľa osobitného zákona</w:t>
      </w:r>
      <w:r>
        <w:rPr>
          <w:rStyle w:val="FootnoteReference"/>
          <w:rFonts w:ascii="Times New Roman" w:hAnsi="Times New Roman"/>
          <w:sz w:val="24"/>
          <w:szCs w:val="24"/>
          <w:rtl w:val="0"/>
        </w:rPr>
        <w:footnoteReference w:id="73"/>
      </w:r>
      <w:r w:rsidRPr="00A42A7B">
        <w:rPr>
          <w:rFonts w:ascii="Times New Roman" w:hAnsi="Times New Roman"/>
          <w:sz w:val="24"/>
          <w:szCs w:val="24"/>
        </w:rPr>
        <w:t xml:space="preserve">) a uverejňuje na webovom sídle rady a webovom sídle vybranej inštitúcie, ak rada nerozhodne inak. </w:t>
      </w:r>
    </w:p>
    <w:p w:rsidR="00A46991" w:rsidRPr="00A42A7B" w:rsidP="00A46991">
      <w:pPr>
        <w:pStyle w:val="ListParagraph"/>
        <w:bidi w:val="0"/>
        <w:ind w:left="0" w:firstLine="851"/>
        <w:contextualSpacing/>
        <w:jc w:val="both"/>
        <w:rPr>
          <w:rFonts w:ascii="Times New Roman" w:hAnsi="Times New Roman"/>
          <w:sz w:val="24"/>
          <w:szCs w:val="24"/>
        </w:rPr>
      </w:pPr>
    </w:p>
    <w:p w:rsidR="00A46991" w:rsidRPr="00A42A7B" w:rsidP="00DF0ECA">
      <w:pPr>
        <w:pStyle w:val="ListParagraph"/>
        <w:numPr>
          <w:numId w:val="13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 xml:space="preserve">Doručením je rozhodnutie o začatí rezolučného konania právoplatné a vykonateľné. Proti rozhodnutiu nie je prípustný opravný prostriedok. </w:t>
      </w:r>
    </w:p>
    <w:p w:rsidR="00A46991" w:rsidRPr="00A42A7B" w:rsidP="00A46991">
      <w:pPr>
        <w:bidi w:val="0"/>
        <w:ind w:firstLine="851"/>
        <w:jc w:val="both"/>
        <w:rPr>
          <w:rFonts w:ascii="Times New Roman" w:hAnsi="Times New Roman"/>
          <w:b/>
          <w:szCs w:val="24"/>
          <w:lang w:eastAsia="en-GB"/>
        </w:rPr>
      </w:pPr>
    </w:p>
    <w:p w:rsidR="00A46991" w:rsidRPr="00A42A7B" w:rsidP="00A46991">
      <w:pPr>
        <w:bidi w:val="0"/>
        <w:jc w:val="center"/>
        <w:rPr>
          <w:rFonts w:ascii="Times New Roman" w:hAnsi="Times New Roman"/>
          <w:szCs w:val="24"/>
        </w:rPr>
      </w:pPr>
      <w:r w:rsidRPr="00A42A7B">
        <w:rPr>
          <w:rFonts w:ascii="Times New Roman" w:hAnsi="Times New Roman"/>
          <w:b/>
          <w:szCs w:val="24"/>
          <w:lang w:eastAsia="en-GB"/>
        </w:rPr>
        <w:t>§ 40</w:t>
      </w:r>
    </w:p>
    <w:p w:rsidR="00A46991" w:rsidRPr="00A42A7B" w:rsidP="00A46991">
      <w:pPr>
        <w:bidi w:val="0"/>
        <w:jc w:val="center"/>
        <w:rPr>
          <w:rFonts w:ascii="Times New Roman" w:hAnsi="Times New Roman"/>
          <w:b/>
          <w:szCs w:val="24"/>
        </w:rPr>
      </w:pPr>
      <w:r w:rsidRPr="00A42A7B">
        <w:rPr>
          <w:rFonts w:ascii="Times New Roman" w:hAnsi="Times New Roman"/>
          <w:b/>
          <w:szCs w:val="24"/>
        </w:rPr>
        <w:t>Účinky začatia rezolučného konania</w:t>
      </w:r>
    </w:p>
    <w:p w:rsidR="00A46991" w:rsidRPr="00A42A7B" w:rsidP="00A46991">
      <w:pPr>
        <w:bidi w:val="0"/>
        <w:ind w:firstLine="851"/>
        <w:jc w:val="both"/>
        <w:rPr>
          <w:rFonts w:ascii="Times New Roman" w:hAnsi="Times New Roman"/>
          <w:b/>
          <w:szCs w:val="24"/>
          <w:u w:val="single"/>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Začatím rezolučného konania sa prerušujú súdne konania a iné konania podľa osobitných predpisov, ktoré sa týkajú majetku vybranej inštitúcie, ak rada v rozhodnutí o začatí rezolučného konania nerozhodne inak. Súčasne sa prerušuje plynutie premlčacích dôb podľa osobitných zákonov.</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Začatie rezolučného konania vybranej inštitúcie bráni začatiu konkurzného konania na majetok vybranej inštitúcie alebo začatiu reštrukturalizačného konania voči vybranej inštitúcii. Voči vybranej inštitúcii nemôže byť zavedená nútená správa.</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 xml:space="preserve"> V konaní prerušenom podľa odseku 1 možno pokračovať na návrh rady. Rada v konaní koná v mene a na účet vybranej inštitúcie. </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Právne úkony, ktoré so začatím rezolučného konania voči vybranej inštitúcii spájajú osobitne dojednané účinky, sú počas rezolučného konania neúčinné, ak rada nerozhodne inak. Rada môže určiť alebo zmeniť rozsah účinkov týchto úkonov alebo rozhodnúť, že ich účinok nastane pri splnení ďalších skutočností.</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Oprávnenie vybranej inštitúcie nakladať s majetkom, uzatvárať zmluvy alebo inak konať je obmedzené v rozsahu, v ktorom prechádza oprávnenie na radu podľa tohto zákona a osobitných predpisov upravujúcich činnosť vybranej inštitúcie.</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Rada môže upraviť právo odporovať úkonom vybranej inštitúcie v rovnakom rozsahu ako by ich mohol uplatniť správca pri vyhlásení konkurzu na majetok vybranej inštitúcie podľa osobitných predpisov.</w:t>
      </w:r>
      <w:r>
        <w:rPr>
          <w:rFonts w:ascii="Times New Roman" w:hAnsi="Times New Roman"/>
          <w:szCs w:val="24"/>
          <w:vertAlign w:val="superscript"/>
          <w:lang w:eastAsia="ar-SA"/>
        </w:rPr>
        <w:t>62</w:t>
      </w:r>
      <w:r w:rsidRPr="00A42A7B">
        <w:rPr>
          <w:rFonts w:ascii="Times New Roman" w:hAnsi="Times New Roman"/>
          <w:szCs w:val="24"/>
          <w:lang w:eastAsia="ar-SA"/>
        </w:rPr>
        <w:t>)</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Rada môže rozhodnúť o zmene splatnosti záväzkov a pohľadávok a ich rozsahu. Splatnosť záväzkov a pohľadávok z hypotekárnych obchodov</w:t>
      </w:r>
      <w:r>
        <w:rPr>
          <w:rStyle w:val="FootnoteReference"/>
          <w:rFonts w:ascii="Times New Roman" w:hAnsi="Times New Roman"/>
          <w:szCs w:val="24"/>
          <w:rtl w:val="0"/>
          <w:lang w:eastAsia="ar-SA"/>
        </w:rPr>
        <w:footnoteReference w:id="74"/>
      </w:r>
      <w:r>
        <w:rPr>
          <w:rFonts w:ascii="Times New Roman" w:hAnsi="Times New Roman"/>
          <w:szCs w:val="24"/>
          <w:lang w:eastAsia="ar-SA"/>
        </w:rPr>
        <w:t>)</w:t>
      </w:r>
      <w:r w:rsidRPr="00A42A7B">
        <w:rPr>
          <w:rFonts w:ascii="Times New Roman" w:hAnsi="Times New Roman"/>
          <w:szCs w:val="24"/>
          <w:lang w:eastAsia="ar-SA"/>
        </w:rPr>
        <w:t xml:space="preserve"> alebo obdobných obchodov, ktorých predmetom je nehnuteľnosť a splatnosť je dlhšia ako štyri roky, nie je začatím konania dotknutá. Ak došlo k splatnosti pohľadávky z hypotekárneho obchodu alebo obdobného obchodu na základe zmluvy alebo jednostranným úkonom v lehote kratšej ako šesť mesiacov pred vydaním rozhodnutia o začatí rezolučného konania alebo iného rozhodnutia podľa tohto zákona, na ktoré sa primerane vzťahujú ustanovenia o rezolučnom konaní, môže ktorákoľvek zmluvná strana písomne oznámiť druhej zmluvnej strane alebo rade, že sa dožaduje účinkov podľa druhej vety; na základe písomného oznámenia nastávajú účinky podľa druhej vety a na splatnosť pohľadávok alebo záväzkov z hypotekárnych obchodov alebo obdobných obchodov sa hľadí akoby nenastala. Ustanovenie tohto odseku sa primerane použije aj na splatnosť tých pohľadávok a záväzkov, ktoré svojou povahou, predmetom a splatnosťou majú obdobné postavenie hypotekárnym obchodom.</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851"/>
        <w:jc w:val="both"/>
        <w:rPr>
          <w:rFonts w:ascii="Times New Roman" w:hAnsi="Times New Roman"/>
          <w:szCs w:val="24"/>
          <w:lang w:eastAsia="ar-SA"/>
        </w:rPr>
      </w:pPr>
      <w:r w:rsidRPr="00A42A7B">
        <w:rPr>
          <w:rFonts w:ascii="Times New Roman" w:hAnsi="Times New Roman"/>
          <w:szCs w:val="24"/>
          <w:lang w:eastAsia="ar-SA"/>
        </w:rPr>
        <w:t>Zmluva o zlúčení, zmluva o splynutí alebo rozdelení vybranej inštitúcie podlieha súhlasu rady. Splynutie, zlúčenie alebo rozdelenie vybranej inštitúcie možno zapísať do obchodného registra iba so súhlasom rady.</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709"/>
        <w:jc w:val="both"/>
        <w:rPr>
          <w:rFonts w:ascii="Times New Roman" w:hAnsi="Times New Roman"/>
          <w:szCs w:val="24"/>
          <w:lang w:eastAsia="ar-SA"/>
        </w:rPr>
      </w:pPr>
      <w:r w:rsidRPr="00A42A7B">
        <w:rPr>
          <w:rFonts w:ascii="Times New Roman" w:hAnsi="Times New Roman"/>
          <w:szCs w:val="24"/>
          <w:lang w:eastAsia="ar-SA"/>
        </w:rPr>
        <w:t>Na základe žiadosti akcionára alebo akcionárov</w:t>
      </w:r>
      <w:r w:rsidR="00ED06A8">
        <w:rPr>
          <w:rFonts w:ascii="Times New Roman" w:hAnsi="Times New Roman"/>
          <w:szCs w:val="24"/>
          <w:lang w:eastAsia="ar-SA"/>
        </w:rPr>
        <w:t>,</w:t>
      </w:r>
      <w:r w:rsidRPr="00A42A7B">
        <w:rPr>
          <w:rFonts w:ascii="Times New Roman" w:hAnsi="Times New Roman"/>
          <w:szCs w:val="24"/>
          <w:lang w:eastAsia="ar-SA"/>
        </w:rPr>
        <w:t xml:space="preserve"> ktorí majú akcie, ktorých menovitá hodnota dosahuje najmenej 5% základného imania alebo ak stanovy určujú aj akcionára alebo akcionárov, ktorí majú akcie, ktorých menovitá hodnota je menšia ako 5% základného imania, o zaradenie nimi určenej záležitosti na program valného zhromaždenia zvolaného na rozhodnutie o zvýšení základného imania pri splnení podmienok podľa odseku 1, doručené po zaslaní pozvánky na valné zhromaždenie alebo po uverejnení oznámenia o konaní valného zhromaždenia, možno zaradiť určenú záležitosť na program rokovania valného zhromaždenia len za účasti a so súhlasom všetkých akcionárov vybranej inštitúcie.</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709"/>
        <w:jc w:val="both"/>
        <w:rPr>
          <w:rFonts w:ascii="Times New Roman" w:hAnsi="Times New Roman"/>
          <w:szCs w:val="24"/>
          <w:lang w:eastAsia="ar-SA"/>
        </w:rPr>
      </w:pPr>
      <w:r w:rsidRPr="00A42A7B">
        <w:rPr>
          <w:rFonts w:ascii="Times New Roman" w:hAnsi="Times New Roman"/>
          <w:szCs w:val="24"/>
          <w:lang w:eastAsia="ar-SA"/>
        </w:rPr>
        <w:t>Počas rezolučného konania sa neuplatňujú ustanovenia o</w:t>
      </w:r>
    </w:p>
    <w:p w:rsidR="00A46991" w:rsidRPr="00A42A7B" w:rsidP="00A46991">
      <w:pPr>
        <w:bidi w:val="0"/>
        <w:jc w:val="both"/>
        <w:rPr>
          <w:rFonts w:ascii="Times New Roman" w:hAnsi="Times New Roman"/>
          <w:szCs w:val="24"/>
          <w:lang w:eastAsia="ar-SA"/>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povinnosti oceňovania hodnoty nepeňažného vkladu,</w:t>
      </w:r>
      <w:r>
        <w:rPr>
          <w:rStyle w:val="FootnoteReference"/>
          <w:rFonts w:ascii="Times New Roman" w:hAnsi="Times New Roman"/>
          <w:sz w:val="24"/>
          <w:szCs w:val="24"/>
          <w:rtl w:val="0"/>
        </w:rPr>
        <w:footnoteReference w:customMarkFollows="1" w:id="75"/>
        <w:t xml:space="preserve">7</w:t>
      </w:r>
      <w:r>
        <w:rPr>
          <w:rStyle w:val="FootnoteReference"/>
          <w:rFonts w:ascii="Times New Roman" w:hAnsi="Times New Roman"/>
          <w:sz w:val="24"/>
          <w:szCs w:val="24"/>
        </w:rPr>
        <w:t>4</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Cs w:val="24"/>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povinnosti zvolať valné zhromaždenie,</w:t>
      </w:r>
      <w:r>
        <w:rPr>
          <w:rStyle w:val="FootnoteReference"/>
          <w:rFonts w:ascii="Times New Roman" w:hAnsi="Times New Roman"/>
          <w:sz w:val="24"/>
          <w:szCs w:val="24"/>
          <w:rtl w:val="0"/>
        </w:rPr>
        <w:footnoteReference w:customMarkFollows="1" w:id="76"/>
        <w:t xml:space="preserve">7</w:t>
      </w:r>
      <w:r>
        <w:rPr>
          <w:rStyle w:val="FootnoteReference"/>
          <w:rFonts w:ascii="Times New Roman" w:hAnsi="Times New Roman"/>
          <w:sz w:val="24"/>
          <w:szCs w:val="24"/>
        </w:rPr>
        <w:t>5</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Cs w:val="24"/>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väčšinách potrebných na prijatie rozhodnutia o zvýšení základného imania,</w:t>
      </w:r>
      <w:r>
        <w:rPr>
          <w:rStyle w:val="FootnoteReference"/>
          <w:rFonts w:ascii="Times New Roman" w:hAnsi="Times New Roman"/>
          <w:sz w:val="24"/>
          <w:szCs w:val="24"/>
          <w:rtl w:val="0"/>
        </w:rPr>
        <w:footnoteReference w:customMarkFollows="1" w:id="77"/>
        <w:t xml:space="preserve">7</w:t>
      </w:r>
      <w:r>
        <w:rPr>
          <w:rStyle w:val="FootnoteReference"/>
          <w:rFonts w:ascii="Times New Roman" w:hAnsi="Times New Roman"/>
          <w:sz w:val="24"/>
          <w:szCs w:val="24"/>
        </w:rPr>
        <w:t>6</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Cs w:val="24"/>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náležitostiach oznámenia alebo pozvánky na valné zhromaždenie, ktoré má rozhodovať o zvýšení základného imania,</w:t>
      </w:r>
      <w:r>
        <w:rPr>
          <w:rStyle w:val="FootnoteReference"/>
          <w:rFonts w:ascii="Times New Roman" w:hAnsi="Times New Roman"/>
          <w:sz w:val="24"/>
          <w:szCs w:val="24"/>
          <w:rtl w:val="0"/>
        </w:rPr>
        <w:footnoteReference w:customMarkFollows="1" w:id="78"/>
        <w:t xml:space="preserve">7</w:t>
      </w:r>
      <w:r>
        <w:rPr>
          <w:rStyle w:val="FootnoteReference"/>
          <w:rFonts w:ascii="Times New Roman" w:hAnsi="Times New Roman"/>
          <w:sz w:val="24"/>
          <w:szCs w:val="24"/>
        </w:rPr>
        <w:t>7</w:t>
      </w:r>
      <w:r w:rsidRPr="00A42A7B">
        <w:rPr>
          <w:rFonts w:ascii="Times New Roman" w:hAnsi="Times New Roman"/>
          <w:sz w:val="24"/>
          <w:szCs w:val="24"/>
        </w:rPr>
        <w:t>)</w:t>
      </w:r>
    </w:p>
    <w:p w:rsidR="00A46991" w:rsidRPr="00A42A7B" w:rsidP="00A46991">
      <w:pPr>
        <w:bidi w:val="0"/>
        <w:jc w:val="both"/>
        <w:rPr>
          <w:rFonts w:ascii="Times New Roman" w:hAnsi="Times New Roman"/>
          <w:szCs w:val="24"/>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práve na prednostné upisovanie akcií,</w:t>
      </w:r>
      <w:r>
        <w:rPr>
          <w:rStyle w:val="FootnoteReference"/>
          <w:rFonts w:ascii="Times New Roman" w:hAnsi="Times New Roman"/>
          <w:sz w:val="24"/>
          <w:szCs w:val="24"/>
          <w:rtl w:val="0"/>
        </w:rPr>
        <w:footnoteReference w:customMarkFollows="1" w:id="79"/>
        <w:t xml:space="preserve">7</w:t>
      </w:r>
      <w:r>
        <w:rPr>
          <w:rStyle w:val="FootnoteReference"/>
          <w:rFonts w:ascii="Times New Roman" w:hAnsi="Times New Roman"/>
          <w:sz w:val="24"/>
          <w:szCs w:val="24"/>
        </w:rPr>
        <w:t>8</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Cs w:val="24"/>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potrebných väčšinách a iných pravidlách potrebných na prijatie rozhodnutia o znížení základného imania,</w:t>
      </w:r>
      <w:r>
        <w:rPr>
          <w:rStyle w:val="FootnoteReference"/>
          <w:rFonts w:ascii="Times New Roman" w:hAnsi="Times New Roman"/>
          <w:sz w:val="24"/>
          <w:szCs w:val="24"/>
          <w:rtl w:val="0"/>
        </w:rPr>
        <w:footnoteReference w:customMarkFollows="1" w:id="80"/>
        <w:t xml:space="preserve">7</w:t>
      </w:r>
      <w:r>
        <w:rPr>
          <w:rStyle w:val="FootnoteReference"/>
          <w:rFonts w:ascii="Times New Roman" w:hAnsi="Times New Roman"/>
          <w:sz w:val="24"/>
          <w:szCs w:val="24"/>
        </w:rPr>
        <w:t>9</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Cs w:val="24"/>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pravidlách pre vzatie akcií z obehu,</w:t>
      </w:r>
      <w:r>
        <w:rPr>
          <w:rStyle w:val="FootnoteReference"/>
          <w:rFonts w:ascii="Times New Roman" w:hAnsi="Times New Roman"/>
          <w:sz w:val="24"/>
          <w:szCs w:val="24"/>
          <w:rtl w:val="0"/>
        </w:rPr>
        <w:footnoteReference w:customMarkFollows="1" w:id="81"/>
        <w:t xml:space="preserve">8</w:t>
      </w:r>
      <w:r>
        <w:rPr>
          <w:rStyle w:val="FootnoteReference"/>
          <w:rFonts w:ascii="Times New Roman" w:hAnsi="Times New Roman"/>
          <w:sz w:val="24"/>
          <w:szCs w:val="24"/>
        </w:rPr>
        <w:t>0</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Cs w:val="24"/>
        </w:rPr>
      </w:pPr>
    </w:p>
    <w:p w:rsidR="00A46991" w:rsidRPr="00A42A7B" w:rsidP="00DF0ECA">
      <w:pPr>
        <w:pStyle w:val="ListParagraph"/>
        <w:numPr>
          <w:numId w:val="244"/>
        </w:numPr>
        <w:bidi w:val="0"/>
        <w:ind w:left="426"/>
        <w:jc w:val="both"/>
        <w:rPr>
          <w:rFonts w:ascii="Times New Roman" w:hAnsi="Times New Roman"/>
          <w:szCs w:val="24"/>
        </w:rPr>
      </w:pPr>
      <w:r w:rsidRPr="00A42A7B">
        <w:rPr>
          <w:rFonts w:ascii="Times New Roman" w:hAnsi="Times New Roman"/>
          <w:sz w:val="24"/>
          <w:szCs w:val="24"/>
        </w:rPr>
        <w:t>pravidlách pre ochranu veriteľov pri znížení základného imania.</w:t>
      </w:r>
      <w:r>
        <w:rPr>
          <w:rStyle w:val="FootnoteReference"/>
          <w:rFonts w:ascii="Times New Roman" w:hAnsi="Times New Roman"/>
          <w:sz w:val="24"/>
          <w:szCs w:val="24"/>
          <w:rtl w:val="0"/>
        </w:rPr>
        <w:footnoteReference w:customMarkFollows="1" w:id="82"/>
        <w:t xml:space="preserve">8</w:t>
      </w:r>
      <w:r>
        <w:rPr>
          <w:rStyle w:val="FootnoteReference"/>
          <w:rFonts w:ascii="Times New Roman" w:hAnsi="Times New Roman"/>
          <w:sz w:val="24"/>
          <w:szCs w:val="24"/>
        </w:rPr>
        <w:t>1</w:t>
      </w:r>
      <w:r w:rsidRPr="00A42A7B">
        <w:rPr>
          <w:rFonts w:ascii="Times New Roman" w:hAnsi="Times New Roman"/>
          <w:sz w:val="24"/>
          <w:szCs w:val="24"/>
        </w:rPr>
        <w:t>)</w:t>
      </w:r>
    </w:p>
    <w:p w:rsidR="00A46991" w:rsidRPr="00A42A7B" w:rsidP="00A46991">
      <w:pPr>
        <w:bidi w:val="0"/>
        <w:ind w:left="851"/>
        <w:jc w:val="both"/>
        <w:rPr>
          <w:rFonts w:ascii="Times New Roman" w:hAnsi="Times New Roman"/>
          <w:szCs w:val="24"/>
          <w:lang w:eastAsia="ar-SA"/>
        </w:rPr>
      </w:pPr>
    </w:p>
    <w:p w:rsidR="00A46991" w:rsidRPr="00A42A7B" w:rsidP="00DF0ECA">
      <w:pPr>
        <w:numPr>
          <w:numId w:val="139"/>
        </w:numPr>
        <w:bidi w:val="0"/>
        <w:ind w:left="0" w:firstLine="709"/>
        <w:jc w:val="both"/>
        <w:rPr>
          <w:rFonts w:ascii="Times New Roman" w:hAnsi="Times New Roman"/>
          <w:szCs w:val="24"/>
          <w:lang w:eastAsia="ar-SA"/>
        </w:rPr>
      </w:pPr>
      <w:r w:rsidRPr="00A42A7B">
        <w:rPr>
          <w:rFonts w:ascii="Times New Roman" w:hAnsi="Times New Roman"/>
          <w:szCs w:val="24"/>
          <w:lang w:eastAsia="ar-SA"/>
        </w:rPr>
        <w:t xml:space="preserve">Rada môže rozhodnúť o vylúčení niektorých účinkov  podľa odsekov 1 </w:t>
      </w:r>
      <w:r>
        <w:rPr>
          <w:rFonts w:ascii="Times New Roman" w:hAnsi="Times New Roman"/>
          <w:szCs w:val="24"/>
          <w:lang w:eastAsia="ar-SA"/>
        </w:rPr>
        <w:t>až 10</w:t>
      </w:r>
      <w:r w:rsidRPr="00A42A7B">
        <w:rPr>
          <w:rFonts w:ascii="Times New Roman" w:hAnsi="Times New Roman"/>
          <w:szCs w:val="24"/>
          <w:lang w:eastAsia="ar-SA"/>
        </w:rPr>
        <w:t>.</w:t>
      </w:r>
    </w:p>
    <w:p w:rsidR="00A46991" w:rsidRPr="00A42A7B" w:rsidP="00A46991">
      <w:pPr>
        <w:pStyle w:val="ListParagraph"/>
        <w:suppressAutoHyphens w:val="0"/>
        <w:bidi w:val="0"/>
        <w:ind w:left="0" w:firstLine="851"/>
        <w:contextualSpacing/>
        <w:jc w:val="center"/>
        <w:rPr>
          <w:rFonts w:ascii="Times New Roman" w:hAnsi="Times New Roman"/>
          <w:sz w:val="24"/>
          <w:szCs w:val="24"/>
        </w:rPr>
      </w:pPr>
    </w:p>
    <w:p w:rsidR="00A46991" w:rsidRPr="00A42A7B" w:rsidP="00A46991">
      <w:pPr>
        <w:bidi w:val="0"/>
        <w:jc w:val="center"/>
        <w:rPr>
          <w:rFonts w:ascii="Times New Roman" w:hAnsi="Times New Roman"/>
          <w:szCs w:val="24"/>
        </w:rPr>
      </w:pPr>
      <w:r w:rsidRPr="00A42A7B">
        <w:rPr>
          <w:rFonts w:ascii="Times New Roman" w:hAnsi="Times New Roman"/>
          <w:b/>
          <w:szCs w:val="24"/>
          <w:lang w:eastAsia="en-GB"/>
        </w:rPr>
        <w:t>§ 41</w:t>
      </w:r>
    </w:p>
    <w:p w:rsidR="00A46991" w:rsidRPr="00A42A7B" w:rsidP="00A46991">
      <w:pPr>
        <w:bidi w:val="0"/>
        <w:jc w:val="center"/>
        <w:rPr>
          <w:rFonts w:ascii="Times New Roman" w:hAnsi="Times New Roman"/>
          <w:b/>
          <w:szCs w:val="24"/>
        </w:rPr>
      </w:pPr>
      <w:r w:rsidRPr="00A42A7B">
        <w:rPr>
          <w:rFonts w:ascii="Times New Roman" w:hAnsi="Times New Roman"/>
          <w:b/>
          <w:szCs w:val="24"/>
        </w:rPr>
        <w:t>Rozhodnutie o uložení opatrenia</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15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Rada rozhodne o uložení opatrenia na riešenie krízovej situácie vybranej inštitúcie rozhodnutím o uložení opatrenia.</w:t>
      </w:r>
    </w:p>
    <w:p w:rsidR="00A46991" w:rsidRPr="00A42A7B" w:rsidP="00A46991">
      <w:pPr>
        <w:pStyle w:val="ListParagraph"/>
        <w:suppressAutoHyphens w:val="0"/>
        <w:bidi w:val="0"/>
        <w:ind w:left="0" w:firstLine="851"/>
        <w:contextualSpacing/>
        <w:jc w:val="both"/>
        <w:rPr>
          <w:rFonts w:ascii="Times New Roman" w:hAnsi="Times New Roman"/>
          <w:sz w:val="24"/>
          <w:szCs w:val="24"/>
        </w:rPr>
      </w:pPr>
    </w:p>
    <w:p w:rsidR="00A46991" w:rsidRPr="00A42A7B" w:rsidP="00DF0ECA">
      <w:pPr>
        <w:pStyle w:val="ListParagraph"/>
        <w:numPr>
          <w:numId w:val="15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 xml:space="preserve">Pri rozhodovaní podľa odseku 1 postupuje rada samostatne, nestranne a nezávisle, nie je viazaná návrhmi účastníkov a iných osôb. </w:t>
      </w:r>
    </w:p>
    <w:p w:rsidR="00A46991" w:rsidRPr="00A42A7B" w:rsidP="00A46991">
      <w:pPr>
        <w:pStyle w:val="ListParagraph"/>
        <w:bidi w:val="0"/>
        <w:ind w:left="0" w:firstLine="851"/>
        <w:contextualSpacing/>
        <w:jc w:val="both"/>
        <w:rPr>
          <w:rFonts w:ascii="Times New Roman" w:hAnsi="Times New Roman"/>
          <w:sz w:val="24"/>
          <w:szCs w:val="24"/>
        </w:rPr>
      </w:pPr>
    </w:p>
    <w:p w:rsidR="00A46991" w:rsidRPr="00A42A7B" w:rsidP="00DF0ECA">
      <w:pPr>
        <w:pStyle w:val="ListParagraph"/>
        <w:numPr>
          <w:numId w:val="15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Rozhodnutie podľa odseku 1 sa vyhotovuje písomne, obsahuje výrok o uložení opatrenia, odôvodnenie s uvedením rozhodujúcich skutočností pre uloženie opatrenia a poučenie o opravných prostriedkoch podľa osobitného predpisu.</w:t>
      </w:r>
      <w:r>
        <w:rPr>
          <w:rFonts w:ascii="Times New Roman" w:hAnsi="Times New Roman"/>
          <w:sz w:val="24"/>
          <w:szCs w:val="24"/>
          <w:vertAlign w:val="superscript"/>
        </w:rPr>
        <w:t>28</w:t>
      </w:r>
      <w:r w:rsidRPr="00A42A7B">
        <w:rPr>
          <w:rFonts w:ascii="Times New Roman" w:hAnsi="Times New Roman"/>
          <w:sz w:val="24"/>
          <w:szCs w:val="24"/>
          <w:vertAlign w:val="superscript"/>
        </w:rPr>
        <w:t>)</w:t>
      </w:r>
      <w:r w:rsidRPr="00A42A7B">
        <w:rPr>
          <w:rFonts w:ascii="Times New Roman" w:hAnsi="Times New Roman"/>
          <w:sz w:val="24"/>
          <w:szCs w:val="24"/>
        </w:rPr>
        <w:t xml:space="preserve"> Rozhodnutie o uložení opatrenia podpisuje predseda rady.</w:t>
      </w:r>
    </w:p>
    <w:p w:rsidR="00A46991" w:rsidRPr="00A42A7B" w:rsidP="00A46991">
      <w:pPr>
        <w:pStyle w:val="ListParagraph"/>
        <w:bidi w:val="0"/>
        <w:ind w:left="0" w:firstLine="851"/>
        <w:contextualSpacing/>
        <w:jc w:val="both"/>
        <w:rPr>
          <w:rStyle w:val="CommentReference"/>
          <w:rFonts w:ascii="Times New Roman" w:hAnsi="Times New Roman"/>
          <w:sz w:val="24"/>
          <w:szCs w:val="24"/>
        </w:rPr>
      </w:pPr>
    </w:p>
    <w:p w:rsidR="00A46991" w:rsidRPr="00A42A7B" w:rsidP="00DF0ECA">
      <w:pPr>
        <w:pStyle w:val="ListParagraph"/>
        <w:numPr>
          <w:numId w:val="15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Rozhodnutie o uložení opatrenia podľa odseku 1 sa doručí zástupcom vybranej inštitúcie do vlastných rúk. Rozhodnutie o uložení opatrenia sa zverejňuje v Obchodnom vestníku</w:t>
      </w:r>
      <w:r>
        <w:rPr>
          <w:rStyle w:val="FootnoteReference"/>
          <w:rFonts w:ascii="Times New Roman" w:hAnsi="Times New Roman"/>
          <w:sz w:val="24"/>
          <w:szCs w:val="24"/>
          <w:rtl w:val="0"/>
        </w:rPr>
        <w:footnoteReference w:customMarkFollows="1" w:id="83"/>
        <w:t xml:space="preserve">8</w:t>
      </w:r>
      <w:r>
        <w:rPr>
          <w:rStyle w:val="FootnoteReference"/>
          <w:rFonts w:ascii="Times New Roman" w:hAnsi="Times New Roman"/>
          <w:sz w:val="24"/>
          <w:szCs w:val="24"/>
        </w:rPr>
        <w:t>2</w:t>
      </w:r>
      <w:r>
        <w:rPr>
          <w:rFonts w:ascii="Times New Roman" w:hAnsi="Times New Roman"/>
          <w:sz w:val="24"/>
          <w:szCs w:val="24"/>
        </w:rPr>
        <w:t>)</w:t>
      </w:r>
      <w:r w:rsidRPr="00A42A7B">
        <w:rPr>
          <w:rFonts w:ascii="Times New Roman" w:hAnsi="Times New Roman"/>
          <w:sz w:val="24"/>
          <w:szCs w:val="24"/>
        </w:rPr>
        <w:t xml:space="preserve"> a uverejňuje na webovom sídle rady a webovom sídle vybranej inštitúcie, ak rada nerozhodne inak. </w:t>
      </w:r>
    </w:p>
    <w:p w:rsidR="00A46991" w:rsidRPr="00A42A7B" w:rsidP="00A46991">
      <w:pPr>
        <w:pStyle w:val="ListParagraph"/>
        <w:bidi w:val="0"/>
        <w:ind w:left="0" w:firstLine="851"/>
        <w:contextualSpacing/>
        <w:jc w:val="both"/>
        <w:rPr>
          <w:rFonts w:ascii="Times New Roman" w:hAnsi="Times New Roman"/>
          <w:sz w:val="24"/>
          <w:szCs w:val="24"/>
        </w:rPr>
      </w:pPr>
    </w:p>
    <w:p w:rsidR="00A46991" w:rsidRPr="00A42A7B" w:rsidP="00DF0ECA">
      <w:pPr>
        <w:pStyle w:val="ListParagraph"/>
        <w:numPr>
          <w:numId w:val="15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Doručením je rozhodnutie podľa odseku 1 vykonateľné. Proti rozhodnutiu možno podať opravný prostriedok na Najvyššom súde Slovenskej republiky.</w:t>
      </w:r>
      <w:r>
        <w:rPr>
          <w:rFonts w:ascii="Times New Roman" w:hAnsi="Times New Roman"/>
          <w:sz w:val="24"/>
          <w:szCs w:val="24"/>
          <w:vertAlign w:val="superscript"/>
        </w:rPr>
        <w:t>28</w:t>
      </w:r>
      <w:r w:rsidRPr="00A42A7B">
        <w:rPr>
          <w:rFonts w:ascii="Times New Roman" w:hAnsi="Times New Roman"/>
          <w:sz w:val="24"/>
          <w:szCs w:val="24"/>
        </w:rPr>
        <w:t xml:space="preserve">) </w:t>
      </w:r>
    </w:p>
    <w:p w:rsidR="00A46991" w:rsidRPr="00A42A7B" w:rsidP="00A46991">
      <w:pPr>
        <w:pStyle w:val="ListParagraph"/>
        <w:suppressAutoHyphens w:val="0"/>
        <w:bidi w:val="0"/>
        <w:ind w:left="0" w:firstLine="851"/>
        <w:contextualSpacing/>
        <w:jc w:val="both"/>
        <w:rPr>
          <w:rFonts w:ascii="Times New Roman" w:hAnsi="Times New Roman"/>
          <w:sz w:val="24"/>
          <w:szCs w:val="24"/>
        </w:rPr>
      </w:pPr>
    </w:p>
    <w:p w:rsidR="00A46991" w:rsidRPr="00A42A7B" w:rsidP="00DF0ECA">
      <w:pPr>
        <w:pStyle w:val="ListParagraph"/>
        <w:numPr>
          <w:numId w:val="158"/>
        </w:numPr>
        <w:suppressAutoHyphens w:val="0"/>
        <w:bidi w:val="0"/>
        <w:ind w:left="0" w:firstLine="851"/>
        <w:contextualSpacing/>
        <w:jc w:val="both"/>
        <w:rPr>
          <w:rFonts w:ascii="Times New Roman" w:hAnsi="Times New Roman"/>
          <w:sz w:val="24"/>
          <w:szCs w:val="24"/>
        </w:rPr>
      </w:pPr>
      <w:r w:rsidRPr="00A42A7B">
        <w:rPr>
          <w:rFonts w:ascii="Times New Roman" w:hAnsi="Times New Roman"/>
          <w:sz w:val="24"/>
          <w:szCs w:val="24"/>
        </w:rPr>
        <w:t>Rada pri rozhodovaní hodnotí dôkazy podľa voľnej úvahy, a to každý dôkaz jednotlivo a všetky dôkazy v ich vzájomnej súvislosti; pritom starostlivo prihliada na všetko, čo vyšlo v rezolučnom konaní najavo. Rada dbá na to, aby v rozhodovaní o skutkovo a právne zhodných prípadoch nevznikali neodôvodnené rozdiely. Pre rozhodnutie je rozhodujúci skutkový a právny stav v čase jeho vydania.</w:t>
      </w:r>
    </w:p>
    <w:p w:rsidR="00A46991" w:rsidRPr="00A42A7B" w:rsidP="00A46991">
      <w:pPr>
        <w:pStyle w:val="ListParagraph"/>
        <w:suppressAutoHyphens w:val="0"/>
        <w:bidi w:val="0"/>
        <w:ind w:left="0" w:firstLine="851"/>
        <w:contextualSpacing/>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42</w:t>
      </w:r>
    </w:p>
    <w:p w:rsidR="00A46991" w:rsidRPr="00CE40E2" w:rsidP="00A46991">
      <w:pPr>
        <w:pStyle w:val="ListParagraph"/>
        <w:bidi w:val="0"/>
        <w:ind w:left="0" w:firstLine="851"/>
        <w:jc w:val="both"/>
        <w:rPr>
          <w:rFonts w:ascii="Times New Roman" w:hAnsi="Times New Roman"/>
          <w:sz w:val="24"/>
          <w:szCs w:val="24"/>
        </w:rPr>
      </w:pPr>
    </w:p>
    <w:p w:rsidR="00A46991" w:rsidP="00A46991">
      <w:pPr>
        <w:pStyle w:val="ListParagraph"/>
        <w:suppressAutoHyphens w:val="0"/>
        <w:bidi w:val="0"/>
        <w:ind w:left="0" w:firstLine="851"/>
        <w:contextualSpacing/>
        <w:jc w:val="both"/>
        <w:rPr>
          <w:rFonts w:ascii="Times New Roman" w:hAnsi="Times New Roman"/>
          <w:iCs/>
          <w:noProof/>
          <w:sz w:val="24"/>
          <w:szCs w:val="24"/>
        </w:rPr>
      </w:pPr>
      <w:r w:rsidRPr="00CE40E2">
        <w:rPr>
          <w:rFonts w:ascii="Times New Roman" w:hAnsi="Times New Roman"/>
          <w:iCs/>
          <w:noProof/>
          <w:sz w:val="24"/>
          <w:szCs w:val="24"/>
        </w:rPr>
        <w:t>Rada na účely výkonu jej právomocí v rezolučnom konaní vrátane  výkonu rozhodnutí o uložení opatrení môže vymenovať najviac troch osobitných správcov.</w:t>
      </w:r>
    </w:p>
    <w:p w:rsidR="00A46991" w:rsidP="00A46991">
      <w:pPr>
        <w:pStyle w:val="ListParagraph"/>
        <w:suppressAutoHyphens w:val="0"/>
        <w:bidi w:val="0"/>
        <w:ind w:left="0" w:firstLine="851"/>
        <w:contextualSpacing/>
        <w:jc w:val="both"/>
        <w:rPr>
          <w:rFonts w:ascii="Times New Roman" w:hAnsi="Times New Roman"/>
          <w:sz w:val="24"/>
          <w:szCs w:val="24"/>
        </w:rPr>
      </w:pPr>
    </w:p>
    <w:p w:rsidR="009B0FC4" w:rsidP="00A46991">
      <w:pPr>
        <w:pStyle w:val="ListParagraph"/>
        <w:suppressAutoHyphens w:val="0"/>
        <w:bidi w:val="0"/>
        <w:ind w:left="0" w:firstLine="851"/>
        <w:contextualSpacing/>
        <w:jc w:val="both"/>
        <w:rPr>
          <w:rFonts w:ascii="Times New Roman" w:hAnsi="Times New Roman"/>
          <w:sz w:val="24"/>
          <w:szCs w:val="24"/>
        </w:rPr>
      </w:pPr>
    </w:p>
    <w:p w:rsidR="009B0FC4" w:rsidRPr="00CE40E2" w:rsidP="00A46991">
      <w:pPr>
        <w:pStyle w:val="ListParagraph"/>
        <w:suppressAutoHyphens w:val="0"/>
        <w:bidi w:val="0"/>
        <w:ind w:left="0" w:firstLine="851"/>
        <w:contextualSpacing/>
        <w:jc w:val="both"/>
        <w:rPr>
          <w:rFonts w:ascii="Times New Roman" w:hAnsi="Times New Roman"/>
          <w:sz w:val="24"/>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lang w:eastAsia="en-GB"/>
        </w:rPr>
        <w:t>§ 43</w:t>
      </w:r>
    </w:p>
    <w:p w:rsidR="00A46991" w:rsidRPr="00A42A7B" w:rsidP="00A46991">
      <w:pPr>
        <w:bidi w:val="0"/>
        <w:jc w:val="center"/>
        <w:rPr>
          <w:rFonts w:ascii="Times New Roman" w:hAnsi="Times New Roman"/>
          <w:b/>
          <w:szCs w:val="24"/>
        </w:rPr>
      </w:pPr>
      <w:r w:rsidRPr="00A42A7B">
        <w:rPr>
          <w:rFonts w:ascii="Times New Roman" w:hAnsi="Times New Roman"/>
          <w:b/>
          <w:szCs w:val="24"/>
        </w:rPr>
        <w:t>Zánik postavenia účastníka v rezolučnom konaní</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66"/>
        </w:numPr>
        <w:bidi w:val="0"/>
        <w:ind w:left="0" w:firstLine="709"/>
        <w:contextualSpacing/>
        <w:jc w:val="both"/>
        <w:rPr>
          <w:rFonts w:ascii="Times New Roman" w:hAnsi="Times New Roman"/>
          <w:sz w:val="24"/>
          <w:szCs w:val="24"/>
        </w:rPr>
      </w:pPr>
      <w:r w:rsidRPr="00A42A7B">
        <w:rPr>
          <w:rFonts w:ascii="Times New Roman" w:hAnsi="Times New Roman"/>
          <w:sz w:val="24"/>
          <w:szCs w:val="24"/>
        </w:rPr>
        <w:t xml:space="preserve">Postavenie účastníka v rezolučnom konaní zaniká vykonaním práv alebo splnením povinností určených v rozhodnutí o uložení opatrenia, ktoré sa účastníka priamo týkajú, ak ďalším postupom alebo úkonmi v rezolučnom konaní nie sú priamo dotknuté iné jeho práva alebo povinnosti, alebo ak inak nepreukáže, že existujú také skutočnosti, ktoré odôvodňujú, aby sa s ním konalo aj naďalej ako s účastníkom rezolučného konania.  </w:t>
      </w:r>
    </w:p>
    <w:p w:rsidR="00A46991" w:rsidRPr="00A42A7B" w:rsidP="00A46991">
      <w:pPr>
        <w:pStyle w:val="ListParagraph"/>
        <w:bidi w:val="0"/>
        <w:ind w:left="0" w:firstLine="709"/>
        <w:contextualSpacing/>
        <w:jc w:val="both"/>
        <w:rPr>
          <w:rFonts w:ascii="Times New Roman" w:hAnsi="Times New Roman"/>
          <w:sz w:val="24"/>
          <w:szCs w:val="24"/>
        </w:rPr>
      </w:pPr>
    </w:p>
    <w:p w:rsidR="00A46991" w:rsidRPr="00A42A7B" w:rsidP="00DF0ECA">
      <w:pPr>
        <w:pStyle w:val="ListParagraph"/>
        <w:numPr>
          <w:numId w:val="166"/>
        </w:numPr>
        <w:bidi w:val="0"/>
        <w:ind w:left="0" w:firstLine="709"/>
        <w:contextualSpacing/>
        <w:jc w:val="both"/>
        <w:rPr>
          <w:rFonts w:ascii="Times New Roman" w:hAnsi="Times New Roman"/>
          <w:sz w:val="24"/>
          <w:szCs w:val="24"/>
        </w:rPr>
      </w:pPr>
      <w:r w:rsidRPr="00A42A7B">
        <w:rPr>
          <w:rFonts w:ascii="Times New Roman" w:hAnsi="Times New Roman"/>
          <w:sz w:val="24"/>
          <w:szCs w:val="24"/>
        </w:rPr>
        <w:t>Osoba, ktorá o sebe dôvodne tvrdí, že má byť účastníkom v rezolučnom konaní</w:t>
      </w:r>
      <w:r w:rsidR="00207DD2">
        <w:rPr>
          <w:rFonts w:ascii="Times New Roman" w:hAnsi="Times New Roman"/>
          <w:sz w:val="24"/>
          <w:szCs w:val="24"/>
        </w:rPr>
        <w:t>,</w:t>
      </w:r>
      <w:r w:rsidRPr="00A42A7B">
        <w:rPr>
          <w:rFonts w:ascii="Times New Roman" w:hAnsi="Times New Roman"/>
          <w:sz w:val="24"/>
          <w:szCs w:val="24"/>
        </w:rPr>
        <w:t xml:space="preserve"> môže žalobou podľa osobitného predpisu</w:t>
      </w:r>
      <w:r>
        <w:rPr>
          <w:rStyle w:val="FootnoteReference"/>
          <w:rFonts w:ascii="Times New Roman" w:hAnsi="Times New Roman"/>
          <w:sz w:val="24"/>
          <w:szCs w:val="24"/>
          <w:rtl w:val="0"/>
        </w:rPr>
        <w:footnoteReference w:customMarkFollows="1" w:id="84"/>
        <w:t xml:space="preserve">8</w:t>
      </w:r>
      <w:r>
        <w:rPr>
          <w:rStyle w:val="FootnoteReference"/>
          <w:rFonts w:ascii="Times New Roman" w:hAnsi="Times New Roman"/>
          <w:sz w:val="24"/>
          <w:szCs w:val="24"/>
        </w:rPr>
        <w:t>3</w:t>
      </w:r>
      <w:r w:rsidRPr="00A42A7B">
        <w:rPr>
          <w:rFonts w:ascii="Times New Roman" w:hAnsi="Times New Roman"/>
          <w:sz w:val="24"/>
          <w:szCs w:val="24"/>
        </w:rPr>
        <w:t>) napadnúť rozhodnutie, ktorým rada odmietne návrh podľa § 38 ods. 2. Podanie žaloby nemá odkladný účinok.</w:t>
      </w:r>
    </w:p>
    <w:p w:rsidR="00A46991" w:rsidRPr="00A42A7B" w:rsidP="00A46991">
      <w:pPr>
        <w:bidi w:val="0"/>
        <w:ind w:firstLine="709"/>
        <w:contextualSpacing/>
        <w:jc w:val="both"/>
        <w:rPr>
          <w:rFonts w:ascii="Times New Roman" w:hAnsi="Times New Roman"/>
          <w:szCs w:val="24"/>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 44</w:t>
      </w:r>
    </w:p>
    <w:p w:rsidR="00A46991" w:rsidRPr="00A42A7B" w:rsidP="00A46991">
      <w:pPr>
        <w:bidi w:val="0"/>
        <w:jc w:val="center"/>
        <w:rPr>
          <w:rFonts w:ascii="Times New Roman" w:hAnsi="Times New Roman"/>
          <w:b/>
          <w:szCs w:val="24"/>
        </w:rPr>
      </w:pPr>
      <w:r w:rsidRPr="00A42A7B">
        <w:rPr>
          <w:rFonts w:ascii="Times New Roman" w:hAnsi="Times New Roman"/>
          <w:b/>
          <w:szCs w:val="24"/>
        </w:rPr>
        <w:t>Prerušenie rezolučného konania</w:t>
      </w:r>
    </w:p>
    <w:p w:rsidR="00A46991" w:rsidRPr="00A42A7B" w:rsidP="00A46991">
      <w:pPr>
        <w:bidi w:val="0"/>
        <w:ind w:firstLine="851"/>
        <w:jc w:val="both"/>
        <w:rPr>
          <w:rFonts w:ascii="Times New Roman" w:hAnsi="Times New Roman"/>
          <w:szCs w:val="24"/>
        </w:rPr>
      </w:pPr>
    </w:p>
    <w:p w:rsidR="00A46991" w:rsidRPr="00A42A7B" w:rsidP="00A46991">
      <w:pPr>
        <w:pStyle w:val="ListParagraph"/>
        <w:bidi w:val="0"/>
        <w:ind w:left="0" w:firstLine="709"/>
        <w:contextualSpacing/>
        <w:jc w:val="both"/>
        <w:rPr>
          <w:rFonts w:ascii="Times New Roman" w:hAnsi="Times New Roman"/>
          <w:sz w:val="24"/>
          <w:szCs w:val="24"/>
        </w:rPr>
      </w:pPr>
      <w:r w:rsidRPr="00A42A7B">
        <w:rPr>
          <w:rFonts w:ascii="Times New Roman" w:hAnsi="Times New Roman"/>
          <w:sz w:val="24"/>
          <w:szCs w:val="24"/>
        </w:rPr>
        <w:t>Rada je oprávnená prerušiť rezolučné konanie. Rezolučné konanie je prerušené až do vydania rozhodnutia, ktorým sa v rezolučnom konaní pokračuje alebo do vykonania úkonu voči účastníkovi v rezolučnom konaní. V rozhodnutí o prerušení konania rada rozhodne, ktoré z účinkov začatia rezolučného konania sa počas prerušenia konania naďalej uplatňujú.</w:t>
      </w:r>
    </w:p>
    <w:p w:rsidR="00A46991" w:rsidRPr="00A42A7B" w:rsidP="00A46991">
      <w:pPr>
        <w:pStyle w:val="ListParagraph"/>
        <w:bidi w:val="0"/>
        <w:ind w:left="0" w:firstLine="709"/>
        <w:contextualSpacing/>
        <w:jc w:val="both"/>
        <w:rPr>
          <w:rFonts w:ascii="Times New Roman" w:hAnsi="Times New Roman"/>
          <w:sz w:val="24"/>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lang w:eastAsia="en-GB"/>
        </w:rPr>
        <w:t>§ 45</w:t>
      </w:r>
    </w:p>
    <w:p w:rsidR="00A46991" w:rsidRPr="00A42A7B" w:rsidP="00A46991">
      <w:pPr>
        <w:bidi w:val="0"/>
        <w:jc w:val="center"/>
        <w:rPr>
          <w:rFonts w:ascii="Times New Roman" w:hAnsi="Times New Roman"/>
          <w:b/>
          <w:szCs w:val="24"/>
        </w:rPr>
      </w:pPr>
      <w:r w:rsidRPr="00A42A7B">
        <w:rPr>
          <w:rFonts w:ascii="Times New Roman" w:hAnsi="Times New Roman"/>
          <w:b/>
          <w:szCs w:val="24"/>
        </w:rPr>
        <w:t>Zastavenie rezolučného konania</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167"/>
        </w:numPr>
        <w:bidi w:val="0"/>
        <w:ind w:left="0" w:firstLine="709"/>
        <w:contextualSpacing/>
        <w:jc w:val="both"/>
        <w:rPr>
          <w:rFonts w:ascii="Times New Roman" w:hAnsi="Times New Roman"/>
          <w:sz w:val="24"/>
          <w:szCs w:val="24"/>
        </w:rPr>
      </w:pPr>
      <w:r w:rsidRPr="00A42A7B">
        <w:rPr>
          <w:rFonts w:ascii="Times New Roman" w:hAnsi="Times New Roman"/>
          <w:sz w:val="24"/>
          <w:szCs w:val="24"/>
        </w:rPr>
        <w:t>Rada na návrh alebo aj bez návrhu rezolučné konanie zastaví, ak odpadnú dôvody</w:t>
      </w:r>
      <w:r w:rsidR="00207DD2">
        <w:rPr>
          <w:rFonts w:ascii="Times New Roman" w:hAnsi="Times New Roman"/>
          <w:sz w:val="24"/>
          <w:szCs w:val="24"/>
        </w:rPr>
        <w:t>,</w:t>
      </w:r>
      <w:r w:rsidRPr="00A42A7B">
        <w:rPr>
          <w:rFonts w:ascii="Times New Roman" w:hAnsi="Times New Roman"/>
          <w:sz w:val="24"/>
          <w:szCs w:val="24"/>
        </w:rPr>
        <w:t xml:space="preserve"> pre ktoré sa rezolučné konanie začalo. Návrh na zastavenie rezolučného konania je oprávnená podať len Národná banka Slovenska. </w:t>
      </w:r>
    </w:p>
    <w:p w:rsidR="00A46991" w:rsidRPr="00A42A7B" w:rsidP="00A46991">
      <w:pPr>
        <w:pStyle w:val="ListParagraph"/>
        <w:bidi w:val="0"/>
        <w:ind w:left="851"/>
        <w:contextualSpacing/>
        <w:jc w:val="both"/>
        <w:rPr>
          <w:rFonts w:ascii="Times New Roman" w:hAnsi="Times New Roman"/>
          <w:sz w:val="24"/>
          <w:szCs w:val="24"/>
        </w:rPr>
      </w:pPr>
    </w:p>
    <w:p w:rsidR="00A46991" w:rsidRPr="00A42A7B" w:rsidP="00DF0ECA">
      <w:pPr>
        <w:pStyle w:val="ListParagraph"/>
        <w:numPr>
          <w:numId w:val="167"/>
        </w:numPr>
        <w:bidi w:val="0"/>
        <w:ind w:left="0" w:firstLine="709"/>
        <w:contextualSpacing/>
        <w:jc w:val="both"/>
        <w:rPr>
          <w:rFonts w:ascii="Times New Roman" w:hAnsi="Times New Roman"/>
          <w:sz w:val="24"/>
          <w:szCs w:val="24"/>
        </w:rPr>
      </w:pPr>
      <w:r w:rsidRPr="00A42A7B">
        <w:rPr>
          <w:rFonts w:ascii="Times New Roman" w:hAnsi="Times New Roman"/>
          <w:sz w:val="24"/>
          <w:szCs w:val="24"/>
        </w:rPr>
        <w:t xml:space="preserve">Rozhodnutím rady o zastavení rezolučného konania sa rezolučné konanie zastavuje a zanikajú účinky spojené so začatím rezolučného konania podľa § 38, ak nie je v rozhodnutí určené inak. </w:t>
      </w:r>
    </w:p>
    <w:p w:rsidR="00A46991" w:rsidRPr="00A42A7B" w:rsidP="00A46991">
      <w:pPr>
        <w:pStyle w:val="ListParagraph"/>
        <w:bidi w:val="0"/>
        <w:ind w:left="851"/>
        <w:contextualSpacing/>
        <w:jc w:val="both"/>
        <w:rPr>
          <w:rFonts w:ascii="Times New Roman" w:hAnsi="Times New Roman"/>
          <w:sz w:val="24"/>
          <w:szCs w:val="24"/>
        </w:rPr>
      </w:pPr>
    </w:p>
    <w:p w:rsidR="00A46991" w:rsidRPr="00A42A7B" w:rsidP="00DF0ECA">
      <w:pPr>
        <w:pStyle w:val="ListParagraph"/>
        <w:numPr>
          <w:numId w:val="167"/>
        </w:numPr>
        <w:bidi w:val="0"/>
        <w:ind w:left="0" w:firstLine="709"/>
        <w:contextualSpacing/>
        <w:jc w:val="both"/>
        <w:rPr>
          <w:rFonts w:ascii="Times New Roman" w:hAnsi="Times New Roman"/>
          <w:sz w:val="24"/>
          <w:szCs w:val="24"/>
        </w:rPr>
      </w:pPr>
      <w:r w:rsidRPr="00A42A7B">
        <w:rPr>
          <w:rFonts w:ascii="Times New Roman" w:hAnsi="Times New Roman"/>
          <w:sz w:val="24"/>
          <w:szCs w:val="24"/>
        </w:rPr>
        <w:t>Rezolučné konanie sa zastavuje aj na základe rozhodnutia súdu, ktorým zrušil rozhodnutie o začatí  rezolučného konania.</w:t>
      </w:r>
    </w:p>
    <w:p w:rsidR="00A46991" w:rsidRPr="00A42A7B" w:rsidP="00A46991">
      <w:pPr>
        <w:bidi w:val="0"/>
        <w:ind w:firstLine="851"/>
        <w:jc w:val="both"/>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46</w:t>
      </w:r>
    </w:p>
    <w:p w:rsidR="00A46991" w:rsidRPr="00A42A7B" w:rsidP="00A46991">
      <w:pPr>
        <w:bidi w:val="0"/>
        <w:jc w:val="center"/>
        <w:rPr>
          <w:rFonts w:ascii="Times New Roman" w:hAnsi="Times New Roman"/>
          <w:b/>
          <w:szCs w:val="24"/>
        </w:rPr>
      </w:pPr>
      <w:r w:rsidRPr="00A42A7B">
        <w:rPr>
          <w:rFonts w:ascii="Times New Roman" w:hAnsi="Times New Roman"/>
          <w:b/>
          <w:szCs w:val="24"/>
        </w:rPr>
        <w:t>Skončenie rezolučného konania</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168"/>
        </w:numPr>
        <w:bidi w:val="0"/>
        <w:ind w:left="0" w:firstLine="709"/>
        <w:jc w:val="both"/>
        <w:rPr>
          <w:rFonts w:ascii="Times New Roman" w:hAnsi="Times New Roman"/>
          <w:sz w:val="24"/>
          <w:szCs w:val="24"/>
        </w:rPr>
      </w:pPr>
      <w:r w:rsidRPr="00A42A7B">
        <w:rPr>
          <w:rFonts w:ascii="Times New Roman" w:hAnsi="Times New Roman"/>
          <w:sz w:val="24"/>
          <w:szCs w:val="24"/>
        </w:rPr>
        <w:t>Rada rozhodne o skončení rezolučného konania po splnení účelu rezolučného konania rozhodnutím o skončení rezolučného konania.</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168"/>
        </w:numPr>
        <w:bidi w:val="0"/>
        <w:ind w:left="0" w:firstLine="709"/>
        <w:jc w:val="both"/>
        <w:rPr>
          <w:rFonts w:ascii="Times New Roman" w:hAnsi="Times New Roman"/>
          <w:sz w:val="24"/>
          <w:szCs w:val="24"/>
        </w:rPr>
      </w:pPr>
      <w:r w:rsidRPr="00A42A7B">
        <w:rPr>
          <w:rFonts w:ascii="Times New Roman" w:hAnsi="Times New Roman"/>
          <w:sz w:val="24"/>
          <w:szCs w:val="24"/>
        </w:rPr>
        <w:t>V rozhodnutí o skončení konania môže určiť, ktoré účinky spojené so začatím rezolučného konania zanikajú. V rozhodnutí o skončení rezolučného konania môže rada určiť ďalšie práva a povinnosti účastníka alebo inej osoby, ktoré je potrebné upraviť pre skončenie rezolučného konania.</w:t>
      </w:r>
    </w:p>
    <w:p w:rsidR="00A46991" w:rsidP="00A46991">
      <w:pPr>
        <w:bidi w:val="0"/>
        <w:ind w:firstLine="851"/>
        <w:jc w:val="both"/>
        <w:rPr>
          <w:rFonts w:ascii="Times New Roman" w:hAnsi="Times New Roman"/>
          <w:b/>
          <w:szCs w:val="24"/>
        </w:rPr>
      </w:pPr>
    </w:p>
    <w:p w:rsidR="009B0FC4" w:rsidP="00A46991">
      <w:pPr>
        <w:bidi w:val="0"/>
        <w:ind w:firstLine="851"/>
        <w:jc w:val="both"/>
        <w:rPr>
          <w:rFonts w:ascii="Times New Roman" w:hAnsi="Times New Roman"/>
          <w:b/>
          <w:szCs w:val="24"/>
        </w:rPr>
      </w:pPr>
    </w:p>
    <w:p w:rsidR="009B0FC4" w:rsidRPr="00A42A7B" w:rsidP="00A46991">
      <w:pPr>
        <w:bidi w:val="0"/>
        <w:ind w:firstLine="851"/>
        <w:jc w:val="both"/>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47</w:t>
      </w:r>
    </w:p>
    <w:p w:rsidR="00A46991" w:rsidRPr="00A42A7B" w:rsidP="00A46991">
      <w:pPr>
        <w:bidi w:val="0"/>
        <w:jc w:val="center"/>
        <w:rPr>
          <w:rFonts w:ascii="Times New Roman" w:hAnsi="Times New Roman"/>
          <w:b/>
          <w:szCs w:val="24"/>
        </w:rPr>
      </w:pPr>
      <w:r w:rsidRPr="00A42A7B">
        <w:rPr>
          <w:rFonts w:ascii="Times New Roman" w:hAnsi="Times New Roman"/>
          <w:b/>
          <w:szCs w:val="24"/>
        </w:rPr>
        <w:t>Spoločné ustanovenie</w:t>
      </w:r>
    </w:p>
    <w:p w:rsidR="00A46991" w:rsidRPr="00A42A7B" w:rsidP="00A46991">
      <w:pPr>
        <w:bidi w:val="0"/>
        <w:ind w:firstLine="851"/>
        <w:jc w:val="both"/>
        <w:rPr>
          <w:rFonts w:ascii="Times New Roman" w:hAnsi="Times New Roman"/>
          <w:b/>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w:t>
        <w:tab/>
        <w:t xml:space="preserve">Rada oznámi vydanie rozhodnutí v rezolučnom konaní </w:t>
      </w:r>
    </w:p>
    <w:p w:rsidR="00A46991" w:rsidRPr="00A42A7B" w:rsidP="00A46991">
      <w:pPr>
        <w:pStyle w:val="ListParagraph"/>
        <w:bidi w:val="0"/>
        <w:ind w:left="421"/>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 xml:space="preserve">príslušným orgánom dohľadu nad pobočkami vybranej inštitúcie, </w:t>
      </w:r>
    </w:p>
    <w:p w:rsidR="00A46991" w:rsidRPr="00A42A7B" w:rsidP="00A46991">
      <w:pPr>
        <w:bidi w:val="0"/>
        <w:ind w:left="421"/>
        <w:jc w:val="both"/>
        <w:rPr>
          <w:rFonts w:ascii="Times New Roman" w:hAnsi="Times New Roman"/>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Národnej banke Slovenska,</w:t>
      </w:r>
    </w:p>
    <w:p w:rsidR="00A46991" w:rsidRPr="00A42A7B" w:rsidP="00A46991">
      <w:pPr>
        <w:bidi w:val="0"/>
        <w:ind w:left="421"/>
        <w:jc w:val="both"/>
        <w:rPr>
          <w:rFonts w:ascii="Times New Roman" w:hAnsi="Times New Roman"/>
          <w:szCs w:val="24"/>
        </w:rPr>
      </w:pPr>
    </w:p>
    <w:p w:rsidR="00A46991" w:rsidRPr="00A42A7B" w:rsidP="00DF0ECA">
      <w:pPr>
        <w:pStyle w:val="ListParagraph"/>
        <w:numPr>
          <w:numId w:val="226"/>
        </w:numPr>
        <w:bidi w:val="0"/>
        <w:jc w:val="both"/>
        <w:rPr>
          <w:rFonts w:ascii="Times New Roman" w:hAnsi="Times New Roman"/>
          <w:sz w:val="24"/>
          <w:szCs w:val="24"/>
        </w:rPr>
      </w:pPr>
      <w:r>
        <w:rPr>
          <w:rFonts w:ascii="Times New Roman" w:hAnsi="Times New Roman"/>
          <w:sz w:val="24"/>
          <w:szCs w:val="24"/>
        </w:rPr>
        <w:t>Fondu ochrany vkladov,</w:t>
      </w:r>
    </w:p>
    <w:p w:rsidR="00A46991" w:rsidRPr="00A42A7B" w:rsidP="00A46991">
      <w:pPr>
        <w:pStyle w:val="ListParagraph"/>
        <w:bidi w:val="0"/>
        <w:ind w:left="421"/>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Pr>
          <w:rFonts w:ascii="Times New Roman" w:hAnsi="Times New Roman"/>
          <w:sz w:val="24"/>
          <w:szCs w:val="24"/>
        </w:rPr>
        <w:t xml:space="preserve">Garančnému fondu investícií, </w:t>
      </w:r>
      <w:r w:rsidRPr="00A42A7B">
        <w:rPr>
          <w:rFonts w:ascii="Times New Roman" w:hAnsi="Times New Roman"/>
          <w:sz w:val="24"/>
          <w:szCs w:val="24"/>
        </w:rPr>
        <w:t xml:space="preserve"> </w:t>
      </w:r>
    </w:p>
    <w:p w:rsidR="00A46991" w:rsidRPr="00A42A7B" w:rsidP="00A46991">
      <w:pPr>
        <w:bidi w:val="0"/>
        <w:ind w:left="421"/>
        <w:jc w:val="both"/>
        <w:rPr>
          <w:rFonts w:ascii="Times New Roman" w:hAnsi="Times New Roman"/>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 xml:space="preserve">príslušným rezolučným orgánom na úrovni skupiny, ak je to potrebné, </w:t>
      </w:r>
    </w:p>
    <w:p w:rsidR="00A46991" w:rsidRPr="00A42A7B" w:rsidP="00A46991">
      <w:pPr>
        <w:bidi w:val="0"/>
        <w:ind w:left="421"/>
        <w:jc w:val="both"/>
        <w:rPr>
          <w:rFonts w:ascii="Times New Roman" w:hAnsi="Times New Roman"/>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 xml:space="preserve">ministerstvu, </w:t>
      </w:r>
    </w:p>
    <w:p w:rsidR="00A46991" w:rsidRPr="00A42A7B" w:rsidP="00A46991">
      <w:pPr>
        <w:pStyle w:val="ListParagraph"/>
        <w:bidi w:val="0"/>
        <w:ind w:left="421"/>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 xml:space="preserve">Bezpečnostnej rade Slovenskej republiky, </w:t>
      </w:r>
    </w:p>
    <w:p w:rsidR="00A46991" w:rsidRPr="00A42A7B" w:rsidP="00A46991">
      <w:pPr>
        <w:pStyle w:val="ListParagraph"/>
        <w:bidi w:val="0"/>
        <w:ind w:left="421" w:hanging="425"/>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 xml:space="preserve">príslušným orgánom dohľadu na konsolidovanom základe, </w:t>
      </w:r>
    </w:p>
    <w:p w:rsidR="00A46991" w:rsidRPr="00A42A7B" w:rsidP="00A46991">
      <w:pPr>
        <w:pStyle w:val="ListParagraph"/>
        <w:bidi w:val="0"/>
        <w:ind w:left="421" w:hanging="425"/>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Európskemu orgánu dohľadu (Európsky orgán pre bankovníctvo),</w:t>
      </w:r>
    </w:p>
    <w:p w:rsidR="00A46991" w:rsidRPr="00A42A7B" w:rsidP="00A46991">
      <w:pPr>
        <w:pStyle w:val="ListParagraph"/>
        <w:bidi w:val="0"/>
        <w:ind w:left="421"/>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Európskemu výboru pre systémové riziká,</w:t>
      </w:r>
    </w:p>
    <w:p w:rsidR="00A46991" w:rsidRPr="00A42A7B" w:rsidP="00A46991">
      <w:pPr>
        <w:pStyle w:val="ListParagraph"/>
        <w:bidi w:val="0"/>
        <w:ind w:left="421" w:hanging="425"/>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 xml:space="preserve">Európskej komisii, </w:t>
      </w:r>
    </w:p>
    <w:p w:rsidR="00A46991" w:rsidRPr="00A42A7B" w:rsidP="00A46991">
      <w:pPr>
        <w:pStyle w:val="ListParagraph"/>
        <w:bidi w:val="0"/>
        <w:ind w:left="421" w:hanging="425"/>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Európskej centrálnej banke,</w:t>
      </w:r>
    </w:p>
    <w:p w:rsidR="00A46991" w:rsidRPr="00A42A7B" w:rsidP="00A46991">
      <w:pPr>
        <w:pStyle w:val="ListParagraph"/>
        <w:bidi w:val="0"/>
        <w:ind w:left="421" w:hanging="425"/>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Európskemu orgánu  pre cenné papiere a trhy,</w:t>
      </w:r>
    </w:p>
    <w:p w:rsidR="00A46991" w:rsidRPr="00A42A7B" w:rsidP="00A46991">
      <w:pPr>
        <w:pStyle w:val="ListParagraph"/>
        <w:bidi w:val="0"/>
        <w:ind w:left="421" w:hanging="425"/>
        <w:jc w:val="both"/>
        <w:rPr>
          <w:rFonts w:ascii="Times New Roman" w:hAnsi="Times New Roman"/>
          <w:sz w:val="24"/>
          <w:szCs w:val="24"/>
        </w:rPr>
      </w:pPr>
    </w:p>
    <w:p w:rsidR="00A46991" w:rsidRPr="00A42A7B" w:rsidP="00DF0ECA">
      <w:pPr>
        <w:pStyle w:val="ListParagraph"/>
        <w:numPr>
          <w:numId w:val="226"/>
        </w:numPr>
        <w:bidi w:val="0"/>
        <w:jc w:val="both"/>
        <w:rPr>
          <w:rStyle w:val="st"/>
          <w:rFonts w:ascii="Times New Roman" w:hAnsi="Times New Roman"/>
          <w:sz w:val="24"/>
          <w:szCs w:val="24"/>
        </w:rPr>
      </w:pPr>
      <w:r w:rsidRPr="00A42A7B">
        <w:rPr>
          <w:rStyle w:val="st"/>
          <w:rFonts w:ascii="Times New Roman" w:hAnsi="Times New Roman"/>
          <w:sz w:val="24"/>
          <w:szCs w:val="24"/>
        </w:rPr>
        <w:t xml:space="preserve">Európskemu </w:t>
      </w:r>
      <w:r w:rsidRPr="00A42A7B">
        <w:rPr>
          <w:rStyle w:val="Emphasis"/>
          <w:rFonts w:ascii="Times New Roman" w:hAnsi="Times New Roman"/>
          <w:b w:val="0"/>
          <w:sz w:val="24"/>
          <w:szCs w:val="24"/>
        </w:rPr>
        <w:t>orgánu</w:t>
      </w:r>
      <w:r w:rsidRPr="00A42A7B">
        <w:rPr>
          <w:rStyle w:val="st"/>
          <w:rFonts w:ascii="Times New Roman" w:hAnsi="Times New Roman"/>
          <w:sz w:val="24"/>
          <w:szCs w:val="24"/>
        </w:rPr>
        <w:t xml:space="preserve"> dohľadu pre poisťovníctvo,</w:t>
      </w:r>
    </w:p>
    <w:p w:rsidR="00A46991" w:rsidRPr="00A42A7B" w:rsidP="00A46991">
      <w:pPr>
        <w:pStyle w:val="ListParagraph"/>
        <w:bidi w:val="0"/>
        <w:ind w:left="421" w:hanging="425"/>
        <w:jc w:val="both"/>
        <w:rPr>
          <w:rFonts w:ascii="Times New Roman" w:hAnsi="Times New Roman"/>
          <w:sz w:val="24"/>
          <w:szCs w:val="24"/>
        </w:rPr>
      </w:pPr>
    </w:p>
    <w:p w:rsidR="00A46991" w:rsidRPr="00A42A7B" w:rsidP="00DF0ECA">
      <w:pPr>
        <w:pStyle w:val="ListParagraph"/>
        <w:numPr>
          <w:numId w:val="226"/>
        </w:numPr>
        <w:bidi w:val="0"/>
        <w:jc w:val="both"/>
        <w:rPr>
          <w:rFonts w:ascii="Times New Roman" w:hAnsi="Times New Roman"/>
          <w:sz w:val="24"/>
          <w:szCs w:val="24"/>
        </w:rPr>
      </w:pPr>
      <w:r w:rsidRPr="00A42A7B">
        <w:rPr>
          <w:rFonts w:ascii="Times New Roman" w:hAnsi="Times New Roman"/>
          <w:sz w:val="24"/>
          <w:szCs w:val="24"/>
        </w:rPr>
        <w:t>prevádzkovateľom platobných systémov a systémov zúčtovania a vyrovnania obchodov, ktorých je vybraná inštitúcia členom.</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bidi w:val="0"/>
        <w:ind w:firstLine="709"/>
        <w:contextualSpacing/>
        <w:jc w:val="both"/>
        <w:rPr>
          <w:rFonts w:ascii="Times New Roman" w:hAnsi="Times New Roman"/>
          <w:szCs w:val="24"/>
        </w:rPr>
      </w:pPr>
      <w:r w:rsidRPr="00A42A7B">
        <w:rPr>
          <w:rFonts w:ascii="Times New Roman" w:hAnsi="Times New Roman"/>
          <w:szCs w:val="24"/>
        </w:rPr>
        <w:t xml:space="preserve">(2) Minister financií Slovenskej republiky bezodkladne informuje vládu Slovenskej republiky o vydaní rozhodnutia v rezolučnom konaní. </w:t>
      </w:r>
    </w:p>
    <w:p w:rsidR="00A46991" w:rsidP="00A46991">
      <w:pPr>
        <w:bidi w:val="0"/>
        <w:contextualSpacing/>
        <w:jc w:val="both"/>
        <w:rPr>
          <w:rFonts w:ascii="Times New Roman" w:hAnsi="Times New Roman"/>
          <w:szCs w:val="24"/>
        </w:rPr>
      </w:pPr>
    </w:p>
    <w:p w:rsidR="00A46991" w:rsidRPr="00A42A7B" w:rsidP="00A46991">
      <w:pPr>
        <w:bidi w:val="0"/>
        <w:contextualSpacing/>
        <w:jc w:val="both"/>
        <w:rPr>
          <w:rFonts w:ascii="Times New Roman" w:hAnsi="Times New Roman"/>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PIATA ČASŤ</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OSOBITNÉ USTANOVENIA PRE RIEŠENIE KRÍZOVEJ SITUÁCIE FINANČNEJ INŠTITÚCIE, HOLDINGOVEJ SPOLOČNOSTI A SKUPINY</w:t>
      </w:r>
    </w:p>
    <w:p w:rsidR="00A46991" w:rsidRPr="00A42A7B" w:rsidP="00A46991">
      <w:pPr>
        <w:pStyle w:val="ListParagraph"/>
        <w:bidi w:val="0"/>
        <w:ind w:left="0"/>
        <w:jc w:val="both"/>
        <w:rPr>
          <w:rFonts w:ascii="Times New Roman" w:hAnsi="Times New Roman"/>
          <w:b/>
          <w:sz w:val="24"/>
          <w:szCs w:val="24"/>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bCs/>
          <w:szCs w:val="24"/>
        </w:rPr>
        <w:t>§ 48</w:t>
      </w: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Podmienky pre riešenie krízových situácií finančnej inštitúcie a holdingovej spoločnosti</w:t>
      </w:r>
    </w:p>
    <w:p w:rsidR="00A46991" w:rsidRPr="00A42A7B" w:rsidP="00A46991">
      <w:pPr>
        <w:bidi w:val="0"/>
        <w:ind w:firstLine="851"/>
        <w:jc w:val="both"/>
        <w:rPr>
          <w:rFonts w:ascii="Times New Roman" w:hAnsi="Times New Roman"/>
          <w:b/>
          <w:szCs w:val="24"/>
          <w:lang w:eastAsia="en-GB"/>
        </w:rPr>
      </w:pPr>
    </w:p>
    <w:p w:rsidR="00A46991" w:rsidRPr="00A42A7B" w:rsidP="00DF0ECA">
      <w:pPr>
        <w:numPr>
          <w:numId w:val="169"/>
        </w:numPr>
        <w:bidi w:val="0"/>
        <w:ind w:left="0" w:firstLine="851"/>
        <w:jc w:val="both"/>
        <w:rPr>
          <w:rFonts w:ascii="Times New Roman" w:hAnsi="Times New Roman"/>
          <w:szCs w:val="24"/>
          <w:lang w:eastAsia="en-GB"/>
        </w:rPr>
      </w:pPr>
      <w:r w:rsidRPr="00A42A7B">
        <w:rPr>
          <w:rFonts w:ascii="Times New Roman" w:hAnsi="Times New Roman"/>
          <w:szCs w:val="24"/>
          <w:lang w:eastAsia="en-GB"/>
        </w:rPr>
        <w:t>Rada prijme opatrenia na riešenie krízovej situácie vo vzťahu k finančnej inštitúcii podľa § 1 ods. 3 písm. b), ak sú vzhľadom na finančnú inštitúciu, ako aj vzhľadom na materskú spoločnosť podliehajúcu dohľadu na konsolidovanom základe splnené podmienky podľa § 34 ods.1.</w:t>
      </w:r>
    </w:p>
    <w:p w:rsidR="00A46991" w:rsidRPr="00A42A7B" w:rsidP="00A46991">
      <w:pPr>
        <w:bidi w:val="0"/>
        <w:ind w:firstLine="851"/>
        <w:jc w:val="both"/>
        <w:rPr>
          <w:rFonts w:ascii="Times New Roman" w:hAnsi="Times New Roman"/>
          <w:szCs w:val="24"/>
          <w:lang w:eastAsia="en-GB"/>
        </w:rPr>
      </w:pPr>
    </w:p>
    <w:p w:rsidR="00A46991" w:rsidRPr="00A42A7B" w:rsidP="00DF0ECA">
      <w:pPr>
        <w:numPr>
          <w:numId w:val="169"/>
        </w:numPr>
        <w:bidi w:val="0"/>
        <w:ind w:left="0" w:firstLine="851"/>
        <w:jc w:val="both"/>
        <w:rPr>
          <w:rFonts w:ascii="Times New Roman" w:hAnsi="Times New Roman"/>
          <w:szCs w:val="24"/>
          <w:lang w:eastAsia="en-GB"/>
        </w:rPr>
      </w:pPr>
      <w:r w:rsidRPr="00A42A7B">
        <w:rPr>
          <w:rFonts w:ascii="Times New Roman" w:hAnsi="Times New Roman"/>
          <w:szCs w:val="24"/>
          <w:lang w:eastAsia="en-GB"/>
        </w:rPr>
        <w:t>Rada prijme opatrenia na riešenie krízovej situácie vo vzťahu k vybranej inštitúcii a osobe podľa § 1 ods. 3 písm. b) až d)</w:t>
      </w:r>
      <w:r w:rsidR="00207DD2">
        <w:rPr>
          <w:rFonts w:ascii="Times New Roman" w:hAnsi="Times New Roman"/>
          <w:szCs w:val="24"/>
          <w:lang w:eastAsia="en-GB"/>
        </w:rPr>
        <w:t>,</w:t>
      </w:r>
      <w:r w:rsidRPr="00A42A7B">
        <w:rPr>
          <w:rFonts w:ascii="Times New Roman" w:hAnsi="Times New Roman"/>
          <w:szCs w:val="24"/>
          <w:lang w:eastAsia="en-GB"/>
        </w:rPr>
        <w:t xml:space="preserve"> ak sú vzhľadom na jednu alebo viaceré dcérske spoločnosti, ktoré sú vybranými inštitúciami, splnené podmienky podľa § 34 ods.1.</w:t>
      </w:r>
    </w:p>
    <w:p w:rsidR="00A46991" w:rsidRPr="00A42A7B" w:rsidP="00A46991">
      <w:pPr>
        <w:bidi w:val="0"/>
        <w:ind w:firstLine="851"/>
        <w:jc w:val="both"/>
        <w:rPr>
          <w:rFonts w:ascii="Times New Roman" w:hAnsi="Times New Roman"/>
          <w:szCs w:val="24"/>
          <w:lang w:eastAsia="en-GB"/>
        </w:rPr>
      </w:pPr>
    </w:p>
    <w:p w:rsidR="00A46991" w:rsidRPr="00A42A7B" w:rsidP="00DF0ECA">
      <w:pPr>
        <w:numPr>
          <w:numId w:val="169"/>
        </w:numPr>
        <w:bidi w:val="0"/>
        <w:ind w:left="0" w:firstLine="851"/>
        <w:jc w:val="both"/>
        <w:rPr>
          <w:rFonts w:ascii="Times New Roman" w:hAnsi="Times New Roman"/>
          <w:szCs w:val="24"/>
          <w:lang w:eastAsia="en-GB"/>
        </w:rPr>
      </w:pPr>
      <w:r w:rsidRPr="00A42A7B">
        <w:rPr>
          <w:rFonts w:ascii="Times New Roman" w:hAnsi="Times New Roman"/>
          <w:szCs w:val="24"/>
          <w:lang w:eastAsia="en-GB"/>
        </w:rPr>
        <w:t>Rada prijme opatrenia na riešenie krízovej situácie, ak rezolučný orgán tretej krajiny alebo orgán vykonávajúci dohľad nad dcérskou spoločnosťou so sídlom v tretej krajine vydá vyhlásenie, že  táto dcérska spoločnosť splnila podmienky na riešenie krízovej situácie v súlade s právnymi predpismi príslušnej tretej krajiny.</w:t>
      </w:r>
    </w:p>
    <w:p w:rsidR="00A46991" w:rsidRPr="00A42A7B" w:rsidP="00A46991">
      <w:pPr>
        <w:bidi w:val="0"/>
        <w:ind w:left="851"/>
        <w:jc w:val="both"/>
        <w:rPr>
          <w:rFonts w:ascii="Times New Roman" w:hAnsi="Times New Roman"/>
          <w:szCs w:val="24"/>
          <w:lang w:eastAsia="en-GB"/>
        </w:rPr>
      </w:pPr>
    </w:p>
    <w:p w:rsidR="00A46991" w:rsidRPr="00A42A7B" w:rsidP="00DF0ECA">
      <w:pPr>
        <w:numPr>
          <w:numId w:val="169"/>
        </w:numPr>
        <w:bidi w:val="0"/>
        <w:ind w:left="0" w:firstLine="851"/>
        <w:jc w:val="both"/>
        <w:rPr>
          <w:rFonts w:ascii="Times New Roman" w:hAnsi="Times New Roman"/>
          <w:szCs w:val="24"/>
          <w:lang w:eastAsia="en-GB"/>
        </w:rPr>
      </w:pPr>
      <w:r w:rsidRPr="00A42A7B">
        <w:rPr>
          <w:rFonts w:ascii="Times New Roman" w:hAnsi="Times New Roman"/>
          <w:szCs w:val="24"/>
          <w:lang w:eastAsia="en-GB"/>
        </w:rPr>
        <w:t>Ak sú dcérske inštitúcie holdingovej spoločnosti so zmiešanou činnosťou v priamej alebo nepriamej držbe sprostredkujúcej finančnej holdingovej spoločnosti</w:t>
      </w:r>
      <w:r w:rsidRPr="00A42A7B">
        <w:rPr>
          <w:rFonts w:ascii="Times New Roman" w:hAnsi="Times New Roman"/>
          <w:b/>
          <w:bCs/>
          <w:szCs w:val="24"/>
          <w:lang w:eastAsia="en-GB"/>
        </w:rPr>
        <w:t>,</w:t>
      </w:r>
      <w:r w:rsidRPr="00A42A7B">
        <w:rPr>
          <w:rFonts w:ascii="Times New Roman" w:hAnsi="Times New Roman"/>
          <w:szCs w:val="24"/>
          <w:lang w:eastAsia="en-GB"/>
        </w:rPr>
        <w:t xml:space="preserve"> prijmú sa opatrenia na riešenie krízových situácií na účely riešenia krízovej situácie na úrovni skupiny vo vzťahu k sprostredkujúcej finančnej holdingovej spoločnosti a neprijmú sa opatrenia na riešenie krízových situácií na účely riešenia krízovej situácie na úrovni skupiny vo vzťahu k holdingovej spoločnosti so zmiešanou činnosťou.</w:t>
      </w:r>
    </w:p>
    <w:p w:rsidR="00A46991" w:rsidRPr="00A42A7B" w:rsidP="00A46991">
      <w:pPr>
        <w:bidi w:val="0"/>
        <w:ind w:firstLine="851"/>
        <w:jc w:val="both"/>
        <w:rPr>
          <w:rFonts w:ascii="Times New Roman" w:hAnsi="Times New Roman"/>
          <w:szCs w:val="24"/>
          <w:lang w:eastAsia="en-GB"/>
        </w:rPr>
      </w:pPr>
    </w:p>
    <w:p w:rsidR="00A46991" w:rsidRPr="00A42A7B" w:rsidP="00DF0ECA">
      <w:pPr>
        <w:numPr>
          <w:numId w:val="169"/>
        </w:numPr>
        <w:bidi w:val="0"/>
        <w:ind w:left="0" w:firstLine="851"/>
        <w:jc w:val="both"/>
        <w:rPr>
          <w:rFonts w:ascii="Times New Roman" w:hAnsi="Times New Roman"/>
          <w:szCs w:val="24"/>
          <w:lang w:eastAsia="en-GB"/>
        </w:rPr>
      </w:pPr>
      <w:r w:rsidRPr="00A42A7B">
        <w:rPr>
          <w:rFonts w:ascii="Times New Roman" w:hAnsi="Times New Roman"/>
          <w:szCs w:val="24"/>
          <w:lang w:eastAsia="en-GB"/>
        </w:rPr>
        <w:t>Ustanovenie odseku 3 sa vzťahuje na  vybranú inštitúciu aj v</w:t>
      </w:r>
      <w:r w:rsidR="00207DD2">
        <w:rPr>
          <w:rFonts w:ascii="Times New Roman" w:hAnsi="Times New Roman"/>
          <w:szCs w:val="24"/>
          <w:lang w:eastAsia="en-GB"/>
        </w:rPr>
        <w:t> </w:t>
      </w:r>
      <w:r w:rsidRPr="00A42A7B">
        <w:rPr>
          <w:rFonts w:ascii="Times New Roman" w:hAnsi="Times New Roman"/>
          <w:szCs w:val="24"/>
          <w:lang w:eastAsia="en-GB"/>
        </w:rPr>
        <w:t>prípade</w:t>
      </w:r>
      <w:r w:rsidR="00207DD2">
        <w:rPr>
          <w:rFonts w:ascii="Times New Roman" w:hAnsi="Times New Roman"/>
          <w:szCs w:val="24"/>
          <w:lang w:eastAsia="en-GB"/>
        </w:rPr>
        <w:t>,</w:t>
      </w:r>
      <w:r w:rsidRPr="00A42A7B">
        <w:rPr>
          <w:rFonts w:ascii="Times New Roman" w:hAnsi="Times New Roman"/>
          <w:szCs w:val="24"/>
          <w:lang w:eastAsia="en-GB"/>
        </w:rPr>
        <w:t xml:space="preserve"> ak nespĺňa podmienky podľa § 34 ods. 1. V tomto prípade môžu  príslušné rezolučné orgány prijať opatrenie na riešenie krízovej situácie vzhľadom na osobu podľa  § 1 ods. 3, ak jedna alebo viaceré dcérske spoločnosti, ktoré sú vybranými inštitúciami, spĺňajú podmienky podľa § 34 ods. 1 a 4 a ich aktíva a záväzky sú také, že ich zlyhanie ohrozuje vybranú inštitúciu alebo skupinu ako celok alebo konkurzné právo štátu vyžaduje, aby sa k skupinám pristupovalo ako k celku. </w:t>
      </w:r>
    </w:p>
    <w:p w:rsidR="00A46991" w:rsidRPr="00A42A7B" w:rsidP="00A46991">
      <w:pPr>
        <w:bidi w:val="0"/>
        <w:ind w:left="851"/>
        <w:jc w:val="both"/>
        <w:rPr>
          <w:rFonts w:ascii="Times New Roman" w:hAnsi="Times New Roman"/>
          <w:szCs w:val="24"/>
          <w:lang w:eastAsia="en-GB"/>
        </w:rPr>
      </w:pPr>
    </w:p>
    <w:p w:rsidR="00A46991" w:rsidRPr="00A42A7B" w:rsidP="00DF0ECA">
      <w:pPr>
        <w:pStyle w:val="ListParagraph"/>
        <w:numPr>
          <w:numId w:val="169"/>
        </w:numPr>
        <w:bidi w:val="0"/>
        <w:ind w:left="0" w:firstLine="851"/>
        <w:jc w:val="both"/>
        <w:rPr>
          <w:rFonts w:ascii="Times New Roman" w:hAnsi="Times New Roman"/>
          <w:sz w:val="24"/>
          <w:szCs w:val="24"/>
        </w:rPr>
      </w:pPr>
      <w:r w:rsidRPr="00A42A7B">
        <w:rPr>
          <w:rFonts w:ascii="Times New Roman" w:hAnsi="Times New Roman"/>
          <w:sz w:val="24"/>
          <w:szCs w:val="24"/>
          <w:lang w:eastAsia="en-GB"/>
        </w:rPr>
        <w:t>Pri posudzovaní, či sú splnené podmienky podľa § 34 ods. 1 vzhľadom na jednu alebo viaceré dcérske spoločnosti, ktoré sú vybranými inštitúciami</w:t>
      </w:r>
      <w:r w:rsidR="00207DD2">
        <w:rPr>
          <w:rFonts w:ascii="Times New Roman" w:hAnsi="Times New Roman"/>
          <w:sz w:val="24"/>
          <w:szCs w:val="24"/>
          <w:lang w:eastAsia="en-GB"/>
        </w:rPr>
        <w:t>,</w:t>
      </w:r>
      <w:r w:rsidRPr="00A42A7B">
        <w:rPr>
          <w:rFonts w:ascii="Times New Roman" w:hAnsi="Times New Roman"/>
          <w:sz w:val="24"/>
          <w:szCs w:val="24"/>
          <w:lang w:eastAsia="en-GB"/>
        </w:rPr>
        <w:t xml:space="preserve"> sa môže prijať spoločná dohoda a rozhodnúť o prevodoch kapitálu alebo strát medzi osobami v rámci skupiny vrátane výkonu právomoci odpísať dlh alebo právomoci vykonať jeho konverziu.</w:t>
      </w:r>
    </w:p>
    <w:p w:rsidR="00A46991" w:rsidRPr="00A42A7B" w:rsidP="00A46991">
      <w:pPr>
        <w:pStyle w:val="ListParagraph"/>
        <w:bidi w:val="0"/>
        <w:ind w:left="0" w:firstLine="851"/>
        <w:jc w:val="both"/>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49</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Riešenie krízových situácií dcérskej spoločnosti na úrovni skupiny</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bidi w:val="0"/>
        <w:ind w:left="0" w:firstLine="851"/>
        <w:jc w:val="both"/>
        <w:rPr>
          <w:rFonts w:ascii="Times New Roman" w:hAnsi="Times New Roman"/>
          <w:sz w:val="24"/>
          <w:szCs w:val="24"/>
        </w:rPr>
      </w:pPr>
      <w:r w:rsidRPr="00A42A7B">
        <w:rPr>
          <w:rFonts w:ascii="Times New Roman" w:hAnsi="Times New Roman"/>
          <w:sz w:val="24"/>
          <w:szCs w:val="24"/>
        </w:rPr>
        <w:t>Skutočnosť, že vybraná inštitúcia, ktorá je dcérskou spoločnosťou, spĺňa podmienky na začatie rezolučného konania rada bezodkladne oznámi  rezolučnému orgánu na úrovni skupiny, orgánu dohľadu na úrovni skupiny a členom príslušného kolégia pre riešenie krízových situácií. Rada zároveň oznámi opatrenia na riešenie krízovej situácie, ktoré navrhuje uložiť vybranej inštitúcií alebo osobe podľa predchádzajúcej vety alebo skutočnosť, že podá návrh na vyhlásenie konkurzu. V oznámení alebo kedykoľvek v lehote do 24 hodín od doručenia oznámenia rezolučnému orgánu na úrovni skupiny môže rada udeliť súhlas s tým, aby rezolučný orgán</w:t>
      </w:r>
      <w:r w:rsidRPr="00A42A7B">
        <w:rPr>
          <w:rFonts w:ascii="Times New Roman" w:hAnsi="Times New Roman"/>
          <w:sz w:val="24"/>
          <w:szCs w:val="24"/>
        </w:rPr>
        <w:t xml:space="preserve"> </w:t>
      </w:r>
      <w:r w:rsidRPr="00A42A7B">
        <w:rPr>
          <w:rFonts w:ascii="Times New Roman" w:hAnsi="Times New Roman"/>
          <w:sz w:val="24"/>
          <w:szCs w:val="24"/>
        </w:rPr>
        <w:t>na úrovni skupiny posúdil možný dopad navrhnutých opatrení na riešenie krízovej situácie alebo návrhu na vyhlásenie konkurzu v lehote dlhšej ako 24 hodín. Ak rade do uplynutia 24 hodín od doručenia oznámenia alebo v  lehote  podľa predchádzajúcej vety, rezolučný orgán</w:t>
      </w:r>
      <w:r w:rsidRPr="00A42A7B">
        <w:rPr>
          <w:rFonts w:ascii="Times New Roman" w:hAnsi="Times New Roman"/>
          <w:sz w:val="24"/>
          <w:szCs w:val="24"/>
        </w:rPr>
        <w:t xml:space="preserve"> </w:t>
      </w:r>
      <w:r w:rsidRPr="00A42A7B">
        <w:rPr>
          <w:rFonts w:ascii="Times New Roman" w:hAnsi="Times New Roman"/>
          <w:sz w:val="24"/>
          <w:szCs w:val="24"/>
        </w:rPr>
        <w:t>na úrovni skupiny oznámi, že v dôsledku navrhnutých opatrení na riešenie krízovej situácie alebo návrhu na vyhlásenie konkurzu bude možné predpokladať, že podmienky na začatie rezolučného konania nebudú splnené aj vo vzťahu k osobe v skupine so sídlom v inom členskom štáte alebo ak lehota márne uplynie, rada vydá rozhodnutie o začatí rezolučného konania.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Ak je rada rezolučným orgánom</w:t>
      </w:r>
      <w:r w:rsidRPr="00A42A7B">
        <w:rPr>
          <w:rFonts w:ascii="Times New Roman" w:hAnsi="Times New Roman"/>
          <w:sz w:val="24"/>
          <w:szCs w:val="24"/>
        </w:rPr>
        <w:t xml:space="preserve"> </w:t>
      </w:r>
      <w:r w:rsidRPr="00A42A7B">
        <w:rPr>
          <w:rFonts w:ascii="Times New Roman" w:hAnsi="Times New Roman"/>
          <w:sz w:val="24"/>
          <w:szCs w:val="24"/>
        </w:rPr>
        <w:t>na úrovni skupiny, po prerokovaní oznámenia príslušného rezolučného orgánu</w:t>
      </w:r>
      <w:r w:rsidRPr="00A42A7B">
        <w:rPr>
          <w:rFonts w:ascii="Times New Roman" w:hAnsi="Times New Roman"/>
          <w:sz w:val="24"/>
          <w:szCs w:val="24"/>
        </w:rPr>
        <w:t xml:space="preserve"> </w:t>
      </w:r>
      <w:r w:rsidRPr="00A42A7B">
        <w:rPr>
          <w:rFonts w:ascii="Times New Roman" w:hAnsi="Times New Roman"/>
          <w:sz w:val="24"/>
          <w:szCs w:val="24"/>
        </w:rPr>
        <w:t xml:space="preserve">o tom, že dcérska spoločnosť spĺňa podmienky na začatie rezolučného konania s členmi kolégia pre riešenie krízových situácií, v lehote 24 hodín od doručenia oznámenia posúdi možný dopad navrhnutých opatrení na riešenie krízovej situácie alebo návrhu na vyhlásenie konkurzu dcérskej spoločnosti na skupinu a na osoby v skupine so sídlom v iných členských štátoch. V rámci posúdenia najmä vyhodnotí, či v dôsledku navrhnutých opatrení na riešenie krízovej situácie alebo návrhu na vyhlásenie konkurzu bude možné predpokladať, že podmienky na začatie rezolučného konania budú splnené aj vo vzťahu k osobe v skupine so sídlom v  inom členskom štáte. </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Ak rada podľa odseku 2 vyhodnotí, že v dôsledku navrhnutých opatrení na riešenie krízovej situácie alebo návrhu na vyhlásenie konkurzu bude možné predpokladať, že podmienky na začatie rezolučného konania nebudú splnené aj vo vzťahu k osobe v skupine v inom členskom štáte, oznámi túto skutočnosť príslušnému rezolučnému orgánu. Lehota podľa odseku 2 môže byť predĺžená so súhlasom príslušného rezolučného orgánu, ktorý doručil oznámenie podľa odseku 2.</w:t>
      </w:r>
    </w:p>
    <w:p w:rsidR="00A46991" w:rsidRPr="00A42A7B" w:rsidP="00A46991">
      <w:pPr>
        <w:pStyle w:val="ListParagraph"/>
        <w:suppressAutoHyphens w:val="0"/>
        <w:bidi w:val="0"/>
        <w:ind w:left="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Ak rada podľa odseku 2 vyhodnotí, že v dôsledku navrhnutých opatrení na riešenie krízovej situácie alebo návrhu na vyhlásenie konkurzu bude možné predpokladať, že podmienky na začatie rezolučného konania budú splnené aj vo vzťahu k osobe v skupine so sídlom v inom členskom štáte, oznámi túto skutočnosť príslušnému rezolučnému orgánu</w:t>
      </w:r>
      <w:r w:rsidRPr="00A42A7B">
        <w:rPr>
          <w:rFonts w:ascii="Times New Roman" w:hAnsi="Times New Roman"/>
          <w:sz w:val="24"/>
          <w:szCs w:val="24"/>
        </w:rPr>
        <w:t xml:space="preserve"> </w:t>
      </w:r>
      <w:r w:rsidRPr="00A42A7B">
        <w:rPr>
          <w:rFonts w:ascii="Times New Roman" w:hAnsi="Times New Roman"/>
          <w:sz w:val="24"/>
          <w:szCs w:val="24"/>
        </w:rPr>
        <w:t xml:space="preserve">a v lehote podľa odseku 2 navrhne plán riešenia krízových situácií na úrovni skupiny a predloží ho kolégiu pre riešenie krízových situácií. Lehota podľa odseku 2 môže byť predĺžená so súhlasom príslušného rezolučného orgánu, ktorý doručil oznámenie podľa odseku 2. </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Plán riešenia krízových situácií na úrovni skupiny</w:t>
      </w:r>
      <w:r>
        <w:rPr>
          <w:rFonts w:ascii="Times New Roman" w:hAnsi="Times New Roman"/>
          <w:sz w:val="24"/>
          <w:szCs w:val="24"/>
        </w:rPr>
        <w:t xml:space="preserve"> podľa odseku 4</w:t>
      </w:r>
      <w:r w:rsidRPr="00A42A7B">
        <w:rPr>
          <w:rFonts w:ascii="Times New Roman" w:hAnsi="Times New Roman"/>
          <w:sz w:val="24"/>
          <w:szCs w:val="24"/>
        </w:rPr>
        <w:t xml:space="preserve"> musí</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71"/>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vychádzať z plánov riešenia krízových situácií podľa § 21; to neplatí</w:t>
      </w:r>
      <w:r w:rsidR="00207DD2">
        <w:rPr>
          <w:rFonts w:ascii="Times New Roman" w:hAnsi="Times New Roman"/>
          <w:sz w:val="24"/>
          <w:szCs w:val="24"/>
        </w:rPr>
        <w:t>,</w:t>
      </w:r>
      <w:r w:rsidRPr="00A42A7B">
        <w:rPr>
          <w:rFonts w:ascii="Times New Roman" w:hAnsi="Times New Roman"/>
          <w:sz w:val="24"/>
          <w:szCs w:val="24"/>
        </w:rPr>
        <w:t xml:space="preserve"> ak príslušné rezolučné orgány</w:t>
      </w:r>
      <w:r w:rsidRPr="00A42A7B">
        <w:rPr>
          <w:rFonts w:ascii="Times New Roman" w:hAnsi="Times New Roman"/>
          <w:sz w:val="24"/>
          <w:szCs w:val="24"/>
        </w:rPr>
        <w:t xml:space="preserve"> </w:t>
      </w:r>
      <w:r w:rsidRPr="00A42A7B">
        <w:rPr>
          <w:rFonts w:ascii="Times New Roman" w:hAnsi="Times New Roman"/>
          <w:sz w:val="24"/>
          <w:szCs w:val="24"/>
        </w:rPr>
        <w:t>usúdia, že ciele riešenia krízových situácií možno účinnejšie dosiahnuť prijatím opatrení, ktoré nie sú upravené v plánoch riešenia krízových situácií,</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71"/>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určiť opatrenia na riešenie krízových situácií materskej spoločnosti alebo viacerých dcérskych spoločností tak, aby boli naplnené ciele riešenia krízových situácií,</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71"/>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určiť spôsob koordinácie opatrení podľa písmena b),</w:t>
      </w:r>
    </w:p>
    <w:p w:rsidR="00A46991" w:rsidRPr="00A42A7B" w:rsidP="00A46991">
      <w:pPr>
        <w:pStyle w:val="ListParagraph"/>
        <w:suppressAutoHyphens w:val="0"/>
        <w:bidi w:val="0"/>
        <w:ind w:left="426"/>
        <w:jc w:val="both"/>
        <w:rPr>
          <w:rFonts w:ascii="Times New Roman" w:hAnsi="Times New Roman"/>
          <w:sz w:val="24"/>
          <w:szCs w:val="24"/>
        </w:rPr>
      </w:pPr>
    </w:p>
    <w:p w:rsidR="00A46991" w:rsidRPr="00A42A7B" w:rsidP="00DF0ECA">
      <w:pPr>
        <w:pStyle w:val="ListParagraph"/>
        <w:numPr>
          <w:numId w:val="171"/>
        </w:numPr>
        <w:suppressAutoHyphens w:val="0"/>
        <w:bidi w:val="0"/>
        <w:ind w:left="426" w:hanging="425"/>
        <w:jc w:val="both"/>
        <w:rPr>
          <w:rFonts w:ascii="Times New Roman" w:hAnsi="Times New Roman"/>
          <w:sz w:val="24"/>
          <w:szCs w:val="24"/>
        </w:rPr>
      </w:pPr>
      <w:r w:rsidRPr="00A42A7B">
        <w:rPr>
          <w:rFonts w:ascii="Times New Roman" w:hAnsi="Times New Roman"/>
          <w:sz w:val="24"/>
          <w:szCs w:val="24"/>
        </w:rPr>
        <w:t>obsahovať plán financovania v súlade s plánom riešenia krízových situácií na úrovni skupiny, ktorý určí zásady rozdelenia zodpovednosti v súlade s § 26 ods. 4 písm. f) a všeobecné zásady spoločného využívania prostriedkov podľa § 96.</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Plán riešenia krízových situácií na úrovni skupiny sa prijíma spoločným rozhodnutím rady a príslušného rezolučného orgánu, na ktoré sa vzťahuje plán riešenia krízových situácií na úrovni skupiny. Ak rada nesúhlasí s návrhom plánu riešenia krízových situácií na úrovni skupiny z dôvodu zachovania finančnej stability Slovenskej republiky, je povinná oznámiť túto skutočnosť s uvedením dôvodov príslušnému rezolučnému orgánu</w:t>
      </w:r>
      <w:r w:rsidRPr="00A42A7B">
        <w:rPr>
          <w:rFonts w:ascii="Times New Roman" w:hAnsi="Times New Roman"/>
          <w:sz w:val="24"/>
          <w:szCs w:val="24"/>
        </w:rPr>
        <w:t xml:space="preserve"> </w:t>
      </w:r>
      <w:r w:rsidRPr="00A42A7B">
        <w:rPr>
          <w:rFonts w:ascii="Times New Roman" w:hAnsi="Times New Roman"/>
          <w:sz w:val="24"/>
          <w:szCs w:val="24"/>
        </w:rPr>
        <w:t>na úrovni skupiny a príslušným  rezolučným  orgánom</w:t>
      </w:r>
      <w:r w:rsidRPr="00A42A7B">
        <w:rPr>
          <w:rFonts w:ascii="Times New Roman" w:hAnsi="Times New Roman"/>
          <w:sz w:val="24"/>
          <w:szCs w:val="24"/>
        </w:rPr>
        <w:t xml:space="preserve"> </w:t>
      </w:r>
      <w:r w:rsidRPr="00A42A7B">
        <w:rPr>
          <w:rFonts w:ascii="Times New Roman" w:hAnsi="Times New Roman"/>
          <w:sz w:val="24"/>
          <w:szCs w:val="24"/>
        </w:rPr>
        <w:t xml:space="preserve"> iného členského štátu, v ktorom má dcérska spoločnosť sídlo, ktorých sa týka plán riešenia krízových situácií na úrovni skupiny a v oznámení uviesť aj opatrenia, ktoré zamýšľa prijať voči dcérskej spoločnosti. V odôvodnení musí zohľadniť plány riešenia krízových situácií podľa § 21</w:t>
      </w:r>
      <w:r w:rsidR="00207DD2">
        <w:rPr>
          <w:rFonts w:ascii="Times New Roman" w:hAnsi="Times New Roman"/>
          <w:sz w:val="24"/>
          <w:szCs w:val="24"/>
        </w:rPr>
        <w:t>,</w:t>
      </w:r>
      <w:r w:rsidRPr="00A42A7B">
        <w:rPr>
          <w:rFonts w:ascii="Times New Roman" w:hAnsi="Times New Roman"/>
          <w:sz w:val="24"/>
          <w:szCs w:val="24"/>
        </w:rPr>
        <w:t xml:space="preserve"> vyhodnotiť možný vplyv zamýšľaných opatrení na finančnú stabilitu iných členských štátov</w:t>
      </w:r>
      <w:r w:rsidR="00207DD2">
        <w:rPr>
          <w:rFonts w:ascii="Times New Roman" w:hAnsi="Times New Roman"/>
          <w:sz w:val="24"/>
          <w:szCs w:val="24"/>
        </w:rPr>
        <w:t>,</w:t>
      </w:r>
      <w:r w:rsidRPr="00A42A7B">
        <w:rPr>
          <w:rFonts w:ascii="Times New Roman" w:hAnsi="Times New Roman"/>
          <w:sz w:val="24"/>
          <w:szCs w:val="24"/>
        </w:rPr>
        <w:t xml:space="preserve"> ako aj na ostatné osoby v skupine.</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Z dôvodu podľa odseku 6 je rada oprávnená odchýliť sa od plánu riešenia krízových situácií na úrovni skupiny, prijať samostatné opatrenie na riešenie krízových situácií alebo iné opatrenie neuvedené v pláne riešenia krízových situácií na úrovni skupiny. Na postup vo vzťahu k príslušnému rezolučnému orgánu</w:t>
      </w:r>
      <w:r w:rsidRPr="00A42A7B">
        <w:rPr>
          <w:rFonts w:ascii="Times New Roman" w:hAnsi="Times New Roman"/>
          <w:sz w:val="24"/>
          <w:szCs w:val="24"/>
        </w:rPr>
        <w:t xml:space="preserve"> </w:t>
      </w:r>
      <w:r w:rsidRPr="00A42A7B">
        <w:rPr>
          <w:rFonts w:ascii="Times New Roman" w:hAnsi="Times New Roman"/>
          <w:sz w:val="24"/>
          <w:szCs w:val="24"/>
        </w:rPr>
        <w:t>na úrovni skupiny a príslušným rezolučným orgánom</w:t>
      </w:r>
      <w:r w:rsidRPr="00A42A7B">
        <w:rPr>
          <w:rFonts w:ascii="Times New Roman" w:hAnsi="Times New Roman"/>
          <w:sz w:val="24"/>
          <w:szCs w:val="24"/>
        </w:rPr>
        <w:t xml:space="preserve"> </w:t>
      </w:r>
      <w:r w:rsidRPr="00A42A7B">
        <w:rPr>
          <w:rFonts w:ascii="Times New Roman" w:hAnsi="Times New Roman"/>
          <w:sz w:val="24"/>
          <w:szCs w:val="24"/>
        </w:rPr>
        <w:t xml:space="preserve">dcérskych spoločností sa rovnako vzťahuje odsek 6. </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Ak je rada  rezolučným orgánom</w:t>
      </w:r>
      <w:r w:rsidRPr="00A42A7B">
        <w:rPr>
          <w:rFonts w:ascii="Times New Roman" w:hAnsi="Times New Roman"/>
          <w:sz w:val="24"/>
          <w:szCs w:val="24"/>
        </w:rPr>
        <w:t xml:space="preserve"> </w:t>
      </w:r>
      <w:r w:rsidRPr="00A42A7B">
        <w:rPr>
          <w:rFonts w:ascii="Times New Roman" w:hAnsi="Times New Roman"/>
          <w:sz w:val="24"/>
          <w:szCs w:val="24"/>
        </w:rPr>
        <w:t xml:space="preserve">na úrovni skupiny a v lehote podľa odseku 2 sa nepodarí rade dosiahnuť spoločnú dohodu všetkých orgánov podľa odseku 2, plán riešenia krízových situácií na úrovni skupiny schváli s rezolučnými orgánmi, ktoré s dohodou súhlasia. </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851"/>
        <w:jc w:val="both"/>
        <w:rPr>
          <w:rFonts w:ascii="Times New Roman" w:hAnsi="Times New Roman"/>
          <w:sz w:val="24"/>
          <w:szCs w:val="24"/>
        </w:rPr>
      </w:pPr>
      <w:r w:rsidRPr="00A42A7B">
        <w:rPr>
          <w:rFonts w:ascii="Times New Roman" w:hAnsi="Times New Roman"/>
          <w:sz w:val="24"/>
          <w:szCs w:val="24"/>
        </w:rPr>
        <w:t>Ak rada nesúhlasí s návrhom plánu riešenia krízových situácií na úrovni skupiny, odchýli sa od plánu riešenia krízových situácií na úrovni skupiny, prijme samostatné opatrenie na riešenie krízových situácií alebo iné opatrenie neuvedené v pláne riešenia krízových situácií na úrovni skupiny</w:t>
      </w:r>
      <w:r w:rsidR="00207DD2">
        <w:rPr>
          <w:rFonts w:ascii="Times New Roman" w:hAnsi="Times New Roman"/>
          <w:sz w:val="24"/>
          <w:szCs w:val="24"/>
        </w:rPr>
        <w:t xml:space="preserve"> a</w:t>
      </w:r>
      <w:r w:rsidRPr="00A42A7B">
        <w:rPr>
          <w:rFonts w:ascii="Times New Roman" w:hAnsi="Times New Roman"/>
          <w:sz w:val="24"/>
          <w:szCs w:val="24"/>
        </w:rPr>
        <w:t xml:space="preserve"> je naďalej povinná spolupracovať v rámci kolégia pre riešenie krízových situácií s cieľom dosiahnuť koordinovanú stratégiu riešenia krízových situácií pre všetky osoby v skupine, ktoré zlyhávajú alebo pravdepodobne zlyhajú.</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0"/>
        </w:numPr>
        <w:suppressAutoHyphens w:val="0"/>
        <w:bidi w:val="0"/>
        <w:ind w:left="0" w:firstLine="709"/>
        <w:jc w:val="both"/>
        <w:rPr>
          <w:rFonts w:ascii="Times New Roman" w:hAnsi="Times New Roman"/>
          <w:sz w:val="24"/>
          <w:szCs w:val="24"/>
        </w:rPr>
      </w:pPr>
      <w:r w:rsidRPr="00A42A7B">
        <w:rPr>
          <w:rFonts w:ascii="Times New Roman" w:hAnsi="Times New Roman"/>
          <w:sz w:val="24"/>
          <w:szCs w:val="24"/>
        </w:rPr>
        <w:t>Rada je povinná informovať kolégium pre riešenie krízových situácií o akýchkoľvek opatreniach na riešenie krízových situácií, ktoré prijala a o ich priebežnom plnení.</w:t>
      </w:r>
    </w:p>
    <w:p w:rsidR="00A46991" w:rsidRPr="00A42A7B" w:rsidP="00A46991">
      <w:pPr>
        <w:bidi w:val="0"/>
        <w:jc w:val="both"/>
        <w:rPr>
          <w:rFonts w:ascii="Times New Roman" w:hAnsi="Times New Roman"/>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50</w:t>
        <w:br/>
        <w:t>Riešenie krízových situácií na úrovni skupiny</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72"/>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 xml:space="preserve">Ak je rada </w:t>
      </w:r>
      <w:r w:rsidRPr="00A42A7B">
        <w:rPr>
          <w:rFonts w:ascii="Times New Roman" w:hAnsi="Times New Roman"/>
          <w:sz w:val="24"/>
          <w:szCs w:val="24"/>
        </w:rPr>
        <w:t>rezolučným orgánom na úrovni</w:t>
      </w:r>
      <w:r w:rsidRPr="00A42A7B">
        <w:rPr>
          <w:rFonts w:ascii="Times New Roman" w:hAnsi="Times New Roman"/>
          <w:sz w:val="24"/>
          <w:szCs w:val="24"/>
        </w:rPr>
        <w:t xml:space="preserve"> </w:t>
      </w:r>
      <w:r w:rsidRPr="00A42A7B">
        <w:rPr>
          <w:rFonts w:ascii="Times New Roman" w:hAnsi="Times New Roman"/>
          <w:sz w:val="24"/>
          <w:szCs w:val="24"/>
          <w:lang w:eastAsia="en-GB"/>
        </w:rPr>
        <w:t>skupiny a zistí, že materská spoločnosť spĺňa podmienky na začatie rezolučného konania, bezodkladne túto skutočnosť oznámi Národnej banke Slovenska a členom príslušného kolégia pre riešenie krízových situácií. Rada zároveň oznámi opatrenia na riešenie krízovej situácie, ktoré navrhuje uložiť alebo skutočnosť, že podá návrh na vyhlásenie konkurzu. Rada  môže oznámiť, že bude postupovať podľa vypracovaného plánu riešenia krízových situácií na úrovni skupiny, ak</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73"/>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možno predpokladať, že prijatie opatrení na riešenie krízových situácií alebo iných opatrení len na úrovni materskej spoločnosti spôsobí, že budú splnené podmienky na začatie rezolučného konania voči osobe v skupine so sídlom mimo územia Slovenskej republiky,</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73"/>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prijatie opatrení na riešenie krízových situácií alebo iných opatrení len na úrovni materskej spoločnosti nebude dostatočné na obnovenie stability vybranej inštitúcie</w:t>
      </w:r>
      <w:r w:rsidR="00207DD2">
        <w:rPr>
          <w:rFonts w:ascii="Times New Roman" w:hAnsi="Times New Roman"/>
          <w:sz w:val="24"/>
          <w:szCs w:val="24"/>
          <w:lang w:eastAsia="en-GB"/>
        </w:rPr>
        <w:t>,</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73"/>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jedna alebo viaceré dcérske spoločnosti spĺňajú podmienky na začatie rezolučného konania podľa oznámenia príslušných rezolučných orgánov zodpovedných za tieto dcérske spoločnosti,</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73"/>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opatrenia na riešenie krízových situácií alebo iné opatrenia na úrovni skupiny budú v prospech dcérskych spoločností a plán riešenia krízových situácií na úrovni skupiny je primeraný.</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72"/>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 xml:space="preserve">Skutočnosť, že rada nezamýšľa postupovať podľa  plánu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rada prerokuje s členmi príslušného kolégia pre riešenie krízových situácií, pričom zohľadní</w:t>
      </w:r>
    </w:p>
    <w:p w:rsidR="00A46991" w:rsidRPr="00A42A7B" w:rsidP="00A46991">
      <w:pPr>
        <w:pStyle w:val="ListParagraph"/>
        <w:tabs>
          <w:tab w:val="left" w:pos="426"/>
        </w:tabs>
        <w:bidi w:val="0"/>
        <w:ind w:left="426"/>
        <w:jc w:val="both"/>
        <w:rPr>
          <w:rFonts w:ascii="Times New Roman" w:hAnsi="Times New Roman"/>
          <w:sz w:val="24"/>
          <w:szCs w:val="24"/>
          <w:lang w:eastAsia="en-GB"/>
        </w:rPr>
      </w:pPr>
    </w:p>
    <w:p w:rsidR="00A46991" w:rsidRPr="00A42A7B" w:rsidP="00DF0ECA">
      <w:pPr>
        <w:pStyle w:val="ListParagraph"/>
        <w:numPr>
          <w:numId w:val="178"/>
        </w:numPr>
        <w:tabs>
          <w:tab w:val="left" w:pos="426"/>
        </w:tabs>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plány riešenia krízových situácií podľa § 21;  to neplatí</w:t>
      </w:r>
      <w:r w:rsidR="00207DD2">
        <w:rPr>
          <w:rFonts w:ascii="Times New Roman" w:hAnsi="Times New Roman"/>
          <w:sz w:val="24"/>
          <w:szCs w:val="24"/>
          <w:lang w:eastAsia="en-GB"/>
        </w:rPr>
        <w:t>,</w:t>
      </w:r>
      <w:r w:rsidRPr="00A42A7B">
        <w:rPr>
          <w:rFonts w:ascii="Times New Roman" w:hAnsi="Times New Roman"/>
          <w:sz w:val="24"/>
          <w:szCs w:val="24"/>
          <w:lang w:eastAsia="en-GB"/>
        </w:rPr>
        <w:t xml:space="preserve"> ak rezolučné orgány usúdia podľa okolnosti prípadu, že ciele riešenia krízových situácií sa účinnejšie dosiahnu prijatím opatrení, ktoré nie sú určené v plánoch riešenia krízových situácií,</w:t>
      </w:r>
    </w:p>
    <w:p w:rsidR="00A46991" w:rsidRPr="00A42A7B" w:rsidP="00A46991">
      <w:pPr>
        <w:pStyle w:val="ListParagraph"/>
        <w:tabs>
          <w:tab w:val="left" w:pos="426"/>
        </w:tabs>
        <w:bidi w:val="0"/>
        <w:ind w:left="426"/>
        <w:jc w:val="both"/>
        <w:rPr>
          <w:rFonts w:ascii="Times New Roman" w:hAnsi="Times New Roman"/>
          <w:sz w:val="24"/>
          <w:szCs w:val="24"/>
          <w:lang w:eastAsia="en-GB"/>
        </w:rPr>
      </w:pPr>
    </w:p>
    <w:p w:rsidR="00A46991" w:rsidRPr="00A42A7B" w:rsidP="00DF0ECA">
      <w:pPr>
        <w:pStyle w:val="ListParagraph"/>
        <w:numPr>
          <w:numId w:val="178"/>
        </w:numPr>
        <w:tabs>
          <w:tab w:val="left" w:pos="426"/>
        </w:tabs>
        <w:bidi w:val="0"/>
        <w:ind w:left="426" w:hanging="425"/>
        <w:jc w:val="both"/>
        <w:rPr>
          <w:rFonts w:ascii="Times New Roman" w:hAnsi="Times New Roman"/>
          <w:sz w:val="24"/>
          <w:szCs w:val="24"/>
          <w:lang w:eastAsia="en-GB"/>
        </w:rPr>
      </w:pPr>
      <w:r w:rsidRPr="00A42A7B">
        <w:rPr>
          <w:rFonts w:ascii="Times New Roman" w:hAnsi="Times New Roman"/>
          <w:sz w:val="24"/>
          <w:szCs w:val="24"/>
          <w:lang w:eastAsia="en-GB"/>
        </w:rPr>
        <w:t>zachovanie finančnej stability v dotknutých členských štátoch.</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72"/>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 xml:space="preserve">Ak rada oznámi, že bude postupovať podľa plánu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plán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sa prijme spoločným rozhodnutím rady a príslušných rezolučných orgánov, na ktoré sa vzťahuje plán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72"/>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Ak je rada rezolučným orgánom dcérskej spoločnosti,  rezolučný orgán na úrovni skupiny oznámi</w:t>
      </w:r>
      <w:r w:rsidR="00367329">
        <w:rPr>
          <w:rFonts w:ascii="Times New Roman" w:hAnsi="Times New Roman"/>
          <w:sz w:val="24"/>
          <w:szCs w:val="24"/>
          <w:lang w:eastAsia="en-GB"/>
        </w:rPr>
        <w:t>l</w:t>
      </w:r>
      <w:r w:rsidRPr="00A42A7B">
        <w:rPr>
          <w:rFonts w:ascii="Times New Roman" w:hAnsi="Times New Roman"/>
          <w:sz w:val="24"/>
          <w:szCs w:val="24"/>
          <w:lang w:eastAsia="en-GB"/>
        </w:rPr>
        <w:t xml:space="preserve">, že bude postupovať podľa plánu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a rada nesúhlasí s návrhom plánu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z dôvodu zachovania finančnej stability Slovenskej republiky, je povinná oznámiť túto skutočnosť s uvedením dôvodov príslušnému rezolučnému orgánu na úrovni skupiny a príslušným rezolučným orgánom dcérskych spoločností, ktorých sa týka plán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To platí</w:t>
      </w:r>
      <w:r w:rsidR="00207DD2">
        <w:rPr>
          <w:rFonts w:ascii="Times New Roman" w:hAnsi="Times New Roman"/>
          <w:sz w:val="24"/>
          <w:szCs w:val="24"/>
          <w:lang w:eastAsia="en-GB"/>
        </w:rPr>
        <w:t>,</w:t>
      </w:r>
      <w:r w:rsidRPr="00A42A7B">
        <w:rPr>
          <w:rFonts w:ascii="Times New Roman" w:hAnsi="Times New Roman"/>
          <w:sz w:val="24"/>
          <w:szCs w:val="24"/>
          <w:lang w:eastAsia="en-GB"/>
        </w:rPr>
        <w:t xml:space="preserve"> aj keď sa rada odchýli od plánu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prijme samostatné opatrenie na riešenie krízových situácií alebo iné opatrenie neuvedené v pláne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V odôvodnení musí zohľadniť plány riešenia krízových situácií podľa </w:t>
      </w:r>
      <w:r w:rsidRPr="00A42A7B">
        <w:rPr>
          <w:rFonts w:ascii="Times New Roman" w:hAnsi="Times New Roman"/>
          <w:sz w:val="24"/>
          <w:szCs w:val="24"/>
        </w:rPr>
        <w:t>§ 21</w:t>
      </w:r>
      <w:r w:rsidRPr="00A42A7B">
        <w:rPr>
          <w:rFonts w:ascii="Times New Roman" w:hAnsi="Times New Roman"/>
          <w:sz w:val="24"/>
          <w:szCs w:val="24"/>
          <w:lang w:eastAsia="en-GB"/>
        </w:rPr>
        <w:t>, vyhodnotiť možný vplyv zamýšľaných opatrení na finančnú stabilitu ostatných členských štátov</w:t>
      </w:r>
      <w:r w:rsidR="00207DD2">
        <w:rPr>
          <w:rFonts w:ascii="Times New Roman" w:hAnsi="Times New Roman"/>
          <w:sz w:val="24"/>
          <w:szCs w:val="24"/>
          <w:lang w:eastAsia="en-GB"/>
        </w:rPr>
        <w:t>,</w:t>
      </w:r>
      <w:r w:rsidRPr="00A42A7B">
        <w:rPr>
          <w:rFonts w:ascii="Times New Roman" w:hAnsi="Times New Roman"/>
          <w:sz w:val="24"/>
          <w:szCs w:val="24"/>
          <w:lang w:eastAsia="en-GB"/>
        </w:rPr>
        <w:t xml:space="preserve"> ako aj na ostatné osoby v skupine.</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72"/>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 xml:space="preserve">Ak je rada rezolučným orgánom na úrovni skupiny a nepodarí sa jej dosiahnuť spoločnú dohodu všetkých orgánov podľa odseku 4, plán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schváli s rezolučnými orgánmi, ktoré s dohodou súhlasia. </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72"/>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 xml:space="preserve">Ak rada nesúhlasí s návrhom plánu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odchýli sa od plánu riešenia krízových situácií </w:t>
      </w:r>
      <w:r w:rsidRPr="00A42A7B">
        <w:rPr>
          <w:rFonts w:ascii="Times New Roman" w:hAnsi="Times New Roman"/>
          <w:sz w:val="24"/>
          <w:szCs w:val="24"/>
        </w:rPr>
        <w:t>na úrovni skupiny</w:t>
      </w:r>
      <w:r w:rsidRPr="00A42A7B">
        <w:rPr>
          <w:rFonts w:ascii="Times New Roman" w:hAnsi="Times New Roman"/>
          <w:sz w:val="24"/>
          <w:szCs w:val="24"/>
          <w:lang w:eastAsia="en-GB"/>
        </w:rPr>
        <w:t xml:space="preserve">, prijme samostatné opatrenie na riešenie krízových situácií alebo iné opatrenie neuvedené v pláne riešenia krízových situácií </w:t>
      </w:r>
      <w:r w:rsidRPr="00A42A7B">
        <w:rPr>
          <w:rFonts w:ascii="Times New Roman" w:hAnsi="Times New Roman"/>
          <w:sz w:val="24"/>
          <w:szCs w:val="24"/>
        </w:rPr>
        <w:t>na úrovni skupiny</w:t>
      </w:r>
      <w:r w:rsidR="00367329">
        <w:rPr>
          <w:rFonts w:ascii="Times New Roman" w:hAnsi="Times New Roman"/>
          <w:sz w:val="24"/>
          <w:szCs w:val="24"/>
        </w:rPr>
        <w:t>,</w:t>
      </w:r>
      <w:r w:rsidRPr="00A42A7B">
        <w:rPr>
          <w:rFonts w:ascii="Times New Roman" w:hAnsi="Times New Roman"/>
          <w:sz w:val="24"/>
          <w:szCs w:val="24"/>
          <w:lang w:eastAsia="en-GB"/>
        </w:rPr>
        <w:t xml:space="preserve"> je naďalej povinná spolupracovať v rámci kolégia pre riešenie krízových situácií s cieľom dosiahnuť koordinovanú stratégiu riešenia krízových situácií pre všetky osoby v skupine, ktoré zlyhávajú alebo pravdepodobne zlyhajú.</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72"/>
        </w:numPr>
        <w:bidi w:val="0"/>
        <w:ind w:left="0" w:firstLine="851"/>
        <w:jc w:val="both"/>
        <w:rPr>
          <w:rFonts w:ascii="Times New Roman" w:hAnsi="Times New Roman"/>
          <w:b/>
          <w:sz w:val="24"/>
          <w:szCs w:val="24"/>
          <w:lang w:eastAsia="en-GB"/>
        </w:rPr>
      </w:pPr>
      <w:r w:rsidRPr="00A42A7B">
        <w:rPr>
          <w:rFonts w:ascii="Times New Roman" w:hAnsi="Times New Roman"/>
          <w:sz w:val="24"/>
          <w:szCs w:val="24"/>
          <w:lang w:eastAsia="en-GB"/>
        </w:rPr>
        <w:t>Rada je povinná informovať príslušné kolégium pre riešenie krízových situácií o akýchkoľvek opatreniach na riešenie krízových situácií, ktoré prijala a o ich priebežnom plnení.</w:t>
      </w:r>
    </w:p>
    <w:p w:rsidR="00A46991" w:rsidP="00A46991">
      <w:pPr>
        <w:pStyle w:val="ListParagraph"/>
        <w:bidi w:val="0"/>
        <w:ind w:left="0" w:firstLine="851"/>
        <w:jc w:val="both"/>
        <w:rPr>
          <w:rFonts w:ascii="Times New Roman" w:hAnsi="Times New Roman"/>
          <w:b/>
          <w:sz w:val="24"/>
          <w:szCs w:val="24"/>
          <w:lang w:eastAsia="en-GB"/>
        </w:rPr>
      </w:pPr>
    </w:p>
    <w:p w:rsidR="009B0FC4" w:rsidP="00A46991">
      <w:pPr>
        <w:pStyle w:val="ListParagraph"/>
        <w:bidi w:val="0"/>
        <w:ind w:left="0" w:firstLine="851"/>
        <w:jc w:val="both"/>
        <w:rPr>
          <w:rFonts w:ascii="Times New Roman" w:hAnsi="Times New Roman"/>
          <w:b/>
          <w:sz w:val="24"/>
          <w:szCs w:val="24"/>
          <w:lang w:eastAsia="en-GB"/>
        </w:rPr>
      </w:pPr>
    </w:p>
    <w:p w:rsidR="009B0FC4" w:rsidP="00A46991">
      <w:pPr>
        <w:pStyle w:val="ListParagraph"/>
        <w:bidi w:val="0"/>
        <w:ind w:left="0" w:firstLine="851"/>
        <w:jc w:val="both"/>
        <w:rPr>
          <w:rFonts w:ascii="Times New Roman" w:hAnsi="Times New Roman"/>
          <w:b/>
          <w:sz w:val="24"/>
          <w:szCs w:val="24"/>
          <w:lang w:eastAsia="en-GB"/>
        </w:rPr>
      </w:pPr>
    </w:p>
    <w:p w:rsidR="009B0FC4" w:rsidP="00A46991">
      <w:pPr>
        <w:pStyle w:val="ListParagraph"/>
        <w:bidi w:val="0"/>
        <w:ind w:left="0" w:firstLine="851"/>
        <w:jc w:val="both"/>
        <w:rPr>
          <w:rFonts w:ascii="Times New Roman" w:hAnsi="Times New Roman"/>
          <w:b/>
          <w:sz w:val="24"/>
          <w:szCs w:val="24"/>
          <w:lang w:eastAsia="en-GB"/>
        </w:rPr>
      </w:pPr>
    </w:p>
    <w:p w:rsidR="009B0FC4" w:rsidP="00A46991">
      <w:pPr>
        <w:pStyle w:val="ListParagraph"/>
        <w:bidi w:val="0"/>
        <w:ind w:left="0" w:firstLine="851"/>
        <w:jc w:val="both"/>
        <w:rPr>
          <w:rFonts w:ascii="Times New Roman" w:hAnsi="Times New Roman"/>
          <w:b/>
          <w:sz w:val="24"/>
          <w:szCs w:val="24"/>
          <w:lang w:eastAsia="en-GB"/>
        </w:rPr>
      </w:pPr>
    </w:p>
    <w:p w:rsidR="009B0FC4" w:rsidP="00A46991">
      <w:pPr>
        <w:pStyle w:val="ListParagraph"/>
        <w:bidi w:val="0"/>
        <w:ind w:left="0" w:firstLine="851"/>
        <w:jc w:val="both"/>
        <w:rPr>
          <w:rFonts w:ascii="Times New Roman" w:hAnsi="Times New Roman"/>
          <w:b/>
          <w:sz w:val="24"/>
          <w:szCs w:val="24"/>
          <w:lang w:eastAsia="en-GB"/>
        </w:rPr>
      </w:pPr>
    </w:p>
    <w:p w:rsidR="00A46991" w:rsidRPr="00A42A7B" w:rsidP="00A46991">
      <w:pPr>
        <w:pStyle w:val="ListParagraph"/>
        <w:bidi w:val="0"/>
        <w:ind w:left="0" w:firstLine="851"/>
        <w:jc w:val="both"/>
        <w:rPr>
          <w:rFonts w:ascii="Times New Roman" w:hAnsi="Times New Roman"/>
          <w:b/>
          <w:sz w:val="24"/>
          <w:szCs w:val="24"/>
          <w:lang w:eastAsia="en-GB"/>
        </w:rPr>
      </w:pPr>
    </w:p>
    <w:p w:rsidR="00A46991" w:rsidRPr="00A42A7B" w:rsidP="00A46991">
      <w:pPr>
        <w:bidi w:val="0"/>
        <w:jc w:val="center"/>
        <w:rPr>
          <w:rFonts w:ascii="Times New Roman" w:hAnsi="Times New Roman"/>
          <w:b/>
          <w:szCs w:val="24"/>
        </w:rPr>
      </w:pPr>
      <w:r w:rsidRPr="00A42A7B">
        <w:rPr>
          <w:rFonts w:ascii="Times New Roman" w:hAnsi="Times New Roman"/>
          <w:b/>
          <w:szCs w:val="24"/>
        </w:rPr>
        <w:t>ŠIESTA ČASŤ</w:t>
      </w: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OCEŇOVANIE AKTÍV, PRÁV A ZÁVÄZKOV</w:t>
      </w:r>
    </w:p>
    <w:p w:rsidR="00A46991" w:rsidRPr="00A42A7B" w:rsidP="00A46991">
      <w:pPr>
        <w:bidi w:val="0"/>
        <w:jc w:val="center"/>
        <w:rPr>
          <w:rFonts w:ascii="Times New Roman" w:hAnsi="Times New Roman"/>
          <w:b/>
          <w:szCs w:val="24"/>
          <w:lang w:eastAsia="en-GB"/>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 51</w:t>
        <w:br/>
        <w:t>Oceňovanie na účely riešenia krízových situácií</w:t>
      </w:r>
    </w:p>
    <w:p w:rsidR="00A46991" w:rsidRPr="00A42A7B" w:rsidP="00A46991">
      <w:pPr>
        <w:bidi w:val="0"/>
        <w:jc w:val="center"/>
        <w:rPr>
          <w:rFonts w:ascii="Times New Roman" w:hAnsi="Times New Roman"/>
          <w:b/>
          <w:i/>
          <w:szCs w:val="24"/>
          <w:lang w:eastAsia="en-GB"/>
        </w:rPr>
      </w:pPr>
    </w:p>
    <w:p w:rsidR="00A46991" w:rsidRPr="00A42A7B" w:rsidP="00DF0ECA">
      <w:pPr>
        <w:pStyle w:val="ListParagraph"/>
        <w:numPr>
          <w:numId w:val="17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 xml:space="preserve">Rada pred rozhodnutím o uplatnení opatrení na riešenie </w:t>
      </w:r>
      <w:r>
        <w:rPr>
          <w:rFonts w:ascii="Times New Roman" w:hAnsi="Times New Roman"/>
          <w:sz w:val="24"/>
          <w:szCs w:val="24"/>
          <w:lang w:eastAsia="en-GB"/>
        </w:rPr>
        <w:t xml:space="preserve">krízových situácií </w:t>
      </w:r>
      <w:r w:rsidRPr="00A42A7B">
        <w:rPr>
          <w:rFonts w:ascii="Times New Roman" w:hAnsi="Times New Roman"/>
          <w:sz w:val="24"/>
          <w:szCs w:val="24"/>
          <w:lang w:eastAsia="en-GB"/>
        </w:rPr>
        <w:t xml:space="preserve">zabezpečí vykonanie ocenenia aktív, práv a záväzkov vybranej inštitúcie, ktorá spĺňa podmienky </w:t>
      </w:r>
      <w:r>
        <w:rPr>
          <w:rFonts w:ascii="Times New Roman" w:hAnsi="Times New Roman"/>
          <w:sz w:val="24"/>
          <w:szCs w:val="24"/>
          <w:lang w:eastAsia="en-GB"/>
        </w:rPr>
        <w:t>na začatie rezolučného konania</w:t>
      </w:r>
      <w:r w:rsidRPr="00A42A7B">
        <w:rPr>
          <w:rFonts w:ascii="Times New Roman" w:hAnsi="Times New Roman"/>
          <w:sz w:val="24"/>
          <w:szCs w:val="24"/>
          <w:lang w:eastAsia="en-GB"/>
        </w:rPr>
        <w:t xml:space="preserve"> podľa § 34 ods.1.</w:t>
      </w:r>
    </w:p>
    <w:p w:rsidR="00A46991" w:rsidRPr="00A42A7B" w:rsidP="00A46991">
      <w:pPr>
        <w:pStyle w:val="ListParagraph"/>
        <w:bidi w:val="0"/>
        <w:ind w:left="851"/>
        <w:jc w:val="both"/>
        <w:rPr>
          <w:rFonts w:ascii="Times New Roman" w:hAnsi="Times New Roman"/>
          <w:sz w:val="24"/>
          <w:szCs w:val="24"/>
          <w:lang w:eastAsia="en-GB"/>
        </w:rPr>
      </w:pPr>
    </w:p>
    <w:p w:rsidR="00A46991" w:rsidRPr="00A42A7B" w:rsidP="00DF0ECA">
      <w:pPr>
        <w:pStyle w:val="ListParagraph"/>
        <w:numPr>
          <w:numId w:val="17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Ocenenie vykoná osoba nezávislá od orgánov verejnej moci vrátane rady, ako aj od vybraných inštitúcií, ktorých aktíva, práva alebo záväzky bude oceňovať.</w:t>
      </w:r>
    </w:p>
    <w:p w:rsidR="00A46991" w:rsidRPr="00A42A7B" w:rsidP="00A46991">
      <w:pPr>
        <w:pStyle w:val="ListParagraph"/>
        <w:bidi w:val="0"/>
        <w:ind w:left="851"/>
        <w:jc w:val="both"/>
        <w:rPr>
          <w:rFonts w:ascii="Times New Roman" w:hAnsi="Times New Roman"/>
          <w:sz w:val="24"/>
          <w:szCs w:val="24"/>
          <w:lang w:eastAsia="en-GB"/>
        </w:rPr>
      </w:pPr>
    </w:p>
    <w:p w:rsidR="00A46991" w:rsidRPr="00A42A7B" w:rsidP="00DF0ECA">
      <w:pPr>
        <w:pStyle w:val="ListParagraph"/>
        <w:numPr>
          <w:numId w:val="17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Nezávislé ocenenie vykoná audítor alebo audítorská spoločnosť určená radou v rozhodnutí o vykonaní ocenenia v súlade s odsekmi 8 a 9.</w:t>
      </w:r>
    </w:p>
    <w:p w:rsidR="00A46991" w:rsidRPr="00A42A7B" w:rsidP="00A46991">
      <w:pPr>
        <w:pStyle w:val="ListParagraph"/>
        <w:bidi w:val="0"/>
        <w:ind w:left="851"/>
        <w:jc w:val="both"/>
        <w:rPr>
          <w:rFonts w:ascii="Times New Roman" w:hAnsi="Times New Roman"/>
          <w:sz w:val="24"/>
          <w:szCs w:val="24"/>
          <w:lang w:eastAsia="en-GB"/>
        </w:rPr>
      </w:pPr>
    </w:p>
    <w:p w:rsidR="00A46991" w:rsidRPr="00A42A7B" w:rsidP="00DF0ECA">
      <w:pPr>
        <w:pStyle w:val="ListParagraph"/>
        <w:numPr>
          <w:numId w:val="17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 xml:space="preserve">Vybraná inštitúcia, ktorá spĺňa podmienky podľa § 34 ods. 1 je povinná bezodkladne poskytnúť pravdivé údaje a požadovanú súčinnosť audítorovi alebo audítorskej spoločnosti pri výkone auditu. </w:t>
      </w:r>
    </w:p>
    <w:p w:rsidR="00A46991" w:rsidRPr="00A42A7B" w:rsidP="00A46991">
      <w:pPr>
        <w:pStyle w:val="ListParagraph"/>
        <w:bidi w:val="0"/>
        <w:ind w:left="851"/>
        <w:jc w:val="both"/>
        <w:rPr>
          <w:rFonts w:ascii="Times New Roman" w:hAnsi="Times New Roman"/>
          <w:sz w:val="24"/>
          <w:szCs w:val="24"/>
          <w:lang w:eastAsia="en-GB"/>
        </w:rPr>
      </w:pPr>
    </w:p>
    <w:p w:rsidR="00A46991" w:rsidRPr="00A42A7B" w:rsidP="00DF0ECA">
      <w:pPr>
        <w:pStyle w:val="ListParagraph"/>
        <w:numPr>
          <w:numId w:val="17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Účelom oceňovania je</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 xml:space="preserve">overiť splnenie podmienok na riešenie </w:t>
      </w:r>
      <w:r>
        <w:rPr>
          <w:rFonts w:ascii="Times New Roman" w:hAnsi="Times New Roman"/>
          <w:sz w:val="24"/>
          <w:szCs w:val="24"/>
          <w:lang w:eastAsia="en-GB"/>
        </w:rPr>
        <w:t>krízových situácií</w:t>
      </w:r>
      <w:r w:rsidRPr="00A42A7B">
        <w:rPr>
          <w:rFonts w:ascii="Times New Roman" w:hAnsi="Times New Roman"/>
          <w:sz w:val="24"/>
          <w:szCs w:val="24"/>
          <w:lang w:eastAsia="en-GB"/>
        </w:rPr>
        <w:t>,</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zistiť, či sú splnené podmienky na odpísanie alebo konverziu kapitálových nástrojov,</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 xml:space="preserve">zistiť, či sú splnené podmienky na uplatnenie opatrení na riešenie krízových situácií a zabezpečiť informácie pre rozhodnutie rady o vhodnom opatrení na riešenie </w:t>
      </w:r>
      <w:r>
        <w:rPr>
          <w:rFonts w:ascii="Times New Roman" w:hAnsi="Times New Roman"/>
          <w:sz w:val="24"/>
          <w:szCs w:val="24"/>
          <w:lang w:eastAsia="en-GB"/>
        </w:rPr>
        <w:t>krízových situácií</w:t>
      </w:r>
      <w:r w:rsidRPr="00A42A7B">
        <w:rPr>
          <w:rFonts w:ascii="Times New Roman" w:hAnsi="Times New Roman"/>
          <w:sz w:val="24"/>
          <w:szCs w:val="24"/>
          <w:lang w:eastAsia="en-GB"/>
        </w:rPr>
        <w:t>,</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 xml:space="preserve"> podložiť rozhodnutie o rozsahu zrušenia akcií alebo iných nástrojov vlastníctva alebo úpravy ich hodnoty, ako aj o rozsahu odpísania alebo konverzie príslušných kapitálových nástrojov, ak sa uplatňuje právomoc odpísať alebo konvertovať kapitálové nástroje</w:t>
      </w:r>
      <w:r w:rsidR="00207DD2">
        <w:rPr>
          <w:rFonts w:ascii="Times New Roman" w:hAnsi="Times New Roman"/>
          <w:sz w:val="24"/>
          <w:szCs w:val="24"/>
          <w:lang w:eastAsia="en-GB"/>
        </w:rPr>
        <w:t>,</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podložiť rozhodnutie o rozsahu odpísania alebo konverzie oprávnených záväzkov, ak sa uplatňuje opatrenie kapitalizácie,</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podložiť rozhodnutie o aktívach, právach, záväzkoch alebo akciách alebo iných nástrojoch vlastníctva, ktoré sa majú previesť, ako aj rozhodnutie o výške protihodnoty, ktorá sa má vyplatiť vybranej inštitúcii, ktorej krízová situácia sa rieši, alebo akcionárom alebo držiteľom iných nástrojov vlastníctva, ak sa uplatňuje opatrenie využitia preklenovacej inštitúcie alebo opatrenie oddelenia aktív,</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 xml:space="preserve"> podložiť rozhodnutie o aktívach, právach, záväzkoch alebo akciách alebo iných nástrojoch vlastníctva, ktoré sa majú previesť, ak sa uplatňuje opatrenie prevodu majetku,</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zabezpečiť vo všetkých prípadoch, aby sa straty vo vzťahu k aktívam vybranej  inštitúcie podľa § 34 ods. 1  plne zaúčtovali v účtovných knihách vybranej inštitúcie podľa § 34 ods. 1 v čase uplatnenia opatrení na riešenie krízových situácií alebo výkonu právomoci odpísať alebo konvertovať kapitálové nástroje.</w:t>
      </w:r>
    </w:p>
    <w:p w:rsidR="00A46991" w:rsidRPr="00A42A7B" w:rsidP="00A46991">
      <w:pPr>
        <w:bidi w:val="0"/>
        <w:ind w:firstLine="851"/>
        <w:jc w:val="both"/>
        <w:rPr>
          <w:rFonts w:ascii="Times New Roman" w:hAnsi="Times New Roman"/>
          <w:b/>
          <w:noProof/>
          <w:szCs w:val="24"/>
          <w:lang w:eastAsia="en-GB"/>
        </w:rPr>
      </w:pPr>
    </w:p>
    <w:p w:rsidR="00A46991" w:rsidRPr="00A42A7B" w:rsidP="00DF0ECA">
      <w:pPr>
        <w:pStyle w:val="ListParagraph"/>
        <w:numPr>
          <w:numId w:val="17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Rada zabezpečí vykonanie oceňovania v súlade s rámcom Európskej únie pre štátnu pomoc.</w:t>
      </w:r>
    </w:p>
    <w:p w:rsidR="00A46991" w:rsidRPr="00A42A7B" w:rsidP="00A46991">
      <w:pPr>
        <w:bidi w:val="0"/>
        <w:ind w:firstLine="851"/>
        <w:jc w:val="both"/>
        <w:rPr>
          <w:rFonts w:ascii="Times New Roman" w:hAnsi="Times New Roman"/>
          <w:b/>
          <w:noProof/>
          <w:szCs w:val="24"/>
          <w:lang w:eastAsia="en-GB"/>
        </w:rPr>
      </w:pPr>
    </w:p>
    <w:p w:rsidR="00A46991" w:rsidRPr="00A42A7B" w:rsidP="00DF0ECA">
      <w:pPr>
        <w:pStyle w:val="ListParagraph"/>
        <w:numPr>
          <w:numId w:val="174"/>
        </w:numPr>
        <w:bidi w:val="0"/>
        <w:ind w:left="0" w:firstLine="851"/>
        <w:jc w:val="both"/>
        <w:rPr>
          <w:rFonts w:ascii="Times New Roman" w:hAnsi="Times New Roman"/>
          <w:b/>
          <w:i/>
          <w:noProof/>
          <w:sz w:val="24"/>
          <w:szCs w:val="24"/>
          <w:lang w:eastAsia="en-GB"/>
        </w:rPr>
      </w:pPr>
      <w:r w:rsidRPr="00A42A7B">
        <w:rPr>
          <w:rFonts w:ascii="Times New Roman" w:hAnsi="Times New Roman"/>
          <w:sz w:val="24"/>
          <w:szCs w:val="24"/>
          <w:lang w:eastAsia="en-GB"/>
        </w:rPr>
        <w:t>Rada a ňou poverená osoba pri vykonávaní úloh v súvislosti s oceňovaním postupuje s náležitou starostlivosťou a obozretnosťou.</w:t>
      </w:r>
    </w:p>
    <w:p w:rsidR="00A46991" w:rsidRPr="00A42A7B" w:rsidP="00A46991">
      <w:pPr>
        <w:bidi w:val="0"/>
        <w:ind w:firstLine="851"/>
        <w:jc w:val="both"/>
        <w:rPr>
          <w:rFonts w:ascii="Times New Roman" w:hAnsi="Times New Roman"/>
          <w:b/>
          <w:i/>
          <w:noProof/>
          <w:szCs w:val="24"/>
          <w:lang w:eastAsia="en-GB"/>
        </w:rPr>
      </w:pPr>
    </w:p>
    <w:p w:rsidR="00A46991" w:rsidRPr="00A42A7B" w:rsidP="00DF0ECA">
      <w:pPr>
        <w:pStyle w:val="ListParagraph"/>
        <w:numPr>
          <w:numId w:val="174"/>
        </w:numPr>
        <w:bidi w:val="0"/>
        <w:ind w:left="0" w:firstLine="851"/>
        <w:jc w:val="both"/>
        <w:rPr>
          <w:rFonts w:ascii="Times New Roman" w:hAnsi="Times New Roman"/>
          <w:b/>
          <w:i/>
          <w:noProof/>
          <w:sz w:val="24"/>
          <w:szCs w:val="24"/>
          <w:lang w:eastAsia="en-GB"/>
        </w:rPr>
      </w:pPr>
      <w:r w:rsidRPr="00A42A7B">
        <w:rPr>
          <w:rFonts w:ascii="Times New Roman" w:hAnsi="Times New Roman"/>
          <w:sz w:val="24"/>
          <w:szCs w:val="24"/>
          <w:lang w:eastAsia="en-GB"/>
        </w:rPr>
        <w:t xml:space="preserve">Pri ocenení sa neprihliada na to, že by sa vybranej  inštitúcii podľa § 33 ods. 1  v budúcnosti od okamihu prijatia opatrenia na riešenie krízovej situácie alebo výkonu právomoci odpísať alebo konvertovať kapitálové nástroje mohla poskytnúť </w:t>
      </w:r>
      <w:r w:rsidRPr="00A42A7B">
        <w:rPr>
          <w:rFonts w:ascii="Times New Roman" w:hAnsi="Times New Roman"/>
          <w:sz w:val="24"/>
          <w:szCs w:val="24"/>
        </w:rPr>
        <w:t>mimoriadna verejná finančná podpora alebo krátkodobý úver Národnej banky Slovenska na dočasnú podporu likvidity alebo iná finančná pomoc Národnej banky Slovenska na odstránenie dočasného nedostatku likvidity zabezpečená neštandardnou zábezpekou alebo poskytnutá s mimoriadnym termínom splatnosti alebo za mimoriadnu úrokovú mieru</w:t>
      </w:r>
      <w:r w:rsidRPr="00A42A7B">
        <w:rPr>
          <w:rFonts w:ascii="Times New Roman" w:hAnsi="Times New Roman"/>
          <w:sz w:val="24"/>
          <w:szCs w:val="24"/>
          <w:lang w:eastAsia="en-GB"/>
        </w:rPr>
        <w:t>.</w:t>
      </w:r>
    </w:p>
    <w:p w:rsidR="00A46991" w:rsidRPr="00A42A7B" w:rsidP="00A46991">
      <w:pPr>
        <w:pStyle w:val="ListParagraph"/>
        <w:bidi w:val="0"/>
        <w:ind w:left="0" w:firstLine="851"/>
        <w:jc w:val="both"/>
        <w:rPr>
          <w:rFonts w:ascii="Times New Roman" w:hAnsi="Times New Roman"/>
          <w:b/>
          <w:i/>
          <w:noProof/>
          <w:sz w:val="24"/>
          <w:szCs w:val="24"/>
          <w:lang w:eastAsia="en-GB"/>
        </w:rPr>
      </w:pPr>
    </w:p>
    <w:p w:rsidR="00A46991" w:rsidRPr="00A42A7B" w:rsidP="00DF0ECA">
      <w:pPr>
        <w:pStyle w:val="ListParagraph"/>
        <w:numPr>
          <w:numId w:val="174"/>
        </w:numPr>
        <w:bidi w:val="0"/>
        <w:ind w:left="0" w:firstLine="851"/>
        <w:jc w:val="both"/>
        <w:rPr>
          <w:rFonts w:ascii="Times New Roman" w:hAnsi="Times New Roman"/>
          <w:b/>
          <w:i/>
          <w:noProof/>
          <w:sz w:val="24"/>
          <w:szCs w:val="24"/>
          <w:lang w:eastAsia="en-GB"/>
        </w:rPr>
      </w:pPr>
      <w:r w:rsidRPr="00A42A7B">
        <w:rPr>
          <w:rFonts w:ascii="Times New Roman" w:hAnsi="Times New Roman"/>
          <w:sz w:val="24"/>
          <w:szCs w:val="24"/>
          <w:lang w:eastAsia="en-GB"/>
        </w:rPr>
        <w:t>Oceňovanie zohľadňuje tieto skutočnosti pri uplatnení opatrenia na riešenie krízových situácií:</w:t>
      </w:r>
    </w:p>
    <w:p w:rsidR="00A46991" w:rsidRPr="00A42A7B" w:rsidP="00A46991">
      <w:pPr>
        <w:pStyle w:val="ListParagraph"/>
        <w:bidi w:val="0"/>
        <w:ind w:left="426"/>
        <w:jc w:val="both"/>
        <w:rPr>
          <w:rFonts w:ascii="Times New Roman" w:hAnsi="Times New Roman"/>
          <w:sz w:val="24"/>
          <w:szCs w:val="24"/>
          <w:u w:val="single"/>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u w:val="single"/>
          <w:lang w:eastAsia="en-GB"/>
        </w:rPr>
      </w:pPr>
      <w:r w:rsidRPr="00A42A7B">
        <w:rPr>
          <w:rFonts w:ascii="Times New Roman" w:hAnsi="Times New Roman"/>
          <w:sz w:val="24"/>
          <w:szCs w:val="24"/>
          <w:lang w:eastAsia="en-GB"/>
        </w:rPr>
        <w:t>rada môže od vybranej inštitúcie vymáhať všetky oprávnené výdavky podľa § 52 ods. 9,</w:t>
      </w:r>
    </w:p>
    <w:p w:rsidR="00A46991" w:rsidRPr="00A42A7B" w:rsidP="00A46991">
      <w:pPr>
        <w:pStyle w:val="ListParagraph"/>
        <w:bidi w:val="0"/>
        <w:ind w:left="426"/>
        <w:jc w:val="both"/>
        <w:rPr>
          <w:rFonts w:ascii="Times New Roman" w:hAnsi="Times New Roman"/>
          <w:sz w:val="24"/>
          <w:szCs w:val="24"/>
          <w:u w:val="single"/>
          <w:lang w:eastAsia="en-GB"/>
        </w:rPr>
      </w:pPr>
    </w:p>
    <w:p w:rsidR="00A46991" w:rsidRPr="00A42A7B" w:rsidP="00DF0ECA">
      <w:pPr>
        <w:pStyle w:val="ListParagraph"/>
        <w:numPr>
          <w:ilvl w:val="1"/>
          <w:numId w:val="174"/>
        </w:numPr>
        <w:bidi w:val="0"/>
        <w:ind w:left="426" w:hanging="426"/>
        <w:jc w:val="both"/>
        <w:rPr>
          <w:rFonts w:ascii="Times New Roman" w:hAnsi="Times New Roman"/>
          <w:sz w:val="24"/>
          <w:szCs w:val="24"/>
          <w:u w:val="single"/>
          <w:lang w:eastAsia="en-GB"/>
        </w:rPr>
      </w:pPr>
      <w:r w:rsidRPr="00A42A7B">
        <w:rPr>
          <w:rFonts w:ascii="Times New Roman" w:hAnsi="Times New Roman"/>
          <w:sz w:val="24"/>
          <w:szCs w:val="24"/>
          <w:lang w:eastAsia="en-GB"/>
        </w:rPr>
        <w:t xml:space="preserve">v prospech národného fondu môžu byť účtované  úroky alebo poplatky v súvislosti s akýmikoľvek úvermi poskytnutými vybranej inštitúcii. </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74"/>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Vybraná inštitúcia pri oceňovaní predloží</w:t>
      </w:r>
    </w:p>
    <w:p w:rsidR="00A46991" w:rsidRPr="00A42A7B" w:rsidP="00A46991">
      <w:pPr>
        <w:bidi w:val="0"/>
        <w:ind w:left="426"/>
        <w:jc w:val="both"/>
        <w:rPr>
          <w:rFonts w:ascii="Times New Roman" w:hAnsi="Times New Roman"/>
          <w:szCs w:val="24"/>
          <w:lang w:eastAsia="en-GB"/>
        </w:rPr>
      </w:pPr>
    </w:p>
    <w:p w:rsidR="00A46991" w:rsidRPr="00A42A7B" w:rsidP="00DF0ECA">
      <w:pPr>
        <w:numPr>
          <w:numId w:val="175"/>
        </w:numPr>
        <w:bidi w:val="0"/>
        <w:ind w:left="426" w:hanging="426"/>
        <w:jc w:val="both"/>
        <w:rPr>
          <w:rFonts w:ascii="Times New Roman" w:hAnsi="Times New Roman"/>
          <w:szCs w:val="24"/>
          <w:lang w:eastAsia="en-GB"/>
        </w:rPr>
      </w:pPr>
      <w:r w:rsidRPr="00A42A7B">
        <w:rPr>
          <w:rFonts w:ascii="Times New Roman" w:hAnsi="Times New Roman"/>
          <w:szCs w:val="24"/>
          <w:lang w:eastAsia="en-GB"/>
        </w:rPr>
        <w:t>mimoriadnu účtovnú závierku podľa osobitných predpisov,</w:t>
      </w:r>
      <w:r>
        <w:rPr>
          <w:rStyle w:val="FootnoteReference"/>
          <w:rFonts w:ascii="Times New Roman" w:hAnsi="Times New Roman"/>
          <w:szCs w:val="24"/>
          <w:rtl w:val="0"/>
          <w:lang w:eastAsia="en-GB"/>
        </w:rPr>
        <w:footnoteReference w:customMarkFollows="1" w:id="85"/>
        <w:t xml:space="preserve">8</w:t>
      </w:r>
      <w:r>
        <w:rPr>
          <w:rStyle w:val="FootnoteReference"/>
          <w:rFonts w:ascii="Times New Roman" w:hAnsi="Times New Roman"/>
          <w:szCs w:val="24"/>
          <w:lang w:eastAsia="en-GB"/>
        </w:rPr>
        <w:t>4</w:t>
      </w:r>
      <w:r w:rsidRPr="00A42A7B">
        <w:rPr>
          <w:rFonts w:ascii="Times New Roman" w:hAnsi="Times New Roman"/>
          <w:szCs w:val="24"/>
          <w:lang w:eastAsia="en-GB"/>
        </w:rPr>
        <w:t>) ktorá bude vypracovaná v štruktúre podľa osobitných predpisov,</w:t>
      </w:r>
      <w:r>
        <w:rPr>
          <w:rStyle w:val="FootnoteReference"/>
          <w:rFonts w:ascii="Times New Roman" w:hAnsi="Times New Roman"/>
          <w:szCs w:val="24"/>
          <w:rtl w:val="0"/>
          <w:lang w:eastAsia="en-GB"/>
        </w:rPr>
        <w:footnoteReference w:customMarkFollows="1" w:id="86"/>
        <w:t xml:space="preserve">8</w:t>
      </w:r>
      <w:r>
        <w:rPr>
          <w:rStyle w:val="FootnoteReference"/>
          <w:rFonts w:ascii="Times New Roman" w:hAnsi="Times New Roman"/>
          <w:szCs w:val="24"/>
          <w:lang w:eastAsia="en-GB"/>
        </w:rPr>
        <w:t>5</w:t>
      </w:r>
      <w:r w:rsidRPr="00A42A7B">
        <w:rPr>
          <w:rFonts w:ascii="Times New Roman" w:hAnsi="Times New Roman"/>
          <w:szCs w:val="24"/>
          <w:vertAlign w:val="superscript"/>
          <w:lang w:eastAsia="en-GB"/>
        </w:rPr>
        <w:t>)</w:t>
      </w:r>
    </w:p>
    <w:p w:rsidR="00A46991" w:rsidRPr="00A42A7B" w:rsidP="00A46991">
      <w:pPr>
        <w:bidi w:val="0"/>
        <w:ind w:left="426"/>
        <w:jc w:val="both"/>
        <w:rPr>
          <w:rFonts w:ascii="Times New Roman" w:hAnsi="Times New Roman"/>
          <w:szCs w:val="24"/>
          <w:lang w:eastAsia="en-GB"/>
        </w:rPr>
      </w:pPr>
    </w:p>
    <w:p w:rsidR="00A46991" w:rsidRPr="00A42A7B" w:rsidP="00DF0ECA">
      <w:pPr>
        <w:numPr>
          <w:numId w:val="175"/>
        </w:numPr>
        <w:bidi w:val="0"/>
        <w:ind w:left="426" w:hanging="426"/>
        <w:jc w:val="both"/>
        <w:rPr>
          <w:rFonts w:ascii="Times New Roman" w:hAnsi="Times New Roman"/>
          <w:szCs w:val="24"/>
          <w:lang w:eastAsia="en-GB"/>
        </w:rPr>
      </w:pPr>
      <w:r w:rsidRPr="00A42A7B">
        <w:rPr>
          <w:rFonts w:ascii="Times New Roman" w:hAnsi="Times New Roman"/>
          <w:szCs w:val="24"/>
          <w:lang w:eastAsia="en-GB"/>
        </w:rPr>
        <w:t>analýzu a odhad účtovnej hodnoty aktív, práv a záväzkov,</w:t>
      </w:r>
    </w:p>
    <w:p w:rsidR="00A46991" w:rsidRPr="00A42A7B" w:rsidP="00A46991">
      <w:pPr>
        <w:bidi w:val="0"/>
        <w:ind w:left="426"/>
        <w:jc w:val="both"/>
        <w:rPr>
          <w:rFonts w:ascii="Times New Roman" w:hAnsi="Times New Roman"/>
          <w:szCs w:val="24"/>
          <w:lang w:eastAsia="en-GB"/>
        </w:rPr>
      </w:pPr>
    </w:p>
    <w:p w:rsidR="00A46991" w:rsidRPr="00A42A7B" w:rsidP="00DF0ECA">
      <w:pPr>
        <w:numPr>
          <w:numId w:val="175"/>
        </w:numPr>
        <w:bidi w:val="0"/>
        <w:ind w:left="426" w:hanging="426"/>
        <w:jc w:val="both"/>
        <w:rPr>
          <w:rFonts w:ascii="Times New Roman" w:hAnsi="Times New Roman"/>
          <w:szCs w:val="24"/>
          <w:lang w:eastAsia="en-GB"/>
        </w:rPr>
      </w:pPr>
      <w:r w:rsidRPr="00A42A7B">
        <w:rPr>
          <w:rFonts w:ascii="Times New Roman" w:hAnsi="Times New Roman"/>
          <w:szCs w:val="24"/>
          <w:lang w:eastAsia="en-GB"/>
        </w:rPr>
        <w:t>zoznam neuhradených súvahových a podsúvahových záväzkov vykázaných v knihách a záznamoch o príslušných úveroch a úrovniach priority podľa uplatniteľného konkurzného práva.</w:t>
      </w:r>
      <w:r>
        <w:rPr>
          <w:rFonts w:ascii="Times New Roman" w:hAnsi="Times New Roman"/>
          <w:szCs w:val="24"/>
          <w:vertAlign w:val="superscript"/>
          <w:lang w:eastAsia="en-GB"/>
        </w:rPr>
        <w:t>62</w:t>
      </w:r>
      <w:r w:rsidRPr="00A42A7B">
        <w:rPr>
          <w:rFonts w:ascii="Times New Roman" w:hAnsi="Times New Roman"/>
          <w:szCs w:val="24"/>
          <w:lang w:eastAsia="en-GB"/>
        </w:rPr>
        <w:t>)</w:t>
      </w:r>
    </w:p>
    <w:p w:rsidR="00A46991" w:rsidRPr="00A42A7B" w:rsidP="00A46991">
      <w:pPr>
        <w:bidi w:val="0"/>
        <w:ind w:left="426"/>
        <w:jc w:val="both"/>
        <w:rPr>
          <w:rFonts w:ascii="Times New Roman" w:hAnsi="Times New Roman"/>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 xml:space="preserve">Ak je to potrebné, môžu sa informácie uvedené v odseku 5 písm. b) doplniť analýzou a odhadom trhovej hodnoty aktív, práv a záväzkov. </w:t>
      </w:r>
    </w:p>
    <w:p w:rsidR="00A46991" w:rsidRPr="00A42A7B" w:rsidP="00A46991">
      <w:pPr>
        <w:pStyle w:val="ListParagraph"/>
        <w:bidi w:val="0"/>
        <w:ind w:left="851"/>
        <w:jc w:val="both"/>
        <w:rPr>
          <w:rFonts w:ascii="Times New Roman" w:hAnsi="Times New Roman"/>
          <w:sz w:val="24"/>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 xml:space="preserve"> Ocenenie obsahuje rozdelenie veriteľov na triedy na základe úrovní ich priority a odhad zaobchádzania, ktoré by sa podľa očakávaní uplatňovalo na každú triedu akcionárov a veriteľov, ak by vybraná inštitúcia bola v konkurznom konaní podľa osobitného predpisu.</w:t>
      </w:r>
      <w:r>
        <w:rPr>
          <w:rFonts w:ascii="Times New Roman" w:hAnsi="Times New Roman"/>
          <w:sz w:val="24"/>
          <w:szCs w:val="24"/>
          <w:vertAlign w:val="superscript"/>
          <w:lang w:eastAsia="en-GB"/>
        </w:rPr>
        <w:t>62</w:t>
      </w:r>
      <w:r w:rsidRPr="00A42A7B">
        <w:rPr>
          <w:rFonts w:ascii="Times New Roman" w:hAnsi="Times New Roman"/>
          <w:sz w:val="24"/>
          <w:szCs w:val="24"/>
          <w:vertAlign w:val="superscript"/>
          <w:lang w:eastAsia="en-GB"/>
        </w:rPr>
        <w:t>)</w:t>
      </w:r>
    </w:p>
    <w:p w:rsidR="00A46991" w:rsidRPr="00A42A7B" w:rsidP="00A46991">
      <w:pPr>
        <w:pStyle w:val="ListParagraph"/>
        <w:bidi w:val="0"/>
        <w:ind w:left="851"/>
        <w:jc w:val="both"/>
        <w:rPr>
          <w:rFonts w:ascii="Times New Roman" w:hAnsi="Times New Roman"/>
          <w:sz w:val="24"/>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 xml:space="preserve">Ak nemožno zabezpečiť informácie podľa odsekov 10 a 11 alebo rada nemôže zabezpečiť vykonanie nezávislého ocenenia podľa odseku 2, rada môže vykonať predbežné ocenenie. </w:t>
      </w:r>
    </w:p>
    <w:p w:rsidR="00A46991" w:rsidRPr="00A42A7B" w:rsidP="00A46991">
      <w:pPr>
        <w:pStyle w:val="ListParagraph"/>
        <w:bidi w:val="0"/>
        <w:ind w:left="709"/>
        <w:jc w:val="both"/>
        <w:rPr>
          <w:rFonts w:ascii="Times New Roman" w:hAnsi="Times New Roman"/>
          <w:sz w:val="24"/>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Predbežné ocenenie určí hodnotu aktív, práv a záväzkov a, ak je to za daných okolností možné</w:t>
      </w:r>
      <w:r w:rsidR="00525C7F">
        <w:rPr>
          <w:rFonts w:ascii="Times New Roman" w:hAnsi="Times New Roman"/>
          <w:sz w:val="24"/>
          <w:szCs w:val="24"/>
          <w:lang w:eastAsia="en-GB"/>
        </w:rPr>
        <w:t>,</w:t>
      </w:r>
      <w:r w:rsidRPr="00A42A7B">
        <w:rPr>
          <w:rFonts w:ascii="Times New Roman" w:hAnsi="Times New Roman"/>
          <w:sz w:val="24"/>
          <w:szCs w:val="24"/>
          <w:lang w:eastAsia="en-GB"/>
        </w:rPr>
        <w:t xml:space="preserve"> určí požiadavky podľa odsekov 10 a 11. Predbežné ocenenie musí obsahovať rezervu na dodatočné straty spolu s primeraným odôvodnením.</w:t>
      </w:r>
    </w:p>
    <w:p w:rsidR="00A46991" w:rsidRPr="00A42A7B" w:rsidP="00A46991">
      <w:pPr>
        <w:pStyle w:val="ListParagraph"/>
        <w:bidi w:val="0"/>
        <w:ind w:left="709"/>
        <w:jc w:val="both"/>
        <w:rPr>
          <w:rFonts w:ascii="Times New Roman" w:hAnsi="Times New Roman"/>
          <w:sz w:val="24"/>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Ocenenie, ktoré nespĺňa všetky ustanovené požiadavky sa považuje za predbežné, až kým nezávislá osoba podľa odseku 3 nevykoná ocenenie, ktoré je v plnom súlade so všetkými ustanovenými požiadavkami. Takéto ocenenie sa vykoná  bezodkladne.</w:t>
      </w:r>
    </w:p>
    <w:p w:rsidR="00A46991" w:rsidRPr="00A42A7B" w:rsidP="00A46991">
      <w:pPr>
        <w:pStyle w:val="ListParagraph"/>
        <w:bidi w:val="0"/>
        <w:ind w:left="709"/>
        <w:jc w:val="both"/>
        <w:rPr>
          <w:rFonts w:ascii="Times New Roman" w:hAnsi="Times New Roman"/>
          <w:sz w:val="24"/>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Účelom ocenenia podľa odseku 15 je</w:t>
      </w:r>
    </w:p>
    <w:p w:rsidR="00A46991" w:rsidRPr="00A42A7B" w:rsidP="00A46991">
      <w:pPr>
        <w:pStyle w:val="odrka"/>
        <w:numPr>
          <w:ilvl w:val="0"/>
          <w:numId w:val="0"/>
        </w:numPr>
        <w:bidi w:val="0"/>
        <w:ind w:left="426" w:firstLine="0"/>
        <w:rPr>
          <w:rFonts w:ascii="Times New Roman" w:hAnsi="Times New Roman"/>
          <w:u w:val="single"/>
        </w:rPr>
      </w:pPr>
    </w:p>
    <w:p w:rsidR="00A46991" w:rsidRPr="00A42A7B" w:rsidP="00A46991">
      <w:pPr>
        <w:pStyle w:val="odrka"/>
        <w:bidi w:val="0"/>
        <w:ind w:left="426" w:hanging="426"/>
        <w:rPr>
          <w:rFonts w:ascii="Times New Roman" w:hAnsi="Times New Roman"/>
          <w:u w:val="single"/>
        </w:rPr>
      </w:pPr>
      <w:r w:rsidRPr="00A42A7B">
        <w:rPr>
          <w:rFonts w:ascii="Times New Roman" w:hAnsi="Times New Roman"/>
        </w:rPr>
        <w:t xml:space="preserve">zabezpečiť, aby sa straty vo vzťahu k aktívam vybranej  inštitúcie plne zaúčtovali v účtovných knihách vybranej  inštitúcie, </w:t>
      </w:r>
    </w:p>
    <w:p w:rsidR="00A46991" w:rsidRPr="00A42A7B" w:rsidP="00A46991">
      <w:pPr>
        <w:pStyle w:val="odrka"/>
        <w:numPr>
          <w:ilvl w:val="0"/>
          <w:numId w:val="0"/>
        </w:numPr>
        <w:bidi w:val="0"/>
        <w:ind w:left="426" w:firstLine="0"/>
        <w:rPr>
          <w:rFonts w:ascii="Times New Roman" w:hAnsi="Times New Roman"/>
        </w:rPr>
      </w:pPr>
    </w:p>
    <w:p w:rsidR="00A46991" w:rsidRPr="00A42A7B" w:rsidP="00A46991">
      <w:pPr>
        <w:pStyle w:val="odrka"/>
        <w:bidi w:val="0"/>
        <w:ind w:left="426" w:hanging="426"/>
        <w:rPr>
          <w:rFonts w:ascii="Times New Roman" w:hAnsi="Times New Roman"/>
        </w:rPr>
      </w:pPr>
      <w:r w:rsidRPr="00A42A7B">
        <w:rPr>
          <w:rFonts w:ascii="Times New Roman" w:hAnsi="Times New Roman"/>
        </w:rPr>
        <w:t xml:space="preserve">podložiť rozhodnutie odpísať nároky veriteľov alebo zvýšiť výšku vyplatenej </w:t>
      </w:r>
      <w:r>
        <w:rPr>
          <w:rFonts w:ascii="Times New Roman" w:hAnsi="Times New Roman"/>
        </w:rPr>
        <w:t>protihodnoty v súlade s odsekom 5</w:t>
      </w:r>
      <w:r w:rsidRPr="00A42A7B">
        <w:rPr>
          <w:rFonts w:ascii="Times New Roman" w:hAnsi="Times New Roman"/>
        </w:rPr>
        <w:t>.</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Ak  odhad čistej hodnoty aktív vybranej  inštitúcie na základe ocenenia  podľa odseku 15 presahuje odhad čistej hodnoty aktív vybranej inštitúcie na základe predbežného ocenenia, rada môže</w:t>
      </w:r>
    </w:p>
    <w:p w:rsidR="00A46991" w:rsidRPr="00A42A7B" w:rsidP="00A46991">
      <w:pPr>
        <w:pStyle w:val="odrka"/>
        <w:numPr>
          <w:ilvl w:val="0"/>
          <w:numId w:val="0"/>
        </w:numPr>
        <w:bidi w:val="0"/>
        <w:ind w:left="426" w:firstLine="0"/>
        <w:rPr>
          <w:rFonts w:ascii="Times New Roman" w:hAnsi="Times New Roman"/>
        </w:rPr>
      </w:pPr>
    </w:p>
    <w:p w:rsidR="00A46991" w:rsidRPr="00A42A7B" w:rsidP="00A46991">
      <w:pPr>
        <w:pStyle w:val="odrka"/>
        <w:bidi w:val="0"/>
        <w:ind w:left="426" w:hanging="426"/>
        <w:rPr>
          <w:rFonts w:ascii="Times New Roman" w:hAnsi="Times New Roman"/>
        </w:rPr>
      </w:pPr>
      <w:r w:rsidRPr="00A42A7B">
        <w:rPr>
          <w:rFonts w:ascii="Times New Roman" w:hAnsi="Times New Roman"/>
        </w:rPr>
        <w:t>zvýšiť hodnotu nárokov veriteľov alebo vlastníkov príslušných kapitálových nástrojov, ktoré sa odpísali na základe opatrenia záchrany pomocou vnútorných zdrojov,</w:t>
      </w:r>
    </w:p>
    <w:p w:rsidR="00A46991" w:rsidRPr="00A42A7B" w:rsidP="00A46991">
      <w:pPr>
        <w:pStyle w:val="odrka"/>
        <w:numPr>
          <w:ilvl w:val="0"/>
          <w:numId w:val="0"/>
        </w:numPr>
        <w:bidi w:val="0"/>
        <w:ind w:left="426" w:firstLine="0"/>
        <w:rPr>
          <w:rFonts w:ascii="Times New Roman" w:hAnsi="Times New Roman"/>
        </w:rPr>
      </w:pPr>
    </w:p>
    <w:p w:rsidR="00A46991" w:rsidRPr="00A42A7B" w:rsidP="00A46991">
      <w:pPr>
        <w:pStyle w:val="odrka"/>
        <w:bidi w:val="0"/>
        <w:ind w:left="426" w:hanging="426"/>
        <w:rPr>
          <w:rFonts w:ascii="Times New Roman" w:hAnsi="Times New Roman"/>
        </w:rPr>
      </w:pPr>
      <w:r>
        <w:rPr>
          <w:rFonts w:ascii="Times New Roman" w:hAnsi="Times New Roman"/>
        </w:rPr>
        <w:t>nariadiť</w:t>
      </w:r>
      <w:r w:rsidRPr="00A42A7B">
        <w:rPr>
          <w:rFonts w:ascii="Times New Roman" w:hAnsi="Times New Roman"/>
        </w:rPr>
        <w:t xml:space="preserve"> preklenovacej  inštitúcii alebo správcovi aktív, aby v súvislosti s aktívami, právami a záväzkami vyplatili vybranej  inštitúcii, ktorej krízová situácia sa rieši, ďalšiu protihodnotu alebo aby takúto protihodnotu vyplatili vlastníkom akcií alebo iných nástrojov vlastníctva v súvislosti s akciami alebo nástrojmi vlastníctva.</w:t>
      </w:r>
    </w:p>
    <w:p w:rsidR="00A46991" w:rsidRPr="00A42A7B" w:rsidP="00A46991">
      <w:pPr>
        <w:pStyle w:val="ListParagraph"/>
        <w:bidi w:val="0"/>
        <w:ind w:left="709" w:firstLine="851"/>
        <w:jc w:val="both"/>
        <w:rPr>
          <w:rFonts w:ascii="Times New Roman" w:hAnsi="Times New Roman"/>
          <w:sz w:val="24"/>
          <w:szCs w:val="24"/>
          <w:lang w:eastAsia="en-GB"/>
        </w:rPr>
      </w:pPr>
    </w:p>
    <w:p w:rsidR="00A46991" w:rsidRPr="00A42A7B" w:rsidP="00DF0ECA">
      <w:pPr>
        <w:pStyle w:val="ListParagraph"/>
        <w:numPr>
          <w:numId w:val="174"/>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 xml:space="preserve">Predbežné ocenenie môže rada použiť ako podklad pre rozhodnutie o uplatnení opatrení na riešenie krízových situácií vrátane prevzatia kontroly nad zlyhávajúcou vybranou inštitúciou alebo pre výkon právomocí odpísať alebo konvertovať kapitálové nástroje. </w:t>
      </w:r>
    </w:p>
    <w:p w:rsidR="00A46991" w:rsidP="00A46991">
      <w:pPr>
        <w:bidi w:val="0"/>
        <w:ind w:firstLine="851"/>
        <w:rPr>
          <w:rFonts w:ascii="Times New Roman" w:hAnsi="Times New Roman"/>
          <w:szCs w:val="24"/>
        </w:rPr>
      </w:pPr>
    </w:p>
    <w:p w:rsidR="00A46991" w:rsidRPr="00A42A7B" w:rsidP="00A46991">
      <w:pPr>
        <w:bidi w:val="0"/>
        <w:ind w:firstLine="851"/>
        <w:rPr>
          <w:rFonts w:ascii="Times New Roman" w:hAnsi="Times New Roman"/>
          <w:szCs w:val="24"/>
        </w:rPr>
      </w:pPr>
    </w:p>
    <w:p w:rsidR="00A46991" w:rsidRPr="00A42A7B" w:rsidP="00A46991">
      <w:pPr>
        <w:pStyle w:val="tl1"/>
        <w:bidi w:val="0"/>
        <w:spacing w:before="0" w:after="0"/>
        <w:rPr>
          <w:rFonts w:ascii="Times New Roman" w:hAnsi="Times New Roman"/>
          <w:szCs w:val="24"/>
        </w:rPr>
      </w:pPr>
      <w:r w:rsidRPr="00A42A7B">
        <w:rPr>
          <w:rFonts w:ascii="Times New Roman" w:hAnsi="Times New Roman"/>
          <w:szCs w:val="24"/>
        </w:rPr>
        <w:t>SIEDMA ČASŤ</w:t>
      </w:r>
    </w:p>
    <w:p w:rsidR="00A46991" w:rsidRPr="00A42A7B" w:rsidP="00A46991">
      <w:pPr>
        <w:pStyle w:val="tl2"/>
        <w:bidi w:val="0"/>
        <w:rPr>
          <w:rFonts w:ascii="Times New Roman" w:hAnsi="Times New Roman"/>
        </w:rPr>
      </w:pPr>
      <w:r w:rsidRPr="00A42A7B">
        <w:rPr>
          <w:rFonts w:ascii="Times New Roman" w:hAnsi="Times New Roman"/>
        </w:rPr>
        <w:t>OPATRENIA NA RIEŠENIE KRÍZOVÝCH SITUÁCIÍ</w:t>
      </w:r>
    </w:p>
    <w:p w:rsidR="00A46991" w:rsidRPr="00A42A7B" w:rsidP="00A46991">
      <w:pPr>
        <w:pStyle w:val="tl3"/>
        <w:bidi w:val="0"/>
        <w:spacing w:before="0" w:after="0"/>
        <w:rPr>
          <w:rFonts w:ascii="Times New Roman" w:hAnsi="Times New Roman"/>
        </w:rPr>
      </w:pPr>
    </w:p>
    <w:p w:rsidR="00A46991" w:rsidRPr="00A42A7B" w:rsidP="00A46991">
      <w:pPr>
        <w:pStyle w:val="tl3"/>
        <w:bidi w:val="0"/>
        <w:spacing w:before="0" w:after="0"/>
        <w:rPr>
          <w:rFonts w:ascii="Times New Roman" w:hAnsi="Times New Roman"/>
        </w:rPr>
      </w:pPr>
      <w:r w:rsidRPr="00A42A7B">
        <w:rPr>
          <w:rFonts w:ascii="Times New Roman" w:hAnsi="Times New Roman"/>
        </w:rPr>
        <w:t>§ 52</w:t>
      </w:r>
    </w:p>
    <w:p w:rsidR="00A46991" w:rsidRPr="00A42A7B" w:rsidP="00A46991">
      <w:pPr>
        <w:pStyle w:val="tl3"/>
        <w:bidi w:val="0"/>
        <w:spacing w:before="0" w:after="0"/>
        <w:rPr>
          <w:rFonts w:ascii="Times New Roman" w:hAnsi="Times New Roman"/>
        </w:rPr>
      </w:pPr>
      <w:r w:rsidRPr="00A42A7B">
        <w:rPr>
          <w:rFonts w:ascii="Times New Roman" w:hAnsi="Times New Roman"/>
        </w:rPr>
        <w:t>Všeobecné zásady, ktorými sa riadia opatrenia na riešenie krízových situácií</w:t>
      </w:r>
    </w:p>
    <w:p w:rsidR="00A46991" w:rsidRPr="00A42A7B" w:rsidP="00A46991">
      <w:pPr>
        <w:pStyle w:val="tl3"/>
        <w:bidi w:val="0"/>
        <w:spacing w:before="0" w:after="0"/>
        <w:rPr>
          <w:rFonts w:ascii="Times New Roman" w:hAnsi="Times New Roman"/>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Rada uplatňuje opatrenia na riešenie krízových situácií voči vybraným inštitúciám, ktoré spĺňajú podmienky na riešenie krízových situácií.</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Ak sa rada rozhodne uplatniť na vybranú inštitúciu opatrenie na riešenie krízových situácií, ktoré by viedlo k stratám pre veriteľov alebo ku konverzii ich pohľadávok, rada odpíše alebo konvertuje kapitálové nástroje v súlade s § 71 bezprostredne pred uplatnením opatrenia na riešenie krízových situácií alebo spolu s jeho uplatnením.</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Rada uplatňuje opatrenia na riešenie krízových situácií v súlade s rámcom Európskej únie pre štátnu pomoc.</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Medzi opatrenia na riešenie krízových situácií podľa odseku 1 patria</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2"/>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US"/>
        </w:rPr>
        <w:t>prevod majetku</w:t>
      </w:r>
      <w:r w:rsidRPr="00A42A7B">
        <w:rPr>
          <w:rFonts w:ascii="Times New Roman" w:hAnsi="Times New Roman"/>
          <w:sz w:val="24"/>
          <w:szCs w:val="24"/>
          <w:lang w:eastAsia="en-GB"/>
        </w:rPr>
        <w:t>,</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2"/>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využitie preklenovacej inštitúcie,</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2"/>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oddelenie aktív,</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2"/>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kapitalizácia.</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Rada môže uplatniť opatrenie oddelenia aktív len spolu s iným opatrením na riešenie krízových situácií.</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Okrem prípadov podľa odseku 5 môže rada uplatňovať opatrenia na riešenie krízových situácií jednotlivo alebo v akejkoľvek kombinácii.</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Ak sa na prevod časti aktív, práv alebo záväzkov vybranej inštitúcie, ktorej krízová situácia sa rieši, použijú iba opatrenia na riešenie krízových situácií uvedené v odseku  4 písm. a) alebo písm. b) a tieto budú použité len na prevod časti aktív, práv alebo záväzkov vybranej inštitúcie, táto vybraná inštitúcia sa v primeranom čase zruší likvidáciou alebo vstúpi do konkurzu.</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Zrušenie vybranej inštitúcie sa vykoná s ohľadom na povinnosť vybranej inštitúcie poskytovať súčinnosť podľa  § 18 nadobúdateľovi aktív, práv alebo záväzkov podľa odseku 7 tak, aby mu bolo umožnené pokračovať vo vykonávaní činností alebo poskytovaní služieb, ktoré prostredníctvom prevodu nadobudol, ako aj na akýkoľvek iný dôvod, na základe ktorého je pokračovanie činnosti vybranej inštitúcie nevyhnutné na dosiahnutie cieľov riešenia krízovej situácie alebo dodržania zásad riešenia krízovej situácie v súlade s týmto zákonom.</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9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Rada môže od vybranej inštitúcie, ktorej krízová situácia sa rieši</w:t>
      </w:r>
      <w:r w:rsidR="00525C7F">
        <w:rPr>
          <w:rFonts w:ascii="Times New Roman" w:hAnsi="Times New Roman"/>
          <w:sz w:val="24"/>
          <w:szCs w:val="24"/>
          <w:lang w:eastAsia="en-GB"/>
        </w:rPr>
        <w:t>,</w:t>
      </w:r>
      <w:r w:rsidRPr="00A42A7B">
        <w:rPr>
          <w:rFonts w:ascii="Times New Roman" w:hAnsi="Times New Roman"/>
          <w:sz w:val="24"/>
          <w:szCs w:val="24"/>
          <w:lang w:eastAsia="en-GB"/>
        </w:rPr>
        <w:t xml:space="preserve"> vymáhať všetky oprávnené výdavky, ktoré riadne vynaložila v súvislosti s uplatnením opatrení na riešenie krízových situácií, výkonom právomocí rady riešiť krízovú situáciu vrátane  nákladov spojených s výkonom osobitej správy, ocenením aktív, práv a záväzkov vybranej inštitúcie alebo vládnymi stabilizačnými opatreniami a to jedným alebo viacerými z týchto spôsobov:</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41"/>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 xml:space="preserve">započítaním voči akejkoľvek protihodnote, ktorú príjemca vyplatil vybranej inštitúcii, ktorej krízová situácia sa rieši, alebo </w:t>
      </w:r>
      <w:r>
        <w:rPr>
          <w:rFonts w:ascii="Times New Roman" w:hAnsi="Times New Roman"/>
          <w:sz w:val="24"/>
          <w:szCs w:val="24"/>
          <w:lang w:eastAsia="en-GB"/>
        </w:rPr>
        <w:t>akcionárom a držiteľom</w:t>
      </w:r>
      <w:r w:rsidRPr="00A42A7B">
        <w:rPr>
          <w:rFonts w:ascii="Times New Roman" w:hAnsi="Times New Roman"/>
          <w:sz w:val="24"/>
          <w:szCs w:val="24"/>
          <w:lang w:eastAsia="en-GB"/>
        </w:rPr>
        <w:t xml:space="preserve"> iných nástrojov vlastníctva,</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41"/>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ako prednostný veriteľ od vybranej inštitúcie alebo</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41"/>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ako prednostný veriteľ z akýchkoľvek výnosov vytvorených prostredníctvom ukončenia prevádzky preklenovacej inštitúcie alebo správcu aktív.</w:t>
      </w:r>
    </w:p>
    <w:p w:rsidR="00A46991" w:rsidRPr="00A42A7B" w:rsidP="00A46991">
      <w:pPr>
        <w:pStyle w:val="ListParagraph"/>
        <w:autoSpaceDN w:val="0"/>
        <w:bidi w:val="0"/>
        <w:ind w:left="0" w:firstLine="851"/>
        <w:jc w:val="both"/>
        <w:textAlignment w:val="baseline"/>
        <w:rPr>
          <w:rFonts w:ascii="Times New Roman" w:hAnsi="Times New Roman"/>
          <w:sz w:val="24"/>
          <w:szCs w:val="24"/>
          <w:lang w:eastAsia="en-GB"/>
        </w:rPr>
      </w:pPr>
    </w:p>
    <w:p w:rsidR="00A46991" w:rsidRPr="00A42A7B" w:rsidP="00DF0ECA">
      <w:pPr>
        <w:pStyle w:val="Textbody"/>
        <w:numPr>
          <w:numId w:val="196"/>
        </w:numPr>
        <w:autoSpaceDN/>
        <w:bidi w:val="0"/>
        <w:ind w:left="0" w:firstLine="709"/>
        <w:jc w:val="both"/>
        <w:textAlignment w:val="auto"/>
        <w:rPr>
          <w:rFonts w:ascii="Times New Roman" w:hAnsi="Times New Roman"/>
          <w:b w:val="0"/>
          <w:bCs w:val="0"/>
          <w:kern w:val="0"/>
          <w:lang w:eastAsia="en-GB"/>
        </w:rPr>
      </w:pPr>
      <w:r w:rsidRPr="00A42A7B">
        <w:rPr>
          <w:rFonts w:ascii="Times New Roman" w:hAnsi="Times New Roman"/>
          <w:b w:val="0"/>
          <w:lang w:eastAsia="en-GB"/>
        </w:rPr>
        <w:t>Rada môže vykonávať doplnkové právomoci podľa § 13, ak vybraná inštitúcia spĺňa podmienky podľa § 34 ods.1 a ak</w:t>
      </w:r>
    </w:p>
    <w:p w:rsidR="00A46991" w:rsidRPr="00A42A7B" w:rsidP="00A46991">
      <w:pPr>
        <w:pStyle w:val="Textbody"/>
        <w:autoSpaceDN/>
        <w:bidi w:val="0"/>
        <w:ind w:left="426"/>
        <w:jc w:val="both"/>
        <w:textAlignment w:val="auto"/>
        <w:rPr>
          <w:rFonts w:ascii="Times New Roman" w:hAnsi="Times New Roman"/>
          <w:b w:val="0"/>
          <w:bCs w:val="0"/>
          <w:kern w:val="0"/>
          <w:lang w:eastAsia="en-GB"/>
        </w:rPr>
      </w:pPr>
    </w:p>
    <w:p w:rsidR="00A46991" w:rsidRPr="00A42A7B" w:rsidP="00DF0ECA">
      <w:pPr>
        <w:pStyle w:val="Textbody"/>
        <w:numPr>
          <w:ilvl w:val="1"/>
          <w:numId w:val="147"/>
        </w:numPr>
        <w:autoSpaceDN/>
        <w:bidi w:val="0"/>
        <w:ind w:left="426" w:hanging="426"/>
        <w:jc w:val="both"/>
        <w:textAlignment w:val="auto"/>
        <w:rPr>
          <w:rFonts w:ascii="Times New Roman" w:hAnsi="Times New Roman"/>
          <w:b w:val="0"/>
          <w:bCs w:val="0"/>
          <w:kern w:val="0"/>
          <w:lang w:eastAsia="en-GB"/>
        </w:rPr>
      </w:pPr>
      <w:r w:rsidRPr="00A42A7B">
        <w:rPr>
          <w:rFonts w:ascii="Times New Roman" w:hAnsi="Times New Roman"/>
          <w:b w:val="0"/>
          <w:lang w:eastAsia="en-GB"/>
        </w:rPr>
        <w:t>pri uplatnení na cezhraničnú skupinu tieto doplnkové právomoci nepredstavujú prekážky účinného riešenia krízových situácií na úrovni skupiny,</w:t>
      </w:r>
    </w:p>
    <w:p w:rsidR="00A46991" w:rsidRPr="00A42A7B" w:rsidP="00A46991">
      <w:pPr>
        <w:pStyle w:val="Textbody"/>
        <w:autoSpaceDN/>
        <w:bidi w:val="0"/>
        <w:ind w:left="426"/>
        <w:jc w:val="both"/>
        <w:textAlignment w:val="auto"/>
        <w:rPr>
          <w:rFonts w:ascii="Times New Roman" w:hAnsi="Times New Roman"/>
          <w:b w:val="0"/>
          <w:bCs w:val="0"/>
          <w:kern w:val="0"/>
          <w:lang w:eastAsia="en-GB"/>
        </w:rPr>
      </w:pPr>
    </w:p>
    <w:p w:rsidR="00A46991" w:rsidRPr="00A42A7B" w:rsidP="00DF0ECA">
      <w:pPr>
        <w:pStyle w:val="Textbody"/>
        <w:numPr>
          <w:ilvl w:val="1"/>
          <w:numId w:val="147"/>
        </w:numPr>
        <w:autoSpaceDN/>
        <w:bidi w:val="0"/>
        <w:ind w:left="426" w:hanging="426"/>
        <w:jc w:val="both"/>
        <w:textAlignment w:val="auto"/>
        <w:rPr>
          <w:rFonts w:ascii="Times New Roman" w:hAnsi="Times New Roman"/>
          <w:b w:val="0"/>
          <w:bCs w:val="0"/>
          <w:kern w:val="0"/>
          <w:lang w:eastAsia="en-GB"/>
        </w:rPr>
      </w:pPr>
      <w:r w:rsidRPr="00A42A7B">
        <w:rPr>
          <w:rFonts w:ascii="Times New Roman" w:hAnsi="Times New Roman"/>
          <w:b w:val="0"/>
          <w:lang w:eastAsia="en-GB"/>
        </w:rPr>
        <w:t>ich výkon je v súlade s cieľmi podľa § 1 ods. 2 a základnými pravidlami podľa § 33 ods. 1.</w:t>
      </w:r>
    </w:p>
    <w:p w:rsidR="00A46991" w:rsidRPr="00A42A7B" w:rsidP="00A46991">
      <w:pPr>
        <w:pStyle w:val="ListParagraph"/>
        <w:bidi w:val="0"/>
        <w:ind w:left="709" w:firstLine="851"/>
        <w:jc w:val="both"/>
        <w:rPr>
          <w:rFonts w:ascii="Times New Roman" w:hAnsi="Times New Roman"/>
          <w:sz w:val="24"/>
          <w:szCs w:val="24"/>
          <w:lang w:eastAsia="en-GB"/>
        </w:rPr>
      </w:pPr>
    </w:p>
    <w:p w:rsidR="00A46991" w:rsidRPr="00A42A7B" w:rsidP="00DF0ECA">
      <w:pPr>
        <w:pStyle w:val="ListParagraph"/>
        <w:numPr>
          <w:numId w:val="196"/>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V situácii systémovej krízy, ktorou sa pre potreby tohto zákona rozumie narušenie finančného systému, ktoré môže mať závažné negatívne dôsledky pre vnútorný trh a finančnú stabilitu, môže rada požiadať o financovanie z alternatívnych zdrojov financovania prostredníctvom využitia vládnych stabilizačných opatrení podľa § 72 až 75, ak sú splnené tieto podmienky:</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95"/>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akcionári a držitelia iných nástrojov vlastníctva, držitelia dôležitých kapitálových nástrojov a ostatných oprávnených záväzkov poskytli prostredníctvom odpisu, konverzie alebo iným spôsobom príspevok na minimalizáciu strát a kapitalizáciu rovnajúci sa sume nie nižšej ako 8 % celkových pasív vrátane vlastných zdrojov vybranej inštitúcie, ktorej krízová situácia sa rieši; príspevok musí byť vypočítaný v čase prijatia opatrenia na riešenie krízovej situácie v súlade s ocenením podľa § 51 a</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95"/>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bol udelený predchádzajúci súhlas a konečný súhlas v súlade s rámcom Európskej únie  pre štátnu pomoc.</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A46991">
      <w:pPr>
        <w:bidi w:val="0"/>
        <w:jc w:val="center"/>
        <w:rPr>
          <w:rFonts w:ascii="Times New Roman" w:hAnsi="Times New Roman"/>
          <w:szCs w:val="24"/>
          <w:lang w:eastAsia="en-GB"/>
        </w:rPr>
      </w:pPr>
      <w:r w:rsidRPr="00A42A7B">
        <w:rPr>
          <w:rFonts w:ascii="Times New Roman" w:hAnsi="Times New Roman"/>
          <w:b/>
          <w:lang w:eastAsia="en-GB"/>
        </w:rPr>
        <w:t>Opatrenie prevodu majetku</w:t>
      </w:r>
    </w:p>
    <w:p w:rsidR="00A46991" w:rsidRPr="00A42A7B" w:rsidP="00A46991">
      <w:pPr>
        <w:pStyle w:val="Standard"/>
        <w:bidi w:val="0"/>
        <w:jc w:val="center"/>
        <w:rPr>
          <w:rFonts w:cs="Times New Roman"/>
        </w:rPr>
      </w:pPr>
      <w:r w:rsidRPr="00A42A7B">
        <w:rPr>
          <w:rFonts w:cs="Times New Roman" w:hint="default"/>
          <w:b/>
          <w:lang w:eastAsia="en-GB"/>
        </w:rPr>
        <w:t>§</w:t>
      </w:r>
      <w:r w:rsidRPr="00A42A7B">
        <w:rPr>
          <w:rFonts w:cs="Times New Roman" w:hint="default"/>
          <w:b/>
          <w:lang w:eastAsia="en-GB"/>
        </w:rPr>
        <w:t xml:space="preserve"> 53</w:t>
        <w:br/>
      </w: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Rada môže rozhodnúť o uplatnení opatrenia prevodu majetku, predmetom ktorého je prevod na nadobúdateľa, ktorý nie je preklenovacou inštitúciou, ak ide o</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44"/>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akcie alebo iné nástroje vlastníctva vydaných vybranou inštitúciou, ktorej krízová situácia sa rieši alebo</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44"/>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všetky alebo niektoré aktíva, práva alebo záväzky vybranej inštitúcie, ktorej krízová situácia sa rieši.</w:t>
      </w:r>
    </w:p>
    <w:p w:rsidR="00A46991" w:rsidRPr="00A42A7B" w:rsidP="00A46991">
      <w:pPr>
        <w:pStyle w:val="ListParagraph"/>
        <w:autoSpaceDN w:val="0"/>
        <w:bidi w:val="0"/>
        <w:ind w:left="0" w:firstLine="851"/>
        <w:jc w:val="both"/>
        <w:textAlignment w:val="baseline"/>
        <w:rPr>
          <w:rFonts w:ascii="Times New Roman" w:hAnsi="Times New Roman"/>
          <w:sz w:val="24"/>
          <w:szCs w:val="24"/>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 xml:space="preserve">Na prevod podľa odseku 1 sa nevyžaduje súhlas akcionárov vybranej inštitúcie, ak odseky 8 a 9 </w:t>
      </w:r>
      <w:r w:rsidRPr="00A42A7B">
        <w:rPr>
          <w:rFonts w:ascii="Times New Roman" w:hAnsi="Times New Roman"/>
          <w:sz w:val="24"/>
          <w:szCs w:val="24"/>
        </w:rPr>
        <w:t xml:space="preserve">a § 52 </w:t>
      </w:r>
      <w:r w:rsidRPr="00A42A7B">
        <w:rPr>
          <w:rFonts w:ascii="Times New Roman" w:hAnsi="Times New Roman"/>
          <w:sz w:val="24"/>
          <w:szCs w:val="24"/>
          <w:lang w:eastAsia="en-GB"/>
        </w:rPr>
        <w:t>neustanovujú inak. Na prevod podľa predchádzajúcej vety sa nevyžaduje splnenie požiadaviek podľa osobitných predpisov,</w:t>
      </w:r>
      <w:r>
        <w:rPr>
          <w:rStyle w:val="FootnoteReference"/>
          <w:rFonts w:ascii="Times New Roman" w:hAnsi="Times New Roman"/>
          <w:sz w:val="24"/>
          <w:szCs w:val="24"/>
          <w:rtl w:val="0"/>
          <w:lang w:eastAsia="en-GB"/>
        </w:rPr>
        <w:footnoteReference w:customMarkFollows="1" w:id="87"/>
        <w:t xml:space="preserve">8</w:t>
      </w:r>
      <w:r>
        <w:rPr>
          <w:rStyle w:val="FootnoteReference"/>
          <w:rFonts w:ascii="Times New Roman" w:hAnsi="Times New Roman"/>
          <w:sz w:val="24"/>
          <w:szCs w:val="24"/>
          <w:lang w:eastAsia="en-GB"/>
        </w:rPr>
        <w:t>6</w:t>
      </w:r>
      <w:r w:rsidRPr="00A42A7B">
        <w:rPr>
          <w:rFonts w:ascii="Times New Roman" w:hAnsi="Times New Roman"/>
          <w:sz w:val="24"/>
          <w:szCs w:val="24"/>
          <w:lang w:eastAsia="en-GB"/>
        </w:rPr>
        <w:t>) ak § 40 neustanovuje inak.</w:t>
      </w:r>
    </w:p>
    <w:p w:rsidR="00A46991" w:rsidRPr="00A42A7B" w:rsidP="00A46991">
      <w:pPr>
        <w:pStyle w:val="ListParagraph"/>
        <w:autoSpaceDN w:val="0"/>
        <w:bidi w:val="0"/>
        <w:ind w:left="0" w:firstLine="851"/>
        <w:jc w:val="both"/>
        <w:textAlignment w:val="baseline"/>
        <w:rPr>
          <w:rFonts w:ascii="Times New Roman" w:hAnsi="Times New Roman"/>
          <w:sz w:val="24"/>
          <w:szCs w:val="24"/>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Rada postupuje tak, aby sa prevod uskutočnil za obvyklých obchodných podmienok,  najmä aby bol v súlade s ocenením vykonaným podľa § 51.</w:t>
      </w:r>
    </w:p>
    <w:p w:rsidR="00A46991" w:rsidRPr="00A42A7B" w:rsidP="00A46991">
      <w:pPr>
        <w:pStyle w:val="ListParagraph"/>
        <w:autoSpaceDN w:val="0"/>
        <w:bidi w:val="0"/>
        <w:ind w:left="0" w:firstLine="851"/>
        <w:jc w:val="both"/>
        <w:textAlignment w:val="baseline"/>
        <w:rPr>
          <w:rFonts w:ascii="Times New Roman" w:hAnsi="Times New Roman"/>
          <w:sz w:val="24"/>
          <w:szCs w:val="24"/>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Ak § 52 ods. 9 neustanovuje inak, protihodnota, ktorú zaplatí kupujúci za aktíva, pasíva, záväzky, akcie a iné nástroje vlastníctva vybranej inštitúcie sa vyplatí v prospech</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45"/>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akcionárov a držiteľov iných nástrojov vlastníctva, ak sa opatrenie prevodu majetku uskutočnilo prevodom akcií alebo iných nástrojov vlastníctva vydanými vybranou inštitúciou,</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45"/>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vybranej inštitúcie, ak sa opatrenie prevodu majetku uskutočnilo prevodom niektorých alebo všetkých aktív, práv alebo záväzkov vybranej inštitúcie.</w:t>
      </w:r>
    </w:p>
    <w:p w:rsidR="00A46991" w:rsidRPr="00A42A7B" w:rsidP="00A46991">
      <w:pPr>
        <w:pStyle w:val="ListParagraph"/>
        <w:autoSpaceDN w:val="0"/>
        <w:bidi w:val="0"/>
        <w:ind w:left="0" w:firstLine="851"/>
        <w:jc w:val="both"/>
        <w:textAlignment w:val="baseline"/>
        <w:rPr>
          <w:rFonts w:ascii="Times New Roman" w:hAnsi="Times New Roman"/>
          <w:sz w:val="24"/>
          <w:szCs w:val="24"/>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Rada môže  pri uplatnení opatrenia prevodu majetku vykonať prevod akcií alebo iných nástrojov vlastníctva vydaných vybranou inštitúciou alebo prevod aktív, práv alebo záväzkov vybranej inštitúcie aj opakovane.</w:t>
      </w:r>
    </w:p>
    <w:p w:rsidR="00A46991" w:rsidRPr="00A42A7B" w:rsidP="00A46991">
      <w:pPr>
        <w:pStyle w:val="ListParagraph"/>
        <w:autoSpaceDN w:val="0"/>
        <w:bidi w:val="0"/>
        <w:ind w:left="0" w:firstLine="851"/>
        <w:jc w:val="both"/>
        <w:textAlignment w:val="baseline"/>
        <w:rPr>
          <w:rFonts w:ascii="Times New Roman" w:hAnsi="Times New Roman"/>
          <w:sz w:val="24"/>
          <w:szCs w:val="24"/>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Rada môže so súhlasom nadobúdateľa rozhodnúť o spätnom prevode majetku. Vybraná inštitúcia alebo pôvodní vlastníci sú povinní prijať späť všetky takéto aktíva, práva, záväzky, akcie alebo iné nástroje vlastníctva.</w:t>
      </w:r>
    </w:p>
    <w:p w:rsidR="00A46991" w:rsidRPr="00A42A7B" w:rsidP="00A46991">
      <w:pPr>
        <w:pStyle w:val="ListParagraph"/>
        <w:autoSpaceDN w:val="0"/>
        <w:bidi w:val="0"/>
        <w:ind w:left="0" w:firstLine="851"/>
        <w:jc w:val="both"/>
        <w:textAlignment w:val="baseline"/>
        <w:rPr>
          <w:rFonts w:ascii="Times New Roman" w:hAnsi="Times New Roman"/>
          <w:sz w:val="24"/>
          <w:szCs w:val="24"/>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V čase prevodu musí byť príjemca oprávnený na výkon činností podľa osobitných predpisov</w:t>
      </w:r>
      <w:r>
        <w:rPr>
          <w:rStyle w:val="FootnoteReference"/>
          <w:rFonts w:ascii="Times New Roman" w:hAnsi="Times New Roman"/>
          <w:sz w:val="24"/>
          <w:szCs w:val="24"/>
          <w:rtl w:val="0"/>
          <w:lang w:eastAsia="en-GB"/>
        </w:rPr>
        <w:footnoteReference w:customMarkFollows="1" w:id="88"/>
        <w:t xml:space="preserve">8</w:t>
      </w:r>
      <w:r>
        <w:rPr>
          <w:rStyle w:val="FootnoteReference"/>
          <w:rFonts w:ascii="Times New Roman" w:hAnsi="Times New Roman"/>
          <w:sz w:val="24"/>
          <w:szCs w:val="24"/>
          <w:lang w:eastAsia="en-GB"/>
        </w:rPr>
        <w:t>7</w:t>
      </w:r>
      <w:r w:rsidRPr="00A42A7B">
        <w:rPr>
          <w:rFonts w:ascii="Times New Roman" w:hAnsi="Times New Roman"/>
          <w:sz w:val="24"/>
          <w:szCs w:val="24"/>
          <w:lang w:eastAsia="en-GB"/>
        </w:rPr>
        <w:t>), ktoré sa týkajú aktív, práv, záväzkov, akcií alebo iných nástrojov vlastníctva, ktoré nadobúda.</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Ak prevod akcií alebo iných nástrojov vlastníctva vedie k nadobudnutiu alebo zvýšeniu kvalifikovanej účasti vo vybranej inštitúcii na základe osobitného predpisu,</w:t>
      </w:r>
      <w:r>
        <w:rPr>
          <w:rStyle w:val="FootnoteReference"/>
          <w:rFonts w:ascii="Times New Roman" w:hAnsi="Times New Roman"/>
          <w:sz w:val="24"/>
          <w:szCs w:val="24"/>
          <w:rtl w:val="0"/>
          <w:lang w:eastAsia="en-GB"/>
        </w:rPr>
        <w:footnoteReference w:customMarkFollows="1" w:id="89"/>
        <w:t xml:space="preserve">8</w:t>
      </w:r>
      <w:r>
        <w:rPr>
          <w:rStyle w:val="FootnoteReference"/>
          <w:rFonts w:ascii="Times New Roman" w:hAnsi="Times New Roman"/>
          <w:sz w:val="24"/>
          <w:szCs w:val="24"/>
          <w:lang w:eastAsia="en-GB"/>
        </w:rPr>
        <w:t>8</w:t>
      </w:r>
      <w:r w:rsidRPr="00A42A7B">
        <w:rPr>
          <w:rFonts w:ascii="Times New Roman" w:hAnsi="Times New Roman"/>
          <w:sz w:val="24"/>
          <w:szCs w:val="24"/>
          <w:lang w:eastAsia="en-GB"/>
        </w:rPr>
        <w:t>) Národná banka Slovenska posúdi žiadosti podľa osobitných predpisov</w:t>
      </w:r>
      <w:r>
        <w:rPr>
          <w:rFonts w:ascii="Times New Roman" w:hAnsi="Times New Roman"/>
          <w:sz w:val="24"/>
          <w:szCs w:val="24"/>
          <w:vertAlign w:val="superscript"/>
          <w:lang w:eastAsia="en-GB"/>
        </w:rPr>
        <w:t>88</w:t>
      </w:r>
      <w:r w:rsidRPr="00A42A7B">
        <w:rPr>
          <w:rFonts w:ascii="Times New Roman" w:hAnsi="Times New Roman"/>
          <w:sz w:val="24"/>
          <w:szCs w:val="24"/>
          <w:vertAlign w:val="superscript"/>
          <w:lang w:eastAsia="en-GB"/>
        </w:rPr>
        <w:t>)</w:t>
      </w:r>
      <w:r w:rsidRPr="00A42A7B">
        <w:rPr>
          <w:rFonts w:ascii="Times New Roman" w:hAnsi="Times New Roman"/>
          <w:sz w:val="24"/>
          <w:szCs w:val="24"/>
          <w:lang w:eastAsia="en-GB"/>
        </w:rPr>
        <w:t xml:space="preserve"> v takej lehote, aby nebolo uplatnenie opatrenia prevodu majetku zmarené.</w:t>
      </w:r>
    </w:p>
    <w:p w:rsidR="00A46991" w:rsidRPr="00A42A7B" w:rsidP="00A46991">
      <w:pPr>
        <w:pStyle w:val="ListParagraph"/>
        <w:autoSpaceDN w:val="0"/>
        <w:bidi w:val="0"/>
        <w:ind w:left="0" w:firstLine="851"/>
        <w:jc w:val="both"/>
        <w:textAlignment w:val="baseline"/>
        <w:rPr>
          <w:rFonts w:ascii="Times New Roman" w:hAnsi="Times New Roman"/>
          <w:sz w:val="24"/>
          <w:szCs w:val="24"/>
        </w:rPr>
      </w:pPr>
    </w:p>
    <w:p w:rsidR="00A46991" w:rsidRPr="00A42A7B" w:rsidP="00DF0ECA">
      <w:pPr>
        <w:pStyle w:val="ListParagraph"/>
        <w:numPr>
          <w:numId w:val="197"/>
        </w:numPr>
        <w:autoSpaceDN w:val="0"/>
        <w:bidi w:val="0"/>
        <w:ind w:left="0" w:firstLine="851"/>
        <w:jc w:val="both"/>
        <w:textAlignment w:val="baseline"/>
        <w:rPr>
          <w:rFonts w:ascii="Times New Roman" w:hAnsi="Times New Roman"/>
          <w:sz w:val="24"/>
          <w:szCs w:val="24"/>
        </w:rPr>
      </w:pPr>
      <w:r w:rsidRPr="00A42A7B">
        <w:rPr>
          <w:rFonts w:ascii="Times New Roman" w:hAnsi="Times New Roman"/>
          <w:sz w:val="24"/>
          <w:szCs w:val="24"/>
          <w:lang w:eastAsia="en-GB"/>
        </w:rPr>
        <w:t>Ak rada uplatnila opatrenie prevodu majetku a posúdenie podľa odseku 8 ešte nebolo ukončené, platí</w:t>
      </w:r>
      <w:r w:rsidR="00525C7F">
        <w:rPr>
          <w:rFonts w:ascii="Times New Roman" w:hAnsi="Times New Roman"/>
          <w:sz w:val="24"/>
          <w:szCs w:val="24"/>
          <w:lang w:eastAsia="en-GB"/>
        </w:rPr>
        <w:t>,</w:t>
      </w:r>
      <w:r w:rsidRPr="00A42A7B">
        <w:rPr>
          <w:rFonts w:ascii="Times New Roman" w:hAnsi="Times New Roman"/>
          <w:sz w:val="24"/>
          <w:szCs w:val="24"/>
          <w:lang w:eastAsia="en-GB"/>
        </w:rPr>
        <w:t xml:space="preserve"> že</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3"/>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takýto prevod akcií alebo iných nástrojov vlastníctva je účinný,</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3"/>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počas lehoty na posudzovanie a počas akejkoľvek lehoty na prevod ustanovenej v odseku 11 sa hlasovacie práva nadobúdateľa spojené s takými akciami alebo inými nástrojmi vlastníctva pozastavia a udelia sa v plnom rozsahu rade, ktorá nemá povinnosť vykonávať hlasovacie práva a nenesie zodpovednosť za vykonanie alebo nevykonanie takýchto hlasovacích práv,</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3"/>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počas lehoty na posudzovanie a počas akejkoľvek lehoty na odpredaj ustanovenej v odseku 11 sa sankcie a iné opatrenia za porušenie požiadaviek na nadobudnutie alebo odpredaj kvalifikovaných účastí neuplatňujú na takýto prevod akcií alebo iných nástrojov vlastníctva.</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197"/>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Doručením rozhodnutia podľa osobitých predpisov,</w:t>
      </w:r>
      <w:r>
        <w:rPr>
          <w:rFonts w:ascii="Times New Roman" w:hAnsi="Times New Roman"/>
          <w:sz w:val="24"/>
          <w:szCs w:val="24"/>
          <w:vertAlign w:val="superscript"/>
          <w:lang w:eastAsia="en-GB"/>
        </w:rPr>
        <w:t>88</w:t>
      </w:r>
      <w:r w:rsidRPr="00A42A7B">
        <w:rPr>
          <w:rFonts w:ascii="Times New Roman" w:hAnsi="Times New Roman"/>
          <w:sz w:val="24"/>
          <w:szCs w:val="24"/>
          <w:lang w:eastAsia="en-GB"/>
        </w:rPr>
        <w:t>) ktorým sa udeľuje predchádzajúci súhlas na nadobudnutie kvalifikovanej účasti podľa odsekov 8 a</w:t>
      </w:r>
      <w:r w:rsidR="00525C7F">
        <w:rPr>
          <w:rFonts w:ascii="Times New Roman" w:hAnsi="Times New Roman"/>
          <w:sz w:val="24"/>
          <w:szCs w:val="24"/>
          <w:lang w:eastAsia="en-GB"/>
        </w:rPr>
        <w:t xml:space="preserve">  </w:t>
      </w:r>
      <w:r w:rsidRPr="00A42A7B">
        <w:rPr>
          <w:rFonts w:ascii="Times New Roman" w:hAnsi="Times New Roman"/>
          <w:sz w:val="24"/>
          <w:szCs w:val="24"/>
          <w:lang w:eastAsia="en-GB"/>
        </w:rPr>
        <w:t>9</w:t>
      </w:r>
      <w:r w:rsidR="00525C7F">
        <w:rPr>
          <w:rFonts w:ascii="Times New Roman" w:hAnsi="Times New Roman"/>
          <w:sz w:val="24"/>
          <w:szCs w:val="24"/>
          <w:lang w:eastAsia="en-GB"/>
        </w:rPr>
        <w:t>,</w:t>
      </w:r>
      <w:r w:rsidRPr="00A42A7B">
        <w:rPr>
          <w:rFonts w:ascii="Times New Roman" w:hAnsi="Times New Roman"/>
          <w:sz w:val="24"/>
          <w:szCs w:val="24"/>
          <w:lang w:eastAsia="en-GB"/>
        </w:rPr>
        <w:t xml:space="preserve"> nadobúdateľ v plnom rozsahu nadobúda hlasovacie práva spojené s akciami alebo inými nástrojmi vlastníctva.</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97"/>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Doručením rozhodnutia podľa osobitých predpisov,</w:t>
      </w:r>
      <w:r>
        <w:rPr>
          <w:rFonts w:ascii="Times New Roman" w:hAnsi="Times New Roman"/>
          <w:sz w:val="24"/>
          <w:szCs w:val="24"/>
          <w:vertAlign w:val="superscript"/>
          <w:lang w:eastAsia="en-GB"/>
        </w:rPr>
        <w:t>88</w:t>
      </w:r>
      <w:r w:rsidRPr="00A42A7B">
        <w:rPr>
          <w:rFonts w:ascii="Times New Roman" w:hAnsi="Times New Roman"/>
          <w:sz w:val="24"/>
          <w:szCs w:val="24"/>
          <w:lang w:eastAsia="en-GB"/>
        </w:rPr>
        <w:t>) ktorým sa zamieta nadobudnutie kvalifikovanej účasti</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76"/>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ostávajú v platnosti hlasovacie práva spojené s takýmito akciami alebo inými nástrojmi vlastníctva podľa odseku 9 písm. b),</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76"/>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môže rada vyžadovať, aby nadobúdateľ spätne previedol akcie alebo iné nástroje vlastníctva počas lehoty na prevod, ktorú určí rada, pričom zohľadní prevládajúce trhové podmienky a</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76"/>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ak sa neuskutoční prevod podľa písmena b) z dôvodov na strane nadobúdateľa v lehote určenej radou, Národná banka Slovenska môže so súhlasom rady uložiť sankcie a iné opatrenia za porušenie požiadaviek na nadobudnutie alebo prevod kvalifikovanej účasti.</w:t>
      </w:r>
    </w:p>
    <w:p w:rsidR="00A46991" w:rsidRPr="00A42A7B" w:rsidP="00A46991">
      <w:pPr>
        <w:pStyle w:val="ListParagraph"/>
        <w:bidi w:val="0"/>
        <w:ind w:left="709" w:firstLine="851"/>
        <w:jc w:val="both"/>
        <w:rPr>
          <w:rFonts w:ascii="Times New Roman" w:hAnsi="Times New Roman"/>
          <w:sz w:val="24"/>
          <w:szCs w:val="24"/>
          <w:lang w:eastAsia="en-GB"/>
        </w:rPr>
      </w:pP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97"/>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Prevody vykonané na základe uplatnenia opatrenia prevodu majetku podliehajú ochranným opatreniam podľa tohto zákona.</w:t>
      </w:r>
    </w:p>
    <w:p w:rsidR="00A46991" w:rsidRPr="00A42A7B" w:rsidP="00A46991">
      <w:pPr>
        <w:pStyle w:val="ListParagraph"/>
        <w:bidi w:val="0"/>
        <w:ind w:left="0" w:firstLine="851"/>
        <w:jc w:val="both"/>
        <w:rPr>
          <w:rFonts w:ascii="Times New Roman" w:hAnsi="Times New Roman"/>
          <w:sz w:val="24"/>
          <w:szCs w:val="24"/>
          <w:lang w:eastAsia="en-GB"/>
        </w:rPr>
      </w:pPr>
    </w:p>
    <w:p w:rsidR="00A46991" w:rsidRPr="00A42A7B" w:rsidP="00DF0ECA">
      <w:pPr>
        <w:pStyle w:val="ListParagraph"/>
        <w:numPr>
          <w:numId w:val="197"/>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Nadobúdateľ majetku vykonáva práva vybranej inštitúcie vyplývajúce z členstva v platobných systémoch a systémoch zúčtovania a vyrovnania obchodov, na burzách cenných papierov, v systémoch ochrany klientsk</w:t>
      </w:r>
      <w:r>
        <w:rPr>
          <w:rFonts w:ascii="Times New Roman" w:hAnsi="Times New Roman"/>
          <w:sz w:val="24"/>
          <w:szCs w:val="24"/>
          <w:lang w:eastAsia="en-GB"/>
        </w:rPr>
        <w:t>e</w:t>
      </w:r>
      <w:r w:rsidRPr="00A42A7B">
        <w:rPr>
          <w:rFonts w:ascii="Times New Roman" w:hAnsi="Times New Roman"/>
          <w:sz w:val="24"/>
          <w:szCs w:val="24"/>
          <w:lang w:eastAsia="en-GB"/>
        </w:rPr>
        <w:t>ho majetku a systémoch ochrany vkladov, ako aj práva na prístup k nim, ak spĺňa kritériá členstva a účasti v týchto systémoch. Nadobúdateľ vykonáva práva podľa predchádzajúcej vety, aj ak</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nemá rating od ratingovej agentúry alebo uvedený rating primerane nezodpovedá ratingovému stupňu, ktorý sa vyžaduje na udelenie prístupu do týchto systémov,</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134"/>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nespĺňa kritériá členstva alebo účasti v týchto systémoch počas lehoty určenej radou, ktorá nesmie byť dlhšia ako 24 mesiacov od nadobudnutia majetku; na žiadosť nadobúdateľa môže rada lehotu predĺžiť.</w:t>
      </w:r>
    </w:p>
    <w:p w:rsidR="00A46991" w:rsidRPr="00A42A7B" w:rsidP="00A46991">
      <w:pPr>
        <w:bidi w:val="0"/>
        <w:ind w:firstLine="851"/>
        <w:jc w:val="both"/>
        <w:rPr>
          <w:rFonts w:ascii="Times New Roman" w:hAnsi="Times New Roman"/>
          <w:b/>
          <w:szCs w:val="24"/>
          <w:lang w:eastAsia="en-GB"/>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 54</w:t>
      </w:r>
    </w:p>
    <w:p w:rsidR="00A46991" w:rsidRPr="00A42A7B" w:rsidP="00A46991">
      <w:pPr>
        <w:bidi w:val="0"/>
        <w:ind w:firstLine="851"/>
        <w:jc w:val="center"/>
        <w:rPr>
          <w:rFonts w:ascii="Times New Roman" w:hAnsi="Times New Roman"/>
          <w:b/>
          <w:szCs w:val="24"/>
          <w:lang w:eastAsia="en-GB"/>
        </w:rPr>
      </w:pPr>
    </w:p>
    <w:p w:rsidR="00A46991" w:rsidRPr="00A42A7B" w:rsidP="00DF0ECA">
      <w:pPr>
        <w:numPr>
          <w:numId w:val="35"/>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Rada ponúkne na predaj aktíva, práva a záväzky alebo akcie alebo iné nástroje vlastníctva vybranej inštitúcie alebo prijme ponuku na kúpu alebo predaj aktív, práv a záväzkov alebo akcií alebo iných nástrojov vlastníctva vybranej inštitúcie, pričom tieto môžu byť ponúknuté v celku alebo oddelene.</w:t>
      </w:r>
    </w:p>
    <w:p w:rsidR="00A46991" w:rsidRPr="00A42A7B" w:rsidP="00A46991">
      <w:pPr>
        <w:suppressAutoHyphens/>
        <w:bidi w:val="0"/>
        <w:ind w:left="709"/>
        <w:jc w:val="both"/>
        <w:rPr>
          <w:rFonts w:ascii="Times New Roman" w:hAnsi="Times New Roman"/>
          <w:szCs w:val="24"/>
          <w:lang w:eastAsia="en-GB"/>
        </w:rPr>
      </w:pPr>
    </w:p>
    <w:p w:rsidR="00A46991" w:rsidRPr="00A42A7B" w:rsidP="00DF0ECA">
      <w:pPr>
        <w:numPr>
          <w:numId w:val="35"/>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Rada pri ponuke podľa odseku 1 dbá najmä na</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198"/>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transparentnosť zverejnených informácií o  aktívach, právach, záväzkoch, akciách alebo iných nástrojoch vlastníctva vybranej inštitúcie,</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198"/>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okolnosti konkrétneho prípadu so zreteľom na potrebu zachovania finančnej stability,</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198"/>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nediskriminačný prístup ku všetkým potenciálnym nadobúdateľom, pričom nesmie poskytnúť žiadnemu z potenciálnych nadobúdateľov neoprávnenú výhodu,</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198"/>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predchádzanie konfliktu záujmov medzi zúčastnenými osobami (radou, vybranou inštitúciou, potenciálnymi nadobúdateľmi, klientmi vybranej inštitúcie a tretími stranami),</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198"/>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efektívne a rýchle uplatnenie opatrenia prevodu majetku,</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198"/>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maximalizáciu predajnej ceny aktív, práv, záväzkov, akcií alebo iných nástrojov vlastníctva vybranej inštitúcie, ktoré sa rozhodla previesť.</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5"/>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Ustanovením odseku 2 nie je dotknuté právo rady rokovať s prípadným nadobúdateľom pri dodržaní pravidla podľa odseku 2 písm. c).</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5"/>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Vybraná inštitúcia nie je povinná zverejniť uvedenie na trh v súlade a za podmienok ustanovených v osobitnom predpise.</w:t>
      </w:r>
      <w:r>
        <w:rPr>
          <w:rStyle w:val="FootnoteReference"/>
          <w:rFonts w:ascii="Times New Roman" w:hAnsi="Times New Roman"/>
          <w:szCs w:val="24"/>
          <w:rtl w:val="0"/>
          <w:lang w:eastAsia="en-GB"/>
        </w:rPr>
        <w:footnoteReference w:customMarkFollows="1" w:id="90"/>
        <w:t xml:space="preserve">8</w:t>
      </w:r>
      <w:r>
        <w:rPr>
          <w:rStyle w:val="FootnoteReference"/>
          <w:rFonts w:ascii="Times New Roman" w:hAnsi="Times New Roman"/>
          <w:szCs w:val="24"/>
          <w:lang w:eastAsia="en-GB"/>
        </w:rPr>
        <w:t>9</w:t>
      </w:r>
      <w:r w:rsidRPr="00A42A7B">
        <w:rPr>
          <w:rFonts w:ascii="Times New Roman" w:hAnsi="Times New Roman"/>
          <w:bCs/>
          <w:szCs w:val="24"/>
        </w:rPr>
        <w:t>)</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5"/>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Ustanovenie odseku 1 sa nepoužije</w:t>
      </w:r>
      <w:r w:rsidR="00525C7F">
        <w:rPr>
          <w:rFonts w:ascii="Times New Roman" w:hAnsi="Times New Roman"/>
          <w:szCs w:val="24"/>
          <w:lang w:eastAsia="en-GB"/>
        </w:rPr>
        <w:t>,</w:t>
      </w:r>
      <w:r w:rsidRPr="00A42A7B">
        <w:rPr>
          <w:rFonts w:ascii="Times New Roman" w:hAnsi="Times New Roman"/>
          <w:szCs w:val="24"/>
          <w:lang w:eastAsia="en-GB"/>
        </w:rPr>
        <w:t xml:space="preserve"> ak existujú skutočnosti, ktoré by bránili naplneniu niektorého z cieľov podľa § 1 ods. 2 a najmä, ak rada usúdi, že</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ilvl w:val="1"/>
          <w:numId w:val="34"/>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existuje závažné ohrozenie finančnej stability spôsobené zlyhaním alebo pravdepodobným zlyhaním vybranej inštitúcie,</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ilvl w:val="1"/>
          <w:numId w:val="34"/>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ponuka na predaj by narušila účinnosť opatrenia prevodu majetku pri riešení tohto ohrozenia.</w:t>
      </w:r>
    </w:p>
    <w:p w:rsidR="00A46991" w:rsidRPr="00A42A7B" w:rsidP="00A46991">
      <w:pPr>
        <w:suppressAutoHyphens/>
        <w:bidi w:val="0"/>
        <w:ind w:firstLine="851"/>
        <w:jc w:val="both"/>
        <w:rPr>
          <w:rFonts w:ascii="Times New Roman" w:hAnsi="Times New Roman"/>
          <w:szCs w:val="24"/>
          <w:lang w:eastAsia="en-GB"/>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 55</w:t>
        <w:br/>
        <w:t>Opatrenie využitia preklenovacej inštitúcie</w:t>
      </w:r>
    </w:p>
    <w:p w:rsidR="00A46991" w:rsidRPr="00A42A7B" w:rsidP="00A46991">
      <w:pPr>
        <w:bidi w:val="0"/>
        <w:jc w:val="center"/>
        <w:rPr>
          <w:rFonts w:ascii="Times New Roman" w:hAnsi="Times New Roman"/>
          <w:b/>
          <w:szCs w:val="24"/>
          <w:lang w:eastAsia="en-GB"/>
        </w:rPr>
      </w:pPr>
    </w:p>
    <w:p w:rsidR="00A46991" w:rsidRPr="00A42A7B" w:rsidP="00DF0ECA">
      <w:pPr>
        <w:numPr>
          <w:numId w:val="36"/>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Rada za účelom zachovania kritických funkcií vybranej inštitúcie prevedie na preklenovaciu inštitúciu</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37"/>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akcie alebo iné nástroje vlastníctva vydané jednou alebo viacerými vybranými inštitúciami,</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37"/>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všetky alebo niektoré aktíva, práva alebo záväzky jednej alebo viacerých vybraných inštitúcií.</w:t>
      </w:r>
    </w:p>
    <w:p w:rsidR="00A46991" w:rsidRPr="00A42A7B" w:rsidP="00A46991">
      <w:pPr>
        <w:bidi w:val="0"/>
        <w:ind w:firstLine="851"/>
        <w:jc w:val="both"/>
        <w:rPr>
          <w:rFonts w:ascii="Times New Roman" w:hAnsi="Times New Roman"/>
          <w:szCs w:val="24"/>
          <w:lang w:eastAsia="en-GB"/>
        </w:rPr>
      </w:pPr>
    </w:p>
    <w:p w:rsidR="00A46991" w:rsidRPr="00A42A7B" w:rsidP="00DF0ECA">
      <w:pPr>
        <w:numPr>
          <w:numId w:val="36"/>
        </w:numPr>
        <w:suppressAutoHyphens/>
        <w:bidi w:val="0"/>
        <w:ind w:left="0" w:firstLine="851"/>
        <w:jc w:val="both"/>
        <w:rPr>
          <w:rFonts w:ascii="Times New Roman" w:hAnsi="Times New Roman"/>
          <w:b/>
          <w:szCs w:val="24"/>
          <w:lang w:eastAsia="en-GB"/>
        </w:rPr>
      </w:pPr>
      <w:r w:rsidRPr="00A42A7B">
        <w:rPr>
          <w:rFonts w:ascii="Times New Roman" w:hAnsi="Times New Roman"/>
          <w:szCs w:val="24"/>
          <w:lang w:eastAsia="en-GB"/>
        </w:rPr>
        <w:t xml:space="preserve">Na prevod podľa odseku 1 sa nevyžaduje súhlas akcionárov vybranej inštitúcie </w:t>
      </w:r>
      <w:r w:rsidRPr="00A11505">
        <w:rPr>
          <w:rFonts w:ascii="Times New Roman" w:hAnsi="Times New Roman"/>
          <w:noProof/>
          <w:szCs w:val="24"/>
          <w:lang w:eastAsia="en-GB"/>
        </w:rPr>
        <w:t xml:space="preserve">alebo </w:t>
      </w:r>
      <w:r>
        <w:rPr>
          <w:rFonts w:ascii="Times New Roman" w:hAnsi="Times New Roman"/>
          <w:noProof/>
          <w:szCs w:val="24"/>
          <w:lang w:eastAsia="en-GB"/>
        </w:rPr>
        <w:t>inej osoby</w:t>
      </w:r>
      <w:r w:rsidRPr="00A11505">
        <w:rPr>
          <w:rFonts w:ascii="Times New Roman" w:hAnsi="Times New Roman"/>
          <w:noProof/>
          <w:szCs w:val="24"/>
          <w:lang w:eastAsia="en-GB"/>
        </w:rPr>
        <w:t>, ktorá nie je preklenovacou inštitúciou</w:t>
      </w:r>
      <w:r w:rsidRPr="00A42A7B">
        <w:rPr>
          <w:rFonts w:ascii="Times New Roman" w:hAnsi="Times New Roman"/>
          <w:szCs w:val="24"/>
          <w:lang w:eastAsia="en-GB"/>
        </w:rPr>
        <w:t>. Na prevod podľa predchádzajúcej vety sa nevyžaduje splnenie požiadaviek podľa osobitných predpisov.</w:t>
      </w:r>
      <w:r>
        <w:rPr>
          <w:rStyle w:val="FootnoteReference"/>
          <w:rFonts w:ascii="Times New Roman" w:hAnsi="Times New Roman"/>
          <w:szCs w:val="24"/>
          <w:rtl w:val="0"/>
          <w:lang w:eastAsia="en-GB"/>
        </w:rPr>
        <w:footnoteReference w:customMarkFollows="1" w:id="91"/>
        <w:t xml:space="preserve">9</w:t>
      </w:r>
      <w:r>
        <w:rPr>
          <w:rStyle w:val="FootnoteReference"/>
          <w:rFonts w:ascii="Times New Roman" w:hAnsi="Times New Roman"/>
          <w:szCs w:val="24"/>
          <w:lang w:eastAsia="en-GB"/>
        </w:rPr>
        <w:t>0</w:t>
      </w:r>
      <w:r w:rsidRPr="00A42A7B">
        <w:rPr>
          <w:rFonts w:ascii="Times New Roman" w:hAnsi="Times New Roman"/>
          <w:szCs w:val="24"/>
          <w:lang w:eastAsia="en-GB"/>
        </w:rPr>
        <w:t>)</w:t>
      </w:r>
    </w:p>
    <w:p w:rsidR="00A46991" w:rsidRPr="00A42A7B" w:rsidP="00A46991">
      <w:pPr>
        <w:suppressAutoHyphens/>
        <w:bidi w:val="0"/>
        <w:ind w:left="709" w:firstLine="851"/>
        <w:jc w:val="both"/>
        <w:rPr>
          <w:rFonts w:ascii="Times New Roman" w:hAnsi="Times New Roman"/>
          <w:b/>
          <w:szCs w:val="24"/>
          <w:lang w:eastAsia="en-GB"/>
        </w:rPr>
      </w:pPr>
    </w:p>
    <w:p w:rsidR="00A46991" w:rsidRPr="00A42A7B" w:rsidP="00DF0ECA">
      <w:pPr>
        <w:numPr>
          <w:numId w:val="36"/>
        </w:numPr>
        <w:suppressAutoHyphens/>
        <w:bidi w:val="0"/>
        <w:ind w:left="0" w:firstLine="851"/>
        <w:jc w:val="both"/>
        <w:rPr>
          <w:rFonts w:ascii="Times New Roman" w:hAnsi="Times New Roman"/>
          <w:b/>
          <w:szCs w:val="24"/>
          <w:lang w:eastAsia="en-GB"/>
        </w:rPr>
      </w:pPr>
      <w:r w:rsidRPr="00A42A7B">
        <w:rPr>
          <w:rFonts w:ascii="Times New Roman" w:hAnsi="Times New Roman"/>
          <w:szCs w:val="24"/>
          <w:lang w:eastAsia="en-GB"/>
        </w:rPr>
        <w:t>Celková hodnota záväzkov prevedených na preklenovaciu inštitúciu nesmie presiahnuť celkovú hodnotu prevedených práv a aktív prevedených z vybranej inštitúcie alebo poskytnutých z iných zdrojov.</w:t>
      </w:r>
    </w:p>
    <w:p w:rsidR="00A46991" w:rsidRPr="00A42A7B" w:rsidP="00A46991">
      <w:pPr>
        <w:suppressAutoHyphens/>
        <w:bidi w:val="0"/>
        <w:ind w:left="851"/>
        <w:jc w:val="both"/>
        <w:rPr>
          <w:rFonts w:ascii="Times New Roman" w:hAnsi="Times New Roman"/>
          <w:b/>
          <w:szCs w:val="24"/>
          <w:lang w:eastAsia="en-GB"/>
        </w:rPr>
      </w:pPr>
    </w:p>
    <w:p w:rsidR="00A46991" w:rsidRPr="00A42A7B" w:rsidP="00DF0ECA">
      <w:pPr>
        <w:numPr>
          <w:numId w:val="36"/>
        </w:numPr>
        <w:suppressAutoHyphens/>
        <w:bidi w:val="0"/>
        <w:ind w:left="0" w:firstLine="851"/>
        <w:jc w:val="both"/>
        <w:rPr>
          <w:rFonts w:ascii="Times New Roman" w:hAnsi="Times New Roman"/>
          <w:b/>
          <w:szCs w:val="24"/>
          <w:lang w:eastAsia="en-GB"/>
        </w:rPr>
      </w:pPr>
      <w:r w:rsidRPr="00A42A7B">
        <w:rPr>
          <w:rFonts w:ascii="Times New Roman" w:hAnsi="Times New Roman"/>
          <w:szCs w:val="24"/>
          <w:lang w:eastAsia="en-GB"/>
        </w:rPr>
        <w:t>Opatrenie kapitalizácie podľa § 58 ods. 1 písm. b) uplatní rada tak, aby neobmedzila alebo neohrozila kontrolu rady nad preklenovacou inštitúci</w:t>
      </w:r>
      <w:r w:rsidR="00525C7F">
        <w:rPr>
          <w:rFonts w:ascii="Times New Roman" w:hAnsi="Times New Roman"/>
          <w:szCs w:val="24"/>
          <w:lang w:eastAsia="en-GB"/>
        </w:rPr>
        <w:t>o</w:t>
      </w:r>
      <w:r w:rsidRPr="00A42A7B">
        <w:rPr>
          <w:rFonts w:ascii="Times New Roman" w:hAnsi="Times New Roman"/>
          <w:szCs w:val="24"/>
          <w:lang w:eastAsia="en-GB"/>
        </w:rPr>
        <w:t>u.</w:t>
      </w:r>
    </w:p>
    <w:p w:rsidR="00A46991" w:rsidRPr="00A42A7B" w:rsidP="00A46991">
      <w:pPr>
        <w:suppressAutoHyphens/>
        <w:bidi w:val="0"/>
        <w:ind w:left="709" w:firstLine="851"/>
        <w:jc w:val="both"/>
        <w:rPr>
          <w:rFonts w:ascii="Times New Roman" w:hAnsi="Times New Roman"/>
          <w:b/>
          <w:szCs w:val="24"/>
          <w:lang w:eastAsia="en-GB"/>
        </w:rPr>
      </w:pPr>
    </w:p>
    <w:p w:rsidR="00A46991" w:rsidRPr="00A42A7B" w:rsidP="00DF0ECA">
      <w:pPr>
        <w:numPr>
          <w:numId w:val="36"/>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Ak § 52 ods. 9 neustanovuje inak, protihodnota, ktorú zaplatí preklenovacia inštitúcia za aktíva, práva, záväzky a akcie a iné nástroje vlastníctva vybranej inštitúcie  sa vyplatí v prospech</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99"/>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akcionárov alebo držiteľov iných nástrojov vlastníctva, ak sa opatrenie využitia preklenovacej inštitúcie vykonalo prevodom akcií alebo nástrojov vlastníctva vydaných vybranou inštitúciou,</w:t>
      </w:r>
    </w:p>
    <w:p w:rsidR="00A46991" w:rsidRPr="00A42A7B" w:rsidP="00A46991">
      <w:pPr>
        <w:pStyle w:val="ListParagraph"/>
        <w:autoSpaceDN w:val="0"/>
        <w:bidi w:val="0"/>
        <w:ind w:left="426"/>
        <w:jc w:val="both"/>
        <w:textAlignment w:val="baseline"/>
        <w:rPr>
          <w:rFonts w:ascii="Times New Roman" w:hAnsi="Times New Roman"/>
          <w:sz w:val="24"/>
          <w:szCs w:val="24"/>
        </w:rPr>
      </w:pPr>
    </w:p>
    <w:p w:rsidR="00A46991" w:rsidRPr="00A42A7B" w:rsidP="00DF0ECA">
      <w:pPr>
        <w:pStyle w:val="ListParagraph"/>
        <w:numPr>
          <w:numId w:val="199"/>
        </w:numPr>
        <w:autoSpaceDN w:val="0"/>
        <w:bidi w:val="0"/>
        <w:ind w:left="426" w:hanging="426"/>
        <w:jc w:val="both"/>
        <w:textAlignment w:val="baseline"/>
        <w:rPr>
          <w:rFonts w:ascii="Times New Roman" w:hAnsi="Times New Roman"/>
          <w:sz w:val="24"/>
          <w:szCs w:val="24"/>
        </w:rPr>
      </w:pPr>
      <w:r w:rsidRPr="00A42A7B">
        <w:rPr>
          <w:rFonts w:ascii="Times New Roman" w:hAnsi="Times New Roman"/>
          <w:sz w:val="24"/>
          <w:szCs w:val="24"/>
          <w:lang w:eastAsia="en-GB"/>
        </w:rPr>
        <w:t>vybranej inštitúcie, ak sa opatrenie využitia preklenovacej inštitúcie vykonalo prevodom niektorých alebo všetkých aktív, práv alebo záväzkov vybranej inštitúcie.</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6"/>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Rada môže pri uplatnení opatrenia využitia preklenovacej inštitúcie vykonať prevod akcií alebo iných nástrojov vlastníctva vydaných vybranou inštitúciou alebo prevod aktív, práv alebo záväzkov vybranej inštitúcie aj opakovane.</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6"/>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Rada môže rozhodnúť o prevode aktív, práv, záväzkov, akcií alebo iných nástrojov vlastníctva z preklenovacej inštitúcie na</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ilvl w:val="1"/>
          <w:numId w:val="36"/>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vybranú inštitúciu alebo pôvodných vlastníkov pri splnení podmienok podľa odsekov 8 a  9, pričom vybraná inštitúcia alebo pôvodný vlastníci sú povinní prijať späť všetky takéto aktíva, práva, záväzky, akcie alebo iné nástroje vlastníctva,</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ilvl w:val="1"/>
          <w:numId w:val="36"/>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tretiu osobu.</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6"/>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Rada môže previesť akcie alebo iné nástroje vlastníctva alebo aktíva, práva alebo záväzky späť z preklenovacej inštitúcie na vybranú inštitúciu alebo pôvodných vlastníkov, ak</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00"/>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možnosť spätného prevodu konkrétnych akcií alebo iných nástrojov vlastníctva alebo aktív, práv alebo záväzkov je výslovne uvedená v rozhodnutí rady o uplatnení opatrenia využitia preklenovacej inštitúcie alebo</w:t>
      </w:r>
    </w:p>
    <w:p w:rsidR="00A46991" w:rsidRPr="00A42A7B" w:rsidP="00A46991">
      <w:pPr>
        <w:pStyle w:val="ListParagraph"/>
        <w:bidi w:val="0"/>
        <w:ind w:left="426"/>
        <w:jc w:val="both"/>
        <w:rPr>
          <w:rFonts w:ascii="Times New Roman" w:hAnsi="Times New Roman"/>
          <w:sz w:val="24"/>
          <w:szCs w:val="24"/>
          <w:lang w:eastAsia="en-GB"/>
        </w:rPr>
      </w:pPr>
    </w:p>
    <w:p w:rsidR="00A46991" w:rsidRPr="00A42A7B" w:rsidP="00DF0ECA">
      <w:pPr>
        <w:pStyle w:val="ListParagraph"/>
        <w:numPr>
          <w:numId w:val="200"/>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konkrétne akcie alebo iné nástroje vlastníctva alebo aktíva, práva alebo záväzky nepatria do tried akcií alebo iných nástrojov vlastníctva alebo aktív, práv alebo záväzkov určených v rozhodnutí rady o uplatnení opatrenia využitia preklenovacej inštitúcie alebo nespĺňajú podmienky na prevod akcií alebo iných nástrojov vlastníctva alebo aktív, práv alebo záväzkov určené v tomto rozhodnutí.</w:t>
      </w:r>
    </w:p>
    <w:p w:rsidR="00A46991" w:rsidRPr="00A42A7B" w:rsidP="00A46991">
      <w:pPr>
        <w:pStyle w:val="ListParagraph"/>
        <w:bidi w:val="0"/>
        <w:ind w:left="709" w:firstLine="851"/>
        <w:jc w:val="both"/>
        <w:rPr>
          <w:rFonts w:ascii="Times New Roman" w:hAnsi="Times New Roman"/>
          <w:sz w:val="24"/>
          <w:szCs w:val="24"/>
          <w:lang w:eastAsia="en-GB"/>
        </w:rPr>
      </w:pPr>
    </w:p>
    <w:p w:rsidR="00A46991" w:rsidRPr="00A42A7B" w:rsidP="00DF0ECA">
      <w:pPr>
        <w:pStyle w:val="ListParagraph"/>
        <w:numPr>
          <w:numId w:val="36"/>
        </w:numPr>
        <w:bidi w:val="0"/>
        <w:ind w:left="0" w:firstLine="851"/>
        <w:jc w:val="both"/>
        <w:rPr>
          <w:rFonts w:ascii="Times New Roman" w:hAnsi="Times New Roman"/>
          <w:sz w:val="24"/>
          <w:szCs w:val="24"/>
          <w:lang w:eastAsia="en-GB"/>
        </w:rPr>
      </w:pPr>
      <w:r w:rsidRPr="00A42A7B">
        <w:rPr>
          <w:rFonts w:ascii="Times New Roman" w:hAnsi="Times New Roman"/>
          <w:sz w:val="24"/>
          <w:szCs w:val="24"/>
          <w:lang w:eastAsia="en-GB"/>
        </w:rPr>
        <w:t>Rada môže vykonať spätný prevod bez časového obmedzenia, pričom prevod musí spĺňať všetky dodatočné podmienky určené radou v rozhodnutí o uplatnení opatrenia využitia preklenovacej inštitúcie.</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36"/>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Preklenovacia inštitúcia je oprávnená poskytovať služby vybranej inštitúcie v rozsahu aktív, práv a záväzkov, ktoré preberá od vybranej inštitúcie.</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36"/>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Výkon iných činností preklenovacej inštitúcie v rozsahu aktív, práv a záväzkov, ktoré preberá od vybranej inštitúcie môže rada určiť v rozhodnutí, ktorým uplatňuje opatrenie využitia preklenovacej inštitúcie.</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36"/>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Preklenovacia inštitúcia vykonáva práva vybranej inštitúcie, vyplývajúce z členstva v </w:t>
      </w:r>
      <w:r w:rsidRPr="00A42A7B">
        <w:rPr>
          <w:rFonts w:ascii="Times New Roman" w:hAnsi="Times New Roman"/>
          <w:sz w:val="24"/>
          <w:szCs w:val="24"/>
        </w:rPr>
        <w:t>platobných systémoch a systémoch zúčtovania a vyrovnania obchodov</w:t>
      </w:r>
      <w:r w:rsidRPr="00A42A7B">
        <w:rPr>
          <w:rFonts w:ascii="Times New Roman" w:hAnsi="Times New Roman"/>
          <w:sz w:val="24"/>
          <w:szCs w:val="24"/>
          <w:lang w:eastAsia="en-GB"/>
        </w:rPr>
        <w:t>, na burzách cenných papierov, v systémoch ochrany klientsk</w:t>
      </w:r>
      <w:r>
        <w:rPr>
          <w:rFonts w:ascii="Times New Roman" w:hAnsi="Times New Roman"/>
          <w:sz w:val="24"/>
          <w:szCs w:val="24"/>
          <w:lang w:eastAsia="en-GB"/>
        </w:rPr>
        <w:t>e</w:t>
      </w:r>
      <w:r w:rsidRPr="00A42A7B">
        <w:rPr>
          <w:rFonts w:ascii="Times New Roman" w:hAnsi="Times New Roman"/>
          <w:sz w:val="24"/>
          <w:szCs w:val="24"/>
          <w:lang w:eastAsia="en-GB"/>
        </w:rPr>
        <w:t>ho majetku a systémoch ochrany vkladov, ako aj práva na prístup k nim, ak spĺňa kritériá členstva a účasti v týchto systémoch.</w:t>
      </w:r>
    </w:p>
    <w:p w:rsidR="00A46991" w:rsidRPr="00A42A7B" w:rsidP="00A46991">
      <w:pPr>
        <w:bidi w:val="0"/>
        <w:ind w:firstLine="851"/>
        <w:jc w:val="both"/>
        <w:rPr>
          <w:rFonts w:ascii="Times New Roman" w:hAnsi="Times New Roman"/>
          <w:szCs w:val="24"/>
          <w:lang w:eastAsia="en-GB"/>
        </w:rPr>
      </w:pPr>
    </w:p>
    <w:p w:rsidR="00A46991" w:rsidRPr="00A42A7B" w:rsidP="00DF0ECA">
      <w:pPr>
        <w:pStyle w:val="ListParagraph"/>
        <w:numPr>
          <w:numId w:val="36"/>
        </w:numPr>
        <w:bidi w:val="0"/>
        <w:ind w:left="0" w:firstLine="709"/>
        <w:jc w:val="both"/>
        <w:rPr>
          <w:rFonts w:ascii="Times New Roman" w:hAnsi="Times New Roman"/>
          <w:sz w:val="24"/>
          <w:szCs w:val="24"/>
          <w:lang w:eastAsia="en-GB"/>
        </w:rPr>
      </w:pPr>
      <w:r w:rsidRPr="00A42A7B">
        <w:rPr>
          <w:rFonts w:ascii="Times New Roman" w:hAnsi="Times New Roman"/>
          <w:sz w:val="24"/>
          <w:szCs w:val="24"/>
          <w:lang w:eastAsia="en-GB"/>
        </w:rPr>
        <w:t>Preklenovacia inštitúcia je oprávnená vykonávať práva podľa odseku 12, aj  ak</w:t>
      </w:r>
    </w:p>
    <w:p w:rsidR="00A46991" w:rsidRPr="00A42A7B" w:rsidP="00A46991">
      <w:pPr>
        <w:pStyle w:val="ListParagraph"/>
        <w:tabs>
          <w:tab w:val="left" w:pos="567"/>
        </w:tabs>
        <w:bidi w:val="0"/>
        <w:ind w:left="426"/>
        <w:jc w:val="both"/>
        <w:rPr>
          <w:rFonts w:ascii="Times New Roman" w:hAnsi="Times New Roman"/>
          <w:sz w:val="24"/>
          <w:szCs w:val="24"/>
          <w:lang w:eastAsia="en-GB"/>
        </w:rPr>
      </w:pPr>
    </w:p>
    <w:p w:rsidR="00A46991" w:rsidRPr="00A42A7B" w:rsidP="00DF0ECA">
      <w:pPr>
        <w:pStyle w:val="ListParagraph"/>
        <w:numPr>
          <w:numId w:val="201"/>
        </w:numPr>
        <w:tabs>
          <w:tab w:val="left" w:pos="567"/>
        </w:tabs>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nemá rating od ratingovej agentúry alebo uvedený rating primerane nezodpovedá ratingovému stupňu, ktorý sa vyžaduje na udelenie prístupu do týchto systémov,</w:t>
      </w:r>
    </w:p>
    <w:p w:rsidR="00A46991" w:rsidRPr="00A42A7B" w:rsidP="00A46991">
      <w:pPr>
        <w:pStyle w:val="ListParagraph"/>
        <w:tabs>
          <w:tab w:val="left" w:pos="567"/>
        </w:tabs>
        <w:bidi w:val="0"/>
        <w:ind w:left="426"/>
        <w:jc w:val="both"/>
        <w:rPr>
          <w:rFonts w:ascii="Times New Roman" w:hAnsi="Times New Roman"/>
          <w:sz w:val="24"/>
          <w:szCs w:val="24"/>
          <w:lang w:eastAsia="en-GB"/>
        </w:rPr>
      </w:pPr>
    </w:p>
    <w:p w:rsidR="00A46991" w:rsidRPr="00A42A7B" w:rsidP="00DF0ECA">
      <w:pPr>
        <w:pStyle w:val="ListParagraph"/>
        <w:numPr>
          <w:numId w:val="201"/>
        </w:numPr>
        <w:tabs>
          <w:tab w:val="left" w:pos="567"/>
        </w:tabs>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nespĺňa kritériá členstva alebo účasti v týchto systémoch počas lehoty určenej radou, ktorá nesmie byť dlhšia ako 24 mesiacov od nadobudnutia majetku; na žiadosť preklenovacej inštitúcie môže rada túto lehotu predĺžiť.</w:t>
      </w:r>
    </w:p>
    <w:p w:rsidR="00A46991" w:rsidRPr="00A42A7B" w:rsidP="00A46991">
      <w:pPr>
        <w:bidi w:val="0"/>
        <w:ind w:firstLine="851"/>
        <w:rPr>
          <w:rFonts w:ascii="Times New Roman" w:hAnsi="Times New Roman"/>
          <w:szCs w:val="24"/>
          <w:lang w:eastAsia="en-GB"/>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 56</w:t>
        <w:br/>
        <w:t>Prevádzka preklenovacej inštitúcie</w:t>
      </w:r>
    </w:p>
    <w:p w:rsidR="00A46991" w:rsidRPr="00A42A7B" w:rsidP="00A46991">
      <w:pPr>
        <w:bidi w:val="0"/>
        <w:jc w:val="center"/>
        <w:rPr>
          <w:rFonts w:ascii="Times New Roman" w:hAnsi="Times New Roman"/>
          <w:szCs w:val="24"/>
          <w:lang w:eastAsia="en-GB"/>
        </w:rPr>
      </w:pPr>
    </w:p>
    <w:p w:rsidR="00A46991" w:rsidRPr="00A42A7B" w:rsidP="00DF0ECA">
      <w:pPr>
        <w:numPr>
          <w:numId w:val="40"/>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Preklenovacia inštitúcia je akciová spoločnosť</w:t>
      </w:r>
      <w:r w:rsidRPr="00A42A7B">
        <w:rPr>
          <w:rFonts w:ascii="Times New Roman" w:hAnsi="Times New Roman"/>
          <w:szCs w:val="24"/>
        </w:rPr>
        <w:t>,</w:t>
      </w:r>
      <w:r>
        <w:rPr>
          <w:rStyle w:val="FootnoteReference"/>
          <w:rFonts w:ascii="Times New Roman" w:hAnsi="Times New Roman"/>
          <w:szCs w:val="24"/>
          <w:rtl w:val="0"/>
        </w:rPr>
        <w:footnoteReference w:customMarkFollows="1" w:id="92"/>
        <w:t xml:space="preserve">9</w:t>
      </w:r>
      <w:r>
        <w:rPr>
          <w:rStyle w:val="FootnoteReference"/>
          <w:rFonts w:ascii="Times New Roman" w:hAnsi="Times New Roman"/>
          <w:szCs w:val="24"/>
        </w:rPr>
        <w:t>1</w:t>
      </w:r>
      <w:r w:rsidRPr="00A42A7B">
        <w:rPr>
          <w:rFonts w:ascii="Times New Roman" w:hAnsi="Times New Roman"/>
          <w:szCs w:val="24"/>
        </w:rPr>
        <w:t xml:space="preserve">) </w:t>
      </w:r>
      <w:r w:rsidRPr="00A42A7B">
        <w:rPr>
          <w:rFonts w:ascii="Times New Roman" w:hAnsi="Times New Roman"/>
          <w:szCs w:val="24"/>
          <w:lang w:eastAsia="en-GB"/>
        </w:rPr>
        <w:t>ktorá</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numId w:val="202"/>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je kontrolovaná radou a ňou vydané akcie sú čiastočne alebo úplne v správe alebo vlastníctve rady alebo iného orgánu verejnej moci,</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numId w:val="202"/>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bola založená na účely prijatia a držby časti alebo všetkých akcií alebo iných nástrojov vlastníctva alebo časti alebo všetkých aktív, práv a záväzkov jednej alebo viacerých vybraných inštitúcií.</w:t>
      </w:r>
    </w:p>
    <w:p w:rsidR="00A46991" w:rsidRPr="00A42A7B" w:rsidP="00A46991">
      <w:pPr>
        <w:pStyle w:val="ListParagraph"/>
        <w:bidi w:val="0"/>
        <w:rPr>
          <w:rFonts w:ascii="Times New Roman" w:hAnsi="Times New Roman"/>
          <w:szCs w:val="24"/>
          <w:lang w:eastAsia="en-GB"/>
        </w:rPr>
      </w:pPr>
    </w:p>
    <w:p w:rsidR="00A46991" w:rsidRPr="00A42A7B" w:rsidP="00DF0ECA">
      <w:pPr>
        <w:numPr>
          <w:numId w:val="40"/>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 xml:space="preserve">Rada </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39"/>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schvaľuje zakladateľskú listinu alebo zakladateľskú zmluvu</w:t>
      </w:r>
      <w:r>
        <w:rPr>
          <w:rStyle w:val="FootnoteReference"/>
          <w:rFonts w:ascii="Times New Roman" w:hAnsi="Times New Roman"/>
          <w:szCs w:val="24"/>
          <w:rtl w:val="0"/>
          <w:lang w:eastAsia="en-GB"/>
        </w:rPr>
        <w:footnoteReference w:customMarkFollows="1" w:id="93"/>
        <w:t xml:space="preserve">9</w:t>
      </w:r>
      <w:r>
        <w:rPr>
          <w:rStyle w:val="FootnoteReference"/>
          <w:rFonts w:ascii="Times New Roman" w:hAnsi="Times New Roman"/>
          <w:szCs w:val="24"/>
          <w:lang w:eastAsia="en-GB"/>
        </w:rPr>
        <w:t>2</w:t>
      </w:r>
      <w:r w:rsidRPr="00A42A7B">
        <w:rPr>
          <w:rFonts w:ascii="Times New Roman" w:hAnsi="Times New Roman"/>
          <w:szCs w:val="24"/>
        </w:rPr>
        <w:t>)</w:t>
      </w:r>
      <w:r w:rsidRPr="00A42A7B">
        <w:rPr>
          <w:rFonts w:ascii="Times New Roman" w:hAnsi="Times New Roman"/>
          <w:szCs w:val="24"/>
          <w:lang w:eastAsia="en-GB"/>
        </w:rPr>
        <w:t xml:space="preserve"> a stanovy preklenovacej inštitúcie,</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39"/>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schvaľuje členov štatutárneho orgánu preklenovacej inštitúcie a určuje rozsah ich zodpovednost</w:t>
      </w:r>
      <w:r w:rsidR="00525C7F">
        <w:rPr>
          <w:rFonts w:ascii="Times New Roman" w:hAnsi="Times New Roman"/>
          <w:szCs w:val="24"/>
          <w:lang w:eastAsia="en-GB"/>
        </w:rPr>
        <w:t>i</w:t>
      </w:r>
      <w:r w:rsidRPr="00A42A7B">
        <w:rPr>
          <w:rFonts w:ascii="Times New Roman" w:hAnsi="Times New Roman"/>
          <w:szCs w:val="24"/>
          <w:lang w:eastAsia="en-GB"/>
        </w:rPr>
        <w:t>,</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39"/>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schvaľuje zásady odmeňovania členov štatutárneho orgánu preklenovacej inštitúcie,</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39"/>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schvaľuje stratégiu a rizikový profil preklenovacej inštitúcie.</w:t>
      </w:r>
    </w:p>
    <w:p w:rsidR="00A46991" w:rsidRPr="00A42A7B" w:rsidP="00A46991">
      <w:pPr>
        <w:suppressAutoHyphens/>
        <w:bidi w:val="0"/>
        <w:ind w:firstLine="851"/>
        <w:jc w:val="both"/>
        <w:rPr>
          <w:rFonts w:ascii="Times New Roman" w:hAnsi="Times New Roman"/>
          <w:szCs w:val="24"/>
          <w:lang w:eastAsia="en-GB"/>
        </w:rPr>
      </w:pPr>
    </w:p>
    <w:p w:rsidR="00A46991" w:rsidRPr="00421EC2" w:rsidP="00DF0ECA">
      <w:pPr>
        <w:numPr>
          <w:numId w:val="40"/>
        </w:numPr>
        <w:suppressAutoHyphens/>
        <w:bidi w:val="0"/>
        <w:ind w:left="0" w:firstLine="851"/>
        <w:jc w:val="both"/>
        <w:rPr>
          <w:rFonts w:ascii="Times New Roman" w:hAnsi="Times New Roman"/>
          <w:szCs w:val="24"/>
          <w:lang w:eastAsia="en-GB"/>
        </w:rPr>
      </w:pPr>
      <w:r w:rsidRPr="00761A31">
        <w:rPr>
          <w:rFonts w:ascii="Times New Roman" w:hAnsi="Times New Roman"/>
          <w:szCs w:val="24"/>
          <w:lang w:eastAsia="en-GB"/>
        </w:rPr>
        <w:t>Preklenovacia inštitúcia pred uplatnením opatrenia využitia preklenovacej inštitúcie získa povolenia podľa osobitných predpisov</w:t>
      </w:r>
      <w:r>
        <w:rPr>
          <w:rStyle w:val="FootnoteReference"/>
          <w:rFonts w:ascii="Times New Roman" w:hAnsi="Times New Roman"/>
          <w:szCs w:val="24"/>
          <w:rtl w:val="0"/>
          <w:lang w:eastAsia="en-GB"/>
        </w:rPr>
        <w:footnoteReference w:customMarkFollows="1" w:id="94"/>
        <w:t xml:space="preserve">9</w:t>
      </w:r>
      <w:r>
        <w:rPr>
          <w:rStyle w:val="FootnoteReference"/>
          <w:rFonts w:ascii="Times New Roman" w:hAnsi="Times New Roman"/>
          <w:szCs w:val="24"/>
          <w:lang w:eastAsia="en-GB"/>
        </w:rPr>
        <w:t>3</w:t>
      </w:r>
      <w:r w:rsidRPr="00761A31">
        <w:rPr>
          <w:rFonts w:ascii="Times New Roman" w:hAnsi="Times New Roman"/>
          <w:szCs w:val="24"/>
        </w:rPr>
        <w:t>)</w:t>
      </w:r>
      <w:r w:rsidRPr="00761A31">
        <w:rPr>
          <w:rFonts w:ascii="Times New Roman" w:hAnsi="Times New Roman"/>
          <w:szCs w:val="24"/>
          <w:lang w:eastAsia="en-GB"/>
        </w:rPr>
        <w:t xml:space="preserve"> v rozsahu potrebnom na pokračovanie poskytovania služieb vybranej inštitúcie, ktoré nadobudne prevodom aktív, práv, záväzkov, akcií alebo iných nástrojov vlastníctva vybranej </w:t>
      </w:r>
      <w:r>
        <w:rPr>
          <w:rFonts w:ascii="Times New Roman" w:hAnsi="Times New Roman"/>
          <w:noProof/>
          <w:szCs w:val="24"/>
        </w:rPr>
        <w:t>inštitúcie, spĺňa požiadavky na činnosť podľa osobitných predpisov</w:t>
      </w:r>
      <w:r w:rsidRPr="00221C60">
        <w:rPr>
          <w:rFonts w:ascii="Times New Roman" w:hAnsi="Times New Roman"/>
          <w:noProof/>
          <w:szCs w:val="24"/>
          <w:vertAlign w:val="superscript"/>
        </w:rPr>
        <w:t>93</w:t>
      </w:r>
      <w:r>
        <w:rPr>
          <w:rFonts w:ascii="Times New Roman" w:hAnsi="Times New Roman"/>
          <w:noProof/>
          <w:szCs w:val="24"/>
        </w:rPr>
        <w:t>) a podlieha dohľadu</w:t>
      </w:r>
      <w:r w:rsidRPr="00EF1DBF">
        <w:rPr>
          <w:rFonts w:ascii="Times New Roman" w:hAnsi="Times New Roman"/>
          <w:noProof/>
          <w:szCs w:val="24"/>
        </w:rPr>
        <w:t xml:space="preserve"> </w:t>
      </w:r>
      <w:r w:rsidRPr="00F95B7B">
        <w:rPr>
          <w:rFonts w:ascii="Times New Roman" w:hAnsi="Times New Roman"/>
          <w:noProof/>
          <w:szCs w:val="24"/>
        </w:rPr>
        <w:t>Národnej banky Slovenska</w:t>
      </w:r>
      <w:r>
        <w:rPr>
          <w:rFonts w:ascii="Times New Roman" w:hAnsi="Times New Roman"/>
          <w:noProof/>
          <w:szCs w:val="24"/>
        </w:rPr>
        <w:t xml:space="preserve"> podľa osobitných predpisov.</w:t>
      </w:r>
      <w:r w:rsidRPr="00221C60">
        <w:rPr>
          <w:rFonts w:ascii="Times New Roman" w:hAnsi="Times New Roman"/>
          <w:noProof/>
          <w:szCs w:val="24"/>
          <w:vertAlign w:val="superscript"/>
        </w:rPr>
        <w:t>93</w:t>
      </w:r>
      <w:r>
        <w:rPr>
          <w:rFonts w:ascii="Times New Roman" w:hAnsi="Times New Roman"/>
          <w:noProof/>
          <w:szCs w:val="24"/>
        </w:rPr>
        <w:t xml:space="preserve">) </w:t>
      </w:r>
      <w:r w:rsidRPr="00EF1DBF">
        <w:rPr>
          <w:rFonts w:ascii="Times New Roman" w:hAnsi="Times New Roman"/>
          <w:noProof/>
          <w:szCs w:val="24"/>
          <w:lang w:eastAsia="en-GB"/>
        </w:rPr>
        <w:t xml:space="preserve">Rada zabezpečí, že činnosť preklenovacej inštitúcie je v súlade s  </w:t>
      </w:r>
      <w:r w:rsidRPr="00EF1DBF">
        <w:rPr>
          <w:rFonts w:ascii="Times New Roman" w:hAnsi="Times New Roman"/>
          <w:noProof/>
          <w:szCs w:val="24"/>
        </w:rPr>
        <w:t>rámcom Európskej únie pre štátnu pomoc.</w:t>
      </w:r>
    </w:p>
    <w:p w:rsidR="00A46991" w:rsidRPr="00761A31" w:rsidP="00A46991">
      <w:pPr>
        <w:suppressAutoHyphens/>
        <w:bidi w:val="0"/>
        <w:ind w:left="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Ak by uplatnenie podmienok podľa odseku 3 mohlo zmariť ciele podľa § 1 ods. 2 môže, rada požiadať Národnú banku Slovenska o udelenie povolenia v súlade s osobitnými predpismi</w:t>
      </w:r>
      <w:r>
        <w:rPr>
          <w:rFonts w:ascii="Times New Roman" w:hAnsi="Times New Roman"/>
          <w:szCs w:val="24"/>
          <w:vertAlign w:val="superscript"/>
          <w:lang w:eastAsia="en-GB"/>
        </w:rPr>
        <w:t>93</w:t>
      </w:r>
      <w:r w:rsidRPr="00A42A7B">
        <w:rPr>
          <w:rFonts w:ascii="Times New Roman" w:hAnsi="Times New Roman"/>
          <w:szCs w:val="24"/>
          <w:lang w:eastAsia="en-GB"/>
        </w:rPr>
        <w:t>) aj bez toho, aby preklenovacia inštitúcia spĺňala podmienky podľa odseku 3. Národná banka Slovenska môže udeliť takéto povolenie, pričom určí lehotu, počas ktorej preklenovacia inštitúcia musí splniť podmienky podľa odseku 3.</w:t>
      </w:r>
    </w:p>
    <w:p w:rsidR="00A46991" w:rsidRPr="00A42A7B" w:rsidP="00A46991">
      <w:pPr>
        <w:suppressAutoHyphens/>
        <w:bidi w:val="0"/>
        <w:ind w:left="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Štatutárny orgán preklenovacej inštitúcie zabezpečí vykonávanie kritických funkcií vybranej inštitúcie a ak nastanú vhodné obchodné podmienky, vykoná predaj aktív, práv a záväzkov preklenovacej inštitúcie jednému alebo viacerým nadobúdateľom zo súkromného sektora.</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Rada rozhodne, že preklenovacia inštitúcia prestane plniť účel preklenovacej inštitúcie, ak</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ilvl w:val="1"/>
          <w:numId w:val="41"/>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prestane spĺňať podmienky podľa odseku 1,</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ilvl w:val="1"/>
          <w:numId w:val="41"/>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sa zlúči alebo splynie s inou osobou,</w:t>
      </w:r>
      <w:r w:rsidRPr="00A42A7B">
        <w:rPr>
          <w:rFonts w:ascii="Times New Roman" w:hAnsi="Times New Roman"/>
          <w:szCs w:val="24"/>
        </w:rPr>
        <w:t xml:space="preserve"> </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ilvl w:val="1"/>
          <w:numId w:val="41"/>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vykoná prevod väčšiny alebo všetkých svojich aktív, práv alebo záväzkov tretej strane,</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ilvl w:val="1"/>
          <w:numId w:val="41"/>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uplynie lehota podľa odseku 8</w:t>
      </w:r>
      <w:r>
        <w:rPr>
          <w:rFonts w:ascii="Times New Roman" w:hAnsi="Times New Roman"/>
          <w:szCs w:val="24"/>
          <w:lang w:eastAsia="en-GB"/>
        </w:rPr>
        <w:t xml:space="preserve"> alebo odseku 9</w:t>
      </w:r>
      <w:r w:rsidRPr="00A42A7B">
        <w:rPr>
          <w:rFonts w:ascii="Times New Roman" w:hAnsi="Times New Roman"/>
          <w:szCs w:val="24"/>
          <w:lang w:eastAsia="en-GB"/>
        </w:rPr>
        <w:t>,</w:t>
      </w:r>
    </w:p>
    <w:p w:rsidR="00A46991" w:rsidRPr="00A42A7B" w:rsidP="00A46991">
      <w:pPr>
        <w:tabs>
          <w:tab w:val="left" w:pos="567"/>
        </w:tabs>
        <w:suppressAutoHyphens/>
        <w:bidi w:val="0"/>
        <w:ind w:left="426"/>
        <w:jc w:val="both"/>
        <w:rPr>
          <w:rFonts w:ascii="Times New Roman" w:hAnsi="Times New Roman"/>
          <w:szCs w:val="24"/>
          <w:lang w:eastAsia="en-GB"/>
        </w:rPr>
      </w:pPr>
    </w:p>
    <w:p w:rsidR="00A46991" w:rsidRPr="00A42A7B" w:rsidP="00DF0ECA">
      <w:pPr>
        <w:numPr>
          <w:ilvl w:val="1"/>
          <w:numId w:val="41"/>
        </w:numPr>
        <w:tabs>
          <w:tab w:val="left" w:pos="567"/>
        </w:tabs>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zanikli alebo boli vysporiadané aktíva a záväzky preklenovacej inštitúcie.</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Predaj aktív, práv alebo záväzkov preklenovacej inštitúcie sa uskutoční spôsobom, ktorý neznevýhodňuje alebo nediskriminuje prípadných nadobúdateľov a za obvyklých obchodných podmienok, pričom sa zohľadnia okolnosti konkrétneho prípadu.</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Ak nenastane žiadny z prípadov uvedených v odseku 6 písm. a) až  c) a e) rada ukončí prevádzku preklenovacej inštitúcie v lehote dvoch rokov odo dňa uskutočnenia posledného prevodu aktív, práv, záväzkov, akcií alebo iných nástrojov vlastníctva vybranej inštitúcie na základe rozhodnutia rady o uplatnení opatrenia využitia preklenovacej inštitúcie.</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Rada môže lehotu uvedenú v odseku 8 predĺžiť o jeden rok aj opakovane, ak takéto predĺženie</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42"/>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slúži na splnenie podmienok podľa odseku 6 písm. a), b), c) alebo písm. e) alebo</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42"/>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je potrebné na zaistenie nepretržitého poskytovania služieb vybranej inštitúcie.</w:t>
      </w:r>
    </w:p>
    <w:p w:rsidR="00A46991" w:rsidRPr="00A42A7B" w:rsidP="00A46991">
      <w:pPr>
        <w:suppressAutoHyphens/>
        <w:bidi w:val="0"/>
        <w:ind w:left="425" w:firstLine="851"/>
        <w:jc w:val="both"/>
        <w:rPr>
          <w:rFonts w:ascii="Times New Roman" w:hAnsi="Times New Roman"/>
          <w:noProof/>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noProof/>
          <w:szCs w:val="24"/>
          <w:lang w:eastAsia="en-GB"/>
        </w:rPr>
        <w:t>Rada rozhodnutie o predĺžení lehoty podľa odseku 9 zdôvodní a uvedie podrobné posúdenie situácie preklenovacej inštitúcie a hodnotenie trhových podmienok, ktorými potrebu predĺženia lehoty odôvodňuje.</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 xml:space="preserve">Pri ukončení prevádzky podľa odseku 6 písm. c) alebo písm. d) sa preklenovacia inštitúcia zruší v konkurznom konaní. </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Ak rada nevymáha oprávnené výdavky podľa § 52 ods. 9, plynú výnosy dosiahnuté v dôsledku ukončenia prevádzky preklenovacej inštitúcie v prospech akcionárov preklenovacej inštitúcie.</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40"/>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Ak sa opatrenie preklenovacej inštitúcie využije na prevod aktív a záväzkov viac ako jednej vybranej inštitúcie, podmienky podľa odseku 6 písm. c) a d) sa vzťahujú na aktíva a záväzky každej vybranej inštitúcie samostatne a nie na preklenovaciu inštitúciu samotnú.</w:t>
      </w:r>
    </w:p>
    <w:p w:rsidR="00A46991" w:rsidRPr="00A42A7B" w:rsidP="00A46991">
      <w:pPr>
        <w:bidi w:val="0"/>
        <w:ind w:firstLine="851"/>
        <w:jc w:val="center"/>
        <w:rPr>
          <w:rFonts w:ascii="Times New Roman" w:hAnsi="Times New Roman"/>
          <w:szCs w:val="24"/>
          <w:lang w:eastAsia="en-GB"/>
        </w:rPr>
      </w:pPr>
    </w:p>
    <w:p w:rsidR="00A46991" w:rsidRPr="00A42A7B" w:rsidP="00A46991">
      <w:pPr>
        <w:bidi w:val="0"/>
        <w:jc w:val="center"/>
        <w:rPr>
          <w:rFonts w:ascii="Times New Roman" w:hAnsi="Times New Roman"/>
          <w:b/>
          <w:szCs w:val="24"/>
          <w:lang w:eastAsia="en-GB"/>
        </w:rPr>
      </w:pPr>
      <w:r w:rsidRPr="00A42A7B">
        <w:rPr>
          <w:rFonts w:ascii="Times New Roman" w:hAnsi="Times New Roman"/>
          <w:b/>
          <w:szCs w:val="24"/>
          <w:lang w:eastAsia="en-GB"/>
        </w:rPr>
        <w:t>§ 57</w:t>
        <w:br/>
        <w:t>Opatrenie oddelenia aktív</w:t>
      </w:r>
    </w:p>
    <w:p w:rsidR="00A46991" w:rsidRPr="00A42A7B" w:rsidP="00A46991">
      <w:pPr>
        <w:bidi w:val="0"/>
        <w:jc w:val="center"/>
        <w:rPr>
          <w:rFonts w:ascii="Times New Roman" w:hAnsi="Times New Roman"/>
          <w:b/>
          <w:szCs w:val="24"/>
          <w:lang w:eastAsia="en-GB"/>
        </w:rPr>
      </w:pPr>
    </w:p>
    <w:p w:rsidR="00A46991" w:rsidRPr="00A42A7B" w:rsidP="00DF0ECA">
      <w:pPr>
        <w:numPr>
          <w:numId w:val="38"/>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Rada môže rozhodnúť o uplatnení opatrenia oddelenia aktív, práv alebo záväzkov vybranej inštitúcie alebo preklenovacej inštitúcie na jeden alebo viacero správcov aktív.</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8"/>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Na prevod podľa odseku 1 sa nevyžaduje súhlas akcionárov vybranej inštitúcie alebo inej osoby</w:t>
      </w:r>
      <w:r w:rsidR="00367329">
        <w:rPr>
          <w:rFonts w:ascii="Times New Roman" w:hAnsi="Times New Roman"/>
          <w:szCs w:val="24"/>
          <w:lang w:eastAsia="en-GB"/>
        </w:rPr>
        <w:t>, alebo inej osoby</w:t>
      </w:r>
      <w:r w:rsidRPr="00A42A7B">
        <w:rPr>
          <w:rFonts w:ascii="Times New Roman" w:hAnsi="Times New Roman"/>
          <w:szCs w:val="24"/>
          <w:lang w:eastAsia="en-GB"/>
        </w:rPr>
        <w:t xml:space="preserve">, </w:t>
      </w:r>
      <w:r w:rsidRPr="00BA71AC">
        <w:rPr>
          <w:rFonts w:ascii="Times New Roman" w:hAnsi="Times New Roman"/>
          <w:noProof/>
          <w:szCs w:val="24"/>
          <w:lang w:eastAsia="en-GB"/>
        </w:rPr>
        <w:t>ktorá nie je preklenovacou inštitúciou</w:t>
      </w:r>
      <w:r w:rsidRPr="00A42A7B">
        <w:rPr>
          <w:rFonts w:ascii="Times New Roman" w:hAnsi="Times New Roman"/>
          <w:szCs w:val="24"/>
          <w:lang w:eastAsia="en-GB"/>
        </w:rPr>
        <w:t>. Na prevod podľa odseku 1 sa nevyžaduje splnenie požiadaviek podľa osobitného predpisu.</w:t>
      </w:r>
      <w:r>
        <w:rPr>
          <w:rFonts w:ascii="Times New Roman" w:hAnsi="Times New Roman"/>
          <w:szCs w:val="24"/>
          <w:vertAlign w:val="superscript"/>
          <w:lang w:eastAsia="en-GB"/>
        </w:rPr>
        <w:t>86</w:t>
      </w:r>
      <w:r w:rsidRPr="00A42A7B">
        <w:rPr>
          <w:rFonts w:ascii="Times New Roman" w:hAnsi="Times New Roman"/>
          <w:szCs w:val="24"/>
          <w:lang w:eastAsia="en-GB"/>
        </w:rPr>
        <w:t>)</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8"/>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Správcom aktív je právnická osoba, ktorá</w:t>
      </w:r>
    </w:p>
    <w:p w:rsidR="00A46991" w:rsidRPr="00A42A7B" w:rsidP="00A46991">
      <w:pPr>
        <w:suppressAutoHyphens/>
        <w:bidi w:val="0"/>
        <w:ind w:left="851"/>
        <w:jc w:val="both"/>
        <w:rPr>
          <w:rFonts w:ascii="Times New Roman" w:hAnsi="Times New Roman"/>
          <w:szCs w:val="24"/>
          <w:lang w:eastAsia="en-GB"/>
        </w:rPr>
      </w:pPr>
    </w:p>
    <w:p w:rsidR="00A46991" w:rsidRPr="00A42A7B" w:rsidP="00DF0ECA">
      <w:pPr>
        <w:numPr>
          <w:numId w:val="203"/>
        </w:numPr>
        <w:suppressAutoHyphens/>
        <w:bidi w:val="0"/>
        <w:ind w:left="426" w:hanging="436"/>
        <w:jc w:val="both"/>
        <w:rPr>
          <w:rFonts w:ascii="Times New Roman" w:hAnsi="Times New Roman"/>
          <w:szCs w:val="24"/>
          <w:lang w:eastAsia="en-GB"/>
        </w:rPr>
      </w:pPr>
      <w:r w:rsidRPr="00A42A7B">
        <w:rPr>
          <w:rFonts w:ascii="Times New Roman" w:hAnsi="Times New Roman"/>
          <w:szCs w:val="24"/>
          <w:lang w:eastAsia="en-GB"/>
        </w:rPr>
        <w:t>je kontrolovaná radou a je čiastočne alebo úplne vo vlastníctve rady alebo iného orgánu verejnej moci a</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203"/>
        </w:numPr>
        <w:suppressAutoHyphens/>
        <w:bidi w:val="0"/>
        <w:ind w:left="426" w:hanging="436"/>
        <w:jc w:val="both"/>
        <w:rPr>
          <w:rFonts w:ascii="Times New Roman" w:hAnsi="Times New Roman"/>
          <w:szCs w:val="24"/>
          <w:lang w:eastAsia="en-GB"/>
        </w:rPr>
      </w:pPr>
      <w:r w:rsidRPr="00A42A7B">
        <w:rPr>
          <w:rFonts w:ascii="Times New Roman" w:hAnsi="Times New Roman"/>
          <w:szCs w:val="24"/>
          <w:lang w:eastAsia="en-GB"/>
        </w:rPr>
        <w:t>bola založená na účely prijatia a držby časti alebo všetkých aktív, práv a záväzkov jednej alebo viacerých vybraných inštitúcií</w:t>
      </w:r>
      <w:r>
        <w:rPr>
          <w:rFonts w:ascii="Times New Roman" w:hAnsi="Times New Roman"/>
          <w:szCs w:val="24"/>
          <w:lang w:eastAsia="en-GB"/>
        </w:rPr>
        <w:t xml:space="preserve"> alebo preklenovacej inštitúcie</w:t>
      </w:r>
      <w:r w:rsidRPr="00A42A7B">
        <w:rPr>
          <w:rFonts w:ascii="Times New Roman" w:hAnsi="Times New Roman"/>
          <w:szCs w:val="24"/>
          <w:lang w:eastAsia="en-GB"/>
        </w:rPr>
        <w:t xml:space="preserve"> na dosiahnutie cieľov podľa § 1 ods.</w:t>
      </w:r>
      <w:r w:rsidR="00525C7F">
        <w:rPr>
          <w:rFonts w:ascii="Times New Roman" w:hAnsi="Times New Roman"/>
          <w:szCs w:val="24"/>
          <w:lang w:eastAsia="en-GB"/>
        </w:rPr>
        <w:t xml:space="preserve"> </w:t>
      </w:r>
      <w:r w:rsidRPr="00A42A7B">
        <w:rPr>
          <w:rFonts w:ascii="Times New Roman" w:hAnsi="Times New Roman"/>
          <w:szCs w:val="24"/>
          <w:lang w:eastAsia="en-GB"/>
        </w:rPr>
        <w:t>2</w:t>
      </w:r>
      <w:r w:rsidR="00525C7F">
        <w:rPr>
          <w:rFonts w:ascii="Times New Roman" w:hAnsi="Times New Roman"/>
          <w:szCs w:val="24"/>
          <w:lang w:eastAsia="en-GB"/>
        </w:rPr>
        <w:t>.</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8"/>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 xml:space="preserve"> Správca aktív spravuje aktíva, ktoré boli naňho prevedené s cieľom maximalizácie ich hodnoty za účelom ich predaja alebo riadnej likvidácie.</w:t>
      </w:r>
    </w:p>
    <w:p w:rsidR="00A46991" w:rsidRPr="00A42A7B" w:rsidP="00A46991">
      <w:pPr>
        <w:suppressAutoHyphens/>
        <w:bidi w:val="0"/>
        <w:ind w:left="709" w:firstLine="851"/>
        <w:jc w:val="both"/>
        <w:rPr>
          <w:rFonts w:ascii="Times New Roman" w:hAnsi="Times New Roman"/>
          <w:szCs w:val="24"/>
          <w:lang w:eastAsia="en-GB"/>
        </w:rPr>
      </w:pPr>
    </w:p>
    <w:p w:rsidR="00A46991" w:rsidRPr="00A42A7B" w:rsidP="00DF0ECA">
      <w:pPr>
        <w:numPr>
          <w:numId w:val="38"/>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Rada vo vzťahu k správcovi aktív</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204"/>
        </w:numPr>
        <w:suppressAutoHyphens/>
        <w:bidi w:val="0"/>
        <w:ind w:left="426" w:hanging="436"/>
        <w:jc w:val="both"/>
        <w:rPr>
          <w:rFonts w:ascii="Times New Roman" w:hAnsi="Times New Roman"/>
          <w:szCs w:val="24"/>
          <w:lang w:eastAsia="en-GB"/>
        </w:rPr>
      </w:pPr>
      <w:r w:rsidRPr="00A42A7B">
        <w:rPr>
          <w:rFonts w:ascii="Times New Roman" w:hAnsi="Times New Roman"/>
          <w:szCs w:val="24"/>
          <w:lang w:eastAsia="en-GB"/>
        </w:rPr>
        <w:t>schvaľuje zakladateľskú listinu alebo zakladateľskú zmluvu,</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204"/>
        </w:numPr>
        <w:suppressAutoHyphens/>
        <w:bidi w:val="0"/>
        <w:ind w:left="426" w:hanging="436"/>
        <w:jc w:val="both"/>
        <w:rPr>
          <w:rFonts w:ascii="Times New Roman" w:hAnsi="Times New Roman"/>
          <w:szCs w:val="24"/>
          <w:lang w:eastAsia="en-GB"/>
        </w:rPr>
      </w:pPr>
      <w:r w:rsidRPr="00A42A7B">
        <w:rPr>
          <w:rFonts w:ascii="Times New Roman" w:hAnsi="Times New Roman"/>
          <w:szCs w:val="24"/>
          <w:lang w:eastAsia="en-GB"/>
        </w:rPr>
        <w:t>schvaľuje členov štatutárneho orgánu  správcu aktív a určuje rozsah ich zodpovednost</w:t>
      </w:r>
      <w:r w:rsidR="00525C7F">
        <w:rPr>
          <w:rFonts w:ascii="Times New Roman" w:hAnsi="Times New Roman"/>
          <w:szCs w:val="24"/>
          <w:lang w:eastAsia="en-GB"/>
        </w:rPr>
        <w:t>i</w:t>
      </w:r>
      <w:r w:rsidRPr="00A42A7B">
        <w:rPr>
          <w:rFonts w:ascii="Times New Roman" w:hAnsi="Times New Roman"/>
          <w:szCs w:val="24"/>
          <w:lang w:eastAsia="en-GB"/>
        </w:rPr>
        <w:t>,</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204"/>
        </w:numPr>
        <w:suppressAutoHyphens/>
        <w:bidi w:val="0"/>
        <w:ind w:left="426" w:hanging="436"/>
        <w:jc w:val="both"/>
        <w:rPr>
          <w:rFonts w:ascii="Times New Roman" w:hAnsi="Times New Roman"/>
          <w:szCs w:val="24"/>
          <w:lang w:eastAsia="en-GB"/>
        </w:rPr>
      </w:pPr>
      <w:r w:rsidRPr="00A42A7B">
        <w:rPr>
          <w:rFonts w:ascii="Times New Roman" w:hAnsi="Times New Roman"/>
          <w:szCs w:val="24"/>
          <w:lang w:eastAsia="en-GB"/>
        </w:rPr>
        <w:t>schvaľuje zásady odmeňovania členov štatutárneho orgánu správcu aktív,</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204"/>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schvaľuje stratégiu a rizikový profil  správcu aktív.</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38"/>
        </w:numPr>
        <w:suppressAutoHyphens/>
        <w:bidi w:val="0"/>
        <w:ind w:left="0" w:firstLine="851"/>
        <w:jc w:val="both"/>
        <w:rPr>
          <w:rFonts w:ascii="Times New Roman" w:hAnsi="Times New Roman"/>
          <w:szCs w:val="24"/>
          <w:lang w:eastAsia="en-GB"/>
        </w:rPr>
      </w:pPr>
      <w:r w:rsidRPr="00A42A7B">
        <w:rPr>
          <w:rFonts w:ascii="Times New Roman" w:hAnsi="Times New Roman"/>
          <w:szCs w:val="24"/>
          <w:lang w:eastAsia="en-GB"/>
        </w:rPr>
        <w:t>Rada môže previesť aktíva, práva alebo záväzky na základe odseku 1, len ak sú splnené tieto podmienky:</w:t>
      </w:r>
    </w:p>
    <w:p w:rsidR="00A46991" w:rsidRPr="00A42A7B" w:rsidP="00A46991">
      <w:pPr>
        <w:shd w:val="clear" w:color="auto" w:fill="FFFFFF"/>
        <w:suppressAutoHyphens/>
        <w:bidi w:val="0"/>
        <w:ind w:left="426"/>
        <w:jc w:val="both"/>
        <w:rPr>
          <w:rFonts w:ascii="Times New Roman" w:hAnsi="Times New Roman"/>
          <w:szCs w:val="24"/>
          <w:lang w:eastAsia="en-GB"/>
        </w:rPr>
      </w:pPr>
    </w:p>
    <w:p w:rsidR="00A46991" w:rsidRPr="00A42A7B" w:rsidP="00DF0ECA">
      <w:pPr>
        <w:numPr>
          <w:numId w:val="43"/>
        </w:numPr>
        <w:shd w:val="clear" w:color="auto" w:fill="FFFFFF"/>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situácia na príslušnom trhu je pre tieto aktíva taká, že ich likvidácia v konkurznom konaní by mohla mať nepriaznivý vplyv na jeden alebo viaceré finančné trhy,</w:t>
      </w:r>
    </w:p>
    <w:p w:rsidR="00A46991" w:rsidRPr="00A42A7B" w:rsidP="00A46991">
      <w:pPr>
        <w:shd w:val="clear" w:color="auto" w:fill="FFFFFF"/>
        <w:suppressAutoHyphens/>
        <w:bidi w:val="0"/>
        <w:ind w:left="426"/>
        <w:jc w:val="both"/>
        <w:rPr>
          <w:rFonts w:ascii="Times New Roman" w:hAnsi="Times New Roman"/>
          <w:szCs w:val="24"/>
          <w:lang w:eastAsia="en-GB"/>
        </w:rPr>
      </w:pPr>
    </w:p>
    <w:p w:rsidR="00A46991" w:rsidRPr="00A42A7B" w:rsidP="00DF0ECA">
      <w:pPr>
        <w:numPr>
          <w:numId w:val="43"/>
        </w:numPr>
        <w:shd w:val="clear" w:color="auto" w:fill="FFFFFF"/>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prevod je potrebný na zabezpečenie riadneho fungovania vybranej inštitúcie alebo preklenovacej inštitúcie alebo</w:t>
      </w:r>
    </w:p>
    <w:p w:rsidR="00A46991" w:rsidRPr="00A42A7B" w:rsidP="00A46991">
      <w:pPr>
        <w:shd w:val="clear" w:color="auto" w:fill="FFFFFF"/>
        <w:suppressAutoHyphens/>
        <w:bidi w:val="0"/>
        <w:ind w:left="426"/>
        <w:jc w:val="both"/>
        <w:rPr>
          <w:rFonts w:ascii="Times New Roman" w:hAnsi="Times New Roman"/>
          <w:szCs w:val="24"/>
          <w:lang w:eastAsia="en-GB"/>
        </w:rPr>
      </w:pPr>
    </w:p>
    <w:p w:rsidR="00A46991" w:rsidRPr="00A42A7B" w:rsidP="00DF0ECA">
      <w:pPr>
        <w:numPr>
          <w:numId w:val="43"/>
        </w:numPr>
        <w:shd w:val="clear" w:color="auto" w:fill="FFFFFF"/>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prevod je potrebný na maximalizáciu výnosov predaja alebo riadnej likvidácie.</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239"/>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Pri uplatňovaní opatrenia oddelenia aktív rada určí protihodnotu, za akú sa aktíva, práva a záväzky prevedú na správcu aktív v súlade s § 51. Protihodnota môže mať menovitú hodnotu alebo zápornú hodnotu.</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239"/>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Ak § 52 ods. 9 neustanovuje inak, protihodnota, ktorú zaplatí správca aktív za aktíva, práva a záväzky vybranej inštitúcie sa vyplatí v prospech vybranej inštitúcie. Protihodnota sa môže vyplatiť vo forme dlhových cenných papierov, ktoré vydáva správca aktív.</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239"/>
        </w:numPr>
        <w:suppressAutoHyphens/>
        <w:bidi w:val="0"/>
        <w:ind w:left="0" w:firstLine="709"/>
        <w:jc w:val="both"/>
        <w:rPr>
          <w:rFonts w:ascii="Times New Roman" w:hAnsi="Times New Roman"/>
          <w:szCs w:val="24"/>
        </w:rPr>
      </w:pPr>
      <w:r w:rsidRPr="00A42A7B">
        <w:rPr>
          <w:rFonts w:ascii="Times New Roman" w:hAnsi="Times New Roman"/>
          <w:szCs w:val="24"/>
          <w:lang w:eastAsia="en-GB"/>
        </w:rPr>
        <w:t>Ak sa uplatnilo opatrenie využitia preklenovacej inštitúcie, správca aktív môže aktíva, práva alebo záväzky nadobudnúť od preklenovacej inštitúcie.</w:t>
      </w:r>
    </w:p>
    <w:p w:rsidR="00A46991" w:rsidRPr="00A42A7B" w:rsidP="00A46991">
      <w:pPr>
        <w:suppressAutoHyphens/>
        <w:bidi w:val="0"/>
        <w:ind w:firstLine="709"/>
        <w:jc w:val="both"/>
        <w:rPr>
          <w:rFonts w:ascii="Times New Roman" w:hAnsi="Times New Roman"/>
          <w:szCs w:val="24"/>
        </w:rPr>
      </w:pPr>
    </w:p>
    <w:p w:rsidR="00A46991" w:rsidRPr="00A42A7B" w:rsidP="00DF0ECA">
      <w:pPr>
        <w:numPr>
          <w:numId w:val="239"/>
        </w:numPr>
        <w:suppressAutoHyphens/>
        <w:bidi w:val="0"/>
        <w:ind w:left="0" w:firstLine="709"/>
        <w:jc w:val="both"/>
        <w:rPr>
          <w:rFonts w:ascii="Times New Roman" w:hAnsi="Times New Roman"/>
          <w:szCs w:val="24"/>
        </w:rPr>
      </w:pPr>
      <w:r w:rsidRPr="00A42A7B">
        <w:rPr>
          <w:rFonts w:ascii="Times New Roman" w:hAnsi="Times New Roman"/>
          <w:szCs w:val="24"/>
          <w:lang w:eastAsia="en-GB"/>
        </w:rPr>
        <w:t xml:space="preserve">Rada môže previesť aktíva, práva alebo záväzky z vybranej inštitúcie alebo preklenovacej inštitúcie na </w:t>
      </w:r>
      <w:r>
        <w:rPr>
          <w:rFonts w:ascii="Times New Roman" w:hAnsi="Times New Roman"/>
          <w:szCs w:val="24"/>
          <w:lang w:eastAsia="en-GB"/>
        </w:rPr>
        <w:t>jedného</w:t>
      </w:r>
      <w:r w:rsidRPr="00A42A7B">
        <w:rPr>
          <w:rFonts w:ascii="Times New Roman" w:hAnsi="Times New Roman"/>
          <w:szCs w:val="24"/>
          <w:lang w:eastAsia="en-GB"/>
        </w:rPr>
        <w:t xml:space="preserve"> alebo viacerých správcov aktív, a to aj opakovane.</w:t>
      </w:r>
    </w:p>
    <w:p w:rsidR="00A46991" w:rsidRPr="00A42A7B" w:rsidP="00A46991">
      <w:pPr>
        <w:suppressAutoHyphens/>
        <w:bidi w:val="0"/>
        <w:ind w:firstLine="709"/>
        <w:jc w:val="both"/>
        <w:rPr>
          <w:rFonts w:ascii="Times New Roman" w:hAnsi="Times New Roman"/>
          <w:szCs w:val="24"/>
        </w:rPr>
      </w:pPr>
    </w:p>
    <w:p w:rsidR="00A46991" w:rsidRPr="00A42A7B" w:rsidP="00DF0ECA">
      <w:pPr>
        <w:numPr>
          <w:numId w:val="239"/>
        </w:numPr>
        <w:suppressAutoHyphens/>
        <w:bidi w:val="0"/>
        <w:ind w:left="0" w:firstLine="709"/>
        <w:jc w:val="both"/>
        <w:rPr>
          <w:rFonts w:ascii="Times New Roman" w:hAnsi="Times New Roman"/>
          <w:szCs w:val="24"/>
        </w:rPr>
      </w:pPr>
      <w:r w:rsidRPr="00A42A7B">
        <w:rPr>
          <w:rFonts w:ascii="Times New Roman" w:hAnsi="Times New Roman"/>
          <w:szCs w:val="24"/>
          <w:lang w:eastAsia="en-GB"/>
        </w:rPr>
        <w:t xml:space="preserve">Rada môže rozhodnúť o prevode aktív, práv alebo záväzkov zo správcu aktív späť na vybranú inštitúciu, ak sú splnené podmienky </w:t>
      </w:r>
      <w:r>
        <w:rPr>
          <w:rFonts w:ascii="Times New Roman" w:hAnsi="Times New Roman"/>
          <w:szCs w:val="24"/>
          <w:lang w:eastAsia="en-GB"/>
        </w:rPr>
        <w:t xml:space="preserve">podľa odseku 12 </w:t>
      </w:r>
      <w:r w:rsidRPr="00A42A7B">
        <w:rPr>
          <w:rFonts w:ascii="Times New Roman" w:hAnsi="Times New Roman"/>
          <w:szCs w:val="24"/>
          <w:lang w:eastAsia="en-GB"/>
        </w:rPr>
        <w:t>a vybraná inštitúcia je povinná prijať späť všetky takéto aktíva, práva alebo záväzky.</w:t>
      </w:r>
    </w:p>
    <w:p w:rsidR="00A46991" w:rsidRPr="00A42A7B" w:rsidP="00A46991">
      <w:pPr>
        <w:suppressAutoHyphens/>
        <w:bidi w:val="0"/>
        <w:ind w:firstLine="709"/>
        <w:jc w:val="both"/>
        <w:rPr>
          <w:rFonts w:ascii="Times New Roman" w:hAnsi="Times New Roman"/>
          <w:szCs w:val="24"/>
        </w:rPr>
      </w:pPr>
    </w:p>
    <w:p w:rsidR="00A46991" w:rsidRPr="00A42A7B" w:rsidP="00DF0ECA">
      <w:pPr>
        <w:numPr>
          <w:numId w:val="239"/>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Rada môže rozhodnúť o prevode aktív, práv alebo záväzkov zo správcu aktív späť na vybranú inštitúciu, ak</w:t>
      </w:r>
    </w:p>
    <w:p w:rsidR="00A46991" w:rsidRPr="00A42A7B" w:rsidP="00A46991">
      <w:pPr>
        <w:suppressAutoHyphens/>
        <w:bidi w:val="0"/>
        <w:jc w:val="both"/>
        <w:rPr>
          <w:rFonts w:ascii="Times New Roman" w:hAnsi="Times New Roman"/>
          <w:szCs w:val="24"/>
          <w:lang w:eastAsia="en-GB"/>
        </w:rPr>
      </w:pPr>
    </w:p>
    <w:p w:rsidR="00A46991" w:rsidRPr="00A42A7B" w:rsidP="00DF0ECA">
      <w:pPr>
        <w:pStyle w:val="ListParagraph"/>
        <w:numPr>
          <w:numId w:val="205"/>
        </w:numPr>
        <w:bidi w:val="0"/>
        <w:ind w:left="426" w:hanging="426"/>
        <w:jc w:val="both"/>
        <w:rPr>
          <w:rFonts w:ascii="Times New Roman" w:hAnsi="Times New Roman"/>
          <w:sz w:val="24"/>
          <w:szCs w:val="24"/>
          <w:lang w:eastAsia="en-GB"/>
        </w:rPr>
      </w:pPr>
      <w:r w:rsidRPr="00A42A7B">
        <w:rPr>
          <w:rFonts w:ascii="Times New Roman" w:hAnsi="Times New Roman"/>
          <w:sz w:val="24"/>
          <w:szCs w:val="24"/>
          <w:lang w:eastAsia="en-GB"/>
        </w:rPr>
        <w:t>možnosť spätného prevodu konkrétnych aktív, práv alebo záväzkov je výslovne uvedená v rozhodnutí rady o uplatnení opatrenia oddelenia aktív alebo</w:t>
      </w:r>
    </w:p>
    <w:p w:rsidR="00A46991" w:rsidRPr="00A42A7B" w:rsidP="00A46991">
      <w:pPr>
        <w:suppressAutoHyphens/>
        <w:bidi w:val="0"/>
        <w:ind w:left="426"/>
        <w:jc w:val="both"/>
        <w:rPr>
          <w:rFonts w:ascii="Times New Roman" w:hAnsi="Times New Roman"/>
          <w:szCs w:val="24"/>
          <w:lang w:eastAsia="en-GB"/>
        </w:rPr>
      </w:pPr>
    </w:p>
    <w:p w:rsidR="00A46991" w:rsidRPr="00A42A7B" w:rsidP="00DF0ECA">
      <w:pPr>
        <w:numPr>
          <w:numId w:val="205"/>
        </w:numPr>
        <w:suppressAutoHyphens/>
        <w:bidi w:val="0"/>
        <w:ind w:left="426" w:hanging="426"/>
        <w:jc w:val="both"/>
        <w:rPr>
          <w:rFonts w:ascii="Times New Roman" w:hAnsi="Times New Roman"/>
          <w:szCs w:val="24"/>
          <w:lang w:eastAsia="en-GB"/>
        </w:rPr>
      </w:pPr>
      <w:r w:rsidRPr="00A42A7B">
        <w:rPr>
          <w:rFonts w:ascii="Times New Roman" w:hAnsi="Times New Roman"/>
          <w:szCs w:val="24"/>
          <w:lang w:eastAsia="en-GB"/>
        </w:rPr>
        <w:t>konkrétne aktíva, práva alebo záväzky nepatria do tried aktív, práv alebo záväzkov bližšie určených v rozhodnutí rady o uplatnení opatrenia oddelenia aktív alebo nespĺňajú podmienky na prevod aktív, práv alebo záväzkov stanovené v tomto rozhodnutí.</w:t>
      </w:r>
    </w:p>
    <w:p w:rsidR="00A46991" w:rsidRPr="00A42A7B" w:rsidP="00A46991">
      <w:pPr>
        <w:suppressAutoHyphens/>
        <w:bidi w:val="0"/>
        <w:ind w:firstLine="851"/>
        <w:jc w:val="both"/>
        <w:rPr>
          <w:rFonts w:ascii="Times New Roman" w:hAnsi="Times New Roman"/>
          <w:szCs w:val="24"/>
          <w:lang w:eastAsia="en-GB"/>
        </w:rPr>
      </w:pPr>
    </w:p>
    <w:p w:rsidR="00A46991" w:rsidRPr="00A42A7B" w:rsidP="00DF0ECA">
      <w:pPr>
        <w:numPr>
          <w:numId w:val="239"/>
        </w:numPr>
        <w:suppressAutoHyphens/>
        <w:bidi w:val="0"/>
        <w:ind w:left="0" w:firstLine="709"/>
        <w:jc w:val="both"/>
        <w:rPr>
          <w:rFonts w:ascii="Times New Roman" w:hAnsi="Times New Roman"/>
          <w:szCs w:val="24"/>
          <w:lang w:eastAsia="en-GB"/>
        </w:rPr>
      </w:pPr>
      <w:r w:rsidRPr="00A42A7B">
        <w:rPr>
          <w:rFonts w:ascii="Times New Roman" w:hAnsi="Times New Roman"/>
          <w:szCs w:val="24"/>
          <w:lang w:eastAsia="en-GB"/>
        </w:rPr>
        <w:t>Rada môže vykonať spätný prevod bez časového obmedzenia</w:t>
      </w:r>
      <w:r w:rsidR="00525C7F">
        <w:rPr>
          <w:rFonts w:ascii="Times New Roman" w:hAnsi="Times New Roman"/>
          <w:szCs w:val="24"/>
          <w:lang w:eastAsia="en-GB"/>
        </w:rPr>
        <w:t>,</w:t>
      </w:r>
      <w:r w:rsidRPr="00A42A7B">
        <w:rPr>
          <w:rFonts w:ascii="Times New Roman" w:hAnsi="Times New Roman"/>
          <w:szCs w:val="24"/>
          <w:lang w:eastAsia="en-GB"/>
        </w:rPr>
        <w:t xml:space="preserve"> pričom prevod musí spĺňať všetky dodatočné podmienky určené radou v rozhodnutí o uplatnení opatrenia oddelenia aktív.</w:t>
      </w:r>
    </w:p>
    <w:p w:rsidR="00A46991" w:rsidRPr="00A42A7B" w:rsidP="00A46991">
      <w:pPr>
        <w:bidi w:val="0"/>
        <w:ind w:firstLine="851"/>
        <w:jc w:val="both"/>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58</w:t>
      </w:r>
    </w:p>
    <w:p w:rsidR="00A46991" w:rsidRPr="00A42A7B" w:rsidP="00A46991">
      <w:pPr>
        <w:bidi w:val="0"/>
        <w:jc w:val="center"/>
        <w:rPr>
          <w:rFonts w:ascii="Times New Roman" w:hAnsi="Times New Roman"/>
          <w:b/>
          <w:szCs w:val="24"/>
        </w:rPr>
      </w:pPr>
      <w:r w:rsidRPr="00A42A7B">
        <w:rPr>
          <w:rFonts w:ascii="Times New Roman" w:hAnsi="Times New Roman"/>
          <w:b/>
          <w:szCs w:val="24"/>
        </w:rPr>
        <w:t>Kapitalizácia</w:t>
      </w:r>
    </w:p>
    <w:p w:rsidR="00A46991" w:rsidRPr="00A42A7B" w:rsidP="00A46991">
      <w:pPr>
        <w:bidi w:val="0"/>
        <w:jc w:val="center"/>
        <w:rPr>
          <w:rFonts w:ascii="Times New Roman" w:hAnsi="Times New Roman"/>
          <w:b/>
          <w:szCs w:val="24"/>
        </w:rPr>
      </w:pPr>
    </w:p>
    <w:p w:rsidR="00A46991" w:rsidRPr="00A42A7B" w:rsidP="00DF0ECA">
      <w:pPr>
        <w:pStyle w:val="ListParagraph"/>
        <w:numPr>
          <w:numId w:val="189"/>
        </w:numPr>
        <w:bidi w:val="0"/>
        <w:ind w:left="0" w:firstLine="709"/>
        <w:jc w:val="both"/>
        <w:rPr>
          <w:rFonts w:ascii="Times New Roman" w:hAnsi="Times New Roman"/>
          <w:sz w:val="24"/>
          <w:szCs w:val="24"/>
        </w:rPr>
      </w:pPr>
      <w:r w:rsidRPr="00A42A7B">
        <w:rPr>
          <w:rFonts w:ascii="Times New Roman" w:hAnsi="Times New Roman"/>
          <w:sz w:val="24"/>
          <w:szCs w:val="24"/>
        </w:rPr>
        <w:t>Rada  môže rozhodnúť o uplatnení  opatrenia kapitalizácie na účely</w:t>
      </w:r>
    </w:p>
    <w:p w:rsidR="00A46991" w:rsidRPr="00A42A7B" w:rsidP="00A46991">
      <w:pPr>
        <w:pStyle w:val="ListParagraph"/>
        <w:tabs>
          <w:tab w:val="left" w:pos="993"/>
        </w:tabs>
        <w:bidi w:val="0"/>
        <w:ind w:left="426"/>
        <w:jc w:val="both"/>
        <w:rPr>
          <w:rFonts w:ascii="Times New Roman" w:hAnsi="Times New Roman"/>
          <w:sz w:val="24"/>
          <w:szCs w:val="24"/>
        </w:rPr>
      </w:pPr>
    </w:p>
    <w:p w:rsidR="00A46991" w:rsidRPr="00A42A7B" w:rsidP="00DF0ECA">
      <w:pPr>
        <w:pStyle w:val="ListParagraph"/>
        <w:numPr>
          <w:numId w:val="107"/>
        </w:numPr>
        <w:tabs>
          <w:tab w:val="left" w:pos="993"/>
        </w:tabs>
        <w:bidi w:val="0"/>
        <w:ind w:left="426" w:hanging="426"/>
        <w:jc w:val="both"/>
        <w:rPr>
          <w:rFonts w:ascii="Times New Roman" w:hAnsi="Times New Roman"/>
          <w:sz w:val="24"/>
          <w:szCs w:val="24"/>
        </w:rPr>
      </w:pPr>
      <w:r w:rsidRPr="00A42A7B">
        <w:rPr>
          <w:rFonts w:ascii="Times New Roman" w:hAnsi="Times New Roman"/>
          <w:sz w:val="24"/>
          <w:szCs w:val="24"/>
        </w:rPr>
        <w:t>doplnenia vlastných zdrojov vybranej inštitúcie, ak možno dôvodne predpokladať obnovu plnenia osobitných požiadaviek vyžadovaných pre udelenie povolenia, zachovanie povolených činností podľa osobitných predpisov</w:t>
      </w:r>
      <w:r>
        <w:rPr>
          <w:rStyle w:val="FootnoteReference"/>
          <w:rFonts w:ascii="Times New Roman" w:hAnsi="Times New Roman"/>
          <w:sz w:val="24"/>
          <w:szCs w:val="24"/>
          <w:rtl w:val="0"/>
        </w:rPr>
        <w:footnoteReference w:customMarkFollows="1" w:id="95"/>
        <w:t xml:space="preserve">9</w:t>
      </w:r>
      <w:r>
        <w:rPr>
          <w:rStyle w:val="FootnoteReference"/>
          <w:rFonts w:ascii="Times New Roman" w:hAnsi="Times New Roman"/>
          <w:sz w:val="24"/>
          <w:szCs w:val="24"/>
        </w:rPr>
        <w:t>4</w:t>
      </w:r>
      <w:r w:rsidRPr="00A42A7B">
        <w:rPr>
          <w:rFonts w:ascii="Times New Roman" w:hAnsi="Times New Roman"/>
          <w:sz w:val="24"/>
          <w:szCs w:val="24"/>
        </w:rPr>
        <w:t>) a obnovu dôvery na finančnom trhu,</w:t>
      </w:r>
    </w:p>
    <w:p w:rsidR="00A46991" w:rsidRPr="00A42A7B" w:rsidP="00A46991">
      <w:pPr>
        <w:pStyle w:val="ListParagraph"/>
        <w:tabs>
          <w:tab w:val="left" w:pos="993"/>
        </w:tabs>
        <w:bidi w:val="0"/>
        <w:ind w:left="426"/>
        <w:jc w:val="both"/>
        <w:rPr>
          <w:rFonts w:ascii="Times New Roman" w:hAnsi="Times New Roman"/>
          <w:sz w:val="24"/>
          <w:szCs w:val="24"/>
        </w:rPr>
      </w:pPr>
    </w:p>
    <w:p w:rsidR="00A46991" w:rsidRPr="00A42A7B" w:rsidP="00DF0ECA">
      <w:pPr>
        <w:pStyle w:val="ListParagraph"/>
        <w:numPr>
          <w:numId w:val="107"/>
        </w:numPr>
        <w:tabs>
          <w:tab w:val="left" w:pos="993"/>
        </w:tabs>
        <w:bidi w:val="0"/>
        <w:ind w:left="426" w:hanging="426"/>
        <w:jc w:val="both"/>
        <w:rPr>
          <w:rFonts w:ascii="Times New Roman" w:hAnsi="Times New Roman"/>
          <w:sz w:val="24"/>
          <w:szCs w:val="24"/>
        </w:rPr>
      </w:pPr>
      <w:r w:rsidRPr="00A42A7B">
        <w:rPr>
          <w:rFonts w:ascii="Times New Roman" w:hAnsi="Times New Roman"/>
          <w:sz w:val="24"/>
          <w:szCs w:val="24"/>
        </w:rPr>
        <w:t>konverzie záväzkov vybranej inštitúcie na základné imanie alebo zníženia podstatnej časti sumy záväzkov alebo dlhových nástrojov vybranej inštitúcie prevedených na preklenovaciu inštitúciu podľa § 55 s cieľom poskytnúť zdroje pre vlastné imanie preklenovacej inštitúcii a pri  prevode majetku podľa § 53 alebo pri  oddelení aktív podľa § 57.</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89"/>
        </w:numPr>
        <w:bidi w:val="0"/>
        <w:ind w:left="0" w:firstLine="851"/>
        <w:jc w:val="both"/>
        <w:rPr>
          <w:rFonts w:ascii="Times New Roman" w:hAnsi="Times New Roman"/>
          <w:sz w:val="24"/>
          <w:szCs w:val="24"/>
        </w:rPr>
      </w:pPr>
      <w:r w:rsidRPr="00A42A7B">
        <w:rPr>
          <w:rFonts w:ascii="Times New Roman" w:hAnsi="Times New Roman"/>
          <w:sz w:val="24"/>
          <w:szCs w:val="24"/>
        </w:rPr>
        <w:t>Postup podľa odseku 1 písm. a) sa použije, ak je odôvodnený predpoklad, že uplatnením opatrení na riešenie krízovej situácie vrátane reorganizácie obchodnej činnosti podľa § 65 sa obnoví finančné zdravie vybranej inštitúcie</w:t>
      </w:r>
      <w:r>
        <w:rPr>
          <w:rFonts w:ascii="Times New Roman" w:hAnsi="Times New Roman"/>
          <w:sz w:val="24"/>
          <w:szCs w:val="24"/>
        </w:rPr>
        <w:t xml:space="preserve">; </w:t>
      </w:r>
      <w:r w:rsidRPr="00A42A7B">
        <w:rPr>
          <w:rFonts w:ascii="Times New Roman" w:hAnsi="Times New Roman"/>
          <w:sz w:val="24"/>
          <w:szCs w:val="24"/>
        </w:rPr>
        <w:t xml:space="preserve">inak sa postupuje podľa </w:t>
      </w:r>
      <w:r>
        <w:rPr>
          <w:rFonts w:ascii="Times New Roman" w:hAnsi="Times New Roman"/>
          <w:sz w:val="24"/>
          <w:szCs w:val="24"/>
        </w:rPr>
        <w:t xml:space="preserve">odseku 1 písm. b) a podľa </w:t>
      </w:r>
      <w:r w:rsidRPr="00A42A7B">
        <w:rPr>
          <w:rFonts w:ascii="Times New Roman" w:hAnsi="Times New Roman"/>
          <w:sz w:val="24"/>
          <w:szCs w:val="24"/>
        </w:rPr>
        <w:t>§ 52 ods. 4 písm. a ) až c).</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189"/>
        </w:numPr>
        <w:bidi w:val="0"/>
        <w:ind w:left="0" w:firstLine="851"/>
        <w:jc w:val="both"/>
        <w:rPr>
          <w:rFonts w:ascii="Times New Roman" w:hAnsi="Times New Roman"/>
          <w:sz w:val="24"/>
          <w:szCs w:val="24"/>
        </w:rPr>
      </w:pPr>
      <w:r w:rsidRPr="00A42A7B">
        <w:rPr>
          <w:rFonts w:ascii="Times New Roman" w:hAnsi="Times New Roman"/>
          <w:sz w:val="24"/>
          <w:szCs w:val="24"/>
        </w:rPr>
        <w:t>Rada pri uplatnení opatrenia kapitalizácie zachová právnu formu vybranej inštitúcie okrem prípadov, kedy je zmena právnej formy nevyhnutná na dodržanie cieľov podľa § 1 ods. 2.</w:t>
      </w:r>
    </w:p>
    <w:p w:rsidR="00A46991" w:rsidRPr="00A42A7B"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59</w:t>
      </w:r>
    </w:p>
    <w:p w:rsidR="00A46991" w:rsidRPr="00A42A7B" w:rsidP="00A46991">
      <w:pPr>
        <w:bidi w:val="0"/>
        <w:jc w:val="center"/>
        <w:rPr>
          <w:rFonts w:ascii="Times New Roman" w:hAnsi="Times New Roman"/>
          <w:b/>
          <w:szCs w:val="24"/>
        </w:rPr>
      </w:pPr>
      <w:r w:rsidRPr="00A42A7B">
        <w:rPr>
          <w:rFonts w:ascii="Times New Roman" w:hAnsi="Times New Roman"/>
          <w:b/>
          <w:szCs w:val="24"/>
        </w:rPr>
        <w:t>Rozsah kapitalizácie</w:t>
      </w:r>
    </w:p>
    <w:p w:rsidR="00A46991" w:rsidRPr="00A42A7B" w:rsidP="00A46991">
      <w:pPr>
        <w:bidi w:val="0"/>
        <w:jc w:val="center"/>
        <w:rPr>
          <w:rFonts w:ascii="Times New Roman" w:hAnsi="Times New Roman"/>
          <w:b/>
          <w:szCs w:val="24"/>
        </w:rPr>
      </w:pPr>
    </w:p>
    <w:p w:rsidR="00A46991" w:rsidRPr="00A42A7B" w:rsidP="00DF0ECA">
      <w:pPr>
        <w:pStyle w:val="ListParagraph"/>
        <w:numPr>
          <w:numId w:val="194"/>
        </w:numPr>
        <w:bidi w:val="0"/>
        <w:ind w:left="0" w:firstLine="851"/>
        <w:jc w:val="both"/>
        <w:rPr>
          <w:rFonts w:ascii="Times New Roman" w:hAnsi="Times New Roman"/>
          <w:sz w:val="24"/>
          <w:szCs w:val="24"/>
        </w:rPr>
      </w:pPr>
      <w:r w:rsidRPr="00A42A7B">
        <w:rPr>
          <w:rFonts w:ascii="Times New Roman" w:hAnsi="Times New Roman"/>
          <w:sz w:val="24"/>
          <w:szCs w:val="24"/>
        </w:rPr>
        <w:t>Kapitalizácia sa vzťahuje na všetky druhy aktív a záväzkov okrem záväzkov podľa  tohto odseku a odseku 2. Bez ohľadu na právny poriadok</w:t>
      </w:r>
      <w:r w:rsidR="00525C7F">
        <w:rPr>
          <w:rFonts w:ascii="Times New Roman" w:hAnsi="Times New Roman"/>
          <w:sz w:val="24"/>
          <w:szCs w:val="24"/>
        </w:rPr>
        <w:t>,</w:t>
      </w:r>
      <w:r w:rsidRPr="00A42A7B">
        <w:rPr>
          <w:rFonts w:ascii="Times New Roman" w:hAnsi="Times New Roman"/>
          <w:sz w:val="24"/>
          <w:szCs w:val="24"/>
        </w:rPr>
        <w:t xml:space="preserve"> ktorým sa riadia, nie sú predmetom odpísania alebo konverzie tieto aktíva alebo záväzky:</w:t>
      </w:r>
    </w:p>
    <w:p w:rsidR="00A46991" w:rsidRPr="00A42A7B" w:rsidP="00A46991">
      <w:pPr>
        <w:pStyle w:val="ListParagraph"/>
        <w:tabs>
          <w:tab w:val="left" w:pos="1276"/>
        </w:tabs>
        <w:bidi w:val="0"/>
        <w:ind w:left="426"/>
        <w:jc w:val="both"/>
        <w:rPr>
          <w:rFonts w:ascii="Times New Roman" w:hAnsi="Times New Roman"/>
          <w:sz w:val="24"/>
          <w:szCs w:val="24"/>
        </w:rPr>
      </w:pPr>
    </w:p>
    <w:p w:rsidR="00A46991" w:rsidRPr="00A42A7B" w:rsidP="00DF0ECA">
      <w:pPr>
        <w:pStyle w:val="ListParagraph"/>
        <w:numPr>
          <w:numId w:val="108"/>
        </w:numPr>
        <w:tabs>
          <w:tab w:val="left" w:pos="1276"/>
        </w:tabs>
        <w:bidi w:val="0"/>
        <w:ind w:left="426" w:hanging="426"/>
        <w:jc w:val="both"/>
        <w:rPr>
          <w:rFonts w:ascii="Times New Roman" w:hAnsi="Times New Roman"/>
          <w:sz w:val="24"/>
          <w:szCs w:val="24"/>
        </w:rPr>
      </w:pPr>
      <w:r w:rsidRPr="00A42A7B">
        <w:rPr>
          <w:rFonts w:ascii="Times New Roman" w:hAnsi="Times New Roman"/>
          <w:sz w:val="24"/>
          <w:szCs w:val="24"/>
        </w:rPr>
        <w:t>chránené vklady do výšky poskytovanej ochrany podľa osobitných predpisov,</w:t>
      </w:r>
      <w:r w:rsidRPr="00A42A7B">
        <w:rPr>
          <w:rFonts w:ascii="Times New Roman" w:hAnsi="Times New Roman"/>
          <w:sz w:val="24"/>
          <w:szCs w:val="24"/>
          <w:vertAlign w:val="superscript"/>
        </w:rPr>
        <w:t>1</w:t>
      </w:r>
      <w:r w:rsidRPr="00A42A7B">
        <w:rPr>
          <w:rFonts w:ascii="Times New Roman" w:hAnsi="Times New Roman"/>
          <w:sz w:val="24"/>
          <w:szCs w:val="24"/>
        </w:rPr>
        <w:t>)</w:t>
      </w:r>
    </w:p>
    <w:p w:rsidR="00A46991" w:rsidRPr="00A42A7B" w:rsidP="00A46991">
      <w:pPr>
        <w:pStyle w:val="ListParagraph"/>
        <w:tabs>
          <w:tab w:val="left" w:pos="1276"/>
        </w:tabs>
        <w:bidi w:val="0"/>
        <w:ind w:left="426"/>
        <w:jc w:val="both"/>
        <w:rPr>
          <w:rFonts w:ascii="Times New Roman" w:hAnsi="Times New Roman"/>
          <w:sz w:val="24"/>
          <w:szCs w:val="24"/>
        </w:rPr>
      </w:pPr>
    </w:p>
    <w:p w:rsidR="00A46991" w:rsidRPr="00A42A7B" w:rsidP="00DF0ECA">
      <w:pPr>
        <w:pStyle w:val="ListParagraph"/>
        <w:numPr>
          <w:numId w:val="108"/>
        </w:numPr>
        <w:tabs>
          <w:tab w:val="left" w:pos="1276"/>
        </w:tabs>
        <w:bidi w:val="0"/>
        <w:ind w:left="426" w:hanging="426"/>
        <w:jc w:val="both"/>
        <w:rPr>
          <w:rFonts w:ascii="Times New Roman" w:hAnsi="Times New Roman"/>
          <w:sz w:val="24"/>
          <w:szCs w:val="24"/>
        </w:rPr>
      </w:pPr>
      <w:r w:rsidRPr="00A42A7B">
        <w:rPr>
          <w:rFonts w:ascii="Times New Roman" w:hAnsi="Times New Roman"/>
          <w:sz w:val="24"/>
          <w:szCs w:val="24"/>
        </w:rPr>
        <w:t>zabezpečené záväzky vrátane krytých dlhopisov</w:t>
      </w:r>
      <w:r>
        <w:rPr>
          <w:rStyle w:val="FootnoteReference"/>
          <w:rFonts w:ascii="Times New Roman" w:hAnsi="Times New Roman"/>
          <w:sz w:val="24"/>
          <w:szCs w:val="24"/>
          <w:rtl w:val="0"/>
        </w:rPr>
        <w:footnoteReference w:customMarkFollows="1" w:id="96"/>
        <w:t xml:space="preserve">9</w:t>
      </w:r>
      <w:r>
        <w:rPr>
          <w:rStyle w:val="FootnoteReference"/>
          <w:rFonts w:ascii="Times New Roman" w:hAnsi="Times New Roman"/>
          <w:sz w:val="24"/>
          <w:szCs w:val="24"/>
        </w:rPr>
        <w:t>5</w:t>
      </w:r>
      <w:r w:rsidRPr="00A42A7B">
        <w:rPr>
          <w:rFonts w:ascii="Times New Roman" w:hAnsi="Times New Roman"/>
          <w:sz w:val="24"/>
          <w:szCs w:val="24"/>
        </w:rPr>
        <w:t xml:space="preserve">) a záväzkov vo forme finančných nástrojov používaných na účely hedžingu, ktoré tvoria neoddeliteľnú súčasť krytých fondov a ktoré sú zabezpečené spôsobom ako kryté dlhopisy, </w:t>
      </w:r>
    </w:p>
    <w:p w:rsidR="00A46991" w:rsidRPr="00A42A7B" w:rsidP="00A46991">
      <w:pPr>
        <w:pStyle w:val="ListParagraph"/>
        <w:tabs>
          <w:tab w:val="left" w:pos="1276"/>
        </w:tabs>
        <w:bidi w:val="0"/>
        <w:ind w:left="426"/>
        <w:jc w:val="both"/>
        <w:rPr>
          <w:rFonts w:ascii="Times New Roman" w:hAnsi="Times New Roman"/>
          <w:sz w:val="24"/>
          <w:szCs w:val="24"/>
        </w:rPr>
      </w:pPr>
    </w:p>
    <w:p w:rsidR="00A46991" w:rsidRPr="00A42A7B" w:rsidP="00DF0ECA">
      <w:pPr>
        <w:pStyle w:val="ListParagraph"/>
        <w:numPr>
          <w:numId w:val="108"/>
        </w:numPr>
        <w:tabs>
          <w:tab w:val="left" w:pos="1276"/>
        </w:tabs>
        <w:bidi w:val="0"/>
        <w:ind w:left="426" w:hanging="426"/>
        <w:jc w:val="both"/>
        <w:rPr>
          <w:rFonts w:ascii="Times New Roman" w:hAnsi="Times New Roman"/>
          <w:sz w:val="24"/>
          <w:szCs w:val="24"/>
        </w:rPr>
      </w:pPr>
      <w:r w:rsidRPr="00A42A7B">
        <w:rPr>
          <w:rFonts w:ascii="Times New Roman" w:hAnsi="Times New Roman"/>
          <w:sz w:val="24"/>
          <w:szCs w:val="24"/>
        </w:rPr>
        <w:t>záväzky z držby peňažných prostriedkov klientov alebo iných aktív vrátane aktív alebo finančných prostriedkov, ktoré sú v držbe subjektov kolektívneho investovania za predpokladu, že podľa osobitného predpisu</w:t>
      </w:r>
      <w:r>
        <w:rPr>
          <w:rFonts w:ascii="Times New Roman" w:hAnsi="Times New Roman"/>
          <w:sz w:val="24"/>
          <w:szCs w:val="24"/>
          <w:vertAlign w:val="superscript"/>
        </w:rPr>
        <w:t>1</w:t>
      </w:r>
      <w:r w:rsidRPr="00A42A7B">
        <w:rPr>
          <w:rFonts w:ascii="Times New Roman" w:hAnsi="Times New Roman"/>
          <w:sz w:val="24"/>
          <w:szCs w:val="24"/>
        </w:rPr>
        <w:t>) je klient osobitne chránený,</w:t>
      </w:r>
    </w:p>
    <w:p w:rsidR="00A46991" w:rsidRPr="00A42A7B" w:rsidP="00A46991">
      <w:pPr>
        <w:pStyle w:val="ListParagraph"/>
        <w:tabs>
          <w:tab w:val="left" w:pos="1276"/>
        </w:tabs>
        <w:bidi w:val="0"/>
        <w:ind w:left="426"/>
        <w:jc w:val="both"/>
        <w:rPr>
          <w:rFonts w:ascii="Times New Roman" w:hAnsi="Times New Roman"/>
          <w:sz w:val="24"/>
          <w:szCs w:val="24"/>
        </w:rPr>
      </w:pPr>
    </w:p>
    <w:p w:rsidR="00A46991" w:rsidRPr="00A42A7B" w:rsidP="00DF0ECA">
      <w:pPr>
        <w:pStyle w:val="ListParagraph"/>
        <w:numPr>
          <w:numId w:val="108"/>
        </w:numPr>
        <w:tabs>
          <w:tab w:val="left" w:pos="1276"/>
        </w:tabs>
        <w:bidi w:val="0"/>
        <w:ind w:left="426" w:hanging="426"/>
        <w:jc w:val="both"/>
        <w:rPr>
          <w:rFonts w:ascii="Times New Roman" w:hAnsi="Times New Roman"/>
          <w:sz w:val="24"/>
          <w:szCs w:val="24"/>
        </w:rPr>
      </w:pPr>
      <w:r w:rsidRPr="00A42A7B">
        <w:rPr>
          <w:rFonts w:ascii="Times New Roman" w:hAnsi="Times New Roman"/>
          <w:sz w:val="24"/>
          <w:szCs w:val="24"/>
        </w:rPr>
        <w:t>záväzky z fiduciárneho vzťahu, kde vybraná inštitúcia je fiduciárom a klient príjemcom, za predpokladu, že takýto príjemca je chránený podľa konkurzného práva alebo občianskeho práva,</w:t>
      </w:r>
    </w:p>
    <w:p w:rsidR="00A46991" w:rsidRPr="00A42A7B" w:rsidP="00A46991">
      <w:pPr>
        <w:pStyle w:val="ListParagraph"/>
        <w:tabs>
          <w:tab w:val="left" w:pos="1276"/>
        </w:tabs>
        <w:bidi w:val="0"/>
        <w:ind w:left="426"/>
        <w:jc w:val="both"/>
        <w:rPr>
          <w:rFonts w:ascii="Times New Roman" w:hAnsi="Times New Roman"/>
          <w:sz w:val="24"/>
          <w:szCs w:val="24"/>
        </w:rPr>
      </w:pPr>
    </w:p>
    <w:p w:rsidR="00A46991" w:rsidRPr="00A42A7B" w:rsidP="00DF0ECA">
      <w:pPr>
        <w:pStyle w:val="ListParagraph"/>
        <w:numPr>
          <w:numId w:val="108"/>
        </w:numPr>
        <w:tabs>
          <w:tab w:val="left" w:pos="1276"/>
        </w:tabs>
        <w:bidi w:val="0"/>
        <w:ind w:left="426" w:hanging="426"/>
        <w:jc w:val="both"/>
        <w:rPr>
          <w:rFonts w:ascii="Times New Roman" w:hAnsi="Times New Roman"/>
          <w:sz w:val="24"/>
          <w:szCs w:val="24"/>
        </w:rPr>
      </w:pPr>
      <w:r w:rsidRPr="00A42A7B">
        <w:rPr>
          <w:rFonts w:ascii="Times New Roman" w:hAnsi="Times New Roman"/>
          <w:sz w:val="24"/>
          <w:szCs w:val="24"/>
        </w:rPr>
        <w:t>záväzky s lehotou splatnosti menej ako sedem dní s výnimkou záväzkov voči osobám, ktoré sú súčasťou tej istej skupiny,</w:t>
      </w:r>
    </w:p>
    <w:p w:rsidR="00A46991" w:rsidRPr="00A42A7B" w:rsidP="00A46991">
      <w:pPr>
        <w:pStyle w:val="ListParagraph"/>
        <w:tabs>
          <w:tab w:val="left" w:pos="1276"/>
        </w:tabs>
        <w:bidi w:val="0"/>
        <w:ind w:left="426"/>
        <w:jc w:val="both"/>
        <w:rPr>
          <w:rFonts w:ascii="Times New Roman" w:hAnsi="Times New Roman"/>
          <w:sz w:val="24"/>
          <w:szCs w:val="24"/>
        </w:rPr>
      </w:pPr>
    </w:p>
    <w:p w:rsidR="00A46991" w:rsidRPr="00A42A7B" w:rsidP="00DF0ECA">
      <w:pPr>
        <w:pStyle w:val="ListParagraph"/>
        <w:numPr>
          <w:numId w:val="108"/>
        </w:numPr>
        <w:tabs>
          <w:tab w:val="left" w:pos="1276"/>
        </w:tabs>
        <w:bidi w:val="0"/>
        <w:ind w:left="426" w:hanging="426"/>
        <w:jc w:val="both"/>
        <w:rPr>
          <w:rFonts w:ascii="Times New Roman" w:hAnsi="Times New Roman"/>
          <w:sz w:val="24"/>
          <w:szCs w:val="24"/>
        </w:rPr>
      </w:pPr>
      <w:r w:rsidRPr="00A42A7B">
        <w:rPr>
          <w:rFonts w:ascii="Times New Roman" w:hAnsi="Times New Roman"/>
          <w:sz w:val="24"/>
          <w:szCs w:val="24"/>
        </w:rPr>
        <w:t>záväzky so zostávajúcou lehotou splatnosti menej ako sedem dní voči platobným systémom alebo prevádzkovateľom platobných systémov alebo ich účastníkom a vyplývajúce z účasti v takomto systéme,</w:t>
      </w:r>
    </w:p>
    <w:p w:rsidR="00A46991" w:rsidRPr="00A42A7B" w:rsidP="00A46991">
      <w:pPr>
        <w:pStyle w:val="ListParagraph"/>
        <w:tabs>
          <w:tab w:val="left" w:pos="1276"/>
        </w:tabs>
        <w:bidi w:val="0"/>
        <w:ind w:left="426"/>
        <w:jc w:val="both"/>
        <w:rPr>
          <w:rFonts w:ascii="Times New Roman" w:hAnsi="Times New Roman"/>
          <w:sz w:val="24"/>
          <w:szCs w:val="24"/>
        </w:rPr>
      </w:pPr>
    </w:p>
    <w:p w:rsidR="00A46991" w:rsidRPr="00A42A7B" w:rsidP="00DF0ECA">
      <w:pPr>
        <w:pStyle w:val="ListParagraph"/>
        <w:numPr>
          <w:numId w:val="108"/>
        </w:numPr>
        <w:tabs>
          <w:tab w:val="left" w:pos="1276"/>
        </w:tabs>
        <w:bidi w:val="0"/>
        <w:ind w:left="426" w:hanging="426"/>
        <w:jc w:val="both"/>
        <w:rPr>
          <w:rFonts w:ascii="Times New Roman" w:hAnsi="Times New Roman"/>
          <w:sz w:val="24"/>
          <w:szCs w:val="24"/>
        </w:rPr>
      </w:pPr>
      <w:r w:rsidRPr="00A42A7B">
        <w:rPr>
          <w:rFonts w:ascii="Times New Roman" w:hAnsi="Times New Roman"/>
          <w:sz w:val="24"/>
          <w:szCs w:val="24"/>
        </w:rPr>
        <w:t>záväzky voči ktor</w:t>
      </w:r>
      <w:r w:rsidR="00525C7F">
        <w:rPr>
          <w:rFonts w:ascii="Times New Roman" w:hAnsi="Times New Roman"/>
          <w:sz w:val="24"/>
          <w:szCs w:val="24"/>
        </w:rPr>
        <w:t>ej</w:t>
      </w:r>
      <w:r w:rsidRPr="00A42A7B">
        <w:rPr>
          <w:rFonts w:ascii="Times New Roman" w:hAnsi="Times New Roman"/>
          <w:sz w:val="24"/>
          <w:szCs w:val="24"/>
        </w:rPr>
        <w:t>koľvek z týchto osôb:</w:t>
      </w:r>
    </w:p>
    <w:p w:rsidR="00A46991" w:rsidRPr="00A42A7B" w:rsidP="00DF0ECA">
      <w:pPr>
        <w:pStyle w:val="ListParagraph"/>
        <w:numPr>
          <w:numId w:val="177"/>
        </w:numPr>
        <w:tabs>
          <w:tab w:val="left" w:pos="1134"/>
        </w:tabs>
        <w:bidi w:val="0"/>
        <w:ind w:left="709" w:hanging="283"/>
        <w:jc w:val="both"/>
        <w:rPr>
          <w:rFonts w:ascii="Times New Roman" w:hAnsi="Times New Roman"/>
          <w:sz w:val="24"/>
          <w:szCs w:val="24"/>
        </w:rPr>
      </w:pPr>
      <w:r w:rsidRPr="00A42A7B">
        <w:rPr>
          <w:rFonts w:ascii="Times New Roman" w:hAnsi="Times New Roman"/>
          <w:sz w:val="24"/>
          <w:szCs w:val="24"/>
        </w:rPr>
        <w:t>zamestnancovi vo vzťahu k splatnej mzde alebo inej pevnej odmene s výnimkou variabilnej zložky odmeny, ktorá sa neupravuje  zákonom ani v rámci kolektívneho vyjednávania,</w:t>
      </w:r>
    </w:p>
    <w:p w:rsidR="00A46991" w:rsidRPr="00A42A7B" w:rsidP="00DF0ECA">
      <w:pPr>
        <w:pStyle w:val="ListParagraph"/>
        <w:numPr>
          <w:numId w:val="177"/>
        </w:numPr>
        <w:tabs>
          <w:tab w:val="left" w:pos="1134"/>
        </w:tabs>
        <w:bidi w:val="0"/>
        <w:ind w:left="709" w:hanging="283"/>
        <w:jc w:val="both"/>
        <w:rPr>
          <w:rFonts w:ascii="Times New Roman" w:hAnsi="Times New Roman"/>
          <w:sz w:val="24"/>
          <w:szCs w:val="24"/>
        </w:rPr>
      </w:pPr>
      <w:r w:rsidRPr="00A42A7B">
        <w:rPr>
          <w:rFonts w:ascii="Times New Roman" w:hAnsi="Times New Roman"/>
          <w:sz w:val="24"/>
          <w:szCs w:val="24"/>
        </w:rPr>
        <w:t xml:space="preserve">komerčnému veriteľovi i obchodnému veriteľovi </w:t>
      </w:r>
      <w:r>
        <w:rPr>
          <w:rFonts w:ascii="Times New Roman" w:hAnsi="Times New Roman"/>
          <w:sz w:val="24"/>
          <w:szCs w:val="24"/>
        </w:rPr>
        <w:t>z dôvodu</w:t>
      </w:r>
      <w:r w:rsidRPr="00A42A7B">
        <w:rPr>
          <w:rFonts w:ascii="Times New Roman" w:hAnsi="Times New Roman"/>
          <w:sz w:val="24"/>
          <w:szCs w:val="24"/>
        </w:rPr>
        <w:t xml:space="preserve"> poskytovania tovaru alebo služieb kritických pre každodenné fungovanie vybranej  inštitúcie vrátane služieb informačných technológií, verejnoprospešných služieb, služieb súvisiacich s prenájmom, prevádzkou a údržbou priestorov,</w:t>
      </w:r>
    </w:p>
    <w:p w:rsidR="00A46991" w:rsidRPr="007B111E" w:rsidP="00DF0ECA">
      <w:pPr>
        <w:pStyle w:val="ListParagraph"/>
        <w:numPr>
          <w:numId w:val="177"/>
        </w:numPr>
        <w:tabs>
          <w:tab w:val="left" w:pos="1134"/>
        </w:tabs>
        <w:bidi w:val="0"/>
        <w:ind w:left="709" w:hanging="283"/>
        <w:jc w:val="both"/>
        <w:rPr>
          <w:rFonts w:ascii="Times New Roman" w:hAnsi="Times New Roman"/>
          <w:sz w:val="24"/>
          <w:szCs w:val="24"/>
        </w:rPr>
      </w:pPr>
      <w:r w:rsidRPr="0087233F">
        <w:rPr>
          <w:rFonts w:ascii="Times New Roman" w:hAnsi="Times New Roman"/>
          <w:sz w:val="24"/>
          <w:szCs w:val="24"/>
        </w:rPr>
        <w:t xml:space="preserve">daňovému </w:t>
      </w:r>
      <w:r w:rsidRPr="0087233F">
        <w:rPr>
          <w:rFonts w:ascii="Times New Roman" w:hAnsi="Times New Roman"/>
          <w:bCs/>
          <w:sz w:val="24"/>
          <w:szCs w:val="24"/>
          <w:lang w:eastAsia="en-US"/>
        </w:rPr>
        <w:t>úradu, Sociálnej poisťovni a zdravotným poisťovniam,</w:t>
      </w:r>
    </w:p>
    <w:p w:rsidR="00A46991" w:rsidRPr="00A42A7B" w:rsidP="00DF0ECA">
      <w:pPr>
        <w:pStyle w:val="ListParagraph"/>
        <w:numPr>
          <w:numId w:val="177"/>
        </w:numPr>
        <w:tabs>
          <w:tab w:val="left" w:pos="1134"/>
        </w:tabs>
        <w:bidi w:val="0"/>
        <w:ind w:left="709" w:hanging="283"/>
        <w:jc w:val="both"/>
        <w:rPr>
          <w:rFonts w:ascii="Times New Roman" w:hAnsi="Times New Roman"/>
          <w:sz w:val="24"/>
          <w:szCs w:val="24"/>
        </w:rPr>
      </w:pPr>
      <w:r w:rsidRPr="00A42A7B">
        <w:rPr>
          <w:rFonts w:ascii="Times New Roman" w:hAnsi="Times New Roman"/>
          <w:sz w:val="24"/>
          <w:szCs w:val="24"/>
        </w:rPr>
        <w:t>Fondu ochrany vkladov a Garančnému fondu investícií</w:t>
      </w:r>
      <w:r>
        <w:rPr>
          <w:rFonts w:ascii="Times New Roman" w:hAnsi="Times New Roman"/>
          <w:sz w:val="24"/>
          <w:szCs w:val="24"/>
        </w:rPr>
        <w:t>.</w:t>
      </w:r>
    </w:p>
    <w:p w:rsidR="00A46991" w:rsidRPr="00A42A7B" w:rsidP="00A46991">
      <w:pPr>
        <w:pStyle w:val="ListParagraph"/>
        <w:bidi w:val="0"/>
        <w:ind w:left="1985" w:firstLine="851"/>
        <w:jc w:val="both"/>
        <w:rPr>
          <w:rFonts w:ascii="Times New Roman" w:hAnsi="Times New Roman"/>
          <w:sz w:val="24"/>
          <w:szCs w:val="24"/>
        </w:rPr>
      </w:pPr>
    </w:p>
    <w:p w:rsidR="00A46991" w:rsidRPr="00A42A7B" w:rsidP="00DF0ECA">
      <w:pPr>
        <w:pStyle w:val="ListParagraph"/>
        <w:numPr>
          <w:numId w:val="194"/>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môže vylúčiť niektoré záväzky z odpísania alebo konverzie, ak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109"/>
        </w:numPr>
        <w:bidi w:val="0"/>
        <w:ind w:left="426" w:hanging="426"/>
        <w:jc w:val="both"/>
        <w:rPr>
          <w:rFonts w:ascii="Times New Roman" w:hAnsi="Times New Roman"/>
          <w:sz w:val="24"/>
          <w:szCs w:val="24"/>
        </w:rPr>
      </w:pPr>
      <w:r w:rsidRPr="00A42A7B">
        <w:rPr>
          <w:rFonts w:ascii="Times New Roman" w:hAnsi="Times New Roman"/>
          <w:sz w:val="24"/>
          <w:szCs w:val="24"/>
        </w:rPr>
        <w:t xml:space="preserve">opatrenie nie je možné vykonať v primeranom čase,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09"/>
        </w:numPr>
        <w:bidi w:val="0"/>
        <w:ind w:left="426" w:hanging="426"/>
        <w:jc w:val="both"/>
        <w:rPr>
          <w:rFonts w:ascii="Times New Roman" w:hAnsi="Times New Roman"/>
          <w:sz w:val="24"/>
          <w:szCs w:val="24"/>
        </w:rPr>
      </w:pPr>
      <w:r w:rsidRPr="00A42A7B">
        <w:rPr>
          <w:rFonts w:ascii="Times New Roman" w:hAnsi="Times New Roman"/>
          <w:sz w:val="24"/>
          <w:szCs w:val="24"/>
        </w:rPr>
        <w:t>je to nevyhnutné a primerané na dosiahnutie kontinuity vykonávania kritických funkcií a hlavných obchodných činností tak, aby sa zachovala schopnosť pokračovať vo vykonávaní kľúčových operácií, služieb a obchodov,</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09"/>
        </w:numPr>
        <w:bidi w:val="0"/>
        <w:ind w:left="426" w:hanging="426"/>
        <w:jc w:val="both"/>
        <w:rPr>
          <w:rFonts w:ascii="Times New Roman" w:hAnsi="Times New Roman"/>
          <w:sz w:val="24"/>
          <w:szCs w:val="24"/>
        </w:rPr>
      </w:pPr>
      <w:r w:rsidRPr="00A42A7B">
        <w:rPr>
          <w:rFonts w:ascii="Times New Roman" w:hAnsi="Times New Roman"/>
          <w:sz w:val="24"/>
          <w:szCs w:val="24"/>
        </w:rPr>
        <w:t>je to nevyhnutné a primerané na zabránenie vzniku rozsiahlejšej finančnej krízy, najmä ak ide o vklady fyzických osôb a mikropodnikov, malých a stredných podnikov, ktoré by závažne narušili fungovanie hospodárstva a finančných trhov členského štátu alebo tretích krajín,</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09"/>
        </w:numPr>
        <w:bidi w:val="0"/>
        <w:ind w:left="426" w:hanging="426"/>
        <w:jc w:val="both"/>
        <w:rPr>
          <w:rFonts w:ascii="Times New Roman" w:hAnsi="Times New Roman"/>
          <w:sz w:val="24"/>
          <w:szCs w:val="24"/>
        </w:rPr>
      </w:pPr>
      <w:r w:rsidRPr="00A42A7B">
        <w:rPr>
          <w:rFonts w:ascii="Times New Roman" w:hAnsi="Times New Roman"/>
          <w:sz w:val="24"/>
          <w:szCs w:val="24"/>
        </w:rPr>
        <w:t>uplatnenie opatrení</w:t>
      </w:r>
      <w:r>
        <w:rPr>
          <w:rFonts w:ascii="Times New Roman" w:hAnsi="Times New Roman"/>
          <w:sz w:val="24"/>
          <w:szCs w:val="24"/>
        </w:rPr>
        <w:t xml:space="preserve"> by</w:t>
      </w:r>
      <w:r w:rsidRPr="00A42A7B">
        <w:rPr>
          <w:rFonts w:ascii="Times New Roman" w:hAnsi="Times New Roman"/>
          <w:sz w:val="24"/>
          <w:szCs w:val="24"/>
        </w:rPr>
        <w:t xml:space="preserve"> viedlo k takému zníženiu hodnoty, že straty znášané ostatnými veriteľmi by boli vyššie, ako keby tieto záväzky boli vylúčené. </w:t>
      </w:r>
    </w:p>
    <w:p w:rsidR="00A46991" w:rsidRPr="00A42A7B" w:rsidP="00A46991">
      <w:pPr>
        <w:bidi w:val="0"/>
        <w:ind w:firstLine="851"/>
        <w:jc w:val="both"/>
        <w:rPr>
          <w:rFonts w:ascii="Times New Roman" w:hAnsi="Times New Roman"/>
          <w:szCs w:val="24"/>
        </w:rPr>
      </w:pPr>
    </w:p>
    <w:p w:rsidR="00A46991" w:rsidP="00DF0ECA">
      <w:pPr>
        <w:pStyle w:val="ListParagraph"/>
        <w:numPr>
          <w:numId w:val="194"/>
        </w:numPr>
        <w:bidi w:val="0"/>
        <w:ind w:left="0" w:firstLine="851"/>
        <w:jc w:val="both"/>
        <w:rPr>
          <w:rFonts w:ascii="Times New Roman" w:hAnsi="Times New Roman"/>
          <w:sz w:val="24"/>
          <w:szCs w:val="24"/>
        </w:rPr>
      </w:pPr>
      <w:r>
        <w:rPr>
          <w:rFonts w:ascii="Times New Roman" w:hAnsi="Times New Roman"/>
          <w:sz w:val="24"/>
          <w:szCs w:val="24"/>
        </w:rPr>
        <w:t xml:space="preserve">Pri </w:t>
      </w:r>
      <w:r w:rsidRPr="006A07A4">
        <w:rPr>
          <w:rFonts w:ascii="Times New Roman" w:hAnsi="Times New Roman"/>
          <w:sz w:val="24"/>
          <w:szCs w:val="24"/>
        </w:rPr>
        <w:t>vylúčení niektorých záväzkov podľa ods</w:t>
      </w:r>
      <w:r>
        <w:rPr>
          <w:rFonts w:ascii="Times New Roman" w:hAnsi="Times New Roman"/>
          <w:sz w:val="24"/>
          <w:szCs w:val="24"/>
        </w:rPr>
        <w:t>eku</w:t>
      </w:r>
      <w:r w:rsidRPr="006A07A4">
        <w:rPr>
          <w:rFonts w:ascii="Times New Roman" w:hAnsi="Times New Roman"/>
          <w:sz w:val="24"/>
          <w:szCs w:val="24"/>
        </w:rPr>
        <w:t xml:space="preserve"> 2 môže rada zvýšiť rozsah odpísania alebo konverzie uplatnený na iné záväzky v súlade s pravidl</w:t>
      </w:r>
      <w:r>
        <w:rPr>
          <w:rFonts w:ascii="Times New Roman" w:hAnsi="Times New Roman"/>
          <w:sz w:val="24"/>
          <w:szCs w:val="24"/>
        </w:rPr>
        <w:t>om</w:t>
      </w:r>
      <w:r w:rsidRPr="006A07A4">
        <w:rPr>
          <w:rFonts w:ascii="Times New Roman" w:hAnsi="Times New Roman"/>
          <w:sz w:val="24"/>
          <w:szCs w:val="24"/>
        </w:rPr>
        <w:t xml:space="preserve"> podľa § 33 ods. 1 písm</w:t>
      </w:r>
      <w:r>
        <w:rPr>
          <w:rFonts w:ascii="Times New Roman" w:hAnsi="Times New Roman"/>
          <w:sz w:val="24"/>
          <w:szCs w:val="24"/>
        </w:rPr>
        <w:t>.</w:t>
      </w:r>
      <w:r w:rsidRPr="006A07A4">
        <w:rPr>
          <w:rFonts w:ascii="Times New Roman" w:hAnsi="Times New Roman"/>
          <w:sz w:val="24"/>
          <w:szCs w:val="24"/>
        </w:rPr>
        <w:t xml:space="preserve"> f).</w:t>
      </w:r>
    </w:p>
    <w:p w:rsidR="00A46991" w:rsidP="00A46991">
      <w:pPr>
        <w:pStyle w:val="ListParagraph"/>
        <w:bidi w:val="0"/>
        <w:ind w:left="851"/>
        <w:jc w:val="both"/>
        <w:rPr>
          <w:rFonts w:ascii="Times New Roman" w:hAnsi="Times New Roman"/>
          <w:sz w:val="24"/>
          <w:szCs w:val="24"/>
        </w:rPr>
      </w:pPr>
      <w:r w:rsidRPr="00A42A7B">
        <w:rPr>
          <w:rFonts w:ascii="Times New Roman" w:hAnsi="Times New Roman"/>
          <w:sz w:val="24"/>
          <w:szCs w:val="24"/>
        </w:rPr>
        <w:t xml:space="preserve">  </w:t>
      </w:r>
    </w:p>
    <w:p w:rsidR="00A46991" w:rsidRPr="00A42A7B" w:rsidP="00DF0ECA">
      <w:pPr>
        <w:pStyle w:val="ListParagraph"/>
        <w:numPr>
          <w:numId w:val="194"/>
        </w:numPr>
        <w:bidi w:val="0"/>
        <w:ind w:left="0" w:firstLine="851"/>
        <w:jc w:val="both"/>
        <w:rPr>
          <w:rFonts w:ascii="Times New Roman" w:hAnsi="Times New Roman"/>
          <w:sz w:val="24"/>
          <w:szCs w:val="24"/>
        </w:rPr>
      </w:pPr>
      <w:r w:rsidRPr="00A42A7B">
        <w:rPr>
          <w:rFonts w:ascii="Times New Roman" w:hAnsi="Times New Roman"/>
          <w:sz w:val="24"/>
          <w:szCs w:val="24"/>
        </w:rPr>
        <w:t xml:space="preserve">Pri vylúčení niektorých záväzkov podľa odseku 2 môže rada rozhodnúť o poskytnutí príspevku vybranej  inštitúcii z národného fondu, ak straty, ktoré by vznikli z týchto záväzkov, </w:t>
      </w:r>
      <w:r>
        <w:rPr>
          <w:rFonts w:ascii="Times New Roman" w:hAnsi="Times New Roman"/>
          <w:sz w:val="24"/>
          <w:szCs w:val="24"/>
        </w:rPr>
        <w:t xml:space="preserve">by </w:t>
      </w:r>
      <w:r w:rsidRPr="00A42A7B">
        <w:rPr>
          <w:rFonts w:ascii="Times New Roman" w:hAnsi="Times New Roman"/>
          <w:sz w:val="24"/>
          <w:szCs w:val="24"/>
        </w:rPr>
        <w:t>neboli prenesené v celom rozsahu na iných veriteľov. Príspevok sa môže poskytnúť na účely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0"/>
        </w:numPr>
        <w:bidi w:val="0"/>
        <w:ind w:left="426" w:hanging="426"/>
        <w:jc w:val="both"/>
        <w:rPr>
          <w:rFonts w:ascii="Times New Roman" w:hAnsi="Times New Roman"/>
          <w:sz w:val="24"/>
          <w:szCs w:val="24"/>
        </w:rPr>
      </w:pPr>
      <w:r w:rsidRPr="00A42A7B">
        <w:rPr>
          <w:rFonts w:ascii="Times New Roman" w:hAnsi="Times New Roman"/>
          <w:sz w:val="24"/>
          <w:szCs w:val="24"/>
        </w:rPr>
        <w:t>pokrytia všetkých strát, ktoré neboli absorbované oprávnenými záväzkami a obnovu čistej hodnoty aktív na nulu podľa § 60 ods. 1 písm. 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0"/>
        </w:numPr>
        <w:bidi w:val="0"/>
        <w:ind w:left="426" w:hanging="426"/>
        <w:jc w:val="both"/>
        <w:rPr>
          <w:rFonts w:ascii="Times New Roman" w:hAnsi="Times New Roman"/>
          <w:sz w:val="24"/>
          <w:szCs w:val="24"/>
        </w:rPr>
      </w:pPr>
      <w:r w:rsidRPr="00A42A7B">
        <w:rPr>
          <w:rFonts w:ascii="Times New Roman" w:hAnsi="Times New Roman"/>
          <w:sz w:val="24"/>
          <w:szCs w:val="24"/>
        </w:rPr>
        <w:t>kúpy akcií alebo iných nástrojov vlastníctva alebo kapitálových nástrojov s cieľom doplniť kapitál podľa § 60 ods. 1 písm. b).</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194"/>
        </w:numPr>
        <w:bidi w:val="0"/>
        <w:ind w:left="0" w:firstLine="851"/>
        <w:jc w:val="both"/>
        <w:rPr>
          <w:rFonts w:ascii="Times New Roman" w:hAnsi="Times New Roman"/>
          <w:sz w:val="24"/>
          <w:szCs w:val="24"/>
        </w:rPr>
      </w:pPr>
      <w:r w:rsidRPr="00A42A7B">
        <w:rPr>
          <w:rFonts w:ascii="Times New Roman" w:hAnsi="Times New Roman"/>
          <w:sz w:val="24"/>
          <w:szCs w:val="24"/>
        </w:rPr>
        <w:t>Príspevok z národného fondu sa môže poskytnúť vybranej inštitúcií, ak</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1"/>
        </w:numPr>
        <w:bidi w:val="0"/>
        <w:ind w:left="426" w:hanging="426"/>
        <w:jc w:val="both"/>
        <w:rPr>
          <w:rFonts w:ascii="Times New Roman" w:hAnsi="Times New Roman"/>
          <w:sz w:val="24"/>
          <w:szCs w:val="24"/>
        </w:rPr>
      </w:pPr>
      <w:r w:rsidRPr="00A42A7B">
        <w:rPr>
          <w:rFonts w:ascii="Times New Roman" w:hAnsi="Times New Roman"/>
          <w:sz w:val="24"/>
          <w:szCs w:val="24"/>
        </w:rPr>
        <w:t>sa akcionári a držitelia iných nástrojov vlastníctva, držitelia dôležitých kapitálových nástrojov a ostatných oprávnených záväzkov podieľa</w:t>
      </w:r>
      <w:r w:rsidR="008E3E03">
        <w:rPr>
          <w:rFonts w:ascii="Times New Roman" w:hAnsi="Times New Roman"/>
          <w:sz w:val="24"/>
          <w:szCs w:val="24"/>
        </w:rPr>
        <w:t>li</w:t>
      </w:r>
      <w:r w:rsidRPr="00A42A7B">
        <w:rPr>
          <w:rFonts w:ascii="Times New Roman" w:hAnsi="Times New Roman"/>
          <w:sz w:val="24"/>
          <w:szCs w:val="24"/>
        </w:rPr>
        <w:t xml:space="preserve"> na znášaní strát a doplnení vlastného imania v miere  najmenej 8 % celkových pasív vrátane vlastných zdrojov ocenen</w:t>
      </w:r>
      <w:r w:rsidR="00367329">
        <w:rPr>
          <w:rFonts w:ascii="Times New Roman" w:hAnsi="Times New Roman"/>
          <w:sz w:val="24"/>
          <w:szCs w:val="24"/>
        </w:rPr>
        <w:t>é</w:t>
      </w:r>
      <w:r w:rsidRPr="00A42A7B">
        <w:rPr>
          <w:rFonts w:ascii="Times New Roman" w:hAnsi="Times New Roman"/>
          <w:sz w:val="24"/>
          <w:szCs w:val="24"/>
        </w:rPr>
        <w:t xml:space="preserve"> v čase prijatia opatrenia v súlade s oceňovaním podľa  § 51, a to prostredníctvom odpísania, konverzie alebo iným spôsobom 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1"/>
        </w:numPr>
        <w:bidi w:val="0"/>
        <w:ind w:left="426" w:hanging="426"/>
        <w:jc w:val="both"/>
        <w:rPr>
          <w:rFonts w:ascii="Times New Roman" w:hAnsi="Times New Roman"/>
          <w:sz w:val="24"/>
          <w:szCs w:val="24"/>
        </w:rPr>
      </w:pPr>
      <w:r w:rsidRPr="00A42A7B">
        <w:rPr>
          <w:rFonts w:ascii="Times New Roman" w:hAnsi="Times New Roman"/>
          <w:sz w:val="24"/>
          <w:szCs w:val="24"/>
        </w:rPr>
        <w:t xml:space="preserve">príspevok nepresahuje 5 % celkových pasív vrátane vlastných zdrojov, ocenený v čase </w:t>
      </w:r>
      <w:r>
        <w:rPr>
          <w:rFonts w:ascii="Times New Roman" w:hAnsi="Times New Roman"/>
          <w:sz w:val="24"/>
          <w:szCs w:val="24"/>
        </w:rPr>
        <w:t xml:space="preserve">prijatia </w:t>
      </w:r>
      <w:r w:rsidRPr="00A42A7B">
        <w:rPr>
          <w:rFonts w:ascii="Times New Roman" w:hAnsi="Times New Roman"/>
          <w:sz w:val="24"/>
          <w:szCs w:val="24"/>
        </w:rPr>
        <w:t>opatrenia v súlade s oceňovaním podľa § 51.</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194"/>
        </w:numPr>
        <w:bidi w:val="0"/>
        <w:ind w:left="0" w:firstLine="851"/>
        <w:jc w:val="both"/>
        <w:rPr>
          <w:rFonts w:ascii="Times New Roman" w:hAnsi="Times New Roman"/>
          <w:sz w:val="24"/>
          <w:szCs w:val="24"/>
        </w:rPr>
      </w:pPr>
      <w:r w:rsidRPr="00A42A7B">
        <w:rPr>
          <w:rFonts w:ascii="Times New Roman" w:hAnsi="Times New Roman"/>
          <w:sz w:val="24"/>
          <w:szCs w:val="24"/>
        </w:rPr>
        <w:t>Príspevok podľa odseku 4 sa môže financovať</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2"/>
        </w:numPr>
        <w:bidi w:val="0"/>
        <w:ind w:left="426" w:hanging="426"/>
        <w:jc w:val="both"/>
        <w:rPr>
          <w:rFonts w:ascii="Times New Roman" w:hAnsi="Times New Roman"/>
          <w:sz w:val="24"/>
          <w:szCs w:val="24"/>
        </w:rPr>
      </w:pPr>
      <w:r w:rsidRPr="00A42A7B">
        <w:rPr>
          <w:rFonts w:ascii="Times New Roman" w:hAnsi="Times New Roman"/>
          <w:sz w:val="24"/>
          <w:szCs w:val="24"/>
        </w:rPr>
        <w:t>sumou, ktorá je k dispozícii prostredníctvom ročných príspevkov vybraných inštitúcií podľa § 88 ods. 1 písm. 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2"/>
        </w:numPr>
        <w:bidi w:val="0"/>
        <w:ind w:left="426" w:hanging="426"/>
        <w:jc w:val="both"/>
        <w:rPr>
          <w:rFonts w:ascii="Times New Roman" w:hAnsi="Times New Roman"/>
          <w:sz w:val="24"/>
          <w:szCs w:val="24"/>
        </w:rPr>
      </w:pPr>
      <w:r w:rsidRPr="00A42A7B">
        <w:rPr>
          <w:rFonts w:ascii="Times New Roman" w:hAnsi="Times New Roman"/>
          <w:sz w:val="24"/>
          <w:szCs w:val="24"/>
        </w:rPr>
        <w:t xml:space="preserve">sumou, ktorú možno získať prostredníctvom mimoriadnych príspevkov podľa § 88 ods. 1 písm. b) </w:t>
      </w:r>
      <w:r>
        <w:rPr>
          <w:rFonts w:ascii="Times New Roman" w:hAnsi="Times New Roman"/>
          <w:bCs/>
          <w:color w:val="000000" w:themeColor="tx1" w:themeShade="FF"/>
          <w:sz w:val="24"/>
          <w:szCs w:val="24"/>
          <w:lang w:eastAsia="sk-SK"/>
        </w:rPr>
        <w:t xml:space="preserve">najviac </w:t>
      </w:r>
      <w:r w:rsidRPr="00AA3AA0">
        <w:rPr>
          <w:rFonts w:ascii="Times New Roman" w:hAnsi="Times New Roman"/>
          <w:bCs/>
          <w:color w:val="000000" w:themeColor="tx1" w:themeShade="FF"/>
          <w:sz w:val="24"/>
          <w:szCs w:val="24"/>
          <w:lang w:eastAsia="sk-SK"/>
        </w:rPr>
        <w:t>do výšky trojnásobku ročného príspevku uhradeného vybranou inštitúciou</w:t>
      </w:r>
      <w:r w:rsidRPr="00A42A7B">
        <w:rPr>
          <w:rFonts w:ascii="Times New Roman" w:hAnsi="Times New Roman"/>
          <w:sz w:val="24"/>
          <w:szCs w:val="24"/>
        </w:rPr>
        <w:t xml:space="preserve"> v lehote troch rokov 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2"/>
        </w:numPr>
        <w:bidi w:val="0"/>
        <w:ind w:left="426" w:hanging="426"/>
        <w:jc w:val="both"/>
        <w:rPr>
          <w:rFonts w:ascii="Times New Roman" w:hAnsi="Times New Roman"/>
          <w:sz w:val="24"/>
          <w:szCs w:val="24"/>
        </w:rPr>
      </w:pPr>
      <w:r w:rsidRPr="00A42A7B">
        <w:rPr>
          <w:rFonts w:ascii="Times New Roman" w:hAnsi="Times New Roman"/>
          <w:sz w:val="24"/>
          <w:szCs w:val="24"/>
        </w:rPr>
        <w:t>sumami získanými zo zdrojov podľa § 93 ods. 3, ak sumy uvedené v písmenách a) a b) nie sú dostatočné.</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94"/>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môže v čase ohrozenia finančnej stability  získať finančné prostriedky zo zdrojov financovania </w:t>
      </w:r>
      <w:r>
        <w:rPr>
          <w:rFonts w:ascii="Times New Roman" w:hAnsi="Times New Roman"/>
          <w:sz w:val="24"/>
          <w:szCs w:val="24"/>
        </w:rPr>
        <w:t>podľa § 93 ods. 1</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3"/>
        </w:numPr>
        <w:bidi w:val="0"/>
        <w:ind w:left="426" w:hanging="426"/>
        <w:jc w:val="both"/>
        <w:rPr>
          <w:rFonts w:ascii="Times New Roman" w:hAnsi="Times New Roman"/>
          <w:sz w:val="24"/>
          <w:szCs w:val="24"/>
        </w:rPr>
      </w:pPr>
      <w:r w:rsidRPr="00A42A7B">
        <w:rPr>
          <w:rFonts w:ascii="Times New Roman" w:hAnsi="Times New Roman"/>
          <w:sz w:val="24"/>
          <w:szCs w:val="24"/>
        </w:rPr>
        <w:t xml:space="preserve">ak bol dosiahnutý 5 % limit uvedený v odseku 4 písm. b),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3"/>
        </w:numPr>
        <w:bidi w:val="0"/>
        <w:ind w:left="426" w:hanging="426"/>
        <w:jc w:val="both"/>
        <w:rPr>
          <w:rFonts w:ascii="Times New Roman" w:hAnsi="Times New Roman"/>
          <w:sz w:val="24"/>
          <w:szCs w:val="24"/>
        </w:rPr>
      </w:pPr>
      <w:r w:rsidRPr="00A42A7B">
        <w:rPr>
          <w:rFonts w:ascii="Times New Roman" w:hAnsi="Times New Roman"/>
          <w:sz w:val="24"/>
          <w:szCs w:val="24"/>
        </w:rPr>
        <w:t>po úplnom odpísaní alebo úplnej konverzii všetkých nezabezpečených záväzkov bez prioritného postavenia okrem oprávnených vkladov.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194"/>
        </w:numPr>
        <w:bidi w:val="0"/>
        <w:ind w:left="0" w:firstLine="709"/>
        <w:jc w:val="both"/>
        <w:rPr>
          <w:rFonts w:ascii="Times New Roman" w:hAnsi="Times New Roman"/>
          <w:sz w:val="24"/>
          <w:szCs w:val="24"/>
        </w:rPr>
      </w:pPr>
      <w:r w:rsidRPr="00A42A7B">
        <w:rPr>
          <w:rFonts w:ascii="Times New Roman" w:hAnsi="Times New Roman"/>
          <w:sz w:val="24"/>
          <w:szCs w:val="24"/>
        </w:rPr>
        <w:t>Ak sú splnené podmienky odseku 6 písm. a) a b), môže sa poskytnúť príspevok zo zdrojov, ktoré boli získané z ročných príspevkov podľa § 88 ods. 1 písm. a).</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194"/>
        </w:numPr>
        <w:bidi w:val="0"/>
        <w:ind w:left="0" w:firstLine="709"/>
        <w:jc w:val="both"/>
        <w:rPr>
          <w:rFonts w:ascii="Times New Roman" w:hAnsi="Times New Roman"/>
          <w:sz w:val="24"/>
          <w:szCs w:val="24"/>
        </w:rPr>
      </w:pPr>
      <w:r w:rsidRPr="00A42A7B">
        <w:rPr>
          <w:rFonts w:ascii="Times New Roman" w:hAnsi="Times New Roman"/>
          <w:sz w:val="24"/>
          <w:szCs w:val="24"/>
        </w:rPr>
        <w:t>Inak</w:t>
      </w:r>
      <w:r w:rsidR="00525C7F">
        <w:rPr>
          <w:rFonts w:ascii="Times New Roman" w:hAnsi="Times New Roman"/>
          <w:sz w:val="24"/>
          <w:szCs w:val="24"/>
        </w:rPr>
        <w:t>,</w:t>
      </w:r>
      <w:r w:rsidRPr="00A42A7B">
        <w:rPr>
          <w:rFonts w:ascii="Times New Roman" w:hAnsi="Times New Roman"/>
          <w:sz w:val="24"/>
          <w:szCs w:val="24"/>
        </w:rPr>
        <w:t xml:space="preserve"> ako je uvedené </w:t>
      </w:r>
      <w:r>
        <w:rPr>
          <w:rFonts w:ascii="Times New Roman" w:hAnsi="Times New Roman"/>
          <w:sz w:val="24"/>
          <w:szCs w:val="24"/>
        </w:rPr>
        <w:t>v odseku 4</w:t>
      </w:r>
      <w:r w:rsidRPr="00A42A7B">
        <w:rPr>
          <w:rFonts w:ascii="Times New Roman" w:hAnsi="Times New Roman"/>
          <w:sz w:val="24"/>
          <w:szCs w:val="24"/>
        </w:rPr>
        <w:t xml:space="preserve"> písm. a) sa môže príspevok poskytnúť aj za  podmienky, že</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4"/>
        </w:numPr>
        <w:bidi w:val="0"/>
        <w:ind w:left="426" w:hanging="426"/>
        <w:jc w:val="both"/>
        <w:rPr>
          <w:rFonts w:ascii="Times New Roman" w:hAnsi="Times New Roman"/>
          <w:sz w:val="24"/>
          <w:szCs w:val="24"/>
        </w:rPr>
      </w:pPr>
      <w:r w:rsidRPr="00A42A7B">
        <w:rPr>
          <w:rFonts w:ascii="Times New Roman" w:hAnsi="Times New Roman"/>
          <w:sz w:val="24"/>
          <w:szCs w:val="24"/>
        </w:rPr>
        <w:t>príspevok na absorpciu straty a doplnenie vlastného imania uvedený v odseku  5 písm. a) sa rovná sume najmenej 20 % rizikovo vážených aktív,</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4"/>
        </w:numPr>
        <w:bidi w:val="0"/>
        <w:ind w:left="426" w:hanging="426"/>
        <w:jc w:val="both"/>
        <w:rPr>
          <w:rFonts w:ascii="Times New Roman" w:hAnsi="Times New Roman"/>
          <w:sz w:val="24"/>
          <w:szCs w:val="24"/>
        </w:rPr>
      </w:pPr>
      <w:r w:rsidRPr="00A42A7B">
        <w:rPr>
          <w:rFonts w:ascii="Times New Roman" w:hAnsi="Times New Roman"/>
          <w:sz w:val="24"/>
          <w:szCs w:val="24"/>
        </w:rPr>
        <w:t>je k dispozícii suma získaná z ročných príspevkov, bez príspevkov do systému ochrany vkladov podľa § 88 ods. 1 písm. a), ktorá sa rovná minimálne 3 % chránených vkladov a</w:t>
      </w:r>
    </w:p>
    <w:p w:rsidR="00A46991" w:rsidRPr="00A42A7B" w:rsidP="00A46991">
      <w:pPr>
        <w:bidi w:val="0"/>
        <w:jc w:val="both"/>
        <w:rPr>
          <w:rFonts w:ascii="Times New Roman" w:hAnsi="Times New Roman"/>
          <w:szCs w:val="24"/>
        </w:rPr>
      </w:pPr>
    </w:p>
    <w:p w:rsidR="00A46991" w:rsidRPr="00A42A7B" w:rsidP="00DF0ECA">
      <w:pPr>
        <w:pStyle w:val="ListParagraph"/>
        <w:numPr>
          <w:numId w:val="114"/>
        </w:numPr>
        <w:bidi w:val="0"/>
        <w:ind w:left="426" w:hanging="426"/>
        <w:jc w:val="both"/>
        <w:rPr>
          <w:rFonts w:ascii="Times New Roman" w:hAnsi="Times New Roman"/>
          <w:sz w:val="24"/>
          <w:szCs w:val="24"/>
        </w:rPr>
      </w:pPr>
      <w:r w:rsidRPr="00A42A7B">
        <w:rPr>
          <w:rFonts w:ascii="Times New Roman" w:hAnsi="Times New Roman"/>
          <w:sz w:val="24"/>
          <w:szCs w:val="24"/>
        </w:rPr>
        <w:t>aktíva vybranej inštitúcie na konsolidovanom základe nepresahujú 900 miliárd eur.</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194"/>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pri postupe podľa odseku </w:t>
      </w:r>
      <w:r>
        <w:rPr>
          <w:rFonts w:ascii="Times New Roman" w:hAnsi="Times New Roman"/>
          <w:sz w:val="24"/>
          <w:szCs w:val="24"/>
        </w:rPr>
        <w:t>2</w:t>
      </w:r>
      <w:r w:rsidRPr="00A42A7B">
        <w:rPr>
          <w:rFonts w:ascii="Times New Roman" w:hAnsi="Times New Roman"/>
          <w:sz w:val="24"/>
          <w:szCs w:val="24"/>
        </w:rPr>
        <w:t xml:space="preserve"> zváži</w:t>
      </w:r>
    </w:p>
    <w:p w:rsidR="00A46991" w:rsidRPr="00A42A7B" w:rsidP="00A46991">
      <w:pPr>
        <w:bidi w:val="0"/>
        <w:jc w:val="both"/>
        <w:rPr>
          <w:rFonts w:ascii="Times New Roman" w:hAnsi="Times New Roman"/>
          <w:szCs w:val="24"/>
        </w:rPr>
      </w:pPr>
    </w:p>
    <w:p w:rsidR="00A46991" w:rsidRPr="00A42A7B" w:rsidP="00DF0ECA">
      <w:pPr>
        <w:pStyle w:val="ListParagraph"/>
        <w:numPr>
          <w:numId w:val="115"/>
        </w:numPr>
        <w:bidi w:val="0"/>
        <w:ind w:left="426" w:hanging="426"/>
        <w:jc w:val="both"/>
        <w:rPr>
          <w:rFonts w:ascii="Times New Roman" w:hAnsi="Times New Roman"/>
          <w:sz w:val="24"/>
          <w:szCs w:val="24"/>
        </w:rPr>
      </w:pPr>
      <w:r w:rsidRPr="00A42A7B">
        <w:rPr>
          <w:rFonts w:ascii="Times New Roman" w:hAnsi="Times New Roman"/>
          <w:sz w:val="24"/>
          <w:szCs w:val="24"/>
        </w:rPr>
        <w:t>zásadu, podľa ktorej by straty mali znášať najprv akcionári a po nich veritelia podľa poradia prednosti,</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5"/>
        </w:numPr>
        <w:bidi w:val="0"/>
        <w:ind w:left="426" w:hanging="426"/>
        <w:jc w:val="both"/>
        <w:rPr>
          <w:rFonts w:ascii="Times New Roman" w:hAnsi="Times New Roman"/>
          <w:sz w:val="24"/>
          <w:szCs w:val="24"/>
        </w:rPr>
      </w:pPr>
      <w:r w:rsidRPr="00A42A7B">
        <w:rPr>
          <w:rFonts w:ascii="Times New Roman" w:hAnsi="Times New Roman"/>
          <w:sz w:val="24"/>
          <w:szCs w:val="24"/>
        </w:rPr>
        <w:t xml:space="preserve">úroveň kapacity na absorpciu strát, ktorá ostane, ak by sa vylúčil záväzok alebo trieda záväzkov,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15"/>
        </w:numPr>
        <w:bidi w:val="0"/>
        <w:ind w:left="426" w:hanging="426"/>
        <w:jc w:val="both"/>
        <w:rPr>
          <w:rFonts w:ascii="Times New Roman" w:hAnsi="Times New Roman"/>
          <w:sz w:val="24"/>
          <w:szCs w:val="24"/>
        </w:rPr>
      </w:pPr>
      <w:r w:rsidRPr="00A42A7B">
        <w:rPr>
          <w:rFonts w:ascii="Times New Roman" w:hAnsi="Times New Roman"/>
          <w:sz w:val="24"/>
          <w:szCs w:val="24"/>
        </w:rPr>
        <w:t xml:space="preserve">potrebu udržiavať primerané zdroje </w:t>
      </w:r>
      <w:r>
        <w:rPr>
          <w:rFonts w:ascii="Times New Roman" w:hAnsi="Times New Roman"/>
          <w:sz w:val="24"/>
          <w:szCs w:val="24"/>
        </w:rPr>
        <w:t>v národnom fonde</w:t>
      </w:r>
      <w:r w:rsidRPr="00A42A7B">
        <w:rPr>
          <w:rFonts w:ascii="Times New Roman" w:hAnsi="Times New Roman"/>
          <w:sz w:val="24"/>
          <w:szCs w:val="24"/>
        </w:rPr>
        <w:t>.</w:t>
      </w:r>
    </w:p>
    <w:p w:rsidR="00A46991" w:rsidRPr="00A42A7B" w:rsidP="00A46991">
      <w:pPr>
        <w:bidi w:val="0"/>
        <w:ind w:hanging="426"/>
        <w:jc w:val="both"/>
        <w:rPr>
          <w:rFonts w:ascii="Times New Roman" w:hAnsi="Times New Roman"/>
          <w:szCs w:val="24"/>
        </w:rPr>
      </w:pPr>
    </w:p>
    <w:p w:rsidR="00A46991" w:rsidRPr="00A42A7B" w:rsidP="00DF0ECA">
      <w:pPr>
        <w:pStyle w:val="ListParagraph"/>
        <w:numPr>
          <w:numId w:val="194"/>
        </w:numPr>
        <w:bidi w:val="0"/>
        <w:ind w:left="0" w:firstLine="709"/>
        <w:jc w:val="both"/>
        <w:rPr>
          <w:rFonts w:ascii="Times New Roman" w:hAnsi="Times New Roman"/>
          <w:sz w:val="24"/>
          <w:szCs w:val="24"/>
          <w:shd w:val="clear" w:color="auto" w:fill="FFFF00"/>
        </w:rPr>
      </w:pPr>
      <w:r w:rsidRPr="00A42A7B">
        <w:rPr>
          <w:rFonts w:ascii="Times New Roman" w:hAnsi="Times New Roman"/>
          <w:sz w:val="24"/>
          <w:szCs w:val="24"/>
        </w:rPr>
        <w:t xml:space="preserve">Pri postupe podľa odseku </w:t>
      </w:r>
      <w:r>
        <w:rPr>
          <w:rFonts w:ascii="Times New Roman" w:hAnsi="Times New Roman"/>
          <w:sz w:val="24"/>
          <w:szCs w:val="24"/>
        </w:rPr>
        <w:t>2</w:t>
      </w:r>
      <w:r w:rsidRPr="00A42A7B">
        <w:rPr>
          <w:rFonts w:ascii="Times New Roman" w:hAnsi="Times New Roman"/>
          <w:sz w:val="24"/>
          <w:szCs w:val="24"/>
        </w:rPr>
        <w:t xml:space="preserve"> sa môže záväzok úplne vylúčiť z odpísania alebo sa môže vylúčiť z odpísania v obmedzenom rozsahu. Rada pred vylúčením záväzkov podľa odseku 3 oznámi túto skutočnosť Európskej komisii.</w:t>
      </w: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60</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Výška kapitalizácie</w:t>
      </w:r>
    </w:p>
    <w:p w:rsidR="00A46991" w:rsidRPr="00A42A7B" w:rsidP="00A46991">
      <w:pPr>
        <w:pStyle w:val="ListParagraph"/>
        <w:bidi w:val="0"/>
        <w:ind w:left="0"/>
        <w:jc w:val="center"/>
        <w:rPr>
          <w:rFonts w:ascii="Times New Roman" w:hAnsi="Times New Roman"/>
          <w:b/>
          <w:sz w:val="24"/>
          <w:szCs w:val="24"/>
        </w:rPr>
      </w:pPr>
    </w:p>
    <w:p w:rsidR="00A46991" w:rsidRPr="00A42A7B" w:rsidP="00DF0ECA">
      <w:pPr>
        <w:pStyle w:val="ListParagraph"/>
        <w:numPr>
          <w:numId w:val="44"/>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v súlade s ocenením podľa § 51 pri kapitalizácii určí </w:t>
      </w:r>
      <w:r>
        <w:rPr>
          <w:rFonts w:ascii="Times New Roman" w:hAnsi="Times New Roman"/>
          <w:sz w:val="24"/>
          <w:szCs w:val="24"/>
        </w:rPr>
        <w:t xml:space="preserve">celkovú </w:t>
      </w:r>
      <w:r w:rsidRPr="00A42A7B">
        <w:rPr>
          <w:rFonts w:ascii="Times New Roman" w:hAnsi="Times New Roman"/>
          <w:sz w:val="24"/>
          <w:szCs w:val="24"/>
        </w:rPr>
        <w:t>sumu</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52"/>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odpisovaných oprávnených záväzkov tak, aby čistá hodnota aktív bola rovná nule,</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52"/>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konvertovaných oprávnených záväzkov na akcie alebo iný druh kapitálových nástrojov tak, aby sa obnovilo plnenie kritérií pre položky vlastného kapitálu Tier 1 vybranej  inštitúcie, ktorej krízová situácia sa rieši alebo  preklenovacej inštitúcie.</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44"/>
        </w:numPr>
        <w:bidi w:val="0"/>
        <w:ind w:left="0" w:firstLine="851"/>
        <w:jc w:val="both"/>
        <w:rPr>
          <w:rFonts w:ascii="Times New Roman" w:hAnsi="Times New Roman"/>
          <w:sz w:val="24"/>
          <w:szCs w:val="24"/>
        </w:rPr>
      </w:pPr>
      <w:r w:rsidRPr="00A42A7B">
        <w:rPr>
          <w:rFonts w:ascii="Times New Roman" w:hAnsi="Times New Roman"/>
          <w:sz w:val="24"/>
          <w:szCs w:val="24"/>
        </w:rPr>
        <w:t>Suma oprávnených záväzkov určená na odpísanie a konverziu sa určí s ohľadom na potrebu obnovy plnenia kritérií pre položky vlastného kapitálu Tier 1 vybranej  inštitúcie v rezolučnom konaní alebo preklenovacej inštitúcie s ohľadom na prípadný kapitálový vklad na základe ustanovených finančných podmienok podľa § 91 ods. 3 písm. d) s cieľom udržať dôveru trhových subjektov, plniť podmienky na udelenie povolenia podľa osobitných predpisov</w:t>
      </w:r>
      <w:r>
        <w:rPr>
          <w:rFonts w:ascii="Times New Roman" w:hAnsi="Times New Roman"/>
          <w:sz w:val="24"/>
          <w:szCs w:val="24"/>
          <w:vertAlign w:val="superscript"/>
        </w:rPr>
        <w:t>87</w:t>
      </w:r>
      <w:r>
        <w:rPr>
          <w:rFonts w:ascii="Times New Roman" w:hAnsi="Times New Roman"/>
          <w:sz w:val="24"/>
          <w:szCs w:val="24"/>
        </w:rPr>
        <w:t>)</w:t>
      </w:r>
      <w:r w:rsidRPr="00A42A7B">
        <w:rPr>
          <w:rFonts w:ascii="Times New Roman" w:hAnsi="Times New Roman"/>
          <w:sz w:val="24"/>
          <w:szCs w:val="24"/>
        </w:rPr>
        <w:t xml:space="preserve"> a zachovať predmet činnosti po dobu prevyšujúcu jeden rok. Pri zámere oddeliť aktíva podľa §</w:t>
      </w:r>
      <w:r>
        <w:rPr>
          <w:rFonts w:ascii="Times New Roman" w:hAnsi="Times New Roman"/>
          <w:sz w:val="24"/>
          <w:szCs w:val="24"/>
        </w:rPr>
        <w:t xml:space="preserve"> </w:t>
      </w:r>
      <w:r w:rsidRPr="00A42A7B">
        <w:rPr>
          <w:rFonts w:ascii="Times New Roman" w:hAnsi="Times New Roman"/>
          <w:sz w:val="24"/>
          <w:szCs w:val="24"/>
        </w:rPr>
        <w:t xml:space="preserve">57 je potrebné zohľadniť oprávnené kapitálové požiadavky pre správcu aktív.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44"/>
        </w:numPr>
        <w:bidi w:val="0"/>
        <w:ind w:left="0" w:firstLine="851"/>
        <w:jc w:val="both"/>
        <w:rPr>
          <w:rFonts w:ascii="Times New Roman" w:hAnsi="Times New Roman"/>
          <w:sz w:val="24"/>
          <w:szCs w:val="24"/>
        </w:rPr>
      </w:pPr>
      <w:r w:rsidRPr="00A42A7B">
        <w:rPr>
          <w:rFonts w:ascii="Times New Roman" w:hAnsi="Times New Roman"/>
          <w:sz w:val="24"/>
          <w:szCs w:val="24"/>
        </w:rPr>
        <w:t>Ak objem odpísaného kapitálu prevyšuje požadovanú sumu, rada je oprávnená rozhodnúť o pripísaní kapitálu veriteľom a akcionárom v určenej sume, a to za predpokladu, že k odpísaniu kapitálu d</w:t>
      </w:r>
      <w:r w:rsidR="00367329">
        <w:rPr>
          <w:rFonts w:ascii="Times New Roman" w:hAnsi="Times New Roman"/>
          <w:sz w:val="24"/>
          <w:szCs w:val="24"/>
        </w:rPr>
        <w:t>ošlo</w:t>
      </w:r>
      <w:r w:rsidRPr="00A42A7B">
        <w:rPr>
          <w:rFonts w:ascii="Times New Roman" w:hAnsi="Times New Roman"/>
          <w:sz w:val="24"/>
          <w:szCs w:val="24"/>
        </w:rPr>
        <w:t xml:space="preserve"> podľa § 70 a 71 v súlade s </w:t>
      </w:r>
      <w:r>
        <w:rPr>
          <w:rFonts w:ascii="Times New Roman" w:hAnsi="Times New Roman"/>
          <w:sz w:val="24"/>
          <w:szCs w:val="24"/>
        </w:rPr>
        <w:t>§ 58 ods. 1</w:t>
      </w:r>
      <w:r w:rsidRPr="00A42A7B">
        <w:rPr>
          <w:rFonts w:ascii="Times New Roman" w:hAnsi="Times New Roman"/>
          <w:sz w:val="24"/>
          <w:szCs w:val="24"/>
        </w:rPr>
        <w:t>, predbežné ocenenie sa vykon</w:t>
      </w:r>
      <w:r w:rsidR="00FF54D4">
        <w:rPr>
          <w:rFonts w:ascii="Times New Roman" w:hAnsi="Times New Roman"/>
          <w:sz w:val="24"/>
          <w:szCs w:val="24"/>
        </w:rPr>
        <w:t>á</w:t>
      </w:r>
      <w:r w:rsidRPr="00A42A7B">
        <w:rPr>
          <w:rFonts w:ascii="Times New Roman" w:hAnsi="Times New Roman"/>
          <w:sz w:val="24"/>
          <w:szCs w:val="24"/>
        </w:rPr>
        <w:t xml:space="preserve"> podľa § 51 ods. 13 a na základe ocenenia podľa § 51 ods. 15 sa zist</w:t>
      </w:r>
      <w:r w:rsidR="00FF54D4">
        <w:rPr>
          <w:rFonts w:ascii="Times New Roman" w:hAnsi="Times New Roman"/>
          <w:sz w:val="24"/>
          <w:szCs w:val="24"/>
        </w:rPr>
        <w:t>í</w:t>
      </w:r>
      <w:r w:rsidRPr="00A42A7B">
        <w:rPr>
          <w:rFonts w:ascii="Times New Roman" w:hAnsi="Times New Roman"/>
          <w:sz w:val="24"/>
          <w:szCs w:val="24"/>
        </w:rPr>
        <w:t xml:space="preserve"> výška sumy prevyšujúca nutný rozsah odpísania. Pripísanie sa vykoná najprv voči veriteľom a následne akcionárom v nevyhnutnom rozsahu.</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44"/>
        </w:numPr>
        <w:bidi w:val="0"/>
        <w:ind w:left="0" w:firstLine="851"/>
        <w:jc w:val="both"/>
        <w:rPr>
          <w:rFonts w:ascii="Times New Roman" w:hAnsi="Times New Roman"/>
          <w:sz w:val="24"/>
          <w:szCs w:val="24"/>
        </w:rPr>
      </w:pPr>
      <w:r w:rsidRPr="00A42A7B">
        <w:rPr>
          <w:rFonts w:ascii="Times New Roman" w:hAnsi="Times New Roman"/>
          <w:sz w:val="24"/>
          <w:szCs w:val="24"/>
        </w:rPr>
        <w:t>Na účely odsekov 1 až 3 si rada obstará úplne a aktuálne informácie o aktívach a pasívach vybranej  inštitúcie, ktorej krízová situácia sa rieši.</w:t>
      </w:r>
    </w:p>
    <w:p w:rsidR="00A46991" w:rsidRPr="00A42A7B" w:rsidP="00A46991">
      <w:pPr>
        <w:bidi w:val="0"/>
        <w:rPr>
          <w:rFonts w:ascii="Times New Roman" w:hAnsi="Times New Roman"/>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61</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Postavenie akcionárov pri kapitalizácii, odpise alebo konverzii kapitálových nástrojov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45"/>
        </w:numPr>
        <w:bidi w:val="0"/>
        <w:ind w:left="0" w:firstLine="851"/>
        <w:jc w:val="both"/>
        <w:rPr>
          <w:rFonts w:ascii="Times New Roman" w:hAnsi="Times New Roman"/>
          <w:sz w:val="24"/>
          <w:szCs w:val="24"/>
        </w:rPr>
      </w:pPr>
      <w:r w:rsidRPr="00A42A7B">
        <w:rPr>
          <w:rFonts w:ascii="Times New Roman" w:hAnsi="Times New Roman"/>
          <w:sz w:val="24"/>
          <w:szCs w:val="24"/>
        </w:rPr>
        <w:t>Rada vo vzťahu k akcionárom alebo držiteľom iných nástrojov vlastníctva môže rozhodnúť o</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ilvl w:val="1"/>
          <w:numId w:val="53"/>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zrušení alebo prevode akcií alebo iných nástrojov vlastníctva v prospech veriteľov,</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ilvl w:val="1"/>
          <w:numId w:val="53"/>
        </w:numPr>
        <w:tabs>
          <w:tab w:val="left" w:pos="1134"/>
        </w:tabs>
        <w:bidi w:val="0"/>
        <w:ind w:left="426" w:hanging="426"/>
        <w:jc w:val="both"/>
        <w:rPr>
          <w:rFonts w:ascii="Times New Roman" w:hAnsi="Times New Roman"/>
          <w:sz w:val="24"/>
          <w:szCs w:val="24"/>
        </w:rPr>
      </w:pPr>
      <w:r>
        <w:rPr>
          <w:rFonts w:ascii="Times New Roman" w:hAnsi="Times New Roman"/>
          <w:sz w:val="24"/>
          <w:szCs w:val="24"/>
        </w:rPr>
        <w:t xml:space="preserve">zriedení </w:t>
      </w:r>
      <w:r w:rsidRPr="00B05B2B">
        <w:rPr>
          <w:rFonts w:ascii="Times New Roman" w:hAnsi="Times New Roman"/>
          <w:sz w:val="24"/>
          <w:szCs w:val="24"/>
        </w:rPr>
        <w:t>existujúcich akcií alebo iných nástrojov vlastníctva, ak je čistá hodnota vybranej  inštitúcie, ktorej krízová situácia sa rieši, na základe ocenenia podľa § 51 kladná, prostredníctvom konverzie do akcií alebo iných nástrojov vlastníctva príslušných kapitálových nástrojov podľa § 70 alebo oprávnených záväzkov podľa § 9 ods. 1 písm. e); zriedením akcií alebo iných nástrojov vlastníctva sa rozumie zmena veľkosti podielov jednotlivých akcionárov alebo držiteľov iných nástrojov vlastníctva na zákl</w:t>
      </w:r>
      <w:r>
        <w:rPr>
          <w:rFonts w:ascii="Times New Roman" w:hAnsi="Times New Roman"/>
          <w:sz w:val="24"/>
          <w:szCs w:val="24"/>
        </w:rPr>
        <w:t xml:space="preserve">adnom imaní vybranej inštitúcie. </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45"/>
        </w:numPr>
        <w:bidi w:val="0"/>
        <w:ind w:left="0" w:firstLine="851"/>
        <w:jc w:val="both"/>
        <w:rPr>
          <w:rFonts w:ascii="Times New Roman" w:hAnsi="Times New Roman"/>
          <w:sz w:val="24"/>
          <w:szCs w:val="24"/>
        </w:rPr>
      </w:pPr>
      <w:r w:rsidRPr="00A42A7B">
        <w:rPr>
          <w:rFonts w:ascii="Times New Roman" w:hAnsi="Times New Roman"/>
          <w:sz w:val="24"/>
          <w:szCs w:val="24"/>
        </w:rPr>
        <w:t>Konverzia podľa odseku 1 písm. b)  sa vykoná takým konverzným koeficientom, ktorý výrazne zriedi existujúce podiely akcionárov alebo držiteľov iných  nástrojov vlastníctva.</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45"/>
        </w:numPr>
        <w:bidi w:val="0"/>
        <w:ind w:left="0" w:firstLine="851"/>
        <w:jc w:val="both"/>
        <w:rPr>
          <w:rFonts w:ascii="Times New Roman" w:hAnsi="Times New Roman"/>
          <w:sz w:val="24"/>
          <w:szCs w:val="24"/>
        </w:rPr>
      </w:pPr>
      <w:r w:rsidRPr="00A42A7B">
        <w:rPr>
          <w:rFonts w:ascii="Times New Roman" w:hAnsi="Times New Roman"/>
          <w:sz w:val="24"/>
          <w:szCs w:val="24"/>
        </w:rPr>
        <w:t xml:space="preserve">Postup podľa odseku 1 platí aj pre akcionárov alebo držiteľov iných nástrojov vlastníctva, ktorí nadobudli akcie v dôsledku konverzie dlhových nástrojov </w:t>
      </w:r>
      <w:r>
        <w:rPr>
          <w:rFonts w:ascii="Times New Roman" w:hAnsi="Times New Roman"/>
          <w:sz w:val="24"/>
          <w:szCs w:val="24"/>
        </w:rPr>
        <w:t xml:space="preserve">v súlade so zmluvnými podmienkami pôvodných </w:t>
      </w:r>
      <w:r w:rsidRPr="00FD14DE">
        <w:rPr>
          <w:rFonts w:ascii="Times New Roman" w:hAnsi="Times New Roman"/>
          <w:sz w:val="24"/>
          <w:szCs w:val="24"/>
        </w:rPr>
        <w:t>dlhových nástrojo</w:t>
      </w:r>
      <w:r>
        <w:rPr>
          <w:rFonts w:ascii="Times New Roman" w:hAnsi="Times New Roman"/>
          <w:sz w:val="24"/>
          <w:szCs w:val="24"/>
        </w:rPr>
        <w:t>v</w:t>
      </w:r>
      <w:r w:rsidRPr="00A42A7B">
        <w:rPr>
          <w:rFonts w:ascii="Times New Roman" w:hAnsi="Times New Roman"/>
          <w:sz w:val="24"/>
          <w:szCs w:val="24"/>
        </w:rPr>
        <w:t xml:space="preserve"> alebo nadobudli akcie alebo iné nástroje vlastníctva v dôsledku konverzie iných kapitálových nástrojov na nástroje tvoriace položky vlastného kapitálu Tier 1  postupom podľa § 71. </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45"/>
        </w:numPr>
        <w:bidi w:val="0"/>
        <w:ind w:left="0" w:firstLine="851"/>
        <w:jc w:val="both"/>
        <w:rPr>
          <w:rFonts w:ascii="Times New Roman" w:hAnsi="Times New Roman"/>
          <w:sz w:val="24"/>
          <w:szCs w:val="24"/>
        </w:rPr>
      </w:pPr>
      <w:r w:rsidRPr="00A42A7B">
        <w:rPr>
          <w:rFonts w:ascii="Times New Roman" w:hAnsi="Times New Roman"/>
          <w:sz w:val="24"/>
          <w:szCs w:val="24"/>
        </w:rPr>
        <w:t>Rada pri rozhodovaní podľa odseku 1 berie do úvahy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4"/>
        </w:numPr>
        <w:bidi w:val="0"/>
        <w:ind w:left="426" w:hanging="426"/>
        <w:jc w:val="both"/>
        <w:rPr>
          <w:rFonts w:ascii="Times New Roman" w:hAnsi="Times New Roman"/>
          <w:sz w:val="24"/>
          <w:szCs w:val="24"/>
        </w:rPr>
      </w:pPr>
      <w:r w:rsidRPr="00A42A7B">
        <w:rPr>
          <w:rFonts w:ascii="Times New Roman" w:hAnsi="Times New Roman"/>
          <w:sz w:val="24"/>
          <w:szCs w:val="24"/>
        </w:rPr>
        <w:t>ocenenie podľa § 51,</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4"/>
        </w:numPr>
        <w:bidi w:val="0"/>
        <w:ind w:left="426" w:hanging="426"/>
        <w:jc w:val="both"/>
        <w:rPr>
          <w:rFonts w:ascii="Times New Roman" w:hAnsi="Times New Roman"/>
          <w:sz w:val="24"/>
          <w:szCs w:val="24"/>
        </w:rPr>
      </w:pPr>
      <w:r w:rsidRPr="00A42A7B">
        <w:rPr>
          <w:rFonts w:ascii="Times New Roman" w:hAnsi="Times New Roman"/>
          <w:sz w:val="24"/>
          <w:szCs w:val="24"/>
        </w:rPr>
        <w:t>výšku sumy, o ktorú je potrebné znížiť položky vlastného kapitálu Tier 1 odpísaním alebo konverziou</w:t>
      </w:r>
      <w:r>
        <w:rPr>
          <w:rFonts w:ascii="Times New Roman" w:hAnsi="Times New Roman"/>
          <w:sz w:val="24"/>
          <w:szCs w:val="24"/>
        </w:rPr>
        <w:t xml:space="preserve"> </w:t>
      </w:r>
      <w:r w:rsidRPr="00083DF8">
        <w:rPr>
          <w:rFonts w:ascii="Times New Roman" w:hAnsi="Times New Roman"/>
          <w:sz w:val="24"/>
          <w:szCs w:val="24"/>
        </w:rPr>
        <w:t>v súlade s § 71 ods. 1</w:t>
      </w:r>
      <w:r>
        <w:rPr>
          <w:rFonts w:ascii="Times New Roman" w:hAnsi="Times New Roman"/>
          <w:sz w:val="24"/>
          <w:szCs w:val="24"/>
        </w:rPr>
        <w:t xml:space="preserve"> písm. a)</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4"/>
        </w:numPr>
        <w:bidi w:val="0"/>
        <w:ind w:left="426" w:hanging="426"/>
        <w:jc w:val="both"/>
        <w:rPr>
          <w:rFonts w:ascii="Times New Roman" w:hAnsi="Times New Roman"/>
          <w:sz w:val="24"/>
          <w:szCs w:val="24"/>
        </w:rPr>
      </w:pPr>
      <w:r w:rsidRPr="00A42A7B">
        <w:rPr>
          <w:rFonts w:ascii="Times New Roman" w:hAnsi="Times New Roman"/>
          <w:sz w:val="24"/>
          <w:szCs w:val="24"/>
        </w:rPr>
        <w:t xml:space="preserve">celkovú sumu </w:t>
      </w:r>
      <w:r>
        <w:rPr>
          <w:rFonts w:ascii="Times New Roman" w:hAnsi="Times New Roman"/>
          <w:sz w:val="24"/>
          <w:szCs w:val="24"/>
        </w:rPr>
        <w:t>kapitalizácie</w:t>
      </w:r>
      <w:r w:rsidRPr="00A42A7B">
        <w:rPr>
          <w:rFonts w:ascii="Times New Roman" w:hAnsi="Times New Roman"/>
          <w:sz w:val="24"/>
          <w:szCs w:val="24"/>
        </w:rPr>
        <w:t xml:space="preserve"> určenú podľa § 60.</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45"/>
        </w:numPr>
        <w:bidi w:val="0"/>
        <w:ind w:left="0" w:firstLine="851"/>
        <w:jc w:val="both"/>
        <w:rPr>
          <w:rFonts w:ascii="Times New Roman" w:hAnsi="Times New Roman"/>
          <w:sz w:val="24"/>
          <w:szCs w:val="24"/>
        </w:rPr>
      </w:pPr>
      <w:r w:rsidRPr="00A42A7B">
        <w:rPr>
          <w:rFonts w:ascii="Times New Roman" w:hAnsi="Times New Roman"/>
          <w:sz w:val="24"/>
          <w:szCs w:val="24"/>
        </w:rPr>
        <w:t>V súvislosti s ustanoveniami odsekov 1 až 4 pri kapitalizácii alebo konverzii je rada oprávnená určiť kratšiu lehotu pre posúdenie akvizície alebo nadobudnutie kvalifikovaného podielu ustanovenú osobitnými predpismi.</w:t>
      </w:r>
      <w:r>
        <w:rPr>
          <w:rStyle w:val="FootnoteReference"/>
          <w:rFonts w:ascii="Times New Roman" w:hAnsi="Times New Roman"/>
          <w:sz w:val="24"/>
          <w:szCs w:val="24"/>
          <w:rtl w:val="0"/>
        </w:rPr>
        <w:footnoteReference w:customMarkFollows="1" w:id="97"/>
        <w:t xml:space="preserve">9</w:t>
      </w:r>
      <w:r>
        <w:rPr>
          <w:rStyle w:val="FootnoteReference"/>
          <w:rFonts w:ascii="Times New Roman" w:hAnsi="Times New Roman"/>
          <w:sz w:val="24"/>
          <w:szCs w:val="24"/>
        </w:rPr>
        <w:t>6</w:t>
      </w:r>
      <w:r w:rsidRPr="00A42A7B">
        <w:rPr>
          <w:rFonts w:ascii="Times New Roman" w:hAnsi="Times New Roman"/>
          <w:sz w:val="24"/>
          <w:szCs w:val="24"/>
        </w:rPr>
        <w:t xml:space="preserve">) </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45"/>
        </w:numPr>
        <w:bidi w:val="0"/>
        <w:ind w:left="0" w:firstLine="851"/>
        <w:jc w:val="both"/>
        <w:rPr>
          <w:rFonts w:ascii="Times New Roman" w:hAnsi="Times New Roman"/>
          <w:sz w:val="24"/>
          <w:szCs w:val="24"/>
        </w:rPr>
      </w:pPr>
      <w:r w:rsidRPr="00A42A7B">
        <w:rPr>
          <w:rFonts w:ascii="Times New Roman" w:hAnsi="Times New Roman"/>
          <w:sz w:val="24"/>
          <w:szCs w:val="24"/>
        </w:rPr>
        <w:t>Ak sa nedodrží ustanovená lehota podľa odseku 5, platí pre nadobudnutie alebo zvýšenie kvalifikovanej účasti lehota podľa § 53 ods. 9.</w:t>
      </w:r>
    </w:p>
    <w:p w:rsidR="00A46991" w:rsidRPr="00A42A7B" w:rsidP="00A46991">
      <w:pPr>
        <w:pStyle w:val="ListParagraph"/>
        <w:bidi w:val="0"/>
        <w:ind w:left="0" w:firstLine="851"/>
        <w:jc w:val="both"/>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§62</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Postup pri odpisovaní a konverzii</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46"/>
        </w:numPr>
        <w:bidi w:val="0"/>
        <w:ind w:left="0" w:firstLine="851"/>
        <w:jc w:val="both"/>
        <w:rPr>
          <w:rFonts w:ascii="Times New Roman" w:hAnsi="Times New Roman"/>
          <w:sz w:val="24"/>
          <w:szCs w:val="24"/>
        </w:rPr>
      </w:pPr>
      <w:r w:rsidRPr="00A42A7B">
        <w:rPr>
          <w:rFonts w:ascii="Times New Roman" w:hAnsi="Times New Roman"/>
          <w:sz w:val="24"/>
          <w:szCs w:val="24"/>
        </w:rPr>
        <w:t>Rada v rámci kapitalizácie pri odpisovaní a konverzii okrem § 59 ods. 1 a  2 písm. a) postupuje takto:</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5"/>
        </w:numPr>
        <w:bidi w:val="0"/>
        <w:ind w:left="426" w:hanging="425"/>
        <w:jc w:val="both"/>
        <w:rPr>
          <w:rFonts w:ascii="Times New Roman" w:hAnsi="Times New Roman"/>
          <w:sz w:val="24"/>
          <w:szCs w:val="24"/>
        </w:rPr>
      </w:pPr>
      <w:r w:rsidRPr="00A42A7B">
        <w:rPr>
          <w:rFonts w:ascii="Times New Roman" w:hAnsi="Times New Roman"/>
          <w:sz w:val="24"/>
          <w:szCs w:val="24"/>
        </w:rPr>
        <w:t>položky vlastného kapitálu Tier 1 sa znížia podľa § 71 ods. 1 písm. 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5"/>
        </w:numPr>
        <w:bidi w:val="0"/>
        <w:ind w:left="426" w:hanging="425"/>
        <w:jc w:val="both"/>
        <w:rPr>
          <w:rFonts w:ascii="Times New Roman" w:hAnsi="Times New Roman"/>
          <w:sz w:val="24"/>
          <w:szCs w:val="24"/>
        </w:rPr>
      </w:pPr>
      <w:r w:rsidRPr="00A42A7B">
        <w:rPr>
          <w:rFonts w:ascii="Times New Roman" w:hAnsi="Times New Roman"/>
          <w:sz w:val="24"/>
          <w:szCs w:val="24"/>
        </w:rPr>
        <w:t>suma istiny nástrojov dodatočného kapitálu Tier 1 sa zníži v požadovanom rozsahu do výšky kapacity</w:t>
      </w:r>
      <w:r>
        <w:rPr>
          <w:rFonts w:ascii="Times New Roman" w:hAnsi="Times New Roman"/>
          <w:sz w:val="24"/>
          <w:szCs w:val="24"/>
        </w:rPr>
        <w:t>,</w:t>
      </w:r>
      <w:r w:rsidRPr="00A42A7B">
        <w:rPr>
          <w:rFonts w:ascii="Times New Roman" w:hAnsi="Times New Roman"/>
          <w:sz w:val="24"/>
          <w:szCs w:val="24"/>
        </w:rPr>
        <w:t xml:space="preserve"> ak </w:t>
      </w:r>
      <w:r>
        <w:rPr>
          <w:rFonts w:ascii="Times New Roman" w:hAnsi="Times New Roman"/>
          <w:sz w:val="24"/>
          <w:szCs w:val="24"/>
        </w:rPr>
        <w:t>celková suma</w:t>
      </w:r>
      <w:r w:rsidRPr="00A42A7B">
        <w:rPr>
          <w:rFonts w:ascii="Times New Roman" w:hAnsi="Times New Roman"/>
          <w:sz w:val="24"/>
          <w:szCs w:val="24"/>
        </w:rPr>
        <w:t xml:space="preserve"> zníženia podľa písmena a) je nižšia ako </w:t>
      </w:r>
      <w:r>
        <w:rPr>
          <w:rFonts w:ascii="Times New Roman" w:hAnsi="Times New Roman"/>
          <w:sz w:val="24"/>
          <w:szCs w:val="24"/>
        </w:rPr>
        <w:t>celková výška</w:t>
      </w:r>
      <w:r w:rsidRPr="00A42A7B">
        <w:rPr>
          <w:rFonts w:ascii="Times New Roman" w:hAnsi="Times New Roman"/>
          <w:sz w:val="24"/>
          <w:szCs w:val="24"/>
        </w:rPr>
        <w:t xml:space="preserve"> podľa </w:t>
      </w:r>
      <w:r>
        <w:rPr>
          <w:rFonts w:ascii="Times New Roman" w:hAnsi="Times New Roman"/>
          <w:sz w:val="24"/>
          <w:szCs w:val="24"/>
        </w:rPr>
        <w:t>§ 61 ods. 4 písm. b) a c)</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5"/>
        </w:numPr>
        <w:bidi w:val="0"/>
        <w:ind w:left="426" w:hanging="425"/>
        <w:jc w:val="both"/>
        <w:rPr>
          <w:rFonts w:ascii="Times New Roman" w:hAnsi="Times New Roman"/>
          <w:sz w:val="24"/>
          <w:szCs w:val="24"/>
        </w:rPr>
      </w:pPr>
      <w:r w:rsidRPr="00A42A7B">
        <w:rPr>
          <w:rFonts w:ascii="Times New Roman" w:hAnsi="Times New Roman"/>
          <w:sz w:val="24"/>
          <w:szCs w:val="24"/>
        </w:rPr>
        <w:t>suma istiny nástrojov kapitálu Tier 2 sa zníži v požadovanom rozsahu do výšky kapacity</w:t>
      </w:r>
      <w:r w:rsidR="00FF54D4">
        <w:rPr>
          <w:rFonts w:ascii="Times New Roman" w:hAnsi="Times New Roman"/>
          <w:sz w:val="24"/>
          <w:szCs w:val="24"/>
        </w:rPr>
        <w:t>,</w:t>
      </w:r>
      <w:r w:rsidRPr="00A42A7B">
        <w:rPr>
          <w:rFonts w:ascii="Times New Roman" w:hAnsi="Times New Roman"/>
          <w:sz w:val="24"/>
          <w:szCs w:val="24"/>
        </w:rPr>
        <w:t xml:space="preserve"> ak celkové zníženie podľa písmen a) a b) je nižšie ako </w:t>
      </w:r>
      <w:r>
        <w:rPr>
          <w:rFonts w:ascii="Times New Roman" w:hAnsi="Times New Roman"/>
          <w:sz w:val="24"/>
          <w:szCs w:val="24"/>
        </w:rPr>
        <w:t>celková výška</w:t>
      </w:r>
      <w:r w:rsidRPr="00A42A7B">
        <w:rPr>
          <w:rFonts w:ascii="Times New Roman" w:hAnsi="Times New Roman"/>
          <w:sz w:val="24"/>
          <w:szCs w:val="24"/>
        </w:rPr>
        <w:t xml:space="preserve"> podľa </w:t>
      </w:r>
      <w:r>
        <w:rPr>
          <w:rFonts w:ascii="Times New Roman" w:hAnsi="Times New Roman"/>
          <w:sz w:val="24"/>
          <w:szCs w:val="24"/>
        </w:rPr>
        <w:t>§ 61 ods. 4 písm. b) a c)</w:t>
      </w:r>
      <w:r w:rsidRPr="00A42A7B">
        <w:rPr>
          <w:rFonts w:ascii="Times New Roman" w:hAnsi="Times New Roman"/>
          <w:sz w:val="24"/>
          <w:szCs w:val="24"/>
        </w:rPr>
        <w:t xml:space="preserve">, </w:t>
      </w:r>
    </w:p>
    <w:p w:rsidR="00A46991" w:rsidRPr="00A42A7B" w:rsidP="00A46991">
      <w:pPr>
        <w:pStyle w:val="ListParagraph"/>
        <w:bidi w:val="0"/>
        <w:ind w:left="426"/>
        <w:jc w:val="both"/>
        <w:rPr>
          <w:rFonts w:ascii="Times New Roman" w:hAnsi="Times New Roman"/>
          <w:sz w:val="24"/>
          <w:szCs w:val="24"/>
        </w:rPr>
      </w:pPr>
    </w:p>
    <w:p w:rsidR="00A46991" w:rsidP="00DF0ECA">
      <w:pPr>
        <w:pStyle w:val="ListParagraph"/>
        <w:numPr>
          <w:numId w:val="55"/>
        </w:numPr>
        <w:bidi w:val="0"/>
        <w:ind w:left="426" w:hanging="425"/>
        <w:jc w:val="both"/>
        <w:rPr>
          <w:rFonts w:ascii="Times New Roman" w:hAnsi="Times New Roman"/>
          <w:sz w:val="24"/>
          <w:szCs w:val="24"/>
        </w:rPr>
      </w:pPr>
      <w:r w:rsidRPr="00A42A7B">
        <w:rPr>
          <w:rFonts w:ascii="Times New Roman" w:hAnsi="Times New Roman"/>
          <w:sz w:val="24"/>
          <w:szCs w:val="24"/>
        </w:rPr>
        <w:t>suma istiny podriadeného dlhu, ktorý nie je dodatočným kapitálom Tier 1 alebo</w:t>
      </w:r>
      <w:r>
        <w:rPr>
          <w:rFonts w:ascii="Times New Roman" w:hAnsi="Times New Roman"/>
          <w:sz w:val="24"/>
          <w:szCs w:val="24"/>
        </w:rPr>
        <w:t xml:space="preserve"> kapitálom</w:t>
      </w:r>
      <w:r w:rsidRPr="00A42A7B">
        <w:rPr>
          <w:rFonts w:ascii="Times New Roman" w:hAnsi="Times New Roman"/>
          <w:sz w:val="24"/>
          <w:szCs w:val="24"/>
        </w:rPr>
        <w:t xml:space="preserve"> Tier 2 v súlade s poradím nárokov v konkurznom konaní, v spojení s odpísaním podľa písmen a), b) a c) sa zníži v požadovanom rozsahu, ak celkové zníženie hodnoty akcií alebo iných nástrojov vlastníctva a príslušných kapitálových nástrojov podľa písmen a) až c) je nižšie ako </w:t>
      </w:r>
      <w:r>
        <w:rPr>
          <w:rFonts w:ascii="Times New Roman" w:hAnsi="Times New Roman"/>
          <w:sz w:val="24"/>
          <w:szCs w:val="24"/>
        </w:rPr>
        <w:t>celková suma</w:t>
      </w:r>
      <w:r w:rsidRPr="00A42A7B">
        <w:rPr>
          <w:rFonts w:ascii="Times New Roman" w:hAnsi="Times New Roman"/>
          <w:sz w:val="24"/>
          <w:szCs w:val="24"/>
        </w:rPr>
        <w:t xml:space="preserve"> podľa </w:t>
      </w:r>
      <w:r>
        <w:rPr>
          <w:rFonts w:ascii="Times New Roman" w:hAnsi="Times New Roman"/>
          <w:sz w:val="24"/>
          <w:szCs w:val="24"/>
        </w:rPr>
        <w:t>§ 61 ods. 4 písm. b) a c)</w:t>
      </w:r>
      <w:r w:rsidRPr="00A42A7B">
        <w:rPr>
          <w:rFonts w:ascii="Times New Roman" w:hAnsi="Times New Roman"/>
          <w:sz w:val="24"/>
          <w:szCs w:val="24"/>
        </w:rPr>
        <w:t xml:space="preserve">, </w:t>
      </w:r>
    </w:p>
    <w:p w:rsidR="00A46991" w:rsidRPr="00EF50D5" w:rsidP="00A46991">
      <w:pPr>
        <w:bidi w:val="0"/>
        <w:jc w:val="both"/>
        <w:rPr>
          <w:rFonts w:ascii="Times New Roman" w:hAnsi="Times New Roman"/>
          <w:szCs w:val="24"/>
        </w:rPr>
      </w:pPr>
    </w:p>
    <w:p w:rsidR="00A46991" w:rsidRPr="00A42A7B" w:rsidP="00DF0ECA">
      <w:pPr>
        <w:pStyle w:val="ListParagraph"/>
        <w:numPr>
          <w:numId w:val="55"/>
        </w:numPr>
        <w:bidi w:val="0"/>
        <w:ind w:left="426" w:hanging="425"/>
        <w:jc w:val="both"/>
        <w:rPr>
          <w:rFonts w:ascii="Times New Roman" w:hAnsi="Times New Roman"/>
          <w:sz w:val="24"/>
          <w:szCs w:val="24"/>
        </w:rPr>
      </w:pPr>
      <w:r w:rsidRPr="00A42A7B">
        <w:rPr>
          <w:rFonts w:ascii="Times New Roman" w:hAnsi="Times New Roman"/>
          <w:sz w:val="24"/>
          <w:szCs w:val="24"/>
        </w:rPr>
        <w:t>suma istiny zvyšku oprávnených záväzkov alebo splatná dlžná suma týkajúca sa zvyšku oprávnených záväzkov v súlade s poradím nárokov v konkurznom konaní vrátane postavenia vkladov podľa osobitného predpisu</w:t>
      </w:r>
      <w:r w:rsidR="00FF54D4">
        <w:rPr>
          <w:rFonts w:ascii="Times New Roman" w:hAnsi="Times New Roman"/>
          <w:sz w:val="24"/>
          <w:szCs w:val="24"/>
        </w:rPr>
        <w:t>,</w:t>
      </w:r>
      <w:r>
        <w:rPr>
          <w:rFonts w:ascii="Times New Roman" w:hAnsi="Times New Roman"/>
          <w:sz w:val="24"/>
          <w:szCs w:val="24"/>
          <w:vertAlign w:val="superscript"/>
        </w:rPr>
        <w:t>1</w:t>
      </w:r>
      <w:r w:rsidRPr="00A42A7B">
        <w:rPr>
          <w:rFonts w:ascii="Times New Roman" w:hAnsi="Times New Roman"/>
          <w:sz w:val="24"/>
          <w:szCs w:val="24"/>
        </w:rPr>
        <w:t xml:space="preserve">) v spojení s odpísaním podľa písmen a) až d) tohto odseku sa zníži v požadovanom rozsahu, ak je celkové zníženie hodnoty akcií alebo iných nástrojov vlastníctva, príslušných kapitálových nástrojov a oprávnených záväzkov podľa písmen a) až d) tohto odseku nižšie ako </w:t>
      </w:r>
      <w:r>
        <w:rPr>
          <w:rFonts w:ascii="Times New Roman" w:hAnsi="Times New Roman"/>
          <w:sz w:val="24"/>
          <w:szCs w:val="24"/>
        </w:rPr>
        <w:t>celková suma</w:t>
      </w:r>
      <w:r w:rsidRPr="00A42A7B">
        <w:rPr>
          <w:rFonts w:ascii="Times New Roman" w:hAnsi="Times New Roman"/>
          <w:sz w:val="24"/>
          <w:szCs w:val="24"/>
        </w:rPr>
        <w:t xml:space="preserve"> podľa </w:t>
      </w:r>
      <w:r>
        <w:rPr>
          <w:rFonts w:ascii="Times New Roman" w:hAnsi="Times New Roman"/>
          <w:sz w:val="24"/>
          <w:szCs w:val="24"/>
        </w:rPr>
        <w:t>§ 61 ods. 4 písm. b) a c)</w:t>
      </w:r>
      <w:r w:rsidRPr="00A42A7B">
        <w:rPr>
          <w:rFonts w:ascii="Times New Roman" w:hAnsi="Times New Roman"/>
          <w:sz w:val="24"/>
          <w:szCs w:val="24"/>
        </w:rPr>
        <w:t>.</w:t>
      </w:r>
    </w:p>
    <w:p w:rsidR="00A46991" w:rsidRPr="00A42A7B" w:rsidP="00A46991">
      <w:pPr>
        <w:bidi w:val="0"/>
        <w:jc w:val="both"/>
        <w:rPr>
          <w:rFonts w:ascii="Times New Roman" w:hAnsi="Times New Roman"/>
          <w:szCs w:val="24"/>
        </w:rPr>
      </w:pPr>
    </w:p>
    <w:p w:rsidR="00A46991" w:rsidRPr="00A42A7B" w:rsidP="00DF0ECA">
      <w:pPr>
        <w:pStyle w:val="ListParagraph"/>
        <w:numPr>
          <w:numId w:val="46"/>
        </w:numPr>
        <w:bidi w:val="0"/>
        <w:ind w:left="0" w:firstLine="851"/>
        <w:jc w:val="both"/>
        <w:rPr>
          <w:rFonts w:ascii="Times New Roman" w:hAnsi="Times New Roman"/>
          <w:sz w:val="24"/>
          <w:szCs w:val="24"/>
        </w:rPr>
      </w:pPr>
      <w:r w:rsidRPr="00A42A7B">
        <w:rPr>
          <w:rFonts w:ascii="Times New Roman" w:hAnsi="Times New Roman"/>
          <w:sz w:val="24"/>
          <w:szCs w:val="24"/>
        </w:rPr>
        <w:t>Pri odpísaní dlhu a konverzii sa rozdelia straty v</w:t>
      </w:r>
      <w:r>
        <w:rPr>
          <w:rFonts w:ascii="Times New Roman" w:hAnsi="Times New Roman"/>
          <w:sz w:val="24"/>
          <w:szCs w:val="24"/>
        </w:rPr>
        <w:t> celkovej sume</w:t>
      </w:r>
      <w:r w:rsidRPr="00A42A7B">
        <w:rPr>
          <w:rFonts w:ascii="Times New Roman" w:hAnsi="Times New Roman"/>
          <w:sz w:val="24"/>
          <w:szCs w:val="24"/>
        </w:rPr>
        <w:t xml:space="preserve"> podľa </w:t>
      </w:r>
      <w:r>
        <w:rPr>
          <w:rFonts w:ascii="Times New Roman" w:hAnsi="Times New Roman"/>
          <w:sz w:val="24"/>
          <w:szCs w:val="24"/>
        </w:rPr>
        <w:t>§ 61 ods. 4 písm. b) a c)</w:t>
      </w:r>
      <w:r w:rsidRPr="00A42A7B">
        <w:rPr>
          <w:rFonts w:ascii="Times New Roman" w:hAnsi="Times New Roman"/>
          <w:sz w:val="24"/>
          <w:szCs w:val="24"/>
        </w:rPr>
        <w:t xml:space="preserve">,  rovnomerne medzi akcie alebo iné nástroje vlastníctva a oprávnené záväzky toho istého postavenia tak, že  sa zníži istina týchto akcií alebo iných nástrojov vlastníctva a zníži </w:t>
      </w:r>
      <w:r w:rsidR="00FF54D4">
        <w:rPr>
          <w:rFonts w:ascii="Times New Roman" w:hAnsi="Times New Roman"/>
          <w:sz w:val="24"/>
          <w:szCs w:val="24"/>
        </w:rPr>
        <w:t xml:space="preserve">sa </w:t>
      </w:r>
      <w:r w:rsidRPr="00A42A7B">
        <w:rPr>
          <w:rFonts w:ascii="Times New Roman" w:hAnsi="Times New Roman"/>
          <w:sz w:val="24"/>
          <w:szCs w:val="24"/>
        </w:rPr>
        <w:t>splatný zostatok v rámci oprávnených záväzkov, a to v rovnakom rozsahu pomerne k ich hodnote s výnimkou,  ak  je povolené rozdielne prideliť straty medzi záväzky rovnakého postavenia v jednej zo situácií uvedených podľa § 59 ods. 2. To nebráni tomu, aby sa so záväzkami, ktoré boli vylúčené z odpisovania dlhu  podľa § 59 ods. 1 a 2 nezaobchádzalo priaznivejšie ako s oprávnenými záväzkami, ktoré majú v rámci konkurzného konania rovnaké postavenie.</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46"/>
        </w:numPr>
        <w:bidi w:val="0"/>
        <w:ind w:left="0" w:firstLine="851"/>
        <w:jc w:val="both"/>
        <w:rPr>
          <w:rFonts w:ascii="Times New Roman" w:hAnsi="Times New Roman"/>
          <w:sz w:val="24"/>
          <w:szCs w:val="24"/>
        </w:rPr>
      </w:pPr>
      <w:r w:rsidRPr="00A42A7B">
        <w:rPr>
          <w:rFonts w:ascii="Times New Roman" w:hAnsi="Times New Roman"/>
          <w:szCs w:val="24"/>
        </w:rPr>
        <w:t xml:space="preserve"> </w:t>
      </w:r>
      <w:r w:rsidRPr="00A42A7B">
        <w:rPr>
          <w:rFonts w:ascii="Times New Roman" w:hAnsi="Times New Roman"/>
          <w:sz w:val="24"/>
          <w:szCs w:val="24"/>
        </w:rPr>
        <w:t>Pred odpísaním alebo konverziou podľa odseku 1 písm. e) sa konvertuje alebo zníži suma istiny nástrojov uvedených v odseku 1 písm. b) až d), ak tieto nástroje neboli konvertované a obsahujú  tieto podmienky: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6"/>
        </w:numPr>
        <w:bidi w:val="0"/>
        <w:ind w:left="426" w:hanging="425"/>
        <w:jc w:val="both"/>
        <w:rPr>
          <w:rFonts w:ascii="Times New Roman" w:hAnsi="Times New Roman"/>
          <w:sz w:val="24"/>
          <w:szCs w:val="24"/>
        </w:rPr>
      </w:pPr>
      <w:r w:rsidRPr="00A42A7B">
        <w:rPr>
          <w:rFonts w:ascii="Times New Roman" w:hAnsi="Times New Roman"/>
          <w:sz w:val="24"/>
          <w:szCs w:val="24"/>
        </w:rPr>
        <w:t xml:space="preserve">suma istiny nástroja sa znižuje v súvislosti s finančnou situáciou alebo platobnou schopnosťou alebo úrovňou vlastných zdrojov vybranej  inštitúcie alebo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56"/>
        </w:numPr>
        <w:bidi w:val="0"/>
        <w:ind w:left="426" w:hanging="425"/>
        <w:jc w:val="both"/>
        <w:rPr>
          <w:rFonts w:ascii="Times New Roman" w:hAnsi="Times New Roman"/>
          <w:sz w:val="24"/>
          <w:szCs w:val="24"/>
        </w:rPr>
      </w:pPr>
      <w:r w:rsidRPr="00A42A7B">
        <w:rPr>
          <w:rFonts w:ascii="Times New Roman" w:hAnsi="Times New Roman"/>
          <w:sz w:val="24"/>
          <w:szCs w:val="24"/>
        </w:rPr>
        <w:t>dochádza ku konverzii nástrojov na akcie alebo iné nástroje vlastníctva.</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47"/>
        </w:numPr>
        <w:bidi w:val="0"/>
        <w:ind w:left="0" w:firstLine="851"/>
        <w:jc w:val="both"/>
        <w:rPr>
          <w:rFonts w:ascii="Times New Roman" w:hAnsi="Times New Roman"/>
          <w:sz w:val="24"/>
          <w:szCs w:val="24"/>
        </w:rPr>
      </w:pPr>
      <w:r w:rsidRPr="00A42A7B">
        <w:rPr>
          <w:rFonts w:ascii="Times New Roman" w:hAnsi="Times New Roman"/>
          <w:sz w:val="24"/>
          <w:szCs w:val="24"/>
        </w:rPr>
        <w:t xml:space="preserve">Ak bola suma istiny nástroja pred kapitalizáciou podľa odseku 1 znížená, ale nie na nulu, v súlade s podmienkami, ktoré sú uvedené v odseku 3 písm. a), </w:t>
      </w:r>
      <w:r>
        <w:rPr>
          <w:rFonts w:ascii="Times New Roman" w:hAnsi="Times New Roman"/>
          <w:sz w:val="24"/>
          <w:szCs w:val="24"/>
        </w:rPr>
        <w:t xml:space="preserve">dlh sa odpíše alebo konvertuje </w:t>
      </w:r>
      <w:r w:rsidRPr="00A42A7B">
        <w:rPr>
          <w:rFonts w:ascii="Times New Roman" w:hAnsi="Times New Roman"/>
          <w:sz w:val="24"/>
          <w:szCs w:val="24"/>
        </w:rPr>
        <w:t>v zostávajúcej sume v súlade s odsekom 1.</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47"/>
        </w:numPr>
        <w:bidi w:val="0"/>
        <w:ind w:left="0" w:firstLine="851"/>
        <w:jc w:val="both"/>
        <w:rPr>
          <w:rFonts w:ascii="Times New Roman" w:hAnsi="Times New Roman"/>
          <w:sz w:val="24"/>
          <w:szCs w:val="24"/>
        </w:rPr>
      </w:pPr>
      <w:r w:rsidRPr="00A42A7B">
        <w:rPr>
          <w:rFonts w:ascii="Times New Roman" w:hAnsi="Times New Roman"/>
          <w:sz w:val="24"/>
          <w:szCs w:val="24"/>
        </w:rPr>
        <w:t xml:space="preserve">Pre posúdenie záväzkov určitej triedy, či sa majú odpísať alebo konvertovať na vlastný kapitál, sa vychádza z toho, že sa nekonvertujú záväzky určitej triedy, </w:t>
      </w:r>
      <w:r w:rsidR="00FF54D4">
        <w:rPr>
          <w:rFonts w:ascii="Times New Roman" w:hAnsi="Times New Roman"/>
          <w:sz w:val="24"/>
          <w:szCs w:val="24"/>
        </w:rPr>
        <w:t>ak</w:t>
      </w:r>
      <w:r w:rsidRPr="00A42A7B">
        <w:rPr>
          <w:rFonts w:ascii="Times New Roman" w:hAnsi="Times New Roman"/>
          <w:sz w:val="24"/>
          <w:szCs w:val="24"/>
        </w:rPr>
        <w:t xml:space="preserve"> záväzky inej triedy, ktoré sú voči nim v horšom postavení ostávajú nekonvertované na vlastné imanie v podstatnej výške, ak nie je v § 59 ods. 1 a 2 ustanovené inak.</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63</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Deriváty</w:t>
      </w:r>
    </w:p>
    <w:p w:rsidR="00A46991" w:rsidRPr="00A42A7B" w:rsidP="00A46991">
      <w:pPr>
        <w:pStyle w:val="ListParagraph"/>
        <w:bidi w:val="0"/>
        <w:ind w:left="0"/>
        <w:jc w:val="center"/>
        <w:rPr>
          <w:rFonts w:ascii="Times New Roman" w:hAnsi="Times New Roman"/>
          <w:b/>
          <w:sz w:val="24"/>
          <w:szCs w:val="24"/>
        </w:rPr>
      </w:pPr>
    </w:p>
    <w:p w:rsidR="00A46991" w:rsidRPr="00A42A7B" w:rsidP="00DF0ECA">
      <w:pPr>
        <w:pStyle w:val="ListParagraph"/>
        <w:numPr>
          <w:numId w:val="48"/>
        </w:numPr>
        <w:bidi w:val="0"/>
        <w:ind w:left="0" w:firstLine="851"/>
        <w:jc w:val="both"/>
        <w:rPr>
          <w:rFonts w:ascii="Times New Roman" w:hAnsi="Times New Roman"/>
          <w:sz w:val="24"/>
          <w:szCs w:val="24"/>
        </w:rPr>
      </w:pPr>
      <w:r w:rsidRPr="00A42A7B">
        <w:rPr>
          <w:rFonts w:ascii="Times New Roman" w:hAnsi="Times New Roman"/>
          <w:sz w:val="24"/>
          <w:szCs w:val="24"/>
        </w:rPr>
        <w:t>Rada je oprávnená odpísať alebo konvertovať záväzky plynúce z derivátových zmlúv pri uzatváraní pozície alebo po uzatvorení pozície z derivátovej zmluvy. Po začatí rezolučného konania môže rada ukončiť derivátovú zmluvu a zavrieť s tým súvisiacu pozíciu z derivátovej zmluvy. Ak záväzky plynúce z derivátových zmlúv boli vylúčené z uplatnenia opatrení kapitalizácie podľa § 59 ods. 1, nemôžu sa derivátové zmluvy ukončiť alebo zavrieť súvisiace derivátové pozície.</w:t>
      </w:r>
    </w:p>
    <w:p w:rsidR="00A46991" w:rsidRPr="00A42A7B" w:rsidP="00A46991">
      <w:pPr>
        <w:bidi w:val="0"/>
        <w:jc w:val="both"/>
        <w:rPr>
          <w:rFonts w:ascii="Times New Roman" w:hAnsi="Times New Roman"/>
          <w:szCs w:val="24"/>
        </w:rPr>
      </w:pPr>
    </w:p>
    <w:p w:rsidR="00A46991" w:rsidRPr="00A42A7B" w:rsidP="00DF0ECA">
      <w:pPr>
        <w:pStyle w:val="ListParagraph"/>
        <w:numPr>
          <w:numId w:val="48"/>
        </w:numPr>
        <w:bidi w:val="0"/>
        <w:ind w:left="0" w:firstLine="851"/>
        <w:jc w:val="both"/>
        <w:rPr>
          <w:rFonts w:ascii="Times New Roman" w:hAnsi="Times New Roman"/>
          <w:sz w:val="24"/>
          <w:szCs w:val="24"/>
        </w:rPr>
      </w:pPr>
      <w:r w:rsidRPr="00A42A7B">
        <w:rPr>
          <w:rFonts w:ascii="Times New Roman" w:hAnsi="Times New Roman"/>
          <w:sz w:val="24"/>
          <w:szCs w:val="24"/>
        </w:rPr>
        <w:t>Ak obchod s derivátmi je súčasťou dohody o konečnom zúčtovaní, rada alebo nezávislá osoba určia v rámci ocenenia podľa § 51 výšku záväzkov z toho plynúcu v čistej výške v súlade s podmienkami dohody.</w:t>
      </w:r>
    </w:p>
    <w:p w:rsidR="00A46991" w:rsidRPr="00A42A7B" w:rsidP="00A46991">
      <w:pPr>
        <w:bidi w:val="0"/>
        <w:jc w:val="both"/>
        <w:rPr>
          <w:rFonts w:ascii="Times New Roman" w:hAnsi="Times New Roman"/>
          <w:szCs w:val="24"/>
        </w:rPr>
      </w:pPr>
    </w:p>
    <w:p w:rsidR="00A46991" w:rsidRPr="00A42A7B" w:rsidP="00DF0ECA">
      <w:pPr>
        <w:pStyle w:val="ListParagraph"/>
        <w:numPr>
          <w:numId w:val="48"/>
        </w:numPr>
        <w:bidi w:val="0"/>
        <w:ind w:left="0" w:firstLine="851"/>
        <w:jc w:val="both"/>
        <w:rPr>
          <w:rFonts w:ascii="Times New Roman" w:hAnsi="Times New Roman"/>
          <w:sz w:val="24"/>
          <w:szCs w:val="24"/>
        </w:rPr>
      </w:pPr>
      <w:r w:rsidRPr="00A42A7B">
        <w:rPr>
          <w:rFonts w:ascii="Times New Roman" w:hAnsi="Times New Roman"/>
          <w:sz w:val="24"/>
          <w:szCs w:val="24"/>
        </w:rPr>
        <w:t>Rada určí hodnotu záväzkov vyplývajúcich z derivátov na základe</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57"/>
        </w:numPr>
        <w:bidi w:val="0"/>
        <w:ind w:left="426" w:hanging="426"/>
        <w:jc w:val="both"/>
        <w:rPr>
          <w:rFonts w:ascii="Times New Roman" w:hAnsi="Times New Roman"/>
          <w:sz w:val="24"/>
          <w:szCs w:val="24"/>
        </w:rPr>
      </w:pPr>
      <w:r w:rsidRPr="00A42A7B">
        <w:rPr>
          <w:rFonts w:ascii="Times New Roman" w:hAnsi="Times New Roman"/>
          <w:sz w:val="24"/>
          <w:szCs w:val="24"/>
        </w:rPr>
        <w:t>vhodných metodík na určenie hodnoty tried derivátov vrátane transakcií, ktoré podliehajú dohodám o konečnom zúčtovaní,</w:t>
      </w:r>
    </w:p>
    <w:p w:rsidR="00A46991" w:rsidRPr="00A42A7B" w:rsidP="00A46991">
      <w:pPr>
        <w:pStyle w:val="ListParagraph"/>
        <w:bidi w:val="0"/>
        <w:ind w:left="426"/>
        <w:jc w:val="both"/>
        <w:rPr>
          <w:rFonts w:ascii="Times New Roman" w:hAnsi="Times New Roman"/>
          <w:sz w:val="24"/>
          <w:szCs w:val="24"/>
        </w:rPr>
      </w:pPr>
    </w:p>
    <w:p w:rsidR="00A46991" w:rsidP="00DF0ECA">
      <w:pPr>
        <w:pStyle w:val="ListParagraph"/>
        <w:numPr>
          <w:numId w:val="57"/>
        </w:numPr>
        <w:bidi w:val="0"/>
        <w:ind w:left="426" w:hanging="426"/>
        <w:jc w:val="both"/>
        <w:rPr>
          <w:rFonts w:ascii="Times New Roman" w:hAnsi="Times New Roman"/>
          <w:sz w:val="24"/>
          <w:szCs w:val="24"/>
        </w:rPr>
      </w:pPr>
      <w:r w:rsidRPr="00A42A7B">
        <w:rPr>
          <w:rFonts w:ascii="Times New Roman" w:hAnsi="Times New Roman"/>
          <w:sz w:val="24"/>
          <w:szCs w:val="24"/>
        </w:rPr>
        <w:t>zásad pre určenie relevantného okamihu, v ktorom by sa mala určiť hodnota derivátovej pozície a</w:t>
      </w:r>
    </w:p>
    <w:p w:rsidR="00FF54D4" w:rsidRPr="00FF54D4" w:rsidP="00FF54D4">
      <w:pPr>
        <w:pStyle w:val="ListParagraph"/>
        <w:bidi w:val="0"/>
        <w:rPr>
          <w:rFonts w:ascii="Times New Roman" w:hAnsi="Times New Roman"/>
          <w:sz w:val="24"/>
          <w:szCs w:val="24"/>
        </w:rPr>
      </w:pPr>
    </w:p>
    <w:p w:rsidR="00A46991" w:rsidRPr="00A42A7B" w:rsidP="00DF0ECA">
      <w:pPr>
        <w:pStyle w:val="ListParagraph"/>
        <w:numPr>
          <w:numId w:val="57"/>
        </w:numPr>
        <w:bidi w:val="0"/>
        <w:ind w:left="426" w:hanging="426"/>
        <w:jc w:val="both"/>
        <w:rPr>
          <w:rFonts w:ascii="Times New Roman" w:hAnsi="Times New Roman"/>
          <w:sz w:val="24"/>
          <w:szCs w:val="24"/>
        </w:rPr>
      </w:pPr>
      <w:r w:rsidRPr="00A42A7B">
        <w:rPr>
          <w:rFonts w:ascii="Times New Roman" w:hAnsi="Times New Roman"/>
          <w:sz w:val="24"/>
          <w:szCs w:val="24"/>
        </w:rPr>
        <w:t>vhodných metodík na porovnanie znehodnotenia, ktoré by vzišlo z uzavretia a odpísania derivátov so sumou strát, ktorú by spôsobili deriváty v rámci odpísania dlhu.</w:t>
      </w: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64</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Miera konverzie dlhu na vlastné imanie</w:t>
      </w:r>
    </w:p>
    <w:p w:rsidR="00A46991" w:rsidRPr="00A42A7B" w:rsidP="00A46991">
      <w:pPr>
        <w:pStyle w:val="ListParagraph"/>
        <w:bidi w:val="0"/>
        <w:ind w:left="0" w:firstLine="851"/>
        <w:jc w:val="both"/>
        <w:rPr>
          <w:rFonts w:ascii="Times New Roman" w:hAnsi="Times New Roman"/>
          <w:b/>
          <w:sz w:val="24"/>
          <w:szCs w:val="24"/>
        </w:rPr>
      </w:pPr>
    </w:p>
    <w:p w:rsidR="00A46991" w:rsidRPr="00A42A7B" w:rsidP="00DF0ECA">
      <w:pPr>
        <w:pStyle w:val="ListParagraph"/>
        <w:numPr>
          <w:numId w:val="49"/>
        </w:numPr>
        <w:bidi w:val="0"/>
        <w:ind w:left="0" w:firstLine="851"/>
        <w:jc w:val="both"/>
        <w:rPr>
          <w:rFonts w:ascii="Times New Roman" w:hAnsi="Times New Roman"/>
          <w:sz w:val="24"/>
          <w:szCs w:val="24"/>
        </w:rPr>
      </w:pPr>
      <w:r w:rsidRPr="00A42A7B">
        <w:rPr>
          <w:rFonts w:ascii="Times New Roman" w:hAnsi="Times New Roman"/>
          <w:sz w:val="24"/>
          <w:szCs w:val="24"/>
        </w:rPr>
        <w:t>Rada môže uplatniť rôzny konverzný pomer pre rôzne triedy kapitálových nástrojov a záväzkov pri postupe podľa § 9 ods. 1</w:t>
      </w:r>
      <w:r>
        <w:rPr>
          <w:rFonts w:ascii="Times New Roman" w:hAnsi="Times New Roman"/>
          <w:sz w:val="24"/>
          <w:szCs w:val="24"/>
        </w:rPr>
        <w:t xml:space="preserve"> písm. e)</w:t>
      </w:r>
      <w:r w:rsidRPr="00A42A7B">
        <w:rPr>
          <w:rFonts w:ascii="Times New Roman" w:hAnsi="Times New Roman"/>
          <w:sz w:val="24"/>
          <w:szCs w:val="24"/>
        </w:rPr>
        <w:t xml:space="preserve"> a </w:t>
      </w:r>
      <w:r>
        <w:rPr>
          <w:rFonts w:ascii="Times New Roman" w:hAnsi="Times New Roman"/>
          <w:sz w:val="24"/>
          <w:szCs w:val="24"/>
        </w:rPr>
        <w:t>§ 70 ods. 3</w:t>
      </w:r>
      <w:r w:rsidRPr="00A42A7B">
        <w:rPr>
          <w:rFonts w:ascii="Times New Roman" w:hAnsi="Times New Roman"/>
          <w:sz w:val="24"/>
          <w:szCs w:val="24"/>
        </w:rPr>
        <w:t xml:space="preserve"> podľa týchto kritérií:</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148"/>
        </w:numPr>
        <w:bidi w:val="0"/>
        <w:ind w:left="426" w:hanging="426"/>
        <w:jc w:val="both"/>
        <w:rPr>
          <w:rFonts w:ascii="Times New Roman" w:hAnsi="Times New Roman"/>
          <w:sz w:val="24"/>
          <w:szCs w:val="24"/>
        </w:rPr>
      </w:pPr>
      <w:r w:rsidRPr="00A42A7B">
        <w:rPr>
          <w:rFonts w:ascii="Times New Roman" w:hAnsi="Times New Roman"/>
          <w:sz w:val="24"/>
          <w:szCs w:val="24"/>
        </w:rPr>
        <w:t xml:space="preserve">konverzný pomer má predstavovať primeranú náhradu dotknutému veriteľovi za stratu z odpísania dlhu alebo konverzie v prípade použitia rôznych konverzných pomerov,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48"/>
        </w:numPr>
        <w:bidi w:val="0"/>
        <w:ind w:left="426" w:hanging="426"/>
        <w:jc w:val="both"/>
        <w:rPr>
          <w:rFonts w:ascii="Times New Roman" w:hAnsi="Times New Roman"/>
          <w:sz w:val="24"/>
          <w:szCs w:val="24"/>
        </w:rPr>
      </w:pPr>
      <w:r w:rsidRPr="00A42A7B">
        <w:rPr>
          <w:rFonts w:ascii="Times New Roman" w:hAnsi="Times New Roman"/>
          <w:sz w:val="24"/>
          <w:szCs w:val="24"/>
        </w:rPr>
        <w:t>konverzný pomer použitý pri záväzkoch, ktoré sa považujú za nadriadené záväzky podľa osobitného predpisu</w:t>
      </w:r>
      <w:r>
        <w:rPr>
          <w:rFonts w:ascii="Times New Roman" w:hAnsi="Times New Roman"/>
          <w:sz w:val="24"/>
          <w:szCs w:val="24"/>
          <w:vertAlign w:val="superscript"/>
        </w:rPr>
        <w:t>62</w:t>
      </w:r>
      <w:r w:rsidRPr="00A42A7B">
        <w:rPr>
          <w:rFonts w:ascii="Times New Roman" w:hAnsi="Times New Roman"/>
          <w:sz w:val="24"/>
          <w:szCs w:val="24"/>
        </w:rPr>
        <w:t>) musí byť vyšší, ako konverzný pomer použitý na podriadené záväzky.</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65</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Opatrenia týkajúce sa ozdravenia a reorganizácie sprevádzajúce kapitalizáciu</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50"/>
        </w:numPr>
        <w:bidi w:val="0"/>
        <w:ind w:left="0" w:firstLine="851"/>
        <w:jc w:val="both"/>
        <w:rPr>
          <w:rFonts w:ascii="Times New Roman" w:hAnsi="Times New Roman"/>
          <w:sz w:val="24"/>
          <w:szCs w:val="24"/>
        </w:rPr>
      </w:pPr>
      <w:r w:rsidRPr="00A42A7B">
        <w:rPr>
          <w:rFonts w:ascii="Times New Roman" w:hAnsi="Times New Roman"/>
          <w:sz w:val="24"/>
          <w:szCs w:val="24"/>
        </w:rPr>
        <w:t>Rada súčasne s uplatnením kapitalizácie vybranej  inštitúcie zabezpečí vypracovanie a vykonanie plánu reorganizácie obchodnej činnosti podľa § 66.</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50"/>
        </w:numPr>
        <w:bidi w:val="0"/>
        <w:ind w:left="0" w:firstLine="851"/>
        <w:jc w:val="both"/>
        <w:rPr>
          <w:rFonts w:ascii="Times New Roman" w:hAnsi="Times New Roman"/>
          <w:sz w:val="24"/>
          <w:szCs w:val="24"/>
        </w:rPr>
      </w:pPr>
      <w:r w:rsidRPr="00A42A7B">
        <w:rPr>
          <w:rFonts w:ascii="Times New Roman" w:hAnsi="Times New Roman"/>
          <w:sz w:val="24"/>
          <w:szCs w:val="24"/>
        </w:rPr>
        <w:t>Na účel vypracovania a vykonávania plánu reorganizácie obchodnej činnosti podľa § 66 môže rada vymenovať osobitného správcu.</w:t>
      </w: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66</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Plán reorganizácie obchodnej činnosti</w:t>
      </w:r>
    </w:p>
    <w:p w:rsidR="00A46991" w:rsidRPr="00A42A7B" w:rsidP="00A46991">
      <w:pPr>
        <w:pStyle w:val="ListParagraph"/>
        <w:bidi w:val="0"/>
        <w:ind w:left="0"/>
        <w:jc w:val="center"/>
        <w:rPr>
          <w:rFonts w:ascii="Times New Roman" w:hAnsi="Times New Roman"/>
          <w:b/>
          <w:sz w:val="24"/>
          <w:szCs w:val="24"/>
        </w:rPr>
      </w:pPr>
    </w:p>
    <w:p w:rsidR="00A46991" w:rsidRPr="00A42A7B" w:rsidP="00DF0ECA">
      <w:pPr>
        <w:pStyle w:val="ListParagraph"/>
        <w:numPr>
          <w:numId w:val="51"/>
        </w:numPr>
        <w:bidi w:val="0"/>
        <w:ind w:left="0" w:firstLine="851"/>
        <w:jc w:val="both"/>
        <w:rPr>
          <w:rFonts w:ascii="Times New Roman" w:hAnsi="Times New Roman"/>
          <w:sz w:val="24"/>
          <w:szCs w:val="24"/>
        </w:rPr>
      </w:pPr>
      <w:r w:rsidRPr="00A42A7B">
        <w:rPr>
          <w:rFonts w:ascii="Times New Roman" w:hAnsi="Times New Roman"/>
          <w:sz w:val="24"/>
          <w:szCs w:val="24"/>
        </w:rPr>
        <w:t>Osobitný správca podľa § 12 ods. 1 alebo štatutárny orgán vybranej inštitúcie vypracuje a predloží plán reorganizácie obchodnej činnosti vybranej inštitúcie v lehote jedného mesiaca od uplatnenia opatrenia kapitalizácie podľa § 58</w:t>
      </w:r>
      <w:r>
        <w:rPr>
          <w:rFonts w:ascii="Times New Roman" w:hAnsi="Times New Roman"/>
          <w:sz w:val="24"/>
          <w:szCs w:val="24"/>
        </w:rPr>
        <w:t xml:space="preserve"> ods. 1 písm. a)</w:t>
      </w:r>
      <w:r w:rsidRPr="00A42A7B">
        <w:rPr>
          <w:rFonts w:ascii="Times New Roman" w:hAnsi="Times New Roman"/>
          <w:sz w:val="24"/>
          <w:szCs w:val="24"/>
        </w:rPr>
        <w:t>. V prípade uplatnenia rámca Európskej únie pre štátnu pomoc osoba podľa § 12 ods. 1 alebo štatutárny orgán zabezpečí súlad plánu reorganizácie s podmienkami pre plán reštrukturalizácie, ktorý predkladá Európskej komisii v súlade s rámcom Európskej únie pre štátnu pomoc.</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51"/>
        </w:numPr>
        <w:bidi w:val="0"/>
        <w:ind w:left="0" w:firstLine="851"/>
        <w:jc w:val="both"/>
        <w:rPr>
          <w:rFonts w:ascii="Times New Roman" w:hAnsi="Times New Roman"/>
          <w:sz w:val="24"/>
          <w:szCs w:val="24"/>
        </w:rPr>
      </w:pPr>
      <w:r w:rsidRPr="00A42A7B">
        <w:rPr>
          <w:rFonts w:ascii="Times New Roman" w:hAnsi="Times New Roman"/>
          <w:sz w:val="24"/>
          <w:szCs w:val="24"/>
        </w:rPr>
        <w:t>Ak sa  kapitalizácia podľa § 58 ods. 1 písm. a) uplatňuje na dve a viac osôb v  skupine, plán reorganizácie obchodnej činnosti vypracuje materská vybraná inštitúcia v Európskej únii, pričom tento plán sa vzťahuje na všetky vybrané inštitúcie v skupine  podľa osobitného predpisu</w:t>
      </w:r>
      <w:r>
        <w:rPr>
          <w:rStyle w:val="FootnoteReference"/>
          <w:rFonts w:ascii="Times New Roman" w:hAnsi="Times New Roman"/>
          <w:sz w:val="24"/>
          <w:szCs w:val="24"/>
          <w:rtl w:val="0"/>
        </w:rPr>
        <w:footnoteReference w:customMarkFollows="1" w:id="98"/>
        <w:t xml:space="preserve">9</w:t>
      </w:r>
      <w:r>
        <w:rPr>
          <w:rStyle w:val="FootnoteReference"/>
          <w:rFonts w:ascii="Times New Roman" w:hAnsi="Times New Roman"/>
          <w:sz w:val="24"/>
          <w:szCs w:val="24"/>
        </w:rPr>
        <w:t>7</w:t>
      </w:r>
      <w:r w:rsidRPr="00A42A7B">
        <w:rPr>
          <w:rFonts w:ascii="Times New Roman" w:hAnsi="Times New Roman"/>
          <w:sz w:val="24"/>
          <w:szCs w:val="24"/>
        </w:rPr>
        <w:t>) a predloží ho rezolučnému orgánu na úrovni skupiny.</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51"/>
        </w:numPr>
        <w:bidi w:val="0"/>
        <w:ind w:left="0" w:firstLine="851"/>
        <w:jc w:val="both"/>
        <w:rPr>
          <w:rFonts w:ascii="Times New Roman" w:hAnsi="Times New Roman"/>
          <w:sz w:val="24"/>
          <w:szCs w:val="24"/>
        </w:rPr>
      </w:pPr>
      <w:r w:rsidRPr="00A42A7B">
        <w:rPr>
          <w:rFonts w:ascii="Times New Roman" w:hAnsi="Times New Roman"/>
          <w:sz w:val="24"/>
          <w:szCs w:val="24"/>
        </w:rPr>
        <w:t>Rada môže výnimočne predĺžiť lehotu uvedenú v odseku 1 najviac o dva mesiace od uplatnenia kapitalizácie. Ak sa plán reorganizácie obchodnej činnosti musí oznámiť v súlade s rámcom štátnej pomoci Európskej únie, rada môže predĺžiť lehotu uvedenú v odseku 1 najviac o dva mesiace od uplatnenia opatrenia kapitalizácie alebo až do termínu určeného v rámci štátnej pomoci Európskej únie podľa toho, ktorá skutočnosť nastane skôr.</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51"/>
        </w:numPr>
        <w:bidi w:val="0"/>
        <w:ind w:left="0" w:firstLine="851"/>
        <w:jc w:val="both"/>
        <w:rPr>
          <w:rFonts w:ascii="Times New Roman" w:hAnsi="Times New Roman"/>
          <w:sz w:val="24"/>
          <w:szCs w:val="24"/>
        </w:rPr>
      </w:pPr>
      <w:r w:rsidRPr="00A42A7B">
        <w:rPr>
          <w:rFonts w:ascii="Times New Roman" w:hAnsi="Times New Roman"/>
          <w:sz w:val="24"/>
          <w:szCs w:val="24"/>
        </w:rPr>
        <w:t>V pláne reorganizácie obchodnej činnosti sa určia opatrenia zamerané na obnovu dlhodobého zdravia vybranej  inštitúcie alebo častí obchodnej činnosti v primeranom čase. Tieto opatrenia sa zakladajú na realistických predpokladoch, ak ide o hospodárske podmienky a podmienky na finančných trhoch. V pláne reorganizácie obchodnej činnosti sa zohľadňuje aktuálny stav finančných trhov a ich vyhliadky do budúcnosti, pričom sa do úvahy berú odhady najlepšej a najhoršej situácie na finančných trhoch vrátane kombinácie udalostí umožňujúcich zistiť hlavné zraniteľné miesta vybraných inštitúcií. Predpoklady sa porovnávajú s primeranými referenčnými hodnotami pre celý sektor.</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51"/>
        </w:numPr>
        <w:bidi w:val="0"/>
        <w:ind w:left="0" w:firstLine="709"/>
        <w:jc w:val="both"/>
        <w:rPr>
          <w:rFonts w:ascii="Times New Roman" w:hAnsi="Times New Roman"/>
          <w:sz w:val="24"/>
          <w:szCs w:val="24"/>
        </w:rPr>
      </w:pPr>
      <w:r w:rsidRPr="00A42A7B">
        <w:rPr>
          <w:rFonts w:ascii="Times New Roman" w:hAnsi="Times New Roman"/>
          <w:sz w:val="24"/>
          <w:szCs w:val="24"/>
        </w:rPr>
        <w:t>Plán reorganizácie obchodnej činnosti obsahuje najmenej tieto prvky:</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ilvl w:val="1"/>
          <w:numId w:val="58"/>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podrobnú identifikáciu faktorov a problémov, ktoré spôsobili zlyhanie vybranej inštitúcie alebo jej ohrozenie zlyhaním, a okolnosti, ktoré viedli k</w:t>
      </w:r>
      <w:r>
        <w:rPr>
          <w:rFonts w:ascii="Times New Roman" w:hAnsi="Times New Roman"/>
          <w:sz w:val="24"/>
          <w:szCs w:val="24"/>
        </w:rPr>
        <w:t xml:space="preserve"> jej </w:t>
      </w:r>
      <w:r w:rsidRPr="00A42A7B">
        <w:rPr>
          <w:rFonts w:ascii="Times New Roman" w:hAnsi="Times New Roman"/>
          <w:sz w:val="24"/>
          <w:szCs w:val="24"/>
        </w:rPr>
        <w:t>ťažkostiam,</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ilvl w:val="1"/>
          <w:numId w:val="58"/>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opis opatrení zameraných na obnovu dlhodobého zdravia vybranej inštitúcie, ktoré sa majú prijať,</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ilvl w:val="1"/>
          <w:numId w:val="58"/>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časový harmonogram vykonávania týchto opatrení.</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51"/>
        </w:numPr>
        <w:bidi w:val="0"/>
        <w:ind w:left="0" w:firstLine="709"/>
        <w:jc w:val="both"/>
        <w:rPr>
          <w:rFonts w:ascii="Times New Roman" w:hAnsi="Times New Roman"/>
          <w:sz w:val="24"/>
          <w:szCs w:val="24"/>
        </w:rPr>
      </w:pPr>
      <w:r w:rsidRPr="00A42A7B">
        <w:rPr>
          <w:rFonts w:ascii="Times New Roman" w:hAnsi="Times New Roman"/>
          <w:sz w:val="24"/>
          <w:szCs w:val="24"/>
        </w:rPr>
        <w:t>Opatrenia namierené na obnovu dlhodobej stability vybranej inštitúcie môžu zahŕňať</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59"/>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reorganizáciu činností,</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59"/>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zmeny prevádzkových systémov a infraštruktúry,</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59"/>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upustenie od stratových činností,</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59"/>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úpravu existujúcich činností tak, aby sa stali konkurencieschopn</w:t>
      </w:r>
      <w:r w:rsidR="00FF54D4">
        <w:rPr>
          <w:rFonts w:ascii="Times New Roman" w:hAnsi="Times New Roman"/>
          <w:sz w:val="24"/>
          <w:szCs w:val="24"/>
        </w:rPr>
        <w:t>ými</w:t>
      </w:r>
      <w:r w:rsidRPr="00A42A7B">
        <w:rPr>
          <w:rFonts w:ascii="Times New Roman" w:hAnsi="Times New Roman"/>
          <w:sz w:val="24"/>
          <w:szCs w:val="24"/>
        </w:rPr>
        <w:t>,</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59"/>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odpredaj aktív alebo oblastí obchodnej činnosti.</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51"/>
        </w:numPr>
        <w:bidi w:val="0"/>
        <w:ind w:left="0" w:firstLine="709"/>
        <w:jc w:val="both"/>
        <w:rPr>
          <w:rFonts w:ascii="Times New Roman" w:hAnsi="Times New Roman"/>
          <w:sz w:val="24"/>
          <w:szCs w:val="24"/>
        </w:rPr>
      </w:pPr>
      <w:r w:rsidRPr="00A42A7B">
        <w:rPr>
          <w:rFonts w:ascii="Times New Roman" w:hAnsi="Times New Roman"/>
          <w:sz w:val="24"/>
          <w:szCs w:val="24"/>
        </w:rPr>
        <w:t>Do jedného mesiaca odo dňa predloženia plánu reorganizácie obchodnej činnosti rada posúdi pravdepodobnosť, či sa vykonávaním plánu obnoví dlhodobá stabilita vybranej inštitúcie. Posúdenie sa dokončí po dohode s Národnou bankou Slovenska. Ak je rada, ako aj Národná banka Slovenska presvedčená o tom, že pomocou plánu reorganizácie obchodnej činnosti sa dlhodobá stabilita vybranej inštitúcie dosiahne, plán schváli a oznámi schválenie plánu štatutárnemu orgánu alebo osobitnému správcovi podľa § 12 ods. 1.</w:t>
      </w:r>
    </w:p>
    <w:p w:rsidR="00A46991" w:rsidRPr="00A42A7B" w:rsidP="00A46991">
      <w:pPr>
        <w:pStyle w:val="ListParagraph"/>
        <w:bidi w:val="0"/>
        <w:ind w:left="709"/>
        <w:jc w:val="both"/>
        <w:rPr>
          <w:rFonts w:ascii="Times New Roman" w:hAnsi="Times New Roman"/>
          <w:sz w:val="24"/>
          <w:szCs w:val="24"/>
        </w:rPr>
      </w:pPr>
    </w:p>
    <w:p w:rsidR="00A46991" w:rsidRPr="00A42A7B" w:rsidP="00DF0ECA">
      <w:pPr>
        <w:pStyle w:val="ListParagraph"/>
        <w:numPr>
          <w:numId w:val="51"/>
        </w:numPr>
        <w:bidi w:val="0"/>
        <w:ind w:left="0" w:firstLine="709"/>
        <w:jc w:val="both"/>
        <w:rPr>
          <w:rFonts w:ascii="Times New Roman" w:hAnsi="Times New Roman"/>
          <w:sz w:val="24"/>
          <w:szCs w:val="24"/>
        </w:rPr>
      </w:pPr>
      <w:r w:rsidRPr="00A42A7B">
        <w:rPr>
          <w:rFonts w:ascii="Times New Roman" w:hAnsi="Times New Roman"/>
          <w:sz w:val="24"/>
          <w:szCs w:val="24"/>
        </w:rPr>
        <w:t xml:space="preserve">Ak </w:t>
      </w:r>
      <w:r w:rsidR="00FF54D4">
        <w:rPr>
          <w:rFonts w:ascii="Times New Roman" w:hAnsi="Times New Roman"/>
          <w:sz w:val="24"/>
          <w:szCs w:val="24"/>
        </w:rPr>
        <w:t>r</w:t>
      </w:r>
      <w:r w:rsidRPr="00A42A7B">
        <w:rPr>
          <w:rFonts w:ascii="Times New Roman" w:hAnsi="Times New Roman"/>
          <w:sz w:val="24"/>
          <w:szCs w:val="24"/>
        </w:rPr>
        <w:t xml:space="preserve">ada nie je presvedčená, že pomocou plánu reorganizácie obchodnej činnosti sa dosiahne dlhodobá stabilita vybranej inštitúcie, po dohode s Národnou bankou Slovenska oznámi svoje námietky osobitnému správcovi podľa § 12 ods. 1 alebo štatutárnemu orgánu vybranej inštitúcie a požiada ich o zmenu plánu spôsobom, ktorý vznesené námietky odstráni. </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51"/>
        </w:numPr>
        <w:bidi w:val="0"/>
        <w:ind w:left="0" w:firstLine="709"/>
        <w:jc w:val="both"/>
        <w:rPr>
          <w:rFonts w:ascii="Times New Roman" w:hAnsi="Times New Roman"/>
          <w:sz w:val="24"/>
          <w:szCs w:val="24"/>
        </w:rPr>
      </w:pPr>
      <w:r w:rsidRPr="00A42A7B">
        <w:rPr>
          <w:rFonts w:ascii="Times New Roman" w:hAnsi="Times New Roman"/>
          <w:sz w:val="24"/>
          <w:szCs w:val="24"/>
        </w:rPr>
        <w:t>Osobitný správca podľa § 12 ods. 1 alebo štatutárny orgán vybranej inštitúcie do dvoch týždňov od prijatia oznámenia predloží zmenený plán reorganizácie obchodnej činnosti na schválenie. Rada do jedného týždňa posúdi zmenený plán a oznámi, či boli námietky odstránené alebo oznámi ďalšie nevyhnutné zmeny plánu.</w:t>
      </w:r>
    </w:p>
    <w:p w:rsidR="00A46991" w:rsidRPr="00A42A7B" w:rsidP="00A46991">
      <w:pPr>
        <w:pStyle w:val="ListParagraph"/>
        <w:bidi w:val="0"/>
        <w:ind w:left="709" w:firstLine="709"/>
        <w:jc w:val="both"/>
        <w:rPr>
          <w:rFonts w:ascii="Times New Roman" w:hAnsi="Times New Roman"/>
          <w:sz w:val="24"/>
          <w:szCs w:val="24"/>
        </w:rPr>
      </w:pPr>
    </w:p>
    <w:p w:rsidR="00A46991" w:rsidRPr="00A42A7B" w:rsidP="00DF0ECA">
      <w:pPr>
        <w:pStyle w:val="ListParagraph"/>
        <w:numPr>
          <w:numId w:val="51"/>
        </w:numPr>
        <w:bidi w:val="0"/>
        <w:ind w:left="0" w:firstLine="709"/>
        <w:jc w:val="both"/>
        <w:rPr>
          <w:rFonts w:ascii="Times New Roman" w:hAnsi="Times New Roman"/>
          <w:sz w:val="24"/>
          <w:szCs w:val="24"/>
        </w:rPr>
      </w:pPr>
      <w:r w:rsidRPr="00A42A7B">
        <w:rPr>
          <w:rFonts w:ascii="Times New Roman" w:hAnsi="Times New Roman"/>
          <w:sz w:val="24"/>
          <w:szCs w:val="24"/>
        </w:rPr>
        <w:t>Osobitný správca podľa § 12 ods. 1 alebo štatutárny orgán vybranej inštitúcie vykoná opatrenia schváleného plánu reorganizácie obchodnej činnosti a najmenej každých šesť mesiacov podáva rade správu o dosiahnutom pokroku pri vykonávaní plánu.</w:t>
      </w:r>
    </w:p>
    <w:p w:rsidR="00A46991" w:rsidRPr="00A42A7B" w:rsidP="00A46991">
      <w:pPr>
        <w:pStyle w:val="ListParagraph"/>
        <w:bidi w:val="0"/>
        <w:ind w:left="709" w:firstLine="709"/>
        <w:jc w:val="both"/>
        <w:rPr>
          <w:rFonts w:ascii="Times New Roman" w:hAnsi="Times New Roman"/>
          <w:sz w:val="24"/>
          <w:szCs w:val="24"/>
        </w:rPr>
      </w:pPr>
    </w:p>
    <w:p w:rsidR="00A46991" w:rsidRPr="00A42A7B" w:rsidP="00DF0ECA">
      <w:pPr>
        <w:pStyle w:val="ListParagraph"/>
        <w:numPr>
          <w:numId w:val="51"/>
        </w:numPr>
        <w:bidi w:val="0"/>
        <w:ind w:left="0" w:firstLine="709"/>
        <w:jc w:val="both"/>
        <w:rPr>
          <w:rFonts w:ascii="Times New Roman" w:hAnsi="Times New Roman"/>
          <w:sz w:val="24"/>
          <w:szCs w:val="24"/>
        </w:rPr>
      </w:pPr>
      <w:r w:rsidRPr="00A42A7B">
        <w:rPr>
          <w:rFonts w:ascii="Times New Roman" w:hAnsi="Times New Roman"/>
          <w:sz w:val="24"/>
          <w:szCs w:val="24"/>
        </w:rPr>
        <w:t xml:space="preserve">Ak je rada a Národná banka </w:t>
      </w:r>
      <w:r w:rsidR="00FF54D4">
        <w:rPr>
          <w:rFonts w:ascii="Times New Roman" w:hAnsi="Times New Roman"/>
          <w:sz w:val="24"/>
          <w:szCs w:val="24"/>
        </w:rPr>
        <w:t xml:space="preserve">Slovenska </w:t>
      </w:r>
      <w:r w:rsidRPr="00A42A7B">
        <w:rPr>
          <w:rFonts w:ascii="Times New Roman" w:hAnsi="Times New Roman"/>
          <w:sz w:val="24"/>
          <w:szCs w:val="24"/>
        </w:rPr>
        <w:t>presvedčená o potrebe zmeny plánu na dosiahnutie dlhodobej stability vybranej inštitúcie, osobitný správca podľa § 12 ods. 1 alebo štatutárny orgán vybranej inštitúcie plán upravia a každú revíziu predložia na schválenie rade.</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67</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Účinky kapitalizácie</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60"/>
        </w:numPr>
        <w:bidi w:val="0"/>
        <w:ind w:left="0" w:firstLine="851"/>
        <w:jc w:val="both"/>
        <w:rPr>
          <w:rFonts w:ascii="Times New Roman" w:hAnsi="Times New Roman"/>
          <w:sz w:val="24"/>
          <w:szCs w:val="24"/>
        </w:rPr>
      </w:pPr>
      <w:r w:rsidRPr="00A42A7B">
        <w:rPr>
          <w:rFonts w:ascii="Times New Roman" w:hAnsi="Times New Roman"/>
          <w:sz w:val="24"/>
          <w:szCs w:val="24"/>
        </w:rPr>
        <w:t>Rozhodnutie rady podľa § 9 ods. 1 písm. d) až h) a § 70 ods. 1 je pre veriteľov a akcionárov vybranej inštitúcie, ktorej krízová situácia sa rieši, záväzné.</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0"/>
        </w:numPr>
        <w:bidi w:val="0"/>
        <w:ind w:left="0" w:firstLine="851"/>
        <w:jc w:val="both"/>
        <w:rPr>
          <w:rFonts w:ascii="Times New Roman" w:hAnsi="Times New Roman"/>
          <w:sz w:val="24"/>
          <w:szCs w:val="24"/>
        </w:rPr>
      </w:pPr>
      <w:r w:rsidRPr="00A42A7B">
        <w:rPr>
          <w:rFonts w:ascii="Times New Roman" w:hAnsi="Times New Roman"/>
          <w:sz w:val="24"/>
          <w:szCs w:val="24"/>
        </w:rPr>
        <w:t>Rada je oprávnená na všetky súvisiace úkony podľa osobitných predpisov týkajúce sa výkonu právomocí podľa § 9 ods. 1 písm. d) až h) a § 70 ods. 1 vrátane podania návrhu na</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3"/>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zápis alebo zmenu údajov v obchodnom registri alebo iných registroch podľa osobitného predpisu</w:t>
      </w:r>
      <w:r>
        <w:rPr>
          <w:rFonts w:ascii="Times New Roman" w:hAnsi="Times New Roman"/>
          <w:sz w:val="24"/>
          <w:szCs w:val="24"/>
          <w:vertAlign w:val="superscript"/>
        </w:rPr>
        <w:t>20</w:t>
      </w:r>
      <w:r>
        <w:rPr>
          <w:rFonts w:ascii="Times New Roman" w:hAnsi="Times New Roman"/>
          <w:sz w:val="24"/>
          <w:szCs w:val="24"/>
        </w:rPr>
        <w:t>)</w:t>
      </w:r>
      <w:r w:rsidRPr="00A42A7B">
        <w:rPr>
          <w:rFonts w:ascii="Times New Roman" w:hAnsi="Times New Roman"/>
          <w:sz w:val="24"/>
          <w:szCs w:val="24"/>
        </w:rPr>
        <w:t>,</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63"/>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 xml:space="preserve">zrušenie kótovania a pozastavenie obchodovania s akciami, inými nástrojmi vlastníctva alebo dlhovými nástrojmi, </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63"/>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kótovanie alebo prijatie na obchodovanie nových akcií alebo iných nástrojov vlastníctva,</w:t>
      </w:r>
    </w:p>
    <w:p w:rsidR="00A46991" w:rsidRPr="00A42A7B" w:rsidP="00A46991">
      <w:pPr>
        <w:pStyle w:val="ListParagraph"/>
        <w:tabs>
          <w:tab w:val="left" w:pos="1134"/>
        </w:tabs>
        <w:bidi w:val="0"/>
        <w:ind w:left="426"/>
        <w:jc w:val="both"/>
        <w:rPr>
          <w:rFonts w:ascii="Times New Roman" w:hAnsi="Times New Roman"/>
          <w:sz w:val="24"/>
          <w:szCs w:val="24"/>
        </w:rPr>
      </w:pPr>
    </w:p>
    <w:p w:rsidR="00A46991" w:rsidRPr="00A42A7B" w:rsidP="00DF0ECA">
      <w:pPr>
        <w:pStyle w:val="ListParagraph"/>
        <w:numPr>
          <w:numId w:val="63"/>
        </w:numPr>
        <w:tabs>
          <w:tab w:val="left" w:pos="1134"/>
        </w:tabs>
        <w:bidi w:val="0"/>
        <w:ind w:left="426" w:hanging="426"/>
        <w:jc w:val="both"/>
        <w:rPr>
          <w:rFonts w:ascii="Times New Roman" w:hAnsi="Times New Roman"/>
          <w:sz w:val="24"/>
          <w:szCs w:val="24"/>
        </w:rPr>
      </w:pPr>
      <w:r w:rsidRPr="00A42A7B">
        <w:rPr>
          <w:rFonts w:ascii="Times New Roman" w:hAnsi="Times New Roman"/>
          <w:sz w:val="24"/>
          <w:szCs w:val="24"/>
        </w:rPr>
        <w:t>opätovné prijatie a opätovné začatie obchodovania dlhových nástrojov, ktoré boli predmetom odpísania, a to bez nutnosti opätovne zostaviť prospekt cenného papiera.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60"/>
        </w:numPr>
        <w:bidi w:val="0"/>
        <w:ind w:left="0" w:firstLine="709"/>
        <w:jc w:val="both"/>
        <w:rPr>
          <w:rFonts w:ascii="Times New Roman" w:hAnsi="Times New Roman"/>
          <w:sz w:val="24"/>
          <w:szCs w:val="24"/>
        </w:rPr>
      </w:pPr>
      <w:r w:rsidRPr="00A42A7B">
        <w:rPr>
          <w:rFonts w:ascii="Times New Roman" w:hAnsi="Times New Roman"/>
          <w:sz w:val="24"/>
          <w:szCs w:val="24"/>
        </w:rPr>
        <w:t>Na základe rozhodnutia podľa § 9 ods. 1 písm. d), ktorým sa suma istiny záväzku zníži úplne alebo z veľkej časti, sa považuje tento záväzok za uhradený a spolu s ním aj všetky nároky, ktoré v súvislosti s ním vznikli. V konaniach podľa osobitných predpisov</w:t>
      </w:r>
      <w:r>
        <w:rPr>
          <w:rFonts w:ascii="Times New Roman" w:hAnsi="Times New Roman"/>
          <w:sz w:val="24"/>
          <w:szCs w:val="24"/>
          <w:vertAlign w:val="superscript"/>
        </w:rPr>
        <w:t>62</w:t>
      </w:r>
      <w:r w:rsidRPr="00A42A7B">
        <w:rPr>
          <w:rFonts w:ascii="Times New Roman" w:hAnsi="Times New Roman"/>
          <w:sz w:val="24"/>
          <w:szCs w:val="24"/>
        </w:rPr>
        <w:t>) sa nepripúšťa dôkaz opaku ani voči vybranej  inštitúcii v rezolučnom konaní ani voči jej právnemu nástupcovi ani pri dodatočnej likvidácii podľa osobitného predpisu.</w:t>
      </w:r>
      <w:r>
        <w:rPr>
          <w:rFonts w:ascii="Times New Roman" w:hAnsi="Times New Roman"/>
          <w:sz w:val="24"/>
          <w:szCs w:val="24"/>
          <w:vertAlign w:val="superscript"/>
        </w:rPr>
        <w:t>62</w:t>
      </w:r>
      <w:r w:rsidRPr="00A42A7B">
        <w:rPr>
          <w:rFonts w:ascii="Times New Roman" w:hAnsi="Times New Roman"/>
          <w:sz w:val="24"/>
          <w:szCs w:val="24"/>
        </w:rPr>
        <w:t>)</w:t>
      </w:r>
    </w:p>
    <w:p w:rsidR="00A46991" w:rsidRPr="00A42A7B" w:rsidP="00A46991">
      <w:pPr>
        <w:pStyle w:val="ListParagraph"/>
        <w:bidi w:val="0"/>
        <w:ind w:left="709"/>
        <w:jc w:val="both"/>
        <w:rPr>
          <w:rFonts w:ascii="Times New Roman" w:hAnsi="Times New Roman"/>
          <w:sz w:val="24"/>
          <w:szCs w:val="24"/>
        </w:rPr>
      </w:pPr>
    </w:p>
    <w:p w:rsidR="00A46991" w:rsidRPr="00A42A7B" w:rsidP="00DF0ECA">
      <w:pPr>
        <w:pStyle w:val="ListParagraph"/>
        <w:numPr>
          <w:numId w:val="60"/>
        </w:numPr>
        <w:bidi w:val="0"/>
        <w:ind w:left="0" w:firstLine="709"/>
        <w:jc w:val="both"/>
        <w:rPr>
          <w:rFonts w:ascii="Times New Roman" w:hAnsi="Times New Roman"/>
          <w:sz w:val="24"/>
          <w:szCs w:val="24"/>
        </w:rPr>
      </w:pPr>
      <w:r w:rsidRPr="00A42A7B">
        <w:rPr>
          <w:rFonts w:ascii="Times New Roman" w:hAnsi="Times New Roman"/>
          <w:sz w:val="24"/>
          <w:szCs w:val="24"/>
        </w:rPr>
        <w:t>Na základe rozhodnutia podľa § 9 ods. 1 písm. d), ktorým sa suma istiny záväzku zníži len z časti, sa záväzok považuje za uhradený v rozsahu tejto zníženej časti, a v zostávajúcej časti záväzok naďalej trvá, okrem úrokov viažucich sa na zníženú časť istiny záväzku alebo iných podmienok viažucich sa na zníženú časť záväzku na základe rozhodnutia podľa § 9 ods. 1 písm. i).</w:t>
      </w:r>
    </w:p>
    <w:p w:rsidR="00A46991" w:rsidP="00A46991">
      <w:pPr>
        <w:pStyle w:val="ListParagraph"/>
        <w:bidi w:val="0"/>
        <w:ind w:left="0"/>
        <w:jc w:val="center"/>
        <w:rPr>
          <w:rFonts w:ascii="Times New Roman" w:hAnsi="Times New Roman"/>
          <w:b/>
          <w:sz w:val="24"/>
          <w:szCs w:val="24"/>
        </w:rPr>
      </w:pPr>
    </w:p>
    <w:p w:rsidR="009B0FC4" w:rsidP="00A46991">
      <w:pPr>
        <w:pStyle w:val="ListParagraph"/>
        <w:bidi w:val="0"/>
        <w:ind w:left="0"/>
        <w:jc w:val="center"/>
        <w:rPr>
          <w:rFonts w:ascii="Times New Roman" w:hAnsi="Times New Roman"/>
          <w:b/>
          <w:sz w:val="24"/>
          <w:szCs w:val="24"/>
        </w:rPr>
      </w:pPr>
    </w:p>
    <w:p w:rsidR="009B0FC4" w:rsidP="00A46991">
      <w:pPr>
        <w:pStyle w:val="ListParagraph"/>
        <w:bidi w:val="0"/>
        <w:ind w:left="0"/>
        <w:jc w:val="center"/>
        <w:rPr>
          <w:rFonts w:ascii="Times New Roman" w:hAnsi="Times New Roman"/>
          <w:b/>
          <w:sz w:val="24"/>
          <w:szCs w:val="24"/>
        </w:rPr>
      </w:pPr>
    </w:p>
    <w:p w:rsidR="009B0FC4" w:rsidP="00A46991">
      <w:pPr>
        <w:pStyle w:val="ListParagraph"/>
        <w:bidi w:val="0"/>
        <w:ind w:left="0"/>
        <w:jc w:val="center"/>
        <w:rPr>
          <w:rFonts w:ascii="Times New Roman" w:hAnsi="Times New Roman"/>
          <w:b/>
          <w:sz w:val="24"/>
          <w:szCs w:val="24"/>
        </w:rPr>
      </w:pPr>
    </w:p>
    <w:p w:rsidR="009B0FC4"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68</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Odstránenie procesných prekážok pri kapitalizácii</w:t>
      </w:r>
    </w:p>
    <w:p w:rsidR="00A46991" w:rsidRPr="00A42A7B" w:rsidP="00A46991">
      <w:pPr>
        <w:pStyle w:val="ListParagraph"/>
        <w:bidi w:val="0"/>
        <w:ind w:left="0"/>
        <w:jc w:val="center"/>
        <w:rPr>
          <w:rFonts w:ascii="Times New Roman" w:hAnsi="Times New Roman"/>
          <w:b/>
          <w:sz w:val="24"/>
          <w:szCs w:val="24"/>
        </w:rPr>
      </w:pPr>
    </w:p>
    <w:p w:rsidR="00A46991" w:rsidRPr="00A42A7B" w:rsidP="00DF0ECA">
      <w:pPr>
        <w:pStyle w:val="ListParagraph"/>
        <w:numPr>
          <w:numId w:val="61"/>
        </w:numPr>
        <w:bidi w:val="0"/>
        <w:ind w:left="0" w:firstLine="851"/>
        <w:jc w:val="both"/>
        <w:rPr>
          <w:rFonts w:ascii="Times New Roman" w:hAnsi="Times New Roman"/>
          <w:sz w:val="24"/>
          <w:szCs w:val="24"/>
        </w:rPr>
      </w:pPr>
      <w:r w:rsidRPr="00A42A7B">
        <w:rPr>
          <w:rFonts w:ascii="Times New Roman" w:hAnsi="Times New Roman"/>
          <w:sz w:val="24"/>
          <w:szCs w:val="24"/>
        </w:rPr>
        <w:t>Rada môže vybranej inštitúcii uložiť povinnosť udržiavať dostatočnú výšku schváleného základného imania alebo nástrojov tvoriacich položky vlastného kapitálu Tier 1, aby pri postupe podľa § 9 ods. 1 písm. d) a e) bolo možné vydať dostatočný počet nových akcií alebo iných nástrojov vlastníctva na účely konverzie pohľadávok na akcie alebo iné nástroje vlastníctva; tým nie je dotknuté ustanovenie § 9 ods. 1 písm. h).</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61"/>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w:t>
      </w:r>
      <w:r>
        <w:rPr>
          <w:rFonts w:ascii="Times New Roman" w:hAnsi="Times New Roman"/>
          <w:sz w:val="24"/>
          <w:szCs w:val="24"/>
        </w:rPr>
        <w:t>posúdi, či je primerané uložiť</w:t>
      </w:r>
      <w:r w:rsidRPr="00A42A7B">
        <w:rPr>
          <w:rFonts w:ascii="Times New Roman" w:hAnsi="Times New Roman"/>
          <w:sz w:val="24"/>
          <w:szCs w:val="24"/>
        </w:rPr>
        <w:t xml:space="preserve"> povinnosti podľa odseku 1 vzhľadom na plán riešenia krízovej situácie vybranej inštitúcie a s ohľadom na ostatné úkony rezolučného konania podľa plánu riešenia krízovej situácie. Ak plán riešenia krízovej situácie predpokladá kapitalizáciu, rada zistí, či základné imanie alebo iné nástroje kapitálu Tier 1 stačia na pokrytie sumy podľa </w:t>
      </w:r>
      <w:r w:rsidRPr="00D74EA4">
        <w:rPr>
          <w:rFonts w:ascii="Times New Roman" w:hAnsi="Times New Roman"/>
          <w:sz w:val="24"/>
          <w:szCs w:val="24"/>
        </w:rPr>
        <w:t>§ 61 ods. 4 písm. b) a c)</w:t>
      </w:r>
      <w:r w:rsidRPr="00A42A7B">
        <w:rPr>
          <w:rFonts w:ascii="Times New Roman" w:hAnsi="Times New Roman"/>
          <w:sz w:val="24"/>
          <w:szCs w:val="24"/>
        </w:rPr>
        <w:t>.</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61"/>
        </w:numPr>
        <w:bidi w:val="0"/>
        <w:ind w:left="0" w:firstLine="851"/>
        <w:jc w:val="both"/>
        <w:rPr>
          <w:rFonts w:ascii="Times New Roman" w:hAnsi="Times New Roman"/>
          <w:sz w:val="24"/>
          <w:szCs w:val="24"/>
        </w:rPr>
      </w:pPr>
      <w:r w:rsidRPr="00A42A7B">
        <w:rPr>
          <w:rFonts w:ascii="Times New Roman" w:hAnsi="Times New Roman"/>
          <w:sz w:val="24"/>
          <w:szCs w:val="24"/>
        </w:rPr>
        <w:t>Pri konverzii pohľadávok na akcie alebo na iné nástroje vlastníctva sa neprihliada na predkupné práva, na podmienky v zakladateľských zmluvách, stanovách alebo iných zmluvných dokumentoch a nevyžaduje sa žiadny súhlas orgánov spoločnosti.</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1"/>
        </w:numPr>
        <w:bidi w:val="0"/>
        <w:ind w:left="0" w:firstLine="851"/>
        <w:jc w:val="both"/>
        <w:rPr>
          <w:rFonts w:ascii="Times New Roman" w:hAnsi="Times New Roman"/>
          <w:sz w:val="24"/>
          <w:szCs w:val="24"/>
        </w:rPr>
      </w:pPr>
      <w:r w:rsidRPr="00A42A7B">
        <w:rPr>
          <w:rFonts w:ascii="Times New Roman" w:hAnsi="Times New Roman"/>
          <w:sz w:val="24"/>
          <w:szCs w:val="24"/>
        </w:rPr>
        <w:t>Ustanoveniami odsekov 1 až 3 nie sú dotknuté iné povinnosti podľa osobitných predpisov.</w:t>
      </w:r>
      <w:r>
        <w:rPr>
          <w:rFonts w:ascii="Times New Roman" w:hAnsi="Times New Roman"/>
          <w:sz w:val="24"/>
          <w:szCs w:val="24"/>
          <w:vertAlign w:val="superscript"/>
        </w:rPr>
        <w:t>86</w:t>
      </w:r>
      <w:r w:rsidRPr="00A42A7B">
        <w:rPr>
          <w:rFonts w:ascii="Times New Roman" w:hAnsi="Times New Roman"/>
          <w:sz w:val="24"/>
          <w:szCs w:val="24"/>
        </w:rPr>
        <w:t>)</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69</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Zmluvné uznanie kapitalizácie</w:t>
      </w:r>
    </w:p>
    <w:p w:rsidR="00A46991" w:rsidRPr="00A42A7B" w:rsidP="00A46991">
      <w:pPr>
        <w:pStyle w:val="ListParagraph"/>
        <w:bidi w:val="0"/>
        <w:ind w:left="0"/>
        <w:rPr>
          <w:rFonts w:ascii="Times New Roman" w:hAnsi="Times New Roman"/>
          <w:b/>
          <w:sz w:val="24"/>
          <w:szCs w:val="24"/>
        </w:rPr>
      </w:pPr>
    </w:p>
    <w:p w:rsidR="00A46991" w:rsidRPr="00A42A7B" w:rsidP="00DF0ECA">
      <w:pPr>
        <w:pStyle w:val="ListParagraph"/>
        <w:numPr>
          <w:numId w:val="62"/>
        </w:numPr>
        <w:bidi w:val="0"/>
        <w:ind w:left="0" w:firstLine="851"/>
        <w:jc w:val="both"/>
        <w:rPr>
          <w:rFonts w:ascii="Times New Roman" w:hAnsi="Times New Roman"/>
          <w:sz w:val="24"/>
          <w:szCs w:val="24"/>
        </w:rPr>
      </w:pPr>
      <w:r w:rsidRPr="00A42A7B">
        <w:rPr>
          <w:rFonts w:ascii="Times New Roman" w:hAnsi="Times New Roman"/>
          <w:sz w:val="24"/>
          <w:szCs w:val="24"/>
        </w:rPr>
        <w:t xml:space="preserve">Zmluva o uznaní kapitalizácie uzatvorená vybranou inštitúciou musí obsahovať ustanovenie, na základe ktorého veriteľ alebo strana dohody vytvárajúca oprávnený záväzok uznáva, že tento záväzok môže podliehať právomoci odpísať dlh a právomoci vykonať jeho konverziu a súhlasia s tým, že je pre nich záväzné akékoľvek zníženie istiny alebo nesplatenej dlžnej sumy, konverzia alebo zrušenie, ktoré sa uskutoční výkonom týchto právomocí, </w:t>
      </w:r>
      <w:r>
        <w:rPr>
          <w:rFonts w:ascii="Times New Roman" w:hAnsi="Times New Roman"/>
          <w:sz w:val="24"/>
          <w:szCs w:val="24"/>
        </w:rPr>
        <w:t>ak tento záväzok</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4"/>
        </w:numPr>
        <w:bidi w:val="0"/>
        <w:ind w:left="425" w:hanging="425"/>
        <w:jc w:val="both"/>
        <w:rPr>
          <w:rFonts w:ascii="Times New Roman" w:hAnsi="Times New Roman"/>
          <w:sz w:val="24"/>
          <w:szCs w:val="24"/>
        </w:rPr>
      </w:pPr>
      <w:r>
        <w:rPr>
          <w:rFonts w:ascii="Times New Roman" w:hAnsi="Times New Roman"/>
          <w:sz w:val="24"/>
          <w:szCs w:val="24"/>
        </w:rPr>
        <w:t>nie je vylúčeným podľa § 59 ods. 1,</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64"/>
        </w:numPr>
        <w:bidi w:val="0"/>
        <w:ind w:left="425" w:hanging="425"/>
        <w:jc w:val="both"/>
        <w:rPr>
          <w:rFonts w:ascii="Times New Roman" w:hAnsi="Times New Roman"/>
          <w:sz w:val="24"/>
          <w:szCs w:val="24"/>
        </w:rPr>
      </w:pPr>
      <w:r>
        <w:rPr>
          <w:rFonts w:ascii="Times New Roman" w:hAnsi="Times New Roman"/>
          <w:sz w:val="24"/>
          <w:szCs w:val="24"/>
        </w:rPr>
        <w:t xml:space="preserve">nie </w:t>
      </w:r>
      <w:r w:rsidRPr="00F06051">
        <w:rPr>
          <w:rFonts w:ascii="Times New Roman" w:hAnsi="Times New Roman"/>
          <w:sz w:val="24"/>
          <w:szCs w:val="24"/>
        </w:rPr>
        <w:t>je vkladom podľa osobitného predpisu,</w:t>
      </w:r>
      <w:r w:rsidRPr="00D74EA4">
        <w:rPr>
          <w:rFonts w:ascii="Times New Roman" w:hAnsi="Times New Roman"/>
          <w:sz w:val="24"/>
          <w:szCs w:val="24"/>
          <w:vertAlign w:val="superscript"/>
        </w:rPr>
        <w:t>1</w:t>
      </w:r>
      <w:r w:rsidRPr="00F06051">
        <w:rPr>
          <w:rFonts w:ascii="Times New Roman" w:hAnsi="Times New Roman"/>
          <w:sz w:val="24"/>
          <w:szCs w:val="24"/>
        </w:rPr>
        <w:t>)</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64"/>
        </w:numPr>
        <w:bidi w:val="0"/>
        <w:ind w:left="425" w:hanging="425"/>
        <w:jc w:val="both"/>
        <w:rPr>
          <w:rFonts w:ascii="Times New Roman" w:hAnsi="Times New Roman"/>
          <w:sz w:val="24"/>
          <w:szCs w:val="24"/>
        </w:rPr>
      </w:pPr>
      <w:r>
        <w:rPr>
          <w:rFonts w:ascii="Times New Roman" w:hAnsi="Times New Roman"/>
          <w:sz w:val="24"/>
          <w:szCs w:val="24"/>
        </w:rPr>
        <w:t>je upravený právom tretej krajiny.</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62"/>
        </w:numPr>
        <w:bidi w:val="0"/>
        <w:ind w:left="0" w:firstLine="851"/>
        <w:jc w:val="both"/>
        <w:rPr>
          <w:rFonts w:ascii="Times New Roman" w:hAnsi="Times New Roman"/>
          <w:sz w:val="24"/>
          <w:szCs w:val="24"/>
        </w:rPr>
      </w:pPr>
      <w:r w:rsidRPr="00875F91">
        <w:rPr>
          <w:rFonts w:ascii="Times New Roman" w:hAnsi="Times New Roman"/>
          <w:sz w:val="24"/>
          <w:szCs w:val="24"/>
        </w:rPr>
        <w:t>Rada môže rozhodnúť, že sa nepoužije postup podľa odseku 1, ak je zrejmé, že oprávnený záväzok môže podliehať právomoci rady odpísať dlh a právomoci rady vykonať jeho konverziu podľa právneho poriadku tretej  krajiny alebo medzinárodnej zmluvy uza</w:t>
      </w:r>
      <w:r>
        <w:rPr>
          <w:rFonts w:ascii="Times New Roman" w:hAnsi="Times New Roman"/>
          <w:sz w:val="24"/>
          <w:szCs w:val="24"/>
        </w:rPr>
        <w:t>vret</w:t>
      </w:r>
      <w:r w:rsidRPr="00875F91">
        <w:rPr>
          <w:rFonts w:ascii="Times New Roman" w:hAnsi="Times New Roman"/>
          <w:sz w:val="24"/>
          <w:szCs w:val="24"/>
        </w:rPr>
        <w:t>ej s treťou krajinou.</w:t>
      </w:r>
      <w:r>
        <w:rPr>
          <w:rFonts w:ascii="Times New Roman" w:hAnsi="Times New Roman"/>
          <w:sz w:val="24"/>
          <w:szCs w:val="24"/>
        </w:rPr>
        <w:t xml:space="preserve"> </w:t>
      </w:r>
      <w:r w:rsidRPr="00A42A7B">
        <w:rPr>
          <w:rFonts w:ascii="Times New Roman" w:hAnsi="Times New Roman"/>
          <w:sz w:val="24"/>
          <w:szCs w:val="24"/>
        </w:rPr>
        <w:t>Rada je oprávnená od vybranej  inštitúcie požadovať právne stanovisko týkajúce sa vymožiteľnosti a účinnosti pri postupe podľa prvej vety.</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2"/>
        </w:numPr>
        <w:bidi w:val="0"/>
        <w:ind w:left="0" w:firstLine="851"/>
        <w:jc w:val="both"/>
        <w:rPr>
          <w:rFonts w:ascii="Times New Roman" w:hAnsi="Times New Roman"/>
          <w:sz w:val="24"/>
          <w:szCs w:val="24"/>
        </w:rPr>
      </w:pPr>
      <w:r w:rsidRPr="00A42A7B">
        <w:rPr>
          <w:rFonts w:ascii="Times New Roman" w:hAnsi="Times New Roman"/>
          <w:sz w:val="24"/>
          <w:szCs w:val="24"/>
        </w:rPr>
        <w:t>Nesplnenie povinnosti podľa odseku 1 vybranou inštitúciou nie je prekážkou pre výkon právomocí rady odpísať dlh alebo konvertovať dlh vo vzťahu k záväzkom, ktorých sa porušenie týka.</w:t>
      </w:r>
    </w:p>
    <w:p w:rsidR="00A46991" w:rsidP="00A46991">
      <w:pPr>
        <w:pStyle w:val="tl3"/>
        <w:bidi w:val="0"/>
        <w:spacing w:before="0" w:after="0"/>
        <w:ind w:firstLine="851"/>
        <w:rPr>
          <w:rFonts w:ascii="Times New Roman" w:hAnsi="Times New Roman"/>
        </w:rPr>
      </w:pPr>
    </w:p>
    <w:p w:rsidR="00A46991" w:rsidP="00A46991">
      <w:pPr>
        <w:pStyle w:val="tl3"/>
        <w:bidi w:val="0"/>
        <w:spacing w:before="0" w:after="0"/>
        <w:ind w:firstLine="851"/>
        <w:rPr>
          <w:rFonts w:ascii="Times New Roman" w:hAnsi="Times New Roman"/>
        </w:rPr>
      </w:pPr>
    </w:p>
    <w:p w:rsidR="00A46991" w:rsidRPr="00A42A7B" w:rsidP="00A46991">
      <w:pPr>
        <w:pStyle w:val="tl1"/>
        <w:bidi w:val="0"/>
        <w:spacing w:before="0" w:after="0"/>
        <w:rPr>
          <w:rFonts w:ascii="Times New Roman" w:hAnsi="Times New Roman"/>
          <w:szCs w:val="24"/>
        </w:rPr>
      </w:pPr>
      <w:r w:rsidRPr="00A42A7B">
        <w:rPr>
          <w:rFonts w:ascii="Times New Roman" w:hAnsi="Times New Roman"/>
          <w:szCs w:val="24"/>
        </w:rPr>
        <w:t>ÔSMA ČASŤ</w:t>
      </w:r>
    </w:p>
    <w:p w:rsidR="00A46991" w:rsidRPr="00A42A7B" w:rsidP="00A46991">
      <w:pPr>
        <w:pStyle w:val="tl3"/>
        <w:bidi w:val="0"/>
        <w:spacing w:before="0" w:after="0"/>
        <w:rPr>
          <w:rFonts w:ascii="Times New Roman" w:hAnsi="Times New Roman"/>
        </w:rPr>
      </w:pPr>
      <w:r w:rsidRPr="00A42A7B">
        <w:rPr>
          <w:rFonts w:ascii="Times New Roman" w:hAnsi="Times New Roman"/>
        </w:rPr>
        <w:t>ODPÍSANIE KAPITÁLOVÝCH NÁSTROJOV</w:t>
      </w:r>
    </w:p>
    <w:p w:rsidR="00A46991" w:rsidRPr="00A42A7B" w:rsidP="00A46991">
      <w:pPr>
        <w:pStyle w:val="tl3"/>
        <w:bidi w:val="0"/>
        <w:spacing w:before="0" w:after="0"/>
        <w:rPr>
          <w:rFonts w:ascii="Times New Roman" w:hAnsi="Times New Roman"/>
        </w:rPr>
      </w:pPr>
    </w:p>
    <w:p w:rsidR="00A46991" w:rsidRPr="00A42A7B" w:rsidP="00A46991">
      <w:pPr>
        <w:pStyle w:val="tl3"/>
        <w:bidi w:val="0"/>
        <w:spacing w:before="0" w:after="0"/>
        <w:rPr>
          <w:rFonts w:ascii="Times New Roman" w:hAnsi="Times New Roman"/>
        </w:rPr>
      </w:pPr>
      <w:r w:rsidRPr="00A42A7B">
        <w:rPr>
          <w:rFonts w:ascii="Times New Roman" w:hAnsi="Times New Roman"/>
        </w:rPr>
        <w:t>§ 70</w:t>
      </w:r>
    </w:p>
    <w:p w:rsidR="00A46991" w:rsidRPr="00A42A7B" w:rsidP="00A46991">
      <w:pPr>
        <w:pStyle w:val="tl3"/>
        <w:bidi w:val="0"/>
        <w:spacing w:before="0" w:after="0"/>
        <w:rPr>
          <w:rFonts w:ascii="Times New Roman" w:hAnsi="Times New Roman"/>
        </w:rPr>
      </w:pPr>
      <w:r w:rsidRPr="00A42A7B">
        <w:rPr>
          <w:rFonts w:ascii="Times New Roman" w:hAnsi="Times New Roman"/>
        </w:rPr>
        <w:t>Podmienky odpísania a konverzie kapitálových nástrojov</w:t>
      </w:r>
    </w:p>
    <w:p w:rsidR="00A46991" w:rsidRPr="00A42A7B" w:rsidP="00A46991">
      <w:pPr>
        <w:pStyle w:val="tl3"/>
        <w:bidi w:val="0"/>
        <w:spacing w:before="0" w:after="0"/>
        <w:rPr>
          <w:rFonts w:ascii="Times New Roman" w:hAnsi="Times New Roman"/>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je oprávnená odpísať kapitálové nástroje alebo ich konvertovať do akcií alebo iných nástrojov vlastníctva vybranej  inštitúcie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3"/>
        </w:numPr>
        <w:bidi w:val="0"/>
        <w:ind w:left="426" w:hanging="425"/>
        <w:jc w:val="both"/>
        <w:rPr>
          <w:rFonts w:ascii="Times New Roman" w:hAnsi="Times New Roman"/>
          <w:sz w:val="24"/>
          <w:szCs w:val="24"/>
        </w:rPr>
      </w:pPr>
      <w:r w:rsidRPr="00A42A7B">
        <w:rPr>
          <w:rFonts w:ascii="Times New Roman" w:hAnsi="Times New Roman"/>
          <w:sz w:val="24"/>
          <w:szCs w:val="24"/>
        </w:rPr>
        <w:t>nezávisle na rezolučnom konaní alebo</w:t>
      </w:r>
      <w:r>
        <w:rPr>
          <w:rFonts w:ascii="Times New Roman" w:hAnsi="Times New Roman"/>
          <w:sz w:val="24"/>
          <w:szCs w:val="24"/>
        </w:rPr>
        <w:t xml:space="preserve"> na</w:t>
      </w:r>
      <w:r w:rsidRPr="00A42A7B">
        <w:rPr>
          <w:rFonts w:ascii="Times New Roman" w:hAnsi="Times New Roman"/>
          <w:sz w:val="24"/>
          <w:szCs w:val="24"/>
        </w:rPr>
        <w:t xml:space="preserve"> úkonoch v rámci rezolučného konania, alebo</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3"/>
        </w:numPr>
        <w:bidi w:val="0"/>
        <w:ind w:left="426" w:hanging="425"/>
        <w:jc w:val="both"/>
        <w:rPr>
          <w:rFonts w:ascii="Times New Roman" w:hAnsi="Times New Roman"/>
          <w:sz w:val="24"/>
          <w:szCs w:val="24"/>
        </w:rPr>
      </w:pPr>
      <w:r w:rsidRPr="00A42A7B">
        <w:rPr>
          <w:rFonts w:ascii="Times New Roman" w:hAnsi="Times New Roman"/>
          <w:sz w:val="24"/>
          <w:szCs w:val="24"/>
        </w:rPr>
        <w:t xml:space="preserve">spolu s inými úkonmi v rezolučnom konaní, ak sú zároveň splnené podmienky podľa </w:t>
      </w:r>
      <w:r>
        <w:rPr>
          <w:rFonts w:ascii="Times New Roman" w:hAnsi="Times New Roman"/>
          <w:sz w:val="24"/>
          <w:szCs w:val="24"/>
        </w:rPr>
        <w:t>§ 34 a 48</w:t>
      </w:r>
      <w:r w:rsidRPr="00A42A7B">
        <w:rPr>
          <w:rFonts w:ascii="Times New Roman" w:hAnsi="Times New Roman"/>
          <w:sz w:val="24"/>
          <w:szCs w:val="24"/>
        </w:rPr>
        <w:t xml:space="preserve">. </w:t>
      </w:r>
    </w:p>
    <w:p w:rsidR="00A46991" w:rsidRPr="00A42A7B" w:rsidP="00A46991">
      <w:pPr>
        <w:pStyle w:val="ListParagraph"/>
        <w:bidi w:val="0"/>
        <w:ind w:left="851" w:hanging="425"/>
        <w:jc w:val="both"/>
        <w:rPr>
          <w:rFonts w:ascii="Times New Roman" w:hAnsi="Times New Roman"/>
          <w:sz w:val="24"/>
          <w:szCs w:val="24"/>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Rada pred odpísaním alebo konverziou kapitálových nástrojov zistí hodnotu aktív a pasív vybranej  inštitúcie postupom podľa § 51. Výsledok ocenenia sa použije ako východisko pri odpísaní  a konverzii s cieľom znížiť straty na účely doplnenia kapitálu.</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Rada bezodkladne vykoná odpísanie alebo konverziu postupom podľa § 71, ak je splnená niektorá z týchto podmienok:</w:t>
      </w:r>
    </w:p>
    <w:p w:rsidR="00A46991" w:rsidRPr="00A42A7B" w:rsidP="00A46991">
      <w:pPr>
        <w:pStyle w:val="ListParagraph"/>
        <w:bidi w:val="0"/>
        <w:ind w:left="851"/>
        <w:jc w:val="both"/>
        <w:rPr>
          <w:rFonts w:ascii="Times New Roman" w:hAnsi="Times New Roman"/>
          <w:sz w:val="24"/>
          <w:szCs w:val="24"/>
        </w:rPr>
      </w:pPr>
    </w:p>
    <w:p w:rsidR="00A46991" w:rsidRPr="0005277E" w:rsidP="00DF0ECA">
      <w:pPr>
        <w:pStyle w:val="ListParagraph"/>
        <w:numPr>
          <w:numId w:val="75"/>
        </w:numPr>
        <w:bidi w:val="0"/>
        <w:ind w:left="426" w:hanging="425"/>
        <w:jc w:val="both"/>
        <w:rPr>
          <w:rFonts w:ascii="Times New Roman" w:hAnsi="Times New Roman"/>
          <w:sz w:val="24"/>
          <w:szCs w:val="24"/>
        </w:rPr>
      </w:pPr>
      <w:r>
        <w:rPr>
          <w:rFonts w:ascii="Times New Roman" w:hAnsi="Times New Roman"/>
          <w:sz w:val="24"/>
          <w:szCs w:val="24"/>
        </w:rPr>
        <w:t xml:space="preserve">sú </w:t>
      </w:r>
      <w:r w:rsidRPr="0005277E">
        <w:rPr>
          <w:rFonts w:ascii="Times New Roman" w:hAnsi="Times New Roman"/>
          <w:sz w:val="24"/>
          <w:szCs w:val="24"/>
        </w:rPr>
        <w:t xml:space="preserve">splnené </w:t>
      </w:r>
      <w:r w:rsidRPr="0005277E">
        <w:rPr>
          <w:rFonts w:ascii="Times New Roman" w:hAnsi="Times New Roman"/>
          <w:bCs/>
          <w:sz w:val="24"/>
          <w:szCs w:val="24"/>
          <w:lang w:eastAsia="en-US"/>
        </w:rPr>
        <w:t>podmienky podľa § 34 a 48 pred vykonaním úkonu alebo vydaním rozhodnutia v rezolučnom konaní,</w:t>
      </w:r>
      <w:r w:rsidRPr="0005277E">
        <w:rPr>
          <w:rFonts w:ascii="Times New Roman" w:hAnsi="Times New Roman"/>
          <w:sz w:val="24"/>
          <w:szCs w:val="24"/>
        </w:rPr>
        <w:t xml:space="preserve">  </w:t>
      </w:r>
    </w:p>
    <w:p w:rsidR="00A46991" w:rsidRPr="0005277E" w:rsidP="00A46991">
      <w:pPr>
        <w:pStyle w:val="ListParagraph"/>
        <w:bidi w:val="0"/>
        <w:ind w:left="426"/>
        <w:jc w:val="both"/>
        <w:rPr>
          <w:rFonts w:ascii="Times New Roman" w:hAnsi="Times New Roman"/>
          <w:sz w:val="24"/>
          <w:szCs w:val="24"/>
        </w:rPr>
      </w:pPr>
    </w:p>
    <w:p w:rsidR="00A46991" w:rsidRPr="0005277E" w:rsidP="00DF0ECA">
      <w:pPr>
        <w:pStyle w:val="ListParagraph"/>
        <w:numPr>
          <w:numId w:val="75"/>
        </w:numPr>
        <w:bidi w:val="0"/>
        <w:ind w:left="426" w:hanging="425"/>
        <w:jc w:val="both"/>
        <w:rPr>
          <w:rFonts w:ascii="Times New Roman" w:hAnsi="Times New Roman"/>
          <w:sz w:val="24"/>
          <w:szCs w:val="24"/>
        </w:rPr>
      </w:pPr>
      <w:r w:rsidRPr="00A42A7B">
        <w:rPr>
          <w:rFonts w:ascii="Times New Roman" w:hAnsi="Times New Roman"/>
          <w:sz w:val="24"/>
          <w:szCs w:val="24"/>
        </w:rPr>
        <w:t xml:space="preserve">Národná banka Slovenska </w:t>
      </w:r>
      <w:r>
        <w:rPr>
          <w:rFonts w:ascii="Times New Roman" w:hAnsi="Times New Roman"/>
          <w:sz w:val="24"/>
          <w:szCs w:val="24"/>
        </w:rPr>
        <w:t>doručila rade stanovisko</w:t>
      </w:r>
      <w:r w:rsidRPr="00A42A7B">
        <w:rPr>
          <w:rFonts w:ascii="Times New Roman" w:hAnsi="Times New Roman"/>
          <w:sz w:val="24"/>
          <w:szCs w:val="24"/>
        </w:rPr>
        <w:t xml:space="preserve">, že odpísanie alebo konverzia sú nevyhnutné pre zachovanie zdravia vybranej </w:t>
      </w:r>
      <w:r w:rsidRPr="0005277E">
        <w:rPr>
          <w:rFonts w:ascii="Times New Roman" w:hAnsi="Times New Roman"/>
          <w:sz w:val="24"/>
          <w:szCs w:val="24"/>
        </w:rPr>
        <w:t xml:space="preserve">inštitúcie alebo </w:t>
      </w:r>
      <w:r w:rsidRPr="0005277E">
        <w:rPr>
          <w:rFonts w:ascii="Times New Roman" w:hAnsi="Times New Roman"/>
          <w:bCs/>
          <w:sz w:val="24"/>
          <w:szCs w:val="24"/>
          <w:lang w:eastAsia="en-US"/>
        </w:rPr>
        <w:t>k takému záveru dospela rada na základe svojej vlastnej činnosti,</w:t>
      </w:r>
    </w:p>
    <w:p w:rsidR="00A46991" w:rsidRPr="00C472D6"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5"/>
        </w:numPr>
        <w:bidi w:val="0"/>
        <w:ind w:left="426" w:hanging="425"/>
        <w:jc w:val="both"/>
        <w:rPr>
          <w:rFonts w:ascii="Times New Roman" w:hAnsi="Times New Roman"/>
          <w:sz w:val="24"/>
          <w:szCs w:val="24"/>
        </w:rPr>
      </w:pPr>
      <w:r w:rsidRPr="00A42A7B">
        <w:rPr>
          <w:rFonts w:ascii="Times New Roman" w:hAnsi="Times New Roman"/>
          <w:sz w:val="24"/>
          <w:szCs w:val="24"/>
        </w:rPr>
        <w:t xml:space="preserve">ak kapitálové nástroje vydané dcérskou spoločnosťou sú vykazované ako nástroje pre splnenie požiadaviek na vlastné zdroje na individuálnom základe a konsolidovanom základe, príslušný orgán členského štátu vykonávajúci dohľad na konsolidovanom základe a orgán dohľadu členského štátu vykonávajúci dohľad nad dcérskou spoločnosťou spoločne rozhodli podľa § 50 ods. 3 a 4, že odpísanie alebo konverzia sú nevyhnutné pre zachovanie stability skupiny,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5"/>
        </w:numPr>
        <w:bidi w:val="0"/>
        <w:ind w:left="426" w:hanging="425"/>
        <w:jc w:val="both"/>
        <w:rPr>
          <w:rFonts w:ascii="Times New Roman" w:hAnsi="Times New Roman"/>
          <w:sz w:val="24"/>
          <w:szCs w:val="24"/>
        </w:rPr>
      </w:pPr>
      <w:r w:rsidRPr="00A42A7B">
        <w:rPr>
          <w:rFonts w:ascii="Times New Roman" w:hAnsi="Times New Roman"/>
          <w:sz w:val="24"/>
          <w:szCs w:val="24"/>
        </w:rPr>
        <w:t>ak sú kapitálové nástroje, ktoré sa vydali na úrovni materskej spoločnosti a ktoré sa vykazujú ako nástroje na splnenie požiadaviek na vlastné zdroje na individuálnom základe na úrovni materskej spoločnosti alebo na konsolidovanom základe,  príslušný orgán členského štátu orgánu vykonávajúceho dohľad na konsolidovanom základe rozhodne, že odpísanie alebo konverzia sú nevyhnutné pre zachovanie stability skupiny,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5"/>
        </w:numPr>
        <w:bidi w:val="0"/>
        <w:ind w:left="426" w:hanging="426"/>
        <w:jc w:val="both"/>
        <w:rPr>
          <w:rFonts w:ascii="Times New Roman" w:hAnsi="Times New Roman"/>
          <w:sz w:val="24"/>
          <w:szCs w:val="24"/>
        </w:rPr>
      </w:pPr>
      <w:r w:rsidRPr="00A42A7B">
        <w:rPr>
          <w:rFonts w:ascii="Times New Roman" w:hAnsi="Times New Roman"/>
          <w:sz w:val="24"/>
          <w:szCs w:val="24"/>
        </w:rPr>
        <w:t>vyžaduje sa finančná pomoc z verejných zdrojov okrem prípadu</w:t>
      </w:r>
      <w:r w:rsidR="00FF54D4">
        <w:rPr>
          <w:rFonts w:ascii="Times New Roman" w:hAnsi="Times New Roman"/>
          <w:sz w:val="24"/>
          <w:szCs w:val="24"/>
        </w:rPr>
        <w:t>,</w:t>
      </w:r>
      <w:r w:rsidRPr="00A42A7B">
        <w:rPr>
          <w:rFonts w:ascii="Times New Roman" w:hAnsi="Times New Roman"/>
          <w:sz w:val="24"/>
          <w:szCs w:val="24"/>
        </w:rPr>
        <w:t xml:space="preserve"> ak sa poskytuje podpora podľa § 34 ods. 2 písm. d) tretieho bodu.</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 xml:space="preserve">Na účely odseku 3 sa vybraná inštitúcia nepovažuje za stabilnú, ak sú splnené obe tieto podmienky: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6"/>
        </w:numPr>
        <w:bidi w:val="0"/>
        <w:ind w:left="426" w:hanging="426"/>
        <w:jc w:val="both"/>
        <w:rPr>
          <w:rFonts w:ascii="Times New Roman" w:hAnsi="Times New Roman"/>
          <w:sz w:val="24"/>
          <w:szCs w:val="24"/>
        </w:rPr>
      </w:pPr>
      <w:r w:rsidRPr="00A42A7B">
        <w:rPr>
          <w:rFonts w:ascii="Times New Roman" w:hAnsi="Times New Roman"/>
          <w:sz w:val="24"/>
          <w:szCs w:val="24"/>
        </w:rPr>
        <w:t>vybraná inštitúcia zlyháva alebo je pravdepodobné, že zlyhá 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6"/>
        </w:numPr>
        <w:bidi w:val="0"/>
        <w:ind w:left="426" w:hanging="426"/>
        <w:jc w:val="both"/>
        <w:rPr>
          <w:rFonts w:ascii="Times New Roman" w:hAnsi="Times New Roman"/>
          <w:sz w:val="24"/>
          <w:szCs w:val="24"/>
        </w:rPr>
      </w:pPr>
      <w:r w:rsidRPr="00A42A7B">
        <w:rPr>
          <w:rFonts w:ascii="Times New Roman" w:hAnsi="Times New Roman"/>
          <w:sz w:val="24"/>
          <w:szCs w:val="24"/>
        </w:rPr>
        <w:t>nie je odôvodnený predpoklad, že iný úkon, rozhodnutie alebo opatrenie Národnej banky Slovenska ako orgánu dohľadu vrátane opatrení včasnej intervencie, zabráni zlyhaniu vybranej  inštitúcie alebo skupiny.</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 xml:space="preserve">Vybraná inštitúcia sa považuje za zlyhávajúcu alebo pravdepodobne zlyhávajúcu, ak je splnená niektorá z podmienok podľa § 34 ods. 2. </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Na účely odseku 4 písm. a) sa považuje skupina za zlyhávajúcu alebo pravdepodobne zlyhávajúcu, ak skupina neplní prudenciálne požiadavky na konsolidovanom základe podľa osobitných predpisov</w:t>
      </w:r>
      <w:r>
        <w:rPr>
          <w:rFonts w:ascii="Times New Roman" w:hAnsi="Times New Roman"/>
          <w:sz w:val="24"/>
          <w:szCs w:val="24"/>
          <w:vertAlign w:val="superscript"/>
        </w:rPr>
        <w:t>95</w:t>
      </w:r>
      <w:r w:rsidRPr="00A42A7B">
        <w:rPr>
          <w:rFonts w:ascii="Times New Roman" w:hAnsi="Times New Roman"/>
          <w:sz w:val="24"/>
          <w:szCs w:val="24"/>
        </w:rPr>
        <w:t>) tak, že to vyžaduje opatrenie príslušného orgánu dohľadu z dôvodu vzniknutých strát skupiny alebo pravdepodobnosti vzniku strát, ktorými sa znížia vlastné zdroje alebo ich významná časť.</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Kapitálový nástroj vydaný dcérskou spoločnosťou nemôže byť odpísaný vo väčšom rozsahu alebo konvertovaný za horších podmienok podľa odseku 3 písm. c), ako kapitálový nástroj odpisovaný alebo konvertovaný materskou spoločnosťou s obdobným zaradením.</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72"/>
        </w:numPr>
        <w:bidi w:val="0"/>
        <w:ind w:left="0" w:firstLine="851"/>
        <w:jc w:val="both"/>
        <w:rPr>
          <w:rFonts w:ascii="Times New Roman" w:hAnsi="Times New Roman"/>
          <w:sz w:val="24"/>
          <w:szCs w:val="24"/>
        </w:rPr>
      </w:pPr>
      <w:r w:rsidRPr="00A42A7B">
        <w:rPr>
          <w:rFonts w:ascii="Times New Roman" w:hAnsi="Times New Roman"/>
          <w:sz w:val="24"/>
          <w:szCs w:val="24"/>
        </w:rPr>
        <w:t>Rada informuje o rozhodnutí podľa odseku 3 písm. b) Národnú banku Slovenska.</w:t>
      </w:r>
    </w:p>
    <w:p w:rsidR="00A46991" w:rsidRPr="00A42A7B" w:rsidP="00A46991">
      <w:pPr>
        <w:pStyle w:val="ListParagraph"/>
        <w:bidi w:val="0"/>
        <w:ind w:left="0" w:firstLine="851"/>
        <w:jc w:val="both"/>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71</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Postup pri odpísaní a konverzii kapitálových nástrojov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74"/>
        </w:numPr>
        <w:bidi w:val="0"/>
        <w:ind w:left="0" w:firstLine="851"/>
        <w:jc w:val="both"/>
        <w:rPr>
          <w:rFonts w:ascii="Times New Roman" w:hAnsi="Times New Roman"/>
          <w:sz w:val="24"/>
          <w:szCs w:val="24"/>
        </w:rPr>
      </w:pPr>
      <w:r w:rsidRPr="00A42A7B">
        <w:rPr>
          <w:rFonts w:ascii="Times New Roman" w:hAnsi="Times New Roman"/>
          <w:sz w:val="24"/>
          <w:szCs w:val="24"/>
        </w:rPr>
        <w:t>Rada pri odpisovaní alebo konverzii postupuje podľa poradia pohľadávok určeného podľa osobitného predpisu</w:t>
      </w:r>
      <w:r>
        <w:rPr>
          <w:rFonts w:ascii="Times New Roman" w:hAnsi="Times New Roman"/>
          <w:sz w:val="24"/>
          <w:szCs w:val="24"/>
          <w:vertAlign w:val="superscript"/>
        </w:rPr>
        <w:t>62</w:t>
      </w:r>
      <w:r w:rsidRPr="00A42A7B">
        <w:rPr>
          <w:rFonts w:ascii="Times New Roman" w:hAnsi="Times New Roman"/>
          <w:sz w:val="24"/>
          <w:szCs w:val="24"/>
        </w:rPr>
        <w:t>)  takto:</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8"/>
        </w:numPr>
        <w:bidi w:val="0"/>
        <w:ind w:left="426" w:hanging="426"/>
        <w:jc w:val="both"/>
        <w:rPr>
          <w:rFonts w:ascii="Times New Roman" w:hAnsi="Times New Roman"/>
          <w:sz w:val="24"/>
          <w:szCs w:val="24"/>
        </w:rPr>
      </w:pPr>
      <w:r w:rsidRPr="00A42A7B">
        <w:rPr>
          <w:rFonts w:ascii="Times New Roman" w:hAnsi="Times New Roman"/>
          <w:sz w:val="24"/>
          <w:szCs w:val="24"/>
        </w:rPr>
        <w:t xml:space="preserve">najprv sa znížia položky vlastného kapitálu Tier 1 v </w:t>
      </w:r>
      <w:r>
        <w:rPr>
          <w:rFonts w:ascii="Times New Roman" w:hAnsi="Times New Roman"/>
          <w:sz w:val="24"/>
          <w:szCs w:val="24"/>
        </w:rPr>
        <w:t>pomere</w:t>
      </w:r>
      <w:r w:rsidRPr="00A42A7B">
        <w:rPr>
          <w:rFonts w:ascii="Times New Roman" w:hAnsi="Times New Roman"/>
          <w:sz w:val="24"/>
          <w:szCs w:val="24"/>
        </w:rPr>
        <w:t xml:space="preserve"> k strate, v rozsahu ich kapacity, rada postupuje voči držiteľom nástrojov vlastného kapitálu Tier 1 podľa </w:t>
      </w:r>
      <w:r>
        <w:rPr>
          <w:rFonts w:ascii="Times New Roman" w:hAnsi="Times New Roman"/>
          <w:sz w:val="24"/>
          <w:szCs w:val="24"/>
        </w:rPr>
        <w:t>§ 61 ods. 1</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 w:val="24"/>
          <w:szCs w:val="24"/>
        </w:rPr>
      </w:pPr>
    </w:p>
    <w:p w:rsidR="00A46991" w:rsidP="00DF0ECA">
      <w:pPr>
        <w:pStyle w:val="ListParagraph"/>
        <w:numPr>
          <w:numId w:val="78"/>
        </w:numPr>
        <w:bidi w:val="0"/>
        <w:ind w:left="426" w:hanging="426"/>
        <w:jc w:val="both"/>
        <w:rPr>
          <w:rFonts w:ascii="Times New Roman" w:hAnsi="Times New Roman"/>
          <w:sz w:val="24"/>
          <w:szCs w:val="24"/>
        </w:rPr>
      </w:pPr>
      <w:r w:rsidRPr="00A42A7B">
        <w:rPr>
          <w:rFonts w:ascii="Times New Roman" w:hAnsi="Times New Roman"/>
          <w:sz w:val="24"/>
          <w:szCs w:val="24"/>
        </w:rPr>
        <w:t>suma istiny kapitálových nástrojov sa odpíše alebo konvertuje do položiek vlastného kapitálu Tier 1 v rozsahu potrebnom na dosiahnutie cieľa podľa § 1 ods. 2 alebo v rozsahu príslušného kapitálového nástroja, a to podľa toho, ktorý rozsah je nižší</w:t>
      </w:r>
      <w:r>
        <w:rPr>
          <w:rFonts w:ascii="Times New Roman" w:hAnsi="Times New Roman"/>
          <w:sz w:val="24"/>
          <w:szCs w:val="24"/>
        </w:rPr>
        <w:t>,</w:t>
      </w:r>
    </w:p>
    <w:p w:rsidR="00A46991" w:rsidRPr="00A22A89" w:rsidP="00A46991">
      <w:pPr>
        <w:pStyle w:val="ListParagraph"/>
        <w:bidi w:val="0"/>
        <w:rPr>
          <w:rFonts w:ascii="Times New Roman" w:hAnsi="Times New Roman"/>
          <w:sz w:val="24"/>
          <w:szCs w:val="24"/>
        </w:rPr>
      </w:pPr>
    </w:p>
    <w:p w:rsidR="00A46991" w:rsidRPr="00A42A7B" w:rsidP="00DF0ECA">
      <w:pPr>
        <w:pStyle w:val="ListParagraph"/>
        <w:numPr>
          <w:numId w:val="78"/>
        </w:numPr>
        <w:bidi w:val="0"/>
        <w:ind w:left="426" w:hanging="426"/>
        <w:jc w:val="both"/>
        <w:rPr>
          <w:rFonts w:ascii="Times New Roman" w:hAnsi="Times New Roman"/>
          <w:sz w:val="24"/>
          <w:szCs w:val="24"/>
        </w:rPr>
      </w:pPr>
      <w:r>
        <w:rPr>
          <w:rFonts w:ascii="Times New Roman" w:hAnsi="Times New Roman"/>
          <w:sz w:val="24"/>
          <w:szCs w:val="24"/>
        </w:rPr>
        <w:t xml:space="preserve">istina dodatočných </w:t>
      </w:r>
      <w:r w:rsidRPr="00AD173A">
        <w:rPr>
          <w:rFonts w:ascii="Times New Roman" w:hAnsi="Times New Roman"/>
          <w:sz w:val="24"/>
          <w:szCs w:val="24"/>
        </w:rPr>
        <w:t>nástrojov Tier 2 sa odpíše alebo konvertuje na nástroje vlastného kapitálu Tier 1, alebo sa vykoná oboje, v rozsahu potrebnom na dosiahnutie cieľa podľa § 1 ods. 2 alebo v rozsahu príslušného kapitálového nástroja, a to podľa toho, ktorý rozsah je nižší.</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74"/>
        </w:numPr>
        <w:bidi w:val="0"/>
        <w:ind w:left="0" w:firstLine="851"/>
        <w:jc w:val="both"/>
        <w:rPr>
          <w:rFonts w:ascii="Times New Roman" w:hAnsi="Times New Roman"/>
          <w:sz w:val="24"/>
          <w:szCs w:val="24"/>
        </w:rPr>
      </w:pPr>
      <w:r w:rsidRPr="00A42A7B">
        <w:rPr>
          <w:rFonts w:ascii="Times New Roman" w:hAnsi="Times New Roman"/>
          <w:sz w:val="24"/>
          <w:szCs w:val="24"/>
        </w:rPr>
        <w:t xml:space="preserve">Odpísaním sa </w:t>
      </w:r>
      <w:r>
        <w:rPr>
          <w:rFonts w:ascii="Times New Roman" w:hAnsi="Times New Roman"/>
          <w:sz w:val="24"/>
          <w:szCs w:val="24"/>
        </w:rPr>
        <w:t>istina príslušného</w:t>
      </w:r>
      <w:r w:rsidRPr="00A42A7B">
        <w:rPr>
          <w:rFonts w:ascii="Times New Roman" w:hAnsi="Times New Roman"/>
          <w:sz w:val="24"/>
          <w:szCs w:val="24"/>
        </w:rPr>
        <w:t xml:space="preserve"> kapitálového nástroja považuje za trvalo zníženú</w:t>
      </w:r>
      <w:r>
        <w:rPr>
          <w:rFonts w:ascii="Times New Roman" w:hAnsi="Times New Roman"/>
          <w:sz w:val="24"/>
          <w:szCs w:val="24"/>
        </w:rPr>
        <w:t xml:space="preserve"> okrem § 60 ods. 3</w:t>
      </w:r>
      <w:r w:rsidRPr="00A42A7B">
        <w:rPr>
          <w:rFonts w:ascii="Times New Roman" w:hAnsi="Times New Roman"/>
          <w:sz w:val="24"/>
          <w:szCs w:val="24"/>
        </w:rPr>
        <w:t xml:space="preserve"> a záväzky voči majiteľovi kapitálového nástroja zanikajú v rozsahu uskutočneného odpísania, okrem záväzku z dôvodu zodpovednosti za škodu spôsobenú nezákonným postupom alebo rozhodnutím. Náhrada za odpísanie kapitálového nástroja sa poskytuje výlučne podľa odseku 4.</w:t>
      </w:r>
    </w:p>
    <w:p w:rsidR="00A46991" w:rsidRPr="00A42A7B" w:rsidP="00A46991">
      <w:pPr>
        <w:bidi w:val="0"/>
        <w:ind w:firstLine="851"/>
        <w:jc w:val="both"/>
        <w:rPr>
          <w:rFonts w:ascii="Times New Roman" w:hAnsi="Times New Roman"/>
          <w:szCs w:val="24"/>
        </w:rPr>
      </w:pPr>
    </w:p>
    <w:p w:rsidR="00A46991" w:rsidRPr="00A42A7B" w:rsidP="00DF0ECA">
      <w:pPr>
        <w:pStyle w:val="ListParagraph"/>
        <w:numPr>
          <w:numId w:val="74"/>
        </w:numPr>
        <w:bidi w:val="0"/>
        <w:ind w:left="0" w:firstLine="851"/>
        <w:jc w:val="both"/>
        <w:rPr>
          <w:rFonts w:ascii="Times New Roman" w:hAnsi="Times New Roman"/>
          <w:sz w:val="24"/>
          <w:szCs w:val="24"/>
        </w:rPr>
      </w:pPr>
      <w:r w:rsidRPr="00A42A7B">
        <w:rPr>
          <w:rFonts w:ascii="Times New Roman" w:hAnsi="Times New Roman"/>
          <w:sz w:val="24"/>
          <w:szCs w:val="24"/>
        </w:rPr>
        <w:t xml:space="preserve">Zánik záväzkov podľa odseku 2 nebráni postupu podľa odseku 4. </w:t>
      </w:r>
    </w:p>
    <w:p w:rsidR="00A46991" w:rsidRPr="00A42A7B" w:rsidP="00A46991">
      <w:pPr>
        <w:pStyle w:val="ListParagraph"/>
        <w:bidi w:val="0"/>
        <w:ind w:left="709" w:firstLine="851"/>
        <w:jc w:val="both"/>
        <w:rPr>
          <w:rFonts w:ascii="Times New Roman" w:hAnsi="Times New Roman"/>
          <w:sz w:val="24"/>
          <w:szCs w:val="24"/>
        </w:rPr>
      </w:pPr>
    </w:p>
    <w:p w:rsidR="00A46991" w:rsidRPr="00A42A7B" w:rsidP="00DF0ECA">
      <w:pPr>
        <w:pStyle w:val="ListParagraph"/>
        <w:numPr>
          <w:numId w:val="74"/>
        </w:numPr>
        <w:bidi w:val="0"/>
        <w:ind w:left="0" w:firstLine="851"/>
        <w:jc w:val="both"/>
        <w:rPr>
          <w:rFonts w:ascii="Times New Roman" w:hAnsi="Times New Roman"/>
          <w:sz w:val="24"/>
          <w:szCs w:val="24"/>
        </w:rPr>
      </w:pPr>
      <w:r>
        <w:rPr>
          <w:rFonts w:ascii="Times New Roman" w:hAnsi="Times New Roman"/>
          <w:sz w:val="24"/>
          <w:szCs w:val="24"/>
        </w:rPr>
        <w:t xml:space="preserve">Na účely konverzie </w:t>
      </w:r>
      <w:r w:rsidRPr="00A94F92">
        <w:rPr>
          <w:rFonts w:ascii="Times New Roman" w:hAnsi="Times New Roman"/>
          <w:sz w:val="24"/>
          <w:szCs w:val="24"/>
        </w:rPr>
        <w:t>príslušn</w:t>
      </w:r>
      <w:r>
        <w:rPr>
          <w:rFonts w:ascii="Times New Roman" w:hAnsi="Times New Roman"/>
          <w:sz w:val="24"/>
          <w:szCs w:val="24"/>
        </w:rPr>
        <w:t>ého</w:t>
      </w:r>
      <w:r w:rsidRPr="00A94F92">
        <w:rPr>
          <w:rFonts w:ascii="Times New Roman" w:hAnsi="Times New Roman"/>
          <w:sz w:val="24"/>
          <w:szCs w:val="24"/>
        </w:rPr>
        <w:t xml:space="preserve"> kapitálov</w:t>
      </w:r>
      <w:r>
        <w:rPr>
          <w:rFonts w:ascii="Times New Roman" w:hAnsi="Times New Roman"/>
          <w:sz w:val="24"/>
          <w:szCs w:val="24"/>
        </w:rPr>
        <w:t>ého</w:t>
      </w:r>
      <w:r w:rsidRPr="00A94F92">
        <w:rPr>
          <w:rFonts w:ascii="Times New Roman" w:hAnsi="Times New Roman"/>
          <w:sz w:val="24"/>
          <w:szCs w:val="24"/>
        </w:rPr>
        <w:t xml:space="preserve"> nástroj</w:t>
      </w:r>
      <w:r>
        <w:rPr>
          <w:rFonts w:ascii="Times New Roman" w:hAnsi="Times New Roman"/>
          <w:sz w:val="24"/>
          <w:szCs w:val="24"/>
        </w:rPr>
        <w:t>a podľa odseku</w:t>
      </w:r>
      <w:r w:rsidRPr="00A94F92">
        <w:rPr>
          <w:rFonts w:ascii="Times New Roman" w:hAnsi="Times New Roman"/>
          <w:sz w:val="24"/>
          <w:szCs w:val="24"/>
        </w:rPr>
        <w:t xml:space="preserve"> 1 písm. b)</w:t>
      </w:r>
      <w:r>
        <w:rPr>
          <w:rFonts w:ascii="Times New Roman" w:hAnsi="Times New Roman"/>
          <w:sz w:val="24"/>
          <w:szCs w:val="24"/>
        </w:rPr>
        <w:t xml:space="preserve"> </w:t>
      </w:r>
      <w:r w:rsidRPr="00A42A7B">
        <w:rPr>
          <w:rFonts w:ascii="Times New Roman" w:hAnsi="Times New Roman"/>
          <w:sz w:val="24"/>
          <w:szCs w:val="24"/>
        </w:rPr>
        <w:t>môže rada uložiť vybranej inštitúcii, aby vydala nástroje tvoriace položky vlastného kapitálu Tier 1 v prospech majiteľov kapitálových nástrojov, ktoré sú predmetom konverzie. Pre konverziu kapitálových nástrojov platia tieto podmienky:</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7"/>
        </w:numPr>
        <w:bidi w:val="0"/>
        <w:ind w:left="426" w:hanging="426"/>
        <w:jc w:val="both"/>
        <w:rPr>
          <w:rFonts w:ascii="Times New Roman" w:hAnsi="Times New Roman"/>
          <w:sz w:val="24"/>
          <w:szCs w:val="24"/>
        </w:rPr>
      </w:pPr>
      <w:r w:rsidRPr="00A42A7B">
        <w:rPr>
          <w:rFonts w:ascii="Times New Roman" w:hAnsi="Times New Roman"/>
          <w:sz w:val="24"/>
          <w:szCs w:val="24"/>
        </w:rPr>
        <w:t xml:space="preserve">nástroje tvoriace položky vlastného kapitálu Tier 1 vybranej  inštitúcie alebo jej materskej spoločnosti sa vydajú iba so súhlasom príslušného rezolučného orgánu,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7"/>
        </w:numPr>
        <w:bidi w:val="0"/>
        <w:ind w:left="426" w:hanging="426"/>
        <w:jc w:val="both"/>
        <w:rPr>
          <w:rFonts w:ascii="Times New Roman" w:hAnsi="Times New Roman"/>
          <w:sz w:val="24"/>
          <w:szCs w:val="24"/>
        </w:rPr>
      </w:pPr>
      <w:r w:rsidRPr="00A42A7B">
        <w:rPr>
          <w:rFonts w:ascii="Times New Roman" w:hAnsi="Times New Roman"/>
          <w:sz w:val="24"/>
          <w:szCs w:val="24"/>
        </w:rPr>
        <w:t>vydanie nástrojov tvoriacich položky vlastného kapitálu Tier 1 má prednosť pred vydaním iných akcií alebo nástrojov vlastníctva za účelom poskytnutia vlastných zdrojov zo strany štátu,</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7"/>
        </w:numPr>
        <w:bidi w:val="0"/>
        <w:ind w:left="426" w:hanging="426"/>
        <w:jc w:val="both"/>
        <w:rPr>
          <w:rFonts w:ascii="Times New Roman" w:hAnsi="Times New Roman"/>
          <w:sz w:val="24"/>
          <w:szCs w:val="24"/>
        </w:rPr>
      </w:pPr>
      <w:r w:rsidRPr="00A42A7B">
        <w:rPr>
          <w:rFonts w:ascii="Times New Roman" w:hAnsi="Times New Roman"/>
          <w:sz w:val="24"/>
          <w:szCs w:val="24"/>
        </w:rPr>
        <w:t>prevod nástrojov tvoriacich položky vlastného kapitálu Tier 1 sa uskutoční bezodkladne po konverzii,</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7"/>
        </w:numPr>
        <w:bidi w:val="0"/>
        <w:ind w:left="426" w:hanging="426"/>
        <w:jc w:val="both"/>
        <w:rPr>
          <w:rFonts w:ascii="Times New Roman" w:hAnsi="Times New Roman"/>
          <w:sz w:val="24"/>
          <w:szCs w:val="24"/>
        </w:rPr>
      </w:pPr>
      <w:r w:rsidRPr="00A42A7B">
        <w:rPr>
          <w:rFonts w:ascii="Times New Roman" w:hAnsi="Times New Roman"/>
          <w:sz w:val="24"/>
          <w:szCs w:val="24"/>
        </w:rPr>
        <w:t>konverzný pomer sa určí v súlade s § 64 pre určenie počtu nástrojov tvoriacich položky vlastného kapitálu Tier 1, ktoré sa vydajú oproti kapitálovým nástrojom.</w:t>
      </w:r>
    </w:p>
    <w:p w:rsidR="00A46991" w:rsidRPr="00A42A7B" w:rsidP="00A46991">
      <w:pPr>
        <w:pStyle w:val="ListParagraph"/>
        <w:bidi w:val="0"/>
        <w:ind w:left="0" w:firstLine="851"/>
        <w:jc w:val="both"/>
        <w:rPr>
          <w:rFonts w:ascii="Times New Roman" w:hAnsi="Times New Roman"/>
          <w:sz w:val="24"/>
          <w:szCs w:val="24"/>
        </w:rPr>
      </w:pPr>
    </w:p>
    <w:p w:rsidR="00A46991" w:rsidRPr="00C472D6" w:rsidP="00DF0ECA">
      <w:pPr>
        <w:pStyle w:val="ListParagraph"/>
        <w:numPr>
          <w:numId w:val="74"/>
        </w:numPr>
        <w:bidi w:val="0"/>
        <w:ind w:left="0" w:firstLine="851"/>
        <w:jc w:val="both"/>
        <w:rPr>
          <w:rFonts w:ascii="Times New Roman" w:hAnsi="Times New Roman"/>
          <w:sz w:val="24"/>
          <w:szCs w:val="24"/>
        </w:rPr>
      </w:pPr>
      <w:r w:rsidRPr="00C472D6">
        <w:rPr>
          <w:rFonts w:ascii="Times New Roman" w:hAnsi="Times New Roman"/>
          <w:sz w:val="24"/>
          <w:szCs w:val="24"/>
        </w:rPr>
        <w:t xml:space="preserve">Ak </w:t>
      </w:r>
      <w:r w:rsidRPr="00C472D6">
        <w:rPr>
          <w:rFonts w:ascii="Times New Roman" w:hAnsi="Times New Roman"/>
          <w:iCs/>
          <w:noProof/>
          <w:sz w:val="24"/>
          <w:szCs w:val="24"/>
        </w:rPr>
        <w:t>vydanie nástrojov podľa odseku 4 nie je v súlade s povolením vybranej inštitúcie podľa osobitného predpisu</w:t>
      </w:r>
      <w:r w:rsidR="008C65D6">
        <w:rPr>
          <w:rFonts w:ascii="Times New Roman" w:hAnsi="Times New Roman"/>
          <w:iCs/>
          <w:noProof/>
          <w:sz w:val="24"/>
          <w:szCs w:val="24"/>
        </w:rPr>
        <w:t>,</w:t>
      </w:r>
      <w:r>
        <w:rPr>
          <w:rFonts w:ascii="Times New Roman" w:hAnsi="Times New Roman"/>
          <w:iCs/>
          <w:noProof/>
          <w:sz w:val="24"/>
          <w:szCs w:val="24"/>
          <w:vertAlign w:val="superscript"/>
        </w:rPr>
        <w:t>36</w:t>
      </w:r>
      <w:r w:rsidRPr="00C472D6">
        <w:rPr>
          <w:rFonts w:ascii="Times New Roman" w:hAnsi="Times New Roman"/>
          <w:iCs/>
          <w:noProof/>
          <w:sz w:val="24"/>
          <w:szCs w:val="24"/>
          <w:vertAlign w:val="superscript"/>
        </w:rPr>
        <w:t>)</w:t>
      </w:r>
      <w:r w:rsidRPr="00C472D6">
        <w:rPr>
          <w:rFonts w:ascii="Times New Roman" w:hAnsi="Times New Roman"/>
          <w:iCs/>
          <w:noProof/>
          <w:sz w:val="24"/>
          <w:szCs w:val="24"/>
        </w:rPr>
        <w:t xml:space="preserve"> rada vybranej inštitúcii uloží povinnosť požiadať o vydanie predchádzajúceho súhlasu Národnú banku Slovenska.</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4"/>
        </w:numPr>
        <w:bidi w:val="0"/>
        <w:ind w:left="0" w:firstLine="851"/>
        <w:jc w:val="both"/>
        <w:rPr>
          <w:rFonts w:ascii="Times New Roman" w:hAnsi="Times New Roman"/>
          <w:sz w:val="24"/>
          <w:szCs w:val="24"/>
        </w:rPr>
      </w:pPr>
      <w:r w:rsidRPr="00A42A7B">
        <w:rPr>
          <w:rFonts w:ascii="Times New Roman" w:hAnsi="Times New Roman"/>
          <w:sz w:val="24"/>
          <w:szCs w:val="24"/>
        </w:rPr>
        <w:t xml:space="preserve">Ak vybraná inštitúcia spĺňa podmienky rezolučného konania, rada pred vydaním rezolučného rozhodnutia postupuje podľa § </w:t>
      </w:r>
      <w:r>
        <w:rPr>
          <w:rFonts w:ascii="Times New Roman" w:hAnsi="Times New Roman"/>
          <w:sz w:val="24"/>
          <w:szCs w:val="24"/>
        </w:rPr>
        <w:t>70 ods. 3</w:t>
      </w:r>
      <w:r w:rsidRPr="00A42A7B">
        <w:rPr>
          <w:rFonts w:ascii="Times New Roman" w:hAnsi="Times New Roman"/>
          <w:sz w:val="24"/>
          <w:szCs w:val="24"/>
        </w:rPr>
        <w:t>.</w:t>
      </w:r>
    </w:p>
    <w:p w:rsidR="00A46991" w:rsidRPr="00A42A7B" w:rsidP="00A46991">
      <w:pPr>
        <w:bidi w:val="0"/>
        <w:ind w:firstLine="851"/>
        <w:jc w:val="both"/>
        <w:rPr>
          <w:rFonts w:ascii="Times New Roman" w:hAnsi="Times New Roman"/>
          <w:szCs w:val="24"/>
        </w:rPr>
      </w:pP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xml:space="preserve">DEVIATA ČASŤ </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VLÁDNE STABILIZAČNÉ OPATRENIA</w:t>
      </w: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72</w:t>
      </w: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firstLine="709"/>
        <w:jc w:val="both"/>
        <w:rPr>
          <w:rFonts w:ascii="Times New Roman" w:hAnsi="Times New Roman"/>
          <w:sz w:val="24"/>
          <w:szCs w:val="24"/>
        </w:rPr>
      </w:pPr>
      <w:r w:rsidRPr="00A42A7B">
        <w:rPr>
          <w:rFonts w:ascii="Times New Roman" w:hAnsi="Times New Roman"/>
          <w:sz w:val="24"/>
          <w:szCs w:val="24"/>
        </w:rPr>
        <w:t xml:space="preserve">Pri výraznom zhoršení situácie na finančnom trhu môže rada </w:t>
      </w:r>
      <w:r w:rsidRPr="00C472D6">
        <w:rPr>
          <w:rFonts w:ascii="Times New Roman" w:hAnsi="Times New Roman"/>
          <w:sz w:val="24"/>
          <w:szCs w:val="24"/>
        </w:rPr>
        <w:t>požiadať o </w:t>
      </w:r>
      <w:r w:rsidRPr="00C472D6">
        <w:rPr>
          <w:rFonts w:ascii="Times New Roman" w:hAnsi="Times New Roman"/>
          <w:bCs/>
          <w:sz w:val="24"/>
          <w:szCs w:val="24"/>
          <w:lang w:eastAsia="en-US"/>
        </w:rPr>
        <w:t>mimoriadnu verejnú finančnú podporu</w:t>
      </w:r>
      <w:r w:rsidRPr="00C472D6">
        <w:rPr>
          <w:rFonts w:ascii="Times New Roman" w:hAnsi="Times New Roman"/>
          <w:sz w:val="24"/>
          <w:szCs w:val="24"/>
        </w:rPr>
        <w:t xml:space="preserve"> prostredníctvom využitia opatrenia vládnej finančnej stabilizácie podľa</w:t>
      </w:r>
      <w:r w:rsidRPr="00A42A7B">
        <w:rPr>
          <w:rFonts w:ascii="Times New Roman" w:hAnsi="Times New Roman"/>
          <w:sz w:val="24"/>
          <w:szCs w:val="24"/>
        </w:rPr>
        <w:t xml:space="preserve"> § 73 až 75</w:t>
      </w:r>
      <w:r w:rsidR="008C65D6">
        <w:rPr>
          <w:rFonts w:ascii="Times New Roman" w:hAnsi="Times New Roman"/>
          <w:sz w:val="24"/>
          <w:szCs w:val="24"/>
        </w:rPr>
        <w:t>,</w:t>
      </w:r>
      <w:r w:rsidRPr="00A42A7B">
        <w:rPr>
          <w:rFonts w:ascii="Times New Roman" w:hAnsi="Times New Roman"/>
          <w:sz w:val="24"/>
          <w:szCs w:val="24"/>
        </w:rPr>
        <w:t xml:space="preserve"> len ak sú splnené podmienky podľa § 52 ods. 10 a v súlade s rámcom Európskej únie pre štátnu pomoc.</w:t>
      </w: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73</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Opatrenia vládnej finančnej stabilizácie</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65"/>
        </w:numPr>
        <w:bidi w:val="0"/>
        <w:ind w:left="0" w:firstLine="851"/>
        <w:jc w:val="both"/>
        <w:rPr>
          <w:rFonts w:ascii="Times New Roman" w:hAnsi="Times New Roman"/>
          <w:sz w:val="24"/>
          <w:szCs w:val="24"/>
        </w:rPr>
      </w:pPr>
      <w:r w:rsidRPr="00A42A7B">
        <w:rPr>
          <w:rFonts w:ascii="Times New Roman" w:hAnsi="Times New Roman"/>
          <w:sz w:val="24"/>
          <w:szCs w:val="24"/>
        </w:rPr>
        <w:t>Na účely dosiahnutia cieľov podľa § 1 ods. 2  je možné poskytnúť mimoriadnu verejnú finančnú podporu prostredníctvom dodatočných opatrení na finančnú stabilizáciu vybranej  inštitúcii podľa § 72 až po vyčerpaní opatrení na riešenie krízových situácií podľa § 52 pri zachovaní finančnej stability a po konzultácii s ministerstvom alebo vládou Slovenskej republiky a radou.</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5"/>
        </w:numPr>
        <w:bidi w:val="0"/>
        <w:ind w:left="0" w:firstLine="851"/>
        <w:jc w:val="both"/>
        <w:rPr>
          <w:rFonts w:ascii="Times New Roman" w:hAnsi="Times New Roman"/>
          <w:sz w:val="24"/>
          <w:szCs w:val="24"/>
        </w:rPr>
      </w:pPr>
      <w:r w:rsidRPr="00A42A7B">
        <w:rPr>
          <w:rFonts w:ascii="Times New Roman" w:hAnsi="Times New Roman"/>
          <w:sz w:val="24"/>
          <w:szCs w:val="24"/>
        </w:rPr>
        <w:t>Pre poskytnutie finančnej pomoci z alternatívnych zdrojov financovania podľa tohto paragrafu sa vyžaduje splnenie cieľov podľa § 1 ods. 2 a</w:t>
      </w:r>
      <w:r>
        <w:rPr>
          <w:rFonts w:ascii="Times New Roman" w:hAnsi="Times New Roman"/>
          <w:sz w:val="24"/>
          <w:szCs w:val="24"/>
        </w:rPr>
        <w:t> jedna z</w:t>
      </w:r>
      <w:r w:rsidRPr="00A42A7B">
        <w:rPr>
          <w:rFonts w:ascii="Times New Roman" w:hAnsi="Times New Roman"/>
          <w:sz w:val="24"/>
          <w:szCs w:val="24"/>
        </w:rPr>
        <w:t> týchto podmienok:</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8"/>
        </w:numPr>
        <w:bidi w:val="0"/>
        <w:ind w:left="426" w:hanging="425"/>
        <w:jc w:val="both"/>
        <w:rPr>
          <w:rFonts w:ascii="Times New Roman" w:hAnsi="Times New Roman"/>
          <w:sz w:val="24"/>
          <w:szCs w:val="24"/>
        </w:rPr>
      </w:pPr>
      <w:r w:rsidRPr="00A42A7B">
        <w:rPr>
          <w:rFonts w:ascii="Times New Roman" w:hAnsi="Times New Roman"/>
          <w:sz w:val="24"/>
          <w:szCs w:val="24"/>
        </w:rPr>
        <w:t>po konzultácii s Národnou bankou Slovenska ako orgánom dohľadu a radou je zrejmé, že opatrenia na riešenie krízových situácií nepostačujú pre odvrátenie významne negatívnych dopadov na finančnú stabilitu,</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68"/>
        </w:numPr>
        <w:bidi w:val="0"/>
        <w:ind w:left="426" w:hanging="425"/>
        <w:jc w:val="both"/>
        <w:rPr>
          <w:rFonts w:ascii="Times New Roman" w:hAnsi="Times New Roman"/>
          <w:sz w:val="24"/>
          <w:szCs w:val="24"/>
        </w:rPr>
      </w:pPr>
      <w:r w:rsidRPr="00A42A7B">
        <w:rPr>
          <w:rFonts w:ascii="Times New Roman" w:hAnsi="Times New Roman"/>
          <w:sz w:val="24"/>
          <w:szCs w:val="24"/>
        </w:rPr>
        <w:t>opatrenia na riešenie krízových situácií dostatočne nechránia verejný záujem napriek poskytnutej dodatočnej likvidite od centrálnej banky,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68"/>
        </w:numPr>
        <w:bidi w:val="0"/>
        <w:ind w:left="426" w:hanging="425"/>
        <w:jc w:val="both"/>
        <w:rPr>
          <w:rFonts w:ascii="Times New Roman" w:hAnsi="Times New Roman"/>
          <w:sz w:val="24"/>
          <w:szCs w:val="24"/>
        </w:rPr>
      </w:pPr>
      <w:r w:rsidRPr="00A42A7B">
        <w:rPr>
          <w:rFonts w:ascii="Times New Roman" w:hAnsi="Times New Roman"/>
          <w:sz w:val="24"/>
          <w:szCs w:val="24"/>
        </w:rPr>
        <w:t>uplatnenie opatrenia dočasného verejného vlastníctva podľa § 74 už nepostačuje pre ochranu verejného záujmu napriek poskytnutej podpor</w:t>
      </w:r>
      <w:r w:rsidR="008C65D6">
        <w:rPr>
          <w:rFonts w:ascii="Times New Roman" w:hAnsi="Times New Roman"/>
          <w:sz w:val="24"/>
          <w:szCs w:val="24"/>
        </w:rPr>
        <w:t>e</w:t>
      </w:r>
      <w:r w:rsidRPr="00A42A7B">
        <w:rPr>
          <w:rFonts w:ascii="Times New Roman" w:hAnsi="Times New Roman"/>
          <w:sz w:val="24"/>
          <w:szCs w:val="24"/>
        </w:rPr>
        <w:t xml:space="preserve"> podľa § 75.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65"/>
        </w:numPr>
        <w:bidi w:val="0"/>
        <w:ind w:left="0" w:firstLine="851"/>
        <w:jc w:val="both"/>
        <w:rPr>
          <w:rFonts w:ascii="Times New Roman" w:hAnsi="Times New Roman"/>
          <w:sz w:val="24"/>
          <w:szCs w:val="24"/>
        </w:rPr>
      </w:pPr>
      <w:r w:rsidRPr="00A42A7B">
        <w:rPr>
          <w:rFonts w:ascii="Times New Roman" w:hAnsi="Times New Roman"/>
          <w:sz w:val="24"/>
          <w:szCs w:val="24"/>
        </w:rPr>
        <w:t>Opatrenia vládnej finančnej stabilizácie tvorí</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9"/>
        </w:numPr>
        <w:bidi w:val="0"/>
        <w:ind w:left="426" w:hanging="426"/>
        <w:jc w:val="both"/>
        <w:rPr>
          <w:rFonts w:ascii="Times New Roman" w:hAnsi="Times New Roman"/>
          <w:sz w:val="24"/>
          <w:szCs w:val="24"/>
        </w:rPr>
      </w:pPr>
      <w:r w:rsidRPr="00A42A7B">
        <w:rPr>
          <w:rFonts w:ascii="Times New Roman" w:hAnsi="Times New Roman"/>
          <w:sz w:val="24"/>
          <w:szCs w:val="24"/>
        </w:rPr>
        <w:t xml:space="preserve">opatrenie dočasného verejného vlastníctva podľa § 74,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69"/>
        </w:numPr>
        <w:bidi w:val="0"/>
        <w:ind w:left="426" w:hanging="426"/>
        <w:jc w:val="both"/>
        <w:rPr>
          <w:rFonts w:ascii="Times New Roman" w:hAnsi="Times New Roman"/>
          <w:sz w:val="24"/>
          <w:szCs w:val="24"/>
        </w:rPr>
      </w:pPr>
      <w:r w:rsidRPr="00A42A7B">
        <w:rPr>
          <w:rFonts w:ascii="Times New Roman" w:hAnsi="Times New Roman"/>
          <w:sz w:val="24"/>
          <w:szCs w:val="24"/>
        </w:rPr>
        <w:t>opatrenie verejnej kapitálovej podpory podľa § 75.</w:t>
      </w:r>
    </w:p>
    <w:p w:rsidR="00A46991" w:rsidRPr="00A42A7B" w:rsidP="00A46991">
      <w:pPr>
        <w:pStyle w:val="ListParagraph"/>
        <w:bidi w:val="0"/>
        <w:ind w:left="0"/>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74</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Opatrenie dočasného verejného vlastníctva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67"/>
        </w:numPr>
        <w:bidi w:val="0"/>
        <w:ind w:left="0" w:firstLine="851"/>
        <w:jc w:val="both"/>
        <w:rPr>
          <w:rFonts w:ascii="Times New Roman" w:hAnsi="Times New Roman"/>
          <w:sz w:val="24"/>
          <w:szCs w:val="24"/>
        </w:rPr>
      </w:pPr>
      <w:r w:rsidRPr="00A42A7B">
        <w:rPr>
          <w:rFonts w:ascii="Times New Roman" w:hAnsi="Times New Roman"/>
          <w:sz w:val="24"/>
          <w:szCs w:val="24"/>
        </w:rPr>
        <w:t>Akciový, obchodný alebo iný vlastnícky podiel vo vybranej  inštitúcii môže byť na základe rozhodnutia rady dočasne prevedený do vlastníctva štátu alebo do vlastníctva osoby, ktorá je vo vlastníctve štátu.</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7"/>
        </w:numPr>
        <w:bidi w:val="0"/>
        <w:ind w:left="0" w:firstLine="851"/>
        <w:jc w:val="both"/>
        <w:rPr>
          <w:rFonts w:ascii="Times New Roman" w:hAnsi="Times New Roman"/>
          <w:sz w:val="24"/>
          <w:szCs w:val="24"/>
        </w:rPr>
      </w:pPr>
      <w:r w:rsidRPr="00A42A7B">
        <w:rPr>
          <w:rFonts w:ascii="Times New Roman" w:hAnsi="Times New Roman"/>
          <w:sz w:val="24"/>
          <w:szCs w:val="24"/>
        </w:rPr>
        <w:t>Rada je oprávnená previesť akcie alebo iné nástroje vlastníctva</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1"/>
        </w:numPr>
        <w:bidi w:val="0"/>
        <w:ind w:left="426" w:hanging="426"/>
        <w:jc w:val="both"/>
        <w:rPr>
          <w:rFonts w:ascii="Times New Roman" w:hAnsi="Times New Roman"/>
          <w:sz w:val="24"/>
          <w:szCs w:val="24"/>
        </w:rPr>
      </w:pPr>
      <w:r w:rsidRPr="00A42A7B">
        <w:rPr>
          <w:rFonts w:ascii="Times New Roman" w:hAnsi="Times New Roman"/>
          <w:sz w:val="24"/>
          <w:szCs w:val="24"/>
        </w:rPr>
        <w:t>na osobu, ktorá zastupuje štát,</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1"/>
        </w:numPr>
        <w:bidi w:val="0"/>
        <w:ind w:left="426" w:hanging="426"/>
        <w:jc w:val="both"/>
        <w:rPr>
          <w:rFonts w:ascii="Times New Roman" w:hAnsi="Times New Roman"/>
          <w:sz w:val="24"/>
          <w:szCs w:val="24"/>
        </w:rPr>
      </w:pPr>
      <w:r w:rsidRPr="00A42A7B">
        <w:rPr>
          <w:rFonts w:ascii="Times New Roman" w:hAnsi="Times New Roman"/>
          <w:sz w:val="24"/>
          <w:szCs w:val="24"/>
        </w:rPr>
        <w:t>na právnickú osobu, ktorá je vo výlučnom vlastníctve štátu.</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67"/>
        </w:numPr>
        <w:bidi w:val="0"/>
        <w:ind w:left="0" w:firstLine="851"/>
        <w:jc w:val="both"/>
        <w:rPr>
          <w:rFonts w:ascii="Times New Roman" w:hAnsi="Times New Roman"/>
          <w:sz w:val="24"/>
          <w:szCs w:val="24"/>
        </w:rPr>
      </w:pPr>
      <w:r w:rsidRPr="00A42A7B">
        <w:rPr>
          <w:rFonts w:ascii="Times New Roman" w:hAnsi="Times New Roman"/>
          <w:sz w:val="24"/>
          <w:szCs w:val="24"/>
        </w:rPr>
        <w:t>Štát ako dočasný vlastník vykonáva všetky vlastnícke práva a zodpovedá za ich riadny výkon.</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67"/>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rozhodne o spätnom prevode vlastníckeho práva bezodkladne, ak odpadnú dôvody, ktoré viedli k rozhodnutiu o prevode vlastníctva na štát podľa odseku 1. </w:t>
      </w:r>
    </w:p>
    <w:p w:rsidR="00A46991" w:rsidRPr="00A42A7B"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75</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Opatrenie verejnej kapitálovej podpory</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66"/>
        </w:numPr>
        <w:bidi w:val="0"/>
        <w:ind w:left="0" w:firstLine="851"/>
        <w:jc w:val="both"/>
        <w:rPr>
          <w:rFonts w:ascii="Times New Roman" w:hAnsi="Times New Roman"/>
          <w:sz w:val="24"/>
          <w:szCs w:val="24"/>
        </w:rPr>
      </w:pPr>
      <w:r w:rsidRPr="00A42A7B">
        <w:rPr>
          <w:rFonts w:ascii="Times New Roman" w:hAnsi="Times New Roman"/>
          <w:sz w:val="24"/>
          <w:szCs w:val="24"/>
        </w:rPr>
        <w:t>Kapitálová podpora sa môže poskytnúť vybranej  inštitúcii v súlade s postupom podľa osobitného predpisu</w:t>
      </w:r>
      <w:r>
        <w:rPr>
          <w:rStyle w:val="FootnoteReference"/>
          <w:rFonts w:ascii="Times New Roman" w:hAnsi="Times New Roman"/>
          <w:sz w:val="24"/>
          <w:szCs w:val="24"/>
          <w:rtl w:val="0"/>
        </w:rPr>
        <w:footnoteReference w:customMarkFollows="1" w:id="99"/>
        <w:t xml:space="preserve">9</w:t>
      </w:r>
      <w:r>
        <w:rPr>
          <w:rStyle w:val="FootnoteReference"/>
          <w:rFonts w:ascii="Times New Roman" w:hAnsi="Times New Roman"/>
          <w:sz w:val="24"/>
          <w:szCs w:val="24"/>
        </w:rPr>
        <w:t>8</w:t>
      </w:r>
      <w:r w:rsidRPr="00A42A7B">
        <w:rPr>
          <w:rFonts w:ascii="Times New Roman" w:hAnsi="Times New Roman"/>
          <w:sz w:val="24"/>
          <w:szCs w:val="24"/>
        </w:rPr>
        <w:t>) za týchto podmienok:</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0"/>
        </w:numPr>
        <w:bidi w:val="0"/>
        <w:ind w:left="426" w:hanging="426"/>
        <w:jc w:val="both"/>
        <w:rPr>
          <w:rFonts w:ascii="Times New Roman" w:hAnsi="Times New Roman"/>
          <w:sz w:val="24"/>
          <w:szCs w:val="24"/>
        </w:rPr>
      </w:pPr>
      <w:r w:rsidRPr="00A42A7B">
        <w:rPr>
          <w:rFonts w:ascii="Times New Roman" w:hAnsi="Times New Roman"/>
          <w:sz w:val="24"/>
          <w:szCs w:val="24"/>
        </w:rPr>
        <w:t>štát nadobudne nástroje tvoriace položky vlastného kapitálu Tier 1,</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0"/>
        </w:numPr>
        <w:bidi w:val="0"/>
        <w:ind w:left="426" w:hanging="426"/>
        <w:jc w:val="both"/>
        <w:rPr>
          <w:rFonts w:ascii="Times New Roman" w:hAnsi="Times New Roman"/>
          <w:sz w:val="24"/>
          <w:szCs w:val="24"/>
        </w:rPr>
      </w:pPr>
      <w:r w:rsidRPr="00A42A7B">
        <w:rPr>
          <w:rFonts w:ascii="Times New Roman" w:hAnsi="Times New Roman"/>
          <w:sz w:val="24"/>
          <w:szCs w:val="24"/>
        </w:rPr>
        <w:t>štát nadobudne nástroje tvoriace položky dodatočného kapitálu Tier 2,</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70"/>
        </w:numPr>
        <w:bidi w:val="0"/>
        <w:ind w:left="426" w:hanging="426"/>
        <w:jc w:val="both"/>
        <w:rPr>
          <w:rFonts w:ascii="Times New Roman" w:hAnsi="Times New Roman"/>
          <w:sz w:val="24"/>
          <w:szCs w:val="24"/>
        </w:rPr>
      </w:pPr>
      <w:r w:rsidRPr="00A42A7B">
        <w:rPr>
          <w:rFonts w:ascii="Times New Roman" w:hAnsi="Times New Roman"/>
          <w:sz w:val="24"/>
          <w:szCs w:val="24"/>
        </w:rPr>
        <w:t>poskytnutím verejnej kapitálovej podpory nie sú dotknuté ustanovenia osobitných predpisov.</w:t>
      </w:r>
    </w:p>
    <w:p w:rsidR="00A46991" w:rsidRPr="00A42A7B" w:rsidP="00A46991">
      <w:pPr>
        <w:pStyle w:val="ListParagraph"/>
        <w:bidi w:val="0"/>
        <w:ind w:left="0" w:firstLine="851"/>
        <w:jc w:val="both"/>
        <w:rPr>
          <w:rFonts w:ascii="Times New Roman" w:hAnsi="Times New Roman"/>
          <w:sz w:val="24"/>
          <w:szCs w:val="24"/>
        </w:rPr>
      </w:pPr>
    </w:p>
    <w:p w:rsidR="00A46991" w:rsidRPr="00C82A87" w:rsidP="00DF0ECA">
      <w:pPr>
        <w:pStyle w:val="ListParagraph"/>
        <w:numPr>
          <w:numId w:val="66"/>
        </w:numPr>
        <w:bidi w:val="0"/>
        <w:ind w:left="0" w:firstLine="851"/>
        <w:jc w:val="both"/>
        <w:rPr>
          <w:rFonts w:ascii="Times New Roman" w:hAnsi="Times New Roman"/>
          <w:sz w:val="24"/>
          <w:szCs w:val="24"/>
        </w:rPr>
      </w:pPr>
      <w:r w:rsidRPr="00A42A7B">
        <w:rPr>
          <w:rFonts w:ascii="Times New Roman" w:hAnsi="Times New Roman"/>
          <w:sz w:val="24"/>
          <w:szCs w:val="24"/>
        </w:rPr>
        <w:t>Opatrenie verejnej kapitálovej podpory môže trvať len počas trvania finančných a </w:t>
      </w:r>
      <w:r w:rsidRPr="00C82A87">
        <w:rPr>
          <w:rFonts w:ascii="Times New Roman" w:hAnsi="Times New Roman"/>
          <w:sz w:val="24"/>
          <w:szCs w:val="24"/>
        </w:rPr>
        <w:t xml:space="preserve">obchodných skutočností, ktoré viedli k poskytnutiu verejnej kapitálovej podpory. </w:t>
      </w:r>
      <w:r w:rsidRPr="00C82A87">
        <w:rPr>
          <w:rFonts w:ascii="Times New Roman" w:hAnsi="Times New Roman"/>
          <w:iCs/>
          <w:noProof/>
          <w:sz w:val="24"/>
          <w:szCs w:val="24"/>
        </w:rPr>
        <w:t>Rada rozhodne o spätnom prevode nástrojov podľa odseku 1 písm. a) a b), ak odpadnú dôvody, ktoré viedli k rozhodnutiu o prevode týchto nástrojov na štát podľa odseku 1.</w:t>
      </w:r>
    </w:p>
    <w:p w:rsidR="00A46991" w:rsidP="00A46991">
      <w:pPr>
        <w:pStyle w:val="ListParagraph"/>
        <w:bidi w:val="0"/>
        <w:ind w:left="0"/>
        <w:jc w:val="center"/>
        <w:rPr>
          <w:rFonts w:ascii="Times New Roman" w:hAnsi="Times New Roman"/>
          <w:b/>
          <w:sz w:val="24"/>
          <w:szCs w:val="24"/>
        </w:rPr>
      </w:pPr>
    </w:p>
    <w:p w:rsidR="00A46991"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DESIATA ČASŤ</w:t>
      </w: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OCHRANNÉ OPATRENIA</w:t>
      </w:r>
    </w:p>
    <w:p w:rsidR="00A46991"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76</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Zaobchádzanie s akcionármi a veriteľmi pri čiastočnom prevode a kapitalizácii</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79"/>
        </w:numPr>
        <w:bidi w:val="0"/>
        <w:ind w:left="0" w:firstLine="851"/>
        <w:jc w:val="both"/>
        <w:rPr>
          <w:rFonts w:ascii="Times New Roman" w:hAnsi="Times New Roman"/>
          <w:sz w:val="24"/>
          <w:szCs w:val="24"/>
        </w:rPr>
      </w:pPr>
      <w:r w:rsidRPr="00A42A7B">
        <w:rPr>
          <w:rFonts w:ascii="Times New Roman" w:hAnsi="Times New Roman"/>
          <w:sz w:val="24"/>
          <w:szCs w:val="24"/>
        </w:rPr>
        <w:t>Ak na základe rozhodnutia rady došlo len k čiastočnému prevodu práv aktív a záväzkov, akcionári a tí veritelia, ktorých pohľadávky sa nepreviedli v rámci rozhodnutia rady o prevode aktív, práv a záväzkov, majú právo na náhradu do výšky, v ktorej by boli uspokojené ich pohľadávky v konkurznom konaní podľa osobitného predpisu,</w:t>
      </w:r>
      <w:r>
        <w:rPr>
          <w:rFonts w:ascii="Times New Roman" w:hAnsi="Times New Roman"/>
          <w:sz w:val="24"/>
          <w:szCs w:val="24"/>
          <w:vertAlign w:val="superscript"/>
        </w:rPr>
        <w:t>62</w:t>
      </w:r>
      <w:r w:rsidRPr="00A42A7B">
        <w:rPr>
          <w:rFonts w:ascii="Times New Roman" w:hAnsi="Times New Roman"/>
          <w:sz w:val="24"/>
          <w:szCs w:val="24"/>
        </w:rPr>
        <w:t>) v</w:t>
      </w:r>
      <w:r w:rsidR="008C65D6">
        <w:rPr>
          <w:rFonts w:ascii="Times New Roman" w:hAnsi="Times New Roman"/>
          <w:sz w:val="24"/>
          <w:szCs w:val="24"/>
        </w:rPr>
        <w:t> </w:t>
      </w:r>
      <w:r w:rsidRPr="00A42A7B">
        <w:rPr>
          <w:rFonts w:ascii="Times New Roman" w:hAnsi="Times New Roman"/>
          <w:sz w:val="24"/>
          <w:szCs w:val="24"/>
        </w:rPr>
        <w:t>čase</w:t>
      </w:r>
      <w:r w:rsidR="008C65D6">
        <w:rPr>
          <w:rFonts w:ascii="Times New Roman" w:hAnsi="Times New Roman"/>
          <w:sz w:val="24"/>
          <w:szCs w:val="24"/>
        </w:rPr>
        <w:t>,</w:t>
      </w:r>
      <w:r w:rsidRPr="00A42A7B">
        <w:rPr>
          <w:rFonts w:ascii="Times New Roman" w:hAnsi="Times New Roman"/>
          <w:sz w:val="24"/>
          <w:szCs w:val="24"/>
        </w:rPr>
        <w:t xml:space="preserve"> keď bolo rozhodnutie o začatí rezolučného konania podľa § 38 prijaté.</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79"/>
        </w:numPr>
        <w:bidi w:val="0"/>
        <w:ind w:left="0" w:firstLine="851"/>
        <w:jc w:val="both"/>
        <w:rPr>
          <w:rFonts w:ascii="Times New Roman" w:hAnsi="Times New Roman"/>
          <w:sz w:val="24"/>
          <w:szCs w:val="24"/>
        </w:rPr>
      </w:pPr>
      <w:r w:rsidRPr="00A42A7B">
        <w:rPr>
          <w:rFonts w:ascii="Times New Roman" w:hAnsi="Times New Roman"/>
          <w:sz w:val="24"/>
          <w:szCs w:val="24"/>
        </w:rPr>
        <w:t>Akcionári a veritelia, ktorých pohľadávky boli odpísané alebo konvertované na vlastné imanie na základe rozhodnutia rady o kapitalizácii nenesú straty prevyšujúce výšku, ktorú by znášali, ak by sa uskutočnilo uspokojovanie pohľadávok v konkurznom konaní podľa osobitného predpisu,</w:t>
      </w:r>
      <w:r w:rsidRPr="00A42A7B">
        <w:rPr>
          <w:rFonts w:ascii="Times New Roman" w:hAnsi="Times New Roman"/>
          <w:sz w:val="24"/>
          <w:szCs w:val="24"/>
          <w:vertAlign w:val="superscript"/>
        </w:rPr>
        <w:t xml:space="preserve"> </w:t>
      </w:r>
      <w:r>
        <w:rPr>
          <w:rFonts w:ascii="Times New Roman" w:hAnsi="Times New Roman"/>
          <w:sz w:val="24"/>
          <w:szCs w:val="24"/>
          <w:vertAlign w:val="superscript"/>
        </w:rPr>
        <w:t>62</w:t>
      </w:r>
      <w:r w:rsidRPr="00A42A7B">
        <w:rPr>
          <w:rFonts w:ascii="Times New Roman" w:hAnsi="Times New Roman"/>
          <w:sz w:val="24"/>
          <w:szCs w:val="24"/>
        </w:rPr>
        <w:t>) v</w:t>
      </w:r>
      <w:r w:rsidR="008C65D6">
        <w:rPr>
          <w:rFonts w:ascii="Times New Roman" w:hAnsi="Times New Roman"/>
          <w:sz w:val="24"/>
          <w:szCs w:val="24"/>
        </w:rPr>
        <w:t> </w:t>
      </w:r>
      <w:r w:rsidRPr="00A42A7B">
        <w:rPr>
          <w:rFonts w:ascii="Times New Roman" w:hAnsi="Times New Roman"/>
          <w:sz w:val="24"/>
          <w:szCs w:val="24"/>
        </w:rPr>
        <w:t>čase</w:t>
      </w:r>
      <w:r w:rsidR="008C65D6">
        <w:rPr>
          <w:rFonts w:ascii="Times New Roman" w:hAnsi="Times New Roman"/>
          <w:sz w:val="24"/>
          <w:szCs w:val="24"/>
        </w:rPr>
        <w:t>,</w:t>
      </w:r>
      <w:r w:rsidRPr="00A42A7B">
        <w:rPr>
          <w:rFonts w:ascii="Times New Roman" w:hAnsi="Times New Roman"/>
          <w:sz w:val="24"/>
          <w:szCs w:val="24"/>
        </w:rPr>
        <w:t xml:space="preserve"> keď sa prijalo rozhodnutie o začatí rezolučného konania podľa § 38.</w:t>
      </w:r>
    </w:p>
    <w:p w:rsidR="00A46991" w:rsidRPr="00A42A7B" w:rsidP="00A46991">
      <w:pPr>
        <w:bidi w:val="0"/>
        <w:jc w:val="both"/>
        <w:rPr>
          <w:rFonts w:ascii="Times New Roman" w:hAnsi="Times New Roman"/>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77</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Ocenenie rozdielneho zaobchádzania</w:t>
      </w:r>
    </w:p>
    <w:p w:rsidR="00A46991" w:rsidRPr="00A42A7B" w:rsidP="00A46991">
      <w:pPr>
        <w:bidi w:val="0"/>
        <w:rPr>
          <w:rFonts w:ascii="Times New Roman" w:hAnsi="Times New Roman"/>
          <w:szCs w:val="24"/>
        </w:rPr>
      </w:pPr>
    </w:p>
    <w:p w:rsidR="00A46991" w:rsidRPr="00A42A7B" w:rsidP="00DF0ECA">
      <w:pPr>
        <w:pStyle w:val="ListParagraph"/>
        <w:numPr>
          <w:numId w:val="80"/>
        </w:numPr>
        <w:bidi w:val="0"/>
        <w:ind w:left="0" w:firstLine="851"/>
        <w:jc w:val="both"/>
        <w:rPr>
          <w:rFonts w:ascii="Times New Roman" w:hAnsi="Times New Roman"/>
          <w:sz w:val="24"/>
          <w:szCs w:val="24"/>
        </w:rPr>
      </w:pPr>
      <w:r w:rsidRPr="00A42A7B">
        <w:rPr>
          <w:rFonts w:ascii="Times New Roman" w:hAnsi="Times New Roman"/>
          <w:sz w:val="24"/>
          <w:szCs w:val="24"/>
        </w:rPr>
        <w:t>Rada určí audítora alebo audítorskú spoločnosť na ocenenie dopadov rozdielneho zaobchádzania s akcionármi a veriteľmi vybranej  inštitúcie v rezolučnom konaní v porovnaní s výškou uspokojenia pohľadávok v prípade konkurzného konania a likvidácie podľa osobitného predpisu.</w:t>
      </w:r>
      <w:r>
        <w:rPr>
          <w:rFonts w:ascii="Times New Roman" w:hAnsi="Times New Roman"/>
          <w:sz w:val="24"/>
          <w:szCs w:val="24"/>
          <w:vertAlign w:val="superscript"/>
        </w:rPr>
        <w:t>62</w:t>
      </w:r>
      <w:r w:rsidRPr="00A42A7B">
        <w:rPr>
          <w:rFonts w:ascii="Times New Roman" w:hAnsi="Times New Roman"/>
          <w:sz w:val="24"/>
          <w:szCs w:val="24"/>
        </w:rPr>
        <w:t xml:space="preserve">) Ocenenie sa vykoná po nadobudnutí právoplatnosti prijatého rozhodnutia v rezolučnom konaní, ocenenie sa vykonáva nezávisle na oceňovaní podľa § 51.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0"/>
        </w:numPr>
        <w:bidi w:val="0"/>
        <w:ind w:left="0" w:firstLine="851"/>
        <w:jc w:val="both"/>
        <w:rPr>
          <w:rFonts w:ascii="Times New Roman" w:hAnsi="Times New Roman"/>
          <w:sz w:val="24"/>
          <w:szCs w:val="24"/>
        </w:rPr>
      </w:pPr>
      <w:r w:rsidRPr="00A42A7B">
        <w:rPr>
          <w:rFonts w:ascii="Times New Roman" w:hAnsi="Times New Roman"/>
          <w:sz w:val="24"/>
          <w:szCs w:val="24"/>
        </w:rPr>
        <w:t xml:space="preserve">Ocenenie zahŕňa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5"/>
        </w:numPr>
        <w:bidi w:val="0"/>
        <w:ind w:left="426" w:hanging="426"/>
        <w:jc w:val="both"/>
        <w:rPr>
          <w:rFonts w:ascii="Times New Roman" w:hAnsi="Times New Roman"/>
          <w:sz w:val="24"/>
          <w:szCs w:val="24"/>
        </w:rPr>
      </w:pPr>
      <w:r w:rsidRPr="00A42A7B">
        <w:rPr>
          <w:rFonts w:ascii="Times New Roman" w:hAnsi="Times New Roman"/>
          <w:sz w:val="24"/>
          <w:szCs w:val="24"/>
        </w:rPr>
        <w:t xml:space="preserve">posúdenie zaobchádzania, ktoré by sa vzťahovalo na akcionárov a veriteľov vybranej inštitúcie vrátane </w:t>
      </w:r>
      <w:r>
        <w:rPr>
          <w:rFonts w:ascii="Times New Roman" w:hAnsi="Times New Roman"/>
          <w:sz w:val="24"/>
          <w:szCs w:val="24"/>
        </w:rPr>
        <w:t>Fondu ochrany vkladov</w:t>
      </w:r>
      <w:r w:rsidRPr="00A42A7B">
        <w:rPr>
          <w:rFonts w:ascii="Times New Roman" w:hAnsi="Times New Roman"/>
          <w:sz w:val="24"/>
          <w:szCs w:val="24"/>
        </w:rPr>
        <w:t>, ak by vybraná inštitúcia v rezolučnom konaní, ktorej sa rozhodnutie týka, vstúpila do konkurzného konania v čase, keď sa prijalo rozhodnutie o začatí rezolučného konania podľa § 38,</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5"/>
        </w:numPr>
        <w:bidi w:val="0"/>
        <w:ind w:left="426" w:hanging="426"/>
        <w:jc w:val="both"/>
        <w:rPr>
          <w:rFonts w:ascii="Times New Roman" w:hAnsi="Times New Roman"/>
          <w:sz w:val="24"/>
          <w:szCs w:val="24"/>
        </w:rPr>
      </w:pPr>
      <w:r w:rsidRPr="00A42A7B">
        <w:rPr>
          <w:rFonts w:ascii="Times New Roman" w:hAnsi="Times New Roman"/>
          <w:sz w:val="24"/>
          <w:szCs w:val="24"/>
        </w:rPr>
        <w:t>vyhodnotenie skutočného priebehu a posúdenie postavenia a spôsobu zaobchádzania s akcionármi a veriteľmi vrátane príslušných systémov na ochranu vkladov v rezolučnom konaní,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5"/>
        </w:numPr>
        <w:bidi w:val="0"/>
        <w:ind w:left="426" w:hanging="426"/>
        <w:jc w:val="both"/>
        <w:rPr>
          <w:rFonts w:ascii="Times New Roman" w:hAnsi="Times New Roman"/>
          <w:sz w:val="24"/>
          <w:szCs w:val="24"/>
        </w:rPr>
      </w:pPr>
      <w:r w:rsidRPr="00A42A7B">
        <w:rPr>
          <w:rFonts w:ascii="Times New Roman" w:hAnsi="Times New Roman"/>
          <w:sz w:val="24"/>
          <w:szCs w:val="24"/>
        </w:rPr>
        <w:t>vyhodnotenie rozdielov podľa písmen a) a b).</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80"/>
        </w:numPr>
        <w:bidi w:val="0"/>
        <w:ind w:left="0" w:firstLine="851"/>
        <w:jc w:val="both"/>
        <w:rPr>
          <w:rFonts w:ascii="Times New Roman" w:hAnsi="Times New Roman"/>
          <w:sz w:val="24"/>
          <w:szCs w:val="24"/>
        </w:rPr>
      </w:pPr>
      <w:r w:rsidRPr="00A42A7B">
        <w:rPr>
          <w:rFonts w:ascii="Times New Roman" w:hAnsi="Times New Roman"/>
          <w:sz w:val="24"/>
          <w:szCs w:val="24"/>
        </w:rPr>
        <w:t>Pri oceňovaní</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6"/>
        </w:numPr>
        <w:bidi w:val="0"/>
        <w:ind w:left="426" w:hanging="426"/>
        <w:jc w:val="both"/>
        <w:rPr>
          <w:rFonts w:ascii="Times New Roman" w:hAnsi="Times New Roman"/>
          <w:sz w:val="24"/>
          <w:szCs w:val="24"/>
        </w:rPr>
      </w:pPr>
      <w:r w:rsidRPr="00A42A7B">
        <w:rPr>
          <w:rFonts w:ascii="Times New Roman" w:hAnsi="Times New Roman"/>
          <w:sz w:val="24"/>
          <w:szCs w:val="24"/>
        </w:rPr>
        <w:t>sa predpokladá že vybraná inštitúcia v rezolučnom konaní, ktorej sa rozhodnutie týka, vstúpila do konkurzného konania v čase, keď sa prijalo rozhodnutie o začatí rezolučného konania podľa § 38,</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6"/>
        </w:numPr>
        <w:bidi w:val="0"/>
        <w:ind w:left="426" w:hanging="426"/>
        <w:jc w:val="both"/>
        <w:rPr>
          <w:rFonts w:ascii="Times New Roman" w:hAnsi="Times New Roman"/>
          <w:sz w:val="24"/>
          <w:szCs w:val="24"/>
        </w:rPr>
      </w:pPr>
      <w:r w:rsidRPr="00A42A7B">
        <w:rPr>
          <w:rFonts w:ascii="Times New Roman" w:hAnsi="Times New Roman"/>
          <w:sz w:val="24"/>
          <w:szCs w:val="24"/>
        </w:rPr>
        <w:t>sa neprihliada na účinky prijatého rozhodnutia v rezolučnom konaní,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6"/>
        </w:numPr>
        <w:bidi w:val="0"/>
        <w:ind w:left="426" w:hanging="426"/>
        <w:jc w:val="both"/>
        <w:rPr>
          <w:rFonts w:ascii="Times New Roman" w:hAnsi="Times New Roman"/>
          <w:sz w:val="24"/>
          <w:szCs w:val="24"/>
        </w:rPr>
      </w:pPr>
      <w:r w:rsidRPr="00A42A7B">
        <w:rPr>
          <w:rFonts w:ascii="Times New Roman" w:hAnsi="Times New Roman"/>
          <w:sz w:val="24"/>
          <w:szCs w:val="24"/>
        </w:rPr>
        <w:t>sa neprihliada na poskytnutie mimoriadnej verejnej finančnej podpory vybranej inštitúcii v rezolučnom konaní.</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78</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Ochranné opatrenia týkajúce sa akcionárov a veriteľov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bidi w:val="0"/>
        <w:jc w:val="both"/>
        <w:rPr>
          <w:rFonts w:ascii="Times New Roman" w:hAnsi="Times New Roman"/>
          <w:szCs w:val="24"/>
        </w:rPr>
      </w:pPr>
      <w:r w:rsidRPr="00A42A7B">
        <w:rPr>
          <w:rFonts w:ascii="Times New Roman" w:hAnsi="Times New Roman"/>
          <w:szCs w:val="24"/>
        </w:rPr>
        <w:t>Akcionári a veritelia, ktorí znášajú stratu presahujúcu výšku, ktorú by znášali v rámci uspokojovania pohľadávok v konkurznom konaní, majú nárok na náhradu vo výške zisteného rozdielu podľa § 77. Náhrada patrí aj Fondu ochrany vkladov</w:t>
      </w:r>
      <w:r w:rsidRPr="00A42A7B">
        <w:rPr>
          <w:rFonts w:ascii="Times New Roman" w:hAnsi="Times New Roman"/>
          <w:szCs w:val="24"/>
          <w:vertAlign w:val="superscript"/>
        </w:rPr>
        <w:t>1</w:t>
      </w:r>
      <w:r w:rsidRPr="00A42A7B">
        <w:rPr>
          <w:rFonts w:ascii="Times New Roman" w:hAnsi="Times New Roman"/>
          <w:szCs w:val="24"/>
        </w:rPr>
        <w:t>) podľa § 93 ods. 1 písm. d).</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79</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Ochranné opatrenia pre zmluvné strany pri čiastočných prevodoch</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81"/>
        </w:numPr>
        <w:bidi w:val="0"/>
        <w:ind w:left="0" w:firstLine="851"/>
        <w:jc w:val="both"/>
        <w:rPr>
          <w:rFonts w:ascii="Times New Roman" w:hAnsi="Times New Roman"/>
          <w:sz w:val="24"/>
          <w:szCs w:val="24"/>
        </w:rPr>
      </w:pPr>
      <w:r w:rsidRPr="00A42A7B">
        <w:rPr>
          <w:rFonts w:ascii="Times New Roman" w:hAnsi="Times New Roman"/>
          <w:sz w:val="24"/>
          <w:szCs w:val="24"/>
        </w:rPr>
        <w:t xml:space="preserve">Na základe rozhodnutia rady o prevode časti aktív vybranej  inštitúcie v rezolučnom konaní na inú osobu, o čiastočnom prevode z preklenovacej inštitúcie alebo zo správcu aktív na inú osobu alebo pri výkone právomoci podľa § 13 ods. 1 písm. f) nie sú podľa § 80 až  82 s obmedzeniami podľa § 16 a 17 dotknuté práva podľa odseku 2.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1"/>
        </w:numPr>
        <w:bidi w:val="0"/>
        <w:ind w:left="0" w:firstLine="851"/>
        <w:jc w:val="both"/>
        <w:rPr>
          <w:rFonts w:ascii="Times New Roman" w:hAnsi="Times New Roman"/>
          <w:sz w:val="24"/>
          <w:szCs w:val="24"/>
        </w:rPr>
      </w:pPr>
      <w:r w:rsidRPr="00A42A7B">
        <w:rPr>
          <w:rFonts w:ascii="Times New Roman" w:hAnsi="Times New Roman"/>
          <w:sz w:val="24"/>
          <w:szCs w:val="24"/>
        </w:rPr>
        <w:t xml:space="preserve">Rozhodnutím rady nie sú dotknuté práva </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7"/>
        </w:numPr>
        <w:bidi w:val="0"/>
        <w:ind w:left="426" w:hanging="426"/>
        <w:jc w:val="both"/>
        <w:rPr>
          <w:rFonts w:ascii="Times New Roman" w:hAnsi="Times New Roman"/>
          <w:sz w:val="24"/>
          <w:szCs w:val="24"/>
        </w:rPr>
      </w:pPr>
      <w:r w:rsidRPr="00A42A7B">
        <w:rPr>
          <w:rFonts w:ascii="Times New Roman" w:hAnsi="Times New Roman"/>
          <w:sz w:val="24"/>
          <w:szCs w:val="24"/>
        </w:rPr>
        <w:t xml:space="preserve">zo zaisťovacích dohôd, v rámci ktorých má osoba zaistenie v podobe skutočného alebo podmieneného podielu na aktívach alebo právach podliehajúcich prevodu bez ohľadu na to, či je uvedený podiel zaistený konkrétnymi aktívami alebo právami alebo pohyblivým záložným právom alebo podobným mechanizmom,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7"/>
        </w:numPr>
        <w:bidi w:val="0"/>
        <w:ind w:left="426" w:hanging="426"/>
        <w:jc w:val="both"/>
        <w:rPr>
          <w:rFonts w:ascii="Times New Roman" w:hAnsi="Times New Roman"/>
          <w:sz w:val="24"/>
          <w:szCs w:val="24"/>
        </w:rPr>
      </w:pPr>
      <w:r w:rsidRPr="00A42A7B">
        <w:rPr>
          <w:rFonts w:ascii="Times New Roman" w:hAnsi="Times New Roman"/>
          <w:sz w:val="24"/>
          <w:szCs w:val="24"/>
        </w:rPr>
        <w:t>z dohôd o finančnej zábezpeke s prevodom vlastníckeho práva, v rámci ktorých je poskytnutá zábezpeka na zaistenie alebo krytie plnení konkrétnych záväzkov prevodom vlastníctva aktív z poskytovateľa zábezpeky na príjemcu zábezpeky za podmienok určujúcich, že príjemca zábezpeky prevedie aktíva, ak sú splnené uvedené špecifikované záväzky,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7"/>
        </w:numPr>
        <w:bidi w:val="0"/>
        <w:ind w:left="426" w:hanging="426"/>
        <w:jc w:val="both"/>
        <w:rPr>
          <w:rFonts w:ascii="Times New Roman" w:hAnsi="Times New Roman"/>
          <w:sz w:val="24"/>
          <w:szCs w:val="24"/>
        </w:rPr>
      </w:pPr>
      <w:r w:rsidRPr="00A42A7B">
        <w:rPr>
          <w:rFonts w:ascii="Times New Roman" w:hAnsi="Times New Roman"/>
          <w:sz w:val="24"/>
          <w:szCs w:val="24"/>
        </w:rPr>
        <w:t>z dohôd o vzájomnom započítaní, na základe ktorých je možné navzájom si započítať dva alebo viac nárokov alebo záväzkov splatných medzi vybranou inštitúciou a protistranou,</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7"/>
        </w:numPr>
        <w:bidi w:val="0"/>
        <w:ind w:left="426" w:hanging="426"/>
        <w:jc w:val="both"/>
        <w:rPr>
          <w:rFonts w:ascii="Times New Roman" w:hAnsi="Times New Roman"/>
          <w:sz w:val="24"/>
          <w:szCs w:val="24"/>
        </w:rPr>
      </w:pPr>
      <w:r w:rsidRPr="00A42A7B">
        <w:rPr>
          <w:rFonts w:ascii="Times New Roman" w:hAnsi="Times New Roman"/>
          <w:sz w:val="24"/>
          <w:szCs w:val="24"/>
        </w:rPr>
        <w:t>z dohôd o čistom zúčtovaní,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7"/>
        </w:numPr>
        <w:bidi w:val="0"/>
        <w:ind w:left="426" w:hanging="426"/>
        <w:jc w:val="both"/>
        <w:rPr>
          <w:rFonts w:ascii="Times New Roman" w:hAnsi="Times New Roman"/>
          <w:sz w:val="24"/>
          <w:szCs w:val="24"/>
        </w:rPr>
      </w:pPr>
      <w:r w:rsidRPr="00A42A7B">
        <w:rPr>
          <w:rFonts w:ascii="Times New Roman" w:hAnsi="Times New Roman"/>
          <w:sz w:val="24"/>
          <w:szCs w:val="24"/>
        </w:rPr>
        <w:t>z krytých dlhopisov,</w:t>
      </w:r>
      <w:r>
        <w:rPr>
          <w:rStyle w:val="FootnoteReference"/>
          <w:rFonts w:ascii="Times New Roman" w:hAnsi="Times New Roman"/>
          <w:sz w:val="24"/>
          <w:szCs w:val="24"/>
          <w:rtl w:val="0"/>
        </w:rPr>
        <w:footnoteReference w:customMarkFollows="1" w:id="100"/>
        <w:t xml:space="preserve">9</w:t>
      </w:r>
      <w:r>
        <w:rPr>
          <w:rStyle w:val="FootnoteReference"/>
          <w:rFonts w:ascii="Times New Roman" w:hAnsi="Times New Roman"/>
          <w:sz w:val="24"/>
          <w:szCs w:val="24"/>
        </w:rPr>
        <w:t>9</w:t>
      </w:r>
      <w:r w:rsidRPr="00A42A7B">
        <w:rPr>
          <w:rFonts w:ascii="Times New Roman" w:hAnsi="Times New Roman"/>
          <w:sz w:val="24"/>
          <w:szCs w:val="24"/>
        </w:rPr>
        <w:t>)</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7"/>
        </w:numPr>
        <w:bidi w:val="0"/>
        <w:ind w:left="426" w:hanging="426"/>
        <w:jc w:val="both"/>
        <w:rPr>
          <w:rFonts w:ascii="Times New Roman" w:hAnsi="Times New Roman"/>
          <w:sz w:val="24"/>
          <w:szCs w:val="24"/>
        </w:rPr>
      </w:pPr>
      <w:r w:rsidRPr="00A42A7B">
        <w:rPr>
          <w:rFonts w:ascii="Times New Roman" w:hAnsi="Times New Roman"/>
          <w:sz w:val="24"/>
          <w:szCs w:val="24"/>
        </w:rPr>
        <w:t xml:space="preserve">z dohôd o financovaní vrátane sekuritizácie a nástrojov, ktoré sa používajú na účely hedžingu, ktoré tvoria neoddeliteľnú súčasť krytých fondov a ktoré sú zabezpečené podobným spôsobom ako kryté dlhopisy, ktoré zahŕňajú poskytovanie a držbu zaistenia jednou zo zmluvných strán dohody alebo </w:t>
      </w:r>
      <w:r>
        <w:rPr>
          <w:rFonts w:ascii="Times New Roman" w:hAnsi="Times New Roman"/>
          <w:sz w:val="24"/>
          <w:szCs w:val="24"/>
        </w:rPr>
        <w:t>osobitným</w:t>
      </w:r>
      <w:r w:rsidRPr="00A42A7B">
        <w:rPr>
          <w:rFonts w:ascii="Times New Roman" w:hAnsi="Times New Roman"/>
          <w:sz w:val="24"/>
          <w:szCs w:val="24"/>
        </w:rPr>
        <w:t xml:space="preserve"> správcom, splnomocnencom alebo určeným zástupcom.</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81"/>
        </w:numPr>
        <w:bidi w:val="0"/>
        <w:ind w:left="0" w:firstLine="851"/>
        <w:jc w:val="both"/>
        <w:rPr>
          <w:rFonts w:ascii="Times New Roman" w:hAnsi="Times New Roman"/>
          <w:sz w:val="24"/>
          <w:szCs w:val="24"/>
        </w:rPr>
      </w:pPr>
      <w:r w:rsidRPr="00A42A7B">
        <w:rPr>
          <w:rFonts w:ascii="Times New Roman" w:hAnsi="Times New Roman"/>
          <w:sz w:val="24"/>
          <w:szCs w:val="24"/>
        </w:rPr>
        <w:t xml:space="preserve">Ustanovenia odsekov 1 a 2 platia bez ohľadu na právny dôvod vzniku zmluvy alebo záväzku, povahu alebo počet zmluvných strán alebo právny poriadok, podľa ktorého bola zmluva uzatvorená. </w:t>
      </w:r>
    </w:p>
    <w:p w:rsidR="00A46991"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80</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Ochrana dohôd o finančnej zábezpeke, vzájomnom započítaní a konečnom zúčtovaní</w:t>
      </w:r>
    </w:p>
    <w:p w:rsidR="00A46991" w:rsidRPr="00A42A7B" w:rsidP="00A46991">
      <w:pPr>
        <w:pStyle w:val="ListParagraph"/>
        <w:bidi w:val="0"/>
        <w:ind w:left="0" w:firstLine="851"/>
        <w:jc w:val="both"/>
        <w:rPr>
          <w:rFonts w:ascii="Times New Roman" w:hAnsi="Times New Roman"/>
          <w:b/>
          <w:sz w:val="24"/>
          <w:szCs w:val="24"/>
        </w:rPr>
      </w:pPr>
    </w:p>
    <w:p w:rsidR="00A46991" w:rsidRPr="00A42A7B" w:rsidP="00DF0ECA">
      <w:pPr>
        <w:pStyle w:val="ListParagraph"/>
        <w:numPr>
          <w:numId w:val="82"/>
        </w:numPr>
        <w:bidi w:val="0"/>
        <w:ind w:left="0" w:firstLine="851"/>
        <w:jc w:val="both"/>
        <w:rPr>
          <w:rFonts w:ascii="Times New Roman" w:hAnsi="Times New Roman"/>
          <w:sz w:val="24"/>
          <w:szCs w:val="24"/>
        </w:rPr>
      </w:pPr>
      <w:r w:rsidRPr="00A42A7B">
        <w:rPr>
          <w:rFonts w:ascii="Times New Roman" w:hAnsi="Times New Roman"/>
          <w:sz w:val="24"/>
          <w:szCs w:val="24"/>
        </w:rPr>
        <w:t>Rada prostredníctvom použitia doplnkových právomocí podľa § 13 chráni práva a povinnosti vyplývajúce z dohôd o finančnej zábezpeke s prevodom vlastníckeho práva, z dohôd o vzájomnom započítaní a z dohôd o konečnom zúčtovan</w:t>
      </w:r>
      <w:r w:rsidR="008C65D6">
        <w:rPr>
          <w:rFonts w:ascii="Times New Roman" w:hAnsi="Times New Roman"/>
          <w:sz w:val="24"/>
          <w:szCs w:val="24"/>
        </w:rPr>
        <w:t>í</w:t>
      </w:r>
      <w:r w:rsidRPr="00A42A7B">
        <w:rPr>
          <w:rFonts w:ascii="Times New Roman" w:hAnsi="Times New Roman"/>
          <w:sz w:val="24"/>
          <w:szCs w:val="24"/>
        </w:rPr>
        <w:t xml:space="preserve"> uzatvoren</w:t>
      </w:r>
      <w:r w:rsidR="008C65D6">
        <w:rPr>
          <w:rFonts w:ascii="Times New Roman" w:hAnsi="Times New Roman"/>
          <w:sz w:val="24"/>
          <w:szCs w:val="24"/>
        </w:rPr>
        <w:t>ých</w:t>
      </w:r>
      <w:r w:rsidRPr="00A42A7B">
        <w:rPr>
          <w:rFonts w:ascii="Times New Roman" w:hAnsi="Times New Roman"/>
          <w:sz w:val="24"/>
          <w:szCs w:val="24"/>
        </w:rPr>
        <w:t xml:space="preserve"> medzi vybranou inštitúciou v rezolučnom konaní a inou osobou, pred prevodmi chránených častí práv a záväzkov, zmenou alebo ukončením týchto práv alebo záväzkov. Práva z dohôd a záväzky sa chránia rovnako, ak strany dohody majú nárok na vzájomné započítanie alebo zúčtovanie týchto práv a záväzkov. V rámci rezolučného konania sa pri ochrane práv a záväzkov použijú primerane ustanovenia podľa osobitného predpisu.</w:t>
      </w:r>
      <w:r>
        <w:rPr>
          <w:rStyle w:val="FootnoteReference"/>
          <w:rFonts w:ascii="Times New Roman" w:hAnsi="Times New Roman"/>
          <w:sz w:val="24"/>
          <w:szCs w:val="24"/>
          <w:rtl w:val="0"/>
        </w:rPr>
        <w:footnoteReference w:customMarkFollows="1" w:id="101"/>
        <w:t xml:space="preserve">1</w:t>
      </w:r>
      <w:r>
        <w:rPr>
          <w:rStyle w:val="FootnoteReference"/>
          <w:rFonts w:ascii="Times New Roman" w:hAnsi="Times New Roman"/>
          <w:sz w:val="24"/>
          <w:szCs w:val="24"/>
        </w:rPr>
        <w:t>00</w:t>
      </w:r>
      <w:r w:rsidRPr="00A42A7B">
        <w:rPr>
          <w:rFonts w:ascii="Times New Roman" w:hAnsi="Times New Roman"/>
          <w:sz w:val="24"/>
          <w:szCs w:val="24"/>
        </w:rPr>
        <w:t>)</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2"/>
        </w:numPr>
        <w:bidi w:val="0"/>
        <w:ind w:left="0" w:firstLine="851"/>
        <w:jc w:val="both"/>
        <w:rPr>
          <w:rFonts w:ascii="Times New Roman" w:hAnsi="Times New Roman"/>
          <w:sz w:val="24"/>
          <w:szCs w:val="24"/>
        </w:rPr>
      </w:pPr>
      <w:r w:rsidRPr="00A42A7B">
        <w:rPr>
          <w:rFonts w:ascii="Times New Roman" w:hAnsi="Times New Roman"/>
          <w:sz w:val="24"/>
          <w:szCs w:val="24"/>
        </w:rPr>
        <w:t>Rada je oprávnená</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8"/>
        </w:numPr>
        <w:bidi w:val="0"/>
        <w:ind w:left="426" w:hanging="426"/>
        <w:jc w:val="both"/>
        <w:rPr>
          <w:rFonts w:ascii="Times New Roman" w:hAnsi="Times New Roman"/>
          <w:sz w:val="24"/>
          <w:szCs w:val="24"/>
        </w:rPr>
      </w:pPr>
      <w:r w:rsidRPr="00A42A7B">
        <w:rPr>
          <w:rFonts w:ascii="Times New Roman" w:hAnsi="Times New Roman"/>
          <w:sz w:val="24"/>
          <w:szCs w:val="24"/>
        </w:rPr>
        <w:t>previesť chránené vklady</w:t>
      </w:r>
      <w:r w:rsidRPr="00A42A7B">
        <w:rPr>
          <w:rFonts w:ascii="Times New Roman" w:hAnsi="Times New Roman"/>
          <w:sz w:val="24"/>
          <w:szCs w:val="24"/>
          <w:vertAlign w:val="superscript"/>
        </w:rPr>
        <w:t>1</w:t>
      </w:r>
      <w:r w:rsidRPr="00A42A7B">
        <w:rPr>
          <w:rFonts w:ascii="Times New Roman" w:hAnsi="Times New Roman"/>
          <w:sz w:val="24"/>
          <w:szCs w:val="24"/>
        </w:rPr>
        <w:t>) a chránený klientsky majetok,</w:t>
      </w:r>
      <w:r w:rsidRPr="00A42A7B">
        <w:rPr>
          <w:rFonts w:ascii="Times New Roman" w:hAnsi="Times New Roman"/>
          <w:sz w:val="24"/>
          <w:szCs w:val="24"/>
          <w:vertAlign w:val="superscript"/>
        </w:rPr>
        <w:t>2</w:t>
      </w:r>
      <w:r w:rsidRPr="00A42A7B">
        <w:rPr>
          <w:rFonts w:ascii="Times New Roman" w:hAnsi="Times New Roman"/>
          <w:sz w:val="24"/>
          <w:szCs w:val="24"/>
        </w:rPr>
        <w:t xml:space="preserve">) ktoré sú súčasťou dohôd podľa odseku 1 bez prevodu iných aktív, práv alebo záväzkov, ktoré sú súčasťou týchto dohôd,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8"/>
        </w:numPr>
        <w:bidi w:val="0"/>
        <w:ind w:left="426" w:hanging="426"/>
        <w:jc w:val="both"/>
        <w:rPr>
          <w:rFonts w:ascii="Times New Roman" w:hAnsi="Times New Roman"/>
          <w:sz w:val="24"/>
          <w:szCs w:val="24"/>
        </w:rPr>
      </w:pPr>
      <w:r w:rsidRPr="00A42A7B">
        <w:rPr>
          <w:rFonts w:ascii="Times New Roman" w:hAnsi="Times New Roman"/>
          <w:sz w:val="24"/>
          <w:szCs w:val="24"/>
        </w:rPr>
        <w:t>previesť, zmeniť alebo ukončiť dohody týkajúce sa aktív, práv alebo záväzkov bez prevodu chránených vkladov</w:t>
      </w:r>
      <w:r w:rsidRPr="00A42A7B">
        <w:rPr>
          <w:rFonts w:ascii="Times New Roman" w:hAnsi="Times New Roman"/>
          <w:sz w:val="24"/>
          <w:szCs w:val="24"/>
          <w:vertAlign w:val="superscript"/>
        </w:rPr>
        <w:t>1</w:t>
      </w:r>
      <w:r w:rsidRPr="00A42A7B">
        <w:rPr>
          <w:rFonts w:ascii="Times New Roman" w:hAnsi="Times New Roman"/>
          <w:sz w:val="24"/>
          <w:szCs w:val="24"/>
        </w:rPr>
        <w:t>) a chráneného klientskeho majetku.</w:t>
      </w:r>
      <w:r w:rsidRPr="00A42A7B">
        <w:rPr>
          <w:rFonts w:ascii="Times New Roman" w:hAnsi="Times New Roman"/>
          <w:sz w:val="24"/>
          <w:szCs w:val="24"/>
          <w:vertAlign w:val="superscript"/>
        </w:rPr>
        <w:t>2</w:t>
      </w:r>
      <w:r w:rsidRPr="00A42A7B">
        <w:rPr>
          <w:rFonts w:ascii="Times New Roman" w:hAnsi="Times New Roman"/>
          <w:sz w:val="24"/>
          <w:szCs w:val="24"/>
        </w:rPr>
        <w:t>)</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81</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Ochrana zabezpečovacích dohôd</w:t>
      </w:r>
    </w:p>
    <w:p w:rsidR="00A46991" w:rsidRPr="00A42A7B" w:rsidP="00A46991">
      <w:pPr>
        <w:pStyle w:val="ListParagraph"/>
        <w:bidi w:val="0"/>
        <w:ind w:left="0"/>
        <w:rPr>
          <w:rFonts w:ascii="Times New Roman" w:hAnsi="Times New Roman"/>
          <w:b/>
          <w:sz w:val="24"/>
          <w:szCs w:val="24"/>
        </w:rPr>
      </w:pPr>
    </w:p>
    <w:p w:rsidR="00A46991" w:rsidRPr="00A42A7B" w:rsidP="00DF0ECA">
      <w:pPr>
        <w:pStyle w:val="ListParagraph"/>
        <w:numPr>
          <w:numId w:val="83"/>
        </w:numPr>
        <w:bidi w:val="0"/>
        <w:ind w:left="0" w:firstLine="851"/>
        <w:jc w:val="both"/>
        <w:rPr>
          <w:rFonts w:ascii="Times New Roman" w:hAnsi="Times New Roman"/>
          <w:sz w:val="24"/>
          <w:szCs w:val="24"/>
        </w:rPr>
      </w:pPr>
      <w:r w:rsidRPr="00A42A7B">
        <w:rPr>
          <w:rFonts w:ascii="Times New Roman" w:hAnsi="Times New Roman"/>
          <w:sz w:val="24"/>
          <w:szCs w:val="24"/>
        </w:rPr>
        <w:t>Nakladanie so záväzkami, ktorých plnenie je zabezpečené alebo so záväzkami, ktorých zabezpečenie sa viaže na výnos, je obmedzené a ani výkonom doplnkových právomocí rady podľa § 13 nie je možné</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89"/>
        </w:numPr>
        <w:bidi w:val="0"/>
        <w:ind w:left="426" w:hanging="426"/>
        <w:jc w:val="both"/>
        <w:rPr>
          <w:rFonts w:ascii="Times New Roman" w:hAnsi="Times New Roman"/>
          <w:sz w:val="24"/>
          <w:szCs w:val="24"/>
        </w:rPr>
      </w:pPr>
      <w:r w:rsidRPr="00A42A7B">
        <w:rPr>
          <w:rFonts w:ascii="Times New Roman" w:hAnsi="Times New Roman"/>
          <w:sz w:val="24"/>
          <w:szCs w:val="24"/>
        </w:rPr>
        <w:t>samostatne previesť aktíva zabezpečujúce záväzky bez prevodu zabezpečovaných záväzkov,</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9"/>
        </w:numPr>
        <w:bidi w:val="0"/>
        <w:ind w:left="426" w:hanging="426"/>
        <w:jc w:val="both"/>
        <w:rPr>
          <w:rFonts w:ascii="Times New Roman" w:hAnsi="Times New Roman"/>
          <w:sz w:val="24"/>
          <w:szCs w:val="24"/>
        </w:rPr>
      </w:pPr>
      <w:r w:rsidRPr="00A42A7B">
        <w:rPr>
          <w:rFonts w:ascii="Times New Roman" w:hAnsi="Times New Roman"/>
          <w:sz w:val="24"/>
          <w:szCs w:val="24"/>
        </w:rPr>
        <w:t>previesť zabezpečený záväzok bez prevodu výnosu z poskytnutého zabezpečenia,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9"/>
        </w:numPr>
        <w:bidi w:val="0"/>
        <w:ind w:left="426" w:hanging="426"/>
        <w:jc w:val="both"/>
        <w:rPr>
          <w:rFonts w:ascii="Times New Roman" w:hAnsi="Times New Roman"/>
          <w:sz w:val="24"/>
          <w:szCs w:val="24"/>
        </w:rPr>
      </w:pPr>
      <w:r w:rsidRPr="00A42A7B">
        <w:rPr>
          <w:rFonts w:ascii="Times New Roman" w:hAnsi="Times New Roman"/>
          <w:sz w:val="24"/>
          <w:szCs w:val="24"/>
        </w:rPr>
        <w:t>previesť výnos z poskytnutého zabezpečenia bez prevodu zabezpečovaného záväzku,</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9"/>
        </w:numPr>
        <w:bidi w:val="0"/>
        <w:ind w:left="426" w:hanging="426"/>
        <w:jc w:val="both"/>
        <w:rPr>
          <w:rFonts w:ascii="Times New Roman" w:hAnsi="Times New Roman"/>
          <w:sz w:val="24"/>
          <w:szCs w:val="24"/>
        </w:rPr>
      </w:pPr>
      <w:r w:rsidRPr="00A42A7B">
        <w:rPr>
          <w:rFonts w:ascii="Times New Roman" w:hAnsi="Times New Roman"/>
          <w:sz w:val="24"/>
          <w:szCs w:val="24"/>
        </w:rPr>
        <w:t>zmeniť alebo ukončiť poskytnuté zabezpečenie, ak by viedlo k zrušeniu poskytnutého zabezpečenia.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83"/>
        </w:numPr>
        <w:bidi w:val="0"/>
        <w:ind w:left="0" w:firstLine="851"/>
        <w:jc w:val="both"/>
        <w:rPr>
          <w:rFonts w:ascii="Times New Roman" w:hAnsi="Times New Roman"/>
          <w:sz w:val="24"/>
          <w:szCs w:val="24"/>
        </w:rPr>
      </w:pPr>
      <w:r w:rsidRPr="00A42A7B">
        <w:rPr>
          <w:rFonts w:ascii="Times New Roman" w:hAnsi="Times New Roman"/>
          <w:sz w:val="24"/>
          <w:szCs w:val="24"/>
        </w:rPr>
        <w:t>Rada je oprávnená na účely dostupnosti chránených vkladov</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0"/>
        </w:numPr>
        <w:bidi w:val="0"/>
        <w:ind w:left="426" w:hanging="426"/>
        <w:jc w:val="both"/>
        <w:rPr>
          <w:rFonts w:ascii="Times New Roman" w:hAnsi="Times New Roman"/>
          <w:sz w:val="24"/>
          <w:szCs w:val="24"/>
        </w:rPr>
      </w:pPr>
      <w:r w:rsidRPr="00A42A7B">
        <w:rPr>
          <w:rFonts w:ascii="Times New Roman" w:hAnsi="Times New Roman"/>
          <w:sz w:val="24"/>
          <w:szCs w:val="24"/>
        </w:rPr>
        <w:t>previesť samostatne chránené vklady, ktoré sú súčasťou akejkoľvek dohody podľa odseku 1 bez prevodu iných aktív, práv alebo záväzkov,</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0"/>
        </w:numPr>
        <w:bidi w:val="0"/>
        <w:ind w:left="426" w:hanging="426"/>
        <w:jc w:val="both"/>
        <w:rPr>
          <w:rFonts w:ascii="Times New Roman" w:hAnsi="Times New Roman"/>
          <w:sz w:val="24"/>
          <w:szCs w:val="24"/>
        </w:rPr>
      </w:pPr>
      <w:r w:rsidRPr="00A42A7B">
        <w:rPr>
          <w:rFonts w:ascii="Times New Roman" w:hAnsi="Times New Roman"/>
          <w:sz w:val="24"/>
          <w:szCs w:val="24"/>
        </w:rPr>
        <w:t>previesť, zmeniť alebo ukončiť dohody týkajúce sa aktív, práv alebo záväzkov bez prevodu chránených vkladov.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82</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Ochrana dohôd o štruktúrovanom financovaní a krytých dlhopisov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84"/>
        </w:numPr>
        <w:bidi w:val="0"/>
        <w:ind w:left="0" w:firstLine="851"/>
        <w:jc w:val="both"/>
        <w:rPr>
          <w:rFonts w:ascii="Times New Roman" w:hAnsi="Times New Roman"/>
          <w:sz w:val="24"/>
          <w:szCs w:val="24"/>
        </w:rPr>
      </w:pPr>
      <w:r w:rsidRPr="00A42A7B">
        <w:rPr>
          <w:rFonts w:ascii="Times New Roman" w:hAnsi="Times New Roman"/>
          <w:sz w:val="24"/>
          <w:szCs w:val="24"/>
        </w:rPr>
        <w:t>Ak stranou dohody o štruktúrovanom financovaní alebo dohody podľa § 79 ods. 2 písm. d) až f) je vybraná inštitúcia v rezolučnom konaní, tak ani výkonom doplnkových právomocí rady podľa § 13 nie je možné</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1"/>
        </w:numPr>
        <w:bidi w:val="0"/>
        <w:ind w:left="426" w:hanging="426"/>
        <w:jc w:val="both"/>
        <w:rPr>
          <w:rFonts w:ascii="Times New Roman" w:hAnsi="Times New Roman"/>
          <w:sz w:val="24"/>
          <w:szCs w:val="24"/>
        </w:rPr>
      </w:pPr>
      <w:r w:rsidRPr="00A42A7B">
        <w:rPr>
          <w:rFonts w:ascii="Times New Roman" w:hAnsi="Times New Roman"/>
          <w:sz w:val="24"/>
          <w:szCs w:val="24"/>
        </w:rPr>
        <w:t>previesť samostatne len časť aktív, práv alebo záväzkov tvoriacich predmet alebo súčasť dohody,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1"/>
        </w:numPr>
        <w:bidi w:val="0"/>
        <w:ind w:left="426" w:hanging="426"/>
        <w:jc w:val="both"/>
        <w:rPr>
          <w:rFonts w:ascii="Times New Roman" w:hAnsi="Times New Roman"/>
          <w:sz w:val="24"/>
          <w:szCs w:val="24"/>
        </w:rPr>
      </w:pPr>
      <w:r w:rsidRPr="00A42A7B">
        <w:rPr>
          <w:rFonts w:ascii="Times New Roman" w:hAnsi="Times New Roman"/>
          <w:sz w:val="24"/>
          <w:szCs w:val="24"/>
        </w:rPr>
        <w:t>ukončiť alebo zmeniť práva týkajúce sa aktív, iných práv alebo záväzkov, ktoré sú predmetom dohody.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84"/>
        </w:numPr>
        <w:bidi w:val="0"/>
        <w:ind w:left="426" w:hanging="426"/>
        <w:jc w:val="both"/>
        <w:rPr>
          <w:rFonts w:ascii="Times New Roman" w:hAnsi="Times New Roman"/>
          <w:sz w:val="24"/>
          <w:szCs w:val="24"/>
        </w:rPr>
      </w:pPr>
      <w:r w:rsidRPr="00A42A7B">
        <w:rPr>
          <w:rFonts w:ascii="Times New Roman" w:hAnsi="Times New Roman"/>
          <w:sz w:val="24"/>
          <w:szCs w:val="24"/>
        </w:rPr>
        <w:t>Ak stranou dohody o štruktúrovanom financovaní je vybraná inštitúcia v rezolučnom konaní, rada je oprávnená na účely dostupnosti chránených vkladov</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2"/>
        </w:numPr>
        <w:bidi w:val="0"/>
        <w:ind w:left="426" w:hanging="426"/>
        <w:jc w:val="both"/>
        <w:rPr>
          <w:rFonts w:ascii="Times New Roman" w:hAnsi="Times New Roman"/>
          <w:sz w:val="24"/>
          <w:szCs w:val="24"/>
        </w:rPr>
      </w:pPr>
      <w:r w:rsidRPr="00A42A7B">
        <w:rPr>
          <w:rFonts w:ascii="Times New Roman" w:hAnsi="Times New Roman"/>
          <w:sz w:val="24"/>
          <w:szCs w:val="24"/>
        </w:rPr>
        <w:t>previesť samostatne chránené vklady, a to bez prevodu iných aktív, práv alebo záväzkov v súvislosti so zmluvou o štruktúrovanom financovaní,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2"/>
        </w:numPr>
        <w:bidi w:val="0"/>
        <w:ind w:left="426" w:hanging="426"/>
        <w:jc w:val="both"/>
        <w:rPr>
          <w:rFonts w:ascii="Times New Roman" w:hAnsi="Times New Roman"/>
          <w:sz w:val="24"/>
          <w:szCs w:val="24"/>
        </w:rPr>
      </w:pPr>
      <w:r w:rsidRPr="00A42A7B">
        <w:rPr>
          <w:rFonts w:ascii="Times New Roman" w:hAnsi="Times New Roman"/>
          <w:sz w:val="24"/>
          <w:szCs w:val="24"/>
        </w:rPr>
        <w:t>previesť, meniť alebo ukončiť dohody týkajúce sa aktív, práv alebo záväzkov bez prevodu chránených vkladov.</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83</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Ochrana systémov obchodovania, zúčtovania a vyrovnania</w:t>
      </w:r>
    </w:p>
    <w:p w:rsidR="00A46991" w:rsidRPr="00A42A7B" w:rsidP="00A46991">
      <w:pPr>
        <w:pStyle w:val="ListParagraph"/>
        <w:bidi w:val="0"/>
        <w:ind w:left="0" w:firstLine="851"/>
        <w:jc w:val="both"/>
        <w:rPr>
          <w:rFonts w:ascii="Times New Roman" w:hAnsi="Times New Roman"/>
          <w:b/>
          <w:sz w:val="24"/>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Rozhodnutie rady, ktorým sa prevádza časť aktív, práv alebo záväzkov alebo sa vykonávajú doplnkové právomocí podľa § 13, ktorými rada mení alebo ruší zmluvu, ktorej účastníkom je vybraná inštitúcia v rezolučnom konaní, sa nedotýka práv,  povinností alebo záväzkov týkajúcich sa zúčtovania v platobných systémoch zúčtovania a vyrovnania obchodov s cennými papiermi,</w:t>
      </w:r>
      <w:r>
        <w:rPr>
          <w:rStyle w:val="FootnoteReference"/>
          <w:rFonts w:ascii="Times New Roman" w:hAnsi="Times New Roman"/>
          <w:szCs w:val="24"/>
          <w:rtl w:val="0"/>
        </w:rPr>
        <w:footnoteReference w:customMarkFollows="1" w:id="102"/>
        <w:t xml:space="preserve">1</w:t>
      </w:r>
      <w:r>
        <w:rPr>
          <w:rStyle w:val="FootnoteReference"/>
          <w:rFonts w:ascii="Times New Roman" w:hAnsi="Times New Roman"/>
          <w:szCs w:val="24"/>
        </w:rPr>
        <w:t>01</w:t>
      </w:r>
      <w:r w:rsidRPr="00A42A7B">
        <w:rPr>
          <w:rFonts w:ascii="Times New Roman" w:hAnsi="Times New Roman"/>
          <w:szCs w:val="24"/>
        </w:rPr>
        <w:t>) v rámci ktorých dochádza k výkonu prevodných príkazov, vysporiadaniu  záväzkov, započítaniu alebo k výkonu zabezpečovacích práv.</w:t>
      </w:r>
    </w:p>
    <w:p w:rsidR="00A46991" w:rsidP="00A46991">
      <w:pPr>
        <w:pStyle w:val="Heading1"/>
        <w:bidi w:val="0"/>
        <w:spacing w:before="0"/>
        <w:jc w:val="center"/>
        <w:rPr>
          <w:rFonts w:ascii="Times New Roman" w:hAnsi="Times New Roman"/>
          <w:color w:val="auto"/>
          <w:sz w:val="24"/>
          <w:szCs w:val="24"/>
        </w:rPr>
      </w:pPr>
    </w:p>
    <w:p w:rsidR="00A46991" w:rsidRPr="00C32FFB" w:rsidP="00A46991">
      <w:pPr>
        <w:bidi w:val="0"/>
        <w:rPr>
          <w:rFonts w:ascii="Times New Roman" w:hAnsi="Times New Roman"/>
        </w:rPr>
      </w:pP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JEDENÁSTA ČASŤ</w:t>
      </w: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KOLÉGIÁ</w:t>
      </w:r>
    </w:p>
    <w:p w:rsidR="00A46991" w:rsidP="00A46991">
      <w:pPr>
        <w:pStyle w:val="ListParagraph"/>
        <w:bidi w:val="0"/>
        <w:ind w:left="0"/>
        <w:jc w:val="center"/>
        <w:rPr>
          <w:rFonts w:ascii="Times New Roman" w:hAnsi="Times New Roman"/>
          <w:b/>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84</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Kolégia pre riešenie krízových situácií</w:t>
      </w:r>
    </w:p>
    <w:p w:rsidR="00A46991" w:rsidRPr="00A42A7B" w:rsidP="00A46991">
      <w:pPr>
        <w:pStyle w:val="ListParagraph"/>
        <w:bidi w:val="0"/>
        <w:ind w:left="0" w:firstLine="851"/>
        <w:jc w:val="both"/>
        <w:rPr>
          <w:rFonts w:ascii="Times New Roman" w:hAnsi="Times New Roman"/>
          <w:b/>
          <w:sz w:val="24"/>
          <w:szCs w:val="24"/>
        </w:rPr>
      </w:pPr>
    </w:p>
    <w:p w:rsidR="00A46991" w:rsidRPr="00A42A7B" w:rsidP="00DF0ECA">
      <w:pPr>
        <w:pStyle w:val="ListParagraph"/>
        <w:numPr>
          <w:numId w:val="93"/>
        </w:numPr>
        <w:bidi w:val="0"/>
        <w:ind w:left="0" w:firstLine="851"/>
        <w:jc w:val="both"/>
        <w:rPr>
          <w:rFonts w:ascii="Times New Roman" w:hAnsi="Times New Roman"/>
          <w:sz w:val="24"/>
          <w:szCs w:val="24"/>
        </w:rPr>
      </w:pPr>
      <w:r w:rsidRPr="00E1467C">
        <w:rPr>
          <w:rFonts w:ascii="Times New Roman" w:hAnsi="Times New Roman"/>
          <w:bCs/>
          <w:iCs/>
          <w:color w:val="000000" w:themeColor="tx1" w:themeShade="FF"/>
          <w:sz w:val="24"/>
          <w:szCs w:val="24"/>
          <w:lang w:eastAsia="sk-SK"/>
        </w:rPr>
        <w:t>Ak je rada rezolučným orgánom na úrovni skupiny</w:t>
      </w:r>
      <w:r>
        <w:rPr>
          <w:rFonts w:ascii="Times New Roman" w:hAnsi="Times New Roman"/>
          <w:bCs/>
          <w:iCs/>
          <w:color w:val="000000" w:themeColor="tx1" w:themeShade="FF"/>
          <w:sz w:val="24"/>
          <w:szCs w:val="24"/>
          <w:lang w:eastAsia="sk-SK"/>
        </w:rPr>
        <w:t xml:space="preserve">, </w:t>
      </w:r>
      <w:r w:rsidRPr="00A42A7B">
        <w:rPr>
          <w:rFonts w:ascii="Times New Roman" w:hAnsi="Times New Roman"/>
          <w:sz w:val="24"/>
          <w:szCs w:val="24"/>
        </w:rPr>
        <w:t>zriadi kolégia pre riešenie krízových situácií na vykonávanie úloh podľa § 26 až 29, 48, 49 a 58 na zaistenie spolupráce a koordinácie s orgánmi z tretích krajín v prípade pôsobenia materskej spoločnosti v Slovenskej republike a jej dcérskych spoločností v Európskej únii.</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3"/>
        </w:numPr>
        <w:bidi w:val="0"/>
        <w:ind w:left="0" w:firstLine="851"/>
        <w:jc w:val="both"/>
        <w:rPr>
          <w:rFonts w:ascii="Times New Roman" w:hAnsi="Times New Roman"/>
          <w:sz w:val="24"/>
          <w:szCs w:val="24"/>
        </w:rPr>
      </w:pPr>
      <w:r w:rsidRPr="00A42A7B">
        <w:rPr>
          <w:rFonts w:ascii="Times New Roman" w:hAnsi="Times New Roman"/>
          <w:sz w:val="24"/>
          <w:szCs w:val="24"/>
        </w:rPr>
        <w:t>Kolégiá podľa odseku 1 sa vytvoria na výkon týchto úloh:</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5"/>
        </w:numPr>
        <w:bidi w:val="0"/>
        <w:ind w:left="426" w:hanging="426"/>
        <w:jc w:val="both"/>
        <w:rPr>
          <w:rFonts w:ascii="Times New Roman" w:hAnsi="Times New Roman"/>
          <w:sz w:val="24"/>
          <w:szCs w:val="24"/>
        </w:rPr>
      </w:pPr>
      <w:r w:rsidRPr="00A42A7B">
        <w:rPr>
          <w:rFonts w:ascii="Times New Roman" w:hAnsi="Times New Roman"/>
          <w:sz w:val="24"/>
          <w:szCs w:val="24"/>
        </w:rPr>
        <w:t xml:space="preserve">výmena dôležitých informácií pre vypracovanie plánov riešenia krízových situácií na úrovni skupiny,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5"/>
        </w:numPr>
        <w:bidi w:val="0"/>
        <w:ind w:left="426" w:hanging="426"/>
        <w:jc w:val="both"/>
        <w:rPr>
          <w:rFonts w:ascii="Times New Roman" w:hAnsi="Times New Roman"/>
          <w:sz w:val="24"/>
          <w:szCs w:val="24"/>
        </w:rPr>
      </w:pPr>
      <w:r w:rsidRPr="00A42A7B">
        <w:rPr>
          <w:rFonts w:ascii="Times New Roman" w:hAnsi="Times New Roman"/>
          <w:sz w:val="24"/>
          <w:szCs w:val="24"/>
        </w:rPr>
        <w:t>výkon preventívnych právomocí vo vzťahu k skupinám a pre riešenie krízových situácií na  úrovni skupiny,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5"/>
        </w:numPr>
        <w:bidi w:val="0"/>
        <w:ind w:left="426" w:hanging="426"/>
        <w:jc w:val="both"/>
        <w:rPr>
          <w:rFonts w:ascii="Times New Roman" w:hAnsi="Times New Roman"/>
          <w:sz w:val="24"/>
          <w:szCs w:val="24"/>
        </w:rPr>
      </w:pPr>
      <w:r w:rsidRPr="00A42A7B">
        <w:rPr>
          <w:rFonts w:ascii="Times New Roman" w:hAnsi="Times New Roman"/>
          <w:sz w:val="24"/>
          <w:szCs w:val="24"/>
        </w:rPr>
        <w:t>vypracovanie plánov riešenia krízových situácií podľa § 26 a 27  a posúdenie riešiteľnosti krízovej situácie podľa § 28 na úrovni skupiny,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5"/>
        </w:numPr>
        <w:bidi w:val="0"/>
        <w:ind w:left="426" w:hanging="426"/>
        <w:jc w:val="both"/>
        <w:rPr>
          <w:rFonts w:ascii="Times New Roman" w:hAnsi="Times New Roman"/>
          <w:sz w:val="24"/>
          <w:szCs w:val="24"/>
        </w:rPr>
      </w:pPr>
      <w:r w:rsidRPr="00A42A7B">
        <w:rPr>
          <w:rFonts w:ascii="Times New Roman" w:hAnsi="Times New Roman"/>
          <w:sz w:val="24"/>
          <w:szCs w:val="24"/>
        </w:rPr>
        <w:t>výkon právomocí s cieľom riešiť alebo odstrániť prekážky riešiteľnosti krízovej situácie na úrovni skupiny podľa § 29,</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5"/>
        </w:numPr>
        <w:bidi w:val="0"/>
        <w:ind w:left="426" w:hanging="426"/>
        <w:jc w:val="both"/>
        <w:rPr>
          <w:rFonts w:ascii="Times New Roman" w:hAnsi="Times New Roman"/>
          <w:sz w:val="24"/>
          <w:szCs w:val="24"/>
        </w:rPr>
      </w:pPr>
      <w:r w:rsidRPr="00A42A7B">
        <w:rPr>
          <w:rFonts w:ascii="Times New Roman" w:hAnsi="Times New Roman"/>
          <w:sz w:val="24"/>
          <w:szCs w:val="24"/>
        </w:rPr>
        <w:t xml:space="preserve">rozhodnutie a dosiahnutie dohody o potrebe zaviesť </w:t>
      </w:r>
      <w:r w:rsidRPr="00083DF8">
        <w:rPr>
          <w:rFonts w:ascii="Times New Roman" w:hAnsi="Times New Roman"/>
          <w:sz w:val="24"/>
          <w:szCs w:val="24"/>
        </w:rPr>
        <w:t>plán na riešenie krízových situácií</w:t>
      </w:r>
      <w:r w:rsidRPr="00A42A7B">
        <w:rPr>
          <w:rFonts w:ascii="Times New Roman" w:hAnsi="Times New Roman"/>
          <w:sz w:val="24"/>
          <w:szCs w:val="24"/>
        </w:rPr>
        <w:t xml:space="preserve"> </w:t>
      </w:r>
      <w:r w:rsidRPr="00A42A7B">
        <w:rPr>
          <w:rFonts w:ascii="Times New Roman" w:hAnsi="Times New Roman"/>
          <w:sz w:val="24"/>
          <w:szCs w:val="24"/>
        </w:rPr>
        <w:t>na úrovni skupiny podľa § 48 a 49,</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5"/>
        </w:numPr>
        <w:bidi w:val="0"/>
        <w:ind w:left="426" w:hanging="426"/>
        <w:jc w:val="both"/>
        <w:rPr>
          <w:rFonts w:ascii="Times New Roman" w:hAnsi="Times New Roman"/>
          <w:sz w:val="24"/>
          <w:szCs w:val="24"/>
        </w:rPr>
      </w:pPr>
      <w:r w:rsidRPr="00A42A7B">
        <w:rPr>
          <w:rFonts w:ascii="Times New Roman" w:hAnsi="Times New Roman"/>
          <w:sz w:val="24"/>
          <w:szCs w:val="24"/>
        </w:rPr>
        <w:t xml:space="preserve">koordinovanie zverejňovania stratégií, </w:t>
      </w:r>
      <w:r w:rsidRPr="00083DF8">
        <w:rPr>
          <w:rFonts w:ascii="Times New Roman" w:hAnsi="Times New Roman"/>
          <w:sz w:val="24"/>
          <w:szCs w:val="24"/>
        </w:rPr>
        <w:t>plán</w:t>
      </w:r>
      <w:r>
        <w:rPr>
          <w:rFonts w:ascii="Times New Roman" w:hAnsi="Times New Roman"/>
          <w:sz w:val="24"/>
          <w:szCs w:val="24"/>
        </w:rPr>
        <w:t>ov</w:t>
      </w:r>
      <w:r w:rsidRPr="00083DF8">
        <w:rPr>
          <w:rFonts w:ascii="Times New Roman" w:hAnsi="Times New Roman"/>
          <w:sz w:val="24"/>
          <w:szCs w:val="24"/>
        </w:rPr>
        <w:t xml:space="preserve"> na riešenie krízových situácií</w:t>
      </w:r>
      <w:r w:rsidRPr="00A42A7B">
        <w:rPr>
          <w:rFonts w:ascii="Times New Roman" w:hAnsi="Times New Roman"/>
          <w:sz w:val="24"/>
          <w:szCs w:val="24"/>
        </w:rPr>
        <w:t xml:space="preserve"> </w:t>
      </w:r>
      <w:r w:rsidRPr="00A42A7B">
        <w:rPr>
          <w:rFonts w:ascii="Times New Roman" w:hAnsi="Times New Roman"/>
          <w:sz w:val="24"/>
          <w:szCs w:val="24"/>
        </w:rPr>
        <w:t>na úrovni skupiny a používania mechanizmov financovania zriadených podľa dvanástej časti tohto zákona.</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93"/>
        </w:numPr>
        <w:bidi w:val="0"/>
        <w:ind w:left="0" w:firstLine="851"/>
        <w:jc w:val="both"/>
        <w:rPr>
          <w:rFonts w:ascii="Times New Roman" w:hAnsi="Times New Roman"/>
          <w:sz w:val="24"/>
          <w:szCs w:val="24"/>
        </w:rPr>
      </w:pPr>
      <w:r w:rsidRPr="00A42A7B">
        <w:rPr>
          <w:rFonts w:ascii="Times New Roman" w:hAnsi="Times New Roman"/>
          <w:sz w:val="24"/>
          <w:szCs w:val="24"/>
        </w:rPr>
        <w:t>Kolégium podľa odseku 1 tvoria zástupcovia rezolučných orgánov, ktorí vzájomne spolupracujú a sú oprávnení zúčastňovať sa na zasadnutiach vždy, keď sú na programe zasadnutia záležitosti podliehajúce spolurozhodovaniu alebo týkajúce sa osoby v skupine, ktorá patrí do pôsobnosti rezolučných orgánov. Kolégium tvoria zástupcovia týchto orgánov:</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rezolučného orgánu na úrovni skupiny,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rezolučného orgánu členského štátu, v ktorom je zriadená dcérska spoločnosť podliehajúca dohľadu na konsolidovanom základe,</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 xml:space="preserve"> rezolučného orgánu členského štátu, v ktorom sídli materská spoločnosť jednej alebo viacerých vybraných inštitúcií skupiny a ktorá je vybranou inštitúciou</w:t>
      </w:r>
      <w:r w:rsidRPr="00A42A7B">
        <w:rPr>
          <w:rFonts w:ascii="Times New Roman" w:hAnsi="Times New Roman"/>
          <w:sz w:val="24"/>
          <w:szCs w:val="24"/>
          <w:lang w:eastAsia="en-GB"/>
        </w:rPr>
        <w:t>,</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 xml:space="preserve"> rezolučných orgánov do pôsobnosti, ktorých patria významné pobočky,</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orgánu vykonávajúceho dohľad na konsolidovanom základe a príslušných orgánov dohľadu členských štátov, ak rada je členom kolégia pre riešenie krízových situácií,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príslušných ministerstiev, ak nimi nie sú  rezolučné orgány, ktoré sú členmi kolégia pre riešenie krízových situácií,</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orgánu, ktorý je zodpovedný za systém ochrany vkladov členského štátu a za systém ochrany klientskeho majetku, ak orgán pre riešenie</w:t>
      </w:r>
      <w:r w:rsidR="008C65D6">
        <w:rPr>
          <w:rFonts w:ascii="Times New Roman" w:hAnsi="Times New Roman"/>
          <w:sz w:val="24"/>
          <w:szCs w:val="24"/>
        </w:rPr>
        <w:t>,</w:t>
      </w:r>
      <w:r w:rsidRPr="00A42A7B">
        <w:rPr>
          <w:rFonts w:ascii="Times New Roman" w:hAnsi="Times New Roman"/>
          <w:sz w:val="24"/>
          <w:szCs w:val="24"/>
        </w:rPr>
        <w:t xml:space="preserve"> krízových situácií je členom kolégia pre riešenie krízových situácií,</w:t>
      </w:r>
    </w:p>
    <w:p w:rsidR="00A46991" w:rsidRPr="00A42A7B" w:rsidP="00A46991">
      <w:pPr>
        <w:pStyle w:val="ListParagraph"/>
        <w:bidi w:val="0"/>
        <w:ind w:left="426"/>
        <w:jc w:val="both"/>
        <w:rPr>
          <w:rFonts w:ascii="Times New Roman" w:hAnsi="Times New Roman"/>
          <w:sz w:val="24"/>
          <w:szCs w:val="24"/>
        </w:rPr>
      </w:pPr>
    </w:p>
    <w:p w:rsidR="00A46991" w:rsidP="00DF0ECA">
      <w:pPr>
        <w:pStyle w:val="ListParagraph"/>
        <w:numPr>
          <w:numId w:val="96"/>
        </w:numPr>
        <w:bidi w:val="0"/>
        <w:ind w:left="426" w:hanging="426"/>
        <w:jc w:val="both"/>
        <w:rPr>
          <w:rFonts w:ascii="Times New Roman" w:hAnsi="Times New Roman"/>
          <w:sz w:val="24"/>
          <w:szCs w:val="24"/>
        </w:rPr>
      </w:pPr>
      <w:r w:rsidRPr="00A42A7B">
        <w:rPr>
          <w:rFonts w:ascii="Times New Roman" w:hAnsi="Times New Roman"/>
          <w:sz w:val="24"/>
          <w:szCs w:val="24"/>
        </w:rPr>
        <w:t xml:space="preserve"> rezolučných orgánov tretích krajín, ak materská spoločnosť v Európskej únii alebo vybraná inštitúcia so sídlom v členskom štáte má dcérsku spoločnosť alebo významnú pobočku so sídlom v tretej krajine, sú na vlastnú žiadosť pri zachovaní požiadavky dôvernosti pozvané na zasadnutia kolégia ako pozorovatelia</w:t>
      </w:r>
      <w:r>
        <w:rPr>
          <w:rFonts w:ascii="Times New Roman" w:hAnsi="Times New Roman"/>
          <w:sz w:val="24"/>
          <w:szCs w:val="24"/>
        </w:rPr>
        <w:t>,</w:t>
      </w:r>
    </w:p>
    <w:p w:rsidR="00A46991" w:rsidRPr="00C82A87" w:rsidP="00A46991">
      <w:pPr>
        <w:pStyle w:val="ListParagraph"/>
        <w:bidi w:val="0"/>
        <w:rPr>
          <w:rFonts w:ascii="Times New Roman" w:hAnsi="Times New Roman"/>
          <w:sz w:val="24"/>
          <w:szCs w:val="24"/>
        </w:rPr>
      </w:pPr>
    </w:p>
    <w:p w:rsidR="00A46991" w:rsidRPr="00C82A87" w:rsidP="00DF0ECA">
      <w:pPr>
        <w:pStyle w:val="ListParagraph"/>
        <w:numPr>
          <w:numId w:val="96"/>
        </w:numPr>
        <w:bidi w:val="0"/>
        <w:ind w:left="426" w:hanging="426"/>
        <w:jc w:val="both"/>
        <w:rPr>
          <w:rFonts w:ascii="Times New Roman" w:hAnsi="Times New Roman"/>
          <w:sz w:val="24"/>
          <w:szCs w:val="24"/>
        </w:rPr>
      </w:pPr>
      <w:r w:rsidRPr="00C82A87">
        <w:rPr>
          <w:rFonts w:ascii="Times New Roman" w:hAnsi="Times New Roman"/>
          <w:sz w:val="24"/>
          <w:szCs w:val="24"/>
        </w:rPr>
        <w:t>Európske</w:t>
      </w:r>
      <w:r w:rsidR="008C65D6">
        <w:rPr>
          <w:rFonts w:ascii="Times New Roman" w:hAnsi="Times New Roman"/>
          <w:sz w:val="24"/>
          <w:szCs w:val="24"/>
        </w:rPr>
        <w:t>ho</w:t>
      </w:r>
      <w:r w:rsidRPr="00C82A87">
        <w:rPr>
          <w:rFonts w:ascii="Times New Roman" w:hAnsi="Times New Roman"/>
          <w:sz w:val="24"/>
          <w:szCs w:val="24"/>
        </w:rPr>
        <w:t xml:space="preserve"> </w:t>
      </w:r>
      <w:r w:rsidRPr="00C82A87">
        <w:rPr>
          <w:rFonts w:ascii="Times New Roman" w:hAnsi="Times New Roman"/>
          <w:bCs/>
          <w:sz w:val="24"/>
          <w:szCs w:val="24"/>
          <w:lang w:eastAsia="en-US"/>
        </w:rPr>
        <w:t>orgánu dohľadu (Európsky orgán pre bankovníctvo), ktorí nemajú hlasovacie právo v kolégiu.</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93"/>
        </w:numPr>
        <w:bidi w:val="0"/>
        <w:ind w:left="0" w:firstLine="851"/>
        <w:jc w:val="both"/>
        <w:rPr>
          <w:rFonts w:ascii="Times New Roman" w:hAnsi="Times New Roman"/>
          <w:sz w:val="24"/>
          <w:szCs w:val="24"/>
        </w:rPr>
      </w:pPr>
      <w:r w:rsidRPr="00A42A7B">
        <w:rPr>
          <w:rFonts w:ascii="Times New Roman" w:hAnsi="Times New Roman"/>
          <w:sz w:val="24"/>
          <w:szCs w:val="24"/>
        </w:rPr>
        <w:t>Rada nie je povinná zriaďovať kolégium podľa odseku 1, ak iné skupiny alebo kolégiá vykonávajú tie isté funkcie a úlohy, dodržiavajú všetky podmienky a postupy vrátane tých, ktoré sa týkajú členstva a účasti v kolégiách podľa odseku 1.</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3"/>
        </w:numPr>
        <w:bidi w:val="0"/>
        <w:ind w:left="0" w:firstLine="851"/>
        <w:jc w:val="both"/>
        <w:rPr>
          <w:rFonts w:ascii="Times New Roman" w:hAnsi="Times New Roman"/>
          <w:sz w:val="24"/>
          <w:szCs w:val="24"/>
        </w:rPr>
      </w:pPr>
      <w:r w:rsidRPr="00A42A7B">
        <w:rPr>
          <w:rFonts w:ascii="Times New Roman" w:hAnsi="Times New Roman"/>
          <w:sz w:val="24"/>
          <w:szCs w:val="24"/>
        </w:rPr>
        <w:t>Rada predsedá kolégiu podľa odseku 1 a postupuje takto:</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7"/>
        </w:numPr>
        <w:bidi w:val="0"/>
        <w:ind w:left="426" w:hanging="426"/>
        <w:jc w:val="both"/>
        <w:rPr>
          <w:rFonts w:ascii="Times New Roman" w:hAnsi="Times New Roman"/>
          <w:sz w:val="24"/>
          <w:szCs w:val="24"/>
        </w:rPr>
      </w:pPr>
      <w:r w:rsidRPr="00A42A7B">
        <w:rPr>
          <w:rFonts w:ascii="Times New Roman" w:hAnsi="Times New Roman"/>
          <w:sz w:val="24"/>
          <w:szCs w:val="24"/>
        </w:rPr>
        <w:t>po porade s ostatnými členmi kolégia podľa odseku 1 písomne určí opatrenia a postupy na fungovanie kolégia,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7"/>
        </w:numPr>
        <w:bidi w:val="0"/>
        <w:ind w:left="426" w:hanging="426"/>
        <w:jc w:val="both"/>
        <w:rPr>
          <w:rFonts w:ascii="Times New Roman" w:hAnsi="Times New Roman"/>
          <w:sz w:val="24"/>
          <w:szCs w:val="24"/>
        </w:rPr>
      </w:pPr>
      <w:r w:rsidRPr="00A42A7B">
        <w:rPr>
          <w:rFonts w:ascii="Times New Roman" w:hAnsi="Times New Roman"/>
          <w:sz w:val="24"/>
          <w:szCs w:val="24"/>
        </w:rPr>
        <w:t>koordinuje všetky činnosti kolégia podľa odseku 1,</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7"/>
        </w:numPr>
        <w:bidi w:val="0"/>
        <w:ind w:left="426" w:hanging="426"/>
        <w:jc w:val="both"/>
        <w:rPr>
          <w:rFonts w:ascii="Times New Roman" w:hAnsi="Times New Roman"/>
          <w:sz w:val="24"/>
          <w:szCs w:val="24"/>
        </w:rPr>
      </w:pPr>
      <w:r w:rsidRPr="00A42A7B">
        <w:rPr>
          <w:rFonts w:ascii="Times New Roman" w:hAnsi="Times New Roman"/>
          <w:sz w:val="24"/>
          <w:szCs w:val="24"/>
        </w:rPr>
        <w:t>zvoláva všetky zasadnutia,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7"/>
        </w:numPr>
        <w:bidi w:val="0"/>
        <w:ind w:left="426" w:hanging="426"/>
        <w:jc w:val="both"/>
        <w:rPr>
          <w:rFonts w:ascii="Times New Roman" w:hAnsi="Times New Roman"/>
          <w:sz w:val="24"/>
          <w:szCs w:val="24"/>
        </w:rPr>
      </w:pPr>
      <w:r w:rsidRPr="00A42A7B">
        <w:rPr>
          <w:rFonts w:ascii="Times New Roman" w:hAnsi="Times New Roman"/>
          <w:sz w:val="24"/>
          <w:szCs w:val="24"/>
        </w:rPr>
        <w:t>vopred informuje všetkých členov kolégia podľa odseku 1 o jeho organizovaní, o hlavných bodoch rokovania a prijatých rozhodnutiach rady a o ich výsledkoch,</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7"/>
        </w:numPr>
        <w:bidi w:val="0"/>
        <w:ind w:left="426" w:hanging="426"/>
        <w:jc w:val="both"/>
        <w:rPr>
          <w:rFonts w:ascii="Times New Roman" w:hAnsi="Times New Roman"/>
          <w:sz w:val="24"/>
          <w:szCs w:val="24"/>
        </w:rPr>
      </w:pPr>
      <w:r w:rsidRPr="00A42A7B">
        <w:rPr>
          <w:rFonts w:ascii="Times New Roman" w:hAnsi="Times New Roman"/>
          <w:sz w:val="24"/>
          <w:szCs w:val="24"/>
        </w:rPr>
        <w:t>rozhoduje o pozvaní členov kolégia</w:t>
      </w:r>
      <w:r>
        <w:rPr>
          <w:rFonts w:ascii="Times New Roman" w:hAnsi="Times New Roman"/>
          <w:sz w:val="24"/>
          <w:szCs w:val="24"/>
        </w:rPr>
        <w:t xml:space="preserve"> podľa odseku 1</w:t>
      </w:r>
      <w:r w:rsidRPr="00A42A7B">
        <w:rPr>
          <w:rFonts w:ascii="Times New Roman" w:hAnsi="Times New Roman"/>
          <w:sz w:val="24"/>
          <w:szCs w:val="24"/>
        </w:rPr>
        <w:t xml:space="preserve"> a pozorovateľov zohľadňujúc možný vplyv na finančnú stabilitu v dotknutých členských štátoch.</w:t>
      </w:r>
    </w:p>
    <w:p w:rsidR="00A46991" w:rsidRPr="00A42A7B" w:rsidP="00A46991">
      <w:pPr>
        <w:pStyle w:val="ListParagraph"/>
        <w:bidi w:val="0"/>
        <w:ind w:left="0" w:firstLine="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85</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Európske kolégiá pre riešenie krízových situácií</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94"/>
        </w:numPr>
        <w:bidi w:val="0"/>
        <w:ind w:left="0" w:firstLine="851"/>
        <w:jc w:val="both"/>
        <w:rPr>
          <w:rFonts w:ascii="Times New Roman" w:hAnsi="Times New Roman"/>
          <w:sz w:val="24"/>
          <w:szCs w:val="24"/>
        </w:rPr>
      </w:pPr>
      <w:r w:rsidRPr="00A42A7B">
        <w:rPr>
          <w:rFonts w:ascii="Times New Roman" w:hAnsi="Times New Roman"/>
          <w:sz w:val="24"/>
          <w:szCs w:val="24"/>
        </w:rPr>
        <w:t>Ak má vybraná inštitúcia z tretej krajiny alebo materská spoločnosť z tretej krajiny dcérske spoločnosti zriadené v Slovenskej republike</w:t>
      </w:r>
      <w:r>
        <w:rPr>
          <w:rFonts w:ascii="Times New Roman" w:hAnsi="Times New Roman"/>
          <w:sz w:val="24"/>
          <w:szCs w:val="24"/>
        </w:rPr>
        <w:t xml:space="preserve"> a</w:t>
      </w:r>
      <w:r w:rsidRPr="00A42A7B">
        <w:rPr>
          <w:rFonts w:ascii="Times New Roman" w:hAnsi="Times New Roman"/>
          <w:sz w:val="24"/>
          <w:szCs w:val="24"/>
        </w:rPr>
        <w:t xml:space="preserve"> v jednom  alebo viacerých  členských štátoch, alebo </w:t>
      </w:r>
      <w:r>
        <w:rPr>
          <w:rFonts w:ascii="Times New Roman" w:hAnsi="Times New Roman"/>
          <w:sz w:val="24"/>
          <w:szCs w:val="24"/>
        </w:rPr>
        <w:t>dve</w:t>
      </w:r>
      <w:r w:rsidRPr="00A42A7B">
        <w:rPr>
          <w:rFonts w:ascii="Times New Roman" w:hAnsi="Times New Roman"/>
          <w:sz w:val="24"/>
          <w:szCs w:val="24"/>
        </w:rPr>
        <w:t xml:space="preserve"> alebo viacero pobočiek, ktoré sa považujú za významné v Slovenskej republike</w:t>
      </w:r>
      <w:r>
        <w:rPr>
          <w:rFonts w:ascii="Times New Roman" w:hAnsi="Times New Roman"/>
          <w:sz w:val="24"/>
          <w:szCs w:val="24"/>
        </w:rPr>
        <w:t xml:space="preserve"> a</w:t>
      </w:r>
      <w:r w:rsidRPr="00A42A7B">
        <w:rPr>
          <w:rFonts w:ascii="Times New Roman" w:hAnsi="Times New Roman"/>
          <w:sz w:val="24"/>
          <w:szCs w:val="24"/>
        </w:rPr>
        <w:t xml:space="preserve"> jednom alebo viacerých členských štátoch, rada </w:t>
      </w:r>
      <w:r>
        <w:rPr>
          <w:rFonts w:ascii="Times New Roman" w:hAnsi="Times New Roman"/>
          <w:sz w:val="24"/>
          <w:szCs w:val="24"/>
        </w:rPr>
        <w:t>po dohode s rezolučnými orgánmi</w:t>
      </w:r>
      <w:r w:rsidRPr="00A42A7B">
        <w:rPr>
          <w:rFonts w:ascii="Times New Roman" w:hAnsi="Times New Roman"/>
          <w:sz w:val="24"/>
          <w:szCs w:val="24"/>
        </w:rPr>
        <w:t xml:space="preserve"> iných členských štátov, v ktorých sú usadené tieto dcérske spoločnosti alebo v ktorých sa tieto významné pobočky nachádzajú, </w:t>
      </w:r>
      <w:r>
        <w:rPr>
          <w:rFonts w:ascii="Times New Roman" w:hAnsi="Times New Roman"/>
          <w:sz w:val="24"/>
          <w:szCs w:val="24"/>
        </w:rPr>
        <w:t>zriadi</w:t>
      </w:r>
      <w:r w:rsidRPr="00A42A7B">
        <w:rPr>
          <w:rFonts w:ascii="Times New Roman" w:hAnsi="Times New Roman"/>
          <w:sz w:val="24"/>
          <w:szCs w:val="24"/>
        </w:rPr>
        <w:t xml:space="preserve"> európske kolégium pre riešenie krízových situácií (ďalej len „európske kolégium“), ktoré vykonáva funkcie a plní úlohy podľa § 20.</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4"/>
        </w:numPr>
        <w:bidi w:val="0"/>
        <w:ind w:left="0" w:firstLine="851"/>
        <w:jc w:val="both"/>
        <w:rPr>
          <w:rFonts w:ascii="Times New Roman" w:hAnsi="Times New Roman"/>
          <w:sz w:val="24"/>
          <w:szCs w:val="24"/>
        </w:rPr>
      </w:pPr>
      <w:r w:rsidRPr="00A42A7B">
        <w:rPr>
          <w:rFonts w:ascii="Times New Roman" w:hAnsi="Times New Roman"/>
          <w:sz w:val="24"/>
          <w:szCs w:val="24"/>
        </w:rPr>
        <w:t>Európske kolégium prijíma spoločné rozhodnutie o uznaní konania tretej krajiny zamerané na riešenie krízových situácií, ktoré sa vzťahuj</w:t>
      </w:r>
      <w:r w:rsidR="008C65D6">
        <w:rPr>
          <w:rFonts w:ascii="Times New Roman" w:hAnsi="Times New Roman"/>
          <w:sz w:val="24"/>
          <w:szCs w:val="24"/>
        </w:rPr>
        <w:t>e</w:t>
      </w:r>
      <w:r w:rsidRPr="00A42A7B">
        <w:rPr>
          <w:rFonts w:ascii="Times New Roman" w:hAnsi="Times New Roman"/>
          <w:sz w:val="24"/>
          <w:szCs w:val="24"/>
        </w:rPr>
        <w:t xml:space="preserve"> na vybranú inštitúciu alebo materskú spoločnosť z tretej krajiny, ktorá</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8"/>
        </w:numPr>
        <w:bidi w:val="0"/>
        <w:ind w:left="426" w:hanging="426"/>
        <w:jc w:val="both"/>
        <w:rPr>
          <w:rFonts w:ascii="Times New Roman" w:hAnsi="Times New Roman"/>
          <w:sz w:val="24"/>
          <w:szCs w:val="24"/>
        </w:rPr>
      </w:pPr>
      <w:r>
        <w:rPr>
          <w:rFonts w:ascii="Times New Roman" w:hAnsi="Times New Roman"/>
          <w:bCs/>
          <w:iCs/>
          <w:color w:val="000000" w:themeColor="tx1" w:themeShade="FF"/>
          <w:sz w:val="24"/>
          <w:szCs w:val="24"/>
          <w:lang w:eastAsia="sk-SK"/>
        </w:rPr>
        <w:t>má dcérske spoločnosti usadené v dvoch alebo viacerých členských štátoch alebo pobočky, ktoré sa považujú za významné, nachádzajúce sa</w:t>
      </w:r>
      <w:r w:rsidRPr="00E061F6">
        <w:rPr>
          <w:rFonts w:ascii="Times New Roman" w:hAnsi="Times New Roman"/>
          <w:bCs/>
          <w:iCs/>
          <w:color w:val="000000" w:themeColor="tx1" w:themeShade="FF"/>
          <w:sz w:val="24"/>
          <w:szCs w:val="24"/>
          <w:lang w:eastAsia="sk-SK"/>
        </w:rPr>
        <w:t xml:space="preserve"> </w:t>
      </w:r>
      <w:r>
        <w:rPr>
          <w:rFonts w:ascii="Times New Roman" w:hAnsi="Times New Roman"/>
          <w:bCs/>
          <w:iCs/>
          <w:color w:val="000000" w:themeColor="tx1" w:themeShade="FF"/>
          <w:sz w:val="24"/>
          <w:szCs w:val="24"/>
          <w:lang w:eastAsia="sk-SK"/>
        </w:rPr>
        <w:t xml:space="preserve">v dvoch alebo viacerých členských štátoch,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8"/>
        </w:numPr>
        <w:bidi w:val="0"/>
        <w:ind w:left="426" w:hanging="426"/>
        <w:jc w:val="both"/>
        <w:rPr>
          <w:rFonts w:ascii="Times New Roman" w:hAnsi="Times New Roman"/>
          <w:sz w:val="24"/>
          <w:szCs w:val="24"/>
        </w:rPr>
      </w:pPr>
      <w:r w:rsidRPr="00A42A7B">
        <w:rPr>
          <w:rFonts w:ascii="Times New Roman" w:hAnsi="Times New Roman"/>
          <w:sz w:val="24"/>
          <w:szCs w:val="24"/>
        </w:rPr>
        <w:t>má iným spôsobom upravené aktíva, práva alebo záväzky, ktoré sa nachádzajú v dvoch alebo viacerých členských štátoch alebo sa riadia ich právnym poriadkom.</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94"/>
        </w:numPr>
        <w:bidi w:val="0"/>
        <w:ind w:left="0" w:firstLine="851"/>
        <w:jc w:val="both"/>
        <w:rPr>
          <w:rFonts w:ascii="Times New Roman" w:hAnsi="Times New Roman"/>
          <w:sz w:val="24"/>
          <w:szCs w:val="24"/>
        </w:rPr>
      </w:pPr>
      <w:r w:rsidRPr="00A42A7B">
        <w:rPr>
          <w:rFonts w:ascii="Times New Roman" w:hAnsi="Times New Roman"/>
          <w:sz w:val="24"/>
          <w:szCs w:val="24"/>
        </w:rPr>
        <w:t>Ak sa neprijme spoločné rozhodnutie  rezolučných orgánov zúčastnených v európskom kolégiu alebo ak takéto kolégium neexistuje, každý dotknutý rezolučný orgán príjme vlastné rozhodnutie o tom, či uzná konanie tretej krajiny zamerané na riešenie krízových situácií týkajúce sa vybranej  inštitúcie  z tretej krajiny alebo materskej spoločnosti  z tretej krajiny.</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4"/>
        </w:numPr>
        <w:bidi w:val="0"/>
        <w:ind w:left="0" w:firstLine="851"/>
        <w:jc w:val="both"/>
        <w:rPr>
          <w:rFonts w:ascii="Times New Roman" w:hAnsi="Times New Roman"/>
          <w:sz w:val="24"/>
          <w:szCs w:val="24"/>
        </w:rPr>
      </w:pPr>
      <w:r w:rsidRPr="00A42A7B">
        <w:rPr>
          <w:rFonts w:ascii="Times New Roman" w:hAnsi="Times New Roman"/>
          <w:sz w:val="24"/>
          <w:szCs w:val="24"/>
        </w:rPr>
        <w:t xml:space="preserve">Rada môže po konzultácii </w:t>
      </w:r>
      <w:r w:rsidRPr="00083DF8">
        <w:rPr>
          <w:rFonts w:ascii="Times New Roman" w:hAnsi="Times New Roman"/>
          <w:sz w:val="24"/>
          <w:szCs w:val="24"/>
        </w:rPr>
        <w:t>s ostatnými rezolučnými orgánmi</w:t>
      </w:r>
      <w:r w:rsidRPr="00A42A7B">
        <w:rPr>
          <w:rFonts w:ascii="Times New Roman" w:hAnsi="Times New Roman"/>
          <w:sz w:val="24"/>
          <w:szCs w:val="24"/>
        </w:rPr>
        <w:t>, ak je zriadené európske kolégium odmietnuť uznať alebo presadiť konanie tretej krajiny zamerané na riešenie krízovej situácie, ak</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ilvl w:val="1"/>
          <w:numId w:val="99"/>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 xml:space="preserve">konanie tretej krajiny zamerané na riešenie krízovej situácie by malo nepriaznivý vplyv na finančnú stabilitu v Slovenskej republike, alebo ak zastáva názor, že </w:t>
      </w:r>
      <w:r>
        <w:rPr>
          <w:rFonts w:ascii="Times New Roman" w:hAnsi="Times New Roman"/>
          <w:sz w:val="24"/>
          <w:szCs w:val="24"/>
        </w:rPr>
        <w:t xml:space="preserve">toto </w:t>
      </w:r>
      <w:r w:rsidRPr="00A42A7B">
        <w:rPr>
          <w:rFonts w:ascii="Times New Roman" w:hAnsi="Times New Roman"/>
          <w:sz w:val="24"/>
          <w:szCs w:val="24"/>
        </w:rPr>
        <w:t>konanie by malo nepriaznivý vplyv na finančnú stabilitu iného členského štátu,</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ilvl w:val="1"/>
          <w:numId w:val="99"/>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nezávislé opatrenie na riešenie krízových situácií vo vzťahu k pobočke vybranej inštitúcie v Slovenskej republike je nevyhnutné na dosiahnutie jedného alebo viacerých cieľov riešenia krízových situácií,</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ilvl w:val="1"/>
          <w:numId w:val="99"/>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veriteľom, najmä vkladateľom, ktorí sa nachádzajú alebo sú príslušní na výplatu v Slovenskej republike, by sa podľa konania v tretej domovskej krajine zameraného na riešenie krízových situácií nedostalo rovnakého zaobchádzania ako veriteľom a vkladateľom z tretej krajiny s podobnými právami,</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ilvl w:val="1"/>
          <w:numId w:val="99"/>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uznanie alebo vynútenie konania tretej krajiny zameraného na riešenie krízovej situácie by malo pre Slovenskú republiku závažné fiškálne dôsledky alebo účinky takéhoto uznania alebo vynútenia by boli v rozpore s právnym poriadkom Slovenskej republiky.</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94"/>
        </w:numPr>
        <w:bidi w:val="0"/>
        <w:ind w:left="0" w:firstLine="851"/>
        <w:jc w:val="both"/>
        <w:rPr>
          <w:rFonts w:ascii="Times New Roman" w:hAnsi="Times New Roman"/>
          <w:sz w:val="24"/>
          <w:szCs w:val="24"/>
        </w:rPr>
      </w:pPr>
      <w:r w:rsidRPr="00A42A7B">
        <w:rPr>
          <w:rFonts w:ascii="Times New Roman" w:hAnsi="Times New Roman"/>
          <w:sz w:val="24"/>
          <w:szCs w:val="24"/>
        </w:rPr>
        <w:t>Európskemu kolégiu predsedá na účely dohľadu na konsolidovanom základe  rezolučný orgán členského štátu, v ktorom sa nachádza orgán vykonávajúci dohľad na konsolidovanom základe, ak ide o domáce dcérske spoločnosti v držbe finančnej holdingovej spoločnosti zriadenej v Európskej únii alebo ak k nej patria významné pobočky.</w:t>
      </w:r>
    </w:p>
    <w:p w:rsidR="00A46991" w:rsidRPr="00A42A7B" w:rsidP="00A46991">
      <w:pPr>
        <w:pStyle w:val="ListParagraph"/>
        <w:bidi w:val="0"/>
        <w:ind w:left="851"/>
        <w:jc w:val="both"/>
        <w:rPr>
          <w:rFonts w:ascii="Times New Roman" w:hAnsi="Times New Roman"/>
          <w:sz w:val="24"/>
          <w:szCs w:val="24"/>
        </w:rPr>
      </w:pPr>
    </w:p>
    <w:p w:rsidR="00A46991" w:rsidRPr="00A42A7B" w:rsidP="00DF0ECA">
      <w:pPr>
        <w:pStyle w:val="ListParagraph"/>
        <w:numPr>
          <w:numId w:val="94"/>
        </w:numPr>
        <w:bidi w:val="0"/>
        <w:ind w:left="0" w:firstLine="851"/>
        <w:jc w:val="both"/>
        <w:rPr>
          <w:rFonts w:ascii="Times New Roman" w:hAnsi="Times New Roman"/>
          <w:sz w:val="24"/>
          <w:szCs w:val="24"/>
        </w:rPr>
      </w:pPr>
      <w:r w:rsidRPr="00A42A7B">
        <w:rPr>
          <w:rFonts w:ascii="Times New Roman" w:hAnsi="Times New Roman"/>
          <w:sz w:val="24"/>
          <w:szCs w:val="24"/>
        </w:rPr>
        <w:t>Na základe vzájomnej dohody rady a príslušných rezolučných orgánov iných členských štátov sa Európske kolégium nemusí zriadiť, ak iné kolégiá vykonávajú rovnaké funkcie a plnia rovnaké úlohy a dodržiavajú všetky podmienky a postupy vrátane tých, ktoré sa týkajú členstva a účasti v kolégiách.</w:t>
      </w:r>
    </w:p>
    <w:p w:rsidR="00A46991" w:rsidRPr="00A42A7B" w:rsidP="00A46991">
      <w:pPr>
        <w:pStyle w:val="ListParagraph"/>
        <w:bidi w:val="0"/>
        <w:ind w:left="851"/>
        <w:jc w:val="both"/>
        <w:rPr>
          <w:rFonts w:ascii="Times New Roman" w:hAnsi="Times New Roman"/>
          <w:sz w:val="24"/>
          <w:szCs w:val="24"/>
        </w:rPr>
      </w:pP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 86</w:t>
      </w:r>
    </w:p>
    <w:p w:rsidR="00A46991" w:rsidRPr="00A42A7B" w:rsidP="00A46991">
      <w:pPr>
        <w:pStyle w:val="ListParagraph"/>
        <w:bidi w:val="0"/>
        <w:ind w:left="0"/>
        <w:jc w:val="center"/>
        <w:rPr>
          <w:rFonts w:ascii="Times New Roman" w:hAnsi="Times New Roman"/>
          <w:b/>
          <w:sz w:val="24"/>
          <w:szCs w:val="24"/>
        </w:rPr>
      </w:pPr>
      <w:r w:rsidRPr="00A42A7B">
        <w:rPr>
          <w:rFonts w:ascii="Times New Roman" w:hAnsi="Times New Roman"/>
          <w:b/>
          <w:sz w:val="24"/>
          <w:szCs w:val="24"/>
        </w:rPr>
        <w:t>Výmena informácii</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227"/>
        </w:numPr>
        <w:bidi w:val="0"/>
        <w:ind w:left="0" w:firstLine="697"/>
        <w:jc w:val="both"/>
        <w:rPr>
          <w:rFonts w:ascii="Times New Roman" w:hAnsi="Times New Roman"/>
          <w:sz w:val="24"/>
          <w:szCs w:val="24"/>
        </w:rPr>
      </w:pPr>
      <w:r w:rsidRPr="00A42A7B">
        <w:rPr>
          <w:rFonts w:ascii="Times New Roman" w:hAnsi="Times New Roman"/>
          <w:sz w:val="24"/>
          <w:szCs w:val="24"/>
        </w:rPr>
        <w:t>Rada, iné príslušné rezolučné orgány, Národná banka Slovenska a príslušné orgány dohľadu členských štátov si na žiadosť a bezodkladne navzájom poskytujú všetky informácie,</w:t>
      </w:r>
      <w:r>
        <w:rPr>
          <w:rStyle w:val="FootnoteReference"/>
          <w:rFonts w:ascii="Times New Roman" w:hAnsi="Times New Roman"/>
          <w:sz w:val="24"/>
          <w:szCs w:val="24"/>
          <w:rtl w:val="0"/>
        </w:rPr>
        <w:footnoteReference w:customMarkFollows="1" w:id="103"/>
        <w:t xml:space="preserve">1</w:t>
      </w:r>
      <w:r>
        <w:rPr>
          <w:rStyle w:val="FootnoteReference"/>
          <w:rFonts w:ascii="Times New Roman" w:hAnsi="Times New Roman"/>
          <w:sz w:val="24"/>
          <w:szCs w:val="24"/>
        </w:rPr>
        <w:t>02</w:t>
      </w:r>
      <w:r w:rsidRPr="00A42A7B">
        <w:rPr>
          <w:rFonts w:ascii="Times New Roman" w:hAnsi="Times New Roman"/>
          <w:sz w:val="24"/>
          <w:szCs w:val="24"/>
        </w:rPr>
        <w:t>) ktoré sú dôležité pre výkon ustanovených úloh na základe tohto zákona, pričom sú povinné zachovávať mlčanlivosť podľa § 8.</w:t>
      </w:r>
    </w:p>
    <w:p w:rsidR="00A46991" w:rsidRPr="00A42A7B" w:rsidP="00A46991">
      <w:pPr>
        <w:pStyle w:val="ListParagraph"/>
        <w:bidi w:val="0"/>
        <w:ind w:left="697"/>
        <w:jc w:val="both"/>
        <w:rPr>
          <w:rFonts w:ascii="Times New Roman" w:hAnsi="Times New Roman"/>
          <w:sz w:val="24"/>
          <w:szCs w:val="24"/>
        </w:rPr>
      </w:pPr>
    </w:p>
    <w:p w:rsidR="00A46991" w:rsidRPr="00A42A7B" w:rsidP="00DF0ECA">
      <w:pPr>
        <w:pStyle w:val="ListParagraph"/>
        <w:numPr>
          <w:numId w:val="227"/>
        </w:numPr>
        <w:bidi w:val="0"/>
        <w:ind w:left="0" w:firstLine="697"/>
        <w:jc w:val="both"/>
        <w:rPr>
          <w:rFonts w:ascii="Times New Roman" w:hAnsi="Times New Roman"/>
          <w:sz w:val="24"/>
          <w:szCs w:val="24"/>
        </w:rPr>
      </w:pPr>
      <w:r w:rsidRPr="00A42A7B">
        <w:rPr>
          <w:rFonts w:ascii="Times New Roman" w:hAnsi="Times New Roman"/>
          <w:sz w:val="24"/>
          <w:szCs w:val="24"/>
        </w:rPr>
        <w:t>Ak na základe žiadosti poskytol rezolučný orgán tretej krajiny informácie, rada požiada tento orgán o súhlas s ďalším poskytnutím týchto informácií</w:t>
      </w:r>
      <w:r w:rsidR="008C65D6">
        <w:rPr>
          <w:rFonts w:ascii="Times New Roman" w:hAnsi="Times New Roman"/>
          <w:sz w:val="24"/>
          <w:szCs w:val="24"/>
        </w:rPr>
        <w:t>;</w:t>
      </w:r>
      <w:r w:rsidRPr="00A42A7B">
        <w:rPr>
          <w:rFonts w:ascii="Times New Roman" w:hAnsi="Times New Roman"/>
          <w:sz w:val="24"/>
          <w:szCs w:val="24"/>
        </w:rPr>
        <w:t xml:space="preserve"> to neplatí, ak rezolučný orgán tretej krajiny už vyslovil súhlas s ďalším poskytnutím týchto informácií.</w:t>
      </w:r>
    </w:p>
    <w:p w:rsidR="00A46991" w:rsidRPr="00A42A7B" w:rsidP="00A46991">
      <w:pPr>
        <w:pStyle w:val="ListParagraph"/>
        <w:bidi w:val="0"/>
        <w:ind w:left="697"/>
        <w:jc w:val="both"/>
        <w:rPr>
          <w:rFonts w:ascii="Times New Roman" w:hAnsi="Times New Roman"/>
          <w:sz w:val="24"/>
          <w:szCs w:val="24"/>
        </w:rPr>
      </w:pPr>
    </w:p>
    <w:p w:rsidR="00A46991" w:rsidRPr="00A42A7B" w:rsidP="00DF0ECA">
      <w:pPr>
        <w:pStyle w:val="ListParagraph"/>
        <w:numPr>
          <w:numId w:val="227"/>
        </w:numPr>
        <w:bidi w:val="0"/>
        <w:ind w:left="0" w:firstLine="697"/>
        <w:jc w:val="both"/>
        <w:rPr>
          <w:rFonts w:ascii="Times New Roman" w:hAnsi="Times New Roman"/>
          <w:sz w:val="24"/>
          <w:szCs w:val="24"/>
        </w:rPr>
      </w:pPr>
      <w:r w:rsidRPr="00A42A7B">
        <w:rPr>
          <w:rFonts w:ascii="Times New Roman" w:hAnsi="Times New Roman"/>
          <w:sz w:val="24"/>
          <w:szCs w:val="24"/>
        </w:rPr>
        <w:t>Príslušné rezolučné orgány si vymieňajú informácie s ministerstvom, ak sa týkajú rozhodnutia alebo veci, ktorá si vyžaduje oznámenie, konzultáciu alebo súhlas ministerstva alebo ktorá môže mať dosah na verejné financie.</w:t>
      </w:r>
    </w:p>
    <w:p w:rsidR="00A46991" w:rsidRPr="00A42A7B" w:rsidP="00A46991">
      <w:pPr>
        <w:pStyle w:val="ListParagraph"/>
        <w:bidi w:val="0"/>
        <w:ind w:left="697"/>
        <w:jc w:val="both"/>
        <w:rPr>
          <w:rFonts w:ascii="Times New Roman" w:hAnsi="Times New Roman"/>
          <w:sz w:val="24"/>
          <w:szCs w:val="24"/>
        </w:rPr>
      </w:pPr>
    </w:p>
    <w:p w:rsidR="00A46991" w:rsidRPr="00A42A7B" w:rsidP="00DF0ECA">
      <w:pPr>
        <w:pStyle w:val="ListParagraph"/>
        <w:numPr>
          <w:numId w:val="227"/>
        </w:numPr>
        <w:bidi w:val="0"/>
        <w:ind w:left="0" w:firstLine="697"/>
        <w:jc w:val="both"/>
        <w:rPr>
          <w:rFonts w:ascii="Times New Roman" w:hAnsi="Times New Roman"/>
          <w:sz w:val="24"/>
          <w:szCs w:val="24"/>
        </w:rPr>
      </w:pPr>
      <w:r w:rsidRPr="00A42A7B">
        <w:rPr>
          <w:rFonts w:ascii="Times New Roman" w:hAnsi="Times New Roman"/>
          <w:sz w:val="24"/>
          <w:szCs w:val="24"/>
        </w:rPr>
        <w:t>Rada, príslušné rezolučné orgány, príslušné orgány dohľadu, ministerstvo a príslušné ministerstvá si vymieňajú dôverné informácie v zmysle požiadaviek na dôvernosť informácií vrátane plánov ozdravenia s príslušnými orgánmi z tretích krajín iba vtedy, ak sú splnené tieto podmienky:</w:t>
      </w:r>
    </w:p>
    <w:p w:rsidR="00A46991" w:rsidRPr="00A42A7B" w:rsidP="00A46991">
      <w:pPr>
        <w:bidi w:val="0"/>
        <w:jc w:val="both"/>
        <w:rPr>
          <w:rFonts w:ascii="Times New Roman" w:hAnsi="Times New Roman"/>
          <w:szCs w:val="24"/>
        </w:rPr>
      </w:pPr>
    </w:p>
    <w:p w:rsidR="00A46991" w:rsidRPr="00A42A7B" w:rsidP="00DF0ECA">
      <w:pPr>
        <w:pStyle w:val="ListParagraph"/>
        <w:numPr>
          <w:numId w:val="100"/>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orgány z tretích krajín spĺňajú požiadavky a štandardy týkajúce sa služobného tajomstva,</w:t>
      </w:r>
    </w:p>
    <w:p w:rsidR="00A46991" w:rsidRPr="00A42A7B" w:rsidP="00A46991">
      <w:pPr>
        <w:pStyle w:val="ListParagraph"/>
        <w:tabs>
          <w:tab w:val="left" w:pos="426"/>
        </w:tabs>
        <w:bidi w:val="0"/>
        <w:ind w:left="426"/>
        <w:jc w:val="both"/>
        <w:rPr>
          <w:rFonts w:ascii="Times New Roman" w:hAnsi="Times New Roman"/>
          <w:sz w:val="24"/>
          <w:szCs w:val="24"/>
        </w:rPr>
      </w:pPr>
    </w:p>
    <w:p w:rsidR="00A46991" w:rsidRPr="00A42A7B" w:rsidP="00DF0ECA">
      <w:pPr>
        <w:pStyle w:val="ListParagraph"/>
        <w:numPr>
          <w:numId w:val="100"/>
        </w:numPr>
        <w:tabs>
          <w:tab w:val="left" w:pos="426"/>
        </w:tabs>
        <w:bidi w:val="0"/>
        <w:ind w:left="426" w:hanging="426"/>
        <w:jc w:val="both"/>
        <w:rPr>
          <w:rFonts w:ascii="Times New Roman" w:hAnsi="Times New Roman"/>
          <w:sz w:val="24"/>
          <w:szCs w:val="24"/>
        </w:rPr>
      </w:pPr>
      <w:r w:rsidRPr="00A42A7B">
        <w:rPr>
          <w:rFonts w:ascii="Times New Roman" w:hAnsi="Times New Roman"/>
          <w:sz w:val="24"/>
          <w:szCs w:val="24"/>
        </w:rPr>
        <w:t>informácie sú nevyhnutné na to, aby príslušné orgány z tretích krajín vykonávali svoje funkcie zamerané na riešenie krízových situácií podľa právneho poriadku tretích krajín.</w:t>
      </w:r>
    </w:p>
    <w:p w:rsidR="00A46991" w:rsidRPr="00A42A7B" w:rsidP="00A46991">
      <w:pPr>
        <w:pStyle w:val="ListParagraph"/>
        <w:bidi w:val="0"/>
        <w:ind w:left="0" w:firstLine="851"/>
        <w:jc w:val="both"/>
        <w:rPr>
          <w:rFonts w:ascii="Times New Roman" w:hAnsi="Times New Roman"/>
          <w:sz w:val="24"/>
          <w:szCs w:val="24"/>
        </w:rPr>
      </w:pPr>
    </w:p>
    <w:p w:rsidR="00A46991" w:rsidRPr="00A42A7B" w:rsidP="00DF0ECA">
      <w:pPr>
        <w:pStyle w:val="ListParagraph"/>
        <w:numPr>
          <w:numId w:val="227"/>
        </w:numPr>
        <w:bidi w:val="0"/>
        <w:ind w:left="0" w:firstLine="697"/>
        <w:jc w:val="both"/>
        <w:rPr>
          <w:rFonts w:ascii="Times New Roman" w:hAnsi="Times New Roman"/>
          <w:sz w:val="24"/>
          <w:szCs w:val="24"/>
        </w:rPr>
      </w:pPr>
      <w:r w:rsidRPr="00A42A7B">
        <w:rPr>
          <w:rFonts w:ascii="Times New Roman" w:hAnsi="Times New Roman"/>
          <w:sz w:val="24"/>
          <w:szCs w:val="24"/>
        </w:rPr>
        <w:t>Ak dôverné informácie pochádzajú z iného členského štátu, rada, príslušné rezolučné orgány, Národná banka Slovenska, príslušné orgány dohľadu, ministerstvo a príslušné ministerstvá môžu poskytnúť tieto informácie rezolučným orgánom z tretej  krajiny, ak rezolučný orgán členského štátu, ktorý tieto informácie poskytol s ich ďalším poskytnutím súhlasí v rozsahu a na účel určený v súhlase rezolučného orgánu členského štátu.</w:t>
      </w:r>
    </w:p>
    <w:p w:rsidR="00A46991" w:rsidP="00A46991">
      <w:pPr>
        <w:pStyle w:val="tl2"/>
        <w:bidi w:val="0"/>
        <w:rPr>
          <w:rFonts w:ascii="Times New Roman" w:hAnsi="Times New Roman"/>
        </w:rPr>
      </w:pPr>
    </w:p>
    <w:p w:rsidR="00A46991" w:rsidRPr="00A42A7B" w:rsidP="00A46991">
      <w:pPr>
        <w:pStyle w:val="tl2"/>
        <w:bidi w:val="0"/>
        <w:rPr>
          <w:rFonts w:ascii="Times New Roman" w:hAnsi="Times New Roman"/>
        </w:rPr>
      </w:pPr>
    </w:p>
    <w:p w:rsidR="00A46991" w:rsidRPr="00A42A7B" w:rsidP="00A46991">
      <w:pPr>
        <w:pStyle w:val="Heading1"/>
        <w:bidi w:val="0"/>
        <w:spacing w:before="0"/>
        <w:ind w:left="425"/>
        <w:jc w:val="center"/>
        <w:rPr>
          <w:rFonts w:ascii="Times New Roman" w:hAnsi="Times New Roman"/>
          <w:color w:val="auto"/>
          <w:sz w:val="24"/>
          <w:szCs w:val="24"/>
        </w:rPr>
      </w:pPr>
      <w:r w:rsidRPr="00A42A7B">
        <w:rPr>
          <w:rFonts w:ascii="Times New Roman" w:hAnsi="Times New Roman"/>
          <w:color w:val="auto"/>
          <w:sz w:val="24"/>
          <w:szCs w:val="24"/>
        </w:rPr>
        <w:t>DVANÁSTA ČASŤ</w:t>
      </w:r>
    </w:p>
    <w:p w:rsidR="00A46991" w:rsidRPr="00A42A7B" w:rsidP="00A46991">
      <w:pPr>
        <w:pStyle w:val="tl2"/>
        <w:bidi w:val="0"/>
        <w:rPr>
          <w:rFonts w:ascii="Times New Roman" w:hAnsi="Times New Roman"/>
        </w:rPr>
      </w:pPr>
      <w:r w:rsidRPr="00A42A7B">
        <w:rPr>
          <w:rFonts w:ascii="Times New Roman" w:hAnsi="Times New Roman"/>
        </w:rPr>
        <w:t>FINANCOVANIE RIEŠENIA KRÍZOVÝCH SITUÁCIÍ</w:t>
      </w:r>
    </w:p>
    <w:p w:rsidR="00A46991" w:rsidRPr="00A42A7B" w:rsidP="00A46991">
      <w:pPr>
        <w:bidi w:val="0"/>
        <w:ind w:left="425"/>
        <w:jc w:val="center"/>
        <w:rPr>
          <w:rFonts w:ascii="Times New Roman" w:eastAsia="SimSun" w:hAnsi="Times New Roman"/>
          <w:b/>
          <w:kern w:val="1"/>
          <w:szCs w:val="24"/>
          <w:lang w:eastAsia="hi-IN" w:bidi="hi-IN"/>
        </w:rPr>
      </w:pPr>
    </w:p>
    <w:p w:rsidR="00A46991" w:rsidRPr="00A42A7B" w:rsidP="00A46991">
      <w:pPr>
        <w:bidi w:val="0"/>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87</w:t>
      </w:r>
    </w:p>
    <w:p w:rsidR="00A46991" w:rsidRPr="00A42A7B" w:rsidP="00A46991">
      <w:pPr>
        <w:bidi w:val="0"/>
        <w:jc w:val="center"/>
        <w:rPr>
          <w:rFonts w:ascii="Times New Roman" w:hAnsi="Times New Roman"/>
          <w:b/>
          <w:szCs w:val="24"/>
        </w:rPr>
      </w:pPr>
      <w:r w:rsidRPr="00A42A7B">
        <w:rPr>
          <w:rFonts w:ascii="Times New Roman" w:hAnsi="Times New Roman"/>
          <w:b/>
          <w:szCs w:val="24"/>
        </w:rPr>
        <w:t>Národný fond</w:t>
      </w:r>
    </w:p>
    <w:p w:rsidR="00A46991" w:rsidRPr="00A42A7B" w:rsidP="00A46991">
      <w:pPr>
        <w:bidi w:val="0"/>
        <w:ind w:firstLine="709"/>
        <w:jc w:val="center"/>
        <w:rPr>
          <w:rFonts w:ascii="Times New Roman" w:hAnsi="Times New Roman"/>
          <w:b/>
          <w:szCs w:val="24"/>
        </w:rPr>
      </w:pPr>
    </w:p>
    <w:p w:rsidR="00A46991" w:rsidRPr="00A42A7B" w:rsidP="00DF0ECA">
      <w:pPr>
        <w:pStyle w:val="ListParagraph"/>
        <w:numPr>
          <w:numId w:val="248"/>
        </w:numPr>
        <w:bidi w:val="0"/>
        <w:ind w:left="0" w:firstLine="709"/>
        <w:jc w:val="both"/>
        <w:rPr>
          <w:rFonts w:ascii="Times New Roman" w:hAnsi="Times New Roman"/>
          <w:b/>
          <w:sz w:val="24"/>
          <w:szCs w:val="24"/>
        </w:rPr>
      </w:pPr>
      <w:r w:rsidRPr="00A42A7B">
        <w:rPr>
          <w:rFonts w:ascii="Times New Roman" w:hAnsi="Times New Roman"/>
          <w:sz w:val="24"/>
          <w:szCs w:val="24"/>
        </w:rPr>
        <w:t>Vybrané inštitúcie sú povinné zúčastňovať sa na riešení krízových situácií platením peňažných príspevkov (ďalej len „príspevky“) na financovanie účinného uplatňovania opatrení na riešenie krízových situácií a právomocí rady podľa tohto zákona; týmto nie je dotknutý § 89 ods. 3. Na tento účel sa pre radu zriaďuje národný fond, ktorý je osobitným účtom na sústreďovanie príspevkov od vybraných inštitúcií</w:t>
      </w:r>
      <w:r w:rsidR="00AC6615">
        <w:rPr>
          <w:rFonts w:ascii="Times New Roman" w:hAnsi="Times New Roman"/>
          <w:sz w:val="24"/>
          <w:szCs w:val="24"/>
        </w:rPr>
        <w:t>;</w:t>
      </w:r>
      <w:r w:rsidRPr="00A42A7B">
        <w:rPr>
          <w:rFonts w:ascii="Times New Roman" w:hAnsi="Times New Roman"/>
          <w:sz w:val="24"/>
          <w:szCs w:val="24"/>
        </w:rPr>
        <w:t xml:space="preserve"> </w:t>
      </w:r>
      <w:r w:rsidR="00AC6615">
        <w:rPr>
          <w:rFonts w:ascii="Times New Roman" w:hAnsi="Times New Roman"/>
          <w:sz w:val="24"/>
          <w:szCs w:val="24"/>
        </w:rPr>
        <w:t>s</w:t>
      </w:r>
      <w:r w:rsidRPr="00A42A7B">
        <w:rPr>
          <w:rFonts w:ascii="Times New Roman" w:hAnsi="Times New Roman"/>
          <w:sz w:val="24"/>
          <w:szCs w:val="24"/>
        </w:rPr>
        <w:t xml:space="preserve">právu peňažných prostriedkov národného fondu zabezpečuje Fond ochrany vkladov v súlade s týmto zákonom. </w:t>
      </w:r>
    </w:p>
    <w:p w:rsidR="00A46991" w:rsidRPr="00A42A7B" w:rsidP="00A46991">
      <w:pPr>
        <w:pStyle w:val="ListParagraph"/>
        <w:bidi w:val="0"/>
        <w:ind w:left="0" w:firstLine="709"/>
        <w:jc w:val="both"/>
        <w:rPr>
          <w:rFonts w:ascii="Times New Roman" w:hAnsi="Times New Roman"/>
          <w:b/>
          <w:sz w:val="24"/>
          <w:szCs w:val="24"/>
        </w:rPr>
      </w:pPr>
    </w:p>
    <w:p w:rsidR="00A46991" w:rsidRPr="00A42A7B" w:rsidP="00DF0ECA">
      <w:pPr>
        <w:pStyle w:val="ListParagraph"/>
        <w:numPr>
          <w:numId w:val="149"/>
        </w:numPr>
        <w:bidi w:val="0"/>
        <w:ind w:left="0" w:firstLine="709"/>
        <w:jc w:val="both"/>
        <w:rPr>
          <w:rFonts w:ascii="Times New Roman" w:hAnsi="Times New Roman"/>
          <w:sz w:val="24"/>
          <w:szCs w:val="24"/>
        </w:rPr>
      </w:pPr>
      <w:r w:rsidRPr="00A42A7B">
        <w:rPr>
          <w:rFonts w:ascii="Times New Roman" w:hAnsi="Times New Roman"/>
          <w:sz w:val="24"/>
          <w:szCs w:val="24"/>
        </w:rPr>
        <w:t>Národný fond nie je právnickou osobou a prostriedky národného fondu netvoria súčasť prostriedkov štátneho rozpočtu ani iných rozpočtov sektora verejnej správy. Peňažné prostriedky národného fondu sú uložené na osobitnom účte v Národnej banke Slovenska a evidujú sa oddelene od iných prostriedkov a majetku Fondu ochrany vkladov.</w:t>
      </w:r>
    </w:p>
    <w:p w:rsidR="00A46991" w:rsidRPr="00A42A7B" w:rsidP="00A46991">
      <w:pPr>
        <w:pStyle w:val="ListParagraph"/>
        <w:bidi w:val="0"/>
        <w:ind w:left="426"/>
        <w:jc w:val="both"/>
        <w:rPr>
          <w:rFonts w:ascii="Times New Roman" w:hAnsi="Times New Roman"/>
          <w:sz w:val="24"/>
          <w:szCs w:val="24"/>
        </w:rPr>
      </w:pPr>
    </w:p>
    <w:p w:rsidR="00A46991" w:rsidRPr="00A42A7B" w:rsidP="00A46991">
      <w:pPr>
        <w:bidi w:val="0"/>
        <w:ind w:left="425"/>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88</w:t>
      </w:r>
    </w:p>
    <w:p w:rsidR="00A46991" w:rsidRPr="00A42A7B" w:rsidP="00A46991">
      <w:pPr>
        <w:bidi w:val="0"/>
        <w:ind w:left="425"/>
        <w:jc w:val="center"/>
        <w:rPr>
          <w:rFonts w:ascii="Times New Roman" w:hAnsi="Times New Roman"/>
          <w:b/>
          <w:szCs w:val="24"/>
        </w:rPr>
      </w:pPr>
      <w:r w:rsidRPr="00A42A7B">
        <w:rPr>
          <w:rFonts w:ascii="Times New Roman" w:hAnsi="Times New Roman"/>
          <w:b/>
          <w:szCs w:val="24"/>
        </w:rPr>
        <w:t>Druhy príspevkov</w:t>
      </w:r>
    </w:p>
    <w:p w:rsidR="00A46991" w:rsidRPr="00A42A7B" w:rsidP="00A46991">
      <w:pPr>
        <w:bidi w:val="0"/>
        <w:ind w:left="425"/>
        <w:jc w:val="center"/>
        <w:rPr>
          <w:rFonts w:ascii="Times New Roman" w:hAnsi="Times New Roman"/>
          <w:b/>
          <w:szCs w:val="24"/>
        </w:rPr>
      </w:pPr>
    </w:p>
    <w:p w:rsidR="00A46991" w:rsidRPr="00A42A7B" w:rsidP="00DF0ECA">
      <w:pPr>
        <w:pStyle w:val="ListParagraph"/>
        <w:numPr>
          <w:numId w:val="150"/>
        </w:numPr>
        <w:bidi w:val="0"/>
        <w:ind w:left="0" w:firstLine="709"/>
        <w:jc w:val="both"/>
        <w:rPr>
          <w:rFonts w:ascii="Times New Roman" w:hAnsi="Times New Roman"/>
          <w:sz w:val="24"/>
          <w:szCs w:val="24"/>
        </w:rPr>
      </w:pPr>
      <w:r w:rsidRPr="00A42A7B">
        <w:rPr>
          <w:rFonts w:ascii="Times New Roman" w:hAnsi="Times New Roman"/>
          <w:sz w:val="24"/>
          <w:szCs w:val="24"/>
        </w:rPr>
        <w:t>Vybrané inštitúcie sú povinné uhrádzať do národného fondu tieto príspevky:</w:t>
      </w:r>
    </w:p>
    <w:p w:rsidR="00A46991" w:rsidRPr="00A42A7B" w:rsidP="00A46991">
      <w:pPr>
        <w:bidi w:val="0"/>
        <w:ind w:left="425" w:hanging="425"/>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a)</w:t>
        <w:tab/>
        <w:t>ročný príspevok,</w:t>
      </w:r>
    </w:p>
    <w:p w:rsidR="00A46991" w:rsidRPr="00A42A7B" w:rsidP="00A46991">
      <w:pPr>
        <w:bidi w:val="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b)</w:t>
        <w:tab/>
        <w:t>mimoriadny príspevok.</w:t>
      </w:r>
    </w:p>
    <w:p w:rsidR="00A46991" w:rsidRPr="00A42A7B" w:rsidP="00A46991">
      <w:pPr>
        <w:bidi w:val="0"/>
        <w:ind w:left="425" w:firstLine="851"/>
        <w:jc w:val="both"/>
        <w:rPr>
          <w:rFonts w:ascii="Times New Roman" w:hAnsi="Times New Roman"/>
          <w:szCs w:val="24"/>
        </w:rPr>
      </w:pPr>
    </w:p>
    <w:p w:rsidR="00A46991" w:rsidRPr="00A42A7B" w:rsidP="00DF0ECA">
      <w:pPr>
        <w:pStyle w:val="ListParagraph"/>
        <w:numPr>
          <w:numId w:val="150"/>
        </w:numPr>
        <w:bidi w:val="0"/>
        <w:ind w:left="0" w:firstLine="709"/>
        <w:jc w:val="both"/>
        <w:rPr>
          <w:rFonts w:ascii="Times New Roman" w:hAnsi="Times New Roman"/>
          <w:sz w:val="24"/>
          <w:szCs w:val="24"/>
        </w:rPr>
      </w:pPr>
      <w:r w:rsidRPr="00A42A7B">
        <w:rPr>
          <w:rFonts w:ascii="Times New Roman" w:hAnsi="Times New Roman"/>
          <w:sz w:val="24"/>
          <w:szCs w:val="24"/>
        </w:rPr>
        <w:t>Ročný príspevok je pravidelne sa opakujúci príspevok vybranej inštitúcie.</w:t>
      </w:r>
    </w:p>
    <w:p w:rsidR="00A46991" w:rsidRPr="00A42A7B" w:rsidP="00A46991">
      <w:pPr>
        <w:bidi w:val="0"/>
        <w:jc w:val="both"/>
        <w:rPr>
          <w:rFonts w:ascii="Times New Roman" w:hAnsi="Times New Roman"/>
          <w:szCs w:val="24"/>
        </w:rPr>
      </w:pPr>
    </w:p>
    <w:p w:rsidR="00A46991" w:rsidRPr="00A42A7B" w:rsidP="00DF0ECA">
      <w:pPr>
        <w:pStyle w:val="ListParagraph"/>
        <w:numPr>
          <w:numId w:val="150"/>
        </w:numPr>
        <w:bidi w:val="0"/>
        <w:ind w:left="0" w:firstLine="709"/>
        <w:jc w:val="both"/>
        <w:rPr>
          <w:rFonts w:ascii="Times New Roman" w:hAnsi="Times New Roman"/>
          <w:sz w:val="24"/>
          <w:szCs w:val="24"/>
        </w:rPr>
      </w:pPr>
      <w:r w:rsidRPr="00A42A7B">
        <w:rPr>
          <w:rFonts w:ascii="Times New Roman" w:hAnsi="Times New Roman"/>
          <w:sz w:val="24"/>
          <w:szCs w:val="24"/>
        </w:rPr>
        <w:t xml:space="preserve">Mimoriadny príspevok je príspevok vybranej inštitúcie, ktorý slúži na doplnenie zdrojov národného fondu na výdavky spojené s krytím strát, nákladov a iných výdavkov, ktoré vznikli použitím národného fondu pri riešení krízových situácií. </w:t>
      </w:r>
    </w:p>
    <w:p w:rsidR="00A46991" w:rsidRPr="00A42A7B" w:rsidP="00A46991">
      <w:pPr>
        <w:bidi w:val="0"/>
        <w:ind w:left="425"/>
        <w:jc w:val="center"/>
        <w:rPr>
          <w:rFonts w:ascii="Times New Roman" w:eastAsia="SimSun" w:hAnsi="Times New Roman"/>
          <w:b/>
          <w:kern w:val="1"/>
          <w:szCs w:val="24"/>
          <w:lang w:eastAsia="hi-IN" w:bidi="hi-IN"/>
        </w:rPr>
      </w:pPr>
    </w:p>
    <w:p w:rsidR="00A46991" w:rsidRPr="00A42A7B" w:rsidP="00A46991">
      <w:pPr>
        <w:bidi w:val="0"/>
        <w:ind w:left="425"/>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89</w:t>
      </w:r>
    </w:p>
    <w:p w:rsidR="00A46991" w:rsidRPr="00A42A7B" w:rsidP="00A46991">
      <w:pPr>
        <w:bidi w:val="0"/>
        <w:ind w:left="425"/>
        <w:jc w:val="center"/>
        <w:rPr>
          <w:rFonts w:ascii="Times New Roman" w:hAnsi="Times New Roman"/>
          <w:b/>
          <w:szCs w:val="24"/>
        </w:rPr>
      </w:pPr>
      <w:r w:rsidRPr="00A42A7B">
        <w:rPr>
          <w:rFonts w:ascii="Times New Roman" w:hAnsi="Times New Roman"/>
          <w:b/>
          <w:szCs w:val="24"/>
        </w:rPr>
        <w:t>Výška príspevkov</w:t>
      </w:r>
    </w:p>
    <w:p w:rsidR="00A46991" w:rsidRPr="00A42A7B" w:rsidP="00A46991">
      <w:pPr>
        <w:bidi w:val="0"/>
        <w:ind w:left="425"/>
        <w:jc w:val="center"/>
        <w:rPr>
          <w:rFonts w:ascii="Times New Roman" w:hAnsi="Times New Roman"/>
          <w:b/>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Výšku ročného príspevku na príslušný rok určuje rada po prerokovaní s ministerstvom a Fondom ochrany vkladov pre každú vybranú inštitúciu pri zohľadnení fázy obchodného cyklu a možného procyklického vplyvu na finančnú pozíciu prispievajúcej vybranej inštitúcie</w:t>
      </w:r>
      <w:r>
        <w:rPr>
          <w:rFonts w:ascii="Times New Roman" w:hAnsi="Times New Roman"/>
          <w:sz w:val="24"/>
          <w:szCs w:val="24"/>
        </w:rPr>
        <w:t>.</w:t>
      </w:r>
      <w:r w:rsidRPr="00A42A7B">
        <w:rPr>
          <w:rFonts w:ascii="Times New Roman" w:hAnsi="Times New Roman"/>
          <w:sz w:val="24"/>
          <w:szCs w:val="24"/>
        </w:rPr>
        <w:t xml:space="preserve"> </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Ročný príspevok pre každú vybranú inštitúciu sa vypočíta ako pomer záväzkov vybranej inštitúcie znížených o vlastné zdroje vybranej inštitúcie,  chránené vklady podľa osobitného predpisu</w:t>
      </w:r>
      <w:r w:rsidRPr="00A42A7B">
        <w:rPr>
          <w:rFonts w:ascii="Times New Roman" w:hAnsi="Times New Roman"/>
          <w:sz w:val="24"/>
          <w:szCs w:val="24"/>
          <w:vertAlign w:val="superscript"/>
        </w:rPr>
        <w:t>1</w:t>
      </w:r>
      <w:r w:rsidRPr="00A42A7B">
        <w:rPr>
          <w:rFonts w:ascii="Times New Roman" w:hAnsi="Times New Roman"/>
          <w:sz w:val="24"/>
          <w:szCs w:val="24"/>
        </w:rPr>
        <w:t>) a chránený klientsky majetok podľa osobitného predpisu</w:t>
      </w:r>
      <w:r w:rsidR="00BD0602">
        <w:rPr>
          <w:rFonts w:ascii="Times New Roman" w:hAnsi="Times New Roman"/>
          <w:sz w:val="24"/>
          <w:szCs w:val="24"/>
        </w:rPr>
        <w:t>,</w:t>
      </w:r>
      <w:r w:rsidRPr="00A42A7B">
        <w:rPr>
          <w:rFonts w:ascii="Times New Roman" w:hAnsi="Times New Roman"/>
          <w:sz w:val="24"/>
          <w:szCs w:val="24"/>
          <w:vertAlign w:val="superscript"/>
        </w:rPr>
        <w:t>2</w:t>
      </w:r>
      <w:r w:rsidRPr="00A42A7B">
        <w:rPr>
          <w:rFonts w:ascii="Times New Roman" w:hAnsi="Times New Roman"/>
          <w:sz w:val="24"/>
          <w:szCs w:val="24"/>
        </w:rPr>
        <w:t>) k záväzkom všetkých vybraných inštitúcií vykonávajúcich činnosti na území Slovenskej republiky znížených o hodnotu vlastných zdrojov, chránených vkladov podľa osobitného predpisu</w:t>
      </w:r>
      <w:r w:rsidRPr="00A42A7B">
        <w:rPr>
          <w:rFonts w:ascii="Times New Roman" w:hAnsi="Times New Roman"/>
          <w:sz w:val="24"/>
          <w:szCs w:val="24"/>
          <w:vertAlign w:val="superscript"/>
        </w:rPr>
        <w:t>1</w:t>
      </w:r>
      <w:r w:rsidRPr="00A42A7B">
        <w:rPr>
          <w:rFonts w:ascii="Times New Roman" w:hAnsi="Times New Roman"/>
          <w:sz w:val="24"/>
          <w:szCs w:val="24"/>
        </w:rPr>
        <w:t>) a chráneného klientskeho majetku podľa osobitného predpisu</w:t>
      </w:r>
      <w:r w:rsidRPr="00A42A7B">
        <w:rPr>
          <w:rFonts w:ascii="Times New Roman" w:hAnsi="Times New Roman"/>
          <w:sz w:val="24"/>
          <w:szCs w:val="24"/>
          <w:vertAlign w:val="superscript"/>
        </w:rPr>
        <w:t>2</w:t>
      </w:r>
      <w:r w:rsidRPr="00A42A7B">
        <w:rPr>
          <w:rFonts w:ascii="Times New Roman" w:hAnsi="Times New Roman"/>
          <w:sz w:val="24"/>
          <w:szCs w:val="24"/>
        </w:rPr>
        <w:t>)  všetkých vybraných inštitúcií vykonávajúcich činnosti na území Slovenskej republiky. Pri výpočte ročného príspevku sa zohľadní rizikový profil vybranej inštitúcie. Ročný príspevok sa uhrádza v eurách.</w:t>
      </w:r>
    </w:p>
    <w:p w:rsidR="00A46991" w:rsidRPr="00A42A7B" w:rsidP="00A46991">
      <w:pPr>
        <w:bidi w:val="0"/>
        <w:ind w:firstLine="709"/>
        <w:jc w:val="both"/>
        <w:rPr>
          <w:rFonts w:ascii="Times New Roman" w:hAnsi="Times New Roman"/>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môže určiť, že ročný príspevok môže byť čiastočne uhradený neodvolateľným platobným záväzkom vybranej inštitúcie, ktorého splnenie je v plnej miere zabezpečené majetkom s nízkym rizikom a vysokou likviditou, ktorý nie je zaťažený žiadnymi právami tretích osôb a ktorý možno použiť na účely podľa § 91 ods. 3. Podiel neodvolateľných platobných záväzkov nesmie presiahnuť 30% z celkovej sumy uhradenej príslušnou vybranou inštitúciou do národného fondu. </w:t>
      </w:r>
    </w:p>
    <w:p w:rsidR="00A46991" w:rsidRPr="00A42A7B" w:rsidP="00A46991">
      <w:pPr>
        <w:bidi w:val="0"/>
        <w:ind w:firstLine="709"/>
        <w:jc w:val="both"/>
        <w:rPr>
          <w:rFonts w:ascii="Times New Roman" w:hAnsi="Times New Roman"/>
          <w:szCs w:val="24"/>
        </w:rPr>
      </w:pPr>
    </w:p>
    <w:p w:rsidR="00A46991" w:rsidRPr="00C82A87"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 xml:space="preserve">Výšku ročného príspevku určuje rada po prerokovaní s ministerstvom a Fondom ochrany vkladov tak, aby  v prechodnom období do 31. decembra 2024 kumulované prostriedky národného fondu dosiahli hodnotu 1% chránených vkladov a chráneného klientskeho majetku (ďalej len „cieľová úroveň“) vybraných inštitúcií vykonávajúcich činnosť na území Slovenskej republiky. Rada môže toto obdobie predĺžiť až o štyri roky, ak sa v prechodnom období z národného fondu realizovali platby presahujúce hodnotu 0,5% chránených vkladov podľa osobitného predpisu </w:t>
      </w:r>
      <w:r w:rsidRPr="00A42A7B">
        <w:rPr>
          <w:rFonts w:ascii="Times New Roman" w:hAnsi="Times New Roman"/>
          <w:sz w:val="24"/>
          <w:szCs w:val="24"/>
          <w:vertAlign w:val="superscript"/>
        </w:rPr>
        <w:t>1</w:t>
      </w:r>
      <w:r w:rsidRPr="00A42A7B">
        <w:rPr>
          <w:rFonts w:ascii="Times New Roman" w:hAnsi="Times New Roman"/>
          <w:sz w:val="24"/>
          <w:szCs w:val="24"/>
        </w:rPr>
        <w:t>) a chráneného klientskeho majetku podľa osobitného predpisu</w:t>
      </w:r>
      <w:r w:rsidRPr="00A42A7B">
        <w:rPr>
          <w:rFonts w:ascii="Times New Roman" w:hAnsi="Times New Roman"/>
          <w:sz w:val="24"/>
          <w:szCs w:val="24"/>
          <w:vertAlign w:val="superscript"/>
        </w:rPr>
        <w:t>2</w:t>
      </w:r>
      <w:r w:rsidRPr="00A42A7B">
        <w:rPr>
          <w:rFonts w:ascii="Times New Roman" w:hAnsi="Times New Roman"/>
          <w:sz w:val="24"/>
          <w:szCs w:val="24"/>
        </w:rPr>
        <w:t>).</w:t>
      </w:r>
      <w:r>
        <w:rPr>
          <w:rFonts w:ascii="Times New Roman" w:hAnsi="Times New Roman"/>
          <w:sz w:val="24"/>
          <w:szCs w:val="24"/>
        </w:rPr>
        <w:t xml:space="preserve"> </w:t>
      </w:r>
      <w:r w:rsidRPr="00C82A87">
        <w:rPr>
          <w:rFonts w:ascii="Times New Roman" w:hAnsi="Times New Roman"/>
          <w:bCs/>
          <w:sz w:val="24"/>
          <w:szCs w:val="24"/>
          <w:lang w:eastAsia="en-US"/>
        </w:rPr>
        <w:t>Rada určí výšku ročných príspevkov tak, aby boli čo najrovnomernejšie rozložené v čase.</w:t>
      </w:r>
    </w:p>
    <w:p w:rsidR="00A46991" w:rsidRPr="00A42A7B" w:rsidP="00A46991">
      <w:pPr>
        <w:pStyle w:val="ListParagraph"/>
        <w:bidi w:val="0"/>
        <w:ind w:left="0" w:firstLine="709"/>
        <w:jc w:val="both"/>
        <w:rPr>
          <w:rStyle w:val="FootnoteReference"/>
          <w:rFonts w:ascii="Times New Roman" w:hAnsi="Times New Roman"/>
          <w:sz w:val="24"/>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Ak sa po uplynutí prechodného obdobia zníži hodnota prostriedkov národného fondu pod cieľovú úroveň</w:t>
      </w:r>
      <w:r w:rsidR="00BD0602">
        <w:rPr>
          <w:rFonts w:ascii="Times New Roman" w:hAnsi="Times New Roman"/>
          <w:sz w:val="24"/>
          <w:szCs w:val="24"/>
        </w:rPr>
        <w:t>,</w:t>
      </w:r>
      <w:r w:rsidRPr="00A42A7B">
        <w:rPr>
          <w:rFonts w:ascii="Times New Roman" w:hAnsi="Times New Roman"/>
          <w:sz w:val="24"/>
          <w:szCs w:val="24"/>
        </w:rPr>
        <w:t xml:space="preserve"> obnovia sa pravidelné ročné príspevky až do opätovného dosiahnutia cieľovej úrovne národného fondu.</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 xml:space="preserve">Ak po dosiahnutí cieľovej úrovne klesne hodnota prostriedkov národného fondu viac ako o jednu tretinu cieľovej úrovne, rada po prerokovaní s ministerstvom a Fondom ochrany vkladov určí ročný príspevok na takej úrovni, aby bolo možné dosiahnuť cieľovú úroveň do šiestich rokov od dátumu poklesu hodnoty prostriedkov národného fondu viac ako o jednu tretinu. </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môže vo výnimočných situáciách, najmä  ak prostriedky národného fondu nepostačujú na pokrytie </w:t>
      </w:r>
      <w:r>
        <w:rPr>
          <w:rFonts w:ascii="Times New Roman" w:hAnsi="Times New Roman"/>
          <w:sz w:val="24"/>
          <w:szCs w:val="24"/>
        </w:rPr>
        <w:t xml:space="preserve">strát, nákladov alebo </w:t>
      </w:r>
      <w:r w:rsidRPr="00A42A7B">
        <w:rPr>
          <w:rFonts w:ascii="Times New Roman" w:hAnsi="Times New Roman"/>
          <w:sz w:val="24"/>
          <w:szCs w:val="24"/>
        </w:rPr>
        <w:t>výdavkov spojených s riešením krízových situácií, určiť po prerokovaní s ministerstvom a Fondom ochrany vkladov mimoriadny príspevok spôsobom podľa odseku 2.</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Výška mimoriadneho príspevku nemôže presiahnuť trojnásobok ročného príspevku vybranej  inštitúcie určenej podľa odseku 2.</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môže udeliť vybranej inštitúcii výnimku úplného alebo čiastočného oslobodenia od povinnosti platiť mimoriadny príspevok z dôvodu možného ohrozenia likvidity a platobnej schopnosti vybranej inštitúcie. Oslobodenie môže byť udelené najviac na šesť </w:t>
      </w:r>
      <w:r w:rsidRPr="00C82A87">
        <w:rPr>
          <w:rFonts w:ascii="Times New Roman" w:hAnsi="Times New Roman"/>
          <w:sz w:val="24"/>
          <w:szCs w:val="24"/>
        </w:rPr>
        <w:t xml:space="preserve">mesiacov </w:t>
      </w:r>
      <w:r w:rsidRPr="00C82A87">
        <w:rPr>
          <w:rFonts w:ascii="Times New Roman" w:hAnsi="Times New Roman"/>
          <w:bCs/>
          <w:sz w:val="24"/>
          <w:szCs w:val="24"/>
          <w:lang w:eastAsia="en-US"/>
        </w:rPr>
        <w:t>a na základe žiadosti  vybranej inštitúcie ho rada môže udeliť opakovane</w:t>
      </w:r>
      <w:r w:rsidRPr="00A42A7B">
        <w:rPr>
          <w:rFonts w:ascii="Times New Roman" w:hAnsi="Times New Roman"/>
          <w:sz w:val="24"/>
          <w:szCs w:val="24"/>
        </w:rPr>
        <w:t>.</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1"/>
        </w:numPr>
        <w:bidi w:val="0"/>
        <w:ind w:left="0" w:firstLine="709"/>
        <w:jc w:val="both"/>
        <w:rPr>
          <w:rFonts w:ascii="Times New Roman" w:hAnsi="Times New Roman"/>
          <w:sz w:val="24"/>
          <w:szCs w:val="24"/>
        </w:rPr>
      </w:pPr>
      <w:r>
        <w:rPr>
          <w:rFonts w:ascii="Times New Roman" w:hAnsi="Times New Roman"/>
          <w:sz w:val="24"/>
          <w:szCs w:val="24"/>
        </w:rPr>
        <w:t xml:space="preserve">Po skončení doby oslobodenia </w:t>
      </w:r>
      <w:r w:rsidRPr="00A42A7B">
        <w:rPr>
          <w:rFonts w:ascii="Times New Roman" w:hAnsi="Times New Roman"/>
          <w:sz w:val="24"/>
          <w:szCs w:val="24"/>
        </w:rPr>
        <w:t xml:space="preserve">je vybraná inštitúcia povinná doplatiť mimoriadny príspevok do národného fondu vo výške, ktorú by musela </w:t>
      </w:r>
      <w:r>
        <w:rPr>
          <w:rFonts w:ascii="Times New Roman" w:hAnsi="Times New Roman"/>
          <w:sz w:val="24"/>
          <w:szCs w:val="24"/>
        </w:rPr>
        <w:t>zaplatiť</w:t>
      </w:r>
      <w:r w:rsidRPr="00A42A7B">
        <w:rPr>
          <w:rFonts w:ascii="Times New Roman" w:hAnsi="Times New Roman"/>
          <w:sz w:val="24"/>
          <w:szCs w:val="24"/>
        </w:rPr>
        <w:t>, ak by nebola oslobodená od platenia príspevku.</w:t>
      </w:r>
    </w:p>
    <w:p w:rsidR="00A46991" w:rsidRPr="00A42A7B" w:rsidP="00A46991">
      <w:pPr>
        <w:bidi w:val="0"/>
        <w:ind w:left="425"/>
        <w:jc w:val="center"/>
        <w:rPr>
          <w:rFonts w:ascii="Times New Roman" w:eastAsia="SimSun" w:hAnsi="Times New Roman"/>
          <w:b/>
          <w:kern w:val="1"/>
          <w:szCs w:val="24"/>
          <w:lang w:eastAsia="hi-IN" w:bidi="hi-IN"/>
        </w:rPr>
      </w:pPr>
    </w:p>
    <w:p w:rsidR="00A46991" w:rsidRPr="00A42A7B" w:rsidP="00A46991">
      <w:pPr>
        <w:bidi w:val="0"/>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90</w:t>
      </w:r>
    </w:p>
    <w:p w:rsidR="00A46991" w:rsidRPr="00A42A7B" w:rsidP="00A46991">
      <w:pPr>
        <w:bidi w:val="0"/>
        <w:jc w:val="center"/>
        <w:rPr>
          <w:rFonts w:ascii="Times New Roman" w:hAnsi="Times New Roman"/>
          <w:b/>
          <w:szCs w:val="24"/>
        </w:rPr>
      </w:pPr>
      <w:r w:rsidRPr="00A42A7B">
        <w:rPr>
          <w:rFonts w:ascii="Times New Roman" w:hAnsi="Times New Roman"/>
          <w:b/>
          <w:szCs w:val="24"/>
        </w:rPr>
        <w:t>Splatnosť príspevkov</w:t>
      </w:r>
    </w:p>
    <w:p w:rsidR="00A46991" w:rsidRPr="00A42A7B" w:rsidP="00A46991">
      <w:pPr>
        <w:bidi w:val="0"/>
        <w:jc w:val="center"/>
        <w:rPr>
          <w:rFonts w:ascii="Times New Roman" w:hAnsi="Times New Roman"/>
          <w:b/>
          <w:szCs w:val="24"/>
        </w:rPr>
      </w:pPr>
    </w:p>
    <w:p w:rsidR="00A46991" w:rsidRPr="00A42A7B" w:rsidP="00DF0ECA">
      <w:pPr>
        <w:pStyle w:val="ListParagraph"/>
        <w:numPr>
          <w:numId w:val="152"/>
        </w:numPr>
        <w:bidi w:val="0"/>
        <w:ind w:left="0" w:firstLine="709"/>
        <w:jc w:val="both"/>
        <w:rPr>
          <w:rFonts w:ascii="Times New Roman" w:hAnsi="Times New Roman"/>
          <w:sz w:val="24"/>
          <w:szCs w:val="24"/>
        </w:rPr>
      </w:pPr>
      <w:r w:rsidRPr="00A42A7B">
        <w:rPr>
          <w:rFonts w:ascii="Times New Roman" w:hAnsi="Times New Roman"/>
          <w:sz w:val="24"/>
          <w:szCs w:val="24"/>
        </w:rPr>
        <w:t xml:space="preserve">Ročný príspevok je vybraná inštitúcia povinná uhradiť do národného fondu do 15. júna príslušného kalendárneho roka, ak rada neurčí </w:t>
      </w:r>
      <w:r>
        <w:rPr>
          <w:rFonts w:ascii="Times New Roman" w:hAnsi="Times New Roman"/>
          <w:sz w:val="24"/>
          <w:szCs w:val="24"/>
        </w:rPr>
        <w:t>inú</w:t>
      </w:r>
      <w:r w:rsidRPr="00A42A7B">
        <w:rPr>
          <w:rFonts w:ascii="Times New Roman" w:hAnsi="Times New Roman"/>
          <w:sz w:val="24"/>
          <w:szCs w:val="24"/>
        </w:rPr>
        <w:t xml:space="preserve"> splatnosť ročného príspevku alebo jeho časti.</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2"/>
        </w:numPr>
        <w:bidi w:val="0"/>
        <w:ind w:left="0" w:firstLine="709"/>
        <w:jc w:val="both"/>
        <w:rPr>
          <w:rFonts w:ascii="Times New Roman" w:hAnsi="Times New Roman"/>
          <w:sz w:val="24"/>
          <w:szCs w:val="24"/>
        </w:rPr>
      </w:pPr>
      <w:r w:rsidRPr="00A42A7B">
        <w:rPr>
          <w:rFonts w:ascii="Times New Roman" w:hAnsi="Times New Roman"/>
          <w:sz w:val="24"/>
          <w:szCs w:val="24"/>
        </w:rPr>
        <w:t xml:space="preserve">Mimoriadny príspevok je vybraná inštitúcia povinná uhradiť do národného fondu v lehote určenej rozhodnutím rady. </w:t>
      </w:r>
    </w:p>
    <w:p w:rsidR="00A46991" w:rsidRPr="00A42A7B" w:rsidP="00A46991">
      <w:pPr>
        <w:pStyle w:val="ListParagraph"/>
        <w:bidi w:val="0"/>
        <w:ind w:left="709"/>
        <w:jc w:val="both"/>
        <w:rPr>
          <w:rFonts w:ascii="Times New Roman" w:hAnsi="Times New Roman"/>
          <w:sz w:val="24"/>
          <w:szCs w:val="24"/>
        </w:rPr>
      </w:pPr>
    </w:p>
    <w:p w:rsidR="00A46991" w:rsidRPr="00A42A7B" w:rsidP="00DF0ECA">
      <w:pPr>
        <w:pStyle w:val="ListParagraph"/>
        <w:numPr>
          <w:numId w:val="152"/>
        </w:numPr>
        <w:bidi w:val="0"/>
        <w:ind w:left="0" w:firstLine="709"/>
        <w:jc w:val="both"/>
        <w:rPr>
          <w:rFonts w:ascii="Times New Roman" w:hAnsi="Times New Roman"/>
          <w:sz w:val="24"/>
          <w:szCs w:val="24"/>
        </w:rPr>
      </w:pPr>
      <w:r w:rsidRPr="00A42A7B">
        <w:rPr>
          <w:rFonts w:ascii="Times New Roman" w:hAnsi="Times New Roman"/>
          <w:sz w:val="24"/>
          <w:szCs w:val="24"/>
        </w:rPr>
        <w:t>Vybraná inštitúcia, ktorá neuhradí príspevok riadne a včas do národného fondu, je povinná z dlžnej sumy príspevku zaplatiť úroky z omeškania.</w:t>
      </w:r>
      <w:r>
        <w:rPr>
          <w:rStyle w:val="FootnoteReference"/>
          <w:rFonts w:ascii="Times New Roman" w:hAnsi="Times New Roman"/>
          <w:sz w:val="24"/>
          <w:szCs w:val="24"/>
          <w:rtl w:val="0"/>
        </w:rPr>
        <w:footnoteReference w:customMarkFollows="1" w:id="104"/>
        <w:t xml:space="preserve">1</w:t>
      </w:r>
      <w:r>
        <w:rPr>
          <w:rStyle w:val="FootnoteReference"/>
          <w:rFonts w:ascii="Times New Roman" w:hAnsi="Times New Roman"/>
          <w:sz w:val="24"/>
          <w:szCs w:val="24"/>
        </w:rPr>
        <w:t>03</w:t>
      </w:r>
      <w:r w:rsidRPr="00A42A7B">
        <w:rPr>
          <w:rFonts w:ascii="Times New Roman" w:hAnsi="Times New Roman"/>
          <w:sz w:val="24"/>
          <w:szCs w:val="24"/>
        </w:rPr>
        <w:t>) Úroky z omeškania sú príjmom národného fondu.</w:t>
      </w:r>
    </w:p>
    <w:p w:rsidR="00A46991" w:rsidRPr="00A42A7B" w:rsidP="00A46991">
      <w:pPr>
        <w:bidi w:val="0"/>
        <w:rPr>
          <w:rFonts w:ascii="Times New Roman" w:hAnsi="Times New Roman"/>
          <w:szCs w:val="24"/>
        </w:rPr>
      </w:pPr>
    </w:p>
    <w:p w:rsidR="00A46991" w:rsidRPr="00A42A7B" w:rsidP="00DF0ECA">
      <w:pPr>
        <w:pStyle w:val="ListParagraph"/>
        <w:numPr>
          <w:numId w:val="152"/>
        </w:numPr>
        <w:bidi w:val="0"/>
        <w:ind w:left="0" w:firstLine="709"/>
        <w:jc w:val="both"/>
        <w:rPr>
          <w:rFonts w:ascii="Times New Roman" w:hAnsi="Times New Roman"/>
          <w:sz w:val="24"/>
          <w:szCs w:val="24"/>
        </w:rPr>
      </w:pPr>
      <w:r w:rsidRPr="00A42A7B">
        <w:rPr>
          <w:rFonts w:ascii="Times New Roman" w:hAnsi="Times New Roman"/>
          <w:sz w:val="24"/>
          <w:szCs w:val="24"/>
        </w:rPr>
        <w:t>Ustanovením odseku 3 nie je dotknutá zodpovednosť vybranej inštitúcie podľa osobitných predpisov.</w:t>
      </w:r>
      <w:r>
        <w:rPr>
          <w:rStyle w:val="FootnoteReference"/>
          <w:rFonts w:ascii="Times New Roman" w:hAnsi="Times New Roman"/>
          <w:sz w:val="24"/>
          <w:szCs w:val="24"/>
          <w:rtl w:val="0"/>
        </w:rPr>
        <w:footnoteReference w:customMarkFollows="1" w:id="105"/>
        <w:t xml:space="preserve">1</w:t>
      </w:r>
      <w:r>
        <w:rPr>
          <w:rStyle w:val="FootnoteReference"/>
          <w:rFonts w:ascii="Times New Roman" w:hAnsi="Times New Roman"/>
          <w:sz w:val="24"/>
          <w:szCs w:val="24"/>
        </w:rPr>
        <w:t>04</w:t>
      </w:r>
      <w:r w:rsidRPr="00A42A7B">
        <w:rPr>
          <w:rFonts w:ascii="Times New Roman" w:hAnsi="Times New Roman"/>
          <w:sz w:val="24"/>
          <w:szCs w:val="24"/>
        </w:rPr>
        <w:t>)</w:t>
      </w:r>
    </w:p>
    <w:p w:rsidR="00A46991" w:rsidRPr="00A42A7B" w:rsidP="00A46991">
      <w:pPr>
        <w:bidi w:val="0"/>
        <w:ind w:left="425" w:firstLine="851"/>
        <w:jc w:val="center"/>
        <w:rPr>
          <w:rFonts w:ascii="Times New Roman" w:eastAsia="SimSun" w:hAnsi="Times New Roman"/>
          <w:b/>
          <w:kern w:val="1"/>
          <w:szCs w:val="24"/>
          <w:lang w:eastAsia="hi-IN" w:bidi="hi-IN"/>
        </w:rPr>
      </w:pPr>
    </w:p>
    <w:p w:rsidR="00A46991" w:rsidRPr="00A42A7B" w:rsidP="00A46991">
      <w:pPr>
        <w:bidi w:val="0"/>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91</w:t>
      </w:r>
    </w:p>
    <w:p w:rsidR="00A46991" w:rsidRPr="00A42A7B" w:rsidP="00A46991">
      <w:pPr>
        <w:bidi w:val="0"/>
        <w:jc w:val="center"/>
        <w:rPr>
          <w:rFonts w:ascii="Times New Roman" w:hAnsi="Times New Roman"/>
          <w:b/>
          <w:szCs w:val="24"/>
        </w:rPr>
      </w:pPr>
      <w:r w:rsidRPr="00A42A7B">
        <w:rPr>
          <w:rFonts w:ascii="Times New Roman" w:hAnsi="Times New Roman"/>
          <w:b/>
          <w:szCs w:val="24"/>
        </w:rPr>
        <w:t>Správa a použitie prostriedkov národného fondu</w:t>
      </w:r>
    </w:p>
    <w:p w:rsidR="00A46991" w:rsidRPr="00A42A7B" w:rsidP="00A46991">
      <w:pPr>
        <w:bidi w:val="0"/>
        <w:jc w:val="center"/>
        <w:rPr>
          <w:rFonts w:ascii="Times New Roman" w:hAnsi="Times New Roman"/>
          <w:b/>
          <w:szCs w:val="24"/>
        </w:rPr>
      </w:pPr>
    </w:p>
    <w:p w:rsidR="00A46991" w:rsidRPr="00A42A7B" w:rsidP="00DF0ECA">
      <w:pPr>
        <w:pStyle w:val="ListParagraph"/>
        <w:numPr>
          <w:ilvl w:val="3"/>
          <w:numId w:val="101"/>
        </w:numPr>
        <w:bidi w:val="0"/>
        <w:ind w:left="0" w:firstLine="709"/>
        <w:jc w:val="both"/>
        <w:rPr>
          <w:rFonts w:ascii="Times New Roman" w:hAnsi="Times New Roman"/>
          <w:sz w:val="24"/>
          <w:szCs w:val="24"/>
        </w:rPr>
      </w:pPr>
      <w:r w:rsidRPr="00A42A7B">
        <w:rPr>
          <w:rFonts w:ascii="Times New Roman" w:hAnsi="Times New Roman"/>
          <w:sz w:val="24"/>
          <w:szCs w:val="24"/>
        </w:rPr>
        <w:t>O použití prostriedkov  národného fondu rozhoduje rada.</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ilvl w:val="3"/>
          <w:numId w:val="101"/>
        </w:numPr>
        <w:bidi w:val="0"/>
        <w:ind w:left="0" w:firstLine="709"/>
        <w:jc w:val="both"/>
        <w:rPr>
          <w:rFonts w:ascii="Times New Roman" w:hAnsi="Times New Roman"/>
          <w:sz w:val="24"/>
          <w:szCs w:val="24"/>
        </w:rPr>
      </w:pPr>
      <w:r w:rsidRPr="00A42A7B">
        <w:rPr>
          <w:rFonts w:ascii="Times New Roman" w:hAnsi="Times New Roman"/>
          <w:sz w:val="24"/>
          <w:szCs w:val="24"/>
        </w:rPr>
        <w:t>Prostriedky národného fondu spravuje v súlade s rozhodnutím rady Fond ochrany vkladov podľa osobitného zákona</w:t>
      </w:r>
      <w:r w:rsidR="00BD0602">
        <w:rPr>
          <w:rFonts w:ascii="Times New Roman" w:hAnsi="Times New Roman"/>
          <w:sz w:val="24"/>
          <w:szCs w:val="24"/>
        </w:rPr>
        <w:t>,</w:t>
      </w:r>
      <w:r w:rsidRPr="00A42A7B">
        <w:rPr>
          <w:rFonts w:ascii="Times New Roman" w:hAnsi="Times New Roman"/>
          <w:sz w:val="24"/>
          <w:szCs w:val="24"/>
          <w:vertAlign w:val="superscript"/>
        </w:rPr>
        <w:t>1</w:t>
      </w:r>
      <w:r w:rsidRPr="00A42A7B">
        <w:rPr>
          <w:rFonts w:ascii="Times New Roman" w:hAnsi="Times New Roman"/>
          <w:sz w:val="24"/>
          <w:szCs w:val="24"/>
        </w:rPr>
        <w:t>) vrátane zabezpečenia výberu príspevkov do národného fondu.</w:t>
      </w:r>
    </w:p>
    <w:p w:rsidR="00A46991" w:rsidRPr="00A42A7B" w:rsidP="00A46991">
      <w:pPr>
        <w:pStyle w:val="ListParagraph"/>
        <w:bidi w:val="0"/>
        <w:ind w:left="0" w:firstLine="709"/>
        <w:rPr>
          <w:rFonts w:ascii="Times New Roman" w:hAnsi="Times New Roman"/>
          <w:sz w:val="24"/>
          <w:szCs w:val="24"/>
        </w:rPr>
      </w:pPr>
    </w:p>
    <w:p w:rsidR="00A46991" w:rsidRPr="00A42A7B" w:rsidP="00DF0ECA">
      <w:pPr>
        <w:numPr>
          <w:ilvl w:val="3"/>
          <w:numId w:val="101"/>
        </w:numPr>
        <w:suppressAutoHyphens/>
        <w:bidi w:val="0"/>
        <w:ind w:left="0" w:firstLine="709"/>
        <w:jc w:val="both"/>
        <w:rPr>
          <w:rFonts w:ascii="Times New Roman" w:hAnsi="Times New Roman"/>
          <w:szCs w:val="24"/>
        </w:rPr>
      </w:pPr>
      <w:r w:rsidRPr="00A42A7B">
        <w:rPr>
          <w:rFonts w:ascii="Times New Roman" w:hAnsi="Times New Roman"/>
          <w:szCs w:val="24"/>
        </w:rPr>
        <w:t>Prostriedky národného fondu môžu byť použité len v rozsahu potrebnom na zabezpečenie účinného uplatňovania opatrení na riešenie krízových situácií a právomocí rady podľa tohto zákona na</w:t>
      </w:r>
    </w:p>
    <w:p w:rsidR="00A46991" w:rsidRPr="00A42A7B" w:rsidP="00A46991">
      <w:pPr>
        <w:suppressAutoHyphens/>
        <w:bidi w:val="0"/>
        <w:jc w:val="both"/>
        <w:rPr>
          <w:rFonts w:ascii="Times New Roman" w:hAnsi="Times New Roman"/>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zabezpečenie aktív alebo záväzkov vybranej inštitúcie, ktorej krízová situácia sa rieši, jej dcérskych spoločností, preklenovacej  inštitúcie alebo správcu  aktív,</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poskytnutie úveru vybranej inštitúcii, jej dcérskym spoločnostiam, preklenovacej inštitúcii alebo správcom  aktív,</w:t>
      </w:r>
    </w:p>
    <w:p w:rsidR="00A46991" w:rsidRPr="00A42A7B" w:rsidP="00A46991">
      <w:pPr>
        <w:bidi w:val="0"/>
        <w:jc w:val="both"/>
        <w:rPr>
          <w:rFonts w:ascii="Times New Roman" w:hAnsi="Times New Roman"/>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 xml:space="preserve">nákup aktív vybranej inštitúcie,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poskytnutie finančných prostriedkov preklenovacej inštitúcii a  správcovi  aktív,</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vyplatenie náhrady akcionárom alebo veriteľom v súlade s desiatou časťou tohto zákona,</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 xml:space="preserve">poskytnutie finančných prostriedkov vybranej inštitúcii namiesto odpísania dlhu alebo konverzie záväzkov určitých veriteľov, ak sa uplatňuje opatrenie kapitalizácie a rada sa  rozhodne vylúčiť určitých veriteľov z rozsahu pôsobnosti nástroja kapitalizácie v súlade s § 59 ods. 2,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dobrovoľné požičiavanie finančných prostriedkov mechanizmom financovania  iných členských štátov</w:t>
      </w:r>
      <w:r w:rsidRPr="00A42A7B">
        <w:rPr>
          <w:rStyle w:val="CommentReference"/>
          <w:rFonts w:ascii="Times New Roman" w:hAnsi="Times New Roman"/>
          <w:sz w:val="24"/>
          <w:szCs w:val="24"/>
        </w:rPr>
        <w:t xml:space="preserve">, pričom </w:t>
      </w:r>
      <w:r w:rsidRPr="00A42A7B">
        <w:rPr>
          <w:rFonts w:ascii="Times New Roman" w:hAnsi="Times New Roman"/>
          <w:sz w:val="24"/>
          <w:szCs w:val="24"/>
        </w:rPr>
        <w:t>výška peňažných prostriedkov poskytnutých národným fondom sa určí pomerom chránených vkladov podľa osobitného predpisu</w:t>
      </w:r>
      <w:r w:rsidRPr="00A42A7B">
        <w:rPr>
          <w:rFonts w:ascii="Times New Roman" w:hAnsi="Times New Roman"/>
          <w:sz w:val="24"/>
          <w:szCs w:val="24"/>
          <w:vertAlign w:val="superscript"/>
        </w:rPr>
        <w:t>1</w:t>
      </w:r>
      <w:r w:rsidRPr="00A42A7B">
        <w:rPr>
          <w:rFonts w:ascii="Times New Roman" w:hAnsi="Times New Roman"/>
          <w:sz w:val="24"/>
          <w:szCs w:val="24"/>
        </w:rPr>
        <w:t>) a chráneného klientskeho majetku podľa osobitného predpisu</w:t>
      </w:r>
      <w:r w:rsidRPr="00A42A7B">
        <w:rPr>
          <w:rFonts w:ascii="Times New Roman" w:hAnsi="Times New Roman"/>
          <w:sz w:val="24"/>
          <w:szCs w:val="24"/>
          <w:vertAlign w:val="superscript"/>
        </w:rPr>
        <w:t>2</w:t>
      </w:r>
      <w:r w:rsidRPr="00A42A7B">
        <w:rPr>
          <w:rFonts w:ascii="Times New Roman" w:hAnsi="Times New Roman"/>
          <w:sz w:val="24"/>
          <w:szCs w:val="24"/>
        </w:rPr>
        <w:t>) k súhrnu chránených vkladov a chráneného klientskeho majetku ostatných zúčastnených mechanizmov financovania iných členských štátov, ak sa</w:t>
      </w:r>
      <w:r>
        <w:rPr>
          <w:rFonts w:ascii="Times New Roman" w:hAnsi="Times New Roman"/>
          <w:sz w:val="24"/>
          <w:szCs w:val="24"/>
        </w:rPr>
        <w:t xml:space="preserve"> rada,</w:t>
      </w:r>
      <w:r w:rsidRPr="00A42A7B">
        <w:rPr>
          <w:rFonts w:ascii="Times New Roman" w:hAnsi="Times New Roman"/>
          <w:sz w:val="24"/>
          <w:szCs w:val="24"/>
        </w:rPr>
        <w:t xml:space="preserve"> Fond ochrany vkladov, Garančný fond investícií a mechanizmus financovania  iných členských štátov nedohodnú inak,</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splátky úverov, úrokov z úverov a iných nákladov spojených s úvermi prijatými národným fondom,</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4"/>
        </w:numPr>
        <w:bidi w:val="0"/>
        <w:ind w:left="426" w:hanging="426"/>
        <w:jc w:val="both"/>
        <w:rPr>
          <w:rFonts w:ascii="Times New Roman" w:hAnsi="Times New Roman"/>
          <w:sz w:val="24"/>
          <w:szCs w:val="24"/>
        </w:rPr>
      </w:pPr>
      <w:r w:rsidRPr="00A42A7B">
        <w:rPr>
          <w:rFonts w:ascii="Times New Roman" w:hAnsi="Times New Roman"/>
          <w:sz w:val="24"/>
          <w:szCs w:val="24"/>
        </w:rPr>
        <w:t xml:space="preserve">prijatie akejkoľvek kombinácie využitia prostriedkov národného fondu podľa písmen a) až h). </w:t>
      </w:r>
    </w:p>
    <w:p w:rsidR="00A46991" w:rsidRPr="00A42A7B" w:rsidP="00A46991">
      <w:pPr>
        <w:bidi w:val="0"/>
        <w:ind w:left="425" w:firstLine="851"/>
        <w:jc w:val="both"/>
        <w:rPr>
          <w:rFonts w:ascii="Times New Roman" w:hAnsi="Times New Roman"/>
          <w:szCs w:val="24"/>
        </w:rPr>
      </w:pPr>
    </w:p>
    <w:p w:rsidR="00A46991" w:rsidRPr="00A42A7B" w:rsidP="00DF0ECA">
      <w:pPr>
        <w:pStyle w:val="ListParagraph"/>
        <w:numPr>
          <w:numId w:val="230"/>
        </w:numPr>
        <w:bidi w:val="0"/>
        <w:ind w:left="0" w:firstLine="709"/>
        <w:jc w:val="both"/>
        <w:rPr>
          <w:rFonts w:ascii="Times New Roman" w:hAnsi="Times New Roman"/>
          <w:sz w:val="24"/>
          <w:szCs w:val="24"/>
        </w:rPr>
      </w:pPr>
      <w:r w:rsidRPr="00A42A7B">
        <w:rPr>
          <w:rFonts w:ascii="Times New Roman" w:hAnsi="Times New Roman"/>
          <w:sz w:val="24"/>
          <w:szCs w:val="24"/>
        </w:rPr>
        <w:t xml:space="preserve">Prostriedky národného fondu môžu byť použité  aj v prospech príjemcu pri uplatnení opatrenia </w:t>
      </w:r>
      <w:r>
        <w:rPr>
          <w:rFonts w:ascii="Times New Roman" w:hAnsi="Times New Roman"/>
          <w:sz w:val="24"/>
          <w:szCs w:val="24"/>
        </w:rPr>
        <w:t>prevodu</w:t>
      </w:r>
      <w:r w:rsidRPr="00A42A7B">
        <w:rPr>
          <w:rFonts w:ascii="Times New Roman" w:hAnsi="Times New Roman"/>
          <w:sz w:val="24"/>
          <w:szCs w:val="24"/>
        </w:rPr>
        <w:t xml:space="preserve"> majetku podniku. </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230"/>
        </w:numPr>
        <w:bidi w:val="0"/>
        <w:ind w:left="0" w:firstLine="709"/>
        <w:jc w:val="both"/>
        <w:rPr>
          <w:rFonts w:ascii="Times New Roman" w:hAnsi="Times New Roman"/>
          <w:sz w:val="24"/>
          <w:szCs w:val="24"/>
        </w:rPr>
      </w:pPr>
      <w:r w:rsidRPr="00A42A7B">
        <w:rPr>
          <w:rFonts w:ascii="Times New Roman" w:hAnsi="Times New Roman"/>
          <w:sz w:val="24"/>
          <w:szCs w:val="24"/>
        </w:rPr>
        <w:t>Rada môže uzatvoriť zmluvy o poskytnutí peňažných prostriedkov, ak ho o to požiada mechanizmus financovania iného členského štátu.</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230"/>
        </w:numPr>
        <w:bidi w:val="0"/>
        <w:ind w:left="0" w:firstLine="709"/>
        <w:jc w:val="both"/>
        <w:rPr>
          <w:rFonts w:ascii="Times New Roman" w:hAnsi="Times New Roman"/>
          <w:sz w:val="24"/>
          <w:szCs w:val="24"/>
        </w:rPr>
      </w:pPr>
      <w:r w:rsidRPr="00A42A7B">
        <w:rPr>
          <w:rFonts w:ascii="Times New Roman" w:hAnsi="Times New Roman"/>
          <w:sz w:val="24"/>
          <w:szCs w:val="24"/>
        </w:rPr>
        <w:t xml:space="preserve">Peňažné prostriedky národného fondu môžu byť použité </w:t>
      </w:r>
      <w:r>
        <w:rPr>
          <w:rFonts w:ascii="Times New Roman" w:hAnsi="Times New Roman"/>
          <w:sz w:val="24"/>
          <w:szCs w:val="24"/>
        </w:rPr>
        <w:t>aj podľa § 95</w:t>
      </w:r>
      <w:r w:rsidRPr="00A42A7B">
        <w:rPr>
          <w:rFonts w:ascii="Times New Roman" w:hAnsi="Times New Roman"/>
          <w:sz w:val="24"/>
          <w:szCs w:val="24"/>
        </w:rPr>
        <w:t xml:space="preserve">. </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230"/>
        </w:numPr>
        <w:bidi w:val="0"/>
        <w:ind w:left="0" w:firstLine="709"/>
        <w:jc w:val="both"/>
        <w:rPr>
          <w:rFonts w:ascii="Times New Roman" w:hAnsi="Times New Roman"/>
          <w:sz w:val="24"/>
          <w:szCs w:val="24"/>
        </w:rPr>
      </w:pPr>
      <w:r w:rsidRPr="00A42A7B">
        <w:rPr>
          <w:rFonts w:ascii="Times New Roman" w:hAnsi="Times New Roman"/>
          <w:sz w:val="24"/>
          <w:szCs w:val="24"/>
        </w:rPr>
        <w:t xml:space="preserve">Prostriedky národného fondu nie je možné použiť priamo na absorbovanie strát vybranej inštitúcie </w:t>
      </w:r>
      <w:r>
        <w:rPr>
          <w:rFonts w:ascii="Times New Roman" w:hAnsi="Times New Roman"/>
          <w:sz w:val="24"/>
          <w:szCs w:val="24"/>
        </w:rPr>
        <w:t xml:space="preserve">a iných osôb </w:t>
      </w:r>
      <w:r w:rsidRPr="00A42A7B">
        <w:rPr>
          <w:rFonts w:ascii="Times New Roman" w:hAnsi="Times New Roman"/>
          <w:sz w:val="24"/>
          <w:szCs w:val="24"/>
        </w:rPr>
        <w:t>ani na doplnenie vlastných zdrojov podľa § 58 ods. 1 písm. a). Ak by nepriamym dôsledkom použitia národného fondu na účely uvedené v</w:t>
      </w:r>
      <w:r>
        <w:rPr>
          <w:rFonts w:ascii="Times New Roman" w:hAnsi="Times New Roman"/>
          <w:sz w:val="24"/>
          <w:szCs w:val="24"/>
        </w:rPr>
        <w:t> odseku 3</w:t>
      </w:r>
      <w:r w:rsidRPr="00A42A7B">
        <w:rPr>
          <w:rFonts w:ascii="Times New Roman" w:hAnsi="Times New Roman"/>
          <w:sz w:val="24"/>
          <w:szCs w:val="24"/>
        </w:rPr>
        <w:t xml:space="preserve"> mohlo byť čiastočné prenesenie strát vybranej  inštitúcie na národný fond, uplatní sa postup podľa </w:t>
      </w:r>
      <w:r>
        <w:rPr>
          <w:rFonts w:ascii="Times New Roman" w:hAnsi="Times New Roman"/>
          <w:sz w:val="24"/>
          <w:szCs w:val="24"/>
        </w:rPr>
        <w:t>§ 59</w:t>
      </w:r>
      <w:r w:rsidRPr="00A42A7B">
        <w:rPr>
          <w:rFonts w:ascii="Times New Roman" w:hAnsi="Times New Roman"/>
          <w:sz w:val="24"/>
          <w:szCs w:val="24"/>
        </w:rPr>
        <w:t>.</w:t>
      </w:r>
    </w:p>
    <w:p w:rsidR="00A46991" w:rsidRPr="00A42A7B" w:rsidP="00A46991">
      <w:pPr>
        <w:bidi w:val="0"/>
        <w:ind w:left="425" w:firstLine="851"/>
        <w:jc w:val="center"/>
        <w:rPr>
          <w:rFonts w:ascii="Times New Roman" w:eastAsia="SimSun" w:hAnsi="Times New Roman"/>
          <w:b/>
          <w:kern w:val="1"/>
          <w:szCs w:val="24"/>
          <w:lang w:eastAsia="hi-IN" w:bidi="hi-IN"/>
        </w:rPr>
      </w:pPr>
    </w:p>
    <w:p w:rsidR="009B0FC4" w:rsidP="00A46991">
      <w:pPr>
        <w:bidi w:val="0"/>
        <w:jc w:val="center"/>
        <w:rPr>
          <w:rFonts w:ascii="Times New Roman" w:eastAsia="SimSun" w:hAnsi="Times New Roman"/>
          <w:b/>
          <w:kern w:val="1"/>
          <w:szCs w:val="24"/>
          <w:lang w:eastAsia="hi-IN" w:bidi="hi-IN"/>
        </w:rPr>
      </w:pPr>
    </w:p>
    <w:p w:rsidR="00A46991" w:rsidRPr="00A42A7B" w:rsidP="00A46991">
      <w:pPr>
        <w:bidi w:val="0"/>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92</w:t>
      </w:r>
    </w:p>
    <w:p w:rsidR="00A46991" w:rsidRPr="00A42A7B" w:rsidP="00A46991">
      <w:pPr>
        <w:bidi w:val="0"/>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Prevod peň</w:t>
      </w:r>
      <w:r w:rsidRPr="00A42A7B">
        <w:rPr>
          <w:rFonts w:ascii="Times New Roman" w:eastAsia="SimSun" w:hAnsi="Times New Roman" w:hint="default"/>
          <w:b/>
          <w:kern w:val="1"/>
          <w:szCs w:val="24"/>
          <w:lang w:eastAsia="hi-IN" w:bidi="hi-IN"/>
        </w:rPr>
        <w:t>až</w:t>
      </w:r>
      <w:r w:rsidRPr="00A42A7B">
        <w:rPr>
          <w:rFonts w:ascii="Times New Roman" w:eastAsia="SimSun" w:hAnsi="Times New Roman" w:hint="default"/>
          <w:b/>
          <w:kern w:val="1"/>
          <w:szCs w:val="24"/>
          <w:lang w:eastAsia="hi-IN" w:bidi="hi-IN"/>
        </w:rPr>
        <w:t>ný</w:t>
      </w:r>
      <w:r w:rsidRPr="00A42A7B">
        <w:rPr>
          <w:rFonts w:ascii="Times New Roman" w:eastAsia="SimSun" w:hAnsi="Times New Roman" w:hint="default"/>
          <w:b/>
          <w:kern w:val="1"/>
          <w:szCs w:val="24"/>
          <w:lang w:eastAsia="hi-IN" w:bidi="hi-IN"/>
        </w:rPr>
        <w:t>ch prostriedkov</w:t>
      </w:r>
    </w:p>
    <w:p w:rsidR="00A46991" w:rsidRPr="00A42A7B" w:rsidP="00A46991">
      <w:pPr>
        <w:bidi w:val="0"/>
        <w:jc w:val="center"/>
        <w:rPr>
          <w:rFonts w:ascii="Times New Roman" w:eastAsia="SimSun" w:hAnsi="Times New Roman" w:hint="default"/>
          <w:b/>
          <w:kern w:val="1"/>
          <w:szCs w:val="24"/>
          <w:lang w:eastAsia="hi-IN" w:bidi="hi-IN"/>
        </w:rPr>
      </w:pPr>
    </w:p>
    <w:p w:rsidR="00A46991" w:rsidRPr="00A42A7B" w:rsidP="00DF0ECA">
      <w:pPr>
        <w:pStyle w:val="ListParagraph"/>
        <w:numPr>
          <w:numId w:val="125"/>
        </w:numPr>
        <w:bidi w:val="0"/>
        <w:ind w:left="0" w:firstLine="709"/>
        <w:jc w:val="both"/>
        <w:rPr>
          <w:rFonts w:ascii="Times New Roman" w:eastAsia="SimSun" w:hAnsi="Times New Roman"/>
          <w:kern w:val="1"/>
          <w:sz w:val="24"/>
          <w:szCs w:val="24"/>
        </w:rPr>
      </w:pPr>
      <w:r w:rsidRPr="000F05E0">
        <w:rPr>
          <w:rFonts w:ascii="Times New Roman" w:hAnsi="Times New Roman"/>
          <w:bCs/>
          <w:sz w:val="24"/>
          <w:szCs w:val="24"/>
          <w:lang w:eastAsia="en-US"/>
        </w:rPr>
        <w:t>Rada prevedie peňažné prostriedky národného fondu do jednotného fondu na riešenie krízových situácií ustanoveného osobitným predpisom</w:t>
      </w:r>
      <w:r w:rsidR="00AC6615">
        <w:rPr>
          <w:rFonts w:ascii="Times New Roman" w:hAnsi="Times New Roman"/>
          <w:bCs/>
          <w:sz w:val="24"/>
          <w:szCs w:val="24"/>
          <w:lang w:eastAsia="en-US"/>
        </w:rPr>
        <w:t>.</w:t>
      </w:r>
      <w:r>
        <w:rPr>
          <w:rStyle w:val="FootnoteReference"/>
          <w:rFonts w:ascii="Times New Roman" w:eastAsia="SimSun" w:hAnsi="Times New Roman"/>
          <w:kern w:val="1"/>
          <w:sz w:val="24"/>
          <w:szCs w:val="24"/>
          <w:rtl w:val="0"/>
        </w:rPr>
        <w:footnoteReference w:customMarkFollows="1" w:id="106"/>
        <w:t xml:space="preserve">1</w:t>
      </w:r>
      <w:r>
        <w:rPr>
          <w:rStyle w:val="FootnoteReference"/>
          <w:rFonts w:ascii="Times New Roman" w:eastAsia="SimSun" w:hAnsi="Times New Roman"/>
          <w:kern w:val="1"/>
          <w:sz w:val="24"/>
          <w:szCs w:val="24"/>
        </w:rPr>
        <w:t>05</w:t>
      </w:r>
      <w:r w:rsidRPr="00A42A7B">
        <w:rPr>
          <w:rFonts w:ascii="Times New Roman" w:eastAsia="SimSun" w:hAnsi="Times New Roman"/>
          <w:kern w:val="1"/>
          <w:sz w:val="24"/>
          <w:szCs w:val="24"/>
        </w:rPr>
        <w:t>)</w:t>
      </w:r>
    </w:p>
    <w:p w:rsidR="00A46991" w:rsidRPr="00A42A7B" w:rsidP="00A46991">
      <w:pPr>
        <w:pStyle w:val="ListParagraph"/>
        <w:bidi w:val="0"/>
        <w:ind w:left="425" w:firstLine="851"/>
        <w:jc w:val="both"/>
        <w:rPr>
          <w:rFonts w:ascii="Times New Roman" w:eastAsia="SimSun" w:hAnsi="Times New Roman"/>
          <w:kern w:val="1"/>
          <w:sz w:val="24"/>
          <w:szCs w:val="24"/>
        </w:rPr>
      </w:pPr>
    </w:p>
    <w:p w:rsidR="00A46991" w:rsidRPr="00A42A7B" w:rsidP="00DF0ECA">
      <w:pPr>
        <w:pStyle w:val="ListParagraph"/>
        <w:numPr>
          <w:numId w:val="126"/>
        </w:numPr>
        <w:bidi w:val="0"/>
        <w:ind w:left="426" w:hanging="426"/>
        <w:jc w:val="both"/>
        <w:rPr>
          <w:rFonts w:ascii="Times New Roman" w:eastAsia="SimSun" w:hAnsi="Times New Roman"/>
          <w:kern w:val="1"/>
          <w:sz w:val="24"/>
          <w:szCs w:val="24"/>
        </w:rPr>
      </w:pPr>
      <w:r w:rsidRPr="00A42A7B">
        <w:rPr>
          <w:rFonts w:ascii="Times New Roman" w:eastAsia="SimSun" w:hAnsi="Times New Roman" w:hint="default"/>
          <w:kern w:val="1"/>
          <w:sz w:val="24"/>
          <w:szCs w:val="24"/>
        </w:rPr>
        <w:t>kaž</w:t>
      </w:r>
      <w:r w:rsidRPr="00A42A7B">
        <w:rPr>
          <w:rFonts w:ascii="Times New Roman" w:eastAsia="SimSun" w:hAnsi="Times New Roman" w:hint="default"/>
          <w:kern w:val="1"/>
          <w:sz w:val="24"/>
          <w:szCs w:val="24"/>
        </w:rPr>
        <w:t>doroč</w:t>
      </w:r>
      <w:r w:rsidRPr="00A42A7B">
        <w:rPr>
          <w:rFonts w:ascii="Times New Roman" w:eastAsia="SimSun" w:hAnsi="Times New Roman" w:hint="default"/>
          <w:kern w:val="1"/>
          <w:sz w:val="24"/>
          <w:szCs w:val="24"/>
        </w:rPr>
        <w:t>ne do 30. jú</w:t>
      </w:r>
      <w:r w:rsidRPr="00A42A7B">
        <w:rPr>
          <w:rFonts w:ascii="Times New Roman" w:eastAsia="SimSun" w:hAnsi="Times New Roman" w:hint="default"/>
          <w:kern w:val="1"/>
          <w:sz w:val="24"/>
          <w:szCs w:val="24"/>
        </w:rPr>
        <w:t>na prí</w:t>
      </w:r>
      <w:r w:rsidRPr="00A42A7B">
        <w:rPr>
          <w:rFonts w:ascii="Times New Roman" w:eastAsia="SimSun" w:hAnsi="Times New Roman" w:hint="default"/>
          <w:kern w:val="1"/>
          <w:sz w:val="24"/>
          <w:szCs w:val="24"/>
        </w:rPr>
        <w:t>sluš</w:t>
      </w:r>
      <w:r w:rsidRPr="00A42A7B">
        <w:rPr>
          <w:rFonts w:ascii="Times New Roman" w:eastAsia="SimSun" w:hAnsi="Times New Roman" w:hint="default"/>
          <w:kern w:val="1"/>
          <w:sz w:val="24"/>
          <w:szCs w:val="24"/>
        </w:rPr>
        <w:t>né</w:t>
      </w:r>
      <w:r w:rsidRPr="00A42A7B">
        <w:rPr>
          <w:rFonts w:ascii="Times New Roman" w:eastAsia="SimSun" w:hAnsi="Times New Roman" w:hint="default"/>
          <w:kern w:val="1"/>
          <w:sz w:val="24"/>
          <w:szCs w:val="24"/>
        </w:rPr>
        <w:t>ho kalendá</w:t>
      </w:r>
      <w:r w:rsidRPr="00A42A7B">
        <w:rPr>
          <w:rFonts w:ascii="Times New Roman" w:eastAsia="SimSun" w:hAnsi="Times New Roman" w:hint="default"/>
          <w:kern w:val="1"/>
          <w:sz w:val="24"/>
          <w:szCs w:val="24"/>
        </w:rPr>
        <w:t>rneho roka peň</w:t>
      </w:r>
      <w:r w:rsidRPr="00A42A7B">
        <w:rPr>
          <w:rFonts w:ascii="Times New Roman" w:eastAsia="SimSun" w:hAnsi="Times New Roman" w:hint="default"/>
          <w:kern w:val="1"/>
          <w:sz w:val="24"/>
          <w:szCs w:val="24"/>
        </w:rPr>
        <w:t>až</w:t>
      </w:r>
      <w:r w:rsidRPr="00A42A7B">
        <w:rPr>
          <w:rFonts w:ascii="Times New Roman" w:eastAsia="SimSun" w:hAnsi="Times New Roman" w:hint="default"/>
          <w:kern w:val="1"/>
          <w:sz w:val="24"/>
          <w:szCs w:val="24"/>
        </w:rPr>
        <w:t>né</w:t>
      </w:r>
      <w:r w:rsidRPr="00A42A7B">
        <w:rPr>
          <w:rFonts w:ascii="Times New Roman" w:eastAsia="SimSun" w:hAnsi="Times New Roman" w:hint="default"/>
          <w:kern w:val="1"/>
          <w:sz w:val="24"/>
          <w:szCs w:val="24"/>
        </w:rPr>
        <w:t xml:space="preserve"> prostriedky ná</w:t>
      </w:r>
      <w:r w:rsidRPr="00A42A7B">
        <w:rPr>
          <w:rFonts w:ascii="Times New Roman" w:eastAsia="SimSun" w:hAnsi="Times New Roman" w:hint="default"/>
          <w:kern w:val="1"/>
          <w:sz w:val="24"/>
          <w:szCs w:val="24"/>
        </w:rPr>
        <w:t>rodné</w:t>
      </w:r>
      <w:r w:rsidRPr="00A42A7B">
        <w:rPr>
          <w:rFonts w:ascii="Times New Roman" w:eastAsia="SimSun" w:hAnsi="Times New Roman" w:hint="default"/>
          <w:kern w:val="1"/>
          <w:sz w:val="24"/>
          <w:szCs w:val="24"/>
        </w:rPr>
        <w:t>ho fondu vo výš</w:t>
      </w:r>
      <w:r w:rsidRPr="00A42A7B">
        <w:rPr>
          <w:rFonts w:ascii="Times New Roman" w:eastAsia="SimSun" w:hAnsi="Times New Roman" w:hint="default"/>
          <w:kern w:val="1"/>
          <w:sz w:val="24"/>
          <w:szCs w:val="24"/>
        </w:rPr>
        <w:t>ke prí</w:t>
      </w:r>
      <w:r w:rsidRPr="00A42A7B">
        <w:rPr>
          <w:rFonts w:ascii="Times New Roman" w:eastAsia="SimSun" w:hAnsi="Times New Roman" w:hint="default"/>
          <w:kern w:val="1"/>
          <w:sz w:val="24"/>
          <w:szCs w:val="24"/>
        </w:rPr>
        <w:t>spevkov vybraný</w:t>
      </w:r>
      <w:r w:rsidRPr="00A42A7B">
        <w:rPr>
          <w:rFonts w:ascii="Times New Roman" w:eastAsia="SimSun" w:hAnsi="Times New Roman" w:hint="default"/>
          <w:kern w:val="1"/>
          <w:sz w:val="24"/>
          <w:szCs w:val="24"/>
        </w:rPr>
        <w:t>ch inš</w:t>
      </w:r>
      <w:r w:rsidRPr="00A42A7B">
        <w:rPr>
          <w:rFonts w:ascii="Times New Roman" w:eastAsia="SimSun" w:hAnsi="Times New Roman" w:hint="default"/>
          <w:kern w:val="1"/>
          <w:sz w:val="24"/>
          <w:szCs w:val="24"/>
        </w:rPr>
        <w:t>titú</w:t>
      </w:r>
      <w:r w:rsidRPr="00A42A7B">
        <w:rPr>
          <w:rFonts w:ascii="Times New Roman" w:eastAsia="SimSun" w:hAnsi="Times New Roman" w:hint="default"/>
          <w:kern w:val="1"/>
          <w:sz w:val="24"/>
          <w:szCs w:val="24"/>
        </w:rPr>
        <w:t>cií</w:t>
      </w:r>
      <w:r w:rsidRPr="00A42A7B">
        <w:rPr>
          <w:rFonts w:ascii="Times New Roman" w:eastAsia="SimSun" w:hAnsi="Times New Roman" w:hint="default"/>
          <w:kern w:val="1"/>
          <w:sz w:val="24"/>
          <w:szCs w:val="24"/>
        </w:rPr>
        <w:t xml:space="preserve"> za prí</w:t>
      </w:r>
      <w:r w:rsidRPr="00A42A7B">
        <w:rPr>
          <w:rFonts w:ascii="Times New Roman" w:eastAsia="SimSun" w:hAnsi="Times New Roman" w:hint="default"/>
          <w:kern w:val="1"/>
          <w:sz w:val="24"/>
          <w:szCs w:val="24"/>
        </w:rPr>
        <w:t>sluš</w:t>
      </w:r>
      <w:r w:rsidRPr="00A42A7B">
        <w:rPr>
          <w:rFonts w:ascii="Times New Roman" w:eastAsia="SimSun" w:hAnsi="Times New Roman" w:hint="default"/>
          <w:kern w:val="1"/>
          <w:sz w:val="24"/>
          <w:szCs w:val="24"/>
        </w:rPr>
        <w:t>ný</w:t>
      </w:r>
      <w:r w:rsidRPr="00A42A7B">
        <w:rPr>
          <w:rFonts w:ascii="Times New Roman" w:eastAsia="SimSun" w:hAnsi="Times New Roman" w:hint="default"/>
          <w:kern w:val="1"/>
          <w:sz w:val="24"/>
          <w:szCs w:val="24"/>
        </w:rPr>
        <w:t xml:space="preserve"> kalendá</w:t>
      </w:r>
      <w:r w:rsidRPr="00A42A7B">
        <w:rPr>
          <w:rFonts w:ascii="Times New Roman" w:eastAsia="SimSun" w:hAnsi="Times New Roman" w:hint="default"/>
          <w:kern w:val="1"/>
          <w:sz w:val="24"/>
          <w:szCs w:val="24"/>
        </w:rPr>
        <w:t>rny rok</w:t>
      </w:r>
      <w:r w:rsidRPr="00A42A7B">
        <w:rPr>
          <w:rFonts w:ascii="Times New Roman" w:eastAsia="SimSun" w:hAnsi="Times New Roman"/>
          <w:kern w:val="1"/>
          <w:sz w:val="24"/>
          <w:szCs w:val="24"/>
          <w:lang w:eastAsia="hi-IN" w:bidi="hi-IN"/>
        </w:rPr>
        <w:t>,</w:t>
      </w:r>
    </w:p>
    <w:p w:rsidR="00A46991" w:rsidRPr="00A42A7B" w:rsidP="00A46991">
      <w:pPr>
        <w:pStyle w:val="ListParagraph"/>
        <w:bidi w:val="0"/>
        <w:ind w:left="426"/>
        <w:jc w:val="both"/>
        <w:rPr>
          <w:rFonts w:ascii="Times New Roman" w:eastAsia="SimSun" w:hAnsi="Times New Roman"/>
          <w:kern w:val="1"/>
          <w:sz w:val="24"/>
          <w:szCs w:val="24"/>
        </w:rPr>
      </w:pPr>
    </w:p>
    <w:p w:rsidR="00A46991" w:rsidRPr="00A42A7B" w:rsidP="00DF0ECA">
      <w:pPr>
        <w:pStyle w:val="ListParagraph"/>
        <w:numPr>
          <w:numId w:val="126"/>
        </w:numPr>
        <w:bidi w:val="0"/>
        <w:ind w:left="426" w:hanging="426"/>
        <w:jc w:val="both"/>
        <w:rPr>
          <w:rFonts w:ascii="Times New Roman" w:eastAsia="SimSun" w:hAnsi="Times New Roman"/>
          <w:kern w:val="1"/>
          <w:sz w:val="24"/>
          <w:szCs w:val="24"/>
        </w:rPr>
      </w:pPr>
      <w:r w:rsidRPr="00A42A7B">
        <w:rPr>
          <w:rFonts w:ascii="Times New Roman" w:eastAsia="SimSun" w:hAnsi="Times New Roman" w:hint="default"/>
          <w:kern w:val="1"/>
          <w:sz w:val="24"/>
          <w:szCs w:val="24"/>
        </w:rPr>
        <w:t>do 31. januá</w:t>
      </w:r>
      <w:r w:rsidRPr="00A42A7B">
        <w:rPr>
          <w:rFonts w:ascii="Times New Roman" w:eastAsia="SimSun" w:hAnsi="Times New Roman" w:hint="default"/>
          <w:kern w:val="1"/>
          <w:sz w:val="24"/>
          <w:szCs w:val="24"/>
        </w:rPr>
        <w:t>ra 2016 peň</w:t>
      </w:r>
      <w:r w:rsidRPr="00A42A7B">
        <w:rPr>
          <w:rFonts w:ascii="Times New Roman" w:eastAsia="SimSun" w:hAnsi="Times New Roman" w:hint="default"/>
          <w:kern w:val="1"/>
          <w:sz w:val="24"/>
          <w:szCs w:val="24"/>
        </w:rPr>
        <w:t>až</w:t>
      </w:r>
      <w:r w:rsidRPr="00A42A7B">
        <w:rPr>
          <w:rFonts w:ascii="Times New Roman" w:eastAsia="SimSun" w:hAnsi="Times New Roman" w:hint="default"/>
          <w:kern w:val="1"/>
          <w:sz w:val="24"/>
          <w:szCs w:val="24"/>
        </w:rPr>
        <w:t>né</w:t>
      </w:r>
      <w:r w:rsidRPr="00A42A7B">
        <w:rPr>
          <w:rFonts w:ascii="Times New Roman" w:eastAsia="SimSun" w:hAnsi="Times New Roman" w:hint="default"/>
          <w:kern w:val="1"/>
          <w:sz w:val="24"/>
          <w:szCs w:val="24"/>
        </w:rPr>
        <w:t xml:space="preserve"> prostriedky vo výš</w:t>
      </w:r>
      <w:r w:rsidRPr="00A42A7B">
        <w:rPr>
          <w:rFonts w:ascii="Times New Roman" w:eastAsia="SimSun" w:hAnsi="Times New Roman" w:hint="default"/>
          <w:kern w:val="1"/>
          <w:sz w:val="24"/>
          <w:szCs w:val="24"/>
        </w:rPr>
        <w:t>ke prí</w:t>
      </w:r>
      <w:r w:rsidRPr="00A42A7B">
        <w:rPr>
          <w:rFonts w:ascii="Times New Roman" w:eastAsia="SimSun" w:hAnsi="Times New Roman" w:hint="default"/>
          <w:kern w:val="1"/>
          <w:sz w:val="24"/>
          <w:szCs w:val="24"/>
        </w:rPr>
        <w:t xml:space="preserve">spevkov </w:t>
      </w:r>
      <w:r w:rsidRPr="00A42A7B">
        <w:rPr>
          <w:rFonts w:ascii="Times New Roman" w:eastAsia="SimSun" w:hAnsi="Times New Roman" w:hint="default"/>
          <w:kern w:val="1"/>
          <w:sz w:val="24"/>
          <w:szCs w:val="24"/>
        </w:rPr>
        <w:t>vybraný</w:t>
      </w:r>
      <w:r w:rsidRPr="00A42A7B">
        <w:rPr>
          <w:rFonts w:ascii="Times New Roman" w:eastAsia="SimSun" w:hAnsi="Times New Roman" w:hint="default"/>
          <w:kern w:val="1"/>
          <w:sz w:val="24"/>
          <w:szCs w:val="24"/>
        </w:rPr>
        <w:t>ch inš</w:t>
      </w:r>
      <w:r w:rsidRPr="00A42A7B">
        <w:rPr>
          <w:rFonts w:ascii="Times New Roman" w:eastAsia="SimSun" w:hAnsi="Times New Roman" w:hint="default"/>
          <w:kern w:val="1"/>
          <w:sz w:val="24"/>
          <w:szCs w:val="24"/>
        </w:rPr>
        <w:t>titú</w:t>
      </w:r>
      <w:r w:rsidRPr="00A42A7B">
        <w:rPr>
          <w:rFonts w:ascii="Times New Roman" w:eastAsia="SimSun" w:hAnsi="Times New Roman" w:hint="default"/>
          <w:kern w:val="1"/>
          <w:sz w:val="24"/>
          <w:szCs w:val="24"/>
        </w:rPr>
        <w:t>cií</w:t>
      </w:r>
      <w:r w:rsidRPr="00A42A7B">
        <w:rPr>
          <w:rFonts w:ascii="Times New Roman" w:eastAsia="SimSun" w:hAnsi="Times New Roman" w:hint="default"/>
          <w:kern w:val="1"/>
          <w:sz w:val="24"/>
          <w:szCs w:val="24"/>
        </w:rPr>
        <w:t xml:space="preserve"> za predchá</w:t>
      </w:r>
      <w:r w:rsidRPr="00A42A7B">
        <w:rPr>
          <w:rFonts w:ascii="Times New Roman" w:eastAsia="SimSun" w:hAnsi="Times New Roman" w:hint="default"/>
          <w:kern w:val="1"/>
          <w:sz w:val="24"/>
          <w:szCs w:val="24"/>
        </w:rPr>
        <w:t>dzajú</w:t>
      </w:r>
      <w:r w:rsidRPr="00A42A7B">
        <w:rPr>
          <w:rFonts w:ascii="Times New Roman" w:eastAsia="SimSun" w:hAnsi="Times New Roman" w:hint="default"/>
          <w:kern w:val="1"/>
          <w:sz w:val="24"/>
          <w:szCs w:val="24"/>
        </w:rPr>
        <w:t>ci kalendá</w:t>
      </w:r>
      <w:r w:rsidRPr="00A42A7B">
        <w:rPr>
          <w:rFonts w:ascii="Times New Roman" w:eastAsia="SimSun" w:hAnsi="Times New Roman" w:hint="default"/>
          <w:kern w:val="1"/>
          <w:sz w:val="24"/>
          <w:szCs w:val="24"/>
        </w:rPr>
        <w:t>rny rok</w:t>
      </w:r>
      <w:r w:rsidRPr="00A42A7B">
        <w:rPr>
          <w:rFonts w:ascii="Times New Roman" w:eastAsia="SimSun" w:hAnsi="Times New Roman"/>
          <w:kern w:val="1"/>
          <w:sz w:val="24"/>
          <w:szCs w:val="24"/>
          <w:lang w:eastAsia="hi-IN" w:bidi="hi-IN"/>
        </w:rPr>
        <w:t>,</w:t>
      </w:r>
    </w:p>
    <w:p w:rsidR="00A46991" w:rsidRPr="00A42A7B" w:rsidP="00A46991">
      <w:pPr>
        <w:pStyle w:val="ListParagraph"/>
        <w:bidi w:val="0"/>
        <w:ind w:left="426"/>
        <w:jc w:val="both"/>
        <w:rPr>
          <w:rFonts w:ascii="Times New Roman" w:eastAsia="SimSun" w:hAnsi="Times New Roman"/>
          <w:kern w:val="1"/>
          <w:sz w:val="24"/>
          <w:szCs w:val="24"/>
          <w:lang w:eastAsia="hi-IN" w:bidi="hi-IN"/>
        </w:rPr>
      </w:pPr>
    </w:p>
    <w:p w:rsidR="00A46991" w:rsidRPr="00A42A7B" w:rsidP="00DF0ECA">
      <w:pPr>
        <w:pStyle w:val="ListParagraph"/>
        <w:numPr>
          <w:numId w:val="126"/>
        </w:numPr>
        <w:bidi w:val="0"/>
        <w:ind w:left="426" w:hanging="426"/>
        <w:jc w:val="both"/>
        <w:rPr>
          <w:rFonts w:ascii="Times New Roman" w:eastAsia="SimSun" w:hAnsi="Times New Roman"/>
          <w:kern w:val="1"/>
          <w:sz w:val="24"/>
          <w:szCs w:val="24"/>
          <w:lang w:eastAsia="hi-IN" w:bidi="hi-IN"/>
        </w:rPr>
      </w:pPr>
      <w:r w:rsidRPr="00A42A7B">
        <w:rPr>
          <w:rFonts w:ascii="Times New Roman" w:eastAsia="SimSun" w:hAnsi="Times New Roman"/>
          <w:kern w:val="1"/>
          <w:sz w:val="24"/>
          <w:szCs w:val="24"/>
        </w:rPr>
        <w:t>bezodkladne </w:t>
      </w:r>
      <w:r w:rsidRPr="00A42A7B">
        <w:rPr>
          <w:rFonts w:ascii="Times New Roman" w:eastAsia="SimSun" w:hAnsi="Times New Roman" w:hint="default"/>
          <w:kern w:val="1"/>
          <w:sz w:val="24"/>
          <w:szCs w:val="24"/>
        </w:rPr>
        <w:t>na zá</w:t>
      </w:r>
      <w:r w:rsidRPr="00A42A7B">
        <w:rPr>
          <w:rFonts w:ascii="Times New Roman" w:eastAsia="SimSun" w:hAnsi="Times New Roman" w:hint="default"/>
          <w:kern w:val="1"/>
          <w:sz w:val="24"/>
          <w:szCs w:val="24"/>
        </w:rPr>
        <w:t>klade rozhodnutia rady peň</w:t>
      </w:r>
      <w:r w:rsidRPr="00A42A7B">
        <w:rPr>
          <w:rFonts w:ascii="Times New Roman" w:eastAsia="SimSun" w:hAnsi="Times New Roman" w:hint="default"/>
          <w:kern w:val="1"/>
          <w:sz w:val="24"/>
          <w:szCs w:val="24"/>
        </w:rPr>
        <w:t>až</w:t>
      </w:r>
      <w:r w:rsidRPr="00A42A7B">
        <w:rPr>
          <w:rFonts w:ascii="Times New Roman" w:eastAsia="SimSun" w:hAnsi="Times New Roman" w:hint="default"/>
          <w:kern w:val="1"/>
          <w:sz w:val="24"/>
          <w:szCs w:val="24"/>
        </w:rPr>
        <w:t>né</w:t>
      </w:r>
      <w:r w:rsidRPr="00A42A7B">
        <w:rPr>
          <w:rFonts w:ascii="Times New Roman" w:eastAsia="SimSun" w:hAnsi="Times New Roman" w:hint="default"/>
          <w:kern w:val="1"/>
          <w:sz w:val="24"/>
          <w:szCs w:val="24"/>
        </w:rPr>
        <w:t xml:space="preserve"> prostriedky vo výš</w:t>
      </w:r>
      <w:r w:rsidRPr="00A42A7B">
        <w:rPr>
          <w:rFonts w:ascii="Times New Roman" w:eastAsia="SimSun" w:hAnsi="Times New Roman" w:hint="default"/>
          <w:kern w:val="1"/>
          <w:sz w:val="24"/>
          <w:szCs w:val="24"/>
        </w:rPr>
        <w:t>ke mimoriadnych prí</w:t>
      </w:r>
      <w:r w:rsidRPr="00A42A7B">
        <w:rPr>
          <w:rFonts w:ascii="Times New Roman" w:eastAsia="SimSun" w:hAnsi="Times New Roman" w:hint="default"/>
          <w:kern w:val="1"/>
          <w:sz w:val="24"/>
          <w:szCs w:val="24"/>
        </w:rPr>
        <w:t>spevkov podľ</w:t>
      </w:r>
      <w:r w:rsidRPr="00A42A7B">
        <w:rPr>
          <w:rFonts w:ascii="Times New Roman" w:eastAsia="SimSun" w:hAnsi="Times New Roman" w:hint="default"/>
          <w:kern w:val="1"/>
          <w:sz w:val="24"/>
          <w:szCs w:val="24"/>
        </w:rPr>
        <w:t>a §</w:t>
      </w:r>
      <w:r w:rsidRPr="00A42A7B">
        <w:rPr>
          <w:rFonts w:ascii="Times New Roman" w:eastAsia="SimSun" w:hAnsi="Times New Roman" w:hint="default"/>
          <w:kern w:val="1"/>
          <w:sz w:val="24"/>
          <w:szCs w:val="24"/>
        </w:rPr>
        <w:t xml:space="preserve"> 88 ods. 1 pí</w:t>
      </w:r>
      <w:r w:rsidRPr="00A42A7B">
        <w:rPr>
          <w:rFonts w:ascii="Times New Roman" w:eastAsia="SimSun" w:hAnsi="Times New Roman" w:hint="default"/>
          <w:kern w:val="1"/>
          <w:sz w:val="24"/>
          <w:szCs w:val="24"/>
        </w:rPr>
        <w:t>sm. b).</w:t>
      </w:r>
    </w:p>
    <w:p w:rsidR="00A46991" w:rsidRPr="00A42A7B" w:rsidP="00A46991">
      <w:pPr>
        <w:pStyle w:val="ListParagraph"/>
        <w:bidi w:val="0"/>
        <w:ind w:left="425" w:firstLine="851"/>
        <w:jc w:val="both"/>
        <w:rPr>
          <w:rFonts w:ascii="Times New Roman" w:eastAsia="SimSun" w:hAnsi="Times New Roman"/>
          <w:kern w:val="1"/>
          <w:sz w:val="24"/>
          <w:szCs w:val="24"/>
        </w:rPr>
      </w:pPr>
    </w:p>
    <w:p w:rsidR="00A46991" w:rsidRPr="00A42A7B" w:rsidP="00DF0ECA">
      <w:pPr>
        <w:pStyle w:val="ListParagraph"/>
        <w:numPr>
          <w:numId w:val="127"/>
        </w:numPr>
        <w:bidi w:val="0"/>
        <w:ind w:left="0" w:firstLine="709"/>
        <w:jc w:val="both"/>
        <w:rPr>
          <w:rFonts w:ascii="Times New Roman" w:eastAsia="SimSun" w:hAnsi="Times New Roman" w:hint="default"/>
          <w:kern w:val="1"/>
          <w:sz w:val="24"/>
          <w:szCs w:val="24"/>
        </w:rPr>
      </w:pPr>
      <w:r w:rsidRPr="00A42A7B">
        <w:rPr>
          <w:rFonts w:ascii="Times New Roman" w:eastAsia="SimSun" w:hAnsi="Times New Roman" w:hint="default"/>
          <w:kern w:val="1"/>
          <w:sz w:val="24"/>
          <w:szCs w:val="24"/>
        </w:rPr>
        <w:t>Prevedené</w:t>
      </w:r>
      <w:r w:rsidRPr="00A42A7B">
        <w:rPr>
          <w:rFonts w:ascii="Times New Roman" w:eastAsia="SimSun" w:hAnsi="Times New Roman" w:hint="default"/>
          <w:kern w:val="1"/>
          <w:sz w:val="24"/>
          <w:szCs w:val="24"/>
        </w:rPr>
        <w:t xml:space="preserve"> peň</w:t>
      </w:r>
      <w:r w:rsidRPr="00A42A7B">
        <w:rPr>
          <w:rFonts w:ascii="Times New Roman" w:eastAsia="SimSun" w:hAnsi="Times New Roman" w:hint="default"/>
          <w:kern w:val="1"/>
          <w:sz w:val="24"/>
          <w:szCs w:val="24"/>
        </w:rPr>
        <w:t>až</w:t>
      </w:r>
      <w:r w:rsidRPr="00A42A7B">
        <w:rPr>
          <w:rFonts w:ascii="Times New Roman" w:eastAsia="SimSun" w:hAnsi="Times New Roman" w:hint="default"/>
          <w:kern w:val="1"/>
          <w:sz w:val="24"/>
          <w:szCs w:val="24"/>
        </w:rPr>
        <w:t>né</w:t>
      </w:r>
      <w:r w:rsidRPr="00A42A7B">
        <w:rPr>
          <w:rFonts w:ascii="Times New Roman" w:eastAsia="SimSun" w:hAnsi="Times New Roman" w:hint="default"/>
          <w:kern w:val="1"/>
          <w:sz w:val="24"/>
          <w:szCs w:val="24"/>
        </w:rPr>
        <w:t xml:space="preserve"> prostriedky ná</w:t>
      </w:r>
      <w:r w:rsidRPr="00A42A7B">
        <w:rPr>
          <w:rFonts w:ascii="Times New Roman" w:eastAsia="SimSun" w:hAnsi="Times New Roman" w:hint="default"/>
          <w:kern w:val="1"/>
          <w:sz w:val="24"/>
          <w:szCs w:val="24"/>
        </w:rPr>
        <w:t>rodné</w:t>
      </w:r>
      <w:r w:rsidRPr="00A42A7B">
        <w:rPr>
          <w:rFonts w:ascii="Times New Roman" w:eastAsia="SimSun" w:hAnsi="Times New Roman" w:hint="default"/>
          <w:kern w:val="1"/>
          <w:sz w:val="24"/>
          <w:szCs w:val="24"/>
        </w:rPr>
        <w:t>ho fondu do jednotné</w:t>
      </w:r>
      <w:r w:rsidRPr="00A42A7B">
        <w:rPr>
          <w:rFonts w:ascii="Times New Roman" w:eastAsia="SimSun" w:hAnsi="Times New Roman" w:hint="default"/>
          <w:kern w:val="1"/>
          <w:sz w:val="24"/>
          <w:szCs w:val="24"/>
        </w:rPr>
        <w:t>ho fondu na rieš</w:t>
      </w:r>
      <w:r w:rsidRPr="00A42A7B">
        <w:rPr>
          <w:rFonts w:ascii="Times New Roman" w:eastAsia="SimSun" w:hAnsi="Times New Roman" w:hint="default"/>
          <w:kern w:val="1"/>
          <w:sz w:val="24"/>
          <w:szCs w:val="24"/>
        </w:rPr>
        <w:t xml:space="preserve">enie </w:t>
      </w:r>
      <w:r w:rsidRPr="00A42A7B">
        <w:rPr>
          <w:rFonts w:ascii="Times New Roman" w:eastAsia="SimSun" w:hAnsi="Times New Roman" w:hint="default"/>
          <w:kern w:val="1"/>
          <w:sz w:val="24"/>
          <w:szCs w:val="24"/>
        </w:rPr>
        <w:t>krí</w:t>
      </w:r>
      <w:r w:rsidRPr="00A42A7B">
        <w:rPr>
          <w:rFonts w:ascii="Times New Roman" w:eastAsia="SimSun" w:hAnsi="Times New Roman" w:hint="default"/>
          <w:kern w:val="1"/>
          <w:sz w:val="24"/>
          <w:szCs w:val="24"/>
        </w:rPr>
        <w:t>zový</w:t>
      </w:r>
      <w:r w:rsidRPr="00A42A7B">
        <w:rPr>
          <w:rFonts w:ascii="Times New Roman" w:eastAsia="SimSun" w:hAnsi="Times New Roman" w:hint="default"/>
          <w:kern w:val="1"/>
          <w:sz w:val="24"/>
          <w:szCs w:val="24"/>
        </w:rPr>
        <w:t>ch situá</w:t>
      </w:r>
      <w:r w:rsidRPr="00A42A7B">
        <w:rPr>
          <w:rFonts w:ascii="Times New Roman" w:eastAsia="SimSun" w:hAnsi="Times New Roman" w:hint="default"/>
          <w:kern w:val="1"/>
          <w:sz w:val="24"/>
          <w:szCs w:val="24"/>
        </w:rPr>
        <w:t>cií</w:t>
      </w:r>
      <w:r w:rsidRPr="00A42A7B">
        <w:rPr>
          <w:rFonts w:ascii="Times New Roman" w:eastAsia="SimSun" w:hAnsi="Times New Roman" w:hint="default"/>
          <w:kern w:val="1"/>
          <w:sz w:val="24"/>
          <w:szCs w:val="24"/>
        </w:rPr>
        <w:t xml:space="preserve"> sa započí</w:t>
      </w:r>
      <w:r w:rsidRPr="00A42A7B">
        <w:rPr>
          <w:rFonts w:ascii="Times New Roman" w:eastAsia="SimSun" w:hAnsi="Times New Roman" w:hint="default"/>
          <w:kern w:val="1"/>
          <w:sz w:val="24"/>
          <w:szCs w:val="24"/>
        </w:rPr>
        <w:t>tavajú</w:t>
      </w:r>
      <w:r w:rsidRPr="00A42A7B">
        <w:rPr>
          <w:rFonts w:ascii="Times New Roman" w:eastAsia="SimSun" w:hAnsi="Times New Roman" w:hint="default"/>
          <w:kern w:val="1"/>
          <w:sz w:val="24"/>
          <w:szCs w:val="24"/>
        </w:rPr>
        <w:t xml:space="preserve"> do cieľ</w:t>
      </w:r>
      <w:r w:rsidRPr="00A42A7B">
        <w:rPr>
          <w:rFonts w:ascii="Times New Roman" w:eastAsia="SimSun" w:hAnsi="Times New Roman" w:hint="default"/>
          <w:kern w:val="1"/>
          <w:sz w:val="24"/>
          <w:szCs w:val="24"/>
        </w:rPr>
        <w:t>ovej ú</w:t>
      </w:r>
      <w:r w:rsidRPr="00A42A7B">
        <w:rPr>
          <w:rFonts w:ascii="Times New Roman" w:eastAsia="SimSun" w:hAnsi="Times New Roman" w:hint="default"/>
          <w:kern w:val="1"/>
          <w:sz w:val="24"/>
          <w:szCs w:val="24"/>
        </w:rPr>
        <w:t>rovne ná</w:t>
      </w:r>
      <w:r w:rsidRPr="00A42A7B">
        <w:rPr>
          <w:rFonts w:ascii="Times New Roman" w:eastAsia="SimSun" w:hAnsi="Times New Roman" w:hint="default"/>
          <w:kern w:val="1"/>
          <w:sz w:val="24"/>
          <w:szCs w:val="24"/>
        </w:rPr>
        <w:t>rodné</w:t>
      </w:r>
      <w:r w:rsidRPr="00A42A7B">
        <w:rPr>
          <w:rFonts w:ascii="Times New Roman" w:eastAsia="SimSun" w:hAnsi="Times New Roman" w:hint="default"/>
          <w:kern w:val="1"/>
          <w:sz w:val="24"/>
          <w:szCs w:val="24"/>
        </w:rPr>
        <w:t>ho fondu.</w:t>
      </w:r>
    </w:p>
    <w:p w:rsidR="00A46991" w:rsidRPr="00A42A7B" w:rsidP="00A46991">
      <w:pPr>
        <w:bidi w:val="0"/>
        <w:ind w:left="425" w:firstLine="851"/>
        <w:jc w:val="both"/>
        <w:rPr>
          <w:rFonts w:ascii="Times New Roman" w:eastAsia="SimSun" w:hAnsi="Times New Roman"/>
          <w:b/>
          <w:kern w:val="1"/>
          <w:szCs w:val="24"/>
          <w:lang w:eastAsia="hi-IN" w:bidi="hi-IN"/>
        </w:rPr>
      </w:pPr>
    </w:p>
    <w:p w:rsidR="00A46991" w:rsidRPr="00A42A7B" w:rsidP="00A46991">
      <w:pPr>
        <w:bidi w:val="0"/>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93</w:t>
      </w:r>
    </w:p>
    <w:p w:rsidR="00A46991" w:rsidRPr="00A42A7B" w:rsidP="00A46991">
      <w:pPr>
        <w:bidi w:val="0"/>
        <w:jc w:val="center"/>
        <w:rPr>
          <w:rFonts w:ascii="Times New Roman" w:hAnsi="Times New Roman"/>
          <w:b/>
          <w:szCs w:val="24"/>
        </w:rPr>
      </w:pPr>
      <w:r w:rsidRPr="00A42A7B">
        <w:rPr>
          <w:rFonts w:ascii="Times New Roman" w:hAnsi="Times New Roman"/>
          <w:b/>
          <w:szCs w:val="24"/>
        </w:rPr>
        <w:t>Zdroje na riešenie krízových situácií</w:t>
      </w:r>
    </w:p>
    <w:p w:rsidR="00A46991" w:rsidRPr="00A42A7B" w:rsidP="00A46991">
      <w:pPr>
        <w:bidi w:val="0"/>
        <w:jc w:val="center"/>
        <w:rPr>
          <w:rFonts w:ascii="Times New Roman" w:hAnsi="Times New Roman"/>
          <w:szCs w:val="24"/>
        </w:rPr>
      </w:pPr>
    </w:p>
    <w:p w:rsidR="00A46991" w:rsidRPr="00A42A7B" w:rsidP="00DF0ECA">
      <w:pPr>
        <w:pStyle w:val="ListParagraph"/>
        <w:numPr>
          <w:numId w:val="153"/>
        </w:numPr>
        <w:bidi w:val="0"/>
        <w:ind w:left="0" w:firstLine="709"/>
        <w:jc w:val="both"/>
        <w:rPr>
          <w:rFonts w:ascii="Times New Roman" w:hAnsi="Times New Roman"/>
          <w:sz w:val="24"/>
          <w:szCs w:val="24"/>
        </w:rPr>
      </w:pPr>
      <w:r w:rsidRPr="00A42A7B">
        <w:rPr>
          <w:rFonts w:ascii="Times New Roman" w:hAnsi="Times New Roman"/>
          <w:sz w:val="24"/>
          <w:szCs w:val="24"/>
        </w:rPr>
        <w:t>Zdrojmi národného fondu sú</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8"/>
        </w:numPr>
        <w:bidi w:val="0"/>
        <w:ind w:left="426" w:hanging="425"/>
        <w:jc w:val="both"/>
        <w:rPr>
          <w:rFonts w:ascii="Times New Roman" w:hAnsi="Times New Roman"/>
          <w:sz w:val="24"/>
          <w:szCs w:val="24"/>
        </w:rPr>
      </w:pPr>
      <w:r w:rsidRPr="00A42A7B">
        <w:rPr>
          <w:rFonts w:ascii="Times New Roman" w:hAnsi="Times New Roman"/>
          <w:sz w:val="24"/>
          <w:szCs w:val="24"/>
        </w:rPr>
        <w:t xml:space="preserve">príspevky podľa § 88 ods. 1, </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8"/>
        </w:numPr>
        <w:bidi w:val="0"/>
        <w:ind w:left="426" w:hanging="425"/>
        <w:jc w:val="both"/>
        <w:rPr>
          <w:rFonts w:ascii="Times New Roman" w:hAnsi="Times New Roman"/>
          <w:sz w:val="24"/>
          <w:szCs w:val="24"/>
        </w:rPr>
      </w:pPr>
      <w:r w:rsidRPr="00A42A7B">
        <w:rPr>
          <w:rFonts w:ascii="Times New Roman" w:hAnsi="Times New Roman"/>
          <w:sz w:val="24"/>
          <w:szCs w:val="24"/>
        </w:rPr>
        <w:t>úvery podľa odseku 2,</w:t>
      </w:r>
    </w:p>
    <w:p w:rsidR="00A46991" w:rsidRPr="00A42A7B" w:rsidP="00A46991">
      <w:pPr>
        <w:pStyle w:val="ListParagraph"/>
        <w:bidi w:val="0"/>
        <w:ind w:left="426"/>
        <w:jc w:val="both"/>
        <w:rPr>
          <w:rFonts w:ascii="Times New Roman" w:hAnsi="Times New Roman"/>
          <w:sz w:val="24"/>
          <w:szCs w:val="24"/>
        </w:rPr>
      </w:pPr>
    </w:p>
    <w:p w:rsidR="00A46991" w:rsidRPr="00A42A7B" w:rsidP="00DF0ECA">
      <w:pPr>
        <w:pStyle w:val="ListParagraph"/>
        <w:numPr>
          <w:numId w:val="128"/>
        </w:numPr>
        <w:bidi w:val="0"/>
        <w:ind w:left="426" w:hanging="425"/>
        <w:jc w:val="both"/>
        <w:rPr>
          <w:rFonts w:ascii="Times New Roman" w:hAnsi="Times New Roman"/>
          <w:sz w:val="24"/>
          <w:szCs w:val="24"/>
        </w:rPr>
      </w:pPr>
      <w:r w:rsidRPr="00A42A7B">
        <w:rPr>
          <w:rFonts w:ascii="Times New Roman" w:hAnsi="Times New Roman"/>
          <w:sz w:val="24"/>
          <w:szCs w:val="24"/>
        </w:rPr>
        <w:t>výnosy z použitia finančných prostriedkov v súlade s § 91 ods. 3 písm. g),</w:t>
      </w:r>
    </w:p>
    <w:p w:rsidR="00A46991" w:rsidRPr="00A42A7B" w:rsidP="00A46991">
      <w:pPr>
        <w:pStyle w:val="ListParagraph"/>
        <w:bidi w:val="0"/>
        <w:ind w:left="426"/>
        <w:jc w:val="both"/>
        <w:rPr>
          <w:rFonts w:ascii="Times New Roman" w:hAnsi="Times New Roman"/>
          <w:sz w:val="24"/>
          <w:szCs w:val="24"/>
        </w:rPr>
      </w:pPr>
    </w:p>
    <w:p w:rsidR="00A46991" w:rsidP="00DF0ECA">
      <w:pPr>
        <w:pStyle w:val="ListParagraph"/>
        <w:numPr>
          <w:numId w:val="128"/>
        </w:numPr>
        <w:bidi w:val="0"/>
        <w:ind w:left="426" w:hanging="425"/>
        <w:jc w:val="both"/>
        <w:rPr>
          <w:rFonts w:ascii="Times New Roman" w:hAnsi="Times New Roman"/>
          <w:sz w:val="24"/>
          <w:szCs w:val="24"/>
        </w:rPr>
      </w:pPr>
      <w:r w:rsidRPr="00A42A7B">
        <w:rPr>
          <w:rFonts w:ascii="Times New Roman" w:hAnsi="Times New Roman"/>
          <w:sz w:val="24"/>
          <w:szCs w:val="24"/>
        </w:rPr>
        <w:t>peňažné prostriedky Fondu ochrany vkladov za podmienok ustanovených osobitným predpisom</w:t>
      </w:r>
      <w:r w:rsidRPr="00A42A7B">
        <w:rPr>
          <w:rFonts w:ascii="Times New Roman" w:hAnsi="Times New Roman"/>
          <w:sz w:val="24"/>
          <w:szCs w:val="24"/>
          <w:vertAlign w:val="superscript"/>
        </w:rPr>
        <w:t>1</w:t>
      </w:r>
      <w:r w:rsidRPr="00A42A7B">
        <w:rPr>
          <w:rFonts w:ascii="Times New Roman" w:hAnsi="Times New Roman"/>
          <w:sz w:val="24"/>
          <w:szCs w:val="24"/>
        </w:rPr>
        <w:t>) a Garančného fondu investícií za podmienok ustanovených osobitným predpisom</w:t>
      </w:r>
      <w:r>
        <w:rPr>
          <w:rFonts w:ascii="Times New Roman" w:hAnsi="Times New Roman"/>
          <w:sz w:val="24"/>
          <w:szCs w:val="24"/>
        </w:rPr>
        <w:t>,</w:t>
      </w:r>
      <w:r w:rsidRPr="00A42A7B">
        <w:rPr>
          <w:rFonts w:ascii="Times New Roman" w:hAnsi="Times New Roman"/>
          <w:sz w:val="24"/>
          <w:szCs w:val="24"/>
          <w:vertAlign w:val="superscript"/>
        </w:rPr>
        <w:t>2</w:t>
      </w:r>
      <w:r w:rsidRPr="00A42A7B">
        <w:rPr>
          <w:rFonts w:ascii="Times New Roman" w:hAnsi="Times New Roman"/>
          <w:sz w:val="24"/>
          <w:szCs w:val="24"/>
        </w:rPr>
        <w:t>)</w:t>
      </w:r>
    </w:p>
    <w:p w:rsidR="00A46991" w:rsidRPr="000F05E0" w:rsidP="00A46991">
      <w:pPr>
        <w:pStyle w:val="ListParagraph"/>
        <w:bidi w:val="0"/>
        <w:rPr>
          <w:rFonts w:ascii="Times New Roman" w:hAnsi="Times New Roman"/>
          <w:sz w:val="24"/>
          <w:szCs w:val="24"/>
        </w:rPr>
      </w:pPr>
    </w:p>
    <w:p w:rsidR="00A46991" w:rsidRPr="000F05E0" w:rsidP="00DF0ECA">
      <w:pPr>
        <w:pStyle w:val="ListParagraph"/>
        <w:numPr>
          <w:numId w:val="128"/>
        </w:numPr>
        <w:bidi w:val="0"/>
        <w:ind w:left="426" w:hanging="425"/>
        <w:jc w:val="both"/>
        <w:rPr>
          <w:rFonts w:ascii="Times New Roman" w:hAnsi="Times New Roman"/>
          <w:sz w:val="24"/>
          <w:szCs w:val="24"/>
        </w:rPr>
      </w:pPr>
      <w:r w:rsidRPr="000F05E0">
        <w:rPr>
          <w:rFonts w:ascii="Times New Roman" w:hAnsi="Times New Roman"/>
          <w:sz w:val="24"/>
          <w:szCs w:val="24"/>
        </w:rPr>
        <w:t xml:space="preserve">úvery </w:t>
      </w:r>
      <w:r w:rsidRPr="000F05E0">
        <w:rPr>
          <w:rFonts w:ascii="Times New Roman" w:hAnsi="Times New Roman"/>
          <w:bCs/>
          <w:sz w:val="24"/>
          <w:szCs w:val="24"/>
          <w:lang w:eastAsia="en-US"/>
        </w:rPr>
        <w:t>od vybraných inštitúcií, finančných inštitúcií alebo tretích osôb</w:t>
      </w:r>
      <w:r>
        <w:rPr>
          <w:rFonts w:ascii="Times New Roman" w:hAnsi="Times New Roman"/>
          <w:bCs/>
          <w:sz w:val="24"/>
          <w:szCs w:val="24"/>
          <w:lang w:eastAsia="en-US"/>
        </w:rPr>
        <w:t>,</w:t>
      </w:r>
      <w:r w:rsidRPr="000F05E0">
        <w:rPr>
          <w:rFonts w:ascii="Times New Roman" w:hAnsi="Times New Roman"/>
          <w:bCs/>
          <w:sz w:val="24"/>
          <w:szCs w:val="24"/>
          <w:lang w:eastAsia="en-US"/>
        </w:rPr>
        <w:t xml:space="preserve"> ak sú splnené podmienky podľa odseku 3,</w:t>
      </w:r>
    </w:p>
    <w:p w:rsidR="00A46991" w:rsidRPr="000F05E0" w:rsidP="00A46991">
      <w:pPr>
        <w:pStyle w:val="ListParagraph"/>
        <w:bidi w:val="0"/>
        <w:rPr>
          <w:rFonts w:ascii="Times New Roman" w:hAnsi="Times New Roman"/>
          <w:sz w:val="24"/>
          <w:szCs w:val="24"/>
        </w:rPr>
      </w:pPr>
    </w:p>
    <w:p w:rsidR="00A46991" w:rsidRPr="000F05E0" w:rsidP="00DF0ECA">
      <w:pPr>
        <w:pStyle w:val="ListParagraph"/>
        <w:numPr>
          <w:numId w:val="128"/>
        </w:numPr>
        <w:bidi w:val="0"/>
        <w:ind w:left="426" w:hanging="425"/>
        <w:jc w:val="both"/>
        <w:rPr>
          <w:rFonts w:ascii="Times New Roman" w:hAnsi="Times New Roman"/>
          <w:sz w:val="24"/>
          <w:szCs w:val="24"/>
        </w:rPr>
      </w:pPr>
      <w:r w:rsidRPr="000F05E0">
        <w:rPr>
          <w:rFonts w:ascii="Times New Roman" w:hAnsi="Times New Roman"/>
          <w:bCs/>
          <w:sz w:val="24"/>
          <w:szCs w:val="24"/>
          <w:lang w:eastAsia="en-US"/>
        </w:rPr>
        <w:t>úroky z omeškania podľa § 90 ods. 3.</w:t>
      </w:r>
    </w:p>
    <w:p w:rsidR="00A46991" w:rsidRPr="00A42A7B" w:rsidP="00A46991">
      <w:pPr>
        <w:pStyle w:val="ListParagraph"/>
        <w:bidi w:val="0"/>
        <w:ind w:left="426" w:hanging="425"/>
        <w:jc w:val="both"/>
        <w:rPr>
          <w:rFonts w:ascii="Times New Roman" w:hAnsi="Times New Roman"/>
          <w:sz w:val="24"/>
          <w:szCs w:val="24"/>
        </w:rPr>
      </w:pPr>
    </w:p>
    <w:p w:rsidR="00A46991" w:rsidRPr="00830F9F" w:rsidP="00DF0ECA">
      <w:pPr>
        <w:pStyle w:val="ListParagraph"/>
        <w:numPr>
          <w:numId w:val="153"/>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môže požiadať o poskytnutie úveru  mechanizmy financovania iných členských štátov, ak prostriedky národného fondu získané v súlade s § 88 ods. 1 nie sú dostatočné alebo dostupné na pokrytie strát, nákladov alebo iných výdavkov spojených s riešením krízovej </w:t>
      </w:r>
      <w:r w:rsidRPr="00830F9F">
        <w:rPr>
          <w:rFonts w:ascii="Times New Roman" w:hAnsi="Times New Roman"/>
          <w:sz w:val="24"/>
          <w:szCs w:val="24"/>
        </w:rPr>
        <w:t xml:space="preserve">situácie </w:t>
      </w:r>
      <w:r w:rsidRPr="00830F9F">
        <w:rPr>
          <w:rFonts w:ascii="Times New Roman" w:hAnsi="Times New Roman"/>
          <w:bCs/>
          <w:sz w:val="24"/>
          <w:szCs w:val="24"/>
          <w:lang w:eastAsia="en-US"/>
        </w:rPr>
        <w:t>a  úver podľa odseku 1 písm. e) nie je možné získať za primeraných podmienok</w:t>
      </w:r>
      <w:r w:rsidRPr="00830F9F">
        <w:rPr>
          <w:rFonts w:ascii="Times New Roman" w:hAnsi="Times New Roman"/>
          <w:sz w:val="24"/>
          <w:szCs w:val="24"/>
        </w:rPr>
        <w:t>.</w:t>
      </w:r>
    </w:p>
    <w:p w:rsidR="00A46991" w:rsidRPr="00892FEF" w:rsidP="00A46991">
      <w:pPr>
        <w:pStyle w:val="ListParagraph"/>
        <w:bidi w:val="0"/>
        <w:ind w:left="425" w:firstLine="851"/>
        <w:jc w:val="both"/>
        <w:rPr>
          <w:rFonts w:ascii="Times New Roman" w:hAnsi="Times New Roman"/>
          <w:sz w:val="24"/>
          <w:szCs w:val="24"/>
        </w:rPr>
      </w:pPr>
    </w:p>
    <w:p w:rsidR="00A46991" w:rsidRPr="00A42A7B" w:rsidP="00DF0ECA">
      <w:pPr>
        <w:pStyle w:val="ListParagraph"/>
        <w:numPr>
          <w:numId w:val="153"/>
        </w:numPr>
        <w:bidi w:val="0"/>
        <w:ind w:left="0" w:firstLine="709"/>
        <w:jc w:val="both"/>
        <w:rPr>
          <w:rFonts w:ascii="Times New Roman" w:hAnsi="Times New Roman"/>
          <w:sz w:val="24"/>
          <w:szCs w:val="24"/>
          <w:lang w:eastAsia="en-US"/>
        </w:rPr>
      </w:pPr>
      <w:r w:rsidRPr="00A42A7B">
        <w:rPr>
          <w:rFonts w:ascii="Times New Roman" w:hAnsi="Times New Roman"/>
          <w:sz w:val="24"/>
          <w:szCs w:val="24"/>
        </w:rPr>
        <w:t xml:space="preserve">Rada môže uzatvoriť zmluvy o prijatí peňažných </w:t>
      </w:r>
      <w:r w:rsidRPr="00A42A7B">
        <w:rPr>
          <w:rFonts w:ascii="Times New Roman" w:hAnsi="Times New Roman"/>
          <w:sz w:val="24"/>
          <w:szCs w:val="24"/>
          <w:lang w:eastAsia="en-US"/>
        </w:rPr>
        <w:t>prostriedkov</w:t>
      </w:r>
      <w:r>
        <w:rPr>
          <w:rFonts w:ascii="Times New Roman" w:hAnsi="Times New Roman"/>
          <w:sz w:val="24"/>
          <w:szCs w:val="24"/>
          <w:lang w:eastAsia="en-US"/>
        </w:rPr>
        <w:t xml:space="preserve"> podľa odseku 1 písm. e)</w:t>
      </w:r>
      <w:r w:rsidRPr="00A42A7B">
        <w:rPr>
          <w:rFonts w:ascii="Times New Roman" w:hAnsi="Times New Roman"/>
          <w:sz w:val="24"/>
          <w:szCs w:val="24"/>
          <w:lang w:eastAsia="en-US"/>
        </w:rPr>
        <w:t xml:space="preserve">, ak výška prostriedkov získaných podľa </w:t>
      </w:r>
      <w:r>
        <w:rPr>
          <w:rFonts w:ascii="Times New Roman" w:hAnsi="Times New Roman"/>
          <w:sz w:val="24"/>
          <w:szCs w:val="24"/>
          <w:lang w:eastAsia="en-US"/>
        </w:rPr>
        <w:t>§ 88 ods. 1</w:t>
      </w:r>
      <w:r w:rsidRPr="00A42A7B">
        <w:rPr>
          <w:rFonts w:ascii="Times New Roman" w:hAnsi="Times New Roman"/>
          <w:sz w:val="24"/>
          <w:szCs w:val="24"/>
          <w:lang w:eastAsia="en-US"/>
        </w:rPr>
        <w:t xml:space="preserve"> nie je dostatočná alebo v národnom fonde nie sú dostupné prostriedky na pokrytie strát, nákladov alebo iných výdavkov spojených s riešením krízovej situácie.</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3"/>
        </w:numPr>
        <w:bidi w:val="0"/>
        <w:ind w:left="0" w:firstLine="709"/>
        <w:jc w:val="both"/>
        <w:rPr>
          <w:rFonts w:ascii="Times New Roman" w:hAnsi="Times New Roman"/>
          <w:sz w:val="24"/>
          <w:szCs w:val="24"/>
        </w:rPr>
      </w:pPr>
      <w:r w:rsidRPr="00A42A7B">
        <w:rPr>
          <w:rFonts w:ascii="Times New Roman" w:hAnsi="Times New Roman"/>
          <w:sz w:val="24"/>
          <w:szCs w:val="24"/>
        </w:rPr>
        <w:t xml:space="preserve">Prostriedky národného fondu možno použiť okrem zabezpečenia účinného uplatňovania rezolučných opatrení aj na splátky úverov  z  mechanizmov financovania iných členských štátov, prijatých  finančných prostriedkov vybraných inštitúcií a z  mechanizmov financovania  tretích krajín. </w:t>
      </w:r>
    </w:p>
    <w:p w:rsidR="00A46991" w:rsidRPr="00A42A7B" w:rsidP="00A46991">
      <w:pPr>
        <w:pStyle w:val="ListParagraph"/>
        <w:bidi w:val="0"/>
        <w:ind w:left="0" w:firstLine="709"/>
        <w:jc w:val="both"/>
        <w:rPr>
          <w:rFonts w:ascii="Times New Roman" w:hAnsi="Times New Roman"/>
          <w:sz w:val="24"/>
          <w:szCs w:val="24"/>
        </w:rPr>
      </w:pPr>
    </w:p>
    <w:p w:rsidR="00A46991" w:rsidRPr="001A4651" w:rsidP="00DF0ECA">
      <w:pPr>
        <w:pStyle w:val="ListParagraph"/>
        <w:numPr>
          <w:numId w:val="153"/>
        </w:numPr>
        <w:bidi w:val="0"/>
        <w:ind w:left="0" w:firstLine="709"/>
        <w:jc w:val="both"/>
        <w:rPr>
          <w:rFonts w:ascii="Times New Roman" w:hAnsi="Times New Roman"/>
          <w:sz w:val="24"/>
          <w:szCs w:val="24"/>
        </w:rPr>
      </w:pPr>
      <w:r w:rsidRPr="001A4651">
        <w:rPr>
          <w:rFonts w:ascii="Times New Roman" w:hAnsi="Times New Roman"/>
          <w:sz w:val="24"/>
          <w:szCs w:val="24"/>
        </w:rPr>
        <w:t xml:space="preserve">Úroková </w:t>
      </w:r>
      <w:r w:rsidRPr="001A4651">
        <w:rPr>
          <w:rFonts w:ascii="Times New Roman" w:hAnsi="Times New Roman"/>
          <w:bCs/>
          <w:sz w:val="24"/>
          <w:szCs w:val="24"/>
          <w:lang w:eastAsia="en-US"/>
        </w:rPr>
        <w:t>sadzba, doba splatnosti a ostatné podmienky zmluvy o poskytnutí peňažných prostriedkov mechanizmami financovania iných členských štátov sa dohodnú medzi radou,  Fondom ochrany vkladov a mechanizmami financovania iných členských štátov. Zmluvy o poskytnutí peňažných prostriedkov každého mechanizmu financovania majú rovnakú úrokovú sadzbu, dobu splatnosti a ostatné podmienky s výnimkou prípadu, keď sa všetky zúčastnené mechanizmy financovania dohodli inak. Výška úveru od mechanizmu financovania iného členského štátu zodpovedá pomeru krytých vkladov členského štátu mechanizmu financovania k celkovej výške krytých vkladov členských štátov, ktoré poskytujú úver národnému fondu, ak sa nedohodne inak.</w:t>
      </w:r>
    </w:p>
    <w:p w:rsidR="00A46991" w:rsidRPr="00A42A7B" w:rsidP="00A46991">
      <w:pPr>
        <w:bidi w:val="0"/>
        <w:ind w:firstLine="709"/>
        <w:jc w:val="both"/>
        <w:rPr>
          <w:rFonts w:ascii="Times New Roman" w:hAnsi="Times New Roman"/>
          <w:szCs w:val="24"/>
        </w:rPr>
      </w:pPr>
    </w:p>
    <w:p w:rsidR="00A46991" w:rsidRPr="00A42A7B" w:rsidP="00DF0ECA">
      <w:pPr>
        <w:pStyle w:val="ListParagraph"/>
        <w:numPr>
          <w:numId w:val="153"/>
        </w:numPr>
        <w:bidi w:val="0"/>
        <w:ind w:left="0" w:firstLine="709"/>
        <w:jc w:val="both"/>
        <w:rPr>
          <w:rFonts w:ascii="Times New Roman" w:hAnsi="Times New Roman"/>
          <w:sz w:val="24"/>
          <w:szCs w:val="24"/>
        </w:rPr>
      </w:pPr>
      <w:r w:rsidRPr="00A42A7B">
        <w:rPr>
          <w:rFonts w:ascii="Times New Roman" w:hAnsi="Times New Roman"/>
          <w:sz w:val="24"/>
          <w:szCs w:val="24"/>
        </w:rPr>
        <w:t>Nesplatený úver poskytnutý mechanizmu financovania iného členského štátu možno započítať do cieľovej úrovne národného fondu.</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53"/>
        </w:numPr>
        <w:bidi w:val="0"/>
        <w:ind w:left="0" w:firstLine="709"/>
        <w:jc w:val="both"/>
        <w:rPr>
          <w:rFonts w:ascii="Times New Roman" w:hAnsi="Times New Roman"/>
          <w:sz w:val="24"/>
          <w:szCs w:val="24"/>
        </w:rPr>
      </w:pPr>
      <w:r w:rsidRPr="00A42A7B">
        <w:rPr>
          <w:rFonts w:ascii="Times New Roman" w:hAnsi="Times New Roman"/>
          <w:sz w:val="24"/>
          <w:szCs w:val="24"/>
        </w:rPr>
        <w:t>Ak prostriedky poskytnuté podľa odseku 1 písm. d) sú vyššie ako suma strát, ktoré by musel Fond ochrany vkladov znášať, ak by sa vybraná inštitúcia likvidovala v konkurznom konaní podľa osobitného predpisu</w:t>
      </w:r>
      <w:r w:rsidR="00BD0602">
        <w:rPr>
          <w:rFonts w:ascii="Times New Roman" w:hAnsi="Times New Roman"/>
          <w:sz w:val="24"/>
          <w:szCs w:val="24"/>
        </w:rPr>
        <w:t>,</w:t>
      </w:r>
      <w:r>
        <w:rPr>
          <w:rFonts w:ascii="Times New Roman" w:hAnsi="Times New Roman"/>
          <w:sz w:val="24"/>
          <w:szCs w:val="24"/>
          <w:vertAlign w:val="superscript"/>
        </w:rPr>
        <w:t>62</w:t>
      </w:r>
      <w:r w:rsidRPr="00A42A7B">
        <w:rPr>
          <w:rFonts w:ascii="Times New Roman" w:hAnsi="Times New Roman"/>
          <w:sz w:val="24"/>
          <w:szCs w:val="24"/>
        </w:rPr>
        <w:t>) Fond ochrany vkladov má nárok na uhradenie takto vzniknutého rozdielu, pričom pre určovanie výšky rozdielu sa použije postup podľa § 77.</w:t>
      </w:r>
    </w:p>
    <w:p w:rsidR="00A46991" w:rsidRPr="00A42A7B" w:rsidP="00A46991">
      <w:pPr>
        <w:bidi w:val="0"/>
        <w:jc w:val="both"/>
        <w:rPr>
          <w:rFonts w:ascii="Times New Roman" w:hAnsi="Times New Roman"/>
          <w:szCs w:val="24"/>
        </w:rPr>
      </w:pPr>
    </w:p>
    <w:p w:rsidR="00A46991" w:rsidRPr="00A42A7B" w:rsidP="00DF0ECA">
      <w:pPr>
        <w:pStyle w:val="ListParagraph"/>
        <w:numPr>
          <w:numId w:val="153"/>
        </w:numPr>
        <w:bidi w:val="0"/>
        <w:ind w:left="0" w:firstLine="709"/>
        <w:jc w:val="both"/>
        <w:rPr>
          <w:rFonts w:ascii="Times New Roman" w:hAnsi="Times New Roman"/>
          <w:sz w:val="24"/>
          <w:szCs w:val="24"/>
        </w:rPr>
      </w:pPr>
      <w:r w:rsidRPr="00A42A7B">
        <w:rPr>
          <w:rFonts w:ascii="Times New Roman" w:hAnsi="Times New Roman"/>
          <w:sz w:val="24"/>
          <w:szCs w:val="24"/>
        </w:rPr>
        <w:t>Rada môže požiadať Fond ochrany vkladov a Garančný fond investícií, Národnú banku Slovenska alebo iné banky o poskytnutie úveru v prospech národného fondu. Banku so sídlom v zahraničí môže fond požiadať o úver so súhlasom Národnej banky Slovenska. Za úvery poskytnuté rade môže štát poskytnúť štátnu záruku podľa osobitného predpisu.</w:t>
      </w:r>
      <w:r>
        <w:rPr>
          <w:rStyle w:val="FootnoteReference"/>
          <w:rFonts w:ascii="Times New Roman" w:hAnsi="Times New Roman"/>
          <w:sz w:val="24"/>
          <w:szCs w:val="24"/>
          <w:rtl w:val="0"/>
        </w:rPr>
        <w:footnoteReference w:customMarkFollows="1" w:id="107"/>
        <w:t xml:space="preserve">1</w:t>
      </w:r>
      <w:r>
        <w:rPr>
          <w:rStyle w:val="FootnoteReference"/>
          <w:rFonts w:ascii="Times New Roman" w:hAnsi="Times New Roman"/>
          <w:sz w:val="24"/>
          <w:szCs w:val="24"/>
        </w:rPr>
        <w:t>06</w:t>
      </w:r>
      <w:r w:rsidRPr="00A42A7B">
        <w:rPr>
          <w:rFonts w:ascii="Times New Roman" w:hAnsi="Times New Roman"/>
          <w:sz w:val="24"/>
          <w:szCs w:val="24"/>
        </w:rPr>
        <w:t>)</w:t>
      </w:r>
    </w:p>
    <w:p w:rsidR="00A46991" w:rsidRPr="00A42A7B" w:rsidP="00A46991">
      <w:pPr>
        <w:bidi w:val="0"/>
        <w:ind w:left="425" w:firstLine="851"/>
        <w:jc w:val="both"/>
        <w:rPr>
          <w:rFonts w:ascii="Times New Roman" w:hAnsi="Times New Roman"/>
          <w:b/>
          <w:szCs w:val="24"/>
        </w:rPr>
      </w:pPr>
    </w:p>
    <w:p w:rsidR="00A46991" w:rsidRPr="00A42A7B" w:rsidP="00A46991">
      <w:pPr>
        <w:bidi w:val="0"/>
        <w:jc w:val="center"/>
        <w:rPr>
          <w:rFonts w:ascii="Times New Roman" w:eastAsia="SimSun" w:hAnsi="Times New Roman" w:hint="default"/>
          <w:b/>
          <w:kern w:val="1"/>
          <w:szCs w:val="24"/>
          <w:lang w:eastAsia="hi-IN" w:bidi="hi-IN"/>
        </w:rPr>
      </w:pPr>
      <w:r w:rsidRPr="00A42A7B">
        <w:rPr>
          <w:rFonts w:ascii="Times New Roman" w:eastAsia="SimSun" w:hAnsi="Times New Roman" w:hint="default"/>
          <w:b/>
          <w:kern w:val="1"/>
          <w:szCs w:val="24"/>
          <w:lang w:eastAsia="hi-IN" w:bidi="hi-IN"/>
        </w:rPr>
        <w:t>§</w:t>
      </w:r>
      <w:r w:rsidRPr="00A42A7B">
        <w:rPr>
          <w:rFonts w:ascii="Times New Roman" w:eastAsia="SimSun" w:hAnsi="Times New Roman" w:hint="default"/>
          <w:b/>
          <w:kern w:val="1"/>
          <w:szCs w:val="24"/>
          <w:lang w:eastAsia="hi-IN" w:bidi="hi-IN"/>
        </w:rPr>
        <w:t xml:space="preserve"> 94</w:t>
      </w:r>
    </w:p>
    <w:p w:rsidR="00A46991" w:rsidRPr="00A42A7B" w:rsidP="00A46991">
      <w:pPr>
        <w:bidi w:val="0"/>
        <w:jc w:val="center"/>
        <w:rPr>
          <w:rFonts w:ascii="Times New Roman" w:hAnsi="Times New Roman"/>
          <w:b/>
          <w:szCs w:val="24"/>
        </w:rPr>
      </w:pPr>
      <w:r w:rsidRPr="00A42A7B">
        <w:rPr>
          <w:rFonts w:ascii="Times New Roman" w:hAnsi="Times New Roman"/>
          <w:b/>
          <w:szCs w:val="24"/>
        </w:rPr>
        <w:t>Práva a povinnosti rady v súvislosti s národným fondom</w:t>
      </w:r>
    </w:p>
    <w:p w:rsidR="00A46991" w:rsidRPr="00A42A7B" w:rsidP="00A46991">
      <w:pPr>
        <w:bidi w:val="0"/>
        <w:jc w:val="center"/>
        <w:rPr>
          <w:rFonts w:ascii="Times New Roman" w:hAnsi="Times New Roman"/>
          <w:b/>
          <w:szCs w:val="24"/>
        </w:rPr>
      </w:pPr>
    </w:p>
    <w:p w:rsidR="00A46991" w:rsidRPr="00A42A7B" w:rsidP="00DF0ECA">
      <w:pPr>
        <w:pStyle w:val="ListParagraph"/>
        <w:numPr>
          <w:numId w:val="129"/>
        </w:numPr>
        <w:bidi w:val="0"/>
        <w:ind w:left="0" w:firstLine="709"/>
        <w:jc w:val="both"/>
        <w:rPr>
          <w:rFonts w:ascii="Times New Roman" w:hAnsi="Times New Roman"/>
          <w:sz w:val="24"/>
          <w:szCs w:val="24"/>
        </w:rPr>
      </w:pPr>
      <w:r w:rsidRPr="00A42A7B">
        <w:rPr>
          <w:rFonts w:ascii="Times New Roman" w:hAnsi="Times New Roman"/>
          <w:sz w:val="24"/>
          <w:szCs w:val="24"/>
        </w:rPr>
        <w:t>Rada môže žiadať od vybranej  inštitúcie na plnenie svojich funkcií informácie a podklady priamo súvisiace s jej činnosťou. Vybraná inštitúcia je povinná bezodkladne poskytnúť rade podľa jej pokynov všetky informácie a podklady v listinnej podobe a elektronickej podobe priamo spojené s metodikou výpočtu príspevkov  v súlade s  § 89 ods. 1. Ak rada zistí nezrovnalosti v poskytnutých informáciách, tak zistené nezrovnalosti oznámi dotknutej vybranej inštitúcii, pričom táto vybraná inštitúcia je povinná oznámené nezrovnalosti bezodkladne odstrániť a opravené informácie odovzdať rade. Rada preverí odstránenie nezrovnalostí v opravených informáciách a vykoná potrebné opatrenia na účely zabezpečenia korektného vykonávania svojich činností. Rada má právo vykonávať vo vybranej  inštitúcii, v ktorej boli opakovane zistené nezrovnalosti, kontrolu správnosti plnenia ich úloh podľa ustanovení tohto zákona a s tým súvisiacich činností.</w:t>
      </w:r>
    </w:p>
    <w:p w:rsidR="00A46991" w:rsidRPr="00A42A7B" w:rsidP="00A46991">
      <w:pPr>
        <w:bidi w:val="0"/>
        <w:ind w:firstLine="709"/>
        <w:jc w:val="both"/>
        <w:rPr>
          <w:rFonts w:ascii="Times New Roman" w:hAnsi="Times New Roman"/>
          <w:szCs w:val="24"/>
        </w:rPr>
      </w:pPr>
    </w:p>
    <w:p w:rsidR="00A46991" w:rsidRPr="00A42A7B" w:rsidP="00DF0ECA">
      <w:pPr>
        <w:pStyle w:val="ListParagraph"/>
        <w:numPr>
          <w:numId w:val="129"/>
        </w:numPr>
        <w:bidi w:val="0"/>
        <w:ind w:left="0" w:firstLine="709"/>
        <w:jc w:val="both"/>
        <w:rPr>
          <w:rFonts w:ascii="Times New Roman" w:hAnsi="Times New Roman"/>
          <w:sz w:val="24"/>
          <w:szCs w:val="24"/>
        </w:rPr>
      </w:pPr>
      <w:r w:rsidRPr="00A42A7B">
        <w:rPr>
          <w:rFonts w:ascii="Times New Roman" w:hAnsi="Times New Roman"/>
          <w:sz w:val="24"/>
          <w:szCs w:val="24"/>
        </w:rPr>
        <w:t xml:space="preserve">Rada môže informácie a podklady podľa odseku 1 získať aj od Národnej banky Slovenska alebo vlastným zisťovaním vo vybranej inštitúcii a má právo kontrolovať pravdivosť a úplnosť informácií a podkladov, ktoré vybraná inštitúcia rade poskytla. V inej vybranej inštitúcii ako vo vybranej  inštitúcii, v ktorej boli opakovane zistené nedostatky, môže rada vykonať vlastné zisťovanie o údajoch, ktoré sú predmetom bankového tajomstva len s predchádzajúcim písomným súhlasom Národnej banky Slovenska. </w:t>
      </w:r>
    </w:p>
    <w:p w:rsidR="00A46991" w:rsidRPr="00A42A7B" w:rsidP="00A46991">
      <w:pPr>
        <w:bidi w:val="0"/>
        <w:ind w:left="425"/>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95</w:t>
      </w:r>
    </w:p>
    <w:p w:rsidR="00A46991" w:rsidRPr="00A42A7B" w:rsidP="00A46991">
      <w:pPr>
        <w:bidi w:val="0"/>
        <w:jc w:val="center"/>
        <w:rPr>
          <w:rFonts w:ascii="Times New Roman" w:hAnsi="Times New Roman"/>
          <w:b/>
          <w:szCs w:val="24"/>
        </w:rPr>
      </w:pPr>
      <w:r w:rsidRPr="00A42A7B">
        <w:rPr>
          <w:rFonts w:ascii="Times New Roman" w:hAnsi="Times New Roman"/>
          <w:b/>
          <w:szCs w:val="24"/>
        </w:rPr>
        <w:t>Mutualizácia prostriedkov národného fondu</w:t>
      </w:r>
    </w:p>
    <w:p w:rsidR="00A46991" w:rsidRPr="00A42A7B" w:rsidP="00A46991">
      <w:pPr>
        <w:bidi w:val="0"/>
        <w:jc w:val="center"/>
        <w:rPr>
          <w:rFonts w:ascii="Times New Roman" w:hAnsi="Times New Roman"/>
          <w:b/>
          <w:szCs w:val="24"/>
        </w:rPr>
      </w:pPr>
    </w:p>
    <w:p w:rsidR="00A46991" w:rsidRPr="00A42A7B" w:rsidP="00DF0ECA">
      <w:pPr>
        <w:pStyle w:val="ListParagraph"/>
        <w:numPr>
          <w:numId w:val="116"/>
        </w:numPr>
        <w:bidi w:val="0"/>
        <w:ind w:left="0" w:firstLine="709"/>
        <w:jc w:val="both"/>
        <w:rPr>
          <w:rFonts w:ascii="Times New Roman" w:hAnsi="Times New Roman"/>
          <w:sz w:val="24"/>
          <w:szCs w:val="24"/>
        </w:rPr>
      </w:pPr>
      <w:r w:rsidRPr="00A42A7B">
        <w:rPr>
          <w:rFonts w:ascii="Times New Roman" w:hAnsi="Times New Roman"/>
          <w:sz w:val="24"/>
          <w:szCs w:val="24"/>
        </w:rPr>
        <w:t>Ak rezolučný orgán na úrovni skupiny, ktorej súčasťou je vybraná inštitúcia, rozhodne o riešení krízovej situácie na úrovni skupiny, rada rozhodne o použití peňažných prostriedkov národného fondu v súlade s týmto zákonom.</w:t>
      </w:r>
    </w:p>
    <w:p w:rsidR="00A46991" w:rsidRPr="00A42A7B" w:rsidP="00A46991">
      <w:pPr>
        <w:pStyle w:val="ListParagraph"/>
        <w:bidi w:val="0"/>
        <w:ind w:left="0" w:firstLine="709"/>
        <w:jc w:val="both"/>
        <w:rPr>
          <w:rFonts w:ascii="Times New Roman" w:hAnsi="Times New Roman"/>
          <w:sz w:val="24"/>
          <w:szCs w:val="24"/>
        </w:rPr>
      </w:pPr>
    </w:p>
    <w:p w:rsidR="00A46991" w:rsidRPr="00A42A7B" w:rsidP="00DF0ECA">
      <w:pPr>
        <w:pStyle w:val="ListParagraph"/>
        <w:numPr>
          <w:numId w:val="116"/>
        </w:numPr>
        <w:bidi w:val="0"/>
        <w:ind w:left="0" w:firstLine="709"/>
        <w:jc w:val="both"/>
        <w:rPr>
          <w:rFonts w:ascii="Times New Roman" w:hAnsi="Times New Roman"/>
          <w:sz w:val="24"/>
          <w:szCs w:val="24"/>
        </w:rPr>
      </w:pPr>
      <w:r w:rsidRPr="00A42A7B">
        <w:rPr>
          <w:rFonts w:ascii="Times New Roman" w:hAnsi="Times New Roman"/>
          <w:sz w:val="24"/>
          <w:szCs w:val="24"/>
        </w:rPr>
        <w:t>Rada na žiadosť rezolučného orgánu na úrovni skupiny spolupracuje pri vypracovaní plánu financovania podľa § 96.</w:t>
      </w:r>
    </w:p>
    <w:p w:rsidR="00A46991" w:rsidRPr="00A42A7B" w:rsidP="00A46991">
      <w:pPr>
        <w:bidi w:val="0"/>
        <w:jc w:val="center"/>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96</w:t>
      </w:r>
    </w:p>
    <w:p w:rsidR="00A46991" w:rsidRPr="00A42A7B" w:rsidP="00A46991">
      <w:pPr>
        <w:bidi w:val="0"/>
        <w:jc w:val="center"/>
        <w:rPr>
          <w:rFonts w:ascii="Times New Roman" w:hAnsi="Times New Roman"/>
          <w:b/>
          <w:szCs w:val="24"/>
        </w:rPr>
      </w:pPr>
      <w:r w:rsidRPr="00A42A7B">
        <w:rPr>
          <w:rFonts w:ascii="Times New Roman" w:hAnsi="Times New Roman"/>
          <w:b/>
          <w:szCs w:val="24"/>
        </w:rPr>
        <w:t>Plán financovania</w:t>
      </w:r>
    </w:p>
    <w:p w:rsidR="00A46991" w:rsidRPr="00A42A7B" w:rsidP="00A46991">
      <w:pPr>
        <w:bidi w:val="0"/>
        <w:jc w:val="center"/>
        <w:rPr>
          <w:rFonts w:ascii="Times New Roman" w:hAnsi="Times New Roman"/>
          <w:b/>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w:t>
        <w:tab/>
        <w:t>Plánom financovania rozumieme plán, ktorý zostaví rezolučný orgán na úrovni skupiny v súlade s postupmi rozhodovania  podľa § 84 a 85.</w:t>
      </w:r>
    </w:p>
    <w:p w:rsidR="00A46991" w:rsidRPr="00A42A7B" w:rsidP="00A46991">
      <w:pPr>
        <w:tabs>
          <w:tab w:val="left" w:pos="2269"/>
        </w:tabs>
        <w:bidi w:val="0"/>
        <w:ind w:firstLine="709"/>
        <w:jc w:val="both"/>
        <w:rPr>
          <w:rFonts w:ascii="Times New Roman" w:hAnsi="Times New Roman"/>
          <w:szCs w:val="24"/>
        </w:rPr>
      </w:pPr>
      <w:r w:rsidRPr="00A42A7B">
        <w:rPr>
          <w:rFonts w:ascii="Times New Roman" w:hAnsi="Times New Roman"/>
          <w:szCs w:val="24"/>
        </w:rPr>
        <w:tab/>
      </w: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(2)</w:t>
        <w:tab/>
        <w:t>Nevyhnutnou súčasťou plánu financovania sú tieto náležitosti:</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ocenenie v súlade s § 51,</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výška straty, ktoré každá vybraná inštitúcia v rámci skupiny vykáže v okamihu uplatnenia opatrení na riešenie krízových situácií,</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výška straty za každú vybranú inštitúciu skupiny, ktoré by utrpeli jednotlivé triedy akcionárov a veriteľov,</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každý príspevok, ktorý by sa vyžadoval od Fondu ochrany vkladov podľa osobitného predpisu</w:t>
      </w:r>
      <w:r w:rsidRPr="00A42A7B">
        <w:rPr>
          <w:rFonts w:ascii="Times New Roman" w:hAnsi="Times New Roman"/>
          <w:sz w:val="24"/>
          <w:szCs w:val="24"/>
          <w:vertAlign w:val="superscript"/>
        </w:rPr>
        <w:t>1</w:t>
      </w:r>
      <w:r w:rsidRPr="00A42A7B">
        <w:rPr>
          <w:rFonts w:ascii="Times New Roman" w:hAnsi="Times New Roman"/>
          <w:sz w:val="24"/>
          <w:szCs w:val="24"/>
        </w:rPr>
        <w:t>) alebo Garančného fondu investícií podľa osobitného predpisu,</w:t>
      </w:r>
      <w:r w:rsidRPr="00A42A7B">
        <w:rPr>
          <w:rFonts w:ascii="Times New Roman" w:hAnsi="Times New Roman"/>
          <w:sz w:val="24"/>
          <w:szCs w:val="24"/>
          <w:vertAlign w:val="superscript"/>
        </w:rPr>
        <w:t>2</w:t>
      </w:r>
      <w:r w:rsidRPr="00A42A7B">
        <w:rPr>
          <w:rFonts w:ascii="Times New Roman" w:hAnsi="Times New Roman"/>
          <w:sz w:val="24"/>
          <w:szCs w:val="24"/>
        </w:rPr>
        <w:t>)</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celkový príspevok mechanizmu financovania vrátanie vymedzenia účelu a podoby príspevku,</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základ pre výpočet sumy, ktorá sa od každého mechanizmu financovania členských štátov, v ktorých sa vybrané v inštitúcie skupiny nachádzajú, vyžaduje ako príspevok na financovanie riešenia krízovej situácie na úrovni skupiny s cieľom skompletizovať celkový príspevok  podľa písmena e),</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suma, ktorá sa od  mechanizmu financovania členského štátu, v ktorom sa nachádzajú vybrané inštitúcie skupiny vyžaduje ako príspevok na financovanie riešenia krízovej situácie vrátane podoby príspevkov,</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0"/>
        </w:numPr>
        <w:bidi w:val="0"/>
        <w:ind w:left="425" w:hanging="425"/>
        <w:jc w:val="both"/>
        <w:rPr>
          <w:rFonts w:ascii="Times New Roman" w:hAnsi="Times New Roman"/>
          <w:sz w:val="24"/>
          <w:szCs w:val="24"/>
        </w:rPr>
      </w:pPr>
      <w:r w:rsidRPr="00A42A7B">
        <w:rPr>
          <w:rFonts w:ascii="Times New Roman" w:hAnsi="Times New Roman"/>
          <w:sz w:val="24"/>
          <w:szCs w:val="24"/>
        </w:rPr>
        <w:t>suma úveru, ktorú  mechanizmy financovania členských štátov na úrovni skupiny zmluvne zabezpečia podľa § 93,</w:t>
      </w:r>
    </w:p>
    <w:p w:rsidR="00A46991" w:rsidRPr="00A42A7B" w:rsidP="00A46991">
      <w:pPr>
        <w:pStyle w:val="ListParagraph"/>
        <w:bidi w:val="0"/>
        <w:ind w:left="425"/>
        <w:jc w:val="both"/>
        <w:rPr>
          <w:rFonts w:ascii="Times New Roman" w:hAnsi="Times New Roman"/>
          <w:sz w:val="24"/>
          <w:szCs w:val="24"/>
        </w:rPr>
      </w:pPr>
    </w:p>
    <w:p w:rsidR="00A46991" w:rsidRPr="001A4651" w:rsidP="00DF0ECA">
      <w:pPr>
        <w:pStyle w:val="ListParagraph"/>
        <w:numPr>
          <w:numId w:val="130"/>
        </w:numPr>
        <w:bidi w:val="0"/>
        <w:ind w:left="425" w:hanging="425"/>
        <w:jc w:val="both"/>
        <w:rPr>
          <w:rFonts w:ascii="Times New Roman" w:hAnsi="Times New Roman"/>
          <w:sz w:val="24"/>
          <w:szCs w:val="24"/>
        </w:rPr>
      </w:pPr>
      <w:r w:rsidRPr="001A4651">
        <w:rPr>
          <w:rFonts w:ascii="Times New Roman" w:hAnsi="Times New Roman"/>
          <w:sz w:val="24"/>
          <w:szCs w:val="24"/>
        </w:rPr>
        <w:t xml:space="preserve">časový plán </w:t>
      </w:r>
      <w:r w:rsidRPr="001A4651">
        <w:rPr>
          <w:rFonts w:ascii="Times New Roman" w:hAnsi="Times New Roman"/>
          <w:bCs/>
          <w:sz w:val="24"/>
          <w:szCs w:val="24"/>
          <w:lang w:eastAsia="en-US"/>
        </w:rPr>
        <w:t>použitia prostriedkov mechanizmov financovania členských štátov</w:t>
      </w:r>
      <w:r w:rsidR="00BD0602">
        <w:rPr>
          <w:rFonts w:ascii="Times New Roman" w:hAnsi="Times New Roman"/>
          <w:bCs/>
          <w:sz w:val="24"/>
          <w:szCs w:val="24"/>
          <w:lang w:eastAsia="en-US"/>
        </w:rPr>
        <w:t>,</w:t>
      </w:r>
      <w:r w:rsidRPr="001A4651">
        <w:rPr>
          <w:rFonts w:ascii="Times New Roman" w:hAnsi="Times New Roman"/>
          <w:bCs/>
          <w:sz w:val="24"/>
          <w:szCs w:val="24"/>
          <w:lang w:eastAsia="en-US"/>
        </w:rPr>
        <w:t xml:space="preserve"> vrátane možnosti jeho predĺženia.</w:t>
      </w:r>
      <w:r w:rsidRPr="001A4651">
        <w:rPr>
          <w:rFonts w:ascii="Times New Roman" w:hAnsi="Times New Roman"/>
          <w:sz w:val="24"/>
          <w:szCs w:val="24"/>
        </w:rPr>
        <w:t xml:space="preserve"> </w:t>
      </w:r>
    </w:p>
    <w:p w:rsidR="00A46991" w:rsidRPr="00A42A7B" w:rsidP="00A46991">
      <w:pPr>
        <w:bidi w:val="0"/>
        <w:ind w:left="425" w:firstLine="851"/>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(3)</w:t>
        <w:tab/>
        <w:t>Ak sa v pláne financovania nedohodlo inak, základom pre rozdelenie celkového príspevku mechanizmu financovania na úrovni skupiny medzi jednotlivé vnútroštátne mechanizmy financovania na úrovni skupiny bude najmä</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1"/>
        </w:numPr>
        <w:bidi w:val="0"/>
        <w:ind w:left="425" w:hanging="425"/>
        <w:jc w:val="both"/>
        <w:rPr>
          <w:rFonts w:ascii="Times New Roman" w:hAnsi="Times New Roman"/>
          <w:sz w:val="24"/>
          <w:szCs w:val="24"/>
        </w:rPr>
      </w:pPr>
      <w:r w:rsidRPr="00A42A7B">
        <w:rPr>
          <w:rFonts w:ascii="Times New Roman" w:hAnsi="Times New Roman"/>
          <w:sz w:val="24"/>
          <w:szCs w:val="24"/>
        </w:rPr>
        <w:t>veľkosť rizikovo vážených aktív skupiny, ktoré majú v držbe jednotlivé vybrané inštitúcie v skupine,</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1"/>
        </w:numPr>
        <w:bidi w:val="0"/>
        <w:ind w:left="425" w:hanging="425"/>
        <w:jc w:val="both"/>
        <w:rPr>
          <w:rFonts w:ascii="Times New Roman" w:hAnsi="Times New Roman"/>
          <w:sz w:val="24"/>
          <w:szCs w:val="24"/>
        </w:rPr>
      </w:pPr>
      <w:r w:rsidRPr="00A42A7B">
        <w:rPr>
          <w:rFonts w:ascii="Times New Roman" w:hAnsi="Times New Roman"/>
          <w:sz w:val="24"/>
          <w:szCs w:val="24"/>
        </w:rPr>
        <w:t>veľkosť aktív skupiny, ktoré majú v držbe jednotlivé vybrané  inštitúcie v skupine,</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1"/>
        </w:numPr>
        <w:bidi w:val="0"/>
        <w:ind w:left="425" w:hanging="425"/>
        <w:jc w:val="both"/>
        <w:rPr>
          <w:rFonts w:ascii="Times New Roman" w:hAnsi="Times New Roman"/>
          <w:sz w:val="24"/>
          <w:szCs w:val="24"/>
        </w:rPr>
      </w:pPr>
      <w:r w:rsidRPr="00A42A7B">
        <w:rPr>
          <w:rFonts w:ascii="Times New Roman" w:hAnsi="Times New Roman"/>
          <w:sz w:val="24"/>
          <w:szCs w:val="24"/>
        </w:rPr>
        <w:t>rozsah strát, ktoré vznikli jednotlivým vybraným inštitúciám v skupine a zároveň viedli k potrebe riešenia krízovej situácie na úrovni skupiny,</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1"/>
        </w:numPr>
        <w:bidi w:val="0"/>
        <w:ind w:left="425" w:hanging="425"/>
        <w:jc w:val="both"/>
        <w:rPr>
          <w:rFonts w:ascii="Times New Roman" w:hAnsi="Times New Roman"/>
          <w:sz w:val="24"/>
          <w:szCs w:val="24"/>
        </w:rPr>
      </w:pPr>
      <w:r w:rsidRPr="00A42A7B">
        <w:rPr>
          <w:rFonts w:ascii="Times New Roman" w:hAnsi="Times New Roman"/>
          <w:sz w:val="24"/>
          <w:szCs w:val="24"/>
        </w:rPr>
        <w:t>suma peňažných prostriedkov, ktorá bude pravdepodobne potrebná na vyriešenie krízovej situácie na úrovni skupiny,</w:t>
      </w:r>
    </w:p>
    <w:p w:rsidR="00A46991" w:rsidRPr="00A42A7B" w:rsidP="00A46991">
      <w:pPr>
        <w:pStyle w:val="ListParagraph"/>
        <w:bidi w:val="0"/>
        <w:ind w:left="425"/>
        <w:jc w:val="both"/>
        <w:rPr>
          <w:rFonts w:ascii="Times New Roman" w:hAnsi="Times New Roman"/>
          <w:sz w:val="24"/>
          <w:szCs w:val="24"/>
        </w:rPr>
      </w:pPr>
    </w:p>
    <w:p w:rsidR="00A46991" w:rsidRPr="00A42A7B" w:rsidP="00DF0ECA">
      <w:pPr>
        <w:pStyle w:val="ListParagraph"/>
        <w:numPr>
          <w:numId w:val="131"/>
        </w:numPr>
        <w:bidi w:val="0"/>
        <w:ind w:left="425" w:hanging="425"/>
        <w:jc w:val="both"/>
        <w:rPr>
          <w:rFonts w:ascii="Times New Roman" w:hAnsi="Times New Roman"/>
          <w:sz w:val="24"/>
          <w:szCs w:val="24"/>
        </w:rPr>
      </w:pPr>
      <w:r w:rsidRPr="00A42A7B">
        <w:rPr>
          <w:rFonts w:ascii="Times New Roman" w:hAnsi="Times New Roman"/>
          <w:sz w:val="24"/>
          <w:szCs w:val="24"/>
        </w:rPr>
        <w:t>súlad so zásadami určenými v pláne riešenia krízovej situácie na úrovni skupiny podľa § 26 ods. 4 písm. f), ak sa v pláne financovania nedohodlo inak.</w:t>
      </w:r>
    </w:p>
    <w:p w:rsidR="00A46991" w:rsidRPr="00A42A7B" w:rsidP="00A46991">
      <w:pPr>
        <w:bidi w:val="0"/>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97</w:t>
      </w:r>
    </w:p>
    <w:p w:rsidR="00A46991" w:rsidRPr="00A42A7B" w:rsidP="00A46991">
      <w:pPr>
        <w:bidi w:val="0"/>
        <w:jc w:val="center"/>
        <w:rPr>
          <w:rFonts w:ascii="Times New Roman" w:hAnsi="Times New Roman"/>
          <w:b/>
          <w:szCs w:val="24"/>
        </w:rPr>
      </w:pPr>
      <w:r w:rsidRPr="00A42A7B">
        <w:rPr>
          <w:rFonts w:ascii="Times New Roman" w:hAnsi="Times New Roman"/>
          <w:b/>
          <w:szCs w:val="24"/>
        </w:rPr>
        <w:t>Princípy použitia peňažných prostriedkov Fondu ochrany vkladov</w:t>
      </w:r>
    </w:p>
    <w:p w:rsidR="00A46991" w:rsidRPr="00A42A7B" w:rsidP="00A46991">
      <w:pPr>
        <w:bidi w:val="0"/>
        <w:jc w:val="both"/>
        <w:rPr>
          <w:rFonts w:ascii="Times New Roman" w:hAnsi="Times New Roman"/>
          <w:szCs w:val="24"/>
        </w:rPr>
      </w:pPr>
    </w:p>
    <w:p w:rsidR="00A46991" w:rsidRPr="00892FEF" w:rsidP="00A46991">
      <w:pPr>
        <w:bidi w:val="0"/>
        <w:ind w:firstLine="709"/>
        <w:jc w:val="both"/>
        <w:rPr>
          <w:rFonts w:ascii="Times New Roman" w:hAnsi="Times New Roman"/>
          <w:szCs w:val="24"/>
        </w:rPr>
      </w:pPr>
      <w:r w:rsidRPr="00A42A7B">
        <w:rPr>
          <w:rFonts w:ascii="Times New Roman" w:hAnsi="Times New Roman"/>
          <w:szCs w:val="24"/>
        </w:rPr>
        <w:t>(1)</w:t>
        <w:tab/>
      </w:r>
      <w:r>
        <w:rPr>
          <w:rFonts w:ascii="Times New Roman" w:hAnsi="Times New Roman"/>
          <w:szCs w:val="24"/>
        </w:rPr>
        <w:t>Rada</w:t>
      </w:r>
      <w:r w:rsidRPr="001A4651">
        <w:rPr>
          <w:rFonts w:ascii="Times New Roman" w:hAnsi="Times New Roman"/>
          <w:bCs/>
          <w:noProof/>
        </w:rPr>
        <w:t xml:space="preserve"> </w:t>
      </w:r>
      <w:r w:rsidRPr="00727FAF">
        <w:rPr>
          <w:rFonts w:ascii="Times New Roman" w:hAnsi="Times New Roman"/>
          <w:bCs/>
          <w:noProof/>
        </w:rPr>
        <w:t>môže použiť peňažné prostriedky podľa § 96 ods. 2 písm. d), ak chránené vklady budú zahrnuté do odpísania dlhu pri uplatnení opatrení podľa § 52 ods. 4,  a to v rovnakom rozsahu ako iné záväzky s rovnakou prioritou podľa osobitného predpisu</w:t>
      </w:r>
      <w:r w:rsidR="00BD0602">
        <w:rPr>
          <w:rFonts w:ascii="Times New Roman" w:hAnsi="Times New Roman"/>
          <w:bCs/>
          <w:noProof/>
        </w:rPr>
        <w:t>,</w:t>
      </w:r>
      <w:r>
        <w:rPr>
          <w:rFonts w:ascii="Times New Roman" w:hAnsi="Times New Roman"/>
          <w:bCs/>
          <w:noProof/>
          <w:vertAlign w:val="superscript"/>
        </w:rPr>
        <w:t>62</w:t>
      </w:r>
      <w:r w:rsidRPr="00727FAF">
        <w:rPr>
          <w:rFonts w:ascii="Times New Roman" w:hAnsi="Times New Roman"/>
          <w:bCs/>
          <w:noProof/>
        </w:rPr>
        <w:t>)</w:t>
      </w:r>
      <w:r w:rsidRPr="00727FAF">
        <w:rPr>
          <w:rFonts w:ascii="Times New Roman" w:hAnsi="Times New Roman"/>
          <w:iCs/>
          <w:noProof/>
        </w:rPr>
        <w:t xml:space="preserve"> za predpokladu, že týmto opatrením sa zabezpečí, aby vkladatelia mali naďalej prístup k svojim </w:t>
      </w:r>
      <w:r w:rsidRPr="00892FEF">
        <w:rPr>
          <w:rFonts w:ascii="Times New Roman" w:hAnsi="Times New Roman"/>
          <w:iCs/>
          <w:noProof/>
          <w:szCs w:val="24"/>
        </w:rPr>
        <w:t>vkladom,</w:t>
      </w:r>
      <w:r w:rsidRPr="00892FEF">
        <w:rPr>
          <w:rFonts w:ascii="Times New Roman" w:hAnsi="Times New Roman"/>
          <w:bCs/>
          <w:noProof/>
          <w:szCs w:val="24"/>
        </w:rPr>
        <w:t xml:space="preserve"> ak odsek 2 neustanovuje inak.</w:t>
      </w:r>
    </w:p>
    <w:p w:rsidR="00A46991" w:rsidRPr="00892FEF" w:rsidP="00A46991">
      <w:pPr>
        <w:bidi w:val="0"/>
        <w:jc w:val="both"/>
        <w:rPr>
          <w:rFonts w:ascii="Times New Roman" w:hAnsi="Times New Roman"/>
          <w:szCs w:val="24"/>
        </w:rPr>
      </w:pPr>
    </w:p>
    <w:p w:rsidR="00A46991" w:rsidRPr="00892FEF" w:rsidP="00DF0ECA">
      <w:pPr>
        <w:pStyle w:val="ListParagraph"/>
        <w:numPr>
          <w:numId w:val="257"/>
        </w:numPr>
        <w:bidi w:val="0"/>
        <w:ind w:left="0" w:firstLine="709"/>
        <w:jc w:val="both"/>
        <w:rPr>
          <w:rFonts w:ascii="Times New Roman" w:hAnsi="Times New Roman"/>
          <w:sz w:val="24"/>
          <w:szCs w:val="24"/>
        </w:rPr>
      </w:pPr>
      <w:r w:rsidRPr="00892FEF">
        <w:rPr>
          <w:rFonts w:ascii="Times New Roman" w:hAnsi="Times New Roman"/>
          <w:sz w:val="24"/>
          <w:szCs w:val="24"/>
        </w:rPr>
        <w:t>Pri uplatnení opatrenia odpísania dlhu  sa nevyžaduje použitie zdrojov podľa § 96 ods. 2 písm. d) na krytie nákladov vzniknutých s doplnením vlastných zdrojov vybranej inštitúcie podľa § 58 ods. 1 písm. b) alebo uplatnením opatrenia preklenovacej inštitúcie podľa § 55.</w:t>
      </w:r>
    </w:p>
    <w:p w:rsidR="00A46991" w:rsidRPr="00892FEF" w:rsidP="00A46991">
      <w:pPr>
        <w:pStyle w:val="ListParagraph"/>
        <w:bidi w:val="0"/>
        <w:ind w:left="709"/>
        <w:jc w:val="both"/>
        <w:rPr>
          <w:rFonts w:ascii="Times New Roman" w:hAnsi="Times New Roman"/>
          <w:sz w:val="24"/>
          <w:szCs w:val="24"/>
        </w:rPr>
      </w:pPr>
    </w:p>
    <w:p w:rsidR="00A46991" w:rsidRPr="00892FEF" w:rsidP="00DF0ECA">
      <w:pPr>
        <w:pStyle w:val="ListParagraph"/>
        <w:numPr>
          <w:numId w:val="257"/>
        </w:numPr>
        <w:bidi w:val="0"/>
        <w:ind w:left="0" w:firstLine="709"/>
        <w:jc w:val="both"/>
        <w:rPr>
          <w:rFonts w:ascii="Times New Roman" w:hAnsi="Times New Roman"/>
          <w:iCs/>
          <w:noProof/>
          <w:sz w:val="24"/>
          <w:szCs w:val="24"/>
        </w:rPr>
      </w:pPr>
      <w:r w:rsidRPr="00892FEF">
        <w:rPr>
          <w:rFonts w:ascii="Times New Roman" w:hAnsi="Times New Roman"/>
          <w:sz w:val="24"/>
          <w:szCs w:val="24"/>
        </w:rPr>
        <w:t>Ak sa</w:t>
      </w:r>
      <w:r w:rsidRPr="00892FEF">
        <w:rPr>
          <w:rFonts w:ascii="Times New Roman" w:hAnsi="Times New Roman"/>
          <w:iCs/>
          <w:noProof/>
          <w:sz w:val="24"/>
          <w:szCs w:val="24"/>
        </w:rPr>
        <w:t xml:space="preserve"> na základe ocenenia podľa § 77 určilo, že príspevok Fondu ochrany vkladov na riešenie krízovej situácie bol vyšší ako úhrn náhrad za nedostupné vklady, ktoré by Fond ochrany vkladov vyplatil, ak by vo vybranej inštitúcii, ktorou je banka, bolo pozastavené nakladanie s vkladmi v dôsledku rozhodnutia konkurzného súdu vydaného v konkurznom konaní podľa osobitného zákona</w:t>
      </w:r>
      <w:r w:rsidR="00BD0602">
        <w:rPr>
          <w:rFonts w:ascii="Times New Roman" w:hAnsi="Times New Roman"/>
          <w:iCs/>
          <w:noProof/>
          <w:sz w:val="24"/>
          <w:szCs w:val="24"/>
        </w:rPr>
        <w:t>,</w:t>
      </w:r>
      <w:r>
        <w:rPr>
          <w:rFonts w:ascii="Times New Roman" w:hAnsi="Times New Roman"/>
          <w:iCs/>
          <w:noProof/>
          <w:sz w:val="24"/>
          <w:szCs w:val="24"/>
          <w:vertAlign w:val="superscript"/>
        </w:rPr>
        <w:t>62</w:t>
      </w:r>
      <w:r w:rsidRPr="00892FEF">
        <w:rPr>
          <w:rFonts w:ascii="Times New Roman" w:hAnsi="Times New Roman"/>
          <w:iCs/>
          <w:noProof/>
          <w:sz w:val="24"/>
          <w:szCs w:val="24"/>
          <w:vertAlign w:val="superscript"/>
        </w:rPr>
        <w:t>)</w:t>
      </w:r>
      <w:r w:rsidRPr="00892FEF">
        <w:rPr>
          <w:rFonts w:ascii="Times New Roman" w:hAnsi="Times New Roman"/>
          <w:iCs/>
          <w:noProof/>
          <w:sz w:val="24"/>
          <w:szCs w:val="24"/>
        </w:rPr>
        <w:t xml:space="preserve"> Fond ochrany vkladov má v súlade s § 78 právo na výplatu tohto rozdielu z </w:t>
      </w:r>
      <w:r w:rsidR="00BD0602">
        <w:rPr>
          <w:rFonts w:ascii="Times New Roman" w:hAnsi="Times New Roman"/>
          <w:iCs/>
          <w:noProof/>
          <w:sz w:val="24"/>
          <w:szCs w:val="24"/>
        </w:rPr>
        <w:t>n</w:t>
      </w:r>
      <w:r w:rsidRPr="00892FEF">
        <w:rPr>
          <w:rFonts w:ascii="Times New Roman" w:hAnsi="Times New Roman"/>
          <w:iCs/>
          <w:noProof/>
          <w:sz w:val="24"/>
          <w:szCs w:val="24"/>
        </w:rPr>
        <w:t>árodného fondu.</w:t>
      </w:r>
    </w:p>
    <w:p w:rsidR="00A46991" w:rsidRPr="00892FEF" w:rsidP="00A46991">
      <w:pPr>
        <w:pStyle w:val="ListParagraph"/>
        <w:bidi w:val="0"/>
        <w:ind w:left="720"/>
        <w:jc w:val="both"/>
        <w:rPr>
          <w:rFonts w:ascii="Times New Roman" w:hAnsi="Times New Roman"/>
          <w:iCs/>
          <w:noProof/>
          <w:szCs w:val="24"/>
        </w:rPr>
      </w:pPr>
    </w:p>
    <w:p w:rsidR="00A46991" w:rsidRPr="00892FEF" w:rsidP="00A46991">
      <w:pPr>
        <w:pStyle w:val="ListParagraph"/>
        <w:bidi w:val="0"/>
        <w:ind w:left="0" w:firstLine="709"/>
        <w:jc w:val="both"/>
        <w:rPr>
          <w:rFonts w:ascii="Times New Roman" w:hAnsi="Times New Roman"/>
          <w:sz w:val="24"/>
          <w:szCs w:val="24"/>
        </w:rPr>
      </w:pPr>
      <w:r w:rsidRPr="00892FEF">
        <w:rPr>
          <w:rFonts w:ascii="Times New Roman" w:hAnsi="Times New Roman"/>
          <w:iCs/>
          <w:noProof/>
          <w:sz w:val="24"/>
          <w:szCs w:val="24"/>
        </w:rPr>
        <w:t>(4)</w:t>
        <w:tab/>
        <w:t>Rada zabezpečí, aby určenie sumy peňažných prostriedkov podľa § 96 ods. 2 písm. d) v súlade s odsekom 1 zodpovedalo podmienkam uvedeným v § 51.</w:t>
      </w:r>
    </w:p>
    <w:p w:rsidR="00A46991" w:rsidRPr="00A42A7B" w:rsidP="00A46991">
      <w:pPr>
        <w:bidi w:val="0"/>
        <w:ind w:firstLine="851"/>
        <w:jc w:val="both"/>
        <w:rPr>
          <w:rFonts w:ascii="Times New Roman" w:hAnsi="Times New Roman"/>
          <w:szCs w:val="24"/>
        </w:rPr>
      </w:pPr>
    </w:p>
    <w:p w:rsidR="00A46991" w:rsidP="00A46991">
      <w:pPr>
        <w:bidi w:val="0"/>
        <w:ind w:firstLine="851"/>
        <w:jc w:val="both"/>
        <w:rPr>
          <w:rFonts w:ascii="Times New Roman" w:hAnsi="Times New Roman"/>
          <w:szCs w:val="24"/>
        </w:rPr>
      </w:pPr>
    </w:p>
    <w:p w:rsidR="009B0FC4" w:rsidP="00A46991">
      <w:pPr>
        <w:bidi w:val="0"/>
        <w:ind w:firstLine="851"/>
        <w:jc w:val="both"/>
        <w:rPr>
          <w:rFonts w:ascii="Times New Roman" w:hAnsi="Times New Roman"/>
          <w:szCs w:val="24"/>
        </w:rPr>
      </w:pPr>
    </w:p>
    <w:p w:rsidR="009B0FC4" w:rsidRPr="00A42A7B" w:rsidP="00A46991">
      <w:pPr>
        <w:bidi w:val="0"/>
        <w:ind w:firstLine="851"/>
        <w:jc w:val="both"/>
        <w:rPr>
          <w:rFonts w:ascii="Times New Roman" w:hAnsi="Times New Roman"/>
          <w:szCs w:val="24"/>
        </w:rPr>
      </w:pPr>
    </w:p>
    <w:p w:rsidR="00A46991" w:rsidRPr="00A42A7B" w:rsidP="00A46991">
      <w:pPr>
        <w:pStyle w:val="Heading1"/>
        <w:bidi w:val="0"/>
        <w:spacing w:before="0"/>
        <w:jc w:val="center"/>
        <w:rPr>
          <w:rFonts w:ascii="Times New Roman" w:hAnsi="Times New Roman"/>
          <w:color w:val="auto"/>
          <w:sz w:val="24"/>
          <w:szCs w:val="24"/>
        </w:rPr>
      </w:pPr>
      <w:r w:rsidRPr="00A42A7B">
        <w:rPr>
          <w:rFonts w:ascii="Times New Roman" w:hAnsi="Times New Roman"/>
          <w:color w:val="auto"/>
          <w:sz w:val="24"/>
          <w:szCs w:val="24"/>
        </w:rPr>
        <w:t>TRINÁSTA ČASŤ</w:t>
      </w:r>
    </w:p>
    <w:p w:rsidR="00A46991" w:rsidRPr="00A42A7B" w:rsidP="00A46991">
      <w:pPr>
        <w:pStyle w:val="tl2"/>
        <w:bidi w:val="0"/>
        <w:rPr>
          <w:rFonts w:ascii="Times New Roman" w:hAnsi="Times New Roman"/>
        </w:rPr>
      </w:pPr>
      <w:r w:rsidRPr="00A42A7B">
        <w:rPr>
          <w:rFonts w:ascii="Times New Roman" w:hAnsi="Times New Roman"/>
        </w:rPr>
        <w:t>SANKCIE</w:t>
      </w:r>
    </w:p>
    <w:p w:rsidR="00A46991" w:rsidRPr="00A42A7B" w:rsidP="00A46991">
      <w:pPr>
        <w:bidi w:val="0"/>
        <w:jc w:val="center"/>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98</w:t>
      </w:r>
    </w:p>
    <w:p w:rsidR="00A46991" w:rsidRPr="00A42A7B" w:rsidP="00A46991">
      <w:pPr>
        <w:bidi w:val="0"/>
        <w:jc w:val="center"/>
        <w:rPr>
          <w:rFonts w:ascii="Times New Roman" w:hAnsi="Times New Roman"/>
          <w:b/>
          <w:szCs w:val="24"/>
        </w:rPr>
      </w:pPr>
    </w:p>
    <w:p w:rsidR="00A46991" w:rsidRPr="00A42A7B" w:rsidP="00DF0ECA">
      <w:pPr>
        <w:numPr>
          <w:numId w:val="102"/>
        </w:numPr>
        <w:bidi w:val="0"/>
        <w:ind w:left="0" w:firstLine="709"/>
        <w:jc w:val="both"/>
        <w:rPr>
          <w:rFonts w:ascii="Times New Roman" w:hAnsi="Times New Roman"/>
          <w:szCs w:val="24"/>
        </w:rPr>
      </w:pPr>
      <w:r w:rsidRPr="00A42A7B">
        <w:rPr>
          <w:rFonts w:ascii="Times New Roman" w:hAnsi="Times New Roman"/>
          <w:szCs w:val="24"/>
        </w:rPr>
        <w:t xml:space="preserve">Ak rada zistí nedostatky v činnosti vybranej inštitúcie spočívajúce v nedodržiavaní podmienok </w:t>
      </w:r>
      <w:r w:rsidRPr="00A42A7B">
        <w:rPr>
          <w:rFonts w:ascii="Times New Roman" w:hAnsi="Times New Roman"/>
          <w:bCs/>
          <w:szCs w:val="24"/>
          <w:lang w:eastAsia="cs-CZ"/>
        </w:rPr>
        <w:t>určených</w:t>
      </w:r>
      <w:r w:rsidRPr="00A42A7B">
        <w:rPr>
          <w:rFonts w:ascii="Times New Roman" w:hAnsi="Times New Roman"/>
          <w:szCs w:val="24"/>
        </w:rPr>
        <w:t xml:space="preserve"> v rozhodnutí rady uložených vybranej inštitúcii, v nedodržiavaní alebo v obchádzaní ustanovení tohto zákona, právne záväzných aktov Európskej únie, ktoré sa vzťahujú na riešenie krízových situácií bánk, môže rada podľa závažnosti, rozsahu, dĺžky trvania, následkov a povahy zistených nedostatkov uložiť</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vybranej inštitúcii predkladať osobitné výkazy, hlásenia a správy,</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vybranej inštitúcii skončiť nepovolenú činnosť,</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povinnosť zverejniť verejné vyhlásenie, v ktorom sa uvedie zodpovedná fyzická osoba, vybraná inštitúcia, finančná vybraná inštitúcia, materský podnik únie alebo iná právnická osoba, ako aj povaha porušenia,</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dočasný zákaz vykonávať riadiace funkcie vybranej inštitúcie ktorémukoľvek členovi riadiaceho orgánu alebo vrcholového manažmentu vybranej inštitúcie alebo pre ktorúkoľvek inú fyzickú osobu zodpovednú za porušenie,</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pokutu vybranej inštitúcii od 3 300 eur do 332 000 eur a pri opakovanom alebo závažnom nedostatku až do výšky 10% celkového čistého obratu za predchádzajúci rok, ak právnická osoba je dcérskou spoločnosťou materskej spoločnosti; relevantným čistým obratom je obrat vyplývajúci z konsolidovaných účtovných závierok hlavnej materskej spoločnosti za predchádzajúci hospodársky rok,</w:t>
      </w:r>
    </w:p>
    <w:p w:rsidR="00A46991" w:rsidRPr="00A42A7B" w:rsidP="00A46991">
      <w:pPr>
        <w:pStyle w:val="ListParagraph"/>
        <w:bidi w:val="0"/>
        <w:ind w:left="426" w:hanging="426"/>
        <w:jc w:val="both"/>
        <w:rPr>
          <w:rFonts w:ascii="Times New Roman" w:hAnsi="Times New Roman"/>
          <w:sz w:val="24"/>
          <w:szCs w:val="24"/>
          <w:lang w:eastAsia="en-US"/>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pokutu do výšky dvojnásobku sumy výnosu vyplývajúceho z porušenia, ak tento výnos možno určiť,</w:t>
      </w:r>
    </w:p>
    <w:p w:rsidR="00A46991" w:rsidRPr="00A42A7B" w:rsidP="00A46991">
      <w:pPr>
        <w:suppressAutoHyphens/>
        <w:bidi w:val="0"/>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opravu účtovnej alebo inej evidencie podľa rady alebo audítora,</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uverejnenie opravy neúplnej, nesprávnej alebo nepravdivej informácie, ktorú vybraná inštitúcia uverejnila na základe zákonom uloženej povinnosti,</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zúčtovanie strát z hospodárenia so základným imaním po zúčtovaní strát s nerozdeleným ziskom z minulých rokov, s fondmi tvorenými zo zisku a s kapitálovými fondmi,</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vybranej  inštitúcii prijať opatrenia na zlepšenie riadenia rizík,</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vybranej  inštitúcii znížiť významné riziká, ktoré podstupuje pri výkone svojich činností,</w:t>
      </w:r>
    </w:p>
    <w:p w:rsidR="00A46991" w:rsidRPr="00A42A7B" w:rsidP="00A46991">
      <w:pPr>
        <w:suppressAutoHyphens/>
        <w:bidi w:val="0"/>
        <w:ind w:left="426"/>
        <w:jc w:val="both"/>
        <w:rPr>
          <w:rFonts w:ascii="Times New Roman" w:hAnsi="Times New Roman"/>
          <w:szCs w:val="24"/>
        </w:rPr>
      </w:pPr>
    </w:p>
    <w:p w:rsidR="00A46991" w:rsidRPr="00A42A7B" w:rsidP="00DF0ECA">
      <w:pPr>
        <w:numPr>
          <w:numId w:val="103"/>
        </w:numPr>
        <w:suppressAutoHyphens/>
        <w:bidi w:val="0"/>
        <w:ind w:left="426" w:hanging="426"/>
        <w:jc w:val="both"/>
        <w:rPr>
          <w:rFonts w:ascii="Times New Roman" w:hAnsi="Times New Roman"/>
          <w:szCs w:val="24"/>
        </w:rPr>
      </w:pPr>
      <w:r w:rsidRPr="00A42A7B">
        <w:rPr>
          <w:rFonts w:ascii="Times New Roman" w:hAnsi="Times New Roman"/>
          <w:szCs w:val="24"/>
        </w:rPr>
        <w:t>vybranej  inštitúcii udržiavať stanovený rozsah aktív v určenej výške.</w:t>
      </w:r>
    </w:p>
    <w:p w:rsidR="00A46991" w:rsidRPr="00A42A7B" w:rsidP="00A46991">
      <w:pPr>
        <w:suppressAutoHyphens/>
        <w:bidi w:val="0"/>
        <w:jc w:val="both"/>
        <w:rPr>
          <w:rFonts w:ascii="Times New Roman" w:hAnsi="Times New Roman"/>
          <w:szCs w:val="24"/>
        </w:rPr>
      </w:pPr>
    </w:p>
    <w:p w:rsidR="00A46991" w:rsidRPr="00A42A7B" w:rsidP="00DF0ECA">
      <w:pPr>
        <w:pStyle w:val="ListParagraph"/>
        <w:numPr>
          <w:numId w:val="102"/>
        </w:numPr>
        <w:bidi w:val="0"/>
        <w:ind w:left="0" w:firstLine="709"/>
        <w:jc w:val="both"/>
        <w:rPr>
          <w:rFonts w:ascii="Times New Roman" w:hAnsi="Times New Roman"/>
          <w:sz w:val="24"/>
          <w:szCs w:val="24"/>
        </w:rPr>
      </w:pPr>
      <w:r w:rsidRPr="00A42A7B">
        <w:rPr>
          <w:rFonts w:ascii="Times New Roman" w:hAnsi="Times New Roman"/>
          <w:sz w:val="24"/>
          <w:szCs w:val="24"/>
        </w:rPr>
        <w:t xml:space="preserve">Ak rada zistí nedostatky podľa odseku 1, môže navrhnúť Národnej banke Slovenska, aby </w:t>
      </w:r>
    </w:p>
    <w:p w:rsidR="00A46991" w:rsidRPr="00A42A7B" w:rsidP="00A46991">
      <w:pPr>
        <w:bidi w:val="0"/>
        <w:jc w:val="both"/>
        <w:rPr>
          <w:rFonts w:ascii="Times New Roman" w:hAnsi="Times New Roman"/>
          <w:szCs w:val="24"/>
        </w:rPr>
      </w:pPr>
    </w:p>
    <w:p w:rsidR="00A46991" w:rsidRPr="00A42A7B" w:rsidP="00DF0ECA">
      <w:pPr>
        <w:pStyle w:val="ListParagraph"/>
        <w:numPr>
          <w:ilvl w:val="1"/>
          <w:numId w:val="36"/>
        </w:numPr>
        <w:bidi w:val="0"/>
        <w:ind w:left="434" w:hanging="434"/>
        <w:jc w:val="both"/>
        <w:rPr>
          <w:rFonts w:ascii="Times New Roman" w:hAnsi="Times New Roman"/>
          <w:sz w:val="24"/>
          <w:szCs w:val="24"/>
        </w:rPr>
      </w:pPr>
      <w:r w:rsidRPr="00A42A7B">
        <w:rPr>
          <w:rFonts w:ascii="Times New Roman" w:hAnsi="Times New Roman"/>
          <w:sz w:val="24"/>
          <w:szCs w:val="24"/>
        </w:rPr>
        <w:t>obmedzila alebo pozastavila vybranej inštitúcii výkon niektorej bankovej činnosti, investičnej služby alebo výkon niektorého druhu obchodov,</w:t>
      </w:r>
    </w:p>
    <w:p w:rsidR="00A46991" w:rsidRPr="00A42A7B" w:rsidP="00A46991">
      <w:pPr>
        <w:pStyle w:val="ListParagraph"/>
        <w:bidi w:val="0"/>
        <w:ind w:left="434" w:hanging="434"/>
        <w:jc w:val="both"/>
        <w:rPr>
          <w:rFonts w:ascii="Times New Roman" w:hAnsi="Times New Roman"/>
          <w:sz w:val="24"/>
          <w:szCs w:val="24"/>
        </w:rPr>
      </w:pPr>
    </w:p>
    <w:p w:rsidR="00A46991" w:rsidRPr="00A42A7B" w:rsidP="00DF0ECA">
      <w:pPr>
        <w:pStyle w:val="ListParagraph"/>
        <w:numPr>
          <w:ilvl w:val="1"/>
          <w:numId w:val="36"/>
        </w:numPr>
        <w:bidi w:val="0"/>
        <w:ind w:left="434" w:hanging="434"/>
        <w:jc w:val="both"/>
        <w:rPr>
          <w:rFonts w:ascii="Times New Roman" w:hAnsi="Times New Roman"/>
          <w:sz w:val="24"/>
          <w:szCs w:val="24"/>
        </w:rPr>
      </w:pPr>
      <w:r w:rsidRPr="00A42A7B">
        <w:rPr>
          <w:rFonts w:ascii="Times New Roman" w:hAnsi="Times New Roman"/>
          <w:sz w:val="24"/>
          <w:szCs w:val="24"/>
        </w:rPr>
        <w:t>odobrala vybranej inštitúcii povolenie na výkon činnosti.</w:t>
      </w:r>
    </w:p>
    <w:p w:rsidR="00A46991" w:rsidRPr="00A42A7B" w:rsidP="00A46991">
      <w:pPr>
        <w:bidi w:val="0"/>
        <w:ind w:firstLine="851"/>
        <w:jc w:val="both"/>
        <w:rPr>
          <w:rFonts w:ascii="Times New Roman" w:hAnsi="Times New Roman"/>
          <w:szCs w:val="24"/>
        </w:rPr>
      </w:pPr>
    </w:p>
    <w:p w:rsidR="00A46991" w:rsidRPr="00A42A7B" w:rsidP="00DF0ECA">
      <w:pPr>
        <w:numPr>
          <w:numId w:val="102"/>
        </w:numPr>
        <w:bidi w:val="0"/>
        <w:ind w:left="0" w:firstLine="709"/>
        <w:jc w:val="both"/>
        <w:rPr>
          <w:rFonts w:ascii="Times New Roman" w:hAnsi="Times New Roman"/>
          <w:bCs/>
          <w:szCs w:val="24"/>
        </w:rPr>
      </w:pPr>
      <w:r w:rsidRPr="00A42A7B">
        <w:rPr>
          <w:rFonts w:ascii="Times New Roman" w:hAnsi="Times New Roman"/>
          <w:bCs/>
          <w:szCs w:val="24"/>
        </w:rPr>
        <w:t xml:space="preserve">Rada môže uložiť členovi štatutárneho orgánu, členovi dozornej rady vybranej  inštitúcie, vedúcemu pobočky zahraničnej vybranej  inštitúcie, zástupcovi vedúceho pobočky zahraničnej vybranej inštitúcie, prokuristovi, vedúcemu zamestnancovi vybranej inštitúcie alebo pobočky zahraničnej vybranej inštitúcie za porušenie povinností, ktoré mu vyplývajú z tohto zákona alebo iných všeobecne záväzných právnych predpisov, ktoré sa vzťahujú na riešenie krízových situácií alebo za porušenie podmienok alebo povinností uložených rozhodnutím vydaným radou, pokutu podľa závažnosti, miery zavinenia a povahy porušenia až do výšky 5 000 000 eur. </w:t>
      </w:r>
    </w:p>
    <w:p w:rsidR="00A46991" w:rsidRPr="00A42A7B" w:rsidP="00A46991">
      <w:pPr>
        <w:bidi w:val="0"/>
        <w:jc w:val="both"/>
        <w:rPr>
          <w:rFonts w:ascii="Times New Roman" w:hAnsi="Times New Roman"/>
          <w:bCs/>
          <w:szCs w:val="24"/>
        </w:rPr>
      </w:pPr>
    </w:p>
    <w:p w:rsidR="00A46991" w:rsidRPr="00A42A7B" w:rsidP="00DF0ECA">
      <w:pPr>
        <w:numPr>
          <w:numId w:val="102"/>
        </w:numPr>
        <w:bidi w:val="0"/>
        <w:ind w:left="0" w:firstLine="709"/>
        <w:jc w:val="both"/>
        <w:rPr>
          <w:rFonts w:ascii="Times New Roman" w:hAnsi="Times New Roman"/>
          <w:bCs/>
          <w:szCs w:val="24"/>
        </w:rPr>
      </w:pPr>
      <w:r w:rsidRPr="00A42A7B">
        <w:rPr>
          <w:rFonts w:ascii="Times New Roman" w:hAnsi="Times New Roman"/>
          <w:bCs/>
          <w:szCs w:val="24"/>
        </w:rPr>
        <w:t>Pokutu a opatrenia na nápravu podľa odsekov 1 až 3 možno ukladať súbežne a opakovane. Pokuta je splatná do 30 dní odo dňa právoplatnosti rozhodnutia o uložení pokuty. Právoplatne uloženú pokutu vymáha správa finančnej kontroly príslušná podľa sídla právnickej osoby, a ak ide o fyzickú osobu, podľa jej miesta podnikania alebo trvalého pobytu, ak je odlišné od miesta podnikania. Výnosy z pokút sú príjmom štátneho rozpočtu Slovenskej republiky.</w:t>
      </w:r>
    </w:p>
    <w:p w:rsidR="00A46991" w:rsidRPr="00A42A7B" w:rsidP="00A46991">
      <w:pPr>
        <w:bidi w:val="0"/>
        <w:ind w:firstLine="709"/>
        <w:jc w:val="both"/>
        <w:rPr>
          <w:rFonts w:ascii="Times New Roman" w:hAnsi="Times New Roman"/>
          <w:bCs/>
          <w:szCs w:val="24"/>
        </w:rPr>
      </w:pPr>
      <w:r w:rsidRPr="00A42A7B">
        <w:rPr>
          <w:rFonts w:ascii="Times New Roman" w:hAnsi="Times New Roman"/>
          <w:bCs/>
          <w:szCs w:val="24"/>
        </w:rPr>
        <w:t xml:space="preserve"> </w:t>
      </w:r>
    </w:p>
    <w:p w:rsidR="00A46991" w:rsidRPr="00A42A7B" w:rsidP="00DF0ECA">
      <w:pPr>
        <w:numPr>
          <w:numId w:val="102"/>
        </w:numPr>
        <w:bidi w:val="0"/>
        <w:ind w:left="0" w:firstLine="709"/>
        <w:jc w:val="both"/>
        <w:rPr>
          <w:rFonts w:ascii="Times New Roman" w:hAnsi="Times New Roman"/>
          <w:bCs/>
          <w:szCs w:val="24"/>
        </w:rPr>
      </w:pPr>
      <w:r w:rsidRPr="00A42A7B">
        <w:rPr>
          <w:rFonts w:ascii="Times New Roman" w:hAnsi="Times New Roman"/>
          <w:bCs/>
          <w:szCs w:val="24"/>
        </w:rPr>
        <w:t xml:space="preserve">Pokutu alebo opatrenia na nápravu </w:t>
      </w:r>
      <w:r w:rsidRPr="00083DF8">
        <w:rPr>
          <w:rFonts w:ascii="Times New Roman" w:hAnsi="Times New Roman"/>
          <w:szCs w:val="24"/>
        </w:rPr>
        <w:t>podľa odsekov 1 a 2</w:t>
      </w:r>
      <w:r w:rsidRPr="00A42A7B">
        <w:rPr>
          <w:rFonts w:ascii="Times New Roman" w:hAnsi="Times New Roman"/>
          <w:bCs/>
          <w:szCs w:val="24"/>
        </w:rPr>
        <w:t xml:space="preserve"> možno uložiť do dvoch rokov od zistenia nedostatkov, najneskôr však do desiatich rokov od ich vzniku. Pokutu podľa odseku 3 možno uložiť do jedného roka od zistenia nedostatkov, najneskôr však do troch rokov od ich vzniku. Premlčacie lehoty podľa prvej a druhej vety sa prerušujú, keď nastala skutočnosť zakladajúca prerušenie lehoty podľa osobitného zákona,</w:t>
      </w:r>
      <w:r>
        <w:rPr>
          <w:rStyle w:val="FootnoteReference"/>
          <w:rFonts w:ascii="Times New Roman" w:hAnsi="Times New Roman"/>
          <w:bCs/>
          <w:szCs w:val="24"/>
          <w:rtl w:val="0"/>
        </w:rPr>
        <w:footnoteReference w:customMarkFollows="1" w:id="108"/>
        <w:t xml:space="preserve">1</w:t>
      </w:r>
      <w:r>
        <w:rPr>
          <w:rStyle w:val="FootnoteReference"/>
          <w:rFonts w:ascii="Times New Roman" w:hAnsi="Times New Roman"/>
          <w:bCs/>
          <w:szCs w:val="24"/>
        </w:rPr>
        <w:t>07</w:t>
      </w:r>
      <w:r w:rsidRPr="00A42A7B">
        <w:rPr>
          <w:rFonts w:ascii="Times New Roman" w:hAnsi="Times New Roman"/>
          <w:bCs/>
          <w:szCs w:val="24"/>
        </w:rPr>
        <w:t>) pričom od prerušenia premlčania začína plynúť nová premlčacia lehota. Nedostatky v činnosti vybranej inštitúcie alebo inej osoby nad ktorou vykonáva rada pôsobnosť podľa tohto zákona uvedené v protokole o vykonanom dohľade na mieste sa považujú za zistené odo dňa skončenia príslušného dohľadu na mieste podľa osobitného zákona.</w:t>
      </w:r>
      <w:r>
        <w:rPr>
          <w:rStyle w:val="FootnoteReference"/>
          <w:rFonts w:ascii="Times New Roman" w:hAnsi="Times New Roman"/>
          <w:bCs/>
          <w:szCs w:val="24"/>
          <w:rtl w:val="0"/>
        </w:rPr>
        <w:footnoteReference w:customMarkFollows="1" w:id="109"/>
        <w:t xml:space="preserve">1</w:t>
      </w:r>
      <w:r>
        <w:rPr>
          <w:rStyle w:val="FootnoteReference"/>
          <w:rFonts w:ascii="Times New Roman" w:hAnsi="Times New Roman"/>
          <w:bCs/>
          <w:szCs w:val="24"/>
        </w:rPr>
        <w:t>08</w:t>
      </w:r>
      <w:r w:rsidRPr="00A42A7B">
        <w:rPr>
          <w:rFonts w:ascii="Times New Roman" w:hAnsi="Times New Roman"/>
          <w:bCs/>
          <w:szCs w:val="24"/>
        </w:rPr>
        <w:t xml:space="preserve">) </w:t>
      </w:r>
    </w:p>
    <w:p w:rsidR="00A46991" w:rsidRPr="00A42A7B" w:rsidP="00A46991">
      <w:pPr>
        <w:bidi w:val="0"/>
        <w:ind w:firstLine="709"/>
        <w:jc w:val="both"/>
        <w:rPr>
          <w:rFonts w:ascii="Times New Roman" w:hAnsi="Times New Roman"/>
          <w:bCs/>
          <w:szCs w:val="24"/>
        </w:rPr>
      </w:pPr>
      <w:r w:rsidRPr="00A42A7B">
        <w:rPr>
          <w:rFonts w:ascii="Times New Roman" w:hAnsi="Times New Roman"/>
          <w:bCs/>
          <w:szCs w:val="24"/>
        </w:rPr>
        <w:t xml:space="preserve"> </w:t>
      </w:r>
    </w:p>
    <w:p w:rsidR="00A46991" w:rsidRPr="00A42A7B" w:rsidP="00DF0ECA">
      <w:pPr>
        <w:numPr>
          <w:numId w:val="102"/>
        </w:numPr>
        <w:bidi w:val="0"/>
        <w:ind w:left="0" w:firstLine="709"/>
        <w:jc w:val="both"/>
        <w:rPr>
          <w:rFonts w:ascii="Times New Roman" w:hAnsi="Times New Roman"/>
          <w:bCs/>
          <w:szCs w:val="24"/>
        </w:rPr>
      </w:pPr>
      <w:r w:rsidRPr="00A42A7B">
        <w:rPr>
          <w:rFonts w:ascii="Times New Roman" w:hAnsi="Times New Roman"/>
          <w:bCs/>
          <w:szCs w:val="24"/>
        </w:rPr>
        <w:t>Rada je oprávnená aj mimo konania o uložení opatrenia na nápravu alebo pokuty uložiť vybranej inštitúcii predkladať osobitné výkazy, hlásenia a správy a prerokovať nedostatky v činnosti vybranej inštitúcie s členmi štatutárneho orgánu vybranej inštitúcie, banky, členmi dozornej rady vybranej inštitúcie, vedúcimi zamestnancami, vedúcimi útvaru vnútornej kontroly a vnútorného auditu, ktorí sú povinní poskytnúť rade ňou požadovanú súčinnosť.</w:t>
      </w:r>
    </w:p>
    <w:p w:rsidR="00A46991" w:rsidRPr="00A42A7B" w:rsidP="00A46991">
      <w:pPr>
        <w:bidi w:val="0"/>
        <w:ind w:firstLine="709"/>
        <w:jc w:val="both"/>
        <w:rPr>
          <w:rFonts w:ascii="Times New Roman" w:hAnsi="Times New Roman"/>
          <w:bCs/>
          <w:szCs w:val="24"/>
        </w:rPr>
      </w:pPr>
    </w:p>
    <w:p w:rsidR="00A46991" w:rsidRPr="00A42A7B" w:rsidP="00DF0ECA">
      <w:pPr>
        <w:numPr>
          <w:numId w:val="102"/>
        </w:numPr>
        <w:bidi w:val="0"/>
        <w:ind w:left="0" w:firstLine="709"/>
        <w:jc w:val="both"/>
        <w:rPr>
          <w:rFonts w:ascii="Times New Roman" w:hAnsi="Times New Roman"/>
          <w:bCs/>
          <w:szCs w:val="24"/>
        </w:rPr>
      </w:pPr>
      <w:r w:rsidRPr="00A42A7B">
        <w:rPr>
          <w:rFonts w:ascii="Times New Roman" w:hAnsi="Times New Roman"/>
          <w:bCs/>
          <w:szCs w:val="24"/>
        </w:rPr>
        <w:t>Informácie o výroku opatrení na nápravu a pokutách podľa odsekov 1 až 3, proti ktorým už nie je prípustný opravný prostriedok</w:t>
      </w:r>
      <w:r>
        <w:rPr>
          <w:rFonts w:ascii="Times New Roman" w:hAnsi="Times New Roman"/>
          <w:bCs/>
          <w:szCs w:val="24"/>
        </w:rPr>
        <w:t xml:space="preserve">, </w:t>
      </w:r>
      <w:r w:rsidRPr="00727FAF">
        <w:rPr>
          <w:rFonts w:ascii="Times New Roman" w:hAnsi="Times New Roman"/>
          <w:iCs/>
          <w:noProof/>
        </w:rPr>
        <w:t>ako aj informácie o podaní opravného prostriedku proti daným sankciám a o jeho výsledku</w:t>
      </w:r>
      <w:r w:rsidRPr="00A42A7B">
        <w:rPr>
          <w:rFonts w:ascii="Times New Roman" w:hAnsi="Times New Roman"/>
          <w:bCs/>
          <w:szCs w:val="24"/>
        </w:rPr>
        <w:t xml:space="preserve"> rada zverejňuje na svojom webovom sídle najmenej po dobu piatich rokov, a to bezodkladne potom</w:t>
      </w:r>
      <w:r w:rsidR="00BD0602">
        <w:rPr>
          <w:rFonts w:ascii="Times New Roman" w:hAnsi="Times New Roman"/>
          <w:bCs/>
          <w:szCs w:val="24"/>
        </w:rPr>
        <w:t>,</w:t>
      </w:r>
      <w:r w:rsidRPr="00A42A7B">
        <w:rPr>
          <w:rFonts w:ascii="Times New Roman" w:hAnsi="Times New Roman"/>
          <w:bCs/>
          <w:szCs w:val="24"/>
        </w:rPr>
        <w:t xml:space="preserve"> ako bola vybraná inštitúcia o uložení opatrenia na nápravu alebo pokute informovaná. Rada zverejňuje najmä informácie o druhu uloženého opatrenia na nápravu a pokute, povahe porušenia, obchodné meno, sídlo a identifikačné číslo banky, pobočky zahraničnej banky, meno a priezvisko, adresa trvalého pobytu alebo obchodné meno, sídlo a identifikačné číslo osoby, ktorej opatrenie na nápravu alebo pokuta boli uložené. Informácie sa zverejnia anonymne</w:t>
      </w:r>
      <w:r>
        <w:rPr>
          <w:rFonts w:ascii="Times New Roman" w:hAnsi="Times New Roman"/>
          <w:bCs/>
          <w:szCs w:val="24"/>
        </w:rPr>
        <w:t xml:space="preserve"> až do </w:t>
      </w:r>
      <w:r w:rsidRPr="00727FAF">
        <w:rPr>
          <w:rFonts w:ascii="Times New Roman" w:hAnsi="Times New Roman"/>
          <w:iCs/>
          <w:noProof/>
        </w:rPr>
        <w:t>uplynutia doby, kedy dôvody na anonymné zverejnenie pominú</w:t>
      </w:r>
      <w:r w:rsidRPr="00A42A7B">
        <w:rPr>
          <w:rFonts w:ascii="Times New Roman" w:hAnsi="Times New Roman"/>
          <w:bCs/>
          <w:szCs w:val="24"/>
        </w:rPr>
        <w:t>, ak ide o</w:t>
      </w:r>
    </w:p>
    <w:p w:rsidR="00A46991" w:rsidRPr="00A42A7B" w:rsidP="00A46991">
      <w:pPr>
        <w:bidi w:val="0"/>
        <w:jc w:val="both"/>
        <w:rPr>
          <w:rFonts w:ascii="Times New Roman" w:hAnsi="Times New Roman"/>
          <w:bCs/>
          <w:szCs w:val="24"/>
        </w:rPr>
      </w:pPr>
    </w:p>
    <w:p w:rsidR="00A46991" w:rsidRPr="00A42A7B" w:rsidP="00A46991">
      <w:pPr>
        <w:bidi w:val="0"/>
        <w:jc w:val="both"/>
        <w:rPr>
          <w:rFonts w:ascii="Times New Roman" w:hAnsi="Times New Roman"/>
          <w:bCs/>
          <w:szCs w:val="24"/>
        </w:rPr>
      </w:pPr>
      <w:r w:rsidRPr="00A42A7B">
        <w:rPr>
          <w:rFonts w:ascii="Times New Roman" w:hAnsi="Times New Roman"/>
          <w:bCs/>
          <w:szCs w:val="24"/>
        </w:rPr>
        <w:t>a) fyzickú osobu a zverejnenie osobných údajov je neprimerané,</w:t>
      </w:r>
    </w:p>
    <w:p w:rsidR="00A46991" w:rsidRPr="00A42A7B" w:rsidP="00A46991">
      <w:pPr>
        <w:bidi w:val="0"/>
        <w:jc w:val="both"/>
        <w:rPr>
          <w:rFonts w:ascii="Times New Roman" w:hAnsi="Times New Roman"/>
          <w:bCs/>
          <w:szCs w:val="24"/>
        </w:rPr>
      </w:pPr>
    </w:p>
    <w:p w:rsidR="00A46991" w:rsidRPr="00A42A7B" w:rsidP="00A46991">
      <w:pPr>
        <w:bidi w:val="0"/>
        <w:jc w:val="both"/>
        <w:rPr>
          <w:rFonts w:ascii="Times New Roman" w:hAnsi="Times New Roman"/>
          <w:bCs/>
          <w:szCs w:val="24"/>
        </w:rPr>
      </w:pPr>
      <w:r w:rsidRPr="00A42A7B">
        <w:rPr>
          <w:rFonts w:ascii="Times New Roman" w:hAnsi="Times New Roman"/>
          <w:bCs/>
          <w:szCs w:val="24"/>
        </w:rPr>
        <w:t>b) odôvodnené riziko ohrozenia stability finančných trhov alebo prebiehajúceho vyšetrovania podľa osobitného predpisu,</w:t>
      </w:r>
      <w:r>
        <w:rPr>
          <w:rStyle w:val="FootnoteReference"/>
          <w:rFonts w:ascii="Times New Roman" w:hAnsi="Times New Roman"/>
          <w:bCs/>
          <w:szCs w:val="24"/>
          <w:rtl w:val="0"/>
        </w:rPr>
        <w:footnoteReference w:customMarkFollows="1" w:id="110"/>
        <w:t xml:space="preserve">1</w:t>
      </w:r>
      <w:r>
        <w:rPr>
          <w:rStyle w:val="FootnoteReference"/>
          <w:rFonts w:ascii="Times New Roman" w:hAnsi="Times New Roman"/>
          <w:bCs/>
          <w:szCs w:val="24"/>
        </w:rPr>
        <w:t>09</w:t>
      </w:r>
      <w:r w:rsidRPr="00A42A7B">
        <w:rPr>
          <w:rFonts w:ascii="Times New Roman" w:hAnsi="Times New Roman"/>
          <w:bCs/>
          <w:szCs w:val="24"/>
        </w:rPr>
        <w:t>)</w:t>
      </w:r>
    </w:p>
    <w:p w:rsidR="00A46991" w:rsidRPr="00A42A7B" w:rsidP="00A46991">
      <w:pPr>
        <w:bidi w:val="0"/>
        <w:jc w:val="both"/>
        <w:rPr>
          <w:rFonts w:ascii="Times New Roman" w:hAnsi="Times New Roman"/>
          <w:bCs/>
          <w:szCs w:val="24"/>
        </w:rPr>
      </w:pPr>
    </w:p>
    <w:p w:rsidR="00A46991" w:rsidRPr="00A42A7B" w:rsidP="00A46991">
      <w:pPr>
        <w:bidi w:val="0"/>
        <w:jc w:val="both"/>
        <w:rPr>
          <w:rFonts w:ascii="Times New Roman" w:hAnsi="Times New Roman"/>
          <w:bCs/>
          <w:szCs w:val="24"/>
        </w:rPr>
      </w:pPr>
      <w:r w:rsidRPr="00A42A7B">
        <w:rPr>
          <w:rFonts w:ascii="Times New Roman" w:hAnsi="Times New Roman"/>
          <w:bCs/>
          <w:szCs w:val="24"/>
        </w:rPr>
        <w:t>c) odôvodnené riziko spôsobenia neprimeranej škody banke alebo fyzickej osobe.</w:t>
      </w:r>
    </w:p>
    <w:p w:rsidR="00A46991" w:rsidRPr="00A42A7B" w:rsidP="00A46991">
      <w:pPr>
        <w:bidi w:val="0"/>
        <w:jc w:val="both"/>
        <w:rPr>
          <w:rFonts w:ascii="Times New Roman" w:hAnsi="Times New Roman"/>
          <w:bCs/>
          <w:szCs w:val="24"/>
        </w:rPr>
      </w:pPr>
    </w:p>
    <w:p w:rsidR="00A46991" w:rsidRPr="00A42A7B" w:rsidP="00DF0ECA">
      <w:pPr>
        <w:numPr>
          <w:numId w:val="102"/>
        </w:numPr>
        <w:bidi w:val="0"/>
        <w:ind w:left="0" w:firstLine="709"/>
        <w:jc w:val="both"/>
        <w:rPr>
          <w:rFonts w:ascii="Times New Roman" w:hAnsi="Times New Roman"/>
          <w:szCs w:val="24"/>
        </w:rPr>
      </w:pPr>
      <w:r w:rsidRPr="00A42A7B">
        <w:rPr>
          <w:rFonts w:ascii="Times New Roman" w:hAnsi="Times New Roman"/>
          <w:bCs/>
          <w:szCs w:val="24"/>
        </w:rPr>
        <w:t>Rada</w:t>
      </w:r>
      <w:r w:rsidRPr="00A42A7B">
        <w:rPr>
          <w:rFonts w:ascii="Times New Roman" w:hAnsi="Times New Roman"/>
          <w:szCs w:val="24"/>
        </w:rPr>
        <w:t xml:space="preserve"> oznamuje </w:t>
      </w:r>
      <w:r w:rsidRPr="00A42A7B">
        <w:rPr>
          <w:rFonts w:ascii="Times New Roman" w:hAnsi="Times New Roman"/>
          <w:bCs/>
          <w:szCs w:val="24"/>
        </w:rPr>
        <w:t>Európskemu</w:t>
      </w:r>
      <w:r w:rsidRPr="00A42A7B">
        <w:rPr>
          <w:rFonts w:ascii="Times New Roman" w:hAnsi="Times New Roman"/>
          <w:szCs w:val="24"/>
        </w:rPr>
        <w:t xml:space="preserve"> orgán dohľadu (Európsky orgán pre bankovníctvo) sankcie, </w:t>
      </w:r>
      <w:r w:rsidRPr="00A42A7B">
        <w:rPr>
          <w:rFonts w:ascii="Times New Roman" w:hAnsi="Times New Roman"/>
          <w:bCs/>
          <w:szCs w:val="24"/>
        </w:rPr>
        <w:t>ktoré</w:t>
      </w:r>
      <w:r w:rsidRPr="00A42A7B">
        <w:rPr>
          <w:rFonts w:ascii="Times New Roman" w:hAnsi="Times New Roman"/>
          <w:szCs w:val="24"/>
        </w:rPr>
        <w:t xml:space="preserve"> uložila, na účely výmeny informácií medzi príslušnými orgánmi dohľadu prostredníctvom centrálnej databázy sankcií vedenej Európskym orgánom dohľadu (Európsky orgán pre </w:t>
      </w:r>
      <w:r w:rsidRPr="00A42A7B">
        <w:rPr>
          <w:rFonts w:ascii="Times New Roman" w:hAnsi="Times New Roman"/>
          <w:bCs/>
          <w:szCs w:val="24"/>
        </w:rPr>
        <w:t>bankovníctvo</w:t>
      </w:r>
      <w:r w:rsidRPr="00A42A7B">
        <w:rPr>
          <w:rFonts w:ascii="Times New Roman" w:hAnsi="Times New Roman"/>
          <w:szCs w:val="24"/>
        </w:rPr>
        <w:t>). Rada poskytuje Európskemu orgánu dohľadu (Európsky orgán pre bankovníctvo) všetky potrebné informácie na aktualizáciu tejto centrálnej databázy.</w:t>
      </w:r>
    </w:p>
    <w:p w:rsidR="00A46991" w:rsidRPr="00A42A7B" w:rsidP="00A46991">
      <w:pPr>
        <w:pStyle w:val="ListParagraph"/>
        <w:bidi w:val="0"/>
        <w:rPr>
          <w:rFonts w:ascii="Times New Roman" w:hAnsi="Times New Roman"/>
          <w:szCs w:val="24"/>
        </w:rPr>
      </w:pPr>
    </w:p>
    <w:p w:rsidR="00A46991" w:rsidP="00DF0ECA">
      <w:pPr>
        <w:numPr>
          <w:numId w:val="102"/>
        </w:numPr>
        <w:tabs>
          <w:tab w:val="left" w:pos="1418"/>
        </w:tabs>
        <w:bidi w:val="0"/>
        <w:ind w:left="0" w:firstLine="709"/>
        <w:jc w:val="both"/>
        <w:rPr>
          <w:rFonts w:ascii="Times New Roman" w:hAnsi="Times New Roman"/>
          <w:szCs w:val="24"/>
        </w:rPr>
      </w:pPr>
      <w:r w:rsidRPr="00A42A7B">
        <w:rPr>
          <w:rFonts w:ascii="Times New Roman" w:hAnsi="Times New Roman"/>
          <w:szCs w:val="24"/>
        </w:rPr>
        <w:t>Rada je povinná zachovať anonymitu zamestnanca, vedúceho zamestnanca, člena štatutárneho orgánu alebo člena dozornej rady vybranej inštitúcie, ktorý poskytol rade akúkoľvek informáciu o nedostatkoch v činnosti vybranej inštitúcie.</w:t>
      </w:r>
    </w:p>
    <w:p w:rsidR="00A46991" w:rsidP="00A46991">
      <w:pPr>
        <w:bidi w:val="0"/>
        <w:ind w:left="709"/>
        <w:jc w:val="both"/>
        <w:rPr>
          <w:rFonts w:ascii="Times New Roman" w:hAnsi="Times New Roman"/>
          <w:szCs w:val="24"/>
        </w:rPr>
      </w:pPr>
    </w:p>
    <w:p w:rsidR="00A46991" w:rsidP="00A46991">
      <w:pPr>
        <w:bidi w:val="0"/>
        <w:jc w:val="center"/>
        <w:rPr>
          <w:rFonts w:ascii="Times New Roman" w:hAnsi="Times New Roman"/>
          <w:b/>
          <w:szCs w:val="24"/>
        </w:rPr>
      </w:pPr>
      <w:r w:rsidRPr="00A42A7B">
        <w:rPr>
          <w:rFonts w:ascii="Times New Roman" w:hAnsi="Times New Roman"/>
          <w:b/>
          <w:szCs w:val="24"/>
        </w:rPr>
        <w:t>§ 99</w:t>
      </w:r>
    </w:p>
    <w:p w:rsidR="00A46991" w:rsidP="00A46991">
      <w:pPr>
        <w:bidi w:val="0"/>
        <w:jc w:val="center"/>
        <w:rPr>
          <w:rFonts w:ascii="Times New Roman" w:hAnsi="Times New Roman"/>
          <w:b/>
          <w:szCs w:val="24"/>
        </w:rPr>
      </w:pPr>
      <w:r>
        <w:rPr>
          <w:rFonts w:ascii="Times New Roman" w:hAnsi="Times New Roman"/>
          <w:b/>
          <w:szCs w:val="24"/>
        </w:rPr>
        <w:t>Spoločné ustanovenia</w:t>
      </w:r>
    </w:p>
    <w:p w:rsidR="00A46991" w:rsidP="00A46991">
      <w:pPr>
        <w:bidi w:val="0"/>
        <w:jc w:val="center"/>
        <w:rPr>
          <w:rFonts w:ascii="Times New Roman" w:hAnsi="Times New Roman"/>
          <w:b/>
          <w:szCs w:val="24"/>
        </w:rPr>
      </w:pPr>
    </w:p>
    <w:p w:rsidR="00A46991" w:rsidRPr="000A58C0" w:rsidP="00DF0ECA">
      <w:pPr>
        <w:pStyle w:val="ListParagraph"/>
        <w:numPr>
          <w:ilvl w:val="1"/>
          <w:numId w:val="100"/>
        </w:numPr>
        <w:tabs>
          <w:tab w:val="left" w:pos="1418"/>
        </w:tabs>
        <w:bidi w:val="0"/>
        <w:ind w:left="0" w:firstLine="709"/>
        <w:jc w:val="both"/>
        <w:rPr>
          <w:rFonts w:ascii="Times New Roman" w:hAnsi="Times New Roman"/>
          <w:bCs/>
          <w:sz w:val="24"/>
          <w:szCs w:val="24"/>
        </w:rPr>
      </w:pPr>
      <w:r w:rsidRPr="000A58C0">
        <w:rPr>
          <w:rFonts w:ascii="Times New Roman" w:hAnsi="Times New Roman"/>
          <w:bCs/>
          <w:sz w:val="24"/>
          <w:szCs w:val="24"/>
        </w:rPr>
        <w:t>Na konanie rady podľa tohto zákona a osobitných predpisov</w:t>
      </w:r>
      <w:r>
        <w:rPr>
          <w:rFonts w:ascii="Times New Roman" w:hAnsi="Times New Roman"/>
          <w:bCs/>
          <w:sz w:val="24"/>
          <w:szCs w:val="24"/>
          <w:vertAlign w:val="superscript"/>
        </w:rPr>
        <w:t>25</w:t>
      </w:r>
      <w:r w:rsidRPr="000A58C0">
        <w:rPr>
          <w:rFonts w:ascii="Times New Roman" w:hAnsi="Times New Roman"/>
          <w:bCs/>
          <w:sz w:val="24"/>
          <w:szCs w:val="24"/>
        </w:rPr>
        <w:t>) sa nevzťahuje všeobecný predpis o správnom konaní.</w:t>
      </w:r>
      <w:r>
        <w:rPr>
          <w:rFonts w:ascii="Times New Roman" w:hAnsi="Times New Roman"/>
          <w:bCs/>
          <w:sz w:val="24"/>
          <w:szCs w:val="24"/>
          <w:vertAlign w:val="superscript"/>
        </w:rPr>
        <w:t>69</w:t>
      </w:r>
      <w:r w:rsidRPr="000A58C0">
        <w:rPr>
          <w:rFonts w:ascii="Times New Roman" w:hAnsi="Times New Roman"/>
          <w:bCs/>
          <w:sz w:val="24"/>
          <w:szCs w:val="24"/>
        </w:rPr>
        <w:t>)</w:t>
      </w:r>
    </w:p>
    <w:p w:rsidR="00A46991" w:rsidRPr="000A58C0" w:rsidP="00A46991">
      <w:pPr>
        <w:pStyle w:val="ListParagraph"/>
        <w:tabs>
          <w:tab w:val="left" w:pos="1418"/>
        </w:tabs>
        <w:bidi w:val="0"/>
        <w:ind w:left="2496"/>
        <w:jc w:val="both"/>
        <w:rPr>
          <w:rFonts w:ascii="Times New Roman" w:hAnsi="Times New Roman"/>
          <w:bCs/>
          <w:sz w:val="24"/>
          <w:szCs w:val="24"/>
        </w:rPr>
      </w:pPr>
    </w:p>
    <w:p w:rsidR="00A46991" w:rsidP="00A46991">
      <w:pPr>
        <w:tabs>
          <w:tab w:val="left" w:pos="1418"/>
        </w:tabs>
        <w:bidi w:val="0"/>
        <w:ind w:firstLine="709"/>
        <w:jc w:val="both"/>
        <w:rPr>
          <w:rFonts w:ascii="Times New Roman" w:hAnsi="Times New Roman"/>
          <w:b/>
          <w:szCs w:val="24"/>
        </w:rPr>
      </w:pPr>
      <w:r w:rsidRPr="00727FAF">
        <w:rPr>
          <w:rFonts w:ascii="Times New Roman" w:hAnsi="Times New Roman"/>
          <w:bCs/>
        </w:rPr>
        <w:t>(2) </w:t>
      </w:r>
      <w:r>
        <w:rPr>
          <w:rFonts w:ascii="Times New Roman" w:hAnsi="Times New Roman"/>
          <w:bCs/>
        </w:rPr>
        <w:t xml:space="preserve">    </w:t>
      </w:r>
      <w:r w:rsidRPr="00727FAF">
        <w:rPr>
          <w:rFonts w:ascii="Times New Roman" w:hAnsi="Times New Roman"/>
          <w:bCs/>
        </w:rPr>
        <w:t>Na zodpovednosť za škody spôsobené radou pri výkone verejnej moci vo veciach zverených rade podľa tohto zákona a osobitných predpisov</w:t>
      </w:r>
      <w:r>
        <w:rPr>
          <w:rFonts w:ascii="Times New Roman" w:hAnsi="Times New Roman"/>
          <w:bCs/>
          <w:vertAlign w:val="superscript"/>
        </w:rPr>
        <w:t>25</w:t>
      </w:r>
      <w:r w:rsidRPr="00727FAF">
        <w:rPr>
          <w:rFonts w:ascii="Times New Roman" w:hAnsi="Times New Roman"/>
          <w:bCs/>
        </w:rPr>
        <w:t>) sa vzťahuje osobitný zákon.</w:t>
      </w:r>
      <w:r>
        <w:rPr>
          <w:rStyle w:val="FootnoteReference"/>
          <w:rFonts w:ascii="Times New Roman" w:hAnsi="Times New Roman"/>
          <w:bCs/>
          <w:rtl w:val="0"/>
        </w:rPr>
        <w:footnoteReference w:customMarkFollows="1" w:id="111"/>
        <w:t xml:space="preserve">1</w:t>
      </w:r>
      <w:r>
        <w:rPr>
          <w:rStyle w:val="FootnoteReference"/>
          <w:rFonts w:ascii="Times New Roman" w:hAnsi="Times New Roman"/>
          <w:bCs/>
        </w:rPr>
        <w:t>10</w:t>
      </w:r>
      <w:r w:rsidRPr="00727FAF">
        <w:rPr>
          <w:rFonts w:ascii="Times New Roman" w:hAnsi="Times New Roman"/>
          <w:bCs/>
        </w:rPr>
        <w:t>)</w:t>
      </w:r>
    </w:p>
    <w:p w:rsidR="00A46991" w:rsidRPr="00A42A7B" w:rsidP="00A46991">
      <w:pPr>
        <w:bidi w:val="0"/>
        <w:jc w:val="center"/>
        <w:rPr>
          <w:rFonts w:ascii="Times New Roman" w:hAnsi="Times New Roman"/>
          <w:b/>
          <w:szCs w:val="24"/>
        </w:rPr>
      </w:pPr>
      <w:r>
        <w:rPr>
          <w:rFonts w:ascii="Times New Roman" w:hAnsi="Times New Roman"/>
          <w:b/>
          <w:szCs w:val="24"/>
        </w:rPr>
        <w:t>§ 100</w:t>
      </w:r>
    </w:p>
    <w:p w:rsidR="00A46991" w:rsidRPr="00A42A7B" w:rsidP="00A46991">
      <w:pPr>
        <w:bidi w:val="0"/>
        <w:ind w:firstLine="851"/>
        <w:rPr>
          <w:rFonts w:ascii="Times New Roman" w:hAnsi="Times New Roman"/>
          <w:szCs w:val="24"/>
        </w:rPr>
      </w:pPr>
    </w:p>
    <w:p w:rsidR="00A46991" w:rsidRPr="00A42A7B" w:rsidP="00A46991">
      <w:pPr>
        <w:bidi w:val="0"/>
        <w:rPr>
          <w:rFonts w:ascii="Times New Roman" w:hAnsi="Times New Roman"/>
          <w:szCs w:val="24"/>
        </w:rPr>
      </w:pPr>
      <w:r w:rsidRPr="00A42A7B">
        <w:rPr>
          <w:rFonts w:ascii="Times New Roman" w:hAnsi="Times New Roman"/>
          <w:szCs w:val="24"/>
        </w:rPr>
        <w:t>Týmto zákonom sa preberajú právne záväzné akty Európskej únie uvedené v prílohe.</w:t>
      </w:r>
    </w:p>
    <w:p w:rsidR="00A46991" w:rsidRPr="00A42A7B" w:rsidP="00A46991">
      <w:pPr>
        <w:bidi w:val="0"/>
        <w:jc w:val="center"/>
        <w:rPr>
          <w:rFonts w:ascii="Times New Roman" w:hAnsi="Times New Roman"/>
          <w:b/>
        </w:rPr>
      </w:pPr>
    </w:p>
    <w:p w:rsidR="00A46991" w:rsidP="00A46991">
      <w:pPr>
        <w:bidi w:val="0"/>
        <w:jc w:val="center"/>
        <w:rPr>
          <w:rFonts w:ascii="Times New Roman" w:hAnsi="Times New Roman"/>
          <w:b/>
        </w:rPr>
      </w:pPr>
    </w:p>
    <w:p w:rsidR="00A46991" w:rsidRPr="00A42A7B" w:rsidP="00A46991">
      <w:pPr>
        <w:bidi w:val="0"/>
        <w:jc w:val="center"/>
        <w:rPr>
          <w:rFonts w:ascii="Times New Roman" w:hAnsi="Times New Roman"/>
          <w:b/>
          <w:bCs/>
          <w:szCs w:val="24"/>
        </w:rPr>
      </w:pPr>
      <w:r w:rsidRPr="00A42A7B">
        <w:rPr>
          <w:rFonts w:ascii="Times New Roman" w:hAnsi="Times New Roman"/>
          <w:b/>
        </w:rPr>
        <w:t xml:space="preserve">Čl. </w:t>
      </w:r>
      <w:r w:rsidRPr="00A42A7B">
        <w:rPr>
          <w:rFonts w:ascii="Times New Roman" w:hAnsi="Times New Roman"/>
          <w:b/>
          <w:bCs/>
          <w:szCs w:val="24"/>
        </w:rPr>
        <w:t>II</w:t>
      </w:r>
    </w:p>
    <w:p w:rsidR="00A46991" w:rsidRPr="00A42A7B" w:rsidP="00A46991">
      <w:pPr>
        <w:bidi w:val="0"/>
        <w:jc w:val="center"/>
        <w:rPr>
          <w:rFonts w:ascii="Times New Roman" w:hAnsi="Times New Roman"/>
          <w:b/>
          <w:bCs/>
          <w:szCs w:val="24"/>
        </w:rPr>
      </w:pPr>
    </w:p>
    <w:p w:rsidR="00A46991" w:rsidRPr="00A42A7B" w:rsidP="00A46991">
      <w:pPr>
        <w:overflowPunct w:val="0"/>
        <w:autoSpaceDE w:val="0"/>
        <w:autoSpaceDN w:val="0"/>
        <w:bidi w:val="0"/>
        <w:ind w:firstLine="851"/>
        <w:jc w:val="both"/>
        <w:rPr>
          <w:rFonts w:ascii="Times New Roman" w:hAnsi="Times New Roman"/>
          <w:szCs w:val="24"/>
        </w:rPr>
      </w:pPr>
      <w:r w:rsidRPr="00A42A7B">
        <w:rPr>
          <w:rFonts w:ascii="Times New Roman" w:hAnsi="Times New Roman"/>
          <w:szCs w:val="24"/>
        </w:rPr>
        <w:t>Zákon Národnej rady Slovenskej republiky č. 118/1996 Z. z. o ochrane vkladov a o zmene a doplnení 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a zákona č. 213/2014 Z. z. sa mení a dopĺňa takto:</w:t>
      </w:r>
    </w:p>
    <w:p w:rsidR="00A46991" w:rsidRPr="00A42A7B" w:rsidP="00A46991">
      <w:pPr>
        <w:overflowPunct w:val="0"/>
        <w:autoSpaceDE w:val="0"/>
        <w:autoSpaceDN w:val="0"/>
        <w:bidi w:val="0"/>
        <w:ind w:left="425" w:firstLine="851"/>
        <w:jc w:val="both"/>
        <w:rPr>
          <w:rFonts w:ascii="Times New Roman" w:hAnsi="Times New Roman"/>
          <w:szCs w:val="24"/>
        </w:rPr>
      </w:pPr>
    </w:p>
    <w:p w:rsidR="00A46991" w:rsidRPr="00AA56D4" w:rsidP="00DF0ECA">
      <w:pPr>
        <w:pStyle w:val="ListParagraph"/>
        <w:numPr>
          <w:ilvl w:val="6"/>
          <w:numId w:val="258"/>
        </w:numPr>
        <w:tabs>
          <w:tab w:val="left" w:pos="284"/>
        </w:tabs>
        <w:bidi w:val="0"/>
        <w:ind w:left="0" w:firstLine="0"/>
        <w:contextualSpacing/>
        <w:jc w:val="both"/>
        <w:rPr>
          <w:rFonts w:ascii="Times New Roman" w:hAnsi="Times New Roman"/>
          <w:sz w:val="24"/>
          <w:szCs w:val="24"/>
        </w:rPr>
      </w:pPr>
      <w:r w:rsidRPr="00AA56D4">
        <w:rPr>
          <w:rFonts w:ascii="Times New Roman" w:hAnsi="Times New Roman"/>
          <w:sz w:val="24"/>
          <w:szCs w:val="24"/>
        </w:rPr>
        <w:t>V § 2 ods. 1 sa na konci pripája táto veta: „Fond vykonáva činnosti spojené so správou peňažných prostriedkov Národného fondu pre riešenie krízových situácií podľa osobitného zákona</w:t>
      </w:r>
      <w:r w:rsidRPr="00AA56D4">
        <w:rPr>
          <w:rFonts w:ascii="Times New Roman" w:hAnsi="Times New Roman"/>
          <w:sz w:val="24"/>
          <w:szCs w:val="24"/>
          <w:vertAlign w:val="superscript"/>
        </w:rPr>
        <w:t>1a</w:t>
      </w:r>
      <w:r w:rsidRPr="00AA56D4">
        <w:rPr>
          <w:rFonts w:ascii="Times New Roman" w:hAnsi="Times New Roman"/>
          <w:sz w:val="24"/>
          <w:szCs w:val="24"/>
        </w:rPr>
        <w:t>) (ďalej len „národný fond“).“.</w:t>
      </w:r>
    </w:p>
    <w:p w:rsidR="00A46991" w:rsidRPr="00AA56D4" w:rsidP="00A46991">
      <w:pPr>
        <w:suppressAutoHyphens/>
        <w:bidi w:val="0"/>
        <w:ind w:left="425" w:firstLine="851"/>
        <w:jc w:val="both"/>
        <w:rPr>
          <w:rFonts w:ascii="Times New Roman" w:hAnsi="Times New Roman"/>
          <w:szCs w:val="24"/>
          <w:lang w:eastAsia="ar-SA"/>
        </w:rPr>
      </w:pPr>
    </w:p>
    <w:p w:rsidR="00A46991" w:rsidRPr="00AA56D4" w:rsidP="00A46991">
      <w:pPr>
        <w:bidi w:val="0"/>
        <w:jc w:val="both"/>
        <w:rPr>
          <w:rFonts w:ascii="Times New Roman" w:hAnsi="Times New Roman"/>
          <w:szCs w:val="24"/>
        </w:rPr>
      </w:pPr>
      <w:r w:rsidRPr="00AA56D4">
        <w:rPr>
          <w:rFonts w:ascii="Times New Roman" w:hAnsi="Times New Roman"/>
          <w:szCs w:val="24"/>
        </w:rPr>
        <w:t>Poznámka pod čiarou k odkazu 1a znie:</w:t>
      </w:r>
    </w:p>
    <w:p w:rsidR="00A46991" w:rsidRPr="00AA56D4" w:rsidP="00A46991">
      <w:pPr>
        <w:bidi w:val="0"/>
        <w:jc w:val="both"/>
        <w:rPr>
          <w:rFonts w:ascii="Times New Roman" w:hAnsi="Times New Roman"/>
          <w:szCs w:val="24"/>
        </w:rPr>
      </w:pPr>
      <w:r w:rsidRPr="00AA56D4">
        <w:rPr>
          <w:rFonts w:ascii="Times New Roman" w:hAnsi="Times New Roman"/>
          <w:szCs w:val="24"/>
        </w:rPr>
        <w:t>„</w:t>
      </w:r>
      <w:r w:rsidRPr="00AA56D4">
        <w:rPr>
          <w:rFonts w:ascii="Times New Roman" w:hAnsi="Times New Roman"/>
          <w:szCs w:val="24"/>
          <w:vertAlign w:val="superscript"/>
        </w:rPr>
        <w:t>1a</w:t>
      </w:r>
      <w:r w:rsidRPr="00AA56D4">
        <w:rPr>
          <w:rFonts w:ascii="Times New Roman" w:hAnsi="Times New Roman"/>
          <w:szCs w:val="24"/>
        </w:rPr>
        <w:t>) Zákon č. .../</w:t>
      </w:r>
      <w:r>
        <w:rPr>
          <w:rFonts w:ascii="Times New Roman" w:hAnsi="Times New Roman"/>
          <w:szCs w:val="24"/>
        </w:rPr>
        <w:t xml:space="preserve">2014 </w:t>
      </w:r>
      <w:r w:rsidRPr="00AA56D4">
        <w:rPr>
          <w:rFonts w:ascii="Times New Roman" w:hAnsi="Times New Roman"/>
          <w:szCs w:val="24"/>
        </w:rPr>
        <w:t>Z. z. o riešení krízových situácií na finančnom trhu a o zmene a doplnení niektorých zákonov.“.</w:t>
      </w:r>
    </w:p>
    <w:p w:rsidR="00A46991" w:rsidRPr="00AA56D4" w:rsidP="00A46991">
      <w:pPr>
        <w:suppressAutoHyphens/>
        <w:bidi w:val="0"/>
        <w:ind w:left="425" w:firstLine="851"/>
        <w:jc w:val="both"/>
        <w:rPr>
          <w:rFonts w:ascii="Times New Roman" w:hAnsi="Times New Roman"/>
          <w:szCs w:val="24"/>
          <w:lang w:eastAsia="ar-SA"/>
        </w:rPr>
      </w:pPr>
    </w:p>
    <w:p w:rsidR="00A46991" w:rsidRPr="00AA56D4" w:rsidP="00DF0ECA">
      <w:pPr>
        <w:pStyle w:val="ListParagraph"/>
        <w:numPr>
          <w:numId w:val="258"/>
        </w:numPr>
        <w:tabs>
          <w:tab w:val="left" w:pos="284"/>
        </w:tabs>
        <w:bidi w:val="0"/>
        <w:ind w:left="0" w:firstLine="0"/>
        <w:jc w:val="both"/>
        <w:rPr>
          <w:rFonts w:ascii="Times New Roman" w:hAnsi="Times New Roman"/>
          <w:sz w:val="24"/>
          <w:szCs w:val="24"/>
        </w:rPr>
      </w:pPr>
      <w:r w:rsidRPr="00AA56D4">
        <w:rPr>
          <w:rFonts w:ascii="Times New Roman" w:hAnsi="Times New Roman"/>
          <w:sz w:val="24"/>
          <w:szCs w:val="24"/>
        </w:rPr>
        <w:t>V § 13 sa odsek 4 dopĺňa písmenom g), ktoré znie:</w:t>
      </w:r>
    </w:p>
    <w:p w:rsidR="00A46991" w:rsidRPr="00AA56D4" w:rsidP="00A46991">
      <w:pPr>
        <w:bidi w:val="0"/>
        <w:jc w:val="both"/>
        <w:rPr>
          <w:rFonts w:ascii="Times New Roman" w:hAnsi="Times New Roman"/>
          <w:szCs w:val="24"/>
        </w:rPr>
      </w:pPr>
    </w:p>
    <w:p w:rsidR="00A46991" w:rsidRPr="00A42A7B" w:rsidP="00A46991">
      <w:pPr>
        <w:autoSpaceDE w:val="0"/>
        <w:autoSpaceDN w:val="0"/>
        <w:bidi w:val="0"/>
        <w:jc w:val="both"/>
        <w:rPr>
          <w:rFonts w:ascii="Times New Roman" w:hAnsi="Times New Roman"/>
          <w:szCs w:val="24"/>
        </w:rPr>
      </w:pPr>
      <w:r w:rsidRPr="00A42A7B">
        <w:rPr>
          <w:rFonts w:ascii="Times New Roman" w:hAnsi="Times New Roman"/>
          <w:szCs w:val="24"/>
        </w:rPr>
        <w:t>„g) financovanie riešenia krízovej situácie podľa osobitného zákona</w:t>
      </w:r>
      <w:r w:rsidRPr="00A42A7B">
        <w:rPr>
          <w:rFonts w:ascii="Times New Roman" w:hAnsi="Times New Roman"/>
          <w:szCs w:val="24"/>
          <w:vertAlign w:val="superscript"/>
        </w:rPr>
        <w:t>1a</w:t>
      </w:r>
      <w:r w:rsidRPr="00A42A7B">
        <w:rPr>
          <w:rFonts w:ascii="Times New Roman" w:hAnsi="Times New Roman"/>
          <w:szCs w:val="24"/>
        </w:rPr>
        <w:t>) do výšky maximálne 50%  z požiadavky na hodnotu vlastných finančných zdrojov fondu vo výške ustanovenej v § 6 ods. 2 tretej vety, ak Rada fondu nerozhodne inak.“.</w:t>
      </w:r>
    </w:p>
    <w:p w:rsidR="00A46991" w:rsidRPr="00A42A7B" w:rsidP="00A46991">
      <w:pPr>
        <w:autoSpaceDE w:val="0"/>
        <w:autoSpaceDN w:val="0"/>
        <w:bidi w:val="0"/>
        <w:ind w:left="425" w:firstLine="851"/>
        <w:jc w:val="both"/>
        <w:rPr>
          <w:rFonts w:ascii="Times New Roman" w:hAnsi="Times New Roman"/>
          <w:szCs w:val="24"/>
        </w:rPr>
      </w:pPr>
    </w:p>
    <w:p w:rsidR="00A46991" w:rsidRPr="00C270F1" w:rsidP="00DF0ECA">
      <w:pPr>
        <w:pStyle w:val="ListParagraph"/>
        <w:numPr>
          <w:numId w:val="258"/>
        </w:numPr>
        <w:tabs>
          <w:tab w:val="left" w:pos="284"/>
        </w:tabs>
        <w:autoSpaceDE w:val="0"/>
        <w:autoSpaceDN w:val="0"/>
        <w:bidi w:val="0"/>
        <w:ind w:left="0" w:firstLine="0"/>
        <w:jc w:val="both"/>
        <w:rPr>
          <w:rFonts w:ascii="Times New Roman" w:hAnsi="Times New Roman"/>
          <w:sz w:val="24"/>
          <w:szCs w:val="24"/>
        </w:rPr>
      </w:pPr>
      <w:r w:rsidRPr="00C270F1">
        <w:rPr>
          <w:rFonts w:ascii="Times New Roman" w:hAnsi="Times New Roman"/>
          <w:sz w:val="24"/>
          <w:szCs w:val="24"/>
        </w:rPr>
        <w:t>V § 13 sa za odsek 4 vkladá nový odsek 5, ktorý znie:</w:t>
      </w:r>
    </w:p>
    <w:p w:rsidR="00A46991" w:rsidRPr="00A42A7B" w:rsidP="00A46991">
      <w:pPr>
        <w:autoSpaceDE w:val="0"/>
        <w:autoSpaceDN w:val="0"/>
        <w:bidi w:val="0"/>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„(5) Ak sa prostriedky fondu znížia o viac ako jednu tretinu z požiadavky na hodnotu vlastných finančných zdrojov fondu vo výške ustanovenej v § 6 ods. 2 tretej vete v dôsledku využitia fondu podľa odseku 4 písm. g), Rada fondu určí ročný príspevok v takej výške, aby sa dosiahla cieľová úroveň fondu podľa § 6 ods. 3 do šiestich rokov od poklesu finančných prostriedkov fondu o jednu tretinu.“.</w:t>
      </w:r>
    </w:p>
    <w:p w:rsidR="00A46991" w:rsidRPr="00A42A7B" w:rsidP="00A46991">
      <w:pPr>
        <w:bidi w:val="0"/>
        <w:jc w:val="both"/>
        <w:rPr>
          <w:rFonts w:ascii="Times New Roman" w:hAnsi="Times New Roman"/>
          <w:szCs w:val="24"/>
        </w:rPr>
      </w:pPr>
    </w:p>
    <w:p w:rsidR="00A46991" w:rsidRPr="00A42A7B" w:rsidP="00A46991">
      <w:pPr>
        <w:bidi w:val="0"/>
        <w:jc w:val="both"/>
        <w:rPr>
          <w:rFonts w:ascii="Times New Roman" w:hAnsi="Times New Roman"/>
          <w:szCs w:val="24"/>
        </w:rPr>
      </w:pPr>
      <w:r w:rsidRPr="00A42A7B">
        <w:rPr>
          <w:rFonts w:ascii="Times New Roman" w:hAnsi="Times New Roman"/>
          <w:szCs w:val="24"/>
        </w:rPr>
        <w:t>Doterajší odsek 5 sa označuje ako odsek 6.</w:t>
      </w:r>
    </w:p>
    <w:p w:rsidR="00A46991" w:rsidRPr="00A42A7B" w:rsidP="00A46991">
      <w:pPr>
        <w:bidi w:val="0"/>
        <w:ind w:left="425" w:firstLine="851"/>
        <w:jc w:val="both"/>
        <w:rPr>
          <w:rFonts w:ascii="Times New Roman" w:hAnsi="Times New Roman"/>
          <w:szCs w:val="24"/>
        </w:rPr>
      </w:pPr>
    </w:p>
    <w:p w:rsidR="00A46991" w:rsidRPr="00C270F1" w:rsidP="00DF0ECA">
      <w:pPr>
        <w:pStyle w:val="ListParagraph"/>
        <w:numPr>
          <w:numId w:val="258"/>
        </w:numPr>
        <w:tabs>
          <w:tab w:val="left" w:pos="284"/>
        </w:tabs>
        <w:bidi w:val="0"/>
        <w:ind w:left="0" w:firstLine="0"/>
        <w:jc w:val="both"/>
        <w:rPr>
          <w:rFonts w:ascii="Times New Roman" w:hAnsi="Times New Roman"/>
          <w:sz w:val="24"/>
          <w:szCs w:val="24"/>
        </w:rPr>
      </w:pPr>
      <w:r w:rsidRPr="00C270F1">
        <w:rPr>
          <w:rFonts w:ascii="Times New Roman" w:hAnsi="Times New Roman"/>
          <w:sz w:val="24"/>
          <w:szCs w:val="24"/>
        </w:rPr>
        <w:t>Za § 13 sa vkladá § 13a, ktorý znie:</w:t>
      </w:r>
    </w:p>
    <w:p w:rsidR="00A46991" w:rsidRPr="00A42A7B" w:rsidP="00A46991">
      <w:pPr>
        <w:bidi w:val="0"/>
        <w:jc w:val="both"/>
        <w:rPr>
          <w:rFonts w:ascii="Times New Roman" w:hAnsi="Times New Roman"/>
          <w:szCs w:val="24"/>
        </w:rPr>
      </w:pPr>
    </w:p>
    <w:p w:rsidR="00A46991" w:rsidRPr="00A42A7B" w:rsidP="00A46991">
      <w:pPr>
        <w:bidi w:val="0"/>
        <w:jc w:val="center"/>
        <w:rPr>
          <w:rFonts w:ascii="Times New Roman" w:hAnsi="Times New Roman"/>
          <w:szCs w:val="24"/>
        </w:rPr>
      </w:pPr>
      <w:r w:rsidRPr="00A42A7B">
        <w:rPr>
          <w:rFonts w:ascii="Times New Roman" w:hAnsi="Times New Roman"/>
          <w:szCs w:val="24"/>
        </w:rPr>
        <w:t>„§ 13a</w:t>
      </w:r>
    </w:p>
    <w:p w:rsidR="00A46991" w:rsidRPr="00A42A7B" w:rsidP="00A46991">
      <w:pPr>
        <w:bidi w:val="0"/>
        <w:jc w:val="both"/>
        <w:rPr>
          <w:rFonts w:ascii="Times New Roman" w:hAnsi="Times New Roman"/>
          <w:szCs w:val="24"/>
        </w:rPr>
      </w:pPr>
    </w:p>
    <w:p w:rsidR="00A46991" w:rsidRPr="00A42A7B" w:rsidP="00A46991">
      <w:pPr>
        <w:autoSpaceDE w:val="0"/>
        <w:autoSpaceDN w:val="0"/>
        <w:bidi w:val="0"/>
        <w:ind w:firstLine="851"/>
        <w:jc w:val="both"/>
        <w:rPr>
          <w:rFonts w:ascii="Times New Roman" w:hAnsi="Times New Roman"/>
          <w:szCs w:val="24"/>
        </w:rPr>
      </w:pPr>
      <w:r w:rsidRPr="00A42A7B">
        <w:rPr>
          <w:rFonts w:ascii="Times New Roman" w:hAnsi="Times New Roman"/>
        </w:rPr>
        <w:t>Ak výška poskytnutých prostriedkov podľa § 13 ods. 4 písm. g) prevyšuje hodnotu finančných prostriedkov ustanovených podľa osobitného zákona,</w:t>
      </w:r>
      <w:r w:rsidRPr="00A42A7B">
        <w:rPr>
          <w:rFonts w:ascii="Times New Roman" w:hAnsi="Times New Roman"/>
          <w:vertAlign w:val="superscript"/>
        </w:rPr>
        <w:t>1a</w:t>
      </w:r>
      <w:r w:rsidRPr="00A42A7B">
        <w:rPr>
          <w:rFonts w:ascii="Times New Roman" w:hAnsi="Times New Roman"/>
        </w:rPr>
        <w:t>) Fond má nárok na náhradu tohto rozdielu.</w:t>
      </w:r>
      <w:r w:rsidRPr="00A42A7B">
        <w:rPr>
          <w:rFonts w:ascii="Times New Roman" w:hAnsi="Times New Roman"/>
          <w:szCs w:val="24"/>
        </w:rPr>
        <w:t>“.</w:t>
      </w:r>
    </w:p>
    <w:p w:rsidR="00A46991" w:rsidRPr="00A42A7B" w:rsidP="00A46991">
      <w:pPr>
        <w:autoSpaceDE w:val="0"/>
        <w:autoSpaceDN w:val="0"/>
        <w:bidi w:val="0"/>
        <w:ind w:firstLine="851"/>
        <w:jc w:val="both"/>
        <w:rPr>
          <w:rFonts w:ascii="Times New Roman" w:hAnsi="Times New Roman"/>
          <w:szCs w:val="24"/>
        </w:rPr>
      </w:pPr>
    </w:p>
    <w:p w:rsidR="00A46991" w:rsidRPr="00C270F1" w:rsidP="00DF0ECA">
      <w:pPr>
        <w:pStyle w:val="ListParagraph"/>
        <w:numPr>
          <w:numId w:val="258"/>
        </w:numPr>
        <w:tabs>
          <w:tab w:val="left" w:pos="284"/>
        </w:tabs>
        <w:bidi w:val="0"/>
        <w:ind w:left="0" w:firstLine="0"/>
        <w:jc w:val="both"/>
        <w:rPr>
          <w:rFonts w:ascii="Times New Roman" w:hAnsi="Times New Roman"/>
          <w:sz w:val="24"/>
          <w:szCs w:val="24"/>
        </w:rPr>
      </w:pPr>
      <w:r w:rsidRPr="00C270F1">
        <w:rPr>
          <w:rFonts w:ascii="Times New Roman" w:hAnsi="Times New Roman"/>
          <w:sz w:val="24"/>
          <w:szCs w:val="24"/>
        </w:rPr>
        <w:t xml:space="preserve">V § 17 </w:t>
      </w:r>
      <w:r w:rsidRPr="00C270F1">
        <w:rPr>
          <w:rFonts w:ascii="Times New Roman" w:hAnsi="Times New Roman"/>
          <w:noProof/>
          <w:sz w:val="24"/>
          <w:szCs w:val="24"/>
        </w:rPr>
        <w:t>ods. 1 písm. j) sa slovo „riadnych“ nahrádza slovom „ročných“.</w:t>
      </w:r>
    </w:p>
    <w:p w:rsidR="00A46991" w:rsidP="00A46991">
      <w:pPr>
        <w:bidi w:val="0"/>
        <w:ind w:left="425" w:hanging="425"/>
        <w:jc w:val="both"/>
        <w:rPr>
          <w:rFonts w:ascii="Times New Roman" w:hAnsi="Times New Roman"/>
          <w:szCs w:val="24"/>
        </w:rPr>
      </w:pPr>
    </w:p>
    <w:p w:rsidR="00A46991" w:rsidRPr="00C270F1" w:rsidP="00DF0ECA">
      <w:pPr>
        <w:pStyle w:val="ListParagraph"/>
        <w:numPr>
          <w:numId w:val="258"/>
        </w:numPr>
        <w:tabs>
          <w:tab w:val="left" w:pos="284"/>
        </w:tabs>
        <w:bidi w:val="0"/>
        <w:ind w:left="0" w:firstLine="0"/>
        <w:jc w:val="both"/>
        <w:rPr>
          <w:rFonts w:ascii="Times New Roman" w:hAnsi="Times New Roman"/>
          <w:sz w:val="24"/>
          <w:szCs w:val="24"/>
        </w:rPr>
      </w:pPr>
      <w:r w:rsidRPr="00C270F1">
        <w:rPr>
          <w:rFonts w:ascii="Times New Roman" w:hAnsi="Times New Roman"/>
          <w:sz w:val="24"/>
          <w:szCs w:val="24"/>
        </w:rPr>
        <w:t xml:space="preserve">V § 17 sa odsek 1 dopĺňa  písmenom n), ktoré znie: </w:t>
      </w:r>
    </w:p>
    <w:p w:rsidR="00A46991" w:rsidRPr="00A42A7B" w:rsidP="00A46991">
      <w:pPr>
        <w:bidi w:val="0"/>
        <w:ind w:left="425" w:hanging="425"/>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„n)</w:t>
        <w:tab/>
        <w:t>zabezpečovať výkon správy ročných príspevkov a mimoriadnych príspevkov do národného fondu a zabezpečovať plnenie ďalších úloh podľa rozhodnutia Rady pre riešenie krízových situácií podľa osobitného zákona.</w:t>
      </w:r>
      <w:r w:rsidRPr="00A42A7B">
        <w:rPr>
          <w:rFonts w:ascii="Times New Roman" w:hAnsi="Times New Roman"/>
          <w:szCs w:val="24"/>
          <w:vertAlign w:val="superscript"/>
        </w:rPr>
        <w:t>1a</w:t>
      </w:r>
      <w:r w:rsidRPr="00A42A7B">
        <w:rPr>
          <w:rFonts w:ascii="Times New Roman" w:hAnsi="Times New Roman"/>
          <w:szCs w:val="24"/>
        </w:rPr>
        <w:t>)“.</w:t>
      </w:r>
    </w:p>
    <w:p w:rsidR="00A46991" w:rsidRPr="00A42A7B" w:rsidP="00A46991">
      <w:pPr>
        <w:bidi w:val="0"/>
        <w:ind w:left="425" w:firstLine="851"/>
        <w:jc w:val="both"/>
        <w:rPr>
          <w:rFonts w:ascii="Times New Roman" w:hAnsi="Times New Roman"/>
          <w:szCs w:val="24"/>
        </w:rPr>
      </w:pPr>
    </w:p>
    <w:p w:rsidR="00A46991" w:rsidRPr="00C270F1" w:rsidP="00DF0ECA">
      <w:pPr>
        <w:pStyle w:val="ListParagraph"/>
        <w:numPr>
          <w:numId w:val="258"/>
        </w:numPr>
        <w:tabs>
          <w:tab w:val="left" w:pos="284"/>
        </w:tabs>
        <w:bidi w:val="0"/>
        <w:ind w:left="0" w:firstLine="0"/>
        <w:jc w:val="both"/>
        <w:rPr>
          <w:rFonts w:ascii="Times New Roman" w:hAnsi="Times New Roman"/>
          <w:sz w:val="24"/>
          <w:szCs w:val="24"/>
        </w:rPr>
      </w:pPr>
      <w:r w:rsidRPr="00C270F1">
        <w:rPr>
          <w:rFonts w:ascii="Times New Roman" w:hAnsi="Times New Roman"/>
          <w:sz w:val="24"/>
          <w:szCs w:val="24"/>
        </w:rPr>
        <w:t>§ 17 sa dopĺňa odsekmi 3 a 4, ktoré znejú:</w:t>
      </w:r>
    </w:p>
    <w:p w:rsidR="00A46991" w:rsidRPr="00A42A7B" w:rsidP="00A46991">
      <w:pPr>
        <w:bidi w:val="0"/>
        <w:ind w:left="425" w:hanging="425"/>
        <w:jc w:val="both"/>
        <w:rPr>
          <w:rFonts w:ascii="Times New Roman" w:hAnsi="Times New Roman"/>
          <w:szCs w:val="24"/>
        </w:rPr>
      </w:pPr>
    </w:p>
    <w:p w:rsidR="00A46991" w:rsidP="00A46991">
      <w:pPr>
        <w:overflowPunct w:val="0"/>
        <w:autoSpaceDE w:val="0"/>
        <w:autoSpaceDN w:val="0"/>
        <w:bidi w:val="0"/>
        <w:ind w:firstLine="709"/>
        <w:jc w:val="both"/>
        <w:rPr>
          <w:rFonts w:ascii="Times New Roman" w:hAnsi="Times New Roman"/>
          <w:noProof/>
        </w:rPr>
      </w:pPr>
      <w:r w:rsidRPr="00A42A7B">
        <w:rPr>
          <w:rFonts w:ascii="Times New Roman" w:hAnsi="Times New Roman"/>
          <w:szCs w:val="24"/>
        </w:rPr>
        <w:t>„(3)</w:t>
        <w:tab/>
      </w:r>
      <w:r w:rsidRPr="00962544">
        <w:rPr>
          <w:rFonts w:ascii="Times New Roman" w:hAnsi="Times New Roman"/>
          <w:noProof/>
        </w:rPr>
        <w:t>Členovia rady, ktorí v rade zastupujú banky, sú vylúčení z činnosti a rozhodovania rady a nezúčastňujú sa na činnosti a rozhodovaní rady pri výkone jej pôsobnosti vo veciach súvisiacich s riešením krízových situácií na finančnom trhu podľa osobitného zákona;</w:t>
      </w:r>
      <w:r w:rsidRPr="00962544">
        <w:rPr>
          <w:rFonts w:ascii="Times New Roman" w:hAnsi="Times New Roman"/>
          <w:noProof/>
          <w:vertAlign w:val="superscript"/>
        </w:rPr>
        <w:t>1a</w:t>
      </w:r>
      <w:r w:rsidRPr="00962544">
        <w:rPr>
          <w:rFonts w:ascii="Times New Roman" w:hAnsi="Times New Roman"/>
          <w:noProof/>
        </w:rPr>
        <w:t xml:space="preserve">) na ich hlasy sa v týchto veciach neprihliada pri posudzovaní schopnosti rady uznášať sa, ani pri rozhodovaní rady. </w:t>
      </w:r>
    </w:p>
    <w:p w:rsidR="00A46991" w:rsidRPr="00A42A7B" w:rsidP="00A46991">
      <w:pPr>
        <w:overflowPunct w:val="0"/>
        <w:autoSpaceDE w:val="0"/>
        <w:autoSpaceDN w:val="0"/>
        <w:bidi w:val="0"/>
        <w:ind w:firstLine="709"/>
        <w:jc w:val="both"/>
        <w:rPr>
          <w:rFonts w:ascii="Times New Roman" w:hAnsi="Times New Roman"/>
          <w:szCs w:val="24"/>
        </w:rPr>
      </w:pPr>
    </w:p>
    <w:p w:rsidR="00A46991" w:rsidRPr="00A42A7B" w:rsidP="00A46991">
      <w:pPr>
        <w:overflowPunct w:val="0"/>
        <w:autoSpaceDE w:val="0"/>
        <w:autoSpaceDN w:val="0"/>
        <w:bidi w:val="0"/>
        <w:ind w:firstLine="709"/>
        <w:jc w:val="both"/>
        <w:rPr>
          <w:rFonts w:ascii="Times New Roman" w:hAnsi="Times New Roman"/>
          <w:szCs w:val="24"/>
        </w:rPr>
      </w:pPr>
      <w:r w:rsidRPr="00A42A7B">
        <w:rPr>
          <w:rFonts w:ascii="Times New Roman" w:hAnsi="Times New Roman"/>
          <w:szCs w:val="24"/>
        </w:rPr>
        <w:t>(4)</w:t>
        <w:tab/>
      </w:r>
      <w:r w:rsidRPr="00962544">
        <w:rPr>
          <w:rFonts w:ascii="Times New Roman" w:hAnsi="Times New Roman"/>
          <w:noProof/>
        </w:rPr>
        <w:t>Členovia rady sú oprávnení získavať informácie a oboznamovať sa so všetkými informáciami, dokladmi a záznamami týkajúcimi sa činnosti, aktivít alebo majetku fondu alebo správy peňažných prostriedkov národného fondu podľa osobitného zákona.</w:t>
      </w:r>
      <w:r w:rsidRPr="00962544">
        <w:rPr>
          <w:rFonts w:ascii="Times New Roman" w:hAnsi="Times New Roman"/>
          <w:noProof/>
          <w:vertAlign w:val="superscript"/>
        </w:rPr>
        <w:t>1a</w:t>
      </w:r>
      <w:r w:rsidRPr="00962544">
        <w:rPr>
          <w:rFonts w:ascii="Times New Roman" w:hAnsi="Times New Roman"/>
          <w:noProof/>
        </w:rPr>
        <w:t>) Členovia rady sú tiež oprávnení získavať informácie a oboznamovať sa s informáciami, dokladmi a záznamami o peňažných príspevkoch jednotlivých vybraných inštitúcií do národného fondu podľa osobitného zákona</w:t>
      </w:r>
      <w:r w:rsidRPr="00962544">
        <w:rPr>
          <w:rFonts w:ascii="Times New Roman" w:hAnsi="Times New Roman"/>
          <w:noProof/>
          <w:vertAlign w:val="superscript"/>
        </w:rPr>
        <w:t>1a</w:t>
      </w:r>
      <w:r w:rsidRPr="00962544">
        <w:rPr>
          <w:rFonts w:ascii="Times New Roman" w:hAnsi="Times New Roman"/>
          <w:noProof/>
        </w:rPr>
        <w:t>) a s inými informáciami, dokladmi a záznamami týkajúcimi sa jednotlivých vybraných inštitúcií vo veciach súvisiacich s riešením krízových situácií na finančnom trhu podľa osobitného zákona;</w:t>
      </w:r>
      <w:r w:rsidRPr="00962544">
        <w:rPr>
          <w:rFonts w:ascii="Times New Roman" w:hAnsi="Times New Roman"/>
          <w:noProof/>
          <w:vertAlign w:val="superscript"/>
        </w:rPr>
        <w:t>1a</w:t>
      </w:r>
      <w:r>
        <w:rPr>
          <w:rFonts w:ascii="Times New Roman" w:hAnsi="Times New Roman"/>
          <w:noProof/>
        </w:rPr>
        <w:t xml:space="preserve">) toto oprávnenie však </w:t>
      </w:r>
      <w:r w:rsidRPr="00962544">
        <w:rPr>
          <w:rFonts w:ascii="Times New Roman" w:hAnsi="Times New Roman"/>
          <w:noProof/>
        </w:rPr>
        <w:t>nemajú členovia rady, ktorí v rade zastupujú banky.</w:t>
      </w:r>
      <w:r w:rsidRPr="00A42A7B">
        <w:rPr>
          <w:rFonts w:ascii="Times New Roman" w:hAnsi="Times New Roman"/>
          <w:szCs w:val="24"/>
        </w:rPr>
        <w:t>“.</w:t>
      </w:r>
    </w:p>
    <w:p w:rsidR="00A46991" w:rsidRPr="00A42A7B" w:rsidP="00A46991">
      <w:pPr>
        <w:bidi w:val="0"/>
        <w:ind w:left="425" w:firstLine="851"/>
        <w:jc w:val="both"/>
        <w:rPr>
          <w:rFonts w:ascii="Times New Roman" w:hAnsi="Times New Roman"/>
          <w:szCs w:val="24"/>
        </w:rPr>
      </w:pPr>
    </w:p>
    <w:p w:rsidR="00A46991" w:rsidRPr="00800C7B" w:rsidP="00DF0ECA">
      <w:pPr>
        <w:pStyle w:val="ListParagraph"/>
        <w:numPr>
          <w:numId w:val="258"/>
        </w:numPr>
        <w:tabs>
          <w:tab w:val="left" w:pos="284"/>
        </w:tabs>
        <w:bidi w:val="0"/>
        <w:ind w:left="0" w:firstLine="0"/>
        <w:jc w:val="both"/>
        <w:rPr>
          <w:rFonts w:ascii="Times New Roman" w:hAnsi="Times New Roman"/>
          <w:sz w:val="24"/>
          <w:szCs w:val="24"/>
        </w:rPr>
      </w:pPr>
      <w:r w:rsidRPr="00800C7B">
        <w:rPr>
          <w:rFonts w:ascii="Times New Roman" w:hAnsi="Times New Roman"/>
          <w:sz w:val="24"/>
          <w:szCs w:val="24"/>
        </w:rPr>
        <w:t>§ 19 sa dopĺňa odsekom 3, ktorý znie:</w:t>
      </w:r>
    </w:p>
    <w:p w:rsidR="00A46991" w:rsidRPr="00A42A7B" w:rsidP="00A46991">
      <w:pPr>
        <w:bidi w:val="0"/>
        <w:ind w:left="425" w:hanging="425"/>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„(3) Prezídium zabezpečuje vykonávanie úloh Fondu podľa tohto zákona a osobitného zákona</w:t>
      </w:r>
      <w:r w:rsidRPr="00A42A7B">
        <w:rPr>
          <w:rFonts w:ascii="Times New Roman" w:hAnsi="Times New Roman"/>
          <w:szCs w:val="24"/>
          <w:vertAlign w:val="superscript"/>
        </w:rPr>
        <w:t>1a</w:t>
      </w:r>
      <w:r w:rsidRPr="00A42A7B">
        <w:rPr>
          <w:rFonts w:ascii="Times New Roman" w:hAnsi="Times New Roman"/>
          <w:szCs w:val="24"/>
        </w:rPr>
        <w:t>) súvisiacich s riešením krízových situácií.“.</w:t>
      </w:r>
    </w:p>
    <w:p w:rsidR="00A46991" w:rsidRPr="00A42A7B" w:rsidP="00A46991">
      <w:pPr>
        <w:bidi w:val="0"/>
        <w:ind w:firstLine="709"/>
        <w:jc w:val="both"/>
        <w:rPr>
          <w:rFonts w:ascii="Times New Roman" w:hAnsi="Times New Roman"/>
          <w:b/>
          <w:szCs w:val="24"/>
        </w:rPr>
      </w:pPr>
    </w:p>
    <w:p w:rsidR="00A46991" w:rsidP="00DF0ECA">
      <w:pPr>
        <w:pStyle w:val="ListParagraph"/>
        <w:numPr>
          <w:numId w:val="258"/>
        </w:numPr>
        <w:tabs>
          <w:tab w:val="left" w:pos="284"/>
          <w:tab w:val="left" w:pos="851"/>
        </w:tabs>
        <w:bidi w:val="0"/>
        <w:ind w:left="0" w:firstLine="0"/>
        <w:jc w:val="both"/>
        <w:rPr>
          <w:rFonts w:ascii="Times New Roman" w:hAnsi="Times New Roman"/>
          <w:noProof/>
          <w:sz w:val="24"/>
          <w:szCs w:val="24"/>
        </w:rPr>
      </w:pPr>
      <w:r w:rsidRPr="00085628">
        <w:rPr>
          <w:rFonts w:ascii="Times New Roman" w:hAnsi="Times New Roman"/>
          <w:sz w:val="24"/>
          <w:szCs w:val="24"/>
        </w:rPr>
        <w:t xml:space="preserve">V  § 21 </w:t>
      </w:r>
      <w:r w:rsidRPr="00085628">
        <w:rPr>
          <w:rFonts w:ascii="Times New Roman" w:hAnsi="Times New Roman"/>
          <w:noProof/>
          <w:sz w:val="24"/>
          <w:szCs w:val="24"/>
        </w:rPr>
        <w:t>sa za odsek 1 vkladá nový odsek 2, ktorý znie:</w:t>
      </w:r>
    </w:p>
    <w:p w:rsidR="00A46991" w:rsidRPr="00085628" w:rsidP="00A46991">
      <w:pPr>
        <w:pStyle w:val="ListParagraph"/>
        <w:tabs>
          <w:tab w:val="left" w:pos="284"/>
          <w:tab w:val="left" w:pos="851"/>
        </w:tabs>
        <w:bidi w:val="0"/>
        <w:ind w:left="0"/>
        <w:jc w:val="both"/>
        <w:rPr>
          <w:rFonts w:ascii="Times New Roman" w:hAnsi="Times New Roman"/>
          <w:noProof/>
          <w:sz w:val="24"/>
          <w:szCs w:val="24"/>
        </w:rPr>
      </w:pPr>
    </w:p>
    <w:p w:rsidR="00A46991" w:rsidP="00A46991">
      <w:pPr>
        <w:tabs>
          <w:tab w:val="left" w:pos="1276"/>
        </w:tabs>
        <w:bidi w:val="0"/>
        <w:ind w:firstLine="709"/>
        <w:jc w:val="both"/>
        <w:rPr>
          <w:rFonts w:ascii="Times New Roman" w:hAnsi="Times New Roman"/>
          <w:noProof/>
        </w:rPr>
      </w:pPr>
      <w:r w:rsidRPr="00962544">
        <w:rPr>
          <w:rFonts w:ascii="Times New Roman" w:hAnsi="Times New Roman"/>
          <w:noProof/>
        </w:rPr>
        <w:t>„(2)</w:t>
        <w:tab/>
        <w:t>Členovia dozornej rady, ktorí v rade zastupujú banky, sú vylúčení z činnosti a rozhodovania dozornej rady a nezúčastňujú sa na činnosti a rozhodovaní dozornej rady pri výkone jej pôsobnosti vo veciach súvisiacich s riešením krízových situácií na finančnom trhu podľa osobitného zákona;</w:t>
      </w:r>
      <w:r w:rsidRPr="00962544">
        <w:rPr>
          <w:rFonts w:ascii="Times New Roman" w:hAnsi="Times New Roman"/>
          <w:noProof/>
          <w:vertAlign w:val="superscript"/>
        </w:rPr>
        <w:t>1a</w:t>
      </w:r>
      <w:r w:rsidRPr="00962544">
        <w:rPr>
          <w:rFonts w:ascii="Times New Roman" w:hAnsi="Times New Roman"/>
          <w:noProof/>
        </w:rPr>
        <w:t>) na ich hlasy sa v týchto veciach neprihliada pri posudzovaní schopnosti dozornej rady uznášať sa, ani pri rozhodovaní dozornej rady.“.</w:t>
      </w:r>
    </w:p>
    <w:p w:rsidR="00A46991" w:rsidRPr="00962544" w:rsidP="00A46991">
      <w:pPr>
        <w:tabs>
          <w:tab w:val="left" w:pos="1276"/>
        </w:tabs>
        <w:bidi w:val="0"/>
        <w:ind w:firstLine="709"/>
        <w:jc w:val="both"/>
        <w:rPr>
          <w:rFonts w:ascii="Times New Roman" w:hAnsi="Times New Roman"/>
          <w:noProof/>
        </w:rPr>
      </w:pPr>
    </w:p>
    <w:p w:rsidR="00A46991" w:rsidRPr="00085628" w:rsidP="00A46991">
      <w:pPr>
        <w:pStyle w:val="ListParagraph"/>
        <w:tabs>
          <w:tab w:val="left" w:pos="284"/>
        </w:tabs>
        <w:bidi w:val="0"/>
        <w:ind w:left="0"/>
        <w:jc w:val="both"/>
        <w:rPr>
          <w:rFonts w:ascii="Times New Roman" w:hAnsi="Times New Roman"/>
          <w:noProof/>
          <w:sz w:val="24"/>
          <w:szCs w:val="24"/>
        </w:rPr>
      </w:pPr>
      <w:r w:rsidRPr="00085628">
        <w:rPr>
          <w:rFonts w:ascii="Times New Roman" w:hAnsi="Times New Roman"/>
          <w:noProof/>
          <w:sz w:val="24"/>
          <w:szCs w:val="24"/>
        </w:rPr>
        <w:t>Doterajšie odseky 2 a 3</w:t>
      </w:r>
      <w:r>
        <w:rPr>
          <w:rFonts w:ascii="Times New Roman" w:hAnsi="Times New Roman"/>
          <w:noProof/>
          <w:sz w:val="24"/>
          <w:szCs w:val="24"/>
        </w:rPr>
        <w:t xml:space="preserve"> sa označujú ako odseky 3 a 4.</w:t>
      </w:r>
    </w:p>
    <w:p w:rsidR="00A46991" w:rsidP="00A46991">
      <w:pPr>
        <w:pStyle w:val="ListParagraph"/>
        <w:tabs>
          <w:tab w:val="left" w:pos="284"/>
        </w:tabs>
        <w:bidi w:val="0"/>
        <w:ind w:left="0"/>
        <w:jc w:val="both"/>
        <w:rPr>
          <w:rFonts w:ascii="Times New Roman" w:hAnsi="Times New Roman"/>
          <w:sz w:val="24"/>
          <w:szCs w:val="24"/>
        </w:rPr>
      </w:pPr>
    </w:p>
    <w:p w:rsidR="00A46991" w:rsidP="00DF0ECA">
      <w:pPr>
        <w:pStyle w:val="ListParagraph"/>
        <w:numPr>
          <w:numId w:val="258"/>
        </w:numPr>
        <w:tabs>
          <w:tab w:val="left" w:pos="284"/>
        </w:tabs>
        <w:bidi w:val="0"/>
        <w:ind w:left="0" w:firstLine="0"/>
        <w:jc w:val="both"/>
        <w:rPr>
          <w:rFonts w:ascii="Times New Roman" w:hAnsi="Times New Roman"/>
          <w:noProof/>
          <w:sz w:val="24"/>
          <w:szCs w:val="24"/>
        </w:rPr>
      </w:pPr>
      <w:r w:rsidRPr="008C5F3A">
        <w:rPr>
          <w:rFonts w:ascii="Times New Roman" w:hAnsi="Times New Roman"/>
          <w:noProof/>
          <w:sz w:val="24"/>
          <w:szCs w:val="24"/>
        </w:rPr>
        <w:t>V §</w:t>
      </w:r>
      <w:r w:rsidRPr="00A871A5">
        <w:rPr>
          <w:rFonts w:ascii="Times New Roman" w:hAnsi="Times New Roman"/>
          <w:noProof/>
          <w:sz w:val="24"/>
          <w:szCs w:val="24"/>
        </w:rPr>
        <w:t> </w:t>
      </w:r>
      <w:r w:rsidRPr="008C5F3A">
        <w:rPr>
          <w:rFonts w:ascii="Times New Roman" w:hAnsi="Times New Roman"/>
          <w:noProof/>
          <w:sz w:val="24"/>
          <w:szCs w:val="24"/>
        </w:rPr>
        <w:t>21 odsek</w:t>
      </w:r>
      <w:r w:rsidRPr="00A871A5">
        <w:rPr>
          <w:rFonts w:ascii="Times New Roman" w:hAnsi="Times New Roman"/>
          <w:noProof/>
          <w:sz w:val="24"/>
          <w:szCs w:val="24"/>
        </w:rPr>
        <w:t> </w:t>
      </w:r>
      <w:r w:rsidRPr="008C5F3A">
        <w:rPr>
          <w:rFonts w:ascii="Times New Roman" w:hAnsi="Times New Roman"/>
          <w:noProof/>
          <w:sz w:val="24"/>
          <w:szCs w:val="24"/>
        </w:rPr>
        <w:t>4 znie:</w:t>
      </w:r>
    </w:p>
    <w:p w:rsidR="00A46991" w:rsidRPr="008C5F3A" w:rsidP="00A46991">
      <w:pPr>
        <w:pStyle w:val="ListParagraph"/>
        <w:tabs>
          <w:tab w:val="left" w:pos="284"/>
        </w:tabs>
        <w:bidi w:val="0"/>
        <w:ind w:left="0"/>
        <w:jc w:val="both"/>
        <w:rPr>
          <w:rFonts w:ascii="Times New Roman" w:hAnsi="Times New Roman"/>
          <w:noProof/>
          <w:sz w:val="24"/>
          <w:szCs w:val="24"/>
        </w:rPr>
      </w:pPr>
    </w:p>
    <w:p w:rsidR="00A46991" w:rsidP="00A46991">
      <w:pPr>
        <w:tabs>
          <w:tab w:val="left" w:pos="851"/>
        </w:tabs>
        <w:bidi w:val="0"/>
        <w:ind w:firstLine="709"/>
        <w:jc w:val="both"/>
        <w:rPr>
          <w:rFonts w:ascii="Times New Roman" w:hAnsi="Times New Roman"/>
          <w:noProof/>
        </w:rPr>
      </w:pPr>
      <w:r w:rsidRPr="00962544">
        <w:rPr>
          <w:rFonts w:ascii="Times New Roman" w:hAnsi="Times New Roman"/>
          <w:noProof/>
        </w:rPr>
        <w:t>„(4) Členovia dozornej rady sú oprávnení získavať informácie a oboznamovať sa so všetkými informáciami, dokladmi a záznamami týkajúcimi sa činnosti, aktivít alebo majetku fondu alebo správy peňažných prostriedkov národného fondu podľa osobitného zákona.</w:t>
      </w:r>
      <w:r w:rsidRPr="00085628">
        <w:rPr>
          <w:rFonts w:ascii="Times New Roman" w:hAnsi="Times New Roman"/>
          <w:noProof/>
          <w:vertAlign w:val="superscript"/>
        </w:rPr>
        <w:t>1a</w:t>
      </w:r>
      <w:r w:rsidRPr="00962544">
        <w:rPr>
          <w:rFonts w:ascii="Times New Roman" w:hAnsi="Times New Roman"/>
          <w:noProof/>
        </w:rPr>
        <w:t>) Členovia dozornej rady sú tiež oprávnení získavať informácie a oboznamovať sa s informáciami, dokladmi a záznamami o peňažných príspevkoch jednotlivých vybraných inštitúcií do národného fondu podľa osobitného zákona</w:t>
      </w:r>
      <w:r w:rsidRPr="00085628">
        <w:rPr>
          <w:rFonts w:ascii="Times New Roman" w:hAnsi="Times New Roman"/>
          <w:noProof/>
          <w:vertAlign w:val="superscript"/>
        </w:rPr>
        <w:t>1a</w:t>
      </w:r>
      <w:r w:rsidRPr="00962544">
        <w:rPr>
          <w:rFonts w:ascii="Times New Roman" w:hAnsi="Times New Roman"/>
          <w:noProof/>
        </w:rPr>
        <w:t>) a s inými informáciami, dokladmi a záznamami týkajúcimi sa jednotlivých vybraných inštitúcií vo veciach súvisiacich s riešením krízových situácií na finančnom trhu podľa osobitného zákona;</w:t>
      </w:r>
      <w:r w:rsidRPr="00085628">
        <w:rPr>
          <w:rFonts w:ascii="Times New Roman" w:hAnsi="Times New Roman"/>
          <w:noProof/>
          <w:vertAlign w:val="superscript"/>
        </w:rPr>
        <w:t>1a</w:t>
      </w:r>
      <w:r w:rsidRPr="00962544">
        <w:rPr>
          <w:rFonts w:ascii="Times New Roman" w:hAnsi="Times New Roman"/>
          <w:noProof/>
        </w:rPr>
        <w:t xml:space="preserve">) toto oprávnenie </w:t>
      </w:r>
      <w:r>
        <w:rPr>
          <w:rFonts w:ascii="Times New Roman" w:hAnsi="Times New Roman"/>
          <w:noProof/>
        </w:rPr>
        <w:t xml:space="preserve">však </w:t>
      </w:r>
      <w:r w:rsidRPr="00962544">
        <w:rPr>
          <w:rFonts w:ascii="Times New Roman" w:hAnsi="Times New Roman"/>
          <w:noProof/>
        </w:rPr>
        <w:t>nemajú členovia dozornej rady,</w:t>
      </w:r>
      <w:r>
        <w:rPr>
          <w:rFonts w:ascii="Times New Roman" w:hAnsi="Times New Roman"/>
          <w:noProof/>
        </w:rPr>
        <w:t xml:space="preserve"> ktorí v rade zastupujú banky.“.</w:t>
      </w:r>
    </w:p>
    <w:p w:rsidR="00A46991" w:rsidRPr="00A42A7B" w:rsidP="00A46991">
      <w:pPr>
        <w:bidi w:val="0"/>
        <w:ind w:left="425" w:hanging="425"/>
        <w:jc w:val="both"/>
        <w:rPr>
          <w:rFonts w:ascii="Times New Roman" w:hAnsi="Times New Roman"/>
          <w:b/>
          <w:szCs w:val="24"/>
        </w:rPr>
      </w:pPr>
    </w:p>
    <w:p w:rsidR="00A46991" w:rsidRPr="00800C7B" w:rsidP="00DF0ECA">
      <w:pPr>
        <w:pStyle w:val="ListParagraph"/>
        <w:numPr>
          <w:numId w:val="258"/>
        </w:numPr>
        <w:tabs>
          <w:tab w:val="left" w:pos="284"/>
        </w:tabs>
        <w:bidi w:val="0"/>
        <w:ind w:left="0" w:firstLine="0"/>
        <w:jc w:val="both"/>
        <w:rPr>
          <w:rFonts w:ascii="Times New Roman" w:hAnsi="Times New Roman"/>
          <w:sz w:val="24"/>
          <w:szCs w:val="24"/>
        </w:rPr>
      </w:pPr>
      <w:r w:rsidRPr="00800C7B">
        <w:rPr>
          <w:rFonts w:ascii="Times New Roman" w:hAnsi="Times New Roman"/>
          <w:sz w:val="24"/>
          <w:szCs w:val="24"/>
        </w:rPr>
        <w:t>V § 21a  sa za slovo „orgánov“ vkladajú slová „vrátane  činností týkajúcich sa národného fondu“.</w:t>
      </w:r>
    </w:p>
    <w:p w:rsidR="00A46991" w:rsidRPr="00800C7B" w:rsidP="00A46991">
      <w:pPr>
        <w:tabs>
          <w:tab w:val="left" w:pos="284"/>
        </w:tabs>
        <w:bidi w:val="0"/>
        <w:jc w:val="both"/>
        <w:rPr>
          <w:rFonts w:ascii="Times New Roman" w:hAnsi="Times New Roman"/>
          <w:szCs w:val="24"/>
        </w:rPr>
      </w:pPr>
    </w:p>
    <w:p w:rsidR="00A46991" w:rsidRPr="00800C7B" w:rsidP="00DF0ECA">
      <w:pPr>
        <w:pStyle w:val="ListParagraph"/>
        <w:numPr>
          <w:numId w:val="258"/>
        </w:numPr>
        <w:tabs>
          <w:tab w:val="left" w:pos="284"/>
        </w:tabs>
        <w:bidi w:val="0"/>
        <w:ind w:left="0" w:firstLine="0"/>
        <w:jc w:val="both"/>
        <w:rPr>
          <w:rFonts w:ascii="Times New Roman" w:hAnsi="Times New Roman"/>
          <w:sz w:val="24"/>
          <w:szCs w:val="24"/>
        </w:rPr>
      </w:pPr>
      <w:r w:rsidRPr="00800C7B">
        <w:rPr>
          <w:rFonts w:ascii="Times New Roman" w:hAnsi="Times New Roman"/>
          <w:sz w:val="24"/>
          <w:szCs w:val="24"/>
        </w:rPr>
        <w:t>§ 22b sa dopĺňa odsekom 4, ktorý znie:</w:t>
      </w:r>
    </w:p>
    <w:p w:rsidR="00A46991" w:rsidRPr="00A42A7B" w:rsidP="00A46991">
      <w:pPr>
        <w:tabs>
          <w:tab w:val="left" w:pos="284"/>
        </w:tabs>
        <w:overflowPunct w:val="0"/>
        <w:autoSpaceDE w:val="0"/>
        <w:autoSpaceDN w:val="0"/>
        <w:bidi w:val="0"/>
        <w:ind w:firstLine="851"/>
        <w:jc w:val="both"/>
        <w:rPr>
          <w:rFonts w:ascii="Times New Roman" w:hAnsi="Times New Roman"/>
          <w:szCs w:val="24"/>
        </w:rPr>
      </w:pPr>
    </w:p>
    <w:p w:rsidR="00A46991" w:rsidRPr="00A42A7B" w:rsidP="00A46991">
      <w:pPr>
        <w:tabs>
          <w:tab w:val="left" w:pos="284"/>
        </w:tabs>
        <w:overflowPunct w:val="0"/>
        <w:autoSpaceDE w:val="0"/>
        <w:autoSpaceDN w:val="0"/>
        <w:bidi w:val="0"/>
        <w:ind w:firstLine="709"/>
        <w:jc w:val="both"/>
        <w:rPr>
          <w:rFonts w:ascii="Times New Roman" w:hAnsi="Times New Roman"/>
          <w:szCs w:val="24"/>
        </w:rPr>
      </w:pPr>
      <w:r w:rsidRPr="00A42A7B">
        <w:rPr>
          <w:rFonts w:ascii="Times New Roman" w:hAnsi="Times New Roman"/>
          <w:szCs w:val="24"/>
        </w:rPr>
        <w:t>„(4) Zástupcovia bánk v orgánoch fondu nie sú oprávnení oboznamovať sa a disponovať s informáciami nadobudnutými podľa § 12 vo veciach týkajúcich</w:t>
      </w:r>
      <w:r>
        <w:rPr>
          <w:rFonts w:ascii="Times New Roman" w:hAnsi="Times New Roman"/>
          <w:szCs w:val="24"/>
        </w:rPr>
        <w:t xml:space="preserve"> sa</w:t>
      </w:r>
      <w:r w:rsidRPr="00A42A7B">
        <w:rPr>
          <w:rFonts w:ascii="Times New Roman" w:hAnsi="Times New Roman"/>
          <w:szCs w:val="24"/>
        </w:rPr>
        <w:t xml:space="preserve"> riešenia krízových situácií podľa osobitného zákona.</w:t>
      </w:r>
      <w:r w:rsidRPr="00A42A7B">
        <w:rPr>
          <w:rFonts w:ascii="Times New Roman" w:hAnsi="Times New Roman"/>
          <w:szCs w:val="24"/>
          <w:vertAlign w:val="superscript"/>
        </w:rPr>
        <w:t>1a</w:t>
      </w:r>
      <w:r w:rsidRPr="00A42A7B">
        <w:rPr>
          <w:rFonts w:ascii="Times New Roman" w:hAnsi="Times New Roman"/>
          <w:szCs w:val="24"/>
        </w:rPr>
        <w:t>)“.</w:t>
      </w:r>
    </w:p>
    <w:p w:rsidR="00A46991" w:rsidRPr="00A42A7B" w:rsidP="00A46991">
      <w:pPr>
        <w:tabs>
          <w:tab w:val="left" w:pos="284"/>
        </w:tabs>
        <w:bidi w:val="0"/>
        <w:jc w:val="both"/>
        <w:rPr>
          <w:rFonts w:ascii="Times New Roman" w:hAnsi="Times New Roman"/>
          <w:szCs w:val="24"/>
        </w:rPr>
      </w:pPr>
    </w:p>
    <w:p w:rsidR="00A46991" w:rsidRPr="004C17CD" w:rsidP="00DF0ECA">
      <w:pPr>
        <w:pStyle w:val="ListParagraph"/>
        <w:numPr>
          <w:numId w:val="258"/>
        </w:numPr>
        <w:tabs>
          <w:tab w:val="left" w:pos="284"/>
        </w:tabs>
        <w:bidi w:val="0"/>
        <w:ind w:left="0" w:right="113" w:firstLine="0"/>
        <w:jc w:val="both"/>
        <w:rPr>
          <w:rFonts w:ascii="Times New Roman" w:hAnsi="Times New Roman"/>
          <w:sz w:val="24"/>
          <w:szCs w:val="24"/>
          <w:lang w:eastAsia="cs-CZ"/>
        </w:rPr>
      </w:pPr>
      <w:r w:rsidRPr="004C17CD">
        <w:rPr>
          <w:rFonts w:ascii="Times New Roman" w:hAnsi="Times New Roman"/>
          <w:sz w:val="24"/>
          <w:szCs w:val="24"/>
          <w:lang w:eastAsia="cs-CZ"/>
        </w:rPr>
        <w:t xml:space="preserve">V § </w:t>
      </w:r>
      <w:r w:rsidRPr="004C17CD">
        <w:rPr>
          <w:rFonts w:ascii="Times New Roman" w:hAnsi="Times New Roman"/>
          <w:noProof/>
          <w:sz w:val="24"/>
          <w:szCs w:val="24"/>
        </w:rPr>
        <w:t>28 sa slová „ktorá má na túto činnosť osobitné povolenie udelené ministerstvom financií</w:t>
      </w:r>
      <w:r w:rsidRPr="004C17CD">
        <w:rPr>
          <w:rFonts w:ascii="Times New Roman" w:hAnsi="Times New Roman"/>
          <w:noProof/>
          <w:sz w:val="24"/>
          <w:szCs w:val="24"/>
          <w:vertAlign w:val="superscript"/>
        </w:rPr>
        <w:t>19)</w:t>
      </w:r>
      <w:r w:rsidRPr="004C17CD">
        <w:rPr>
          <w:rFonts w:ascii="Times New Roman" w:hAnsi="Times New Roman"/>
          <w:noProof/>
          <w:sz w:val="24"/>
          <w:szCs w:val="24"/>
        </w:rPr>
        <w:t>“ nahrádzajú slovami „ktorá je takúto poisťovaciu činnosť na území Slovenskej republiky oprávnená vykonávať podľa osobitného zákona</w:t>
      </w:r>
      <w:r w:rsidRPr="004C17CD">
        <w:rPr>
          <w:rFonts w:ascii="Times New Roman" w:hAnsi="Times New Roman"/>
          <w:noProof/>
          <w:sz w:val="24"/>
          <w:szCs w:val="24"/>
          <w:vertAlign w:val="superscript"/>
        </w:rPr>
        <w:t>19)</w:t>
      </w:r>
      <w:r w:rsidRPr="004C17CD">
        <w:rPr>
          <w:rFonts w:ascii="Times New Roman" w:hAnsi="Times New Roman"/>
          <w:noProof/>
          <w:sz w:val="24"/>
          <w:szCs w:val="24"/>
        </w:rPr>
        <w:t>“.</w:t>
      </w:r>
    </w:p>
    <w:p w:rsidR="00A46991" w:rsidP="00A46991">
      <w:pPr>
        <w:pStyle w:val="ListParagraph"/>
        <w:tabs>
          <w:tab w:val="left" w:pos="284"/>
        </w:tabs>
        <w:bidi w:val="0"/>
        <w:ind w:left="0" w:right="113"/>
        <w:jc w:val="both"/>
        <w:rPr>
          <w:rFonts w:ascii="Times New Roman" w:hAnsi="Times New Roman"/>
          <w:sz w:val="24"/>
          <w:szCs w:val="24"/>
          <w:lang w:eastAsia="cs-CZ"/>
        </w:rPr>
      </w:pPr>
    </w:p>
    <w:p w:rsidR="00AC6615" w:rsidP="00A46991">
      <w:pPr>
        <w:pStyle w:val="ListParagraph"/>
        <w:tabs>
          <w:tab w:val="left" w:pos="284"/>
        </w:tabs>
        <w:bidi w:val="0"/>
        <w:ind w:left="0" w:right="113"/>
        <w:jc w:val="both"/>
        <w:rPr>
          <w:rFonts w:ascii="Times New Roman" w:hAnsi="Times New Roman"/>
          <w:sz w:val="24"/>
          <w:szCs w:val="24"/>
          <w:lang w:eastAsia="cs-CZ"/>
        </w:rPr>
      </w:pPr>
    </w:p>
    <w:p w:rsidR="00AC6615" w:rsidP="00A46991">
      <w:pPr>
        <w:pStyle w:val="ListParagraph"/>
        <w:tabs>
          <w:tab w:val="left" w:pos="284"/>
        </w:tabs>
        <w:bidi w:val="0"/>
        <w:ind w:left="0" w:right="113"/>
        <w:jc w:val="both"/>
        <w:rPr>
          <w:rFonts w:ascii="Times New Roman" w:hAnsi="Times New Roman"/>
          <w:sz w:val="24"/>
          <w:szCs w:val="24"/>
          <w:lang w:eastAsia="cs-CZ"/>
        </w:rPr>
      </w:pPr>
    </w:p>
    <w:p w:rsidR="00AC6615" w:rsidP="00A46991">
      <w:pPr>
        <w:pStyle w:val="ListParagraph"/>
        <w:tabs>
          <w:tab w:val="left" w:pos="284"/>
        </w:tabs>
        <w:bidi w:val="0"/>
        <w:ind w:left="0" w:right="113"/>
        <w:jc w:val="both"/>
        <w:rPr>
          <w:rFonts w:ascii="Times New Roman" w:hAnsi="Times New Roman"/>
          <w:sz w:val="24"/>
          <w:szCs w:val="24"/>
          <w:lang w:eastAsia="cs-CZ"/>
        </w:rPr>
      </w:pPr>
    </w:p>
    <w:p w:rsidR="00AC6615" w:rsidP="00A46991">
      <w:pPr>
        <w:pStyle w:val="ListParagraph"/>
        <w:tabs>
          <w:tab w:val="left" w:pos="284"/>
        </w:tabs>
        <w:bidi w:val="0"/>
        <w:ind w:left="0" w:right="113"/>
        <w:jc w:val="both"/>
        <w:rPr>
          <w:rFonts w:ascii="Times New Roman" w:hAnsi="Times New Roman"/>
          <w:sz w:val="24"/>
          <w:szCs w:val="24"/>
          <w:lang w:eastAsia="cs-CZ"/>
        </w:rPr>
      </w:pPr>
    </w:p>
    <w:p w:rsidR="00A46991" w:rsidRPr="00800C7B" w:rsidP="00DF0ECA">
      <w:pPr>
        <w:pStyle w:val="ListParagraph"/>
        <w:numPr>
          <w:numId w:val="258"/>
        </w:numPr>
        <w:tabs>
          <w:tab w:val="left" w:pos="284"/>
        </w:tabs>
        <w:bidi w:val="0"/>
        <w:ind w:left="0" w:right="113" w:firstLine="0"/>
        <w:jc w:val="both"/>
        <w:rPr>
          <w:rFonts w:ascii="Times New Roman" w:hAnsi="Times New Roman"/>
          <w:sz w:val="24"/>
          <w:szCs w:val="24"/>
          <w:lang w:eastAsia="cs-CZ"/>
        </w:rPr>
      </w:pPr>
      <w:r w:rsidRPr="00800C7B">
        <w:rPr>
          <w:rFonts w:ascii="Times New Roman" w:hAnsi="Times New Roman"/>
          <w:sz w:val="24"/>
          <w:szCs w:val="24"/>
          <w:lang w:eastAsia="cs-CZ"/>
        </w:rPr>
        <w:t>Doterajší text v prílohe sa označuje ako prvý bod a dopĺňa sa druhým bodom, ktorý znie: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„2.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w:t>
      </w:r>
    </w:p>
    <w:p w:rsidR="00A46991" w:rsidRPr="00A42A7B" w:rsidP="00A46991">
      <w:pPr>
        <w:bidi w:val="0"/>
        <w:jc w:val="center"/>
        <w:rPr>
          <w:rFonts w:ascii="Times New Roman" w:hAnsi="Times New Roman"/>
          <w:b/>
          <w:szCs w:val="24"/>
        </w:rPr>
      </w:pPr>
    </w:p>
    <w:p w:rsidR="00A46991" w:rsidP="00A46991">
      <w:pPr>
        <w:bidi w:val="0"/>
        <w:ind w:left="3257" w:firstLine="851"/>
        <w:rPr>
          <w:rFonts w:ascii="Times New Roman" w:hAnsi="Times New Roman"/>
          <w:b/>
        </w:rPr>
      </w:pPr>
    </w:p>
    <w:p w:rsidR="00A46991" w:rsidRPr="00A42A7B" w:rsidP="00A46991">
      <w:pPr>
        <w:bidi w:val="0"/>
        <w:ind w:left="3257" w:firstLine="851"/>
        <w:rPr>
          <w:rFonts w:ascii="Times New Roman" w:hAnsi="Times New Roman"/>
          <w:b/>
        </w:rPr>
      </w:pPr>
      <w:r w:rsidRPr="00A42A7B">
        <w:rPr>
          <w:rFonts w:ascii="Times New Roman" w:hAnsi="Times New Roman"/>
          <w:b/>
        </w:rPr>
        <w:t>Čl. III</w:t>
      </w:r>
    </w:p>
    <w:p w:rsidR="00A46991" w:rsidRPr="00A42A7B" w:rsidP="00A46991">
      <w:pPr>
        <w:bidi w:val="0"/>
        <w:ind w:left="3257" w:firstLine="851"/>
        <w:rPr>
          <w:rFonts w:ascii="Times New Roman" w:hAnsi="Times New Roman"/>
          <w:b/>
        </w:rPr>
      </w:pPr>
    </w:p>
    <w:p w:rsidR="00A46991" w:rsidRPr="00A42A7B" w:rsidP="00A46991">
      <w:pPr>
        <w:bidi w:val="0"/>
        <w:ind w:firstLine="1"/>
        <w:jc w:val="both"/>
        <w:rPr>
          <w:rFonts w:ascii="Times New Roman" w:hAnsi="Times New Roman"/>
          <w:szCs w:val="24"/>
        </w:rPr>
      </w:pPr>
      <w:r w:rsidRPr="00A42A7B">
        <w:rPr>
          <w:rFonts w:ascii="Times New Roman" w:hAnsi="Times New Roman"/>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w:t>
      </w:r>
      <w:r w:rsidRPr="00A42A7B">
        <w:rPr>
          <w:rFonts w:ascii="Times New Roman" w:hAnsi="Times New Roman"/>
          <w:szCs w:val="24"/>
        </w:rPr>
        <w:t> </w:t>
      </w:r>
      <w:r w:rsidRPr="00A42A7B">
        <w:rPr>
          <w:rFonts w:ascii="Times New Roman" w:hAnsi="Times New Roman"/>
        </w:rPr>
        <w:t>a</w:t>
      </w:r>
      <w:r w:rsidRPr="00A42A7B">
        <w:rPr>
          <w:rFonts w:ascii="Times New Roman" w:hAnsi="Times New Roman"/>
          <w:szCs w:val="24"/>
        </w:rPr>
        <w:t xml:space="preserve"> </w:t>
      </w:r>
      <w:r w:rsidRPr="00A42A7B">
        <w:rPr>
          <w:rFonts w:ascii="Times New Roman" w:hAnsi="Times New Roman"/>
        </w:rPr>
        <w:t>zákona č. 213/2014 Z. z. sa mení a dopĺňa takto:</w:t>
      </w:r>
    </w:p>
    <w:p w:rsidR="00A46991" w:rsidRPr="00A42A7B" w:rsidP="00A46991">
      <w:pPr>
        <w:bidi w:val="0"/>
        <w:ind w:firstLine="1"/>
        <w:jc w:val="both"/>
        <w:rPr>
          <w:rFonts w:ascii="Times New Roman" w:hAnsi="Times New Roman"/>
        </w:rPr>
      </w:pPr>
    </w:p>
    <w:p w:rsidR="00A46991" w:rsidRPr="004C17CD" w:rsidP="00DF0ECA">
      <w:pPr>
        <w:pStyle w:val="ListParagraph"/>
        <w:numPr>
          <w:ilvl w:val="6"/>
          <w:numId w:val="101"/>
        </w:numPr>
        <w:tabs>
          <w:tab w:val="left" w:pos="284"/>
        </w:tabs>
        <w:bidi w:val="0"/>
        <w:ind w:left="0" w:firstLine="0"/>
        <w:jc w:val="both"/>
        <w:rPr>
          <w:rFonts w:ascii="Times New Roman" w:hAnsi="Times New Roman"/>
          <w:sz w:val="24"/>
          <w:szCs w:val="24"/>
        </w:rPr>
      </w:pPr>
      <w:r w:rsidRPr="004C17CD">
        <w:rPr>
          <w:rFonts w:ascii="Times New Roman" w:hAnsi="Times New Roman"/>
          <w:sz w:val="24"/>
          <w:szCs w:val="24"/>
        </w:rPr>
        <w:t>V § 23 sa odsek 2 dopĺňa písmenom c), ktoré znie:</w:t>
      </w:r>
    </w:p>
    <w:p w:rsidR="00A46991" w:rsidRPr="00A42A7B" w:rsidP="00A46991">
      <w:pPr>
        <w:bidi w:val="0"/>
        <w:ind w:firstLine="709"/>
        <w:jc w:val="both"/>
        <w:rPr>
          <w:rFonts w:ascii="Times New Roman" w:hAnsi="Times New Roman"/>
        </w:rPr>
      </w:pPr>
      <w:r w:rsidRPr="00A42A7B">
        <w:rPr>
          <w:rFonts w:ascii="Times New Roman" w:hAnsi="Times New Roman"/>
        </w:rPr>
        <w:t>„c) vypracovaní, uskutočňovaní a aktualizácii ozdravného plánu banky (ďalej len „ozdravný plán“).“.</w:t>
      </w:r>
    </w:p>
    <w:p w:rsidR="00A46991" w:rsidRPr="00A42A7B" w:rsidP="00A46991">
      <w:pPr>
        <w:pStyle w:val="ListParagraph"/>
        <w:bidi w:val="0"/>
        <w:ind w:left="1429"/>
        <w:jc w:val="both"/>
        <w:rPr>
          <w:rFonts w:ascii="Times New Roman" w:hAnsi="Times New Roman"/>
        </w:rPr>
      </w:pPr>
    </w:p>
    <w:p w:rsidR="00A46991" w:rsidRPr="004C17CD" w:rsidP="00DF0ECA">
      <w:pPr>
        <w:pStyle w:val="ListParagraph"/>
        <w:numPr>
          <w:ilvl w:val="1"/>
          <w:numId w:val="101"/>
        </w:numPr>
        <w:tabs>
          <w:tab w:val="left" w:pos="284"/>
        </w:tabs>
        <w:bidi w:val="0"/>
        <w:ind w:left="0" w:firstLine="0"/>
        <w:jc w:val="both"/>
        <w:rPr>
          <w:rFonts w:ascii="Times New Roman" w:hAnsi="Times New Roman"/>
          <w:sz w:val="24"/>
          <w:szCs w:val="24"/>
        </w:rPr>
      </w:pPr>
      <w:r w:rsidRPr="004C17CD">
        <w:rPr>
          <w:rFonts w:ascii="Times New Roman" w:hAnsi="Times New Roman"/>
          <w:sz w:val="24"/>
          <w:szCs w:val="24"/>
        </w:rPr>
        <w:t>V § 23 sa vypúšťa odsek 10.</w:t>
      </w:r>
    </w:p>
    <w:p w:rsidR="00A46991" w:rsidRPr="00A42A7B" w:rsidP="00A46991">
      <w:pPr>
        <w:bidi w:val="0"/>
        <w:jc w:val="both"/>
        <w:rPr>
          <w:rFonts w:ascii="Times New Roman" w:hAnsi="Times New Roman"/>
        </w:rPr>
      </w:pPr>
    </w:p>
    <w:p w:rsidR="00A46991" w:rsidRPr="004C17CD" w:rsidP="00DF0ECA">
      <w:pPr>
        <w:pStyle w:val="ListParagraph"/>
        <w:numPr>
          <w:ilvl w:val="1"/>
          <w:numId w:val="101"/>
        </w:numPr>
        <w:tabs>
          <w:tab w:val="left" w:pos="284"/>
        </w:tabs>
        <w:bidi w:val="0"/>
        <w:ind w:left="0" w:firstLine="0"/>
        <w:jc w:val="both"/>
        <w:rPr>
          <w:rFonts w:ascii="Times New Roman" w:hAnsi="Times New Roman"/>
          <w:sz w:val="24"/>
          <w:szCs w:val="24"/>
        </w:rPr>
      </w:pPr>
      <w:r w:rsidRPr="004C17CD">
        <w:rPr>
          <w:rFonts w:ascii="Times New Roman" w:hAnsi="Times New Roman"/>
          <w:sz w:val="24"/>
          <w:szCs w:val="24"/>
        </w:rPr>
        <w:t>V § 27 ods. 3 sa nad slovom „predpisu“ odkaz „26g)“ nahrádza odkazom „26ga)“.</w:t>
      </w:r>
    </w:p>
    <w:p w:rsidR="00A46991" w:rsidRPr="00A42A7B" w:rsidP="00A46991">
      <w:pPr>
        <w:bidi w:val="0"/>
        <w:jc w:val="both"/>
        <w:rPr>
          <w:rFonts w:ascii="Times New Roman" w:hAnsi="Times New Roman"/>
        </w:rPr>
      </w:pPr>
    </w:p>
    <w:p w:rsidR="00A46991" w:rsidRPr="00A42A7B" w:rsidP="00A46991">
      <w:pPr>
        <w:bidi w:val="0"/>
        <w:jc w:val="both"/>
        <w:rPr>
          <w:rFonts w:ascii="Times New Roman" w:hAnsi="Times New Roman"/>
        </w:rPr>
      </w:pPr>
      <w:r w:rsidRPr="00A42A7B">
        <w:rPr>
          <w:rFonts w:ascii="Times New Roman" w:hAnsi="Times New Roman"/>
        </w:rPr>
        <w:t xml:space="preserve">Poznámka pod čiarou k odkazu 26ga znie: </w:t>
      </w:r>
    </w:p>
    <w:p w:rsidR="00A46991" w:rsidRPr="00A42A7B" w:rsidP="00A46991">
      <w:pPr>
        <w:bidi w:val="0"/>
        <w:jc w:val="both"/>
        <w:rPr>
          <w:rFonts w:ascii="Times New Roman" w:hAnsi="Times New Roman"/>
        </w:rPr>
      </w:pPr>
      <w:r w:rsidRPr="00A42A7B">
        <w:rPr>
          <w:rFonts w:ascii="Times New Roman" w:hAnsi="Times New Roman"/>
        </w:rPr>
        <w:t>„26ga) § 19a zákona č. 431/2002 Z. z. o účtovníctve v znení neskorších predpisov.“.</w:t>
      </w:r>
    </w:p>
    <w:p w:rsidR="00A46991" w:rsidRPr="00A42A7B" w:rsidP="00A46991">
      <w:pPr>
        <w:bidi w:val="0"/>
        <w:jc w:val="both"/>
        <w:rPr>
          <w:rFonts w:ascii="Times New Roman" w:hAnsi="Times New Roman"/>
        </w:rPr>
      </w:pPr>
    </w:p>
    <w:p w:rsidR="00A46991" w:rsidRPr="004C17CD" w:rsidP="00DF0ECA">
      <w:pPr>
        <w:pStyle w:val="ListParagraph"/>
        <w:numPr>
          <w:ilvl w:val="1"/>
          <w:numId w:val="101"/>
        </w:numPr>
        <w:tabs>
          <w:tab w:val="left" w:pos="284"/>
        </w:tabs>
        <w:bidi w:val="0"/>
        <w:ind w:left="0" w:firstLine="0"/>
        <w:jc w:val="both"/>
        <w:rPr>
          <w:rFonts w:ascii="Times New Roman" w:hAnsi="Times New Roman"/>
          <w:sz w:val="24"/>
          <w:szCs w:val="24"/>
        </w:rPr>
      </w:pPr>
      <w:r w:rsidRPr="004C17CD">
        <w:rPr>
          <w:rFonts w:ascii="Times New Roman" w:hAnsi="Times New Roman"/>
          <w:sz w:val="24"/>
          <w:szCs w:val="24"/>
        </w:rPr>
        <w:t>Za § 33n sa vkladajú § 33o až 33z, ktoré znejú:</w:t>
      </w:r>
    </w:p>
    <w:p w:rsidR="00A46991" w:rsidRPr="00A42A7B" w:rsidP="00A46991">
      <w:pPr>
        <w:bidi w:val="0"/>
        <w:ind w:left="425" w:firstLine="851"/>
        <w:jc w:val="both"/>
        <w:rPr>
          <w:rFonts w:ascii="Times New Roman" w:hAnsi="Times New Roman"/>
        </w:rPr>
      </w:pPr>
    </w:p>
    <w:p w:rsidR="00A46991" w:rsidRPr="00A42A7B" w:rsidP="00A46991">
      <w:pPr>
        <w:bidi w:val="0"/>
        <w:jc w:val="center"/>
        <w:rPr>
          <w:rFonts w:ascii="Times New Roman" w:hAnsi="Times New Roman"/>
          <w:b/>
        </w:rPr>
      </w:pPr>
      <w:r w:rsidRPr="00A42A7B">
        <w:rPr>
          <w:rFonts w:ascii="Times New Roman" w:hAnsi="Times New Roman"/>
          <w:b/>
        </w:rPr>
        <w:t>„§ 33o</w:t>
      </w:r>
    </w:p>
    <w:p w:rsidR="00A46991" w:rsidRPr="00A42A7B" w:rsidP="00A46991">
      <w:pPr>
        <w:bidi w:val="0"/>
        <w:jc w:val="both"/>
        <w:rPr>
          <w:rFonts w:ascii="Times New Roman" w:hAnsi="Times New Roman"/>
          <w:b/>
          <w:szCs w:val="24"/>
        </w:rPr>
      </w:pPr>
    </w:p>
    <w:p w:rsidR="00A46991" w:rsidRPr="00A42A7B" w:rsidP="00DF0ECA">
      <w:pPr>
        <w:numPr>
          <w:numId w:val="206"/>
        </w:numPr>
        <w:bidi w:val="0"/>
        <w:ind w:left="0" w:firstLine="709"/>
        <w:jc w:val="both"/>
        <w:rPr>
          <w:rFonts w:ascii="Times New Roman" w:hAnsi="Times New Roman"/>
        </w:rPr>
      </w:pPr>
      <w:r w:rsidRPr="00A42A7B">
        <w:rPr>
          <w:rFonts w:ascii="Times New Roman" w:hAnsi="Times New Roman"/>
        </w:rPr>
        <w:t>Banka, ktorá  nepodlieha dohľadu na konsolidovanom základe, banka, ktorá podlieha dohľadu Európskej centrálnej banky podľa osobitného predpisu</w:t>
      </w:r>
      <w:r w:rsidRPr="00A42A7B">
        <w:rPr>
          <w:rFonts w:ascii="Times New Roman" w:hAnsi="Times New Roman"/>
          <w:szCs w:val="24"/>
          <w:vertAlign w:val="superscript"/>
        </w:rPr>
        <w:t>30zw</w:t>
      </w:r>
      <w:r w:rsidRPr="00A42A7B">
        <w:rPr>
          <w:rFonts w:ascii="Times New Roman" w:hAnsi="Times New Roman"/>
        </w:rPr>
        <w:t>)  alebo banka, ktorá má významný podiel na finančnom systéme</w:t>
      </w:r>
      <w:r w:rsidR="00A53F46">
        <w:rPr>
          <w:rFonts w:ascii="Times New Roman" w:hAnsi="Times New Roman"/>
        </w:rPr>
        <w:t>,</w:t>
      </w:r>
      <w:r w:rsidRPr="00A42A7B">
        <w:rPr>
          <w:rFonts w:ascii="Times New Roman" w:hAnsi="Times New Roman"/>
        </w:rPr>
        <w:t xml:space="preserve"> je povinná vypracovať, pravidelne aktualizovať a dodržiavať ozdravný plán obsahujúci opatrenia, ktoré prijme s cieľom obnoviť svoju finančnú pozíciu potom, čo by došlo k jej výraznému zhoršeniu. Banka má významný podiel na finančnom systéme, ak</w:t>
      </w:r>
    </w:p>
    <w:p w:rsidR="00A46991" w:rsidRPr="00A42A7B" w:rsidP="00A46991">
      <w:pPr>
        <w:bidi w:val="0"/>
        <w:ind w:left="709"/>
        <w:jc w:val="both"/>
        <w:rPr>
          <w:rFonts w:ascii="Times New Roman" w:hAnsi="Times New Roman"/>
          <w:szCs w:val="24"/>
        </w:rPr>
      </w:pPr>
    </w:p>
    <w:p w:rsidR="00A46991" w:rsidRPr="00A42A7B" w:rsidP="00DF0ECA">
      <w:pPr>
        <w:numPr>
          <w:ilvl w:val="1"/>
          <w:numId w:val="240"/>
        </w:numPr>
        <w:bidi w:val="0"/>
        <w:ind w:left="425" w:hanging="425"/>
        <w:jc w:val="both"/>
        <w:rPr>
          <w:rFonts w:ascii="Times New Roman" w:hAnsi="Times New Roman"/>
        </w:rPr>
      </w:pPr>
      <w:r w:rsidRPr="00A42A7B">
        <w:rPr>
          <w:rFonts w:ascii="Times New Roman" w:hAnsi="Times New Roman"/>
        </w:rPr>
        <w:t xml:space="preserve">celková hodnota jej aktív je vyššia ako 30 000 </w:t>
      </w:r>
      <w:r w:rsidRPr="00A42A7B">
        <w:rPr>
          <w:rFonts w:ascii="Times New Roman" w:hAnsi="Times New Roman"/>
          <w:szCs w:val="24"/>
        </w:rPr>
        <w:t>000 000</w:t>
      </w:r>
      <w:r w:rsidRPr="00A42A7B">
        <w:rPr>
          <w:rFonts w:ascii="Times New Roman" w:hAnsi="Times New Roman"/>
        </w:rPr>
        <w:t xml:space="preserve"> eur alebo </w:t>
      </w:r>
    </w:p>
    <w:p w:rsidR="00A46991" w:rsidRPr="00A42A7B" w:rsidP="00A46991">
      <w:pPr>
        <w:bidi w:val="0"/>
        <w:ind w:left="425"/>
        <w:jc w:val="both"/>
        <w:rPr>
          <w:rFonts w:ascii="Times New Roman" w:hAnsi="Times New Roman"/>
          <w:szCs w:val="24"/>
        </w:rPr>
      </w:pPr>
    </w:p>
    <w:p w:rsidR="00A46991" w:rsidRPr="00A42A7B" w:rsidP="00DF0ECA">
      <w:pPr>
        <w:numPr>
          <w:ilvl w:val="1"/>
          <w:numId w:val="240"/>
        </w:numPr>
        <w:bidi w:val="0"/>
        <w:ind w:left="425" w:hanging="425"/>
        <w:jc w:val="both"/>
        <w:rPr>
          <w:rFonts w:ascii="Times New Roman" w:hAnsi="Times New Roman"/>
        </w:rPr>
      </w:pPr>
      <w:r w:rsidRPr="00A42A7B">
        <w:rPr>
          <w:rFonts w:ascii="Times New Roman" w:hAnsi="Times New Roman"/>
        </w:rPr>
        <w:t xml:space="preserve">pomer jej celkových aktív k hrubému domácemu produktu Slovenskej republiky je vyšší ako 20 %; to neplatí, ak celková hodnota jej aktív je nižšia ako 5 000 </w:t>
      </w:r>
      <w:r w:rsidRPr="00A42A7B">
        <w:rPr>
          <w:rFonts w:ascii="Times New Roman" w:hAnsi="Times New Roman"/>
          <w:szCs w:val="24"/>
        </w:rPr>
        <w:t>000 000</w:t>
      </w:r>
      <w:r w:rsidRPr="00A42A7B">
        <w:rPr>
          <w:rFonts w:ascii="Times New Roman" w:hAnsi="Times New Roman"/>
        </w:rPr>
        <w:t xml:space="preserve"> eur.</w:t>
      </w:r>
    </w:p>
    <w:p w:rsidR="00A46991" w:rsidRPr="00A42A7B" w:rsidP="00A46991">
      <w:pPr>
        <w:bidi w:val="0"/>
        <w:ind w:left="425"/>
        <w:jc w:val="both"/>
        <w:rPr>
          <w:rFonts w:ascii="Times New Roman" w:hAnsi="Times New Roman"/>
          <w:szCs w:val="24"/>
        </w:rPr>
      </w:pPr>
    </w:p>
    <w:p w:rsidR="00A46991" w:rsidRPr="00A42A7B" w:rsidP="00DF0ECA">
      <w:pPr>
        <w:numPr>
          <w:numId w:val="206"/>
        </w:numPr>
        <w:bidi w:val="0"/>
        <w:ind w:left="0" w:firstLine="709"/>
        <w:jc w:val="both"/>
        <w:rPr>
          <w:rFonts w:ascii="Times New Roman" w:hAnsi="Times New Roman"/>
        </w:rPr>
      </w:pPr>
      <w:r w:rsidRPr="00A42A7B">
        <w:rPr>
          <w:rFonts w:ascii="Times New Roman" w:hAnsi="Times New Roman"/>
        </w:rPr>
        <w:t>Náležitosťami ozdravného plánu sú najmä</w:t>
      </w:r>
    </w:p>
    <w:p w:rsidR="00A46991" w:rsidRPr="00A42A7B" w:rsidP="00A46991">
      <w:pPr>
        <w:bidi w:val="0"/>
        <w:ind w:left="709"/>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zhrnutie kľúčových prvkov ozdravného plánu a zhrnutie celkovej ozdravnej kapacity; na účely tohto zákona sa ozdravnou kapacitou rozumie schopnosť banky obnoviť svoju finančnú situáciu po výraznom zhoršení finančnej situácie banky,</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 xml:space="preserve">zhrnutie podstatných zmien vykonaných v banke od naposledy predloženého ozdravného plánu, </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plán komunikácie a poskytovania informácií, v ktorom sa uvedie, aké opatrenia banka prijme na zvládnutie prípadných nepriaznivých reakcií trhu,</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rozsah opatrení v oblasti kapitálu a likvidity požadovaných na zachovanie alebo obnovu zdravia banky a finančnej situácie banky,</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 xml:space="preserve">odhad časového rámca pre realizáciu každého vecného aspektu </w:t>
      </w:r>
      <w:r w:rsidRPr="00A42A7B">
        <w:rPr>
          <w:rFonts w:ascii="Times New Roman" w:hAnsi="Times New Roman"/>
          <w:szCs w:val="24"/>
        </w:rPr>
        <w:t xml:space="preserve">ozdravného </w:t>
      </w:r>
      <w:r w:rsidRPr="00A42A7B">
        <w:rPr>
          <w:rFonts w:ascii="Times New Roman" w:hAnsi="Times New Roman"/>
        </w:rPr>
        <w:t>plánu,</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podrobný opis akýchkoľvek podstatných prekážok účinného a včasného vykonania ozdravného plánu vrátane zhodnotenia vplyvu na zvyšok skupiny, klientov a zmluvné protistrany; skupinou sa na účely § 33o až 33z rozumie materská spoločnosť a dcérska spoločnosť</w:t>
      </w:r>
      <w:r w:rsidRPr="00A42A7B">
        <w:rPr>
          <w:rFonts w:ascii="Times New Roman" w:hAnsi="Times New Roman"/>
          <w:szCs w:val="24"/>
        </w:rPr>
        <w:t>,</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identifikovanie kritických funkcií banky,</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podrobný opis postupov určenia hodnoty a predajnosti operácií, hlavných oblastí obchodnej činnosti, jednotlivých činností a aktív banky,</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podrobný opis toho, ako je plánovanie ozdravenia integrované do systému riadenia banky, postupy schvaľovania ozdravného plánu a označenie osôb zodpovedných za vypracovanie a vykonávanie ozdravného plánu,</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opatrenia na zachovanie alebo obnovenie vlastných zdrojov banky,</w:t>
      </w:r>
    </w:p>
    <w:p w:rsidR="00A46991" w:rsidRPr="00A42A7B" w:rsidP="00A46991">
      <w:pPr>
        <w:bidi w:val="0"/>
        <w:ind w:left="360"/>
        <w:jc w:val="both"/>
        <w:rPr>
          <w:rFonts w:ascii="Times New Roman" w:hAnsi="Times New Roman"/>
        </w:rPr>
      </w:pPr>
    </w:p>
    <w:p w:rsidR="00A46991" w:rsidRPr="00A42A7B" w:rsidP="00DF0ECA">
      <w:pPr>
        <w:numPr>
          <w:numId w:val="241"/>
        </w:numPr>
        <w:bidi w:val="0"/>
        <w:jc w:val="both"/>
        <w:rPr>
          <w:rFonts w:ascii="Times New Roman" w:hAnsi="Times New Roman"/>
        </w:rPr>
      </w:pPr>
      <w:r w:rsidRPr="00A42A7B">
        <w:rPr>
          <w:rFonts w:ascii="Times New Roman" w:hAnsi="Times New Roman"/>
        </w:rPr>
        <w:t xml:space="preserve"> opatrenia na zabezpečenie </w:t>
      </w:r>
      <w:r w:rsidRPr="00A42A7B">
        <w:rPr>
          <w:rFonts w:ascii="Times New Roman" w:hAnsi="Times New Roman"/>
          <w:szCs w:val="24"/>
        </w:rPr>
        <w:t>dostatočného</w:t>
      </w:r>
      <w:r w:rsidRPr="00A42A7B">
        <w:rPr>
          <w:rFonts w:ascii="Times New Roman" w:hAnsi="Times New Roman"/>
        </w:rPr>
        <w:t xml:space="preserve"> prístupu banky k zdrojom núdzového financovania, ktoré banke umožnia pokračovať v jej činnostiach a včas plniť záväzky banky, najmä posúdenie</w:t>
      </w:r>
    </w:p>
    <w:p w:rsidR="00A46991" w:rsidRPr="00A42A7B" w:rsidP="00DF0ECA">
      <w:pPr>
        <w:numPr>
          <w:ilvl w:val="1"/>
          <w:numId w:val="207"/>
        </w:numPr>
        <w:bidi w:val="0"/>
        <w:ind w:hanging="294"/>
        <w:contextualSpacing/>
        <w:jc w:val="both"/>
        <w:rPr>
          <w:rFonts w:ascii="Times New Roman" w:hAnsi="Times New Roman"/>
          <w:szCs w:val="20"/>
          <w:lang w:eastAsia="ar-SA"/>
        </w:rPr>
      </w:pPr>
      <w:r w:rsidRPr="00A42A7B">
        <w:rPr>
          <w:rFonts w:ascii="Times New Roman" w:hAnsi="Times New Roman"/>
          <w:szCs w:val="20"/>
          <w:lang w:eastAsia="ar-SA"/>
        </w:rPr>
        <w:t xml:space="preserve">možných zdrojov likvidity, </w:t>
      </w:r>
    </w:p>
    <w:p w:rsidR="00A46991" w:rsidRPr="00A42A7B" w:rsidP="00DF0ECA">
      <w:pPr>
        <w:numPr>
          <w:ilvl w:val="1"/>
          <w:numId w:val="207"/>
        </w:numPr>
        <w:bidi w:val="0"/>
        <w:ind w:hanging="294"/>
        <w:contextualSpacing/>
        <w:jc w:val="both"/>
        <w:rPr>
          <w:rFonts w:ascii="Times New Roman" w:hAnsi="Times New Roman"/>
          <w:szCs w:val="24"/>
          <w:lang w:eastAsia="ar-SA"/>
        </w:rPr>
      </w:pPr>
      <w:r w:rsidRPr="00A42A7B">
        <w:rPr>
          <w:rFonts w:ascii="Times New Roman" w:hAnsi="Times New Roman"/>
          <w:szCs w:val="24"/>
          <w:lang w:eastAsia="ar-SA"/>
        </w:rPr>
        <w:t>dostupnej zábezpeky,</w:t>
      </w:r>
    </w:p>
    <w:p w:rsidR="00A46991" w:rsidRPr="00A42A7B" w:rsidP="00DF0ECA">
      <w:pPr>
        <w:numPr>
          <w:ilvl w:val="1"/>
          <w:numId w:val="207"/>
        </w:numPr>
        <w:bidi w:val="0"/>
        <w:ind w:hanging="294"/>
        <w:contextualSpacing/>
        <w:jc w:val="both"/>
        <w:rPr>
          <w:rFonts w:ascii="Times New Roman" w:hAnsi="Times New Roman"/>
          <w:szCs w:val="20"/>
          <w:lang w:eastAsia="ar-SA"/>
        </w:rPr>
      </w:pPr>
      <w:r w:rsidRPr="00A42A7B">
        <w:rPr>
          <w:rFonts w:ascii="Times New Roman" w:hAnsi="Times New Roman"/>
          <w:szCs w:val="20"/>
          <w:lang w:eastAsia="ar-SA"/>
        </w:rPr>
        <w:t xml:space="preserve">možnosti prevodu likvidity medzi členmi skupiny a oblasťami obchodnej činnosti, </w:t>
      </w:r>
    </w:p>
    <w:p w:rsidR="00A46991" w:rsidRPr="00A42A7B" w:rsidP="00A46991">
      <w:pPr>
        <w:bidi w:val="0"/>
        <w:ind w:left="720"/>
        <w:contextualSpacing/>
        <w:jc w:val="both"/>
        <w:rPr>
          <w:rFonts w:ascii="Times New Roman" w:hAnsi="Times New Roman"/>
          <w:szCs w:val="24"/>
          <w:lang w:eastAsia="ar-SA"/>
        </w:rPr>
      </w:pPr>
    </w:p>
    <w:p w:rsidR="00A46991" w:rsidRPr="00A42A7B" w:rsidP="00DF0ECA">
      <w:pPr>
        <w:numPr>
          <w:numId w:val="241"/>
        </w:numPr>
        <w:bidi w:val="0"/>
        <w:jc w:val="both"/>
        <w:rPr>
          <w:rFonts w:ascii="Times New Roman" w:hAnsi="Times New Roman"/>
        </w:rPr>
      </w:pPr>
      <w:r w:rsidRPr="00A42A7B">
        <w:rPr>
          <w:rFonts w:ascii="Times New Roman" w:hAnsi="Times New Roman"/>
        </w:rPr>
        <w:t>opatrenia na zníženie rizika a finančnej páky,</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opatrenia na reštrukturalizáciu záväzkov,</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opatrenia na reštrukturalizáciu oblastí obchodnej činnosti,</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opatrenia potrebné na zachovanie nepretržitého prístupu k infraštruktúram finančného trhu,</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mechanizmy a opatrenia potrebné na zachovanie nepretržitého fungovania prevádzkových procesov banky vrátane infraštruktúry a služieb týkajúcich sa informačných technológií,</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prípravné opatrenia na zjednodušenie predaja aktív alebo oblastí obchodnej činnosti tak, aby došlo k včasnému obnoveniu finančnej stability banky,</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iné činnosti alebo stratégie riadenia zamerané na obnovenie finančnej stability a predpokladaný finančný účinok týchto opatrení alebo stratégií,</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prípravné opatrenia, ktoré banka prijala a ktoré má prijať na zjednodušenie vykonávania ozdravného plánu vrátane opatrení potrebných na umožnenie včasnej rekapitalizácie banky,</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 xml:space="preserve">sústavu ukazovateľov, na základe ktorých sa určia </w:t>
      </w:r>
      <w:r w:rsidRPr="00A42A7B">
        <w:rPr>
          <w:rFonts w:ascii="Times New Roman" w:hAnsi="Times New Roman"/>
          <w:szCs w:val="24"/>
        </w:rPr>
        <w:t xml:space="preserve"> momenty</w:t>
      </w:r>
      <w:r w:rsidRPr="00A42A7B">
        <w:rPr>
          <w:rFonts w:ascii="Times New Roman" w:hAnsi="Times New Roman"/>
        </w:rPr>
        <w:t xml:space="preserve">, v ktorých banka môže prijať opatrenia uvedené v ozdravnom  pláne; tieto ukazovatele majú kvalitatívny alebo kvantitatívny charakter týkajúci sa finančnej situácie banky a musia byť jednoducho sledovateľné bankou, </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opatrenia, ktoré by mohla prijať banka, ak sú splnené podmienky podľa § 50 ods. 12 alebo ods. 14,</w:t>
      </w:r>
    </w:p>
    <w:p w:rsidR="00A46991" w:rsidRPr="00A42A7B" w:rsidP="00A46991">
      <w:pPr>
        <w:bidi w:val="0"/>
        <w:ind w:left="425"/>
        <w:jc w:val="both"/>
        <w:rPr>
          <w:rFonts w:ascii="Times New Roman" w:hAnsi="Times New Roman"/>
          <w:szCs w:val="24"/>
        </w:rPr>
      </w:pPr>
    </w:p>
    <w:p w:rsidR="00A46991" w:rsidRPr="00A42A7B" w:rsidP="00DF0ECA">
      <w:pPr>
        <w:numPr>
          <w:numId w:val="241"/>
        </w:numPr>
        <w:bidi w:val="0"/>
        <w:jc w:val="both"/>
        <w:rPr>
          <w:rFonts w:ascii="Times New Roman" w:hAnsi="Times New Roman"/>
        </w:rPr>
      </w:pPr>
      <w:r w:rsidRPr="00A42A7B">
        <w:rPr>
          <w:rFonts w:ascii="Times New Roman" w:hAnsi="Times New Roman"/>
        </w:rPr>
        <w:t xml:space="preserve">analýzu, akým spôsobom a kedy môže banka na základe okolností uvedených v ozdravnom pláne požiadať o použitie likviditných operácií centrálnej banky a určenie aktív, ktoré by banka mohla použiť ako </w:t>
      </w:r>
      <w:r w:rsidRPr="00A42A7B">
        <w:rPr>
          <w:rFonts w:ascii="Times New Roman" w:hAnsi="Times New Roman"/>
          <w:szCs w:val="24"/>
        </w:rPr>
        <w:t>zábezpeku.</w:t>
      </w:r>
    </w:p>
    <w:p w:rsidR="00A46991" w:rsidRPr="00A42A7B" w:rsidP="00A46991">
      <w:pPr>
        <w:bidi w:val="0"/>
        <w:ind w:left="425"/>
        <w:jc w:val="both"/>
        <w:rPr>
          <w:rFonts w:ascii="Times New Roman" w:hAnsi="Times New Roman"/>
          <w:szCs w:val="24"/>
        </w:rPr>
      </w:pPr>
    </w:p>
    <w:p w:rsidR="00A46991" w:rsidRPr="00A42A7B" w:rsidP="00DF0ECA">
      <w:pPr>
        <w:numPr>
          <w:numId w:val="206"/>
        </w:numPr>
        <w:bidi w:val="0"/>
        <w:ind w:left="0" w:firstLine="709"/>
        <w:jc w:val="both"/>
        <w:rPr>
          <w:rFonts w:ascii="Times New Roman" w:hAnsi="Times New Roman"/>
          <w:szCs w:val="24"/>
        </w:rPr>
      </w:pPr>
      <w:r w:rsidRPr="00A42A7B">
        <w:rPr>
          <w:rFonts w:ascii="Times New Roman" w:hAnsi="Times New Roman"/>
        </w:rPr>
        <w:t xml:space="preserve">Banka je povinná ukazovatele podľa </w:t>
      </w:r>
      <w:r w:rsidRPr="00A42A7B">
        <w:rPr>
          <w:rFonts w:ascii="Times New Roman" w:hAnsi="Times New Roman"/>
          <w:szCs w:val="24"/>
        </w:rPr>
        <w:t>odseku  2</w:t>
      </w:r>
      <w:r w:rsidRPr="00A42A7B">
        <w:rPr>
          <w:rFonts w:ascii="Times New Roman" w:hAnsi="Times New Roman"/>
        </w:rPr>
        <w:t xml:space="preserve"> písm. t) pravidelne sledovať. Ak to štatutárny orgán banky považuje za primerané, môže rozhodnúť o</w:t>
      </w:r>
    </w:p>
    <w:p w:rsidR="00A46991" w:rsidRPr="00A42A7B" w:rsidP="00A46991">
      <w:pPr>
        <w:bidi w:val="0"/>
        <w:ind w:left="709"/>
        <w:jc w:val="both"/>
        <w:rPr>
          <w:rFonts w:ascii="Times New Roman" w:hAnsi="Times New Roman"/>
        </w:rPr>
      </w:pPr>
    </w:p>
    <w:p w:rsidR="00A46991" w:rsidRPr="00A42A7B" w:rsidP="00DF0ECA">
      <w:pPr>
        <w:numPr>
          <w:numId w:val="208"/>
        </w:numPr>
        <w:bidi w:val="0"/>
        <w:contextualSpacing/>
        <w:jc w:val="both"/>
        <w:rPr>
          <w:rFonts w:ascii="Times New Roman" w:hAnsi="Times New Roman"/>
          <w:szCs w:val="20"/>
          <w:lang w:eastAsia="ar-SA"/>
        </w:rPr>
      </w:pPr>
      <w:r w:rsidRPr="00A42A7B">
        <w:rPr>
          <w:rFonts w:ascii="Times New Roman" w:hAnsi="Times New Roman"/>
          <w:szCs w:val="20"/>
          <w:lang w:eastAsia="ar-SA"/>
        </w:rPr>
        <w:t xml:space="preserve">prijatí opatrenia uvedeného v ozdravnom pláne napriek tomu, že príslušný ukazovateľ nebol dosiahnutý, </w:t>
      </w:r>
    </w:p>
    <w:p w:rsidR="00A46991" w:rsidRPr="00A42A7B" w:rsidP="00A46991">
      <w:pPr>
        <w:bidi w:val="0"/>
        <w:contextualSpacing/>
        <w:jc w:val="both"/>
        <w:rPr>
          <w:rFonts w:ascii="Times New Roman" w:hAnsi="Times New Roman"/>
        </w:rPr>
      </w:pPr>
    </w:p>
    <w:p w:rsidR="00A46991" w:rsidRPr="00A42A7B" w:rsidP="00DF0ECA">
      <w:pPr>
        <w:numPr>
          <w:numId w:val="208"/>
        </w:numPr>
        <w:bidi w:val="0"/>
        <w:contextualSpacing/>
        <w:jc w:val="both"/>
        <w:rPr>
          <w:rFonts w:ascii="Times New Roman" w:hAnsi="Times New Roman"/>
          <w:szCs w:val="20"/>
          <w:lang w:eastAsia="ar-SA"/>
        </w:rPr>
      </w:pPr>
      <w:r w:rsidRPr="00A42A7B">
        <w:rPr>
          <w:rFonts w:ascii="Times New Roman" w:hAnsi="Times New Roman"/>
          <w:szCs w:val="20"/>
          <w:lang w:eastAsia="ar-SA"/>
        </w:rPr>
        <w:t xml:space="preserve">neprijatí opatrenia uvedeného v ozdravnom pláne napriek tomu, že príslušný ukazovateľ bol dosiahnutý. </w:t>
      </w:r>
    </w:p>
    <w:p w:rsidR="00A46991" w:rsidRPr="00A42A7B" w:rsidP="00A46991">
      <w:pPr>
        <w:bidi w:val="0"/>
        <w:ind w:left="360"/>
        <w:contextualSpacing/>
        <w:jc w:val="both"/>
        <w:rPr>
          <w:rFonts w:ascii="Times New Roman" w:hAnsi="Times New Roman"/>
          <w:szCs w:val="24"/>
          <w:lang w:eastAsia="ar-SA"/>
        </w:rPr>
      </w:pPr>
    </w:p>
    <w:p w:rsidR="00A46991" w:rsidRPr="00A42A7B" w:rsidP="00DF0ECA">
      <w:pPr>
        <w:numPr>
          <w:numId w:val="206"/>
        </w:numPr>
        <w:bidi w:val="0"/>
        <w:ind w:left="0" w:firstLine="709"/>
        <w:jc w:val="both"/>
        <w:rPr>
          <w:rFonts w:ascii="Times New Roman" w:hAnsi="Times New Roman"/>
        </w:rPr>
      </w:pPr>
      <w:r w:rsidRPr="00A42A7B">
        <w:rPr>
          <w:rFonts w:ascii="Times New Roman" w:hAnsi="Times New Roman"/>
        </w:rPr>
        <w:t xml:space="preserve">Rozhodnutie podľa odseku </w:t>
      </w:r>
      <w:r w:rsidRPr="00A42A7B">
        <w:rPr>
          <w:rFonts w:ascii="Times New Roman" w:hAnsi="Times New Roman"/>
          <w:szCs w:val="24"/>
        </w:rPr>
        <w:t>3</w:t>
      </w:r>
      <w:r w:rsidRPr="00A42A7B">
        <w:rPr>
          <w:rFonts w:ascii="Times New Roman" w:hAnsi="Times New Roman"/>
        </w:rPr>
        <w:t xml:space="preserve"> s odôvodnením banka bezodkladne oznámi Národnej banke Slovenska.</w:t>
      </w:r>
    </w:p>
    <w:p w:rsidR="00A46991" w:rsidRPr="00A42A7B" w:rsidP="00A46991">
      <w:pPr>
        <w:bidi w:val="0"/>
        <w:ind w:left="709"/>
        <w:jc w:val="both"/>
        <w:rPr>
          <w:rFonts w:ascii="Times New Roman" w:hAnsi="Times New Roman"/>
          <w:szCs w:val="24"/>
        </w:rPr>
      </w:pPr>
    </w:p>
    <w:p w:rsidR="00A46991" w:rsidRPr="00A42A7B" w:rsidP="00DF0ECA">
      <w:pPr>
        <w:numPr>
          <w:numId w:val="206"/>
        </w:numPr>
        <w:bidi w:val="0"/>
        <w:ind w:left="0" w:firstLine="709"/>
        <w:jc w:val="both"/>
        <w:rPr>
          <w:rFonts w:ascii="Times New Roman" w:hAnsi="Times New Roman"/>
        </w:rPr>
      </w:pPr>
      <w:r w:rsidRPr="00A42A7B">
        <w:rPr>
          <w:rFonts w:ascii="Times New Roman" w:hAnsi="Times New Roman"/>
        </w:rPr>
        <w:t xml:space="preserve">Ozdravný plán nemôže obsahovať opatrenia spočívajúce v možnosti získania prístupu k mimoriadnej verejnej finančnej </w:t>
      </w:r>
      <w:r w:rsidRPr="00A42A7B">
        <w:rPr>
          <w:rFonts w:ascii="Times New Roman" w:hAnsi="Times New Roman"/>
          <w:szCs w:val="24"/>
        </w:rPr>
        <w:t>podpore</w:t>
      </w:r>
      <w:r w:rsidRPr="00A42A7B">
        <w:rPr>
          <w:rFonts w:ascii="Times New Roman" w:hAnsi="Times New Roman"/>
        </w:rPr>
        <w:t>.</w:t>
      </w:r>
    </w:p>
    <w:p w:rsidR="00A46991" w:rsidRPr="00A42A7B" w:rsidP="00A46991">
      <w:pPr>
        <w:bidi w:val="0"/>
        <w:ind w:left="709"/>
        <w:jc w:val="both"/>
        <w:rPr>
          <w:rFonts w:ascii="Times New Roman" w:hAnsi="Times New Roman"/>
        </w:rPr>
      </w:pPr>
    </w:p>
    <w:p w:rsidR="00A46991" w:rsidRPr="00A42A7B" w:rsidP="00DF0ECA">
      <w:pPr>
        <w:numPr>
          <w:numId w:val="206"/>
        </w:numPr>
        <w:bidi w:val="0"/>
        <w:ind w:left="0" w:firstLine="709"/>
        <w:jc w:val="both"/>
        <w:rPr>
          <w:rFonts w:ascii="Times New Roman" w:hAnsi="Times New Roman"/>
        </w:rPr>
      </w:pPr>
      <w:r w:rsidRPr="00A42A7B">
        <w:rPr>
          <w:rFonts w:ascii="Times New Roman" w:hAnsi="Times New Roman"/>
        </w:rPr>
        <w:t>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A46991" w:rsidRPr="00A42A7B" w:rsidP="00A46991">
      <w:pPr>
        <w:bidi w:val="0"/>
        <w:ind w:left="709"/>
        <w:jc w:val="both"/>
        <w:rPr>
          <w:rFonts w:ascii="Times New Roman" w:hAnsi="Times New Roman"/>
          <w:szCs w:val="24"/>
        </w:rPr>
      </w:pPr>
    </w:p>
    <w:p w:rsidR="00A46991" w:rsidRPr="00A42A7B" w:rsidP="00DF0ECA">
      <w:pPr>
        <w:numPr>
          <w:numId w:val="206"/>
        </w:numPr>
        <w:bidi w:val="0"/>
        <w:ind w:left="0" w:firstLine="709"/>
        <w:jc w:val="both"/>
        <w:rPr>
          <w:rFonts w:ascii="Times New Roman" w:hAnsi="Times New Roman"/>
        </w:rPr>
      </w:pPr>
      <w:r w:rsidRPr="00A42A7B">
        <w:rPr>
          <w:rFonts w:ascii="Times New Roman" w:hAnsi="Times New Roman"/>
        </w:rPr>
        <w:t xml:space="preserve">Ozdravný plán schvaľuje štatutárny orgán banky a banka ho následne predloží Národnej banke Slovenska so žiadosťou o zaujatie stanoviska. </w:t>
      </w:r>
    </w:p>
    <w:p w:rsidR="00A46991" w:rsidRPr="00A42A7B" w:rsidP="00A46991">
      <w:pPr>
        <w:bidi w:val="0"/>
        <w:ind w:left="709"/>
        <w:jc w:val="both"/>
        <w:rPr>
          <w:rFonts w:ascii="Times New Roman" w:hAnsi="Times New Roman"/>
        </w:rPr>
      </w:pPr>
    </w:p>
    <w:p w:rsidR="00A46991" w:rsidRPr="00A42A7B" w:rsidP="00DF0ECA">
      <w:pPr>
        <w:numPr>
          <w:numId w:val="206"/>
        </w:numPr>
        <w:bidi w:val="0"/>
        <w:ind w:left="0" w:firstLine="709"/>
        <w:jc w:val="both"/>
        <w:rPr>
          <w:rFonts w:ascii="Times New Roman" w:hAnsi="Times New Roman"/>
        </w:rPr>
      </w:pPr>
      <w:r w:rsidRPr="00A42A7B">
        <w:rPr>
          <w:rFonts w:ascii="Times New Roman" w:hAnsi="Times New Roman"/>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aktualizácií postupuje v súlade s odsekom 7. </w:t>
      </w:r>
    </w:p>
    <w:p w:rsidR="00A46991" w:rsidRPr="00A42A7B" w:rsidP="00A46991">
      <w:pPr>
        <w:bidi w:val="0"/>
        <w:ind w:left="425" w:firstLine="851"/>
        <w:jc w:val="both"/>
        <w:rPr>
          <w:rFonts w:ascii="Times New Roman" w:hAnsi="Times New Roman"/>
        </w:rPr>
      </w:pPr>
    </w:p>
    <w:p w:rsidR="00A46991" w:rsidRPr="00A42A7B" w:rsidP="00A46991">
      <w:pPr>
        <w:bidi w:val="0"/>
        <w:ind w:firstLine="851"/>
        <w:jc w:val="center"/>
        <w:rPr>
          <w:rFonts w:ascii="Times New Roman" w:hAnsi="Times New Roman"/>
          <w:b/>
        </w:rPr>
      </w:pPr>
      <w:r w:rsidRPr="00A42A7B">
        <w:rPr>
          <w:rFonts w:ascii="Times New Roman" w:hAnsi="Times New Roman"/>
          <w:b/>
        </w:rPr>
        <w:t>§ 33p</w:t>
      </w:r>
    </w:p>
    <w:p w:rsidR="00A46991" w:rsidRPr="00A42A7B" w:rsidP="00A46991">
      <w:pPr>
        <w:bidi w:val="0"/>
        <w:ind w:firstLine="851"/>
        <w:jc w:val="center"/>
        <w:rPr>
          <w:rFonts w:ascii="Times New Roman" w:hAnsi="Times New Roman"/>
          <w:b/>
        </w:rPr>
      </w:pPr>
    </w:p>
    <w:p w:rsidR="00A46991" w:rsidRPr="00A42A7B" w:rsidP="00DF0ECA">
      <w:pPr>
        <w:numPr>
          <w:numId w:val="209"/>
        </w:numPr>
        <w:bidi w:val="0"/>
        <w:ind w:left="0" w:firstLine="709"/>
        <w:jc w:val="both"/>
        <w:rPr>
          <w:rFonts w:ascii="Times New Roman" w:hAnsi="Times New Roman"/>
        </w:rPr>
      </w:pPr>
      <w:r w:rsidRPr="00A42A7B">
        <w:rPr>
          <w:rFonts w:ascii="Times New Roman" w:hAnsi="Times New Roman"/>
        </w:rPr>
        <w:t xml:space="preserve">Národná banka Slovenska vydá písomný súhlas s ozdravným plánom do šiestich mesiacov od doručenia žiadosti podľa § </w:t>
      </w:r>
      <w:r w:rsidRPr="00A42A7B">
        <w:rPr>
          <w:rFonts w:ascii="Times New Roman" w:hAnsi="Times New Roman"/>
          <w:szCs w:val="24"/>
        </w:rPr>
        <w:t>33o</w:t>
      </w:r>
      <w:r w:rsidRPr="00A42A7B">
        <w:rPr>
          <w:rFonts w:ascii="Times New Roman" w:hAnsi="Times New Roman"/>
        </w:rPr>
        <w:t xml:space="preserve"> ods. </w:t>
      </w:r>
      <w:r w:rsidRPr="00A42A7B">
        <w:rPr>
          <w:rFonts w:ascii="Times New Roman" w:hAnsi="Times New Roman"/>
          <w:szCs w:val="24"/>
        </w:rPr>
        <w:t>7</w:t>
      </w:r>
      <w:r w:rsidRPr="00A42A7B">
        <w:rPr>
          <w:rFonts w:ascii="Times New Roman" w:hAnsi="Times New Roman"/>
        </w:rPr>
        <w:t>, ak</w:t>
      </w:r>
    </w:p>
    <w:p w:rsidR="00A46991" w:rsidRPr="00A42A7B" w:rsidP="00A46991">
      <w:pPr>
        <w:bidi w:val="0"/>
        <w:ind w:left="709"/>
        <w:jc w:val="both"/>
        <w:rPr>
          <w:rFonts w:ascii="Times New Roman" w:hAnsi="Times New Roman"/>
          <w:szCs w:val="24"/>
        </w:rPr>
      </w:pPr>
    </w:p>
    <w:p w:rsidR="00A46991" w:rsidRPr="00A42A7B" w:rsidP="00DF0ECA">
      <w:pPr>
        <w:numPr>
          <w:numId w:val="210"/>
        </w:numPr>
        <w:bidi w:val="0"/>
        <w:ind w:left="425" w:hanging="425"/>
        <w:jc w:val="both"/>
        <w:rPr>
          <w:rFonts w:ascii="Times New Roman" w:hAnsi="Times New Roman"/>
          <w:szCs w:val="24"/>
        </w:rPr>
      </w:pPr>
      <w:r w:rsidRPr="00A42A7B">
        <w:rPr>
          <w:rFonts w:ascii="Times New Roman" w:hAnsi="Times New Roman"/>
        </w:rPr>
        <w:t xml:space="preserve">ozdravný plán obsahuje náležitosti podľa § 33o ods. </w:t>
      </w:r>
      <w:r w:rsidRPr="00A42A7B">
        <w:rPr>
          <w:rFonts w:ascii="Times New Roman" w:hAnsi="Times New Roman"/>
          <w:szCs w:val="24"/>
        </w:rPr>
        <w:t>2 a 6,</w:t>
      </w:r>
    </w:p>
    <w:p w:rsidR="00A46991" w:rsidRPr="00A42A7B" w:rsidP="00A46991">
      <w:pPr>
        <w:bidi w:val="0"/>
        <w:ind w:left="425"/>
        <w:jc w:val="both"/>
        <w:rPr>
          <w:rFonts w:ascii="Times New Roman" w:hAnsi="Times New Roman"/>
        </w:rPr>
      </w:pPr>
    </w:p>
    <w:p w:rsidR="00A46991" w:rsidRPr="00A42A7B" w:rsidP="00DF0ECA">
      <w:pPr>
        <w:numPr>
          <w:numId w:val="210"/>
        </w:numPr>
        <w:bidi w:val="0"/>
        <w:ind w:left="425" w:hanging="425"/>
        <w:jc w:val="both"/>
        <w:rPr>
          <w:rFonts w:ascii="Times New Roman" w:hAnsi="Times New Roman"/>
        </w:rPr>
      </w:pPr>
      <w:r w:rsidRPr="00A42A7B">
        <w:rPr>
          <w:rFonts w:ascii="Times New Roman" w:hAnsi="Times New Roman"/>
        </w:rPr>
        <w:t>možno odôvodnene očakávať, že realizácia opatrení uvedených v ozdravnom pláne, s prihliadnutím na prípravné kroky, ktoré banka uskutočnila alebo plánuje uskutočniť na uľahčenie realizácie ozdravného plánu, povedie k zachovaniu alebo obnoveniu zdravia banky a finančnej situácie banky alebo skupiny, ktorej je súčasťou,</w:t>
      </w:r>
    </w:p>
    <w:p w:rsidR="00A46991" w:rsidRPr="00A42A7B" w:rsidP="00A46991">
      <w:pPr>
        <w:bidi w:val="0"/>
        <w:ind w:left="425"/>
        <w:jc w:val="both"/>
        <w:rPr>
          <w:rFonts w:ascii="Times New Roman" w:hAnsi="Times New Roman"/>
          <w:szCs w:val="24"/>
        </w:rPr>
      </w:pPr>
    </w:p>
    <w:p w:rsidR="00A46991" w:rsidRPr="00A42A7B" w:rsidP="00DF0ECA">
      <w:pPr>
        <w:numPr>
          <w:numId w:val="210"/>
        </w:numPr>
        <w:bidi w:val="0"/>
        <w:ind w:left="425" w:hanging="425"/>
        <w:jc w:val="both"/>
        <w:rPr>
          <w:rFonts w:ascii="Times New Roman" w:hAnsi="Times New Roman"/>
        </w:rPr>
      </w:pPr>
      <w:r w:rsidRPr="00A42A7B">
        <w:rPr>
          <w:rFonts w:ascii="Times New Roman" w:hAnsi="Times New Roman"/>
        </w:rPr>
        <w:t>možno odôvodnene očakávať, že ozdravný plán je možné realizovať rýchlo a efektívne, keď sa banka nachádza vo finančnom strese a pri čo najväčšom zabránení akýmkoľvek významným nepriaznivým vplyvom na finančný systém, aj keby ostatné banky realizovali svoje ozdravné plány v tom istom čase.</w:t>
      </w:r>
    </w:p>
    <w:p w:rsidR="00A46991" w:rsidRPr="00A42A7B" w:rsidP="00A46991">
      <w:pPr>
        <w:bidi w:val="0"/>
        <w:ind w:left="425"/>
        <w:jc w:val="both"/>
        <w:rPr>
          <w:rFonts w:ascii="Times New Roman" w:hAnsi="Times New Roman"/>
        </w:rPr>
      </w:pPr>
    </w:p>
    <w:p w:rsidR="00A46991" w:rsidRPr="00A42A7B" w:rsidP="00DF0ECA">
      <w:pPr>
        <w:numPr>
          <w:numId w:val="209"/>
        </w:numPr>
        <w:bidi w:val="0"/>
        <w:ind w:left="0" w:firstLine="709"/>
        <w:jc w:val="both"/>
        <w:rPr>
          <w:rFonts w:ascii="Times New Roman" w:hAnsi="Times New Roman"/>
        </w:rPr>
      </w:pPr>
      <w:r w:rsidRPr="00A42A7B">
        <w:rPr>
          <w:rFonts w:ascii="Times New Roman" w:hAnsi="Times New Roman"/>
        </w:rPr>
        <w:t>Pri posudzovaní ozdravného plánu Národná banka Slovenska prihliada aj na primeranosť štruktúry kapitálu a financovania banky k zložitosti organizačnej štruktúry banky a  rizikovému profilu banky.</w:t>
      </w:r>
    </w:p>
    <w:p w:rsidR="00A46991" w:rsidRPr="00A42A7B" w:rsidP="00A46991">
      <w:pPr>
        <w:bidi w:val="0"/>
        <w:ind w:left="709"/>
        <w:jc w:val="both"/>
        <w:rPr>
          <w:rFonts w:ascii="Times New Roman" w:hAnsi="Times New Roman"/>
        </w:rPr>
      </w:pPr>
    </w:p>
    <w:p w:rsidR="00A46991" w:rsidRPr="00A42A7B" w:rsidP="00DF0ECA">
      <w:pPr>
        <w:numPr>
          <w:numId w:val="209"/>
        </w:numPr>
        <w:bidi w:val="0"/>
        <w:ind w:left="0" w:firstLine="709"/>
        <w:jc w:val="both"/>
        <w:rPr>
          <w:rFonts w:ascii="Times New Roman" w:hAnsi="Times New Roman"/>
        </w:rPr>
      </w:pPr>
      <w:r w:rsidRPr="00A42A7B">
        <w:rPr>
          <w:rFonts w:ascii="Times New Roman" w:hAnsi="Times New Roman"/>
        </w:rPr>
        <w:t xml:space="preserve">Ak má banka v inom členskom štáte zriadenú významnú pobočku a ozdravný plán obsahuje opatrenia, ktoré sa týkajú tejto pobočky, Národná banka Slovenska vydá súhlas podľa </w:t>
      </w:r>
      <w:r w:rsidRPr="00A42A7B">
        <w:rPr>
          <w:rFonts w:ascii="Times New Roman" w:hAnsi="Times New Roman"/>
          <w:szCs w:val="24"/>
        </w:rPr>
        <w:t>odseku</w:t>
      </w:r>
      <w:r w:rsidRPr="00A42A7B">
        <w:rPr>
          <w:rFonts w:ascii="Times New Roman" w:hAnsi="Times New Roman"/>
        </w:rPr>
        <w:t xml:space="preserve"> 1 po prerokovaní s príslušným orgánom dohľadu členského štátu, </w:t>
      </w:r>
      <w:r w:rsidRPr="00A42A7B">
        <w:rPr>
          <w:rFonts w:ascii="Times New Roman" w:hAnsi="Times New Roman"/>
          <w:szCs w:val="24"/>
        </w:rPr>
        <w:t>v ktorom</w:t>
      </w:r>
      <w:r w:rsidRPr="00A42A7B">
        <w:rPr>
          <w:rFonts w:ascii="Times New Roman" w:hAnsi="Times New Roman"/>
        </w:rPr>
        <w:t xml:space="preserve"> sa významná pobočka nachádza.</w:t>
      </w:r>
    </w:p>
    <w:p w:rsidR="00A46991" w:rsidRPr="00A42A7B" w:rsidP="00A46991">
      <w:pPr>
        <w:bidi w:val="0"/>
        <w:ind w:left="709"/>
        <w:jc w:val="both"/>
        <w:rPr>
          <w:rFonts w:ascii="Times New Roman" w:hAnsi="Times New Roman"/>
        </w:rPr>
      </w:pPr>
    </w:p>
    <w:p w:rsidR="00A46991" w:rsidRPr="00A42A7B" w:rsidP="00DF0ECA">
      <w:pPr>
        <w:numPr>
          <w:numId w:val="209"/>
        </w:numPr>
        <w:bidi w:val="0"/>
        <w:ind w:left="0" w:firstLine="709"/>
        <w:jc w:val="both"/>
        <w:rPr>
          <w:rFonts w:ascii="Times New Roman" w:hAnsi="Times New Roman"/>
        </w:rPr>
      </w:pPr>
      <w:r w:rsidRPr="00A42A7B">
        <w:rPr>
          <w:rFonts w:ascii="Times New Roman" w:hAnsi="Times New Roman"/>
        </w:rPr>
        <w:t>Národná banka Slovenska do dvoch pracovných dní odo dňa predloženia ozdravného plánu podľa § 33o ods. 7 zašle ozdravný plán Rade pre riešenie krízových situácií</w:t>
      </w:r>
      <w:r w:rsidRPr="00A42A7B">
        <w:rPr>
          <w:rFonts w:ascii="Times New Roman" w:hAnsi="Times New Roman"/>
          <w:vertAlign w:val="superscript"/>
        </w:rPr>
        <w:t>30zx</w:t>
      </w:r>
      <w:r w:rsidRPr="00A42A7B">
        <w:rPr>
          <w:rFonts w:ascii="Times New Roman" w:hAnsi="Times New Roman"/>
        </w:rPr>
        <w:t>)</w:t>
      </w:r>
      <w:r w:rsidRPr="00A42A7B">
        <w:rPr>
          <w:rFonts w:ascii="Times New Roman" w:hAnsi="Times New Roman"/>
          <w:szCs w:val="24"/>
        </w:rPr>
        <w:t xml:space="preserve"> </w:t>
      </w:r>
      <w:r w:rsidRPr="008F6D90">
        <w:rPr>
          <w:rFonts w:ascii="Times New Roman" w:hAnsi="Times New Roman"/>
          <w:bCs/>
        </w:rPr>
        <w:t>(ďalej len „rezolučná rada“)</w:t>
      </w:r>
      <w:r w:rsidRPr="00A42A7B">
        <w:rPr>
          <w:rFonts w:ascii="Times New Roman" w:hAnsi="Times New Roman"/>
          <w:szCs w:val="24"/>
        </w:rPr>
        <w:t>,</w:t>
      </w:r>
      <w:r w:rsidRPr="00A42A7B">
        <w:rPr>
          <w:rFonts w:ascii="Times New Roman" w:hAnsi="Times New Roman"/>
        </w:rPr>
        <w:t xml:space="preserve"> ktorá ho môže preskúmať. Ak </w:t>
      </w:r>
      <w:r>
        <w:rPr>
          <w:rFonts w:ascii="Times New Roman" w:hAnsi="Times New Roman"/>
        </w:rPr>
        <w:t xml:space="preserve"> rezolučná rada</w:t>
      </w:r>
      <w:r w:rsidRPr="00A42A7B">
        <w:rPr>
          <w:rFonts w:ascii="Times New Roman" w:hAnsi="Times New Roman"/>
        </w:rPr>
        <w:t xml:space="preserve"> zistí, že ozdravný plán obsahuje opatrenia, ktoré môžu negatívne ovplyvniť riešiteľnosť krízovej situácie banky, oznámi túto skutočnosť Národnej banke Slovenska. Oznámenie </w:t>
      </w:r>
      <w:r>
        <w:rPr>
          <w:rFonts w:ascii="Times New Roman" w:hAnsi="Times New Roman"/>
        </w:rPr>
        <w:t>rezolučnej rady</w:t>
      </w:r>
      <w:r w:rsidRPr="00A42A7B">
        <w:rPr>
          <w:rFonts w:ascii="Times New Roman" w:hAnsi="Times New Roman"/>
        </w:rPr>
        <w:t xml:space="preserve"> má charakter odporúčania. </w:t>
      </w:r>
    </w:p>
    <w:p w:rsidR="00A46991" w:rsidRPr="00A42A7B" w:rsidP="00A46991">
      <w:pPr>
        <w:bidi w:val="0"/>
        <w:ind w:left="709"/>
        <w:jc w:val="both"/>
        <w:rPr>
          <w:rFonts w:ascii="Times New Roman" w:hAnsi="Times New Roman"/>
        </w:rPr>
      </w:pPr>
    </w:p>
    <w:p w:rsidR="00A46991" w:rsidRPr="00A42A7B" w:rsidP="00DF0ECA">
      <w:pPr>
        <w:numPr>
          <w:numId w:val="209"/>
        </w:numPr>
        <w:bidi w:val="0"/>
        <w:ind w:left="0" w:firstLine="709"/>
        <w:jc w:val="both"/>
        <w:rPr>
          <w:rFonts w:ascii="Times New Roman" w:hAnsi="Times New Roman"/>
        </w:rPr>
      </w:pPr>
      <w:r w:rsidRPr="00A42A7B">
        <w:rPr>
          <w:rFonts w:ascii="Times New Roman" w:hAnsi="Times New Roman"/>
        </w:rPr>
        <w:t>Ak Národná banka Slovenska zistí, že ozdravný plán nespĺňa podmienky podľa odseku 1, požiada banku, aby v lehote dvoch mesiacov od doručenia žiadosti Národnej banke Slovenska odstránila nedostatky ozdravného plánu. Lehotu na odstránenie nedostatkov ozdravného plánu môže Národná banka Slovenska na žiadosť banky predĺžiť najviac o jeden mesiac.</w:t>
      </w:r>
    </w:p>
    <w:p w:rsidR="00A46991" w:rsidRPr="00A42A7B" w:rsidP="00A46991">
      <w:pPr>
        <w:bidi w:val="0"/>
        <w:ind w:left="709"/>
        <w:jc w:val="both"/>
        <w:rPr>
          <w:rFonts w:ascii="Times New Roman" w:hAnsi="Times New Roman"/>
        </w:rPr>
      </w:pPr>
    </w:p>
    <w:p w:rsidR="00A46991" w:rsidRPr="00A42A7B" w:rsidP="00DF0ECA">
      <w:pPr>
        <w:numPr>
          <w:numId w:val="209"/>
        </w:numPr>
        <w:tabs>
          <w:tab w:val="left" w:pos="1418"/>
        </w:tabs>
        <w:bidi w:val="0"/>
        <w:ind w:left="0" w:firstLine="709"/>
        <w:jc w:val="both"/>
        <w:rPr>
          <w:rFonts w:ascii="Times New Roman" w:hAnsi="Times New Roman"/>
        </w:rPr>
      </w:pPr>
      <w:r w:rsidRPr="00A42A7B">
        <w:rPr>
          <w:rFonts w:ascii="Times New Roman" w:hAnsi="Times New Roman"/>
        </w:rPr>
        <w:t xml:space="preserve">Ak banka nedostatky podľa </w:t>
      </w:r>
      <w:r w:rsidRPr="00A42A7B">
        <w:rPr>
          <w:rFonts w:ascii="Times New Roman" w:hAnsi="Times New Roman"/>
          <w:szCs w:val="24"/>
        </w:rPr>
        <w:t>odseku 5</w:t>
      </w:r>
      <w:r w:rsidRPr="00A42A7B">
        <w:rPr>
          <w:rFonts w:ascii="Times New Roman" w:hAnsi="Times New Roman"/>
        </w:rPr>
        <w:t xml:space="preserve"> neodstráni, Národná banka Slovenska môže banke uložiť povinnosť vykonať v ozdravnom pláne konkrétne zmeny.</w:t>
      </w:r>
    </w:p>
    <w:p w:rsidR="00A46991" w:rsidRPr="00A42A7B" w:rsidP="00A46991">
      <w:pPr>
        <w:bidi w:val="0"/>
        <w:ind w:left="709"/>
        <w:jc w:val="both"/>
        <w:rPr>
          <w:rFonts w:ascii="Times New Roman" w:hAnsi="Times New Roman"/>
        </w:rPr>
      </w:pPr>
    </w:p>
    <w:p w:rsidR="00A46991" w:rsidRPr="00A42A7B" w:rsidP="00DF0ECA">
      <w:pPr>
        <w:numPr>
          <w:numId w:val="209"/>
        </w:numPr>
        <w:bidi w:val="0"/>
        <w:ind w:left="0" w:firstLine="709"/>
        <w:jc w:val="both"/>
        <w:rPr>
          <w:rFonts w:ascii="Times New Roman" w:hAnsi="Times New Roman"/>
        </w:rPr>
      </w:pPr>
      <w:r w:rsidRPr="00A42A7B">
        <w:rPr>
          <w:rFonts w:ascii="Times New Roman" w:hAnsi="Times New Roman"/>
        </w:rPr>
        <w:t xml:space="preserve">Ak banka nedodrží lehotu podľa odseku 5 alebo predloží ozdravný plán, v ktorom nie sú odstránené nedostatky a zároveň nedostatky nemožno odstrániť uložením povinnosti podľa odseku 6, Národná banka Slovenska uloží banke povinnosť navrhnúť v  lehote, ktorú určí, opatrenia na zlepšenie. Takými opatreniami môže byť okrem opatrení podľa § 50 aj povinnosť </w:t>
      </w:r>
    </w:p>
    <w:p w:rsidR="00A46991" w:rsidRPr="00A42A7B" w:rsidP="00A46991">
      <w:pPr>
        <w:bidi w:val="0"/>
        <w:ind w:left="709"/>
        <w:jc w:val="both"/>
        <w:rPr>
          <w:rFonts w:ascii="Times New Roman" w:hAnsi="Times New Roman"/>
          <w:szCs w:val="24"/>
        </w:rPr>
      </w:pPr>
    </w:p>
    <w:p w:rsidR="00A46991" w:rsidRPr="00A42A7B" w:rsidP="00DF0ECA">
      <w:pPr>
        <w:numPr>
          <w:numId w:val="211"/>
        </w:numPr>
        <w:bidi w:val="0"/>
        <w:ind w:left="425" w:hanging="425"/>
        <w:jc w:val="both"/>
        <w:rPr>
          <w:rFonts w:ascii="Times New Roman" w:hAnsi="Times New Roman"/>
        </w:rPr>
      </w:pPr>
      <w:r w:rsidRPr="00A42A7B">
        <w:rPr>
          <w:rFonts w:ascii="Times New Roman" w:hAnsi="Times New Roman"/>
        </w:rPr>
        <w:t>znížiť rizikový profil banky a riziko likvidity,</w:t>
      </w:r>
    </w:p>
    <w:p w:rsidR="00A46991" w:rsidRPr="00A42A7B" w:rsidP="00A46991">
      <w:pPr>
        <w:bidi w:val="0"/>
        <w:ind w:left="425"/>
        <w:jc w:val="both"/>
        <w:rPr>
          <w:rFonts w:ascii="Times New Roman" w:hAnsi="Times New Roman"/>
          <w:szCs w:val="24"/>
        </w:rPr>
      </w:pPr>
    </w:p>
    <w:p w:rsidR="00A46991" w:rsidRPr="00A42A7B" w:rsidP="00DF0ECA">
      <w:pPr>
        <w:numPr>
          <w:numId w:val="211"/>
        </w:numPr>
        <w:bidi w:val="0"/>
        <w:ind w:left="425" w:hanging="425"/>
        <w:jc w:val="both"/>
        <w:rPr>
          <w:rFonts w:ascii="Times New Roman" w:hAnsi="Times New Roman"/>
        </w:rPr>
      </w:pPr>
      <w:r w:rsidRPr="00A42A7B">
        <w:rPr>
          <w:rFonts w:ascii="Times New Roman" w:hAnsi="Times New Roman"/>
        </w:rPr>
        <w:t>umožniť včasné prijatie rekapitalizačných opatrení,</w:t>
      </w:r>
    </w:p>
    <w:p w:rsidR="00A46991" w:rsidRPr="00A42A7B" w:rsidP="00A46991">
      <w:pPr>
        <w:bidi w:val="0"/>
        <w:ind w:left="425"/>
        <w:jc w:val="both"/>
        <w:rPr>
          <w:rFonts w:ascii="Times New Roman" w:hAnsi="Times New Roman"/>
          <w:szCs w:val="24"/>
        </w:rPr>
      </w:pPr>
    </w:p>
    <w:p w:rsidR="00A46991" w:rsidRPr="00A42A7B" w:rsidP="00DF0ECA">
      <w:pPr>
        <w:numPr>
          <w:numId w:val="211"/>
        </w:numPr>
        <w:bidi w:val="0"/>
        <w:ind w:left="425" w:hanging="425"/>
        <w:jc w:val="both"/>
        <w:rPr>
          <w:rFonts w:ascii="Times New Roman" w:hAnsi="Times New Roman"/>
        </w:rPr>
      </w:pPr>
      <w:r w:rsidRPr="00A42A7B">
        <w:rPr>
          <w:rFonts w:ascii="Times New Roman" w:hAnsi="Times New Roman"/>
        </w:rPr>
        <w:t>upraviť stratégiu a štruktúru banky,</w:t>
      </w:r>
    </w:p>
    <w:p w:rsidR="00A46991" w:rsidRPr="00A42A7B" w:rsidP="00A46991">
      <w:pPr>
        <w:bidi w:val="0"/>
        <w:ind w:left="425"/>
        <w:jc w:val="both"/>
        <w:rPr>
          <w:rFonts w:ascii="Times New Roman" w:hAnsi="Times New Roman"/>
          <w:szCs w:val="24"/>
        </w:rPr>
      </w:pPr>
    </w:p>
    <w:p w:rsidR="00A46991" w:rsidRPr="00A42A7B" w:rsidP="00DF0ECA">
      <w:pPr>
        <w:numPr>
          <w:numId w:val="211"/>
        </w:numPr>
        <w:bidi w:val="0"/>
        <w:ind w:left="425" w:hanging="425"/>
        <w:jc w:val="both"/>
        <w:rPr>
          <w:rFonts w:ascii="Times New Roman" w:hAnsi="Times New Roman"/>
        </w:rPr>
      </w:pPr>
      <w:r w:rsidRPr="00A42A7B">
        <w:rPr>
          <w:rFonts w:ascii="Times New Roman" w:hAnsi="Times New Roman"/>
        </w:rPr>
        <w:t xml:space="preserve">vykonať zmeny v stratégii financovania banky s cieľom zlepšiť odolnosť hlavných oblastí obchodnej činnosti a kritických funkcií banky, pričom na účely tohto zákona sa hlavnými oblasťami obchodnej činnosti </w:t>
      </w:r>
      <w:r w:rsidRPr="00A42A7B">
        <w:rPr>
          <w:rFonts w:ascii="Times New Roman" w:hAnsi="Times New Roman"/>
          <w:szCs w:val="24"/>
        </w:rPr>
        <w:t xml:space="preserve">rozumejú </w:t>
      </w:r>
      <w:r w:rsidRPr="00A42A7B">
        <w:rPr>
          <w:rFonts w:ascii="Times New Roman" w:hAnsi="Times New Roman"/>
        </w:rPr>
        <w:t>bankové činnosti</w:t>
      </w:r>
      <w:r w:rsidRPr="00A42A7B">
        <w:rPr>
          <w:rFonts w:ascii="Times New Roman" w:hAnsi="Times New Roman"/>
          <w:szCs w:val="24"/>
        </w:rPr>
        <w:t>,</w:t>
      </w:r>
      <w:r w:rsidRPr="00A42A7B">
        <w:rPr>
          <w:rFonts w:ascii="Times New Roman" w:hAnsi="Times New Roman"/>
        </w:rPr>
        <w:t xml:space="preserve">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A46991" w:rsidRPr="00A42A7B" w:rsidP="00A46991">
      <w:pPr>
        <w:bidi w:val="0"/>
        <w:jc w:val="both"/>
        <w:rPr>
          <w:rFonts w:ascii="Times New Roman" w:hAnsi="Times New Roman"/>
          <w:szCs w:val="24"/>
        </w:rPr>
      </w:pPr>
    </w:p>
    <w:p w:rsidR="00A46991" w:rsidP="00DF0ECA">
      <w:pPr>
        <w:numPr>
          <w:numId w:val="211"/>
        </w:numPr>
        <w:bidi w:val="0"/>
        <w:ind w:left="425" w:hanging="425"/>
        <w:jc w:val="both"/>
        <w:rPr>
          <w:rFonts w:ascii="Times New Roman" w:hAnsi="Times New Roman"/>
        </w:rPr>
      </w:pPr>
      <w:r w:rsidRPr="00A42A7B">
        <w:rPr>
          <w:rFonts w:ascii="Times New Roman" w:hAnsi="Times New Roman"/>
        </w:rPr>
        <w:t>vykonať zmeny v systéme riadenia banky.</w:t>
      </w:r>
    </w:p>
    <w:p w:rsidR="00A46991" w:rsidP="00A46991">
      <w:pPr>
        <w:pStyle w:val="ListParagraph"/>
        <w:bidi w:val="0"/>
        <w:rPr>
          <w:rFonts w:ascii="Times New Roman" w:hAnsi="Times New Roman"/>
        </w:rPr>
      </w:pPr>
    </w:p>
    <w:p w:rsidR="00A46991" w:rsidRPr="002D3B53" w:rsidP="00DF0ECA">
      <w:pPr>
        <w:pStyle w:val="ListParagraph"/>
        <w:numPr>
          <w:numId w:val="209"/>
        </w:numPr>
        <w:bidi w:val="0"/>
        <w:ind w:left="0" w:firstLine="709"/>
        <w:jc w:val="both"/>
        <w:rPr>
          <w:rFonts w:ascii="Times New Roman" w:hAnsi="Times New Roman"/>
          <w:sz w:val="24"/>
          <w:szCs w:val="24"/>
        </w:rPr>
      </w:pPr>
      <w:r w:rsidRPr="002D3B53">
        <w:rPr>
          <w:rFonts w:ascii="Times New Roman" w:hAnsi="Times New Roman"/>
          <w:sz w:val="24"/>
          <w:szCs w:val="24"/>
        </w:rPr>
        <w:t xml:space="preserve">Na opatrenia </w:t>
      </w:r>
      <w:r w:rsidRPr="002D3B53">
        <w:rPr>
          <w:rFonts w:ascii="Times New Roman" w:hAnsi="Times New Roman"/>
          <w:bCs/>
          <w:noProof/>
          <w:sz w:val="24"/>
          <w:szCs w:val="24"/>
          <w:lang w:eastAsia="en-US"/>
        </w:rPr>
        <w:t>podľa odseku 7 sa vzťahujú ustanovenia osobitného predpisu</w:t>
      </w:r>
      <w:r w:rsidRPr="002D3B53">
        <w:rPr>
          <w:rFonts w:ascii="Times New Roman" w:hAnsi="Times New Roman"/>
          <w:bCs/>
          <w:noProof/>
          <w:sz w:val="24"/>
          <w:szCs w:val="24"/>
          <w:vertAlign w:val="superscript"/>
          <w:lang w:eastAsia="en-US"/>
        </w:rPr>
        <w:t>30zy)</w:t>
      </w:r>
      <w:r w:rsidRPr="002D3B53">
        <w:rPr>
          <w:rFonts w:ascii="Times New Roman" w:hAnsi="Times New Roman"/>
          <w:bCs/>
          <w:noProof/>
          <w:sz w:val="24"/>
          <w:szCs w:val="24"/>
          <w:lang w:eastAsia="en-US"/>
        </w:rPr>
        <w:t>.</w:t>
      </w:r>
    </w:p>
    <w:p w:rsidR="00A46991" w:rsidRPr="00A42A7B" w:rsidP="00A46991">
      <w:pPr>
        <w:bidi w:val="0"/>
        <w:jc w:val="both"/>
        <w:rPr>
          <w:rFonts w:ascii="Times New Roman" w:hAnsi="Times New Roman"/>
          <w:b/>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33q</w:t>
      </w:r>
    </w:p>
    <w:p w:rsidR="00A46991" w:rsidRPr="00A42A7B" w:rsidP="00A46991">
      <w:pPr>
        <w:bidi w:val="0"/>
        <w:ind w:left="3965" w:firstLine="851"/>
        <w:jc w:val="both"/>
        <w:rPr>
          <w:rFonts w:ascii="Times New Roman" w:hAnsi="Times New Roman"/>
          <w:b/>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(1)</w:t>
        <w:tab/>
        <w:t xml:space="preserve">Ak je banka materskou spoločnosťou na úrovni skupiny, </w:t>
      </w:r>
      <w:r w:rsidRPr="00A42A7B">
        <w:rPr>
          <w:rFonts w:ascii="Times New Roman" w:hAnsi="Times New Roman"/>
        </w:rPr>
        <w:t>je povinná vypracovať a predložiť Národnej banke Slovenska ozdravný plán za skupinu (ďalej len „skupinový ozdravný plán“).</w:t>
      </w:r>
      <w:r w:rsidRPr="00A42A7B">
        <w:rPr>
          <w:rFonts w:ascii="Times New Roman" w:hAnsi="Times New Roman"/>
          <w:szCs w:val="24"/>
        </w:rPr>
        <w:t xml:space="preserve"> Skupinový ozdravný plán schvaľuje štatutárny orgán banky.</w:t>
      </w:r>
    </w:p>
    <w:p w:rsidR="00A46991" w:rsidRPr="00A42A7B" w:rsidP="00A46991">
      <w:pPr>
        <w:bidi w:val="0"/>
        <w:jc w:val="both"/>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(2)</w:t>
        <w:tab/>
      </w:r>
      <w:r w:rsidRPr="00A42A7B">
        <w:rPr>
          <w:rFonts w:ascii="Times New Roman" w:hAnsi="Times New Roman"/>
        </w:rPr>
        <w:t xml:space="preserve">Národná banka Slovenska predloží skupinový ozdravný plán </w:t>
      </w:r>
    </w:p>
    <w:p w:rsidR="00A46991" w:rsidRPr="00A42A7B" w:rsidP="00A46991">
      <w:pPr>
        <w:bidi w:val="0"/>
        <w:ind w:left="425"/>
        <w:jc w:val="both"/>
        <w:rPr>
          <w:rFonts w:ascii="Times New Roman" w:hAnsi="Times New Roman"/>
        </w:rPr>
      </w:pPr>
    </w:p>
    <w:p w:rsidR="00A46991" w:rsidRPr="00A42A7B" w:rsidP="00DF0ECA">
      <w:pPr>
        <w:numPr>
          <w:numId w:val="212"/>
        </w:numPr>
        <w:bidi w:val="0"/>
        <w:ind w:left="425" w:hanging="425"/>
        <w:jc w:val="both"/>
        <w:rPr>
          <w:rFonts w:ascii="Times New Roman" w:hAnsi="Times New Roman"/>
        </w:rPr>
      </w:pPr>
      <w:r w:rsidRPr="00A42A7B">
        <w:rPr>
          <w:rFonts w:ascii="Times New Roman" w:hAnsi="Times New Roman"/>
        </w:rPr>
        <w:t>príslušnému orgánu dohľadu iného členského štátu, ktorý vykonáva dohľad nad dcérskou spoločnosťou, ktorá je bankou a kolégiu,</w:t>
      </w:r>
    </w:p>
    <w:p w:rsidR="00A46991" w:rsidRPr="00A42A7B" w:rsidP="00A46991">
      <w:pPr>
        <w:bidi w:val="0"/>
        <w:ind w:left="425"/>
        <w:jc w:val="both"/>
        <w:rPr>
          <w:rFonts w:ascii="Times New Roman" w:hAnsi="Times New Roman"/>
          <w:szCs w:val="24"/>
        </w:rPr>
      </w:pPr>
    </w:p>
    <w:p w:rsidR="00A46991" w:rsidRPr="00A42A7B" w:rsidP="00DF0ECA">
      <w:pPr>
        <w:numPr>
          <w:numId w:val="212"/>
        </w:numPr>
        <w:bidi w:val="0"/>
        <w:ind w:left="425" w:hanging="425"/>
        <w:jc w:val="both"/>
        <w:rPr>
          <w:rFonts w:ascii="Times New Roman" w:hAnsi="Times New Roman"/>
        </w:rPr>
      </w:pPr>
      <w:r w:rsidRPr="00A42A7B">
        <w:rPr>
          <w:rFonts w:ascii="Times New Roman" w:hAnsi="Times New Roman"/>
        </w:rPr>
        <w:t>príslušnému orgánu dohľadu iného členského štátu, v ktorom sa nachádza významná pobočka banky, ak skupinový ozdravný plán obsahuje opatrenia, ktoré sa týkajú významnej pobočky banky,</w:t>
      </w:r>
    </w:p>
    <w:p w:rsidR="00A46991" w:rsidRPr="00A42A7B" w:rsidP="00A46991">
      <w:pPr>
        <w:bidi w:val="0"/>
        <w:ind w:left="425"/>
        <w:jc w:val="both"/>
        <w:rPr>
          <w:rFonts w:ascii="Times New Roman" w:hAnsi="Times New Roman"/>
          <w:szCs w:val="24"/>
        </w:rPr>
      </w:pPr>
    </w:p>
    <w:p w:rsidR="00A46991" w:rsidRPr="00A42A7B" w:rsidP="00DF0ECA">
      <w:pPr>
        <w:numPr>
          <w:numId w:val="212"/>
        </w:numPr>
        <w:bidi w:val="0"/>
        <w:ind w:left="425" w:hanging="425"/>
        <w:jc w:val="both"/>
        <w:rPr>
          <w:rFonts w:ascii="Times New Roman" w:hAnsi="Times New Roman"/>
        </w:rPr>
      </w:pPr>
      <w:r>
        <w:rPr>
          <w:rFonts w:ascii="Times New Roman" w:hAnsi="Times New Roman"/>
        </w:rPr>
        <w:t>rezolučnej rade</w:t>
      </w:r>
      <w:r w:rsidRPr="00A42A7B">
        <w:rPr>
          <w:rFonts w:ascii="Times New Roman" w:hAnsi="Times New Roman"/>
        </w:rPr>
        <w:t>,</w:t>
      </w:r>
    </w:p>
    <w:p w:rsidR="00A46991" w:rsidRPr="00A42A7B" w:rsidP="00A46991">
      <w:pPr>
        <w:bidi w:val="0"/>
        <w:ind w:left="425"/>
        <w:jc w:val="both"/>
        <w:rPr>
          <w:rFonts w:ascii="Times New Roman" w:hAnsi="Times New Roman"/>
          <w:szCs w:val="24"/>
        </w:rPr>
      </w:pPr>
    </w:p>
    <w:p w:rsidR="00A46991" w:rsidRPr="00A42A7B" w:rsidP="00DF0ECA">
      <w:pPr>
        <w:numPr>
          <w:numId w:val="212"/>
        </w:numPr>
        <w:bidi w:val="0"/>
        <w:ind w:left="425" w:hanging="425"/>
        <w:jc w:val="both"/>
        <w:rPr>
          <w:rFonts w:ascii="Times New Roman" w:hAnsi="Times New Roman"/>
        </w:rPr>
      </w:pPr>
      <w:r w:rsidRPr="00A42A7B">
        <w:rPr>
          <w:rFonts w:ascii="Times New Roman" w:hAnsi="Times New Roman"/>
        </w:rPr>
        <w:t>príslušným rezolučným orgánom dcérskych spoločností</w:t>
      </w:r>
      <w:r w:rsidRPr="00A42A7B">
        <w:rPr>
          <w:rFonts w:ascii="Times New Roman" w:hAnsi="Times New Roman"/>
          <w:szCs w:val="24"/>
        </w:rPr>
        <w:t xml:space="preserve"> podľa osobitného predpisu</w:t>
      </w:r>
      <w:r w:rsidRPr="00A42A7B">
        <w:rPr>
          <w:rFonts w:ascii="Times New Roman" w:hAnsi="Times New Roman"/>
          <w:szCs w:val="24"/>
          <w:vertAlign w:val="superscript"/>
        </w:rPr>
        <w:t>30z</w:t>
      </w:r>
      <w:r>
        <w:rPr>
          <w:rFonts w:ascii="Times New Roman" w:hAnsi="Times New Roman"/>
          <w:szCs w:val="24"/>
          <w:vertAlign w:val="superscript"/>
        </w:rPr>
        <w:t>z</w:t>
      </w:r>
      <w:r w:rsidRPr="00A42A7B">
        <w:rPr>
          <w:rFonts w:ascii="Times New Roman" w:hAnsi="Times New Roman"/>
          <w:szCs w:val="24"/>
        </w:rPr>
        <w:t>).</w:t>
      </w:r>
    </w:p>
    <w:p w:rsidR="00A46991" w:rsidRPr="00A42A7B" w:rsidP="00A46991">
      <w:pPr>
        <w:bidi w:val="0"/>
        <w:ind w:left="425"/>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(3)</w:t>
        <w:tab/>
      </w:r>
      <w:r w:rsidRPr="00A42A7B">
        <w:rPr>
          <w:rFonts w:ascii="Times New Roman" w:hAnsi="Times New Roman"/>
        </w:rPr>
        <w:t>V skupinovom ozdravnom pláne sa určia opatrenia, ktoré vykoná banka, ktorá je materskou spoločnosťou a jej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banky pri zohľadnení finančnej situácie ostatných členov skupiny. Skupinový ozdravný plán zahŕňa mechanizmy na zabezpečenie koordinácie a konzistentnosti opatrení, ktoré sa majú prijať na úrovni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A46991" w:rsidRPr="00A42A7B" w:rsidP="00A46991">
      <w:pPr>
        <w:bidi w:val="0"/>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szCs w:val="24"/>
        </w:rPr>
        <w:t>(4)</w:t>
        <w:tab/>
      </w:r>
      <w:r w:rsidRPr="00A42A7B">
        <w:rPr>
          <w:rFonts w:ascii="Times New Roman" w:hAnsi="Times New Roman"/>
        </w:rPr>
        <w:t xml:space="preserve">Skupinový ozdravný plán obsahuje náležitosti podľa § 33o </w:t>
      </w:r>
      <w:r w:rsidRPr="00A42A7B">
        <w:rPr>
          <w:rFonts w:ascii="Times New Roman" w:hAnsi="Times New Roman"/>
          <w:szCs w:val="24"/>
        </w:rPr>
        <w:t>ods. 2</w:t>
      </w:r>
      <w:r w:rsidRPr="00A42A7B">
        <w:rPr>
          <w:rFonts w:ascii="Times New Roman" w:hAnsi="Times New Roman"/>
        </w:rPr>
        <w:t xml:space="preserve"> a 6 vo vzťahu ku skupine</w:t>
      </w:r>
      <w:r w:rsidR="00A53F46">
        <w:rPr>
          <w:rFonts w:ascii="Times New Roman" w:hAnsi="Times New Roman"/>
        </w:rPr>
        <w:t>,</w:t>
      </w:r>
      <w:r w:rsidRPr="00A42A7B">
        <w:rPr>
          <w:rFonts w:ascii="Times New Roman" w:hAnsi="Times New Roman"/>
        </w:rPr>
        <w:t xml:space="preserve"> ako aj</w:t>
      </w:r>
      <w:r w:rsidRPr="00A42A7B">
        <w:rPr>
          <w:rFonts w:ascii="Times New Roman" w:hAnsi="Times New Roman"/>
          <w:szCs w:val="24"/>
        </w:rPr>
        <w:t xml:space="preserve"> k</w:t>
      </w:r>
      <w:r w:rsidRPr="00A42A7B">
        <w:rPr>
          <w:rFonts w:ascii="Times New Roman" w:hAnsi="Times New Roman"/>
        </w:rPr>
        <w:t xml:space="preserve"> jednotlivým dcérskym spoločnostiam a jeho súčasťou je aj zmluva o skupinovej podpore, ak bola uzavretá.</w:t>
      </w:r>
    </w:p>
    <w:p w:rsidR="00A46991" w:rsidRPr="00A42A7B" w:rsidP="00A46991">
      <w:pPr>
        <w:bidi w:val="0"/>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szCs w:val="24"/>
        </w:rPr>
        <w:t>(5)</w:t>
        <w:tab/>
      </w:r>
      <w:r w:rsidRPr="00A42A7B">
        <w:rPr>
          <w:rFonts w:ascii="Times New Roman" w:hAnsi="Times New Roman"/>
        </w:rPr>
        <w:t xml:space="preserve">Pre každý scenár makroekonomických </w:t>
      </w:r>
      <w:r w:rsidRPr="00A42A7B">
        <w:rPr>
          <w:rFonts w:ascii="Times New Roman" w:hAnsi="Times New Roman"/>
          <w:szCs w:val="24"/>
        </w:rPr>
        <w:t xml:space="preserve">stresových situácií </w:t>
      </w:r>
      <w:r w:rsidRPr="00A42A7B">
        <w:rPr>
          <w:rFonts w:ascii="Times New Roman" w:hAnsi="Times New Roman"/>
        </w:rPr>
        <w:t xml:space="preserve">a finančných </w:t>
      </w:r>
      <w:r w:rsidRPr="00A42A7B">
        <w:rPr>
          <w:rFonts w:ascii="Times New Roman" w:hAnsi="Times New Roman"/>
          <w:szCs w:val="24"/>
        </w:rPr>
        <w:t>stresových situácií</w:t>
      </w:r>
      <w:r w:rsidRPr="00A42A7B">
        <w:rPr>
          <w:rFonts w:ascii="Times New Roman" w:hAnsi="Times New Roman"/>
        </w:rPr>
        <w:t xml:space="preserve">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w:t>
      </w:r>
    </w:p>
    <w:p w:rsidR="00A46991" w:rsidRPr="00A42A7B" w:rsidP="00A46991">
      <w:pPr>
        <w:bidi w:val="0"/>
        <w:jc w:val="both"/>
        <w:rPr>
          <w:rFonts w:ascii="Times New Roman" w:hAnsi="Times New Roman"/>
        </w:rPr>
      </w:pPr>
    </w:p>
    <w:p w:rsidR="00A46991" w:rsidRPr="00A42A7B" w:rsidP="00A46991">
      <w:pPr>
        <w:bidi w:val="0"/>
        <w:jc w:val="center"/>
        <w:rPr>
          <w:rFonts w:ascii="Times New Roman" w:hAnsi="Times New Roman"/>
          <w:b/>
        </w:rPr>
      </w:pPr>
      <w:r w:rsidRPr="00A42A7B">
        <w:rPr>
          <w:rFonts w:ascii="Times New Roman" w:hAnsi="Times New Roman"/>
          <w:b/>
        </w:rPr>
        <w:t>§ 33r</w:t>
      </w:r>
    </w:p>
    <w:p w:rsidR="00A46991" w:rsidRPr="00A42A7B" w:rsidP="00A46991">
      <w:pPr>
        <w:bidi w:val="0"/>
        <w:jc w:val="center"/>
        <w:rPr>
          <w:rFonts w:ascii="Times New Roman" w:hAnsi="Times New Roman"/>
          <w:b/>
        </w:rPr>
      </w:pPr>
    </w:p>
    <w:p w:rsidR="00A46991" w:rsidRPr="00A42A7B" w:rsidP="00A46991">
      <w:pPr>
        <w:bidi w:val="0"/>
        <w:ind w:firstLine="709"/>
        <w:jc w:val="both"/>
        <w:rPr>
          <w:rFonts w:ascii="Times New Roman" w:hAnsi="Times New Roman"/>
        </w:rPr>
      </w:pPr>
      <w:r w:rsidRPr="00A42A7B">
        <w:rPr>
          <w:rFonts w:ascii="Times New Roman" w:hAnsi="Times New Roman"/>
        </w:rPr>
        <w:t>(1)</w:t>
        <w:tab/>
        <w:t xml:space="preserve"> Národná banka Slovenska vyvinie spoločne s príslušnými orgánmi dohľadu nad dcérskymi spoločnosťami a po prerokovaní s príslušnými orgánmi dohľadu nad významnými pobočkami a </w:t>
      </w:r>
      <w:r w:rsidRPr="00A42A7B">
        <w:rPr>
          <w:rFonts w:ascii="Times New Roman" w:hAnsi="Times New Roman"/>
          <w:szCs w:val="24"/>
        </w:rPr>
        <w:t>kolégiom</w:t>
      </w:r>
      <w:r w:rsidRPr="00A42A7B">
        <w:rPr>
          <w:rFonts w:ascii="Times New Roman" w:hAnsi="Times New Roman"/>
        </w:rPr>
        <w:t xml:space="preserve"> maximálne úsilie na dosiahnutie spoločnej dohody v lehote štyroch mesiacov od predloženia skupinového ozdravného plánu podľa § </w:t>
      </w:r>
      <w:r w:rsidRPr="00A42A7B">
        <w:rPr>
          <w:rFonts w:ascii="Times New Roman" w:hAnsi="Times New Roman"/>
          <w:szCs w:val="24"/>
        </w:rPr>
        <w:t>33q</w:t>
      </w:r>
      <w:r w:rsidRPr="00A42A7B">
        <w:rPr>
          <w:rFonts w:ascii="Times New Roman" w:hAnsi="Times New Roman"/>
        </w:rPr>
        <w:t xml:space="preserve"> ods. 2 o</w:t>
      </w:r>
    </w:p>
    <w:p w:rsidR="00A46991" w:rsidRPr="00A42A7B" w:rsidP="00A46991">
      <w:pPr>
        <w:bidi w:val="0"/>
        <w:ind w:left="425"/>
        <w:jc w:val="both"/>
        <w:rPr>
          <w:rFonts w:ascii="Times New Roman" w:hAnsi="Times New Roman"/>
          <w:szCs w:val="24"/>
        </w:rPr>
      </w:pPr>
    </w:p>
    <w:p w:rsidR="00A46991" w:rsidRPr="00A42A7B" w:rsidP="00DF0ECA">
      <w:pPr>
        <w:numPr>
          <w:numId w:val="213"/>
        </w:numPr>
        <w:bidi w:val="0"/>
        <w:ind w:left="425" w:hanging="425"/>
        <w:jc w:val="both"/>
        <w:rPr>
          <w:rFonts w:ascii="Times New Roman" w:hAnsi="Times New Roman"/>
        </w:rPr>
      </w:pPr>
      <w:r w:rsidRPr="00A42A7B">
        <w:rPr>
          <w:rFonts w:ascii="Times New Roman" w:hAnsi="Times New Roman"/>
        </w:rPr>
        <w:t xml:space="preserve">súhlase so skupinovým ozdravným plánom podľa  § 33p ods. 1 a </w:t>
      </w:r>
      <w:r w:rsidRPr="00A42A7B">
        <w:rPr>
          <w:rFonts w:ascii="Times New Roman" w:hAnsi="Times New Roman"/>
          <w:szCs w:val="24"/>
        </w:rPr>
        <w:t>3</w:t>
      </w:r>
      <w:r w:rsidRPr="00A42A7B">
        <w:rPr>
          <w:rFonts w:ascii="Times New Roman" w:hAnsi="Times New Roman"/>
        </w:rPr>
        <w:t>,</w:t>
      </w:r>
    </w:p>
    <w:p w:rsidR="00A46991" w:rsidRPr="00A42A7B" w:rsidP="00A46991">
      <w:pPr>
        <w:bidi w:val="0"/>
        <w:ind w:left="425"/>
        <w:jc w:val="both"/>
        <w:rPr>
          <w:rFonts w:ascii="Times New Roman" w:hAnsi="Times New Roman"/>
          <w:szCs w:val="24"/>
        </w:rPr>
      </w:pPr>
    </w:p>
    <w:p w:rsidR="00A46991" w:rsidRPr="00A42A7B" w:rsidP="00DF0ECA">
      <w:pPr>
        <w:numPr>
          <w:numId w:val="213"/>
        </w:numPr>
        <w:bidi w:val="0"/>
        <w:ind w:left="425" w:hanging="425"/>
        <w:jc w:val="both"/>
        <w:rPr>
          <w:rFonts w:ascii="Times New Roman" w:hAnsi="Times New Roman"/>
        </w:rPr>
      </w:pPr>
      <w:r w:rsidRPr="00A42A7B">
        <w:rPr>
          <w:rFonts w:ascii="Times New Roman" w:hAnsi="Times New Roman"/>
        </w:rPr>
        <w:t>povinnosti banky, ktorá je materskou spoločnosťou alebo dcérskou spoločnosťou v rámci skupiny, vypracovať individuálny ozdravný plán podľa § 33o</w:t>
      </w:r>
      <w:r w:rsidRPr="00A42A7B">
        <w:rPr>
          <w:rFonts w:ascii="Times New Roman" w:hAnsi="Times New Roman"/>
          <w:szCs w:val="24"/>
        </w:rPr>
        <w:t>,</w:t>
      </w:r>
    </w:p>
    <w:p w:rsidR="00A46991" w:rsidRPr="00A42A7B" w:rsidP="00A46991">
      <w:pPr>
        <w:bidi w:val="0"/>
        <w:ind w:left="425"/>
        <w:jc w:val="both"/>
        <w:rPr>
          <w:rFonts w:ascii="Times New Roman" w:hAnsi="Times New Roman"/>
          <w:szCs w:val="24"/>
        </w:rPr>
      </w:pPr>
    </w:p>
    <w:p w:rsidR="00A46991" w:rsidRPr="00A42A7B" w:rsidP="00DF0ECA">
      <w:pPr>
        <w:numPr>
          <w:numId w:val="213"/>
        </w:numPr>
        <w:bidi w:val="0"/>
        <w:ind w:left="425" w:hanging="425"/>
        <w:jc w:val="both"/>
        <w:rPr>
          <w:rFonts w:ascii="Times New Roman" w:hAnsi="Times New Roman"/>
          <w:szCs w:val="24"/>
        </w:rPr>
      </w:pPr>
      <w:r w:rsidRPr="00A42A7B">
        <w:rPr>
          <w:rFonts w:ascii="Times New Roman" w:hAnsi="Times New Roman"/>
        </w:rPr>
        <w:t>uložení povinností a opatrení podľa § 33p ods. 5</w:t>
      </w:r>
      <w:r w:rsidRPr="00A42A7B">
        <w:rPr>
          <w:rFonts w:ascii="Times New Roman" w:hAnsi="Times New Roman"/>
          <w:szCs w:val="24"/>
        </w:rPr>
        <w:t xml:space="preserve">, </w:t>
      </w:r>
    </w:p>
    <w:p w:rsidR="00A46991" w:rsidRPr="00A42A7B" w:rsidP="00A46991">
      <w:pPr>
        <w:bidi w:val="0"/>
        <w:ind w:left="425"/>
        <w:jc w:val="both"/>
        <w:rPr>
          <w:rFonts w:ascii="Times New Roman" w:hAnsi="Times New Roman"/>
        </w:rPr>
      </w:pPr>
    </w:p>
    <w:p w:rsidR="00A46991" w:rsidRPr="00A42A7B" w:rsidP="00DF0ECA">
      <w:pPr>
        <w:numPr>
          <w:numId w:val="213"/>
        </w:numPr>
        <w:bidi w:val="0"/>
        <w:ind w:left="425" w:hanging="425"/>
        <w:jc w:val="both"/>
        <w:rPr>
          <w:rFonts w:ascii="Times New Roman" w:hAnsi="Times New Roman"/>
          <w:szCs w:val="24"/>
        </w:rPr>
      </w:pPr>
      <w:r w:rsidRPr="00A42A7B">
        <w:rPr>
          <w:rFonts w:ascii="Times New Roman" w:hAnsi="Times New Roman"/>
        </w:rPr>
        <w:t>uložení povinností podľa § 33p ods. 6</w:t>
      </w:r>
      <w:r w:rsidRPr="00A42A7B">
        <w:rPr>
          <w:rFonts w:ascii="Times New Roman" w:hAnsi="Times New Roman"/>
          <w:szCs w:val="24"/>
        </w:rPr>
        <w:t>,</w:t>
      </w:r>
    </w:p>
    <w:p w:rsidR="00A46991" w:rsidRPr="00A42A7B" w:rsidP="00A46991">
      <w:pPr>
        <w:bidi w:val="0"/>
        <w:ind w:left="425"/>
        <w:jc w:val="both"/>
        <w:rPr>
          <w:rFonts w:ascii="Times New Roman" w:hAnsi="Times New Roman"/>
        </w:rPr>
      </w:pPr>
    </w:p>
    <w:p w:rsidR="00A46991" w:rsidRPr="00A42A7B" w:rsidP="00DF0ECA">
      <w:pPr>
        <w:numPr>
          <w:numId w:val="213"/>
        </w:numPr>
        <w:bidi w:val="0"/>
        <w:ind w:left="425" w:hanging="425"/>
        <w:jc w:val="both"/>
        <w:rPr>
          <w:rFonts w:ascii="Times New Roman" w:hAnsi="Times New Roman"/>
          <w:szCs w:val="24"/>
        </w:rPr>
      </w:pPr>
      <w:r w:rsidRPr="00A42A7B">
        <w:rPr>
          <w:rFonts w:ascii="Times New Roman" w:hAnsi="Times New Roman"/>
        </w:rPr>
        <w:t xml:space="preserve">uložení opatrení na zlepšenie podľa § 33p ods. </w:t>
      </w:r>
      <w:r>
        <w:rPr>
          <w:rFonts w:ascii="Times New Roman" w:hAnsi="Times New Roman"/>
          <w:szCs w:val="24"/>
        </w:rPr>
        <w:t>7</w:t>
      </w:r>
      <w:r w:rsidRPr="00A42A7B">
        <w:rPr>
          <w:rFonts w:ascii="Times New Roman" w:hAnsi="Times New Roman"/>
        </w:rPr>
        <w:t xml:space="preserve"> písm. a) až c) a e</w:t>
      </w:r>
      <w:r w:rsidRPr="00A42A7B">
        <w:rPr>
          <w:rFonts w:ascii="Times New Roman" w:hAnsi="Times New Roman"/>
          <w:szCs w:val="24"/>
        </w:rPr>
        <w:t>),</w:t>
      </w:r>
    </w:p>
    <w:p w:rsidR="00A46991" w:rsidRPr="00A42A7B" w:rsidP="00A46991">
      <w:pPr>
        <w:bidi w:val="0"/>
        <w:ind w:left="425"/>
        <w:jc w:val="both"/>
        <w:rPr>
          <w:rFonts w:ascii="Times New Roman" w:hAnsi="Times New Roman"/>
        </w:rPr>
      </w:pPr>
    </w:p>
    <w:p w:rsidR="00A46991" w:rsidRPr="00A42A7B" w:rsidP="00DF0ECA">
      <w:pPr>
        <w:numPr>
          <w:numId w:val="213"/>
        </w:numPr>
        <w:bidi w:val="0"/>
        <w:ind w:left="425" w:hanging="425"/>
        <w:jc w:val="both"/>
        <w:rPr>
          <w:rFonts w:ascii="Times New Roman" w:hAnsi="Times New Roman"/>
        </w:rPr>
      </w:pPr>
      <w:r w:rsidRPr="00A42A7B">
        <w:rPr>
          <w:rFonts w:ascii="Times New Roman" w:hAnsi="Times New Roman"/>
        </w:rPr>
        <w:t xml:space="preserve">uložení opatrení na zlepšenie podľa § 33p ods. </w:t>
      </w:r>
      <w:r>
        <w:rPr>
          <w:rFonts w:ascii="Times New Roman" w:hAnsi="Times New Roman"/>
          <w:szCs w:val="24"/>
        </w:rPr>
        <w:t>7</w:t>
      </w:r>
      <w:r w:rsidRPr="00A42A7B">
        <w:rPr>
          <w:rFonts w:ascii="Times New Roman" w:hAnsi="Times New Roman"/>
        </w:rPr>
        <w:t xml:space="preserve"> písm. d).</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(2)</w:t>
        <w:tab/>
        <w:t>Na vydanie súhlasu so skupinovým ozdravným plánom sa rovnako vzťahujú ustanovenia § 33p ods</w:t>
      </w:r>
      <w:r w:rsidRPr="00A42A7B">
        <w:rPr>
          <w:rFonts w:ascii="Times New Roman" w:hAnsi="Times New Roman"/>
          <w:szCs w:val="24"/>
        </w:rPr>
        <w:t>.</w:t>
      </w:r>
      <w:r>
        <w:rPr>
          <w:rFonts w:ascii="Times New Roman" w:hAnsi="Times New Roman"/>
          <w:szCs w:val="24"/>
        </w:rPr>
        <w:t xml:space="preserve"> </w:t>
      </w:r>
      <w:r w:rsidRPr="00A42A7B">
        <w:rPr>
          <w:rFonts w:ascii="Times New Roman" w:hAnsi="Times New Roman"/>
          <w:szCs w:val="24"/>
        </w:rPr>
        <w:t xml:space="preserve">1 a 2 </w:t>
      </w:r>
      <w:r w:rsidRPr="00A42A7B">
        <w:rPr>
          <w:rFonts w:ascii="Times New Roman" w:hAnsi="Times New Roman"/>
        </w:rPr>
        <w:t>s tým, že Národná banka Slovenska spolu s príslušnými orgánmi dohľadu nad dcérskymi spoločnosťami posúdi vplyv ozdravných opatrení v skupinovom ozdravnom pláne na finančnú stabilitu v členských štátoch, v ktorých má sídlo materská spoločnosť a dcérske spoločnosti.</w:t>
      </w:r>
    </w:p>
    <w:p w:rsidR="00A46991" w:rsidRPr="00A42A7B" w:rsidP="00A46991">
      <w:pPr>
        <w:bidi w:val="0"/>
        <w:ind w:firstLine="709"/>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rPr>
        <w:t>(3)</w:t>
        <w:tab/>
        <w:t xml:space="preserve">Ak v lehote podľa odseku 1 ktorýkoľvek z orgánov dohľadu podľa odseku 1 požiada Európsky orgán dohľadu (Európsky orgán pre bankovníctvo) o pomoc pri dosiahnutí dohody </w:t>
      </w:r>
      <w:r w:rsidRPr="00A42A7B">
        <w:rPr>
          <w:rFonts w:ascii="Times New Roman" w:hAnsi="Times New Roman"/>
          <w:szCs w:val="24"/>
        </w:rPr>
        <w:t>vo  veciach</w:t>
      </w:r>
      <w:r w:rsidRPr="00A42A7B">
        <w:rPr>
          <w:rFonts w:ascii="Times New Roman" w:hAnsi="Times New Roman"/>
        </w:rPr>
        <w:t xml:space="preserve"> podľa </w:t>
      </w:r>
      <w:r w:rsidRPr="00A42A7B">
        <w:rPr>
          <w:rFonts w:ascii="Times New Roman" w:hAnsi="Times New Roman"/>
          <w:szCs w:val="24"/>
        </w:rPr>
        <w:t>odseku</w:t>
      </w:r>
      <w:r w:rsidRPr="00A42A7B">
        <w:rPr>
          <w:rFonts w:ascii="Times New Roman" w:hAnsi="Times New Roman"/>
        </w:rPr>
        <w:t xml:space="preserve"> 1 písm. a), c</w:t>
      </w:r>
      <w:r w:rsidRPr="00A42A7B">
        <w:rPr>
          <w:rFonts w:ascii="Times New Roman" w:hAnsi="Times New Roman"/>
          <w:szCs w:val="24"/>
        </w:rPr>
        <w:t>), d)  a</w:t>
      </w:r>
      <w:r w:rsidRPr="00A42A7B">
        <w:rPr>
          <w:rFonts w:ascii="Times New Roman" w:hAnsi="Times New Roman"/>
        </w:rPr>
        <w:t xml:space="preserve"> e) v súlade s osobitným predpisom,</w:t>
      </w:r>
      <w:r w:rsidRPr="00A42A7B">
        <w:rPr>
          <w:rFonts w:ascii="Times New Roman" w:hAnsi="Times New Roman"/>
          <w:szCs w:val="24"/>
          <w:vertAlign w:val="superscript"/>
        </w:rPr>
        <w:t>30zz</w:t>
      </w:r>
      <w:r>
        <w:rPr>
          <w:rFonts w:ascii="Times New Roman" w:hAnsi="Times New Roman"/>
          <w:szCs w:val="24"/>
          <w:vertAlign w:val="superscript"/>
        </w:rPr>
        <w:t>a</w:t>
      </w:r>
      <w:r w:rsidRPr="00A42A7B">
        <w:rPr>
          <w:rFonts w:ascii="Times New Roman" w:hAnsi="Times New Roman"/>
          <w:szCs w:val="24"/>
        </w:rPr>
        <w:t>)</w:t>
      </w:r>
      <w:r w:rsidRPr="00A42A7B">
        <w:rPr>
          <w:rFonts w:ascii="Times New Roman" w:hAnsi="Times New Roman"/>
        </w:rPr>
        <w:t xml:space="preserve"> Národná banka Slovenska počká, kým vydá  rozhodnutie Európsky orgán dohľadu (Európsky orgán pre bankovníctvo). Ak Európsky orgán dohľadu (Európsky orgán pre bankovníctvo) také rozhodnutie nevydá najneskôr do jedného mesiaca po doručení žiadosti o</w:t>
      </w:r>
      <w:r w:rsidR="00A53F46">
        <w:rPr>
          <w:rFonts w:ascii="Times New Roman" w:hAnsi="Times New Roman"/>
        </w:rPr>
        <w:t> </w:t>
      </w:r>
      <w:r w:rsidRPr="00A42A7B">
        <w:rPr>
          <w:rFonts w:ascii="Times New Roman" w:hAnsi="Times New Roman"/>
        </w:rPr>
        <w:t>pomoc</w:t>
      </w:r>
      <w:r w:rsidR="00A53F46">
        <w:rPr>
          <w:rFonts w:ascii="Times New Roman" w:hAnsi="Times New Roman"/>
        </w:rPr>
        <w:t xml:space="preserve"> </w:t>
      </w:r>
      <w:r w:rsidRPr="00A42A7B">
        <w:rPr>
          <w:rFonts w:ascii="Times New Roman" w:hAnsi="Times New Roman"/>
        </w:rPr>
        <w:t xml:space="preserve">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rozhodnutie samostatne. Národná banka Slovenska doručí svoje rozhodnutie  orgánom </w:t>
      </w:r>
      <w:r w:rsidRPr="00A42A7B">
        <w:rPr>
          <w:rFonts w:ascii="Times New Roman" w:hAnsi="Times New Roman"/>
          <w:szCs w:val="24"/>
        </w:rPr>
        <w:t xml:space="preserve">dohľadu </w:t>
      </w:r>
      <w:r w:rsidRPr="00A42A7B">
        <w:rPr>
          <w:rFonts w:ascii="Times New Roman" w:hAnsi="Times New Roman"/>
        </w:rPr>
        <w:t>podľa odseku 1 a materskej spoločnosti.</w:t>
      </w:r>
    </w:p>
    <w:p w:rsidR="00A46991" w:rsidRPr="00A42A7B" w:rsidP="00A46991">
      <w:pPr>
        <w:bidi w:val="0"/>
        <w:ind w:firstLine="709"/>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(4</w:t>
      </w:r>
      <w:r w:rsidRPr="00A42A7B">
        <w:rPr>
          <w:rFonts w:ascii="Times New Roman" w:hAnsi="Times New Roman"/>
        </w:rPr>
        <w:t>)</w:t>
        <w:tab/>
        <w:t xml:space="preserve">Ak sa v lehote podľa odseku 1 nepodarí Národnej banke Slovenska dosiahnuť spoločné rozhodnutie orgánov </w:t>
      </w:r>
      <w:r w:rsidRPr="00A42A7B">
        <w:rPr>
          <w:rFonts w:ascii="Times New Roman" w:hAnsi="Times New Roman"/>
          <w:szCs w:val="24"/>
        </w:rPr>
        <w:t xml:space="preserve">dohľadu </w:t>
      </w:r>
      <w:r w:rsidRPr="00A42A7B">
        <w:rPr>
          <w:rFonts w:ascii="Times New Roman" w:hAnsi="Times New Roman"/>
        </w:rPr>
        <w:t xml:space="preserve">podľa odseku 1 vo veciach </w:t>
      </w:r>
      <w:r w:rsidRPr="00A42A7B">
        <w:rPr>
          <w:rFonts w:ascii="Times New Roman" w:hAnsi="Times New Roman"/>
          <w:szCs w:val="24"/>
        </w:rPr>
        <w:t>podľa odseku</w:t>
      </w:r>
      <w:r w:rsidRPr="00A42A7B">
        <w:rPr>
          <w:rFonts w:ascii="Times New Roman" w:hAnsi="Times New Roman"/>
        </w:rPr>
        <w:t xml:space="preserve"> 1 písm. b) až f) vo vzťahu k materskej spoločnosti a dcérskym spoločnostiam, Národná banka Slovenska prijme rozhodnutie v týchto veciach len vo vzťahu k materskej spoločnosti. Pred uplynutím lehoty podľa </w:t>
      </w:r>
      <w:r w:rsidRPr="00A42A7B">
        <w:rPr>
          <w:rFonts w:ascii="Times New Roman" w:hAnsi="Times New Roman"/>
          <w:szCs w:val="24"/>
        </w:rPr>
        <w:t>odseku 1</w:t>
      </w:r>
      <w:r w:rsidRPr="00A42A7B">
        <w:rPr>
          <w:rFonts w:ascii="Times New Roman" w:hAnsi="Times New Roman"/>
        </w:rPr>
        <w:t xml:space="preserve"> môže Národná banka Slovenska požiadať o pomoc pri dosiahnutí dohody </w:t>
      </w:r>
      <w:r w:rsidRPr="00A42A7B">
        <w:rPr>
          <w:rFonts w:ascii="Times New Roman" w:hAnsi="Times New Roman"/>
          <w:szCs w:val="24"/>
        </w:rPr>
        <w:t> vo veciach</w:t>
      </w:r>
      <w:r w:rsidRPr="00A42A7B">
        <w:rPr>
          <w:rFonts w:ascii="Times New Roman" w:hAnsi="Times New Roman"/>
        </w:rPr>
        <w:t xml:space="preserve"> podľa </w:t>
      </w:r>
      <w:r w:rsidRPr="00A42A7B">
        <w:rPr>
          <w:rFonts w:ascii="Times New Roman" w:hAnsi="Times New Roman"/>
          <w:szCs w:val="24"/>
        </w:rPr>
        <w:t>odseku</w:t>
      </w:r>
      <w:r w:rsidRPr="00A42A7B">
        <w:rPr>
          <w:rFonts w:ascii="Times New Roman" w:hAnsi="Times New Roman"/>
        </w:rPr>
        <w:t xml:space="preserve"> 1  písm. e) Európsky orgán dohľadu (Európsky orgán pre bankovníctvo) v súlade s osobitným predpisom.</w:t>
      </w:r>
      <w:r w:rsidRPr="00A42A7B">
        <w:rPr>
          <w:rFonts w:ascii="Times New Roman" w:hAnsi="Times New Roman"/>
          <w:vertAlign w:val="superscript"/>
        </w:rPr>
        <w:t>19</w:t>
      </w:r>
      <w:r w:rsidRPr="00A42A7B">
        <w:rPr>
          <w:rFonts w:ascii="Times New Roman" w:hAnsi="Times New Roman"/>
        </w:rPr>
        <w:t>) Ak Národná banka Slovenska postupuje podľa predchádzajúcej vety, konanie preruší a prijme rozhodnutie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A46991" w:rsidRPr="00A42A7B" w:rsidP="00A46991">
      <w:pPr>
        <w:bidi w:val="0"/>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w:t>
      </w:r>
      <w:r w:rsidRPr="00A42A7B">
        <w:rPr>
          <w:rFonts w:ascii="Times New Roman" w:hAnsi="Times New Roman"/>
          <w:szCs w:val="24"/>
        </w:rPr>
        <w:t>5</w:t>
      </w:r>
      <w:r w:rsidRPr="00A42A7B">
        <w:rPr>
          <w:rFonts w:ascii="Times New Roman" w:hAnsi="Times New Roman"/>
        </w:rPr>
        <w:t>)</w:t>
        <w:tab/>
        <w:t xml:space="preserve">Ak je Národná banka Slovenska orgánom dohľadu nad dcérskou spoločnosťou, ustanovenie odseku 1 sa na ňu </w:t>
      </w:r>
      <w:r w:rsidRPr="00A42A7B">
        <w:rPr>
          <w:rFonts w:ascii="Times New Roman" w:hAnsi="Times New Roman"/>
          <w:szCs w:val="24"/>
        </w:rPr>
        <w:t>vzťahuje</w:t>
      </w:r>
      <w:r w:rsidRPr="00A42A7B">
        <w:rPr>
          <w:rFonts w:ascii="Times New Roman" w:hAnsi="Times New Roman"/>
        </w:rPr>
        <w:t xml:space="preserve"> rovnako. Národná banka Slovenska informuje v lehote podľa odseku 1 orgán dohľadu zodpovedný za výkon dohľadu na konsolidovanom základe o vplyve ozdravných opatrení v skupinovom ozdravnom pláne na finančnú stabilitu</w:t>
      </w:r>
      <w:r w:rsidRPr="00A42A7B">
        <w:rPr>
          <w:rFonts w:ascii="Times New Roman" w:hAnsi="Times New Roman"/>
          <w:szCs w:val="24"/>
        </w:rPr>
        <w:t>.</w:t>
      </w:r>
      <w:r w:rsidRPr="00A42A7B">
        <w:rPr>
          <w:rFonts w:ascii="Times New Roman" w:hAnsi="Times New Roman"/>
        </w:rPr>
        <w:t xml:space="preserve"> Pri rozhodovaní </w:t>
      </w:r>
      <w:r w:rsidRPr="00A42A7B">
        <w:rPr>
          <w:rFonts w:ascii="Times New Roman" w:hAnsi="Times New Roman"/>
          <w:szCs w:val="24"/>
        </w:rPr>
        <w:t>vo veciach</w:t>
      </w:r>
      <w:r w:rsidRPr="00A42A7B">
        <w:rPr>
          <w:rFonts w:ascii="Times New Roman" w:hAnsi="Times New Roman"/>
        </w:rPr>
        <w:t xml:space="preserve"> podľa </w:t>
      </w:r>
      <w:r w:rsidRPr="00A42A7B">
        <w:rPr>
          <w:rFonts w:ascii="Times New Roman" w:hAnsi="Times New Roman"/>
          <w:szCs w:val="24"/>
        </w:rPr>
        <w:t>odseku</w:t>
      </w:r>
      <w:r w:rsidRPr="00A42A7B">
        <w:rPr>
          <w:rFonts w:ascii="Times New Roman" w:hAnsi="Times New Roman"/>
        </w:rPr>
        <w:t xml:space="preserve"> 1 písm. a), c</w:t>
      </w:r>
      <w:r w:rsidRPr="00A42A7B">
        <w:rPr>
          <w:rFonts w:ascii="Times New Roman" w:hAnsi="Times New Roman"/>
          <w:szCs w:val="24"/>
        </w:rPr>
        <w:t>), d) a</w:t>
      </w:r>
      <w:r w:rsidRPr="00A42A7B">
        <w:rPr>
          <w:rFonts w:ascii="Times New Roman" w:hAnsi="Times New Roman"/>
        </w:rPr>
        <w:t xml:space="preserve"> e) Národná banka Slovenska rozhodne v súlade s spoločným rozhodnutím orgánov dohľadu podľa odseku 1. Národná banka Slovenska môže vo veciach podľa druhej vety požiadať o pomoc Európsky orgán dohľadu (Európsky orgán pre bankovníctvo) v súlade s osobitným predpisom</w:t>
      </w:r>
      <w:r w:rsidRPr="00A42A7B">
        <w:rPr>
          <w:rFonts w:ascii="Times New Roman" w:hAnsi="Times New Roman"/>
          <w:vertAlign w:val="superscript"/>
        </w:rPr>
        <w:t>19</w:t>
      </w:r>
      <w:r w:rsidRPr="00A42A7B">
        <w:rPr>
          <w:rFonts w:ascii="Times New Roman" w:hAnsi="Times New Roman"/>
        </w:rPr>
        <w:t xml:space="preserve">) a je povinná rozhodnúť v súlade s rozhodnutím Európskeho orgánu dohľadu (Európskeho orgánu pre bankovníctvo). Ak pri rozhodovaní </w:t>
      </w:r>
      <w:r w:rsidRPr="00A42A7B">
        <w:rPr>
          <w:rFonts w:ascii="Times New Roman" w:hAnsi="Times New Roman"/>
          <w:szCs w:val="24"/>
        </w:rPr>
        <w:t>vo veciach</w:t>
      </w:r>
      <w:r w:rsidRPr="00A42A7B">
        <w:rPr>
          <w:rFonts w:ascii="Times New Roman" w:hAnsi="Times New Roman"/>
        </w:rPr>
        <w:t xml:space="preserve"> podľa </w:t>
      </w:r>
      <w:r w:rsidRPr="00A42A7B">
        <w:rPr>
          <w:rFonts w:ascii="Times New Roman" w:hAnsi="Times New Roman"/>
          <w:szCs w:val="24"/>
        </w:rPr>
        <w:t>odseku</w:t>
      </w:r>
      <w:r w:rsidRPr="00A42A7B">
        <w:rPr>
          <w:rFonts w:ascii="Times New Roman" w:hAnsi="Times New Roman"/>
        </w:rPr>
        <w:t xml:space="preserve"> 1 písm. b) a f) Národná banka Slovenska nedosiahne spoločné rozhodnutie s orgánmi dohľadu podľa odseku 1, </w:t>
      </w:r>
      <w:r w:rsidRPr="00A42A7B">
        <w:rPr>
          <w:rFonts w:ascii="Times New Roman" w:hAnsi="Times New Roman"/>
          <w:szCs w:val="24"/>
        </w:rPr>
        <w:t>v</w:t>
      </w:r>
      <w:r w:rsidRPr="00A42A7B">
        <w:rPr>
          <w:rFonts w:ascii="Times New Roman" w:hAnsi="Times New Roman"/>
        </w:rPr>
        <w:t xml:space="preserve"> týchto </w:t>
      </w:r>
      <w:r w:rsidRPr="00A42A7B">
        <w:rPr>
          <w:rFonts w:ascii="Times New Roman" w:hAnsi="Times New Roman"/>
          <w:szCs w:val="24"/>
        </w:rPr>
        <w:t xml:space="preserve">veciach </w:t>
      </w:r>
      <w:r w:rsidRPr="00A42A7B">
        <w:rPr>
          <w:rFonts w:ascii="Times New Roman" w:hAnsi="Times New Roman"/>
        </w:rPr>
        <w:t xml:space="preserve"> rozhodne vo vzťahu k dcérskej spoločnosti, nad ktorou vykonáva dohľad</w:t>
      </w:r>
      <w:r w:rsidR="00A53F46">
        <w:rPr>
          <w:rFonts w:ascii="Times New Roman" w:hAnsi="Times New Roman"/>
        </w:rPr>
        <w:t>,</w:t>
      </w:r>
      <w:r w:rsidRPr="00A42A7B">
        <w:rPr>
          <w:rFonts w:ascii="Times New Roman" w:hAnsi="Times New Roman"/>
        </w:rPr>
        <w:t xml:space="preserve"> samostatne.</w:t>
      </w:r>
    </w:p>
    <w:p w:rsidR="00A46991" w:rsidRPr="00A42A7B" w:rsidP="00A46991">
      <w:pPr>
        <w:bidi w:val="0"/>
        <w:ind w:left="425" w:firstLine="851"/>
        <w:jc w:val="both"/>
        <w:rPr>
          <w:rFonts w:ascii="Times New Roman" w:hAnsi="Times New Roman"/>
        </w:rPr>
      </w:pPr>
    </w:p>
    <w:p w:rsidR="00A46991" w:rsidRPr="00A42A7B" w:rsidP="00A46991">
      <w:pPr>
        <w:bidi w:val="0"/>
        <w:jc w:val="center"/>
        <w:rPr>
          <w:rFonts w:ascii="Times New Roman" w:hAnsi="Times New Roman"/>
          <w:b/>
        </w:rPr>
      </w:pPr>
      <w:r w:rsidRPr="00A42A7B">
        <w:rPr>
          <w:rFonts w:ascii="Times New Roman" w:hAnsi="Times New Roman"/>
          <w:b/>
        </w:rPr>
        <w:t>§ 33s</w:t>
      </w:r>
    </w:p>
    <w:p w:rsidR="00A46991" w:rsidRPr="00A42A7B" w:rsidP="00A46991">
      <w:pPr>
        <w:bidi w:val="0"/>
        <w:jc w:val="center"/>
        <w:rPr>
          <w:rFonts w:ascii="Times New Roman" w:hAnsi="Times New Roman"/>
          <w:b/>
          <w:szCs w:val="24"/>
        </w:rPr>
      </w:pPr>
      <w:r w:rsidRPr="00A42A7B">
        <w:rPr>
          <w:rFonts w:ascii="Times New Roman" w:hAnsi="Times New Roman"/>
          <w:b/>
          <w:szCs w:val="24"/>
        </w:rPr>
        <w:t xml:space="preserve">Ustanovenia o proporcionalite </w:t>
      </w:r>
    </w:p>
    <w:p w:rsidR="00A46991" w:rsidRPr="00A42A7B" w:rsidP="00A46991">
      <w:pPr>
        <w:bidi w:val="0"/>
        <w:ind w:left="425" w:firstLine="851"/>
        <w:jc w:val="both"/>
        <w:rPr>
          <w:rFonts w:ascii="Times New Roman" w:hAnsi="Times New Roman"/>
          <w:b/>
          <w:szCs w:val="24"/>
        </w:rPr>
      </w:pPr>
    </w:p>
    <w:p w:rsidR="00A46991" w:rsidRPr="00A42A7B" w:rsidP="00DF0ECA">
      <w:pPr>
        <w:numPr>
          <w:numId w:val="214"/>
        </w:numPr>
        <w:bidi w:val="0"/>
        <w:ind w:left="0" w:firstLine="709"/>
        <w:jc w:val="both"/>
        <w:rPr>
          <w:rFonts w:ascii="Times New Roman" w:hAnsi="Times New Roman"/>
          <w:szCs w:val="24"/>
        </w:rPr>
      </w:pPr>
      <w:r w:rsidRPr="00A42A7B">
        <w:rPr>
          <w:rFonts w:ascii="Times New Roman" w:hAnsi="Times New Roman"/>
          <w:szCs w:val="24"/>
        </w:rPr>
        <w:t>Národná banka Slovenska môže aj bez návrhu, s ohľadom na možný dopad zlyhania banky na finančný systém, ostatné inštitúcie vrátane podmienok ich financovania a hospodárstvo ako celok, rozhodnutím primerane obmedziť rozsah uplatnenia požiadaviek uvedených v § 33o a 33q a určiť odlišne lehotu na vypracovanie ozdravného plánu a frekvenciu jeho aktualizácie. Národná banka Slovenska pritom prihliadne k povahe podnikania banky, zložitosti jej činnosti, jej akcionárskej štruktúre, rizikovému profilu, veľkosti, právnemu postaveniu, previazanosti s inými účastníkmi finančného systému, na členstvo v inštitucionálnom systéme ochrany alebo inom obdobnom systéme podľa osobitného predpisu</w:t>
      </w:r>
      <w:r w:rsidRPr="00A42A7B">
        <w:rPr>
          <w:rFonts w:ascii="Arial Narrow" w:hAnsi="Arial Narrow"/>
          <w:szCs w:val="24"/>
          <w:vertAlign w:val="superscript"/>
        </w:rPr>
        <w:t xml:space="preserve"> 26g</w:t>
      </w:r>
      <w:r w:rsidRPr="00A42A7B">
        <w:rPr>
          <w:rFonts w:ascii="Arial Narrow" w:hAnsi="Arial Narrow"/>
          <w:szCs w:val="24"/>
        </w:rPr>
        <w:t>)</w:t>
      </w:r>
      <w:r w:rsidRPr="00A42A7B">
        <w:rPr>
          <w:rFonts w:ascii="Times New Roman" w:hAnsi="Times New Roman"/>
          <w:szCs w:val="24"/>
        </w:rPr>
        <w:t xml:space="preserve"> a k investičným službám poskytovaným touto bankou. Ak dôjde k zmene okolností, </w:t>
      </w:r>
      <w:r>
        <w:rPr>
          <w:rFonts w:ascii="Times New Roman" w:hAnsi="Times New Roman"/>
          <w:szCs w:val="24"/>
        </w:rPr>
        <w:t>rezolučná rada</w:t>
      </w:r>
      <w:r w:rsidRPr="00A42A7B">
        <w:rPr>
          <w:rFonts w:ascii="Times New Roman" w:hAnsi="Times New Roman"/>
          <w:szCs w:val="24"/>
        </w:rPr>
        <w:t xml:space="preserve"> môže kedykoľvek toto rozhodnutie Národnej banky Slovenska nahradiť novým rozhodnutím, ktorým banke určí nový rozsah povinností podľa § 33o a 33q.</w:t>
      </w:r>
    </w:p>
    <w:p w:rsidR="00A46991" w:rsidRPr="00A42A7B" w:rsidP="00A46991">
      <w:pPr>
        <w:bidi w:val="0"/>
        <w:ind w:firstLine="709"/>
        <w:jc w:val="both"/>
        <w:rPr>
          <w:rFonts w:ascii="Times New Roman" w:hAnsi="Times New Roman"/>
          <w:szCs w:val="24"/>
        </w:rPr>
      </w:pPr>
    </w:p>
    <w:p w:rsidR="00A46991" w:rsidRPr="00A42A7B" w:rsidP="00DF0ECA">
      <w:pPr>
        <w:numPr>
          <w:numId w:val="214"/>
        </w:numPr>
        <w:bidi w:val="0"/>
        <w:ind w:left="0" w:firstLine="709"/>
        <w:jc w:val="both"/>
        <w:rPr>
          <w:rFonts w:ascii="Times New Roman" w:hAnsi="Times New Roman"/>
          <w:szCs w:val="24"/>
        </w:rPr>
      </w:pPr>
      <w:r w:rsidRPr="00A42A7B">
        <w:rPr>
          <w:rFonts w:ascii="Times New Roman" w:hAnsi="Times New Roman"/>
          <w:szCs w:val="24"/>
        </w:rPr>
        <w:t>Národná banka Slovenska</w:t>
      </w:r>
      <w:r w:rsidRPr="00A42A7B">
        <w:rPr>
          <w:rFonts w:ascii="Times New Roman" w:hAnsi="Times New Roman"/>
          <w:spacing w:val="-1"/>
          <w:szCs w:val="24"/>
          <w:lang w:val="cs-CZ"/>
        </w:rPr>
        <w:t xml:space="preserve"> informuje </w:t>
      </w:r>
      <w:r w:rsidRPr="00A42A7B">
        <w:rPr>
          <w:rFonts w:ascii="Times New Roman" w:hAnsi="Times New Roman"/>
          <w:spacing w:val="-1"/>
          <w:szCs w:val="24"/>
        </w:rPr>
        <w:t>Európsky orgán dohľadu (Európsky orgán pre bankovníctvo) o tom, či využila postup podľa odseku 1 a o podrobnostiach svojho postupu</w:t>
      </w:r>
      <w:r w:rsidRPr="00A42A7B">
        <w:rPr>
          <w:rFonts w:ascii="Times New Roman" w:hAnsi="Times New Roman"/>
          <w:szCs w:val="24"/>
        </w:rPr>
        <w:t>.</w:t>
      </w:r>
    </w:p>
    <w:p w:rsidR="00A46991" w:rsidRPr="00A42A7B" w:rsidP="00A46991">
      <w:pPr>
        <w:bidi w:val="0"/>
        <w:ind w:left="425" w:firstLine="851"/>
        <w:jc w:val="both"/>
        <w:rPr>
          <w:rFonts w:ascii="Times New Roman" w:hAnsi="Times New Roman"/>
          <w:szCs w:val="24"/>
        </w:rPr>
      </w:pPr>
    </w:p>
    <w:p w:rsidR="00A46991" w:rsidRPr="00A42A7B" w:rsidP="00A46991">
      <w:pPr>
        <w:bidi w:val="0"/>
        <w:jc w:val="center"/>
        <w:rPr>
          <w:rFonts w:ascii="Times New Roman" w:hAnsi="Times New Roman"/>
          <w:b/>
        </w:rPr>
      </w:pPr>
      <w:r w:rsidRPr="00A42A7B">
        <w:rPr>
          <w:rFonts w:ascii="Times New Roman" w:hAnsi="Times New Roman"/>
          <w:b/>
        </w:rPr>
        <w:t>§ 33t</w:t>
      </w:r>
    </w:p>
    <w:p w:rsidR="00A46991" w:rsidRPr="00A42A7B" w:rsidP="00A46991">
      <w:pPr>
        <w:bidi w:val="0"/>
        <w:jc w:val="center"/>
        <w:rPr>
          <w:rFonts w:ascii="Times New Roman" w:hAnsi="Times New Roman"/>
        </w:rPr>
      </w:pPr>
      <w:r w:rsidRPr="00A42A7B">
        <w:rPr>
          <w:rFonts w:ascii="Times New Roman" w:hAnsi="Times New Roman"/>
          <w:b/>
        </w:rPr>
        <w:t>Zmluva o finančnej podpore v rámci skupiny</w:t>
      </w:r>
    </w:p>
    <w:p w:rsidR="00A46991" w:rsidRPr="00A42A7B" w:rsidP="00A46991">
      <w:pPr>
        <w:bidi w:val="0"/>
        <w:ind w:left="425" w:firstLine="851"/>
        <w:jc w:val="both"/>
        <w:rPr>
          <w:rFonts w:ascii="Times New Roman" w:hAnsi="Times New Roman"/>
        </w:rPr>
      </w:pPr>
    </w:p>
    <w:p w:rsidR="00A46991" w:rsidRPr="00A42A7B" w:rsidP="00DF0ECA">
      <w:pPr>
        <w:numPr>
          <w:numId w:val="136"/>
        </w:numPr>
        <w:bidi w:val="0"/>
        <w:ind w:left="0" w:firstLine="709"/>
        <w:jc w:val="both"/>
        <w:rPr>
          <w:rFonts w:ascii="Times New Roman" w:hAnsi="Times New Roman"/>
        </w:rPr>
      </w:pPr>
      <w:r w:rsidRPr="00A42A7B">
        <w:rPr>
          <w:rFonts w:ascii="Times New Roman" w:hAnsi="Times New Roman"/>
        </w:rPr>
        <w:t xml:space="preserve">Materská banka, materská banka v Európskej </w:t>
      </w:r>
      <w:r w:rsidRPr="00A42A7B">
        <w:rPr>
          <w:rFonts w:ascii="Times New Roman" w:hAnsi="Times New Roman"/>
          <w:szCs w:val="24"/>
        </w:rPr>
        <w:t>únii,</w:t>
      </w:r>
      <w:r w:rsidRPr="00A42A7B">
        <w:rPr>
          <w:rFonts w:ascii="Times New Roman" w:hAnsi="Times New Roman"/>
        </w:rPr>
        <w:t xml:space="preserve"> finančná holdingová spoločnosť, zmiešaná finančná holdingová spoločnosť a holdingová spoločnosť so zmiešanou činnosťou so sídlom v Slovenskej republike, materská finančná holdingová spoločnosť, materská finančná holdingová spoločnosť v Európskej </w:t>
      </w:r>
      <w:r w:rsidRPr="00A42A7B">
        <w:rPr>
          <w:rFonts w:ascii="Times New Roman" w:hAnsi="Times New Roman"/>
          <w:bCs/>
          <w:szCs w:val="24"/>
        </w:rPr>
        <w:t>únii</w:t>
      </w:r>
      <w:r w:rsidRPr="00A42A7B">
        <w:rPr>
          <w:rFonts w:ascii="Times New Roman" w:hAnsi="Times New Roman"/>
        </w:rPr>
        <w:t xml:space="preserve">, materská zmiešaná finančná holdingová spoločnosť, materská zmiešaná finančná holdingová spoločnosť v Európskej </w:t>
      </w:r>
      <w:r w:rsidRPr="00A42A7B">
        <w:rPr>
          <w:rFonts w:ascii="Times New Roman" w:hAnsi="Times New Roman"/>
          <w:bCs/>
          <w:szCs w:val="24"/>
        </w:rPr>
        <w:t>únii</w:t>
      </w:r>
      <w:r w:rsidRPr="00A42A7B">
        <w:rPr>
          <w:rFonts w:ascii="Times New Roman" w:hAnsi="Times New Roman"/>
        </w:rPr>
        <w:t xml:space="preserve"> a ich dcérska spoločnosť, ktorá je inštitúciou alebo finančnou inštitúciou podliehajúcou dohľadu na konsolidovanom základe podľa tohto zákona (ďalej len </w:t>
      </w:r>
      <w:r w:rsidRPr="00A42A7B">
        <w:rPr>
          <w:rFonts w:ascii="Times New Roman" w:hAnsi="Times New Roman"/>
          <w:bCs/>
          <w:szCs w:val="24"/>
        </w:rPr>
        <w:t>„</w:t>
      </w:r>
      <w:r w:rsidRPr="00A42A7B">
        <w:rPr>
          <w:rFonts w:ascii="Times New Roman" w:hAnsi="Times New Roman"/>
        </w:rPr>
        <w:t xml:space="preserve">podskupina“) môže uzatvoriť s jedným alebo viacerými členmi podskupiny zmluvu obsahujúcu záväzok poskytnúť finančnú podporu, aj keď niektorej zo zmluvných strán bolo uložené opatrenie podľa § 50 ods. 1 písm. t) </w:t>
      </w:r>
      <w:r w:rsidRPr="00A42A7B">
        <w:rPr>
          <w:rFonts w:ascii="Times New Roman" w:hAnsi="Times New Roman"/>
          <w:szCs w:val="24"/>
        </w:rPr>
        <w:t>až</w:t>
      </w:r>
      <w:r w:rsidRPr="00A42A7B">
        <w:rPr>
          <w:rFonts w:ascii="Times New Roman" w:hAnsi="Times New Roman"/>
        </w:rPr>
        <w:t xml:space="preserve"> za) alebo porovnateľné opatrenie podľa právneho poriadku členského štátu, </w:t>
      </w:r>
      <w:r w:rsidRPr="00A42A7B">
        <w:rPr>
          <w:rFonts w:ascii="Times New Roman" w:hAnsi="Times New Roman"/>
          <w:bCs/>
          <w:szCs w:val="24"/>
        </w:rPr>
        <w:t>v ktorom</w:t>
      </w:r>
      <w:r w:rsidRPr="00A42A7B">
        <w:rPr>
          <w:rFonts w:ascii="Times New Roman" w:hAnsi="Times New Roman"/>
        </w:rPr>
        <w:t xml:space="preserve"> má dotknutá zmluvná strana sídlo (ďalej len “zmluva o skupinovej podpore“)</w:t>
      </w:r>
      <w:r w:rsidR="00A53F46">
        <w:rPr>
          <w:rFonts w:ascii="Times New Roman" w:hAnsi="Times New Roman"/>
        </w:rPr>
        <w:t>,</w:t>
      </w:r>
      <w:r w:rsidRPr="00A42A7B">
        <w:rPr>
          <w:rFonts w:ascii="Times New Roman" w:hAnsi="Times New Roman"/>
        </w:rPr>
        <w:t xml:space="preserve"> a to za podmienok uvedených v odsekoch 2 až 7 a v § </w:t>
      </w:r>
      <w:r w:rsidRPr="00A42A7B">
        <w:rPr>
          <w:rFonts w:ascii="Times New Roman" w:hAnsi="Times New Roman"/>
          <w:szCs w:val="24"/>
        </w:rPr>
        <w:t xml:space="preserve">33u až 33z. </w:t>
      </w:r>
      <w:r w:rsidRPr="00A42A7B">
        <w:rPr>
          <w:rFonts w:ascii="Times New Roman" w:hAnsi="Times New Roman"/>
        </w:rPr>
        <w:t>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w:t>
      </w:r>
    </w:p>
    <w:p w:rsidR="00A46991" w:rsidRPr="00A42A7B" w:rsidP="00A46991">
      <w:pPr>
        <w:bidi w:val="0"/>
        <w:jc w:val="both"/>
        <w:rPr>
          <w:rFonts w:ascii="Times New Roman" w:hAnsi="Times New Roman"/>
        </w:rPr>
      </w:pPr>
    </w:p>
    <w:p w:rsidR="00A46991" w:rsidRPr="00A42A7B" w:rsidP="00DF0ECA">
      <w:pPr>
        <w:numPr>
          <w:numId w:val="136"/>
        </w:numPr>
        <w:bidi w:val="0"/>
        <w:ind w:left="0" w:firstLine="709"/>
        <w:jc w:val="both"/>
        <w:rPr>
          <w:rFonts w:ascii="Times New Roman" w:hAnsi="Times New Roman"/>
        </w:rPr>
      </w:pPr>
      <w:r w:rsidRPr="00A42A7B">
        <w:rPr>
          <w:rFonts w:ascii="Times New Roman" w:hAnsi="Times New Roman"/>
        </w:rPr>
        <w:t xml:space="preserve">Ustanovenia  odsekov  3 až 7 a § </w:t>
      </w:r>
      <w:r w:rsidRPr="00A42A7B">
        <w:rPr>
          <w:rFonts w:ascii="Times New Roman" w:hAnsi="Times New Roman"/>
          <w:szCs w:val="24"/>
        </w:rPr>
        <w:t xml:space="preserve">33o až 33z </w:t>
      </w:r>
      <w:r w:rsidRPr="00A42A7B">
        <w:rPr>
          <w:rFonts w:ascii="Times New Roman" w:hAnsi="Times New Roman"/>
        </w:rPr>
        <w:t xml:space="preserve"> sa nevzťahujú na mechanizmus financovania  medzi členmi podskupiny, ak žiadnemu z účastníkov tohto mechanizmu </w:t>
      </w:r>
      <w:r w:rsidRPr="00A42A7B">
        <w:rPr>
          <w:rFonts w:ascii="Times New Roman" w:hAnsi="Times New Roman"/>
          <w:bCs/>
          <w:szCs w:val="24"/>
        </w:rPr>
        <w:t xml:space="preserve">financovania </w:t>
      </w:r>
      <w:r w:rsidRPr="00A42A7B">
        <w:rPr>
          <w:rFonts w:ascii="Times New Roman" w:hAnsi="Times New Roman"/>
        </w:rPr>
        <w:t xml:space="preserve">nebolo uložené opatrenie podľa § 50 ods. 1 písm. t) </w:t>
      </w:r>
      <w:r w:rsidRPr="00A42A7B">
        <w:rPr>
          <w:rFonts w:ascii="Times New Roman" w:hAnsi="Times New Roman"/>
          <w:szCs w:val="24"/>
        </w:rPr>
        <w:t>až</w:t>
      </w:r>
      <w:r w:rsidRPr="00A42A7B">
        <w:rPr>
          <w:rFonts w:ascii="Times New Roman" w:hAnsi="Times New Roman"/>
        </w:rPr>
        <w:t xml:space="preserve"> za) alebo porovnateľné opatrenie podľa právneho poriadku členského štátu, v </w:t>
      </w:r>
      <w:r w:rsidRPr="00A42A7B">
        <w:rPr>
          <w:rFonts w:ascii="Times New Roman" w:hAnsi="Times New Roman"/>
          <w:bCs/>
          <w:szCs w:val="24"/>
        </w:rPr>
        <w:t>ktorom</w:t>
      </w:r>
      <w:r w:rsidRPr="00A42A7B">
        <w:rPr>
          <w:rFonts w:ascii="Times New Roman" w:hAnsi="Times New Roman"/>
        </w:rPr>
        <w:t xml:space="preserve"> má dotknutý </w:t>
      </w:r>
      <w:r w:rsidRPr="00A42A7B">
        <w:rPr>
          <w:rFonts w:ascii="Times New Roman" w:hAnsi="Times New Roman"/>
          <w:bCs/>
          <w:szCs w:val="24"/>
        </w:rPr>
        <w:t>člen</w:t>
      </w:r>
      <w:r w:rsidRPr="00A42A7B">
        <w:rPr>
          <w:rFonts w:ascii="Times New Roman" w:hAnsi="Times New Roman"/>
        </w:rPr>
        <w:t xml:space="preserve"> sídlo.</w:t>
      </w:r>
    </w:p>
    <w:p w:rsidR="00A46991" w:rsidRPr="00A42A7B" w:rsidP="00A46991">
      <w:pPr>
        <w:bidi w:val="0"/>
        <w:jc w:val="both"/>
        <w:rPr>
          <w:rFonts w:ascii="Times New Roman" w:hAnsi="Times New Roman"/>
        </w:rPr>
      </w:pPr>
    </w:p>
    <w:p w:rsidR="00A46991" w:rsidRPr="00A42A7B" w:rsidP="00DF0ECA">
      <w:pPr>
        <w:numPr>
          <w:numId w:val="136"/>
        </w:numPr>
        <w:bidi w:val="0"/>
        <w:ind w:left="0" w:firstLine="709"/>
        <w:jc w:val="both"/>
        <w:rPr>
          <w:rFonts w:ascii="Times New Roman" w:hAnsi="Times New Roman"/>
        </w:rPr>
      </w:pPr>
      <w:r w:rsidRPr="00A42A7B">
        <w:rPr>
          <w:rFonts w:ascii="Times New Roman" w:hAnsi="Times New Roman"/>
        </w:rPr>
        <w:t xml:space="preserve">Bez toho, aby boli dotknuté ostatné podmienky </w:t>
      </w:r>
      <w:r w:rsidRPr="00A42A7B">
        <w:rPr>
          <w:rFonts w:ascii="Times New Roman" w:hAnsi="Times New Roman"/>
          <w:bCs/>
          <w:szCs w:val="24"/>
        </w:rPr>
        <w:t>ustanovené</w:t>
      </w:r>
      <w:r w:rsidRPr="00A42A7B">
        <w:rPr>
          <w:rFonts w:ascii="Times New Roman" w:hAnsi="Times New Roman"/>
        </w:rPr>
        <w:t xml:space="preserve"> v odsekoch 2, 4 až 7 a</w:t>
      </w:r>
      <w:r>
        <w:rPr>
          <w:rFonts w:ascii="Times New Roman" w:hAnsi="Times New Roman"/>
        </w:rPr>
        <w:t> </w:t>
      </w:r>
      <w:r w:rsidRPr="00A42A7B">
        <w:rPr>
          <w:rFonts w:ascii="Times New Roman" w:hAnsi="Times New Roman"/>
        </w:rPr>
        <w:t>v</w:t>
      </w:r>
      <w:r>
        <w:rPr>
          <w:rFonts w:ascii="Times New Roman" w:hAnsi="Times New Roman"/>
        </w:rPr>
        <w:t xml:space="preserve"> §</w:t>
      </w:r>
      <w:r w:rsidRPr="00A42A7B">
        <w:rPr>
          <w:rFonts w:ascii="Times New Roman" w:hAnsi="Times New Roman"/>
        </w:rPr>
        <w:t xml:space="preserve"> </w:t>
      </w:r>
      <w:r w:rsidRPr="00A42A7B">
        <w:rPr>
          <w:rFonts w:ascii="Times New Roman" w:hAnsi="Times New Roman"/>
          <w:bCs/>
          <w:szCs w:val="24"/>
        </w:rPr>
        <w:t>33s až 33y</w:t>
      </w:r>
      <w:r w:rsidRPr="00A42A7B">
        <w:rPr>
          <w:rFonts w:ascii="Times New Roman" w:hAnsi="Times New Roman"/>
        </w:rPr>
        <w:t>, skupinovú podporu možno poskytnúť aj bez predchádzajúceho uzatvorenia zmluvy o skupinovej podpore, ak je takýto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w:t>
      </w:r>
    </w:p>
    <w:p w:rsidR="00A46991" w:rsidRPr="00A42A7B" w:rsidP="00A46991">
      <w:pPr>
        <w:bidi w:val="0"/>
        <w:jc w:val="both"/>
        <w:rPr>
          <w:rFonts w:ascii="Times New Roman" w:hAnsi="Times New Roman"/>
        </w:rPr>
      </w:pPr>
    </w:p>
    <w:p w:rsidR="00A46991" w:rsidRPr="00A42A7B" w:rsidP="00DF0ECA">
      <w:pPr>
        <w:numPr>
          <w:numId w:val="136"/>
        </w:numPr>
        <w:bidi w:val="0"/>
        <w:ind w:left="0" w:firstLine="709"/>
        <w:contextualSpacing/>
        <w:jc w:val="both"/>
        <w:rPr>
          <w:rFonts w:ascii="Times New Roman" w:hAnsi="Times New Roman"/>
          <w:szCs w:val="20"/>
          <w:lang w:eastAsia="ar-SA"/>
        </w:rPr>
      </w:pPr>
      <w:r w:rsidRPr="00A42A7B">
        <w:rPr>
          <w:rFonts w:ascii="Times New Roman" w:hAnsi="Times New Roman"/>
          <w:szCs w:val="20"/>
          <w:lang w:eastAsia="ar-SA"/>
        </w:rPr>
        <w:t>Zmluva o skupinovej podpore môže obsahovať dohodu, ktorou sa člen podskupiny prijímajúci skupinovú podporu zaväzuje poskytnúť skupinovú podporu členovi podskupiny, ktorý poskytuje podporu.</w:t>
      </w:r>
    </w:p>
    <w:p w:rsidR="00A46991" w:rsidRPr="00A42A7B" w:rsidP="00A46991">
      <w:pPr>
        <w:suppressAutoHyphens/>
        <w:bidi w:val="0"/>
        <w:ind w:firstLine="709"/>
        <w:jc w:val="both"/>
        <w:rPr>
          <w:rFonts w:ascii="Times New Roman" w:hAnsi="Times New Roman"/>
          <w:szCs w:val="20"/>
          <w:lang w:eastAsia="ar-SA"/>
        </w:rPr>
      </w:pPr>
    </w:p>
    <w:p w:rsidR="00A46991" w:rsidRPr="00A42A7B" w:rsidP="00DF0ECA">
      <w:pPr>
        <w:numPr>
          <w:numId w:val="136"/>
        </w:numPr>
        <w:bidi w:val="0"/>
        <w:ind w:left="0" w:firstLine="709"/>
        <w:contextualSpacing/>
        <w:jc w:val="both"/>
        <w:rPr>
          <w:rFonts w:ascii="Times New Roman" w:hAnsi="Times New Roman"/>
          <w:szCs w:val="20"/>
          <w:lang w:eastAsia="ar-SA"/>
        </w:rPr>
      </w:pPr>
      <w:r w:rsidRPr="00A42A7B">
        <w:rPr>
          <w:rFonts w:ascii="Times New Roman" w:hAnsi="Times New Roman"/>
          <w:szCs w:val="20"/>
          <w:lang w:eastAsia="ar-SA"/>
        </w:rPr>
        <w:t>Zmluva o skupinovej podpore môže byť uzatvorená len vtedy, ak</w:t>
      </w:r>
    </w:p>
    <w:p w:rsidR="00A46991" w:rsidRPr="00A42A7B" w:rsidP="00A46991">
      <w:pPr>
        <w:bidi w:val="0"/>
        <w:ind w:left="426"/>
        <w:jc w:val="both"/>
        <w:rPr>
          <w:rFonts w:ascii="Times New Roman" w:hAnsi="Times New Roman"/>
          <w:szCs w:val="24"/>
        </w:rPr>
      </w:pPr>
    </w:p>
    <w:p w:rsidR="00A46991" w:rsidRPr="00A42A7B" w:rsidP="00DF0ECA">
      <w:pPr>
        <w:numPr>
          <w:ilvl w:val="1"/>
          <w:numId w:val="215"/>
        </w:numPr>
        <w:bidi w:val="0"/>
        <w:ind w:left="426" w:hanging="426"/>
        <w:jc w:val="both"/>
        <w:rPr>
          <w:rFonts w:ascii="Times New Roman" w:hAnsi="Times New Roman"/>
        </w:rPr>
      </w:pPr>
      <w:r w:rsidRPr="00A42A7B">
        <w:rPr>
          <w:rFonts w:ascii="Times New Roman" w:hAnsi="Times New Roman"/>
        </w:rPr>
        <w:t>uzavretie zmluvy o skupinovej podpore musí byť prejavom slobodnej vôle zmluvných strán,</w:t>
      </w:r>
    </w:p>
    <w:p w:rsidR="00A46991" w:rsidRPr="00A42A7B" w:rsidP="00A46991">
      <w:pPr>
        <w:bidi w:val="0"/>
        <w:ind w:left="426"/>
        <w:jc w:val="both"/>
        <w:rPr>
          <w:rFonts w:ascii="Times New Roman" w:hAnsi="Times New Roman"/>
          <w:szCs w:val="24"/>
        </w:rPr>
      </w:pPr>
    </w:p>
    <w:p w:rsidR="00A46991" w:rsidRPr="00A42A7B" w:rsidP="00DF0ECA">
      <w:pPr>
        <w:numPr>
          <w:ilvl w:val="1"/>
          <w:numId w:val="215"/>
        </w:numPr>
        <w:bidi w:val="0"/>
        <w:ind w:left="426" w:hanging="426"/>
        <w:jc w:val="both"/>
        <w:rPr>
          <w:rFonts w:ascii="Times New Roman" w:hAnsi="Times New Roman"/>
        </w:rPr>
      </w:pPr>
      <w:r w:rsidRPr="00A42A7B">
        <w:rPr>
          <w:rFonts w:ascii="Times New Roman" w:hAnsi="Times New Roman"/>
        </w:rPr>
        <w:t xml:space="preserve">zmluva o skupinovej podpore obsahuje zásady </w:t>
      </w:r>
      <w:r w:rsidRPr="00A42A7B">
        <w:rPr>
          <w:rFonts w:ascii="Times New Roman" w:hAnsi="Times New Roman"/>
          <w:szCs w:val="24"/>
        </w:rPr>
        <w:t>ustanovenia</w:t>
      </w:r>
      <w:r w:rsidRPr="00A42A7B">
        <w:rPr>
          <w:rFonts w:ascii="Times New Roman" w:hAnsi="Times New Roman"/>
        </w:rPr>
        <w:t xml:space="preserve"> hodnoty protiplnenia za poskytnutie skupinovej podpory</w:t>
      </w:r>
      <w:r w:rsidRPr="00A42A7B">
        <w:rPr>
          <w:rFonts w:ascii="Times New Roman" w:hAnsi="Times New Roman"/>
          <w:szCs w:val="24"/>
        </w:rPr>
        <w:t>,</w:t>
      </w:r>
    </w:p>
    <w:p w:rsidR="00A46991" w:rsidRPr="00A42A7B" w:rsidP="00A46991">
      <w:pPr>
        <w:bidi w:val="0"/>
        <w:ind w:left="426"/>
        <w:jc w:val="both"/>
        <w:rPr>
          <w:rFonts w:ascii="Times New Roman" w:hAnsi="Times New Roman"/>
          <w:szCs w:val="24"/>
        </w:rPr>
      </w:pPr>
    </w:p>
    <w:p w:rsidR="00A46991" w:rsidRPr="00A42A7B" w:rsidP="00DF0ECA">
      <w:pPr>
        <w:numPr>
          <w:ilvl w:val="1"/>
          <w:numId w:val="215"/>
        </w:numPr>
        <w:bidi w:val="0"/>
        <w:ind w:left="426" w:hanging="426"/>
        <w:jc w:val="both"/>
        <w:rPr>
          <w:rFonts w:ascii="Times New Roman" w:hAnsi="Times New Roman"/>
          <w:szCs w:val="24"/>
        </w:rPr>
      </w:pPr>
      <w:r w:rsidRPr="00A42A7B">
        <w:rPr>
          <w:rFonts w:ascii="Times New Roman" w:hAnsi="Times New Roman"/>
          <w:szCs w:val="24"/>
        </w:rPr>
        <w:t>k ustanoveniu hodnoty protiplnenia za poskytnutie skupinovej podpory nedôjde skôr, ako v čase poskytnutia skupinovej podpory,</w:t>
      </w:r>
    </w:p>
    <w:p w:rsidR="00A46991" w:rsidRPr="00A42A7B" w:rsidP="00A46991">
      <w:pPr>
        <w:bidi w:val="0"/>
        <w:ind w:left="426"/>
        <w:jc w:val="both"/>
        <w:rPr>
          <w:rFonts w:ascii="Times New Roman" w:hAnsi="Times New Roman"/>
          <w:szCs w:val="24"/>
        </w:rPr>
      </w:pPr>
    </w:p>
    <w:p w:rsidR="00A46991" w:rsidRPr="00A42A7B" w:rsidP="00DF0ECA">
      <w:pPr>
        <w:numPr>
          <w:ilvl w:val="1"/>
          <w:numId w:val="215"/>
        </w:numPr>
        <w:bidi w:val="0"/>
        <w:ind w:left="426" w:hanging="426"/>
        <w:jc w:val="both"/>
        <w:rPr>
          <w:rFonts w:ascii="Times New Roman" w:hAnsi="Times New Roman"/>
        </w:rPr>
      </w:pPr>
      <w:r w:rsidRPr="00A42A7B">
        <w:rPr>
          <w:rFonts w:ascii="Times New Roman" w:hAnsi="Times New Roman"/>
        </w:rPr>
        <w:t xml:space="preserve">pri prijímaní rozhodnutia o uzavretí zmluvy o skupinovej podpore a </w:t>
      </w:r>
      <w:r w:rsidRPr="00A42A7B">
        <w:rPr>
          <w:rFonts w:ascii="Times New Roman" w:hAnsi="Times New Roman"/>
          <w:szCs w:val="24"/>
        </w:rPr>
        <w:t>ustanovení</w:t>
      </w:r>
      <w:r w:rsidRPr="00A42A7B">
        <w:rPr>
          <w:rFonts w:ascii="Times New Roman" w:hAnsi="Times New Roman"/>
        </w:rPr>
        <w:t xml:space="preserve"> hodnoty protiplnenia za poskytnutie skupinovej podpory každá zo zmluvných strán koná vo svojom vlastnom záujme, pričom môže zohľadniť všetky priame alebo nepriame výhody, ktoré jej môžu vzniknúť v dôsledku poskytnutia skupinovej podpory,</w:t>
      </w:r>
    </w:p>
    <w:p w:rsidR="00A46991" w:rsidRPr="00A42A7B" w:rsidP="00A46991">
      <w:pPr>
        <w:bidi w:val="0"/>
        <w:ind w:left="426"/>
        <w:jc w:val="both"/>
        <w:rPr>
          <w:rFonts w:ascii="Times New Roman" w:hAnsi="Times New Roman"/>
          <w:szCs w:val="24"/>
        </w:rPr>
      </w:pPr>
    </w:p>
    <w:p w:rsidR="00A46991" w:rsidRPr="00A42A7B" w:rsidP="00DF0ECA">
      <w:pPr>
        <w:numPr>
          <w:ilvl w:val="1"/>
          <w:numId w:val="215"/>
        </w:numPr>
        <w:bidi w:val="0"/>
        <w:ind w:left="426" w:hanging="426"/>
        <w:jc w:val="both"/>
        <w:rPr>
          <w:rFonts w:ascii="Times New Roman" w:hAnsi="Times New Roman"/>
        </w:rPr>
      </w:pPr>
      <w:r w:rsidRPr="00A42A7B">
        <w:rPr>
          <w:rFonts w:ascii="Times New Roman" w:hAnsi="Times New Roman"/>
        </w:rPr>
        <w:t xml:space="preserve">pred </w:t>
      </w:r>
      <w:r w:rsidRPr="00A42A7B">
        <w:rPr>
          <w:rFonts w:ascii="Times New Roman" w:hAnsi="Times New Roman"/>
          <w:szCs w:val="24"/>
        </w:rPr>
        <w:t>ustanovením</w:t>
      </w:r>
      <w:r w:rsidRPr="00A42A7B">
        <w:rPr>
          <w:rFonts w:ascii="Times New Roman" w:hAnsi="Times New Roman"/>
        </w:rPr>
        <w:t xml:space="preserve">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w:t>
      </w:r>
      <w:r w:rsidRPr="00A42A7B">
        <w:rPr>
          <w:rFonts w:ascii="Times New Roman" w:hAnsi="Times New Roman"/>
          <w:szCs w:val="24"/>
        </w:rPr>
        <w:t>ustanovenie</w:t>
      </w:r>
      <w:r w:rsidRPr="00A42A7B">
        <w:rPr>
          <w:rFonts w:ascii="Times New Roman" w:hAnsi="Times New Roman"/>
        </w:rPr>
        <w:t xml:space="preserve"> protiplnenia alebo prijatie rozhodnutia o poskytnutí skupinovej podpory,</w:t>
      </w:r>
    </w:p>
    <w:p w:rsidR="00A46991" w:rsidRPr="00A42A7B" w:rsidP="00A46991">
      <w:pPr>
        <w:bidi w:val="0"/>
        <w:ind w:left="425" w:firstLine="851"/>
        <w:jc w:val="both"/>
        <w:rPr>
          <w:rFonts w:ascii="Times New Roman" w:hAnsi="Times New Roman"/>
        </w:rPr>
      </w:pPr>
    </w:p>
    <w:p w:rsidR="00A46991" w:rsidRPr="00A42A7B" w:rsidP="00DF0ECA">
      <w:pPr>
        <w:numPr>
          <w:ilvl w:val="1"/>
          <w:numId w:val="215"/>
        </w:numPr>
        <w:bidi w:val="0"/>
        <w:ind w:left="425" w:hanging="425"/>
        <w:jc w:val="both"/>
        <w:rPr>
          <w:rFonts w:ascii="Times New Roman" w:hAnsi="Times New Roman"/>
        </w:rPr>
      </w:pPr>
      <w:r w:rsidRPr="00A42A7B">
        <w:rPr>
          <w:rFonts w:ascii="Times New Roman" w:hAnsi="Times New Roman"/>
        </w:rPr>
        <w:t xml:space="preserve">podmienky pre poskytnutie skupinovej podpory sú </w:t>
      </w:r>
      <w:r w:rsidRPr="00A42A7B">
        <w:rPr>
          <w:rFonts w:ascii="Times New Roman" w:hAnsi="Times New Roman"/>
          <w:szCs w:val="24"/>
        </w:rPr>
        <w:t>ustanovené</w:t>
      </w:r>
      <w:r w:rsidRPr="00A42A7B">
        <w:rPr>
          <w:rFonts w:ascii="Times New Roman" w:hAnsi="Times New Roman"/>
        </w:rPr>
        <w:t xml:space="preserve"> v súlade s požiadavkami podľa § </w:t>
      </w:r>
      <w:r w:rsidRPr="00A42A7B">
        <w:rPr>
          <w:rFonts w:ascii="Times New Roman" w:hAnsi="Times New Roman"/>
          <w:szCs w:val="24"/>
        </w:rPr>
        <w:t>33w,</w:t>
      </w:r>
    </w:p>
    <w:p w:rsidR="00A46991" w:rsidRPr="00A42A7B" w:rsidP="00A46991">
      <w:pPr>
        <w:bidi w:val="0"/>
        <w:ind w:left="425"/>
        <w:jc w:val="both"/>
        <w:rPr>
          <w:rFonts w:ascii="Times New Roman" w:hAnsi="Times New Roman"/>
        </w:rPr>
      </w:pPr>
    </w:p>
    <w:p w:rsidR="00A46991" w:rsidRPr="00A42A7B" w:rsidP="00DF0ECA">
      <w:pPr>
        <w:numPr>
          <w:ilvl w:val="1"/>
          <w:numId w:val="215"/>
        </w:numPr>
        <w:bidi w:val="0"/>
        <w:ind w:left="425" w:hanging="425"/>
        <w:jc w:val="both"/>
        <w:rPr>
          <w:rFonts w:ascii="Times New Roman" w:hAnsi="Times New Roman"/>
        </w:rPr>
      </w:pPr>
      <w:r w:rsidRPr="00A42A7B">
        <w:rPr>
          <w:rFonts w:ascii="Times New Roman" w:hAnsi="Times New Roman"/>
        </w:rPr>
        <w:t xml:space="preserve">pri </w:t>
      </w:r>
      <w:r w:rsidRPr="00A42A7B">
        <w:rPr>
          <w:rFonts w:ascii="Times New Roman" w:hAnsi="Times New Roman"/>
          <w:szCs w:val="24"/>
        </w:rPr>
        <w:t>ustanovovaní</w:t>
      </w:r>
      <w:r w:rsidRPr="00A42A7B">
        <w:rPr>
          <w:rFonts w:ascii="Times New Roman" w:hAnsi="Times New Roman"/>
        </w:rPr>
        <w:t xml:space="preserve">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dispozícií, </w:t>
      </w:r>
    </w:p>
    <w:p w:rsidR="00A46991" w:rsidRPr="00A42A7B" w:rsidP="00A46991">
      <w:pPr>
        <w:bidi w:val="0"/>
        <w:ind w:left="425"/>
        <w:jc w:val="both"/>
        <w:rPr>
          <w:rFonts w:ascii="Times New Roman" w:hAnsi="Times New Roman"/>
          <w:szCs w:val="24"/>
        </w:rPr>
      </w:pPr>
    </w:p>
    <w:p w:rsidR="00A46991" w:rsidRPr="00A42A7B" w:rsidP="00DF0ECA">
      <w:pPr>
        <w:numPr>
          <w:ilvl w:val="1"/>
          <w:numId w:val="215"/>
        </w:numPr>
        <w:bidi w:val="0"/>
        <w:ind w:left="425" w:hanging="425"/>
        <w:jc w:val="both"/>
        <w:rPr>
          <w:rFonts w:ascii="Times New Roman" w:hAnsi="Times New Roman"/>
        </w:rPr>
      </w:pPr>
      <w:r w:rsidRPr="00A42A7B">
        <w:rPr>
          <w:rFonts w:ascii="Times New Roman" w:hAnsi="Times New Roman"/>
          <w:szCs w:val="24"/>
        </w:rPr>
        <w:t>pri ustanovovaní hodnoty</w:t>
      </w:r>
      <w:r w:rsidRPr="00A42A7B">
        <w:rPr>
          <w:rFonts w:ascii="Times New Roman" w:hAnsi="Times New Roman"/>
        </w:rPr>
        <w:t xml:space="preserve"> protiplnenia za poskytnutie skupinovej podpory sa nemusí zohľadniť predpokladaný dočasný vplyv na trhové ceny, ktorý má pôvod v okolnostiach mimo </w:t>
      </w:r>
      <w:r w:rsidRPr="00A42A7B">
        <w:rPr>
          <w:rFonts w:ascii="Times New Roman" w:hAnsi="Times New Roman"/>
          <w:szCs w:val="24"/>
        </w:rPr>
        <w:t>dotknutej skupiny</w:t>
      </w:r>
      <w:r w:rsidRPr="00A42A7B">
        <w:rPr>
          <w:rFonts w:ascii="Times New Roman" w:hAnsi="Times New Roman"/>
        </w:rPr>
        <w:t>.</w:t>
      </w:r>
    </w:p>
    <w:p w:rsidR="00A46991" w:rsidRPr="00A42A7B" w:rsidP="00A46991">
      <w:pPr>
        <w:bidi w:val="0"/>
        <w:jc w:val="both"/>
        <w:rPr>
          <w:rFonts w:ascii="Times New Roman" w:hAnsi="Times New Roman"/>
        </w:rPr>
      </w:pPr>
    </w:p>
    <w:p w:rsidR="00A46991" w:rsidRPr="00A42A7B" w:rsidP="00DF0ECA">
      <w:pPr>
        <w:numPr>
          <w:numId w:val="136"/>
        </w:numPr>
        <w:bidi w:val="0"/>
        <w:ind w:left="0" w:firstLine="709"/>
        <w:contextualSpacing/>
        <w:jc w:val="both"/>
        <w:rPr>
          <w:rFonts w:ascii="Times New Roman" w:hAnsi="Times New Roman"/>
          <w:szCs w:val="20"/>
          <w:lang w:eastAsia="ar-SA"/>
        </w:rPr>
      </w:pPr>
      <w:r w:rsidRPr="00A42A7B">
        <w:rPr>
          <w:rFonts w:ascii="Times New Roman" w:hAnsi="Times New Roman"/>
          <w:szCs w:val="24"/>
          <w:lang w:eastAsia="ar-SA"/>
        </w:rPr>
        <w:t xml:space="preserve"> </w:t>
      </w:r>
      <w:r w:rsidRPr="00A42A7B">
        <w:rPr>
          <w:rFonts w:ascii="Times New Roman" w:hAnsi="Times New Roman"/>
          <w:szCs w:val="20"/>
          <w:lang w:eastAsia="ar-SA"/>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50 ods. 1 písm. t) </w:t>
      </w:r>
      <w:r w:rsidRPr="00A42A7B">
        <w:rPr>
          <w:rFonts w:ascii="Times New Roman" w:hAnsi="Times New Roman"/>
          <w:szCs w:val="24"/>
          <w:lang w:eastAsia="ar-SA"/>
        </w:rPr>
        <w:t>až</w:t>
      </w:r>
      <w:r w:rsidRPr="00A42A7B">
        <w:rPr>
          <w:rFonts w:ascii="Times New Roman" w:hAnsi="Times New Roman"/>
          <w:szCs w:val="20"/>
          <w:lang w:eastAsia="ar-SA"/>
        </w:rPr>
        <w:t xml:space="preserve"> za) alebo porovnateľného opatrenia podľa právneho poriadku členského štátu, </w:t>
      </w:r>
      <w:r w:rsidRPr="00A42A7B">
        <w:rPr>
          <w:rFonts w:ascii="Times New Roman" w:hAnsi="Times New Roman"/>
          <w:szCs w:val="24"/>
          <w:lang w:eastAsia="ar-SA"/>
        </w:rPr>
        <w:t>v ktorom</w:t>
      </w:r>
      <w:r w:rsidRPr="00A42A7B">
        <w:rPr>
          <w:rFonts w:ascii="Times New Roman" w:hAnsi="Times New Roman"/>
          <w:szCs w:val="20"/>
          <w:lang w:eastAsia="ar-SA"/>
        </w:rPr>
        <w:t xml:space="preserve"> má dotknutá zmluvná strana sídlo</w:t>
      </w:r>
      <w:r w:rsidRPr="00A42A7B">
        <w:rPr>
          <w:rFonts w:ascii="Times New Roman" w:hAnsi="Times New Roman"/>
          <w:szCs w:val="24"/>
          <w:lang w:eastAsia="ar-SA"/>
        </w:rPr>
        <w:t>.</w:t>
      </w:r>
    </w:p>
    <w:p w:rsidR="00A46991" w:rsidRPr="00A42A7B" w:rsidP="00A46991">
      <w:pPr>
        <w:suppressAutoHyphens/>
        <w:bidi w:val="0"/>
        <w:ind w:firstLine="709"/>
        <w:jc w:val="both"/>
        <w:rPr>
          <w:rFonts w:ascii="Times New Roman" w:hAnsi="Times New Roman"/>
          <w:szCs w:val="20"/>
          <w:lang w:eastAsia="ar-SA"/>
        </w:rPr>
      </w:pPr>
    </w:p>
    <w:p w:rsidR="00A46991" w:rsidRPr="00A42A7B" w:rsidP="00DF0ECA">
      <w:pPr>
        <w:numPr>
          <w:numId w:val="136"/>
        </w:numPr>
        <w:bidi w:val="0"/>
        <w:ind w:left="0" w:firstLine="709"/>
        <w:contextualSpacing/>
        <w:jc w:val="both"/>
        <w:rPr>
          <w:rFonts w:ascii="Times New Roman" w:hAnsi="Times New Roman"/>
          <w:szCs w:val="20"/>
          <w:lang w:eastAsia="ar-SA"/>
        </w:rPr>
      </w:pPr>
      <w:r w:rsidRPr="00A42A7B">
        <w:rPr>
          <w:rFonts w:ascii="Times New Roman" w:hAnsi="Times New Roman"/>
          <w:szCs w:val="20"/>
          <w:lang w:eastAsia="ar-SA"/>
        </w:rPr>
        <w:t xml:space="preserve">Práva zo zmluvy o skupinovej podpore vykonávajú zmluvné strany samostatne, na zmluvy o právach iných osôb sa neprihliada. </w:t>
      </w:r>
    </w:p>
    <w:p w:rsidR="00A46991" w:rsidRPr="00A42A7B" w:rsidP="00A46991">
      <w:pPr>
        <w:bidi w:val="0"/>
        <w:ind w:firstLine="851"/>
        <w:jc w:val="center"/>
        <w:rPr>
          <w:rFonts w:ascii="Times New Roman" w:hAnsi="Times New Roman"/>
          <w:szCs w:val="24"/>
        </w:rPr>
      </w:pPr>
    </w:p>
    <w:p w:rsidR="00A46991" w:rsidRPr="00A42A7B" w:rsidP="00A46991">
      <w:pPr>
        <w:bidi w:val="0"/>
        <w:jc w:val="center"/>
        <w:rPr>
          <w:rFonts w:ascii="Times New Roman" w:hAnsi="Times New Roman"/>
          <w:b/>
          <w:bCs/>
          <w:szCs w:val="24"/>
        </w:rPr>
      </w:pPr>
      <w:r w:rsidRPr="00A42A7B">
        <w:rPr>
          <w:rFonts w:ascii="Times New Roman" w:hAnsi="Times New Roman"/>
          <w:b/>
          <w:bCs/>
          <w:szCs w:val="24"/>
        </w:rPr>
        <w:t>§ 33u</w:t>
      </w:r>
    </w:p>
    <w:p w:rsidR="00A46991" w:rsidRPr="00A42A7B" w:rsidP="00A46991">
      <w:pPr>
        <w:bidi w:val="0"/>
        <w:jc w:val="center"/>
        <w:rPr>
          <w:rFonts w:ascii="Times New Roman" w:hAnsi="Times New Roman"/>
        </w:rPr>
      </w:pPr>
      <w:r w:rsidRPr="00A42A7B">
        <w:rPr>
          <w:rFonts w:ascii="Times New Roman" w:hAnsi="Times New Roman"/>
          <w:b/>
        </w:rPr>
        <w:t>Preskúmanie návrhu zmluvy o skupinovej podpore</w:t>
      </w:r>
    </w:p>
    <w:p w:rsidR="00A46991" w:rsidRPr="00A42A7B" w:rsidP="00A46991">
      <w:pPr>
        <w:bidi w:val="0"/>
        <w:ind w:left="425" w:firstLine="851"/>
        <w:jc w:val="both"/>
        <w:rPr>
          <w:rFonts w:ascii="Times New Roman" w:hAnsi="Times New Roman"/>
        </w:rPr>
      </w:pPr>
    </w:p>
    <w:p w:rsidR="00A46991" w:rsidRPr="00A42A7B" w:rsidP="00DF0ECA">
      <w:pPr>
        <w:numPr>
          <w:ilvl w:val="0"/>
          <w:numId w:val="216"/>
        </w:numPr>
        <w:bidi w:val="0"/>
        <w:ind w:left="0" w:firstLine="709"/>
        <w:jc w:val="both"/>
        <w:rPr>
          <w:rFonts w:ascii="Times New Roman" w:hAnsi="Times New Roman"/>
        </w:rPr>
      </w:pPr>
      <w:r w:rsidRPr="00A42A7B">
        <w:rPr>
          <w:rFonts w:ascii="Times New Roman" w:hAnsi="Times New Roman"/>
        </w:rPr>
        <w:t xml:space="preserve">Ak členovia skupiny, nad ktorou vykonáva Národná banka Slovenska dohľad  na konsolidovanom základe, dosiahnu dohodu o uzavretí zmluvy o skupinovej podpore, materská </w:t>
      </w:r>
      <w:r w:rsidRPr="00A42A7B">
        <w:rPr>
          <w:rFonts w:ascii="Times New Roman" w:hAnsi="Times New Roman"/>
          <w:szCs w:val="24"/>
        </w:rPr>
        <w:t>spoločnosť</w:t>
      </w:r>
      <w:r w:rsidRPr="00A42A7B">
        <w:rPr>
          <w:rFonts w:ascii="Times New Roman" w:hAnsi="Times New Roman"/>
        </w:rPr>
        <w:t xml:space="preserve"> so sídlom v Slovenskej republike požiada Národnú banku Slovenska o schválenie návrhu zmluvy o skupinovej podpore. Žiadosť musí obsahovať opis a zdôvodnenie každej z podmienok pre uzavretie zmluvy o skupinovej podpore a príslušné doklady potvrdzujúce splnenie podmienok. K žiadosti sa priloží aj návrh zmluvy o skupinovej podpore s označením členov skupiny, ktorí sa majú stať stranami tejto zmluvy.</w:t>
      </w:r>
    </w:p>
    <w:p w:rsidR="00A46991" w:rsidRPr="00A42A7B" w:rsidP="00A46991">
      <w:pPr>
        <w:bidi w:val="0"/>
        <w:ind w:left="709"/>
        <w:jc w:val="both"/>
        <w:rPr>
          <w:rFonts w:ascii="Times New Roman" w:hAnsi="Times New Roman"/>
        </w:rPr>
      </w:pPr>
    </w:p>
    <w:p w:rsidR="00A46991" w:rsidRPr="00A42A7B" w:rsidP="00DF0ECA">
      <w:pPr>
        <w:numPr>
          <w:ilvl w:val="0"/>
          <w:numId w:val="216"/>
        </w:numPr>
        <w:bidi w:val="0"/>
        <w:ind w:left="0" w:firstLine="709"/>
        <w:jc w:val="both"/>
        <w:rPr>
          <w:rFonts w:ascii="Times New Roman" w:hAnsi="Times New Roman"/>
          <w:szCs w:val="24"/>
        </w:rPr>
      </w:pPr>
      <w:r w:rsidRPr="00A42A7B">
        <w:rPr>
          <w:rFonts w:ascii="Times New Roman" w:hAnsi="Times New Roman"/>
        </w:rPr>
        <w:t>Ak je Národnej banke Slovenska doručená žiadosť podľa odseku 1, Národná banka Slovenska zašle rovnopis tejto žiadosti orgánom</w:t>
      </w:r>
      <w:r w:rsidRPr="00A42A7B">
        <w:rPr>
          <w:rFonts w:ascii="Times New Roman" w:hAnsi="Times New Roman"/>
          <w:szCs w:val="24"/>
        </w:rPr>
        <w:t xml:space="preserve"> dohľadu, ktoré</w:t>
      </w:r>
      <w:r w:rsidRPr="00A42A7B">
        <w:rPr>
          <w:rFonts w:ascii="Times New Roman" w:hAnsi="Times New Roman"/>
        </w:rPr>
        <w:t xml:space="preserve"> vykonávajú dohľad nad osobami, ktoré majú byť stranami zmluvy o skupinovej podpore.</w:t>
      </w:r>
    </w:p>
    <w:p w:rsidR="00A46991" w:rsidRPr="00A42A7B" w:rsidP="00A46991">
      <w:pPr>
        <w:bidi w:val="0"/>
        <w:ind w:left="709"/>
        <w:jc w:val="both"/>
        <w:rPr>
          <w:rFonts w:ascii="Times New Roman" w:hAnsi="Times New Roman"/>
        </w:rPr>
      </w:pPr>
    </w:p>
    <w:p w:rsidR="00A46991" w:rsidRPr="00A42A7B" w:rsidP="00DF0ECA">
      <w:pPr>
        <w:numPr>
          <w:ilvl w:val="0"/>
          <w:numId w:val="216"/>
        </w:numPr>
        <w:bidi w:val="0"/>
        <w:ind w:left="0" w:firstLine="709"/>
        <w:jc w:val="both"/>
        <w:rPr>
          <w:rFonts w:ascii="Times New Roman" w:hAnsi="Times New Roman"/>
        </w:rPr>
      </w:pPr>
      <w:r w:rsidRPr="00A42A7B">
        <w:rPr>
          <w:rFonts w:ascii="Times New Roman" w:hAnsi="Times New Roman"/>
        </w:rPr>
        <w:t xml:space="preserve">Národná banka Slovenska rozhodne o žiadosti podľa odseku 1 do štyroch mesiacov odo dňa doručenia žiadosti. Prihliadne pritom na možné následky svojho rozhodnutia vrátane fiškálnych následkov poskytnutia plnenia na základe zmluvy o skupinovej podpore v  členských štátoch, v ktorých dotknutá skupina pôsobí. Ak je návrh zmluvy o skupinovej podpore v súlade s podmienkami podľa § </w:t>
      </w:r>
      <w:r w:rsidRPr="00A42A7B">
        <w:rPr>
          <w:rFonts w:ascii="Times New Roman" w:hAnsi="Times New Roman"/>
          <w:szCs w:val="24"/>
        </w:rPr>
        <w:t>33t ods. 5</w:t>
      </w:r>
      <w:r w:rsidRPr="00A42A7B">
        <w:rPr>
          <w:rFonts w:ascii="Times New Roman" w:hAnsi="Times New Roman"/>
        </w:rPr>
        <w:t xml:space="preserve">, žiadosť schváli, inak žiadosť zamietne.  Národná banka Slovenska  pritom vyvinie maximálne úsilie, aby rozhodnutie vydala na základe dohody </w:t>
      </w:r>
      <w:r w:rsidRPr="00A42A7B">
        <w:rPr>
          <w:rFonts w:ascii="Times New Roman" w:hAnsi="Times New Roman"/>
          <w:szCs w:val="24"/>
        </w:rPr>
        <w:t>s príslušným</w:t>
      </w:r>
      <w:r w:rsidRPr="00A42A7B">
        <w:rPr>
          <w:rFonts w:ascii="Times New Roman" w:hAnsi="Times New Roman"/>
        </w:rPr>
        <w:t xml:space="preserve"> orgánom dohľadu nad dcérskou spoločnosťou,  ktorá má byť stranou zmluvy o skupinovej podpore. Ak túto dohodu nie je možné dosiahnuť v lehote ustanovenej na rozhodnutie o žiadosti, Národná banka Slovenska prihliadne na stanoviská a pripomienky uplatnené orgánom</w:t>
      </w:r>
      <w:r w:rsidRPr="00A42A7B">
        <w:rPr>
          <w:rFonts w:ascii="Times New Roman" w:hAnsi="Times New Roman"/>
          <w:szCs w:val="24"/>
        </w:rPr>
        <w:t xml:space="preserve"> dohľadu</w:t>
      </w:r>
      <w:r w:rsidRPr="00A42A7B">
        <w:rPr>
          <w:rFonts w:ascii="Times New Roman" w:hAnsi="Times New Roman"/>
        </w:rPr>
        <w:t>, ktorý vykonáva dohľad nad dcérskou spoločnosťou,  ktorá má byť stranou zmluvy o skupinovej podpore. Národná banka Slovenska v tomto prípade doručí rovnopis rozhodnutia aj tomuto orgánu</w:t>
      </w:r>
      <w:r w:rsidRPr="00A42A7B">
        <w:rPr>
          <w:rFonts w:ascii="Times New Roman" w:hAnsi="Times New Roman"/>
          <w:szCs w:val="24"/>
        </w:rPr>
        <w:t xml:space="preserve"> dohľadu</w:t>
      </w:r>
      <w:r w:rsidRPr="00A42A7B">
        <w:rPr>
          <w:rFonts w:ascii="Times New Roman" w:hAnsi="Times New Roman"/>
        </w:rPr>
        <w:t>.</w:t>
      </w:r>
    </w:p>
    <w:p w:rsidR="00A46991" w:rsidRPr="00A42A7B" w:rsidP="00A46991">
      <w:pPr>
        <w:bidi w:val="0"/>
        <w:ind w:left="709"/>
        <w:jc w:val="both"/>
        <w:rPr>
          <w:rFonts w:ascii="Times New Roman" w:hAnsi="Times New Roman"/>
        </w:rPr>
      </w:pPr>
    </w:p>
    <w:p w:rsidR="00A46991" w:rsidRPr="00A42A7B" w:rsidP="00DF0ECA">
      <w:pPr>
        <w:numPr>
          <w:ilvl w:val="0"/>
          <w:numId w:val="216"/>
        </w:numPr>
        <w:bidi w:val="0"/>
        <w:ind w:left="0" w:firstLine="709"/>
        <w:jc w:val="both"/>
        <w:rPr>
          <w:rFonts w:ascii="Times New Roman" w:hAnsi="Times New Roman"/>
        </w:rPr>
      </w:pPr>
      <w:r w:rsidRPr="00A42A7B">
        <w:rPr>
          <w:rFonts w:ascii="Times New Roman" w:hAnsi="Times New Roman"/>
        </w:rPr>
        <w:t xml:space="preserve">Povinnosť podľa  </w:t>
      </w:r>
      <w:r w:rsidRPr="00A42A7B">
        <w:rPr>
          <w:rFonts w:ascii="Times New Roman" w:hAnsi="Times New Roman"/>
          <w:szCs w:val="24"/>
        </w:rPr>
        <w:t>odseku 3</w:t>
      </w:r>
      <w:r w:rsidRPr="00A42A7B">
        <w:rPr>
          <w:rFonts w:ascii="Times New Roman" w:hAnsi="Times New Roman"/>
        </w:rPr>
        <w:t xml:space="preserve"> vyvinúť maximálne úsilie, aby rozhodnutie o žiadosti </w:t>
      </w:r>
      <w:r w:rsidRPr="00A42A7B">
        <w:rPr>
          <w:rFonts w:ascii="Times New Roman" w:hAnsi="Times New Roman"/>
          <w:szCs w:val="24"/>
        </w:rPr>
        <w:t xml:space="preserve">podľa odseku 1 </w:t>
      </w:r>
      <w:r w:rsidRPr="00A42A7B">
        <w:rPr>
          <w:rFonts w:ascii="Times New Roman" w:hAnsi="Times New Roman"/>
        </w:rPr>
        <w:t>bolo vydané na základe dohody s ostatnými dotknutými orgánmi</w:t>
      </w:r>
      <w:r w:rsidRPr="00A42A7B">
        <w:rPr>
          <w:rFonts w:ascii="Times New Roman" w:hAnsi="Times New Roman"/>
          <w:szCs w:val="24"/>
        </w:rPr>
        <w:t xml:space="preserve"> dohľadu</w:t>
      </w:r>
      <w:r w:rsidRPr="00A42A7B">
        <w:rPr>
          <w:rFonts w:ascii="Times New Roman" w:hAnsi="Times New Roman"/>
        </w:rPr>
        <w:t xml:space="preserve">, platí obdobne aj v tom prípade, ak </w:t>
      </w:r>
      <w:r w:rsidRPr="00A42A7B">
        <w:rPr>
          <w:rFonts w:ascii="Times New Roman" w:hAnsi="Times New Roman"/>
          <w:szCs w:val="24"/>
        </w:rPr>
        <w:t>bol Národnej banke</w:t>
      </w:r>
      <w:r w:rsidRPr="00A42A7B">
        <w:rPr>
          <w:rFonts w:ascii="Times New Roman" w:hAnsi="Times New Roman"/>
        </w:rPr>
        <w:t xml:space="preserve"> Slovenska v konaní o žiadosti o schválenie návrhu zmluvy o skupinovej podpore orgánom</w:t>
      </w:r>
      <w:r w:rsidRPr="00A42A7B">
        <w:rPr>
          <w:rFonts w:ascii="Times New Roman" w:hAnsi="Times New Roman"/>
          <w:szCs w:val="24"/>
        </w:rPr>
        <w:t xml:space="preserve"> dohľadu</w:t>
      </w:r>
      <w:r w:rsidRPr="00A42A7B">
        <w:rPr>
          <w:rFonts w:ascii="Times New Roman" w:hAnsi="Times New Roman"/>
        </w:rPr>
        <w:t xml:space="preserve">, ktorý vykonáva dohľad nad dcérskou spoločnosťou žiadateľa a od príslušného orgánu </w:t>
      </w:r>
      <w:r w:rsidRPr="00A42A7B">
        <w:rPr>
          <w:rFonts w:ascii="Times New Roman" w:hAnsi="Times New Roman"/>
          <w:szCs w:val="24"/>
        </w:rPr>
        <w:t>dohľadu, ktorý vykonáva</w:t>
      </w:r>
      <w:r w:rsidRPr="00A42A7B">
        <w:rPr>
          <w:rFonts w:ascii="Times New Roman" w:hAnsi="Times New Roman"/>
        </w:rPr>
        <w:t xml:space="preserve"> dohľad na konsolidovanom základe, </w:t>
      </w:r>
      <w:r w:rsidRPr="00A42A7B">
        <w:rPr>
          <w:rFonts w:ascii="Times New Roman" w:hAnsi="Times New Roman"/>
          <w:szCs w:val="24"/>
        </w:rPr>
        <w:t>doručený</w:t>
      </w:r>
      <w:r w:rsidRPr="00A42A7B">
        <w:rPr>
          <w:rFonts w:ascii="Times New Roman" w:hAnsi="Times New Roman"/>
        </w:rPr>
        <w:t xml:space="preserve"> rovnopis žiadosti o</w:t>
      </w:r>
      <w:r w:rsidRPr="00A42A7B">
        <w:rPr>
          <w:rFonts w:ascii="Times New Roman" w:hAnsi="Times New Roman"/>
          <w:szCs w:val="24"/>
        </w:rPr>
        <w:t> </w:t>
      </w:r>
      <w:r w:rsidRPr="00A42A7B">
        <w:rPr>
          <w:rFonts w:ascii="Times New Roman" w:hAnsi="Times New Roman"/>
        </w:rPr>
        <w:t xml:space="preserve">schválenie </w:t>
      </w:r>
      <w:r w:rsidRPr="00A42A7B">
        <w:rPr>
          <w:rFonts w:ascii="Times New Roman" w:hAnsi="Times New Roman"/>
          <w:szCs w:val="24"/>
        </w:rPr>
        <w:t xml:space="preserve">návrhu </w:t>
      </w:r>
      <w:r w:rsidRPr="00A42A7B">
        <w:rPr>
          <w:rFonts w:ascii="Times New Roman" w:hAnsi="Times New Roman"/>
        </w:rPr>
        <w:t xml:space="preserve">zmluvy o skupinovej podpore. </w:t>
      </w:r>
    </w:p>
    <w:p w:rsidR="00A46991" w:rsidRPr="00A42A7B" w:rsidP="00A46991">
      <w:pPr>
        <w:bidi w:val="0"/>
        <w:ind w:left="709"/>
        <w:jc w:val="both"/>
        <w:rPr>
          <w:rFonts w:ascii="Times New Roman" w:hAnsi="Times New Roman"/>
        </w:rPr>
      </w:pPr>
    </w:p>
    <w:p w:rsidR="00A46991" w:rsidRPr="00A42A7B" w:rsidP="00DF0ECA">
      <w:pPr>
        <w:numPr>
          <w:ilvl w:val="0"/>
          <w:numId w:val="216"/>
        </w:numPr>
        <w:bidi w:val="0"/>
        <w:ind w:left="0" w:firstLine="709"/>
        <w:jc w:val="both"/>
        <w:rPr>
          <w:rFonts w:ascii="Times New Roman" w:hAnsi="Times New Roman"/>
        </w:rPr>
      </w:pPr>
      <w:r w:rsidRPr="00A42A7B">
        <w:rPr>
          <w:rFonts w:ascii="Times New Roman" w:hAnsi="Times New Roman"/>
        </w:rPr>
        <w:t>Pred uplynutím lehoty podľa odseku 3 alebo pred dosiahnutím dohody o schválení návrhu zmluvy o skupinovej podpore podľa odseku 3 alebo odseku 4, je Národná banka Slovenska oprávnená požiadať o pomoc Európsky orgán dohľadu (Európsky orgán pre bankovníctvo) v súlade s osobitným predpisom.</w:t>
      </w:r>
      <w:r w:rsidRPr="00A42A7B">
        <w:rPr>
          <w:rFonts w:ascii="Times New Roman" w:hAnsi="Times New Roman"/>
          <w:vertAlign w:val="superscript"/>
        </w:rPr>
        <w:t>19</w:t>
      </w:r>
      <w:r w:rsidRPr="00A42A7B">
        <w:rPr>
          <w:rFonts w:ascii="Times New Roman" w:hAnsi="Times New Roman"/>
        </w:rPr>
        <w:t xml:space="preserve">) </w:t>
      </w:r>
    </w:p>
    <w:p w:rsidR="00A46991" w:rsidRPr="00A42A7B" w:rsidP="00A46991">
      <w:pPr>
        <w:bidi w:val="0"/>
        <w:ind w:left="709"/>
        <w:jc w:val="both"/>
        <w:rPr>
          <w:rFonts w:ascii="Times New Roman" w:hAnsi="Times New Roman"/>
        </w:rPr>
      </w:pPr>
    </w:p>
    <w:p w:rsidR="00A46991" w:rsidRPr="00A42A7B" w:rsidP="00DF0ECA">
      <w:pPr>
        <w:numPr>
          <w:ilvl w:val="0"/>
          <w:numId w:val="216"/>
        </w:numPr>
        <w:bidi w:val="0"/>
        <w:ind w:left="0" w:firstLine="709"/>
        <w:jc w:val="both"/>
        <w:rPr>
          <w:rFonts w:ascii="Times New Roman" w:hAnsi="Times New Roman"/>
        </w:rPr>
      </w:pPr>
      <w:r w:rsidRPr="00A42A7B">
        <w:rPr>
          <w:rFonts w:ascii="Times New Roman" w:hAnsi="Times New Roman"/>
        </w:rPr>
        <w:t xml:space="preserve">Ak Národná banka Slovenska alebo </w:t>
      </w:r>
      <w:r w:rsidRPr="00A42A7B">
        <w:rPr>
          <w:rFonts w:ascii="Times New Roman" w:hAnsi="Times New Roman"/>
          <w:szCs w:val="24"/>
        </w:rPr>
        <w:t>príslušný</w:t>
      </w:r>
      <w:r w:rsidRPr="00A42A7B">
        <w:rPr>
          <w:rFonts w:ascii="Times New Roman" w:hAnsi="Times New Roman"/>
        </w:rPr>
        <w:t xml:space="preserve"> orgán dohľadu vykonávajúci dohľad nad osobou, ktorá sa má stať </w:t>
      </w:r>
      <w:r w:rsidRPr="00A42A7B">
        <w:rPr>
          <w:rFonts w:ascii="Times New Roman" w:hAnsi="Times New Roman"/>
          <w:szCs w:val="24"/>
        </w:rPr>
        <w:t xml:space="preserve">zmluvnou </w:t>
      </w:r>
      <w:r w:rsidRPr="00A42A7B">
        <w:rPr>
          <w:rFonts w:ascii="Times New Roman" w:hAnsi="Times New Roman"/>
        </w:rPr>
        <w:t>stranou o skupinovej podpore, požiada Európsky orgán dohľadu (Európsky orgán pre bankovníctvo) o pomoc v súlade s osobitným predpisom</w:t>
      </w:r>
      <w:r w:rsidRPr="00A42A7B">
        <w:rPr>
          <w:rFonts w:ascii="Times New Roman" w:hAnsi="Times New Roman"/>
          <w:vertAlign w:val="superscript"/>
        </w:rPr>
        <w:t>19</w:t>
      </w:r>
      <w:r w:rsidRPr="00A42A7B">
        <w:rPr>
          <w:rFonts w:ascii="Times New Roman" w:hAnsi="Times New Roman"/>
        </w:rPr>
        <w:t xml:space="preserve">) pred uplynutím lehoty alebo pred dosiahnutím dohody o schválení návrhu zmluvy o skupinovej podpore podľa odseku 3, Národná banka Slovenska preruší konanie o vydanie rozhodnutia </w:t>
      </w:r>
      <w:r w:rsidRPr="00A42A7B">
        <w:rPr>
          <w:rFonts w:ascii="Times New Roman" w:hAnsi="Times New Roman"/>
          <w:szCs w:val="24"/>
        </w:rPr>
        <w:t xml:space="preserve">o žiadosti </w:t>
      </w:r>
      <w:r w:rsidRPr="00A42A7B">
        <w:rPr>
          <w:rFonts w:ascii="Times New Roman" w:hAnsi="Times New Roman"/>
        </w:rPr>
        <w:t>podľa odseku 1 do doby vydania rozhodnutia Európskym orgánom dohľadu (Európsky orgán pre bankovníctvo) a vydá rozhodnutie, ktoré bude v súlade s rozhodnutím Európskeho orgánu dohľadu (Európsky orgán pre bankovníctvo).</w:t>
      </w:r>
    </w:p>
    <w:p w:rsidR="00A46991" w:rsidRPr="00A42A7B" w:rsidP="00A46991">
      <w:pPr>
        <w:bidi w:val="0"/>
        <w:ind w:left="709"/>
        <w:jc w:val="both"/>
        <w:rPr>
          <w:rFonts w:ascii="Times New Roman" w:hAnsi="Times New Roman"/>
        </w:rPr>
      </w:pPr>
    </w:p>
    <w:p w:rsidR="00A46991" w:rsidRPr="00A42A7B" w:rsidP="00DF0ECA">
      <w:pPr>
        <w:numPr>
          <w:ilvl w:val="0"/>
          <w:numId w:val="216"/>
        </w:numPr>
        <w:bidi w:val="0"/>
        <w:ind w:left="0" w:firstLine="709"/>
        <w:jc w:val="both"/>
        <w:rPr>
          <w:rFonts w:ascii="Times New Roman" w:hAnsi="Times New Roman"/>
        </w:rPr>
      </w:pPr>
      <w:r w:rsidRPr="00A42A7B">
        <w:rPr>
          <w:rFonts w:ascii="Times New Roman" w:hAnsi="Times New Roman"/>
        </w:rPr>
        <w:t xml:space="preserve"> Členovia dotknutej podskupiny sú povinní dodržať rozhodnutie o zmluve o skupinovej </w:t>
      </w:r>
      <w:r w:rsidRPr="00A42A7B">
        <w:rPr>
          <w:rFonts w:ascii="Times New Roman" w:hAnsi="Times New Roman"/>
          <w:szCs w:val="24"/>
        </w:rPr>
        <w:t>podpore</w:t>
      </w:r>
      <w:r w:rsidRPr="00A42A7B">
        <w:rPr>
          <w:rFonts w:ascii="Times New Roman" w:hAnsi="Times New Roman"/>
        </w:rPr>
        <w:t>, ktoré vydal orgán dohľadu vykonávajúci dohľad na konsolidovanom základe nad dotknutou skupinou.</w:t>
      </w:r>
    </w:p>
    <w:p w:rsidR="00A46991" w:rsidRPr="00A42A7B" w:rsidP="00A46991">
      <w:pPr>
        <w:bidi w:val="0"/>
        <w:ind w:left="425" w:firstLine="851"/>
        <w:jc w:val="both"/>
        <w:rPr>
          <w:rFonts w:ascii="Times New Roman" w:hAnsi="Times New Roman"/>
        </w:rPr>
      </w:pPr>
    </w:p>
    <w:p w:rsidR="00A46991" w:rsidRPr="00A42A7B" w:rsidP="00A46991">
      <w:pPr>
        <w:bidi w:val="0"/>
        <w:jc w:val="center"/>
        <w:rPr>
          <w:rFonts w:ascii="Times New Roman" w:hAnsi="Times New Roman"/>
          <w:b/>
        </w:rPr>
      </w:pPr>
      <w:r w:rsidRPr="00A42A7B">
        <w:rPr>
          <w:rFonts w:ascii="Times New Roman" w:hAnsi="Times New Roman"/>
          <w:b/>
        </w:rPr>
        <w:t>§ 33v</w:t>
      </w:r>
    </w:p>
    <w:p w:rsidR="00A46991" w:rsidRPr="00A42A7B" w:rsidP="00A46991">
      <w:pPr>
        <w:bidi w:val="0"/>
        <w:jc w:val="center"/>
        <w:rPr>
          <w:rFonts w:ascii="Times New Roman" w:hAnsi="Times New Roman"/>
          <w:b/>
        </w:rPr>
      </w:pPr>
      <w:r w:rsidRPr="00A42A7B">
        <w:rPr>
          <w:rFonts w:ascii="Times New Roman" w:hAnsi="Times New Roman"/>
          <w:b/>
        </w:rPr>
        <w:t>Schválenie zmluvy o skupinovej podpore akcionármi</w:t>
      </w:r>
    </w:p>
    <w:p w:rsidR="00A46991" w:rsidRPr="00A42A7B" w:rsidP="00A46991">
      <w:pPr>
        <w:bidi w:val="0"/>
        <w:jc w:val="center"/>
        <w:rPr>
          <w:rFonts w:ascii="Times New Roman" w:hAnsi="Times New Roman"/>
        </w:rPr>
      </w:pPr>
    </w:p>
    <w:p w:rsidR="00A46991" w:rsidRPr="00A42A7B" w:rsidP="00DF0ECA">
      <w:pPr>
        <w:numPr>
          <w:ilvl w:val="0"/>
          <w:numId w:val="217"/>
        </w:numPr>
        <w:bidi w:val="0"/>
        <w:ind w:left="0" w:firstLine="709"/>
        <w:jc w:val="both"/>
        <w:rPr>
          <w:rFonts w:ascii="Times New Roman" w:hAnsi="Times New Roman"/>
        </w:rPr>
      </w:pPr>
      <w:r w:rsidRPr="00A42A7B">
        <w:rPr>
          <w:rFonts w:ascii="Times New Roman" w:hAnsi="Times New Roman"/>
        </w:rPr>
        <w:t>Po schválení návrhu zmluvy o skupinovej podpore</w:t>
      </w:r>
      <w:r w:rsidRPr="00A42A7B">
        <w:rPr>
          <w:rFonts w:ascii="Times New Roman" w:hAnsi="Times New Roman"/>
        </w:rPr>
        <w:t xml:space="preserve"> </w:t>
      </w:r>
      <w:r w:rsidRPr="00A42A7B">
        <w:rPr>
          <w:rFonts w:ascii="Times New Roman" w:hAnsi="Times New Roman"/>
        </w:rPr>
        <w:t xml:space="preserve">podľa § </w:t>
      </w:r>
      <w:r w:rsidRPr="00A42A7B">
        <w:rPr>
          <w:rFonts w:ascii="Times New Roman" w:hAnsi="Times New Roman"/>
          <w:szCs w:val="24"/>
        </w:rPr>
        <w:t>33u</w:t>
      </w:r>
      <w:r w:rsidRPr="00A42A7B">
        <w:rPr>
          <w:rFonts w:ascii="Times New Roman" w:hAnsi="Times New Roman"/>
        </w:rPr>
        <w:t xml:space="preserve">, budúca zmluvná strana predloží návrh zmluvy o skupinovej podpore na schválenie valnému zhromaždeniu. Zmluva o skupinovej podpore je platná len vtedy, </w:t>
      </w:r>
      <w:r w:rsidRPr="00A42A7B">
        <w:rPr>
          <w:rFonts w:ascii="Times New Roman" w:hAnsi="Times New Roman"/>
          <w:szCs w:val="24"/>
        </w:rPr>
        <w:t>ak</w:t>
      </w:r>
      <w:r w:rsidRPr="00A42A7B">
        <w:rPr>
          <w:rFonts w:ascii="Times New Roman" w:hAnsi="Times New Roman"/>
        </w:rPr>
        <w:t xml:space="preserve"> ju schváli valné zhromaždenie, ktoré zároveň udelí </w:t>
      </w:r>
      <w:r w:rsidRPr="00A42A7B">
        <w:rPr>
          <w:rFonts w:ascii="Times New Roman" w:hAnsi="Times New Roman"/>
          <w:szCs w:val="24"/>
        </w:rPr>
        <w:t>štatutárnemu orgánu</w:t>
      </w:r>
      <w:r w:rsidRPr="00A42A7B">
        <w:rPr>
          <w:rFonts w:ascii="Times New Roman" w:hAnsi="Times New Roman"/>
        </w:rPr>
        <w:t xml:space="preserve"> právo rozhodnúť o prijatí alebo poskytnutí skupinovej podpory v súlade s podmienkami uvedenými v zmluve o skupinovej podpore a ustanoveniami § </w:t>
      </w:r>
      <w:r w:rsidRPr="00A42A7B">
        <w:rPr>
          <w:rFonts w:ascii="Times New Roman" w:hAnsi="Times New Roman"/>
          <w:szCs w:val="24"/>
        </w:rPr>
        <w:t>33t</w:t>
      </w:r>
      <w:r w:rsidRPr="00A42A7B">
        <w:rPr>
          <w:rFonts w:ascii="Times New Roman" w:hAnsi="Times New Roman"/>
        </w:rPr>
        <w:t xml:space="preserve"> až </w:t>
      </w:r>
      <w:r w:rsidRPr="00A42A7B">
        <w:rPr>
          <w:rFonts w:ascii="Times New Roman" w:hAnsi="Times New Roman"/>
          <w:szCs w:val="24"/>
        </w:rPr>
        <w:t>33z</w:t>
      </w:r>
      <w:r w:rsidRPr="00A42A7B">
        <w:rPr>
          <w:rFonts w:ascii="Times New Roman" w:hAnsi="Times New Roman"/>
        </w:rPr>
        <w:t>. Odvolaním práva udeleného štatutárnemu orgánu rozhodnúť o prijatí alebo poskytnutí skupinovej podpory sa zmluva stáva neplatnou.</w:t>
      </w:r>
    </w:p>
    <w:p w:rsidR="00A46991" w:rsidRPr="00A42A7B" w:rsidP="00A46991">
      <w:pPr>
        <w:bidi w:val="0"/>
        <w:ind w:left="709"/>
        <w:jc w:val="both"/>
        <w:rPr>
          <w:rFonts w:ascii="Times New Roman" w:hAnsi="Times New Roman"/>
        </w:rPr>
      </w:pPr>
    </w:p>
    <w:p w:rsidR="00A46991" w:rsidRPr="00A42A7B" w:rsidP="00DF0ECA">
      <w:pPr>
        <w:numPr>
          <w:ilvl w:val="0"/>
          <w:numId w:val="217"/>
        </w:numPr>
        <w:bidi w:val="0"/>
        <w:ind w:left="0" w:firstLine="709"/>
        <w:jc w:val="both"/>
        <w:rPr>
          <w:rFonts w:ascii="Times New Roman" w:hAnsi="Times New Roman"/>
        </w:rPr>
      </w:pPr>
      <w:r w:rsidRPr="00A42A7B">
        <w:rPr>
          <w:rFonts w:ascii="Times New Roman" w:hAnsi="Times New Roman"/>
          <w:szCs w:val="24"/>
        </w:rPr>
        <w:t>Štatutárny orgán</w:t>
      </w:r>
      <w:r w:rsidRPr="00A42A7B">
        <w:rPr>
          <w:rFonts w:ascii="Times New Roman" w:hAnsi="Times New Roman"/>
        </w:rPr>
        <w:t xml:space="preserve"> každej osoby, ktorá je zmluvnou stranou zmluvy o poskytnutí skupinovej podpory, každý rok podáva valnému zhromaždeniu správu o plnení</w:t>
      </w:r>
      <w:r w:rsidRPr="00A42A7B">
        <w:rPr>
          <w:rFonts w:ascii="Times New Roman" w:hAnsi="Times New Roman"/>
          <w:szCs w:val="24"/>
        </w:rPr>
        <w:t xml:space="preserve"> zmluvy o skupinovej podpore</w:t>
      </w:r>
      <w:r w:rsidRPr="00A42A7B">
        <w:rPr>
          <w:rFonts w:ascii="Times New Roman" w:hAnsi="Times New Roman"/>
        </w:rPr>
        <w:t xml:space="preserve"> a o prijatí akéhokoľvek rozhodnutia na jej základe.</w:t>
      </w:r>
    </w:p>
    <w:p w:rsidR="00A46991" w:rsidRPr="00A42A7B" w:rsidP="00A46991">
      <w:pPr>
        <w:bidi w:val="0"/>
        <w:ind w:left="425" w:firstLine="851"/>
        <w:jc w:val="both"/>
        <w:rPr>
          <w:rFonts w:ascii="Times New Roman" w:hAnsi="Times New Roman"/>
          <w:b/>
        </w:rPr>
      </w:pPr>
    </w:p>
    <w:p w:rsidR="00A46991" w:rsidRPr="00A42A7B" w:rsidP="00A46991">
      <w:pPr>
        <w:bidi w:val="0"/>
        <w:jc w:val="center"/>
        <w:rPr>
          <w:rFonts w:ascii="Times New Roman" w:hAnsi="Times New Roman"/>
          <w:b/>
        </w:rPr>
      </w:pPr>
      <w:r w:rsidRPr="00A42A7B">
        <w:rPr>
          <w:rFonts w:ascii="Times New Roman" w:hAnsi="Times New Roman"/>
          <w:b/>
        </w:rPr>
        <w:t xml:space="preserve">§ </w:t>
      </w:r>
      <w:r w:rsidRPr="00A42A7B">
        <w:rPr>
          <w:rFonts w:ascii="Times New Roman" w:hAnsi="Times New Roman"/>
          <w:b/>
          <w:bCs/>
          <w:szCs w:val="24"/>
        </w:rPr>
        <w:t>33w</w:t>
      </w:r>
    </w:p>
    <w:p w:rsidR="00A46991" w:rsidRPr="00A42A7B" w:rsidP="00A46991">
      <w:pPr>
        <w:bidi w:val="0"/>
        <w:jc w:val="center"/>
        <w:rPr>
          <w:rFonts w:ascii="Times New Roman" w:hAnsi="Times New Roman"/>
          <w:b/>
        </w:rPr>
      </w:pPr>
      <w:r w:rsidRPr="00A42A7B">
        <w:rPr>
          <w:rFonts w:ascii="Times New Roman" w:hAnsi="Times New Roman"/>
          <w:b/>
        </w:rPr>
        <w:t>Podmienky poskytnutia skupinovej podpory</w:t>
      </w:r>
    </w:p>
    <w:p w:rsidR="00A46991" w:rsidRPr="00A42A7B" w:rsidP="00A46991">
      <w:pPr>
        <w:bidi w:val="0"/>
        <w:jc w:val="center"/>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rPr>
        <w:t xml:space="preserve">Člen podskupiny môže poskytnúť skupinovú podporu len, ak sú súčasne splnené </w:t>
      </w:r>
      <w:r w:rsidRPr="00A42A7B">
        <w:rPr>
          <w:rFonts w:ascii="Times New Roman" w:hAnsi="Times New Roman"/>
          <w:szCs w:val="24"/>
        </w:rPr>
        <w:t>tieto</w:t>
      </w:r>
      <w:r w:rsidRPr="00A42A7B">
        <w:rPr>
          <w:rFonts w:ascii="Times New Roman" w:hAnsi="Times New Roman"/>
        </w:rPr>
        <w:t xml:space="preserve"> podmienky:</w:t>
      </w:r>
    </w:p>
    <w:p w:rsidR="00A46991" w:rsidRPr="00A42A7B" w:rsidP="00A46991">
      <w:pPr>
        <w:bidi w:val="0"/>
        <w:ind w:left="425"/>
        <w:jc w:val="both"/>
        <w:rPr>
          <w:rFonts w:ascii="Times New Roman" w:hAnsi="Times New Roman"/>
          <w:szCs w:val="24"/>
        </w:rPr>
      </w:pPr>
    </w:p>
    <w:p w:rsidR="00A46991" w:rsidRPr="00A42A7B" w:rsidP="00DF0ECA">
      <w:pPr>
        <w:numPr>
          <w:numId w:val="218"/>
        </w:numPr>
        <w:bidi w:val="0"/>
        <w:ind w:left="425" w:hanging="425"/>
        <w:jc w:val="both"/>
        <w:rPr>
          <w:rFonts w:ascii="Times New Roman" w:hAnsi="Times New Roman"/>
          <w:szCs w:val="24"/>
        </w:rPr>
      </w:pPr>
      <w:r w:rsidRPr="00A42A7B">
        <w:rPr>
          <w:rFonts w:ascii="Times New Roman" w:hAnsi="Times New Roman"/>
        </w:rPr>
        <w:t xml:space="preserve">existuje dôvodný predpoklad, že poskytovanou podporou sa významne napravia finančné ťažkosti </w:t>
      </w:r>
      <w:r w:rsidRPr="00A42A7B">
        <w:rPr>
          <w:rFonts w:ascii="Times New Roman" w:hAnsi="Times New Roman"/>
          <w:szCs w:val="24"/>
        </w:rPr>
        <w:t>osoby prijímajúcej skupinovú</w:t>
      </w:r>
      <w:r w:rsidRPr="00A42A7B">
        <w:rPr>
          <w:rFonts w:ascii="Times New Roman" w:hAnsi="Times New Roman"/>
        </w:rPr>
        <w:t xml:space="preserve"> podporu,</w:t>
      </w:r>
    </w:p>
    <w:p w:rsidR="00A46991" w:rsidRPr="00A42A7B" w:rsidP="00A46991">
      <w:pPr>
        <w:bidi w:val="0"/>
        <w:ind w:left="425"/>
        <w:jc w:val="both"/>
        <w:rPr>
          <w:rFonts w:ascii="Times New Roman" w:hAnsi="Times New Roman"/>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rPr>
        <w:t>poskytnutie skupinovej podpory má za cieľ zachovať alebo obnoviť finančnú stabilitu dotknutej skupiny ako celku alebo ktoréhokoľvek člena tejto skupiny a  je v záujme člena podskupiny, ktorý ju poskytuje,</w:t>
      </w:r>
    </w:p>
    <w:p w:rsidR="00A46991" w:rsidRPr="00A42A7B" w:rsidP="00A46991">
      <w:pPr>
        <w:bidi w:val="0"/>
        <w:ind w:left="425"/>
        <w:jc w:val="both"/>
        <w:rPr>
          <w:rFonts w:ascii="Times New Roman" w:hAnsi="Times New Roman"/>
          <w:szCs w:val="24"/>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szCs w:val="24"/>
        </w:rPr>
        <w:t>skupinová</w:t>
      </w:r>
      <w:r w:rsidRPr="00A42A7B">
        <w:rPr>
          <w:rFonts w:ascii="Times New Roman" w:hAnsi="Times New Roman"/>
        </w:rPr>
        <w:t xml:space="preserve"> podpora sa poskytuje za protihodnotu a v súlade s ďalšími podmienkami podľa § </w:t>
      </w:r>
      <w:r w:rsidRPr="00A42A7B">
        <w:rPr>
          <w:rFonts w:ascii="Times New Roman" w:hAnsi="Times New Roman"/>
          <w:szCs w:val="24"/>
        </w:rPr>
        <w:t>33t ods. 5</w:t>
      </w:r>
      <w:r w:rsidRPr="00A42A7B">
        <w:rPr>
          <w:rFonts w:ascii="Times New Roman" w:hAnsi="Times New Roman"/>
        </w:rPr>
        <w:t xml:space="preserve">, </w:t>
      </w:r>
    </w:p>
    <w:p w:rsidR="00A46991" w:rsidRPr="00A42A7B" w:rsidP="00A46991">
      <w:pPr>
        <w:bidi w:val="0"/>
        <w:ind w:left="425"/>
        <w:jc w:val="both"/>
        <w:rPr>
          <w:rFonts w:ascii="Times New Roman" w:hAnsi="Times New Roman"/>
          <w:szCs w:val="24"/>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rPr>
        <w:t xml:space="preserve">na základe informácií dostupných </w:t>
      </w:r>
      <w:r w:rsidRPr="00A42A7B">
        <w:rPr>
          <w:rFonts w:ascii="Times New Roman" w:hAnsi="Times New Roman"/>
          <w:szCs w:val="24"/>
        </w:rPr>
        <w:t>štatutárnemu orgánu</w:t>
      </w:r>
      <w:r w:rsidRPr="00A42A7B">
        <w:rPr>
          <w:rFonts w:ascii="Times New Roman" w:hAnsi="Times New Roman"/>
        </w:rPr>
        <w:t xml:space="preserve"> člena podskupiny, ktorý poskytuje skupinovú podporu, v čase prijatia rozhodnutia o poskytnutí skupinovej podpory existuje dôvodný predpoklad, že člen podskupiny, ktorý túto podporu prijíma, uhradí protiplnenie za podporu, ktorá sa má poskytnúť a ak sa má </w:t>
      </w:r>
      <w:r w:rsidRPr="00A42A7B">
        <w:rPr>
          <w:rFonts w:ascii="Times New Roman" w:hAnsi="Times New Roman"/>
          <w:szCs w:val="24"/>
        </w:rPr>
        <w:t xml:space="preserve">skupinová </w:t>
      </w:r>
      <w:r w:rsidRPr="00A42A7B">
        <w:rPr>
          <w:rFonts w:ascii="Times New Roman" w:hAnsi="Times New Roman"/>
        </w:rPr>
        <w:t xml:space="preserve">podpora poskytnúť </w:t>
      </w:r>
      <w:r w:rsidRPr="00A42A7B">
        <w:rPr>
          <w:rFonts w:ascii="Times New Roman" w:hAnsi="Times New Roman"/>
          <w:szCs w:val="24"/>
        </w:rPr>
        <w:t>vo forme</w:t>
      </w:r>
    </w:p>
    <w:p w:rsidR="00A46991" w:rsidRPr="00A42A7B" w:rsidP="00DF0ECA">
      <w:pPr>
        <w:numPr>
          <w:ilvl w:val="3"/>
          <w:numId w:val="219"/>
        </w:numPr>
        <w:bidi w:val="0"/>
        <w:ind w:left="851" w:hanging="425"/>
        <w:jc w:val="both"/>
        <w:rPr>
          <w:rFonts w:ascii="Times New Roman" w:hAnsi="Times New Roman"/>
        </w:rPr>
      </w:pPr>
      <w:r w:rsidRPr="00A42A7B">
        <w:rPr>
          <w:rFonts w:ascii="Times New Roman" w:hAnsi="Times New Roman"/>
        </w:rPr>
        <w:t xml:space="preserve">úveru, </w:t>
      </w:r>
      <w:r w:rsidRPr="00A42A7B">
        <w:rPr>
          <w:rFonts w:ascii="Times New Roman" w:hAnsi="Times New Roman"/>
          <w:szCs w:val="24"/>
        </w:rPr>
        <w:t xml:space="preserve"> ak</w:t>
      </w:r>
      <w:r w:rsidRPr="00A42A7B">
        <w:rPr>
          <w:rFonts w:ascii="Times New Roman" w:hAnsi="Times New Roman"/>
        </w:rPr>
        <w:t xml:space="preserve"> tento úver </w:t>
      </w:r>
      <w:r w:rsidRPr="00A42A7B">
        <w:rPr>
          <w:rFonts w:ascii="Times New Roman" w:hAnsi="Times New Roman"/>
          <w:szCs w:val="24"/>
        </w:rPr>
        <w:t xml:space="preserve">sa </w:t>
      </w:r>
      <w:r w:rsidRPr="00A42A7B">
        <w:rPr>
          <w:rFonts w:ascii="Times New Roman" w:hAnsi="Times New Roman"/>
        </w:rPr>
        <w:t>včas splatí,</w:t>
      </w:r>
    </w:p>
    <w:p w:rsidR="00A46991" w:rsidRPr="00A42A7B" w:rsidP="00DF0ECA">
      <w:pPr>
        <w:numPr>
          <w:ilvl w:val="3"/>
          <w:numId w:val="219"/>
        </w:numPr>
        <w:bidi w:val="0"/>
        <w:ind w:left="851" w:hanging="425"/>
        <w:jc w:val="both"/>
        <w:rPr>
          <w:rFonts w:ascii="Times New Roman" w:hAnsi="Times New Roman"/>
        </w:rPr>
      </w:pPr>
      <w:r w:rsidRPr="00A42A7B">
        <w:rPr>
          <w:rFonts w:ascii="Times New Roman" w:hAnsi="Times New Roman"/>
        </w:rPr>
        <w:t xml:space="preserve">vystavenia záruky, </w:t>
      </w:r>
      <w:r w:rsidRPr="00A42A7B">
        <w:rPr>
          <w:rFonts w:ascii="Times New Roman" w:hAnsi="Times New Roman"/>
          <w:szCs w:val="24"/>
        </w:rPr>
        <w:t xml:space="preserve">ak </w:t>
      </w:r>
      <w:r w:rsidRPr="00A42A7B">
        <w:rPr>
          <w:rFonts w:ascii="Times New Roman" w:hAnsi="Times New Roman"/>
        </w:rPr>
        <w:t>poskytovateľ skupinovej podpory v </w:t>
      </w:r>
      <w:r w:rsidRPr="00A42A7B">
        <w:rPr>
          <w:rFonts w:ascii="Times New Roman" w:hAnsi="Times New Roman"/>
          <w:szCs w:val="24"/>
        </w:rPr>
        <w:t>dohodnutej</w:t>
      </w:r>
      <w:r w:rsidRPr="00A42A7B">
        <w:rPr>
          <w:rFonts w:ascii="Times New Roman" w:hAnsi="Times New Roman"/>
        </w:rPr>
        <w:t xml:space="preserve"> lehote po uplatnení práv zo záruky získa úhradu zodpovedajúcu výške plnenia poskytnutého zo záruky a </w:t>
      </w:r>
      <w:r w:rsidRPr="00A42A7B">
        <w:rPr>
          <w:rFonts w:ascii="Times New Roman" w:hAnsi="Times New Roman"/>
          <w:szCs w:val="24"/>
        </w:rPr>
        <w:t>dohodnutých</w:t>
      </w:r>
      <w:r w:rsidRPr="00A42A7B">
        <w:rPr>
          <w:rFonts w:ascii="Times New Roman" w:hAnsi="Times New Roman"/>
        </w:rPr>
        <w:t xml:space="preserve"> úrokov, </w:t>
      </w:r>
    </w:p>
    <w:p w:rsidR="00A46991" w:rsidRPr="00A42A7B" w:rsidP="00DF0ECA">
      <w:pPr>
        <w:numPr>
          <w:ilvl w:val="3"/>
          <w:numId w:val="219"/>
        </w:numPr>
        <w:bidi w:val="0"/>
        <w:ind w:left="851" w:hanging="425"/>
        <w:jc w:val="both"/>
        <w:rPr>
          <w:rFonts w:ascii="Times New Roman" w:hAnsi="Times New Roman"/>
          <w:szCs w:val="24"/>
        </w:rPr>
      </w:pPr>
      <w:r w:rsidRPr="00A42A7B">
        <w:rPr>
          <w:rFonts w:ascii="Times New Roman" w:hAnsi="Times New Roman"/>
        </w:rPr>
        <w:t xml:space="preserve">poskytnutia inej formy zabezpečenia, </w:t>
      </w:r>
      <w:r w:rsidRPr="00A42A7B">
        <w:rPr>
          <w:rFonts w:ascii="Times New Roman" w:hAnsi="Times New Roman"/>
          <w:szCs w:val="24"/>
        </w:rPr>
        <w:t xml:space="preserve">ak </w:t>
      </w:r>
      <w:r w:rsidRPr="00A42A7B">
        <w:rPr>
          <w:rFonts w:ascii="Times New Roman" w:hAnsi="Times New Roman"/>
        </w:rPr>
        <w:t>poskytovateľ skupinovej podpory v </w:t>
      </w:r>
      <w:r w:rsidRPr="00A42A7B">
        <w:rPr>
          <w:rFonts w:ascii="Times New Roman" w:hAnsi="Times New Roman"/>
          <w:szCs w:val="24"/>
        </w:rPr>
        <w:t>dohodnutej</w:t>
      </w:r>
      <w:r w:rsidRPr="00A42A7B">
        <w:rPr>
          <w:rFonts w:ascii="Times New Roman" w:hAnsi="Times New Roman"/>
        </w:rPr>
        <w:t xml:space="preserve"> lehote po realizácii zabezpečenia získa úhradu zodpovedajúcu výške majetkovej ujmy, ktorú v </w:t>
      </w:r>
      <w:r w:rsidRPr="00A42A7B">
        <w:rPr>
          <w:rFonts w:ascii="Times New Roman" w:hAnsi="Times New Roman"/>
          <w:szCs w:val="24"/>
        </w:rPr>
        <w:t>dôsledku</w:t>
      </w:r>
      <w:r w:rsidRPr="00A42A7B">
        <w:rPr>
          <w:rFonts w:ascii="Times New Roman" w:hAnsi="Times New Roman"/>
        </w:rPr>
        <w:t xml:space="preserve"> realizácie zabezpečenia utrpel a </w:t>
      </w:r>
      <w:r w:rsidRPr="00A42A7B">
        <w:rPr>
          <w:rFonts w:ascii="Times New Roman" w:hAnsi="Times New Roman"/>
          <w:szCs w:val="24"/>
        </w:rPr>
        <w:t>dohodnutých</w:t>
      </w:r>
      <w:r w:rsidRPr="00A42A7B">
        <w:rPr>
          <w:rFonts w:ascii="Times New Roman" w:hAnsi="Times New Roman"/>
        </w:rPr>
        <w:t xml:space="preserve"> úrokov</w:t>
      </w:r>
      <w:r w:rsidRPr="00A42A7B">
        <w:rPr>
          <w:rFonts w:ascii="Times New Roman" w:hAnsi="Times New Roman"/>
          <w:szCs w:val="24"/>
        </w:rPr>
        <w:t xml:space="preserve">, </w:t>
      </w:r>
    </w:p>
    <w:p w:rsidR="00A46991" w:rsidRPr="00A42A7B" w:rsidP="00A46991">
      <w:pPr>
        <w:bidi w:val="0"/>
        <w:ind w:left="851"/>
        <w:jc w:val="both"/>
        <w:rPr>
          <w:rFonts w:ascii="Times New Roman" w:hAnsi="Times New Roman"/>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rPr>
        <w:t>poskytnutím skupinovej podpory sa neohrozí likvidita ani platobná schopnosť člena podskupiny, ktorý má podporu poskytnúť,</w:t>
      </w:r>
    </w:p>
    <w:p w:rsidR="00A46991" w:rsidRPr="00A42A7B" w:rsidP="00A46991">
      <w:pPr>
        <w:bidi w:val="0"/>
        <w:ind w:left="425"/>
        <w:jc w:val="both"/>
        <w:rPr>
          <w:rFonts w:ascii="Times New Roman" w:hAnsi="Times New Roman"/>
          <w:szCs w:val="24"/>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rPr>
        <w:t>poskytnutím skupinovej podpory sa neohrozí finančná stabilita najmä toho členského štátu, v ktorom má sídlo člen podskupiny, ktorý má podporu poskytnúť,</w:t>
      </w:r>
    </w:p>
    <w:p w:rsidR="00A46991" w:rsidRPr="00A42A7B" w:rsidP="00A46991">
      <w:pPr>
        <w:bidi w:val="0"/>
        <w:ind w:left="425"/>
        <w:jc w:val="both"/>
        <w:rPr>
          <w:rFonts w:ascii="Times New Roman" w:hAnsi="Times New Roman"/>
          <w:szCs w:val="24"/>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rPr>
        <w:t>v čase poskytnutia</w:t>
      </w:r>
      <w:r w:rsidRPr="00A42A7B">
        <w:rPr>
          <w:rFonts w:ascii="Times New Roman" w:hAnsi="Times New Roman"/>
          <w:szCs w:val="24"/>
        </w:rPr>
        <w:t xml:space="preserve"> skupinovej</w:t>
      </w:r>
      <w:r w:rsidRPr="00A42A7B">
        <w:rPr>
          <w:rFonts w:ascii="Times New Roman" w:hAnsi="Times New Roman"/>
        </w:rPr>
        <w:t xml:space="preserve">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w:t>
      </w:r>
      <w:r w:rsidRPr="00A42A7B">
        <w:rPr>
          <w:rFonts w:ascii="Times New Roman" w:hAnsi="Times New Roman"/>
          <w:szCs w:val="24"/>
        </w:rPr>
        <w:t>,</w:t>
      </w:r>
    </w:p>
    <w:p w:rsidR="00A46991" w:rsidRPr="00A42A7B" w:rsidP="00A46991">
      <w:pPr>
        <w:bidi w:val="0"/>
        <w:ind w:left="425"/>
        <w:jc w:val="both"/>
        <w:rPr>
          <w:rFonts w:ascii="Times New Roman" w:hAnsi="Times New Roman"/>
          <w:szCs w:val="24"/>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rPr>
        <w:t>v čase poskytnutia</w:t>
      </w:r>
      <w:r w:rsidRPr="00A42A7B">
        <w:rPr>
          <w:rFonts w:ascii="Times New Roman" w:hAnsi="Times New Roman"/>
          <w:szCs w:val="24"/>
        </w:rPr>
        <w:t xml:space="preserve"> skupinovej</w:t>
      </w:r>
      <w:r w:rsidRPr="00A42A7B">
        <w:rPr>
          <w:rFonts w:ascii="Times New Roman" w:hAnsi="Times New Roman"/>
        </w:rPr>
        <w:t xml:space="preserve">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w:t>
      </w:r>
    </w:p>
    <w:p w:rsidR="00A46991" w:rsidRPr="00A42A7B" w:rsidP="00A46991">
      <w:pPr>
        <w:bidi w:val="0"/>
        <w:ind w:left="425"/>
        <w:jc w:val="both"/>
        <w:rPr>
          <w:rFonts w:ascii="Times New Roman" w:hAnsi="Times New Roman"/>
          <w:szCs w:val="24"/>
        </w:rPr>
      </w:pPr>
    </w:p>
    <w:p w:rsidR="00A46991" w:rsidRPr="00A42A7B" w:rsidP="00DF0ECA">
      <w:pPr>
        <w:numPr>
          <w:numId w:val="218"/>
        </w:numPr>
        <w:bidi w:val="0"/>
        <w:ind w:left="425" w:hanging="425"/>
        <w:jc w:val="both"/>
        <w:rPr>
          <w:rFonts w:ascii="Times New Roman" w:hAnsi="Times New Roman"/>
        </w:rPr>
      </w:pPr>
      <w:r w:rsidRPr="00A42A7B">
        <w:rPr>
          <w:rFonts w:ascii="Times New Roman" w:hAnsi="Times New Roman"/>
        </w:rPr>
        <w:t xml:space="preserve">poskytnutie skupinovej podpory nenaruší riešiteľnosť krízových situácií člena podskupiny, ktorý má </w:t>
      </w:r>
      <w:r w:rsidRPr="00A42A7B">
        <w:rPr>
          <w:rFonts w:ascii="Times New Roman" w:hAnsi="Times New Roman"/>
          <w:szCs w:val="24"/>
        </w:rPr>
        <w:t xml:space="preserve">skupinovú </w:t>
      </w:r>
      <w:r w:rsidRPr="00A42A7B">
        <w:rPr>
          <w:rFonts w:ascii="Times New Roman" w:hAnsi="Times New Roman"/>
        </w:rPr>
        <w:t>podporu poskytnúť.</w:t>
      </w:r>
    </w:p>
    <w:p w:rsidR="00A46991" w:rsidRPr="00A42A7B" w:rsidP="00A46991">
      <w:pPr>
        <w:bidi w:val="0"/>
        <w:ind w:left="2549" w:firstLine="851"/>
        <w:rPr>
          <w:rFonts w:ascii="Times New Roman" w:hAnsi="Times New Roman"/>
          <w:b/>
        </w:rPr>
      </w:pPr>
    </w:p>
    <w:p w:rsidR="00A46991" w:rsidRPr="00A42A7B" w:rsidP="00A46991">
      <w:pPr>
        <w:bidi w:val="0"/>
        <w:jc w:val="center"/>
        <w:rPr>
          <w:rFonts w:ascii="Times New Roman" w:hAnsi="Times New Roman"/>
          <w:b/>
        </w:rPr>
      </w:pPr>
      <w:r w:rsidRPr="00A42A7B">
        <w:rPr>
          <w:rFonts w:ascii="Times New Roman" w:hAnsi="Times New Roman"/>
          <w:b/>
        </w:rPr>
        <w:t>§ 33x</w:t>
      </w:r>
    </w:p>
    <w:p w:rsidR="00A46991" w:rsidRPr="00A42A7B" w:rsidP="00A46991">
      <w:pPr>
        <w:bidi w:val="0"/>
        <w:jc w:val="center"/>
        <w:rPr>
          <w:rFonts w:ascii="Times New Roman" w:hAnsi="Times New Roman"/>
          <w:b/>
        </w:rPr>
      </w:pPr>
      <w:r w:rsidRPr="00A42A7B">
        <w:rPr>
          <w:rFonts w:ascii="Times New Roman" w:hAnsi="Times New Roman"/>
          <w:b/>
        </w:rPr>
        <w:t>Rozhodnutie o poskytnutí skupinovej podpory</w:t>
      </w:r>
    </w:p>
    <w:p w:rsidR="00A46991" w:rsidRPr="00A42A7B" w:rsidP="00A46991">
      <w:pPr>
        <w:bidi w:val="0"/>
        <w:jc w:val="center"/>
        <w:rPr>
          <w:rFonts w:ascii="Times New Roman" w:hAnsi="Times New Roman"/>
          <w:szCs w:val="24"/>
        </w:rPr>
      </w:pPr>
    </w:p>
    <w:p w:rsidR="00A46991" w:rsidRPr="00A42A7B" w:rsidP="00DF0ECA">
      <w:pPr>
        <w:numPr>
          <w:numId w:val="220"/>
        </w:numPr>
        <w:tabs>
          <w:tab w:val="clear" w:pos="720"/>
        </w:tabs>
        <w:bidi w:val="0"/>
        <w:ind w:left="0" w:firstLine="709"/>
        <w:jc w:val="both"/>
        <w:rPr>
          <w:rFonts w:ascii="Times New Roman" w:hAnsi="Times New Roman"/>
        </w:rPr>
      </w:pPr>
      <w:r w:rsidRPr="00A42A7B">
        <w:rPr>
          <w:rFonts w:ascii="Times New Roman" w:hAnsi="Times New Roman"/>
        </w:rPr>
        <w:t xml:space="preserve">O poskytnutí skupinovej podpory rozhoduje </w:t>
      </w:r>
      <w:r w:rsidRPr="00A42A7B">
        <w:rPr>
          <w:rFonts w:ascii="Times New Roman" w:hAnsi="Times New Roman"/>
          <w:szCs w:val="24"/>
        </w:rPr>
        <w:t>štatutárny orgán</w:t>
      </w:r>
      <w:r w:rsidRPr="00A42A7B">
        <w:rPr>
          <w:rFonts w:ascii="Times New Roman" w:hAnsi="Times New Roman"/>
        </w:rPr>
        <w:t xml:space="preserve"> člena podskupiny, ktorý zamýšľa podporu poskytnúť. Rozhodnutie musí byť vyhotovené v písomnej forme a obsahovať odôvodnenie vrátane opisu, ako je zabezpečený súlad s požiadavkami tohto zákona, najmä s podmienkami uvedenými v § </w:t>
      </w:r>
      <w:r w:rsidRPr="00A42A7B">
        <w:rPr>
          <w:rFonts w:ascii="Times New Roman" w:hAnsi="Times New Roman"/>
          <w:szCs w:val="24"/>
        </w:rPr>
        <w:t>33t</w:t>
      </w:r>
      <w:r w:rsidRPr="00A42A7B">
        <w:rPr>
          <w:rFonts w:ascii="Times New Roman" w:hAnsi="Times New Roman"/>
        </w:rPr>
        <w:t xml:space="preserve"> a</w:t>
      </w:r>
      <w:r w:rsidRPr="00A42A7B">
        <w:rPr>
          <w:rFonts w:ascii="Times New Roman" w:hAnsi="Times New Roman"/>
          <w:szCs w:val="24"/>
        </w:rPr>
        <w:t> 33w</w:t>
      </w:r>
      <w:r w:rsidRPr="00A42A7B">
        <w:rPr>
          <w:rFonts w:ascii="Times New Roman" w:hAnsi="Times New Roman"/>
        </w:rPr>
        <w:t xml:space="preserve"> a uviesť cieľ poskytnutia skupinovej podpory. </w:t>
      </w:r>
    </w:p>
    <w:p w:rsidR="00A46991" w:rsidRPr="00A42A7B" w:rsidP="00A46991">
      <w:pPr>
        <w:bidi w:val="0"/>
        <w:ind w:left="709"/>
        <w:jc w:val="both"/>
        <w:rPr>
          <w:rFonts w:ascii="Times New Roman" w:hAnsi="Times New Roman"/>
        </w:rPr>
      </w:pPr>
    </w:p>
    <w:p w:rsidR="00A46991" w:rsidRPr="00A42A7B" w:rsidP="00DF0ECA">
      <w:pPr>
        <w:numPr>
          <w:numId w:val="220"/>
        </w:numPr>
        <w:tabs>
          <w:tab w:val="clear" w:pos="720"/>
        </w:tabs>
        <w:bidi w:val="0"/>
        <w:ind w:left="0" w:firstLine="709"/>
        <w:jc w:val="both"/>
        <w:rPr>
          <w:rFonts w:ascii="Times New Roman" w:hAnsi="Times New Roman"/>
        </w:rPr>
      </w:pPr>
      <w:r w:rsidRPr="00A42A7B">
        <w:rPr>
          <w:rFonts w:ascii="Times New Roman" w:hAnsi="Times New Roman"/>
        </w:rPr>
        <w:t xml:space="preserve">O prijatí skupinovej podpory rozhoduje </w:t>
      </w:r>
      <w:r w:rsidRPr="00A42A7B">
        <w:rPr>
          <w:rFonts w:ascii="Times New Roman" w:hAnsi="Times New Roman"/>
          <w:szCs w:val="24"/>
        </w:rPr>
        <w:t>štatutárny orgán</w:t>
      </w:r>
      <w:r w:rsidRPr="00A42A7B">
        <w:rPr>
          <w:rFonts w:ascii="Times New Roman" w:hAnsi="Times New Roman"/>
        </w:rPr>
        <w:t xml:space="preserve"> člena podskupiny, ktorý zamýšľa podporu prijať. </w:t>
      </w:r>
    </w:p>
    <w:p w:rsidR="00A46991" w:rsidRPr="00A42A7B" w:rsidP="00A46991">
      <w:pPr>
        <w:bidi w:val="0"/>
        <w:ind w:left="709"/>
        <w:jc w:val="both"/>
        <w:rPr>
          <w:rFonts w:ascii="Times New Roman" w:hAnsi="Times New Roman"/>
        </w:rPr>
      </w:pPr>
    </w:p>
    <w:p w:rsidR="00A46991" w:rsidRPr="00A42A7B" w:rsidP="00DF0ECA">
      <w:pPr>
        <w:numPr>
          <w:numId w:val="220"/>
        </w:numPr>
        <w:tabs>
          <w:tab w:val="clear" w:pos="720"/>
        </w:tabs>
        <w:bidi w:val="0"/>
        <w:ind w:left="0" w:firstLine="709"/>
        <w:jc w:val="both"/>
        <w:rPr>
          <w:rFonts w:ascii="Times New Roman" w:hAnsi="Times New Roman"/>
        </w:rPr>
      </w:pPr>
      <w:r w:rsidRPr="00A42A7B">
        <w:rPr>
          <w:rFonts w:ascii="Times New Roman" w:hAnsi="Times New Roman"/>
        </w:rPr>
        <w:t xml:space="preserve">Člen podskupiny podľa odseku 1 je povinný rozhodnutie podľa odseku 1 doručiť </w:t>
      </w:r>
    </w:p>
    <w:p w:rsidR="00A46991" w:rsidRPr="00A42A7B" w:rsidP="00A46991">
      <w:pPr>
        <w:bidi w:val="0"/>
        <w:ind w:left="709"/>
        <w:jc w:val="both"/>
        <w:rPr>
          <w:rFonts w:ascii="Times New Roman" w:hAnsi="Times New Roman"/>
          <w:szCs w:val="24"/>
        </w:rPr>
      </w:pPr>
    </w:p>
    <w:p w:rsidR="00A46991" w:rsidRPr="00A42A7B" w:rsidP="00DF0ECA">
      <w:pPr>
        <w:numPr>
          <w:numId w:val="221"/>
        </w:numPr>
        <w:bidi w:val="0"/>
        <w:ind w:left="426" w:hanging="425"/>
        <w:jc w:val="both"/>
        <w:rPr>
          <w:rFonts w:ascii="Times New Roman" w:hAnsi="Times New Roman"/>
        </w:rPr>
      </w:pPr>
      <w:r w:rsidRPr="00A42A7B">
        <w:rPr>
          <w:rFonts w:ascii="Times New Roman" w:hAnsi="Times New Roman"/>
        </w:rPr>
        <w:t>Národnej banke Slovenska</w:t>
      </w:r>
      <w:r w:rsidRPr="00A42A7B">
        <w:rPr>
          <w:rFonts w:ascii="Times New Roman" w:hAnsi="Times New Roman"/>
          <w:szCs w:val="24"/>
        </w:rPr>
        <w:t>,</w:t>
      </w:r>
    </w:p>
    <w:p w:rsidR="00A46991" w:rsidRPr="00A42A7B" w:rsidP="00A46991">
      <w:pPr>
        <w:bidi w:val="0"/>
        <w:ind w:left="426"/>
        <w:jc w:val="both"/>
        <w:rPr>
          <w:rFonts w:ascii="Times New Roman" w:hAnsi="Times New Roman"/>
          <w:szCs w:val="24"/>
        </w:rPr>
      </w:pPr>
    </w:p>
    <w:p w:rsidR="00A46991" w:rsidRPr="00A42A7B" w:rsidP="00DF0ECA">
      <w:pPr>
        <w:numPr>
          <w:numId w:val="221"/>
        </w:numPr>
        <w:bidi w:val="0"/>
        <w:ind w:left="426" w:hanging="425"/>
        <w:jc w:val="both"/>
        <w:rPr>
          <w:rFonts w:ascii="Times New Roman" w:hAnsi="Times New Roman"/>
        </w:rPr>
      </w:pPr>
      <w:r w:rsidRPr="00A42A7B">
        <w:rPr>
          <w:rFonts w:ascii="Times New Roman" w:hAnsi="Times New Roman"/>
        </w:rPr>
        <w:t xml:space="preserve">orgánu dohľadu </w:t>
      </w:r>
      <w:r w:rsidRPr="00A42A7B">
        <w:rPr>
          <w:rFonts w:ascii="Times New Roman" w:hAnsi="Times New Roman"/>
          <w:szCs w:val="24"/>
        </w:rPr>
        <w:t xml:space="preserve">členského štátu,  </w:t>
      </w:r>
      <w:r w:rsidRPr="00A42A7B">
        <w:rPr>
          <w:rFonts w:ascii="Times New Roman" w:hAnsi="Times New Roman"/>
        </w:rPr>
        <w:t>ktorý vykonáva dohľad na individuálnom základe nad členom podskupiny, ktorému sa má skupinová podpora poskytnúť,</w:t>
      </w:r>
    </w:p>
    <w:p w:rsidR="00A46991" w:rsidRPr="00A42A7B" w:rsidP="00A46991">
      <w:pPr>
        <w:bidi w:val="0"/>
        <w:ind w:left="426"/>
        <w:jc w:val="both"/>
        <w:rPr>
          <w:rFonts w:ascii="Times New Roman" w:hAnsi="Times New Roman"/>
          <w:szCs w:val="24"/>
        </w:rPr>
      </w:pPr>
    </w:p>
    <w:p w:rsidR="00A46991" w:rsidRPr="00A42A7B" w:rsidP="00DF0ECA">
      <w:pPr>
        <w:numPr>
          <w:numId w:val="221"/>
        </w:numPr>
        <w:bidi w:val="0"/>
        <w:ind w:left="426" w:hanging="425"/>
        <w:jc w:val="both"/>
        <w:rPr>
          <w:rFonts w:ascii="Times New Roman" w:hAnsi="Times New Roman"/>
          <w:szCs w:val="24"/>
        </w:rPr>
      </w:pPr>
      <w:r w:rsidRPr="00A42A7B">
        <w:rPr>
          <w:rFonts w:ascii="Times New Roman" w:hAnsi="Times New Roman"/>
        </w:rPr>
        <w:t xml:space="preserve">orgánu dohľadu, ktorý vykonáva dohľad na konsolidovanom základe nad dotknutou skupinou, ak je odlišný od orgánov </w:t>
      </w:r>
      <w:r w:rsidRPr="00A42A7B">
        <w:rPr>
          <w:rFonts w:ascii="Times New Roman" w:hAnsi="Times New Roman"/>
          <w:szCs w:val="24"/>
        </w:rPr>
        <w:t xml:space="preserve">dohľadu uvedených </w:t>
      </w:r>
      <w:r w:rsidRPr="00A42A7B">
        <w:rPr>
          <w:rFonts w:ascii="Times New Roman" w:hAnsi="Times New Roman"/>
        </w:rPr>
        <w:t>v písmenách a) a b),</w:t>
      </w:r>
    </w:p>
    <w:p w:rsidR="00A46991" w:rsidRPr="00A42A7B" w:rsidP="00A46991">
      <w:pPr>
        <w:bidi w:val="0"/>
        <w:ind w:left="426"/>
        <w:jc w:val="both"/>
        <w:rPr>
          <w:rFonts w:ascii="Times New Roman" w:hAnsi="Times New Roman"/>
        </w:rPr>
      </w:pPr>
    </w:p>
    <w:p w:rsidR="00A46991" w:rsidRPr="00A42A7B" w:rsidP="00DF0ECA">
      <w:pPr>
        <w:numPr>
          <w:numId w:val="221"/>
        </w:numPr>
        <w:bidi w:val="0"/>
        <w:ind w:left="426" w:hanging="425"/>
        <w:jc w:val="both"/>
        <w:rPr>
          <w:rFonts w:ascii="Times New Roman" w:hAnsi="Times New Roman"/>
        </w:rPr>
      </w:pPr>
      <w:r w:rsidRPr="00A42A7B">
        <w:rPr>
          <w:rFonts w:ascii="Times New Roman" w:hAnsi="Times New Roman"/>
        </w:rPr>
        <w:t>Európskemu orgánu dohľadu (Európsky orgán pre bankovníctvo).</w:t>
      </w:r>
    </w:p>
    <w:p w:rsidR="00A46991" w:rsidRPr="00A42A7B" w:rsidP="00A46991">
      <w:pPr>
        <w:bidi w:val="0"/>
        <w:ind w:left="425" w:firstLine="851"/>
        <w:jc w:val="both"/>
        <w:rPr>
          <w:rFonts w:ascii="Times New Roman" w:hAnsi="Times New Roman"/>
        </w:rPr>
      </w:pPr>
    </w:p>
    <w:p w:rsidR="00A46991" w:rsidRPr="00A42A7B" w:rsidP="00DF0ECA">
      <w:pPr>
        <w:numPr>
          <w:numId w:val="220"/>
        </w:numPr>
        <w:tabs>
          <w:tab w:val="clear" w:pos="720"/>
        </w:tabs>
        <w:bidi w:val="0"/>
        <w:ind w:left="0" w:firstLine="709"/>
        <w:jc w:val="both"/>
        <w:rPr>
          <w:rFonts w:ascii="Times New Roman" w:hAnsi="Times New Roman"/>
          <w:szCs w:val="24"/>
        </w:rPr>
      </w:pPr>
      <w:r w:rsidRPr="00A42A7B">
        <w:rPr>
          <w:rFonts w:ascii="Times New Roman" w:hAnsi="Times New Roman"/>
        </w:rPr>
        <w:t xml:space="preserve">Ak je Národná banka Slovenska orgánom dohľadu zodpovedným za výkon dohľadu </w:t>
      </w:r>
      <w:r w:rsidRPr="00A42A7B">
        <w:rPr>
          <w:rFonts w:ascii="Times New Roman" w:hAnsi="Times New Roman"/>
          <w:szCs w:val="24"/>
        </w:rPr>
        <w:t>na</w:t>
      </w:r>
      <w:r w:rsidRPr="00A42A7B">
        <w:rPr>
          <w:rFonts w:ascii="Times New Roman" w:hAnsi="Times New Roman"/>
        </w:rPr>
        <w:t xml:space="preserve"> konsolidovanom základe nad skupinou, medzi členmi ktorej má dôjsť k poskytnutiu skupinovej podpory, o rozhodnutí podľa odseku 1 bezodkladne informuje ostatných členov kolégia, </w:t>
      </w:r>
      <w:r>
        <w:rPr>
          <w:rFonts w:ascii="Times New Roman" w:hAnsi="Times New Roman"/>
        </w:rPr>
        <w:t xml:space="preserve">rezolučnú radu </w:t>
      </w:r>
      <w:r w:rsidRPr="00A42A7B">
        <w:rPr>
          <w:rFonts w:ascii="Times New Roman" w:hAnsi="Times New Roman"/>
        </w:rPr>
        <w:t>a členov kolégia pre riešenie krízových situácií.</w:t>
      </w:r>
      <w:r w:rsidRPr="00A42A7B">
        <w:rPr>
          <w:rFonts w:ascii="Times New Roman" w:hAnsi="Times New Roman"/>
          <w:szCs w:val="24"/>
          <w:vertAlign w:val="superscript"/>
        </w:rPr>
        <w:t>30zz</w:t>
      </w:r>
      <w:r>
        <w:rPr>
          <w:rFonts w:ascii="Times New Roman" w:hAnsi="Times New Roman"/>
          <w:szCs w:val="24"/>
          <w:vertAlign w:val="superscript"/>
        </w:rPr>
        <w:t>b</w:t>
      </w:r>
      <w:r w:rsidRPr="00A42A7B">
        <w:rPr>
          <w:rFonts w:ascii="Times New Roman" w:hAnsi="Times New Roman"/>
          <w:szCs w:val="24"/>
          <w:vertAlign w:val="superscript"/>
        </w:rPr>
        <w:t>)</w:t>
      </w:r>
    </w:p>
    <w:p w:rsidR="00A46991" w:rsidRPr="00A42A7B" w:rsidP="00A46991">
      <w:pPr>
        <w:bidi w:val="0"/>
        <w:ind w:left="709"/>
        <w:jc w:val="both"/>
        <w:rPr>
          <w:rFonts w:ascii="Times New Roman" w:hAnsi="Times New Roman"/>
        </w:rPr>
      </w:pPr>
    </w:p>
    <w:p w:rsidR="00A46991" w:rsidRPr="00A42A7B" w:rsidP="00DF0ECA">
      <w:pPr>
        <w:numPr>
          <w:numId w:val="220"/>
        </w:numPr>
        <w:tabs>
          <w:tab w:val="clear" w:pos="720"/>
        </w:tabs>
        <w:bidi w:val="0"/>
        <w:ind w:left="0" w:firstLine="709"/>
        <w:jc w:val="both"/>
        <w:rPr>
          <w:rFonts w:ascii="Times New Roman" w:hAnsi="Times New Roman"/>
        </w:rPr>
      </w:pPr>
      <w:r w:rsidRPr="00A42A7B">
        <w:rPr>
          <w:rFonts w:ascii="Times New Roman" w:hAnsi="Times New Roman"/>
        </w:rPr>
        <w:t>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w:t>
      </w:r>
    </w:p>
    <w:p w:rsidR="00A46991" w:rsidRPr="00A42A7B" w:rsidP="00A46991">
      <w:pPr>
        <w:bidi w:val="0"/>
        <w:ind w:left="425" w:firstLine="851"/>
        <w:jc w:val="both"/>
        <w:rPr>
          <w:rFonts w:ascii="Times New Roman" w:hAnsi="Times New Roman"/>
          <w:b/>
        </w:rPr>
      </w:pPr>
    </w:p>
    <w:p w:rsidR="00A46991" w:rsidRPr="00A42A7B" w:rsidP="00A46991">
      <w:pPr>
        <w:bidi w:val="0"/>
        <w:jc w:val="center"/>
        <w:rPr>
          <w:rFonts w:ascii="Times New Roman" w:hAnsi="Times New Roman"/>
          <w:b/>
        </w:rPr>
      </w:pPr>
      <w:r w:rsidRPr="00A42A7B">
        <w:rPr>
          <w:rFonts w:ascii="Times New Roman" w:hAnsi="Times New Roman"/>
          <w:b/>
        </w:rPr>
        <w:t xml:space="preserve">§ </w:t>
      </w:r>
      <w:r w:rsidRPr="00A42A7B">
        <w:rPr>
          <w:rFonts w:ascii="Times New Roman" w:hAnsi="Times New Roman"/>
          <w:b/>
          <w:bCs/>
          <w:szCs w:val="24"/>
        </w:rPr>
        <w:t>33y</w:t>
      </w:r>
    </w:p>
    <w:p w:rsidR="00A46991" w:rsidRPr="00A42A7B" w:rsidP="00A46991">
      <w:pPr>
        <w:bidi w:val="0"/>
        <w:jc w:val="center"/>
        <w:rPr>
          <w:rFonts w:ascii="Times New Roman" w:hAnsi="Times New Roman"/>
          <w:b/>
        </w:rPr>
      </w:pPr>
      <w:r w:rsidRPr="00A42A7B">
        <w:rPr>
          <w:rFonts w:ascii="Times New Roman" w:hAnsi="Times New Roman"/>
          <w:b/>
        </w:rPr>
        <w:t>Predchádzajúci súhlas na poskytnutie skupinovej podpory</w:t>
      </w:r>
    </w:p>
    <w:p w:rsidR="00A46991" w:rsidRPr="00A42A7B" w:rsidP="00A46991">
      <w:pPr>
        <w:bidi w:val="0"/>
        <w:ind w:left="1133" w:firstLine="851"/>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szCs w:val="24"/>
        </w:rPr>
        <w:t>Štatutárny orgán</w:t>
      </w:r>
      <w:r w:rsidRPr="00A42A7B">
        <w:rPr>
          <w:rFonts w:ascii="Times New Roman" w:hAnsi="Times New Roman"/>
        </w:rPr>
        <w:t xml:space="preserve"> člena podskupiny, ktorý má zámer poskytnúť skupinovú podporu, oznámi tento zámer pred  poskytnutím podpory</w:t>
      </w:r>
    </w:p>
    <w:p w:rsidR="00A46991" w:rsidRPr="00A42A7B" w:rsidP="00A46991">
      <w:pPr>
        <w:bidi w:val="0"/>
        <w:ind w:left="709"/>
        <w:jc w:val="both"/>
        <w:rPr>
          <w:rFonts w:ascii="Times New Roman" w:hAnsi="Times New Roman"/>
        </w:rPr>
      </w:pPr>
    </w:p>
    <w:p w:rsidR="00A46991" w:rsidRPr="00A42A7B" w:rsidP="00DF0ECA">
      <w:pPr>
        <w:numPr>
          <w:numId w:val="223"/>
        </w:numPr>
        <w:bidi w:val="0"/>
        <w:ind w:left="425" w:hanging="425"/>
        <w:jc w:val="both"/>
        <w:rPr>
          <w:rFonts w:ascii="Times New Roman" w:hAnsi="Times New Roman"/>
        </w:rPr>
      </w:pPr>
      <w:r w:rsidRPr="00A42A7B">
        <w:rPr>
          <w:rFonts w:ascii="Times New Roman" w:hAnsi="Times New Roman"/>
        </w:rPr>
        <w:t xml:space="preserve">orgánu dohľadu, ktorý vykonáva </w:t>
      </w:r>
      <w:r w:rsidRPr="00A42A7B">
        <w:rPr>
          <w:rFonts w:ascii="Times New Roman" w:hAnsi="Times New Roman"/>
          <w:szCs w:val="24"/>
        </w:rPr>
        <w:t xml:space="preserve">nad ním </w:t>
      </w:r>
      <w:r w:rsidRPr="00A42A7B">
        <w:rPr>
          <w:rFonts w:ascii="Times New Roman" w:hAnsi="Times New Roman"/>
        </w:rPr>
        <w:t>dohľad,</w:t>
      </w:r>
    </w:p>
    <w:p w:rsidR="00A46991" w:rsidRPr="00A42A7B" w:rsidP="00A46991">
      <w:pPr>
        <w:bidi w:val="0"/>
        <w:ind w:left="425"/>
        <w:jc w:val="both"/>
        <w:rPr>
          <w:rFonts w:ascii="Times New Roman" w:hAnsi="Times New Roman"/>
          <w:szCs w:val="24"/>
        </w:rPr>
      </w:pPr>
      <w:r w:rsidRPr="00A42A7B">
        <w:rPr>
          <w:rFonts w:ascii="Times New Roman" w:hAnsi="Times New Roman"/>
          <w:szCs w:val="24"/>
        </w:rPr>
        <w:t xml:space="preserve"> </w:t>
      </w:r>
    </w:p>
    <w:p w:rsidR="00A46991" w:rsidRPr="00A42A7B" w:rsidP="00DF0ECA">
      <w:pPr>
        <w:numPr>
          <w:numId w:val="223"/>
        </w:numPr>
        <w:bidi w:val="0"/>
        <w:ind w:left="425" w:hanging="425"/>
        <w:jc w:val="both"/>
        <w:rPr>
          <w:rFonts w:ascii="Times New Roman" w:hAnsi="Times New Roman"/>
        </w:rPr>
      </w:pPr>
      <w:r w:rsidRPr="00A42A7B">
        <w:rPr>
          <w:rFonts w:ascii="Times New Roman" w:hAnsi="Times New Roman"/>
        </w:rPr>
        <w:t>orgánu dohľadu, ktorý vykonáva dohľad nad členom podskupiny, ktorému sa má skupinová podpora poskytnúť,</w:t>
      </w:r>
    </w:p>
    <w:p w:rsidR="00A46991" w:rsidRPr="00A42A7B" w:rsidP="00A46991">
      <w:pPr>
        <w:bidi w:val="0"/>
        <w:ind w:left="425"/>
        <w:jc w:val="both"/>
        <w:rPr>
          <w:rFonts w:ascii="Times New Roman" w:hAnsi="Times New Roman"/>
          <w:szCs w:val="24"/>
        </w:rPr>
      </w:pPr>
    </w:p>
    <w:p w:rsidR="00A46991" w:rsidRPr="00A42A7B" w:rsidP="00DF0ECA">
      <w:pPr>
        <w:numPr>
          <w:numId w:val="223"/>
        </w:numPr>
        <w:bidi w:val="0"/>
        <w:ind w:left="425" w:hanging="425"/>
        <w:jc w:val="both"/>
        <w:rPr>
          <w:rFonts w:ascii="Times New Roman" w:hAnsi="Times New Roman"/>
        </w:rPr>
      </w:pPr>
      <w:r w:rsidRPr="00A42A7B">
        <w:rPr>
          <w:rFonts w:ascii="Times New Roman" w:hAnsi="Times New Roman"/>
        </w:rPr>
        <w:t xml:space="preserve">orgánu dohľadu, ktorý vykonáva dohľad na úrovni skupiny  nad dotknutou skupinou, ak je odlišný od orgánov </w:t>
      </w:r>
      <w:r w:rsidRPr="00A42A7B">
        <w:rPr>
          <w:rFonts w:ascii="Times New Roman" w:hAnsi="Times New Roman"/>
          <w:szCs w:val="24"/>
        </w:rPr>
        <w:t xml:space="preserve">dohľadu </w:t>
      </w:r>
      <w:r w:rsidRPr="00A42A7B">
        <w:rPr>
          <w:rFonts w:ascii="Times New Roman" w:hAnsi="Times New Roman"/>
        </w:rPr>
        <w:t>uvedených v písmenách a) a b),</w:t>
      </w:r>
    </w:p>
    <w:p w:rsidR="00A46991" w:rsidRPr="00A42A7B" w:rsidP="00A46991">
      <w:pPr>
        <w:bidi w:val="0"/>
        <w:ind w:left="425"/>
        <w:jc w:val="both"/>
        <w:rPr>
          <w:rFonts w:ascii="Times New Roman" w:hAnsi="Times New Roman"/>
          <w:szCs w:val="24"/>
        </w:rPr>
      </w:pPr>
    </w:p>
    <w:p w:rsidR="00A46991" w:rsidRPr="00A42A7B" w:rsidP="00DF0ECA">
      <w:pPr>
        <w:numPr>
          <w:numId w:val="223"/>
        </w:numPr>
        <w:bidi w:val="0"/>
        <w:ind w:left="425" w:hanging="425"/>
        <w:jc w:val="both"/>
        <w:rPr>
          <w:rFonts w:ascii="Times New Roman" w:hAnsi="Times New Roman"/>
        </w:rPr>
      </w:pPr>
      <w:r w:rsidRPr="00A42A7B">
        <w:rPr>
          <w:rFonts w:ascii="Times New Roman" w:hAnsi="Times New Roman"/>
        </w:rPr>
        <w:t xml:space="preserve">Európskemu orgánu dohľadu (Európsky orgán pre bankovníctvo). </w:t>
      </w:r>
    </w:p>
    <w:p w:rsidR="00A46991" w:rsidRPr="00A42A7B" w:rsidP="00A46991">
      <w:pPr>
        <w:bidi w:val="0"/>
        <w:ind w:left="425" w:firstLine="851"/>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 xml:space="preserve">Oznámenie </w:t>
      </w:r>
      <w:r w:rsidRPr="00A42A7B">
        <w:rPr>
          <w:rFonts w:ascii="Times New Roman" w:hAnsi="Times New Roman"/>
          <w:szCs w:val="24"/>
        </w:rPr>
        <w:t xml:space="preserve">podľa odseku 1 </w:t>
      </w:r>
      <w:r w:rsidRPr="00A42A7B">
        <w:rPr>
          <w:rFonts w:ascii="Times New Roman" w:hAnsi="Times New Roman"/>
        </w:rPr>
        <w:t xml:space="preserve">obsahuje odôvodnené rozhodnutie </w:t>
      </w:r>
      <w:r w:rsidRPr="00A42A7B">
        <w:rPr>
          <w:rFonts w:ascii="Times New Roman" w:hAnsi="Times New Roman"/>
          <w:szCs w:val="24"/>
        </w:rPr>
        <w:t>štatutárneho orgánu</w:t>
      </w:r>
      <w:r w:rsidRPr="00A42A7B">
        <w:rPr>
          <w:rFonts w:ascii="Times New Roman" w:hAnsi="Times New Roman"/>
        </w:rPr>
        <w:t xml:space="preserve"> podľa § </w:t>
      </w:r>
      <w:r w:rsidRPr="00A42A7B">
        <w:rPr>
          <w:rFonts w:ascii="Times New Roman" w:hAnsi="Times New Roman"/>
          <w:szCs w:val="24"/>
        </w:rPr>
        <w:t>33x</w:t>
      </w:r>
      <w:r w:rsidRPr="00A42A7B">
        <w:rPr>
          <w:rFonts w:ascii="Times New Roman" w:hAnsi="Times New Roman"/>
        </w:rPr>
        <w:t xml:space="preserve"> a podrobný opis všetkých ďalších relevantných aspektov navrhovanej skupinovej podpory, ktoré nie sú súčasťou rozhodnutia </w:t>
      </w:r>
      <w:r w:rsidRPr="00A42A7B">
        <w:rPr>
          <w:rFonts w:ascii="Times New Roman" w:hAnsi="Times New Roman"/>
          <w:szCs w:val="24"/>
        </w:rPr>
        <w:t>štatutárneho orgánu</w:t>
      </w:r>
      <w:r w:rsidRPr="00A42A7B">
        <w:rPr>
          <w:rFonts w:ascii="Times New Roman" w:hAnsi="Times New Roman"/>
        </w:rPr>
        <w:t xml:space="preserve"> spolu s kópiou zmluvy o skupinovej podpore a potvrdením o jej platnosti vo vzťahu k navrhovaným stranám zmluvy o skupinovej podpore, </w:t>
      </w:r>
      <w:r w:rsidRPr="00A42A7B">
        <w:rPr>
          <w:rFonts w:ascii="Times New Roman" w:hAnsi="Times New Roman"/>
          <w:szCs w:val="24"/>
        </w:rPr>
        <w:t>ak</w:t>
      </w:r>
      <w:r w:rsidRPr="00A42A7B">
        <w:rPr>
          <w:rFonts w:ascii="Times New Roman" w:hAnsi="Times New Roman"/>
        </w:rPr>
        <w:t xml:space="preserve"> takáto zmluva bola uzatvorená.</w:t>
      </w:r>
    </w:p>
    <w:p w:rsidR="00A46991" w:rsidRPr="00A42A7B" w:rsidP="00A46991">
      <w:pPr>
        <w:bidi w:val="0"/>
        <w:ind w:left="709"/>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Ak je Národnej banke Slovenska doručené oznámenie podľa odseku 2 bankou, nad ktorou vykonáva dohľad, toto oznámenie sa považuje za žiadosť o vydanie predchádzajúceho súhlasu</w:t>
      </w:r>
      <w:r w:rsidRPr="00A42A7B">
        <w:rPr>
          <w:rFonts w:ascii="Times New Roman" w:hAnsi="Times New Roman"/>
          <w:szCs w:val="24"/>
        </w:rPr>
        <w:t xml:space="preserve"> na </w:t>
      </w:r>
      <w:r w:rsidRPr="00A42A7B">
        <w:rPr>
          <w:rFonts w:ascii="Times New Roman" w:hAnsi="Times New Roman"/>
        </w:rPr>
        <w:t>poskytnutie skupinovej podpory</w:t>
      </w:r>
      <w:r w:rsidRPr="00A42A7B">
        <w:rPr>
          <w:rFonts w:ascii="Times New Roman" w:hAnsi="Times New Roman"/>
          <w:szCs w:val="24"/>
        </w:rPr>
        <w:t>. Národná banka Slovenska udelí predchádzajúci súhlas na poskytnutie skupinovej podpory, len ak</w:t>
      </w:r>
      <w:r w:rsidRPr="00A42A7B">
        <w:rPr>
          <w:rFonts w:ascii="Times New Roman" w:hAnsi="Times New Roman"/>
        </w:rPr>
        <w:t xml:space="preserve"> sú splnené podmienky na jej poskytnutie </w:t>
      </w:r>
      <w:r w:rsidRPr="00A42A7B">
        <w:rPr>
          <w:rFonts w:ascii="Times New Roman" w:hAnsi="Times New Roman"/>
          <w:szCs w:val="24"/>
        </w:rPr>
        <w:t>ustanovené</w:t>
      </w:r>
      <w:r w:rsidRPr="00A42A7B">
        <w:rPr>
          <w:rFonts w:ascii="Times New Roman" w:hAnsi="Times New Roman"/>
        </w:rPr>
        <w:t xml:space="preserve"> týmto zákonom. Inak poskytnutie skupinovej podpory zakáže alebo obmedzí. Národná banka Slovenska vydá rozhodnutie do piatich dní od doručenia úplného oznámenia</w:t>
      </w:r>
      <w:r w:rsidRPr="00A42A7B">
        <w:rPr>
          <w:rFonts w:ascii="Times New Roman" w:hAnsi="Times New Roman"/>
          <w:szCs w:val="24"/>
        </w:rPr>
        <w:t xml:space="preserve"> podľa odseku 1.</w:t>
      </w:r>
    </w:p>
    <w:p w:rsidR="00A46991" w:rsidRPr="00A42A7B" w:rsidP="00A46991">
      <w:pPr>
        <w:bidi w:val="0"/>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 xml:space="preserve">O svojom rozhodnutí podľa odseku 3 informuje Národná banka Slovenska orgány </w:t>
      </w:r>
      <w:r w:rsidRPr="00A42A7B">
        <w:rPr>
          <w:rFonts w:ascii="Times New Roman" w:hAnsi="Times New Roman"/>
          <w:szCs w:val="24"/>
        </w:rPr>
        <w:t xml:space="preserve">dohľadu </w:t>
      </w:r>
      <w:r w:rsidRPr="00A42A7B">
        <w:rPr>
          <w:rFonts w:ascii="Times New Roman" w:hAnsi="Times New Roman"/>
        </w:rPr>
        <w:t xml:space="preserve">podľa </w:t>
      </w:r>
      <w:r w:rsidRPr="00A42A7B">
        <w:rPr>
          <w:rFonts w:ascii="Times New Roman" w:hAnsi="Times New Roman"/>
          <w:szCs w:val="24"/>
        </w:rPr>
        <w:t>odseku</w:t>
      </w:r>
      <w:r w:rsidRPr="00A42A7B">
        <w:rPr>
          <w:rFonts w:ascii="Times New Roman" w:hAnsi="Times New Roman"/>
        </w:rPr>
        <w:t xml:space="preserve"> 1</w:t>
      </w:r>
      <w:r w:rsidRPr="00A42A7B">
        <w:rPr>
          <w:rFonts w:ascii="Times New Roman" w:hAnsi="Times New Roman"/>
          <w:szCs w:val="24"/>
        </w:rPr>
        <w:t xml:space="preserve">. </w:t>
      </w:r>
    </w:p>
    <w:p w:rsidR="00A46991" w:rsidRPr="00A42A7B" w:rsidP="00A46991">
      <w:pPr>
        <w:bidi w:val="0"/>
        <w:ind w:left="709"/>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 xml:space="preserve">Ak je Národná banka Slovenska orgánom dohľadu zodpovedným za výkon dohľadu na konsolidovanom základe nad skupinou, o rozhodnutí povoliť, zakázať alebo obmedziť poskytnutie skupinovej podpory, ktoré vydala alebo ktoré jej oznámil iný orgán dohľadu, bezodkladne informuje ostatných členov kolégia, </w:t>
      </w:r>
      <w:r>
        <w:rPr>
          <w:rFonts w:ascii="Times New Roman" w:hAnsi="Times New Roman"/>
        </w:rPr>
        <w:t>rezolučnú radu</w:t>
      </w:r>
      <w:r w:rsidRPr="00A42A7B">
        <w:rPr>
          <w:rFonts w:ascii="Times New Roman" w:hAnsi="Times New Roman"/>
        </w:rPr>
        <w:t xml:space="preserve"> a členov kolégia</w:t>
      </w:r>
      <w:r w:rsidRPr="00A42A7B">
        <w:rPr>
          <w:rFonts w:ascii="Times New Roman" w:hAnsi="Times New Roman"/>
          <w:szCs w:val="24"/>
        </w:rPr>
        <w:t xml:space="preserve"> pre riešenie krízových situácií.</w:t>
      </w:r>
      <w:r w:rsidRPr="00A42A7B">
        <w:rPr>
          <w:rFonts w:ascii="Times New Roman" w:hAnsi="Times New Roman"/>
          <w:szCs w:val="24"/>
          <w:vertAlign w:val="superscript"/>
        </w:rPr>
        <w:t>30zz</w:t>
      </w:r>
      <w:r>
        <w:rPr>
          <w:rFonts w:ascii="Times New Roman" w:hAnsi="Times New Roman"/>
          <w:szCs w:val="24"/>
          <w:vertAlign w:val="superscript"/>
        </w:rPr>
        <w:t>b</w:t>
      </w:r>
      <w:r w:rsidRPr="00A42A7B">
        <w:rPr>
          <w:rFonts w:ascii="Times New Roman" w:hAnsi="Times New Roman"/>
          <w:szCs w:val="24"/>
          <w:vertAlign w:val="superscript"/>
        </w:rPr>
        <w:t>)</w:t>
      </w:r>
    </w:p>
    <w:p w:rsidR="00A46991" w:rsidRPr="00A42A7B" w:rsidP="00A46991">
      <w:pPr>
        <w:bidi w:val="0"/>
        <w:ind w:left="709"/>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Ak Národná banka Slovenska ako orgán dohľadu nad bankou, ktorá má byť príjemcom skupinovej podpory nesúhlasí s rozhodnutím orgánu dohľadu iného členského štátu</w:t>
      </w:r>
      <w:r w:rsidRPr="00A42A7B">
        <w:rPr>
          <w:rFonts w:ascii="Times New Roman" w:hAnsi="Times New Roman"/>
          <w:szCs w:val="24"/>
        </w:rPr>
        <w:t>,</w:t>
      </w:r>
      <w:r w:rsidRPr="00A42A7B">
        <w:rPr>
          <w:rFonts w:ascii="Times New Roman" w:hAnsi="Times New Roman"/>
        </w:rPr>
        <w:t xml:space="preserve"> ktorým bolo obmedzené alebo zakázané poskytnutie skupinovej podpory dotknutej banke, do dvoch dní odkedy sa dozvie o vydaní takéhoto rozhodnutia môže požiadať o pomoc Európsky orgán dohľadu (Európsky orgán pre bankovníctvo) v súlade s osobitným predpisom.</w:t>
      </w:r>
      <w:r w:rsidRPr="00A42A7B">
        <w:rPr>
          <w:rFonts w:ascii="Times New Roman" w:hAnsi="Times New Roman"/>
          <w:vertAlign w:val="superscript"/>
        </w:rPr>
        <w:t>19</w:t>
      </w:r>
      <w:r w:rsidRPr="00A42A7B">
        <w:rPr>
          <w:rFonts w:ascii="Times New Roman" w:hAnsi="Times New Roman"/>
        </w:rPr>
        <w:t xml:space="preserve">) </w:t>
      </w:r>
    </w:p>
    <w:p w:rsidR="00A46991" w:rsidRPr="00A42A7B" w:rsidP="00A46991">
      <w:pPr>
        <w:bidi w:val="0"/>
        <w:ind w:left="709"/>
        <w:jc w:val="both"/>
        <w:rPr>
          <w:rFonts w:ascii="Times New Roman" w:hAnsi="Times New Roman"/>
          <w:szCs w:val="24"/>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Ak Národná banka Slovenska udelí predchádzajúci súhlas podľa odseku 3 alebo v lehote podľa odseku 2 nevydá žiadne rozhodnutie, skupinová podpora sa môže poskytnúť v súlade s podmienkami uvedenými v oznámení a jeho prílohách podľa odseku 2.</w:t>
      </w:r>
    </w:p>
    <w:p w:rsidR="00A46991" w:rsidRPr="00A42A7B" w:rsidP="00A46991">
      <w:pPr>
        <w:bidi w:val="0"/>
        <w:ind w:left="709"/>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w:t>
      </w:r>
    </w:p>
    <w:p w:rsidR="00A46991" w:rsidRPr="00A42A7B" w:rsidP="00A46991">
      <w:pPr>
        <w:bidi w:val="0"/>
        <w:jc w:val="both"/>
        <w:rPr>
          <w:rFonts w:ascii="Times New Roman" w:hAnsi="Times New Roman"/>
          <w:szCs w:val="24"/>
        </w:rPr>
      </w:pPr>
    </w:p>
    <w:p w:rsidR="00A46991" w:rsidRPr="00A42A7B" w:rsidP="00DF0ECA">
      <w:pPr>
        <w:numPr>
          <w:numId w:val="224"/>
        </w:numPr>
        <w:bidi w:val="0"/>
        <w:ind w:left="425" w:hanging="425"/>
        <w:jc w:val="both"/>
        <w:rPr>
          <w:rFonts w:ascii="Times New Roman" w:hAnsi="Times New Roman"/>
          <w:szCs w:val="24"/>
        </w:rPr>
      </w:pPr>
      <w:r w:rsidRPr="00A42A7B">
        <w:rPr>
          <w:rFonts w:ascii="Times New Roman" w:hAnsi="Times New Roman"/>
        </w:rPr>
        <w:t xml:space="preserve">môže prehodnotiť skupinový ozdravný plán postupom podľa § </w:t>
      </w:r>
      <w:r w:rsidRPr="00A42A7B">
        <w:rPr>
          <w:rFonts w:ascii="Times New Roman" w:hAnsi="Times New Roman"/>
          <w:szCs w:val="24"/>
        </w:rPr>
        <w:t>33r,</w:t>
      </w:r>
    </w:p>
    <w:p w:rsidR="00A46991" w:rsidRPr="00A42A7B" w:rsidP="00A46991">
      <w:pPr>
        <w:bidi w:val="0"/>
        <w:ind w:left="425"/>
        <w:jc w:val="both"/>
        <w:rPr>
          <w:rFonts w:ascii="Times New Roman" w:hAnsi="Times New Roman"/>
        </w:rPr>
      </w:pPr>
    </w:p>
    <w:p w:rsidR="00A46991" w:rsidRPr="00A42A7B" w:rsidP="00DF0ECA">
      <w:pPr>
        <w:numPr>
          <w:numId w:val="224"/>
        </w:numPr>
        <w:bidi w:val="0"/>
        <w:ind w:left="425" w:hanging="425"/>
        <w:jc w:val="both"/>
        <w:rPr>
          <w:rFonts w:ascii="Times New Roman" w:hAnsi="Times New Roman"/>
        </w:rPr>
      </w:pPr>
      <w:r w:rsidRPr="00A42A7B">
        <w:rPr>
          <w:rFonts w:ascii="Times New Roman" w:hAnsi="Times New Roman"/>
        </w:rPr>
        <w:t>môže vyzvať člena dotknutej skupiny, ktorý podlieha dohľadu Národnej banky Slovenska na individuálnom základe a ktorému bolo znemožnené prijatie skupinovej podpory alebo jej poskytnutie bolo obmedzené, aby aktualizoval svoj ozdravný plán,</w:t>
      </w:r>
    </w:p>
    <w:p w:rsidR="00A46991" w:rsidRPr="00A42A7B" w:rsidP="00A46991">
      <w:pPr>
        <w:bidi w:val="0"/>
        <w:ind w:left="425"/>
        <w:jc w:val="both"/>
        <w:rPr>
          <w:rFonts w:ascii="Times New Roman" w:hAnsi="Times New Roman"/>
          <w:szCs w:val="24"/>
        </w:rPr>
      </w:pPr>
    </w:p>
    <w:p w:rsidR="00A46991" w:rsidRPr="00A42A7B" w:rsidP="00DF0ECA">
      <w:pPr>
        <w:numPr>
          <w:numId w:val="224"/>
        </w:numPr>
        <w:bidi w:val="0"/>
        <w:ind w:left="425" w:hanging="425"/>
        <w:jc w:val="both"/>
        <w:rPr>
          <w:rFonts w:ascii="Times New Roman" w:hAnsi="Times New Roman"/>
        </w:rPr>
      </w:pPr>
      <w:r w:rsidRPr="00A42A7B">
        <w:rPr>
          <w:rFonts w:ascii="Times New Roman" w:hAnsi="Times New Roman"/>
        </w:rPr>
        <w:t xml:space="preserve">je povinná prehodnotiť skupinový ozdravný plán postupom podľa § </w:t>
      </w:r>
      <w:r w:rsidRPr="00A42A7B">
        <w:rPr>
          <w:rFonts w:ascii="Times New Roman" w:hAnsi="Times New Roman"/>
          <w:szCs w:val="24"/>
        </w:rPr>
        <w:t>33r</w:t>
      </w:r>
      <w:r w:rsidRPr="00A42A7B">
        <w:rPr>
          <w:rFonts w:ascii="Times New Roman" w:hAnsi="Times New Roman"/>
        </w:rPr>
        <w:t xml:space="preserve">, ak o to požiada orgán dohľadu nad členom skupiny, ktorému bolo </w:t>
      </w:r>
      <w:r w:rsidRPr="00A42A7B">
        <w:rPr>
          <w:rFonts w:ascii="Times New Roman" w:hAnsi="Times New Roman"/>
          <w:szCs w:val="24"/>
        </w:rPr>
        <w:t>zakázané</w:t>
      </w:r>
      <w:r w:rsidRPr="00A42A7B">
        <w:rPr>
          <w:rFonts w:ascii="Times New Roman" w:hAnsi="Times New Roman"/>
        </w:rPr>
        <w:t xml:space="preserve"> prijatie skupinovej podpory alebo jej poskytnutie bolo obmedzené. </w:t>
      </w:r>
    </w:p>
    <w:p w:rsidR="00A46991" w:rsidRPr="00A42A7B" w:rsidP="00A46991">
      <w:pPr>
        <w:bidi w:val="0"/>
        <w:ind w:left="709"/>
        <w:jc w:val="both"/>
        <w:rPr>
          <w:rFonts w:ascii="Times New Roman" w:hAnsi="Times New Roman"/>
        </w:rPr>
      </w:pPr>
    </w:p>
    <w:p w:rsidR="00A46991" w:rsidRPr="00A42A7B" w:rsidP="00DF0ECA">
      <w:pPr>
        <w:numPr>
          <w:numId w:val="222"/>
        </w:numPr>
        <w:bidi w:val="0"/>
        <w:ind w:left="0" w:firstLine="709"/>
        <w:jc w:val="both"/>
        <w:rPr>
          <w:rFonts w:ascii="Times New Roman" w:hAnsi="Times New Roman"/>
        </w:rPr>
      </w:pPr>
      <w:r w:rsidRPr="00A42A7B">
        <w:rPr>
          <w:rFonts w:ascii="Times New Roman" w:hAnsi="Times New Roman"/>
        </w:rPr>
        <w:t xml:space="preserve">Ak </w:t>
      </w:r>
      <w:r w:rsidRPr="00A42A7B">
        <w:rPr>
          <w:rFonts w:ascii="Times New Roman" w:hAnsi="Times New Roman"/>
          <w:szCs w:val="24"/>
        </w:rPr>
        <w:t xml:space="preserve">orgán dohľadu, ktorý </w:t>
      </w:r>
      <w:r w:rsidRPr="00A42A7B">
        <w:rPr>
          <w:rFonts w:ascii="Times New Roman" w:hAnsi="Times New Roman"/>
        </w:rPr>
        <w:t xml:space="preserve">vykonáva dohľad na konsolidovanom základe nad skupinou, ktorej skupinový ozdravný plán obsahuje možnosť využiť skupinovú podporu a niektorý z orgánov dohľadu nad členmi tejto skupiny </w:t>
      </w:r>
      <w:r w:rsidRPr="00A42A7B">
        <w:rPr>
          <w:rFonts w:ascii="Times New Roman" w:hAnsi="Times New Roman"/>
          <w:szCs w:val="24"/>
        </w:rPr>
        <w:t>rozhodol</w:t>
      </w:r>
      <w:r w:rsidRPr="00A42A7B">
        <w:rPr>
          <w:rFonts w:ascii="Times New Roman" w:hAnsi="Times New Roman"/>
        </w:rPr>
        <w:t xml:space="preserve"> o zákaze alebo obmedzení poskytnutia skupinovej podpory členovi skupiny, nad ktorým vykonáva dohľad Národná banka Slovenska na individuálnom základe, Národná banka Slovenska môže</w:t>
      </w:r>
    </w:p>
    <w:p w:rsidR="00A46991" w:rsidRPr="00A42A7B" w:rsidP="00A46991">
      <w:pPr>
        <w:bidi w:val="0"/>
        <w:ind w:left="425"/>
        <w:jc w:val="both"/>
        <w:rPr>
          <w:rFonts w:ascii="Times New Roman" w:hAnsi="Times New Roman"/>
          <w:szCs w:val="24"/>
        </w:rPr>
      </w:pPr>
    </w:p>
    <w:p w:rsidR="00A46991" w:rsidRPr="00A42A7B" w:rsidP="00DF0ECA">
      <w:pPr>
        <w:numPr>
          <w:numId w:val="225"/>
        </w:numPr>
        <w:bidi w:val="0"/>
        <w:ind w:left="425" w:hanging="425"/>
        <w:jc w:val="both"/>
        <w:rPr>
          <w:rFonts w:ascii="Times New Roman" w:hAnsi="Times New Roman"/>
        </w:rPr>
      </w:pPr>
      <w:r w:rsidRPr="00A42A7B">
        <w:rPr>
          <w:rFonts w:ascii="Times New Roman" w:hAnsi="Times New Roman"/>
        </w:rPr>
        <w:t>požiadať orgán</w:t>
      </w:r>
      <w:r w:rsidRPr="00A42A7B">
        <w:rPr>
          <w:rFonts w:ascii="Times New Roman" w:hAnsi="Times New Roman"/>
          <w:szCs w:val="24"/>
        </w:rPr>
        <w:t xml:space="preserve"> dohľadu</w:t>
      </w:r>
      <w:r w:rsidRPr="00A42A7B">
        <w:rPr>
          <w:rFonts w:ascii="Times New Roman" w:hAnsi="Times New Roman"/>
        </w:rPr>
        <w:t>, ktorý vykonáva dohľad na konsolidovanom základe nad dotknutou skupinou, aby prehodnotil skupinový ozdravný plán, alebo</w:t>
      </w:r>
    </w:p>
    <w:p w:rsidR="00A46991" w:rsidRPr="00A42A7B" w:rsidP="00A46991">
      <w:pPr>
        <w:bidi w:val="0"/>
        <w:ind w:left="425"/>
        <w:jc w:val="both"/>
        <w:rPr>
          <w:rFonts w:ascii="Times New Roman" w:hAnsi="Times New Roman"/>
          <w:szCs w:val="24"/>
        </w:rPr>
      </w:pPr>
    </w:p>
    <w:p w:rsidR="00A46991" w:rsidRPr="00A42A7B" w:rsidP="00DF0ECA">
      <w:pPr>
        <w:numPr>
          <w:numId w:val="225"/>
        </w:numPr>
        <w:bidi w:val="0"/>
        <w:ind w:left="425" w:hanging="425"/>
        <w:jc w:val="both"/>
        <w:rPr>
          <w:rFonts w:ascii="Times New Roman" w:hAnsi="Times New Roman"/>
        </w:rPr>
      </w:pPr>
      <w:r w:rsidRPr="00A42A7B">
        <w:rPr>
          <w:rFonts w:ascii="Times New Roman" w:hAnsi="Times New Roman"/>
        </w:rPr>
        <w:t xml:space="preserve">vyzvať člena dotknutej skupiny, ktorému bolo </w:t>
      </w:r>
      <w:r w:rsidRPr="00A42A7B">
        <w:rPr>
          <w:rFonts w:ascii="Times New Roman" w:hAnsi="Times New Roman"/>
          <w:szCs w:val="24"/>
        </w:rPr>
        <w:t>zakázané</w:t>
      </w:r>
      <w:r w:rsidRPr="00A42A7B">
        <w:rPr>
          <w:rFonts w:ascii="Times New Roman" w:hAnsi="Times New Roman"/>
        </w:rPr>
        <w:t xml:space="preserve"> prijatie skupinovej podpory alebo jej poskytnutie bolo obmedzené, aby aktualizoval svoj ozdravný plán.</w:t>
      </w:r>
    </w:p>
    <w:p w:rsidR="00A46991" w:rsidRPr="00A42A7B" w:rsidP="00A46991">
      <w:pPr>
        <w:bidi w:val="0"/>
        <w:ind w:left="425" w:firstLine="851"/>
        <w:jc w:val="both"/>
        <w:rPr>
          <w:rFonts w:ascii="Times New Roman" w:hAnsi="Times New Roman"/>
          <w:b/>
        </w:rPr>
      </w:pPr>
    </w:p>
    <w:p w:rsidR="00A46991" w:rsidRPr="00A42A7B" w:rsidP="00A46991">
      <w:pPr>
        <w:bidi w:val="0"/>
        <w:jc w:val="center"/>
        <w:rPr>
          <w:rFonts w:ascii="Times New Roman" w:hAnsi="Times New Roman"/>
          <w:b/>
        </w:rPr>
      </w:pPr>
      <w:r w:rsidRPr="00A42A7B">
        <w:rPr>
          <w:rFonts w:ascii="Times New Roman" w:hAnsi="Times New Roman"/>
          <w:b/>
        </w:rPr>
        <w:t xml:space="preserve">§ </w:t>
      </w:r>
      <w:r w:rsidRPr="00A42A7B">
        <w:rPr>
          <w:rFonts w:ascii="Times New Roman" w:hAnsi="Times New Roman"/>
          <w:b/>
          <w:bCs/>
          <w:szCs w:val="24"/>
        </w:rPr>
        <w:t>33z</w:t>
      </w:r>
    </w:p>
    <w:p w:rsidR="00A46991" w:rsidRPr="00A42A7B" w:rsidP="00A46991">
      <w:pPr>
        <w:bidi w:val="0"/>
        <w:jc w:val="center"/>
        <w:rPr>
          <w:rFonts w:ascii="Times New Roman" w:hAnsi="Times New Roman"/>
          <w:b/>
        </w:rPr>
      </w:pPr>
      <w:r w:rsidRPr="00A42A7B">
        <w:rPr>
          <w:rFonts w:ascii="Times New Roman" w:hAnsi="Times New Roman"/>
          <w:b/>
        </w:rPr>
        <w:t>Informačná povinnosť</w:t>
      </w:r>
    </w:p>
    <w:p w:rsidR="00A46991" w:rsidRPr="00A42A7B" w:rsidP="00A46991">
      <w:pPr>
        <w:bidi w:val="0"/>
        <w:jc w:val="center"/>
        <w:rPr>
          <w:rFonts w:ascii="Times New Roman" w:hAnsi="Times New Roman"/>
          <w:b/>
        </w:rPr>
      </w:pPr>
    </w:p>
    <w:p w:rsidR="00A46991" w:rsidRPr="00A42A7B" w:rsidP="00A46991">
      <w:pPr>
        <w:bidi w:val="0"/>
        <w:ind w:firstLine="709"/>
        <w:jc w:val="both"/>
        <w:rPr>
          <w:rFonts w:ascii="Times New Roman" w:hAnsi="Times New Roman"/>
        </w:rPr>
      </w:pPr>
      <w:r w:rsidRPr="00A42A7B">
        <w:rPr>
          <w:rFonts w:ascii="Times New Roman" w:hAnsi="Times New Roman"/>
        </w:rPr>
        <w:t>Člen podskupiny je povinný informovať na svojom webovom sídle, či uzatvoril zmluvu o skupinovej podpore a opis všeobecných podmienok tejto zmluvy vrátane označeni</w:t>
      </w:r>
      <w:r>
        <w:rPr>
          <w:rFonts w:ascii="Times New Roman" w:hAnsi="Times New Roman"/>
        </w:rPr>
        <w:t>a</w:t>
      </w:r>
      <w:r w:rsidRPr="00A42A7B">
        <w:rPr>
          <w:rFonts w:ascii="Times New Roman" w:hAnsi="Times New Roman"/>
        </w:rPr>
        <w:t xml:space="preserve"> všetkých zmluvných strán. Člen podskupiny je povinný </w:t>
      </w:r>
      <w:r w:rsidRPr="00A42A7B">
        <w:rPr>
          <w:rFonts w:ascii="Times New Roman" w:hAnsi="Times New Roman"/>
          <w:szCs w:val="24"/>
        </w:rPr>
        <w:t xml:space="preserve">túto </w:t>
      </w:r>
      <w:r w:rsidRPr="00A42A7B">
        <w:rPr>
          <w:rFonts w:ascii="Times New Roman" w:hAnsi="Times New Roman"/>
        </w:rPr>
        <w:t>informáciu aktualizovať aspoň raz ročne.“.</w:t>
      </w:r>
    </w:p>
    <w:p w:rsidR="00A46991" w:rsidRPr="00A42A7B" w:rsidP="00A46991">
      <w:pPr>
        <w:suppressAutoHyphens/>
        <w:bidi w:val="0"/>
        <w:ind w:left="708" w:firstLine="851"/>
        <w:jc w:val="both"/>
        <w:rPr>
          <w:rFonts w:ascii="Times New Roman" w:hAnsi="Times New Roman"/>
          <w:szCs w:val="20"/>
          <w:lang w:eastAsia="ar-SA"/>
        </w:rPr>
      </w:pPr>
    </w:p>
    <w:p w:rsidR="00A46991" w:rsidRPr="00A42A7B" w:rsidP="00A46991">
      <w:pPr>
        <w:suppressAutoHyphens/>
        <w:bidi w:val="0"/>
        <w:jc w:val="both"/>
        <w:rPr>
          <w:rFonts w:ascii="Times New Roman" w:hAnsi="Times New Roman"/>
          <w:szCs w:val="24"/>
          <w:lang w:eastAsia="ar-SA"/>
        </w:rPr>
      </w:pPr>
      <w:r w:rsidRPr="00A42A7B">
        <w:rPr>
          <w:rFonts w:ascii="Times New Roman" w:hAnsi="Times New Roman"/>
          <w:szCs w:val="24"/>
          <w:lang w:eastAsia="ar-SA"/>
        </w:rPr>
        <w:t>Poznámky pod čiarou k odkazom 30zw až 30zz</w:t>
      </w:r>
      <w:r>
        <w:rPr>
          <w:rFonts w:ascii="Times New Roman" w:hAnsi="Times New Roman"/>
          <w:szCs w:val="24"/>
          <w:lang w:eastAsia="ar-SA"/>
        </w:rPr>
        <w:t>b</w:t>
      </w:r>
      <w:r w:rsidRPr="00A42A7B">
        <w:rPr>
          <w:rFonts w:ascii="Times New Roman" w:hAnsi="Times New Roman"/>
          <w:szCs w:val="24"/>
          <w:lang w:eastAsia="ar-SA"/>
        </w:rPr>
        <w:t xml:space="preserve"> znejú:</w:t>
      </w:r>
    </w:p>
    <w:p w:rsidR="00A46991" w:rsidRPr="00A42A7B" w:rsidP="00A46991">
      <w:pPr>
        <w:suppressAutoHyphens/>
        <w:bidi w:val="0"/>
        <w:jc w:val="both"/>
        <w:rPr>
          <w:rFonts w:ascii="Times New Roman" w:hAnsi="Times New Roman"/>
          <w:szCs w:val="24"/>
          <w:lang w:eastAsia="ar-SA"/>
        </w:rPr>
      </w:pPr>
      <w:r w:rsidRPr="00A42A7B">
        <w:rPr>
          <w:rFonts w:ascii="Times New Roman" w:hAnsi="Times New Roman"/>
          <w:szCs w:val="24"/>
          <w:lang w:eastAsia="ar-SA"/>
        </w:rPr>
        <w:t>„30zw) Čl. 6 ods. 4 nariadenia Rady</w:t>
      </w:r>
      <w:r>
        <w:rPr>
          <w:rFonts w:ascii="Times New Roman" w:hAnsi="Times New Roman"/>
          <w:szCs w:val="24"/>
          <w:lang w:eastAsia="ar-SA"/>
        </w:rPr>
        <w:t xml:space="preserve"> </w:t>
      </w:r>
      <w:r w:rsidRPr="00A42A7B">
        <w:rPr>
          <w:rFonts w:ascii="Times New Roman" w:hAnsi="Times New Roman"/>
          <w:szCs w:val="24"/>
          <w:lang w:eastAsia="ar-SA"/>
        </w:rPr>
        <w:t>(EÚ) č. 1024/2013 z 15.októbra 2013, ktorým sa Európska centrálna banka poveruje osobitnými úlohami, pokiaľ ide o politiky týkajúce sa prudenciálneho dohľadu nad úverovými inštitúciami (Ú.</w:t>
      </w:r>
      <w:r>
        <w:rPr>
          <w:rFonts w:ascii="Times New Roman" w:hAnsi="Times New Roman"/>
          <w:szCs w:val="24"/>
          <w:lang w:eastAsia="ar-SA"/>
        </w:rPr>
        <w:t xml:space="preserve"> </w:t>
      </w:r>
      <w:r w:rsidRPr="00A42A7B">
        <w:rPr>
          <w:rFonts w:ascii="Times New Roman" w:hAnsi="Times New Roman"/>
          <w:szCs w:val="24"/>
          <w:lang w:eastAsia="ar-SA"/>
        </w:rPr>
        <w:t>v. EÚ L 287, 29.10.2013).“.</w:t>
      </w:r>
    </w:p>
    <w:p w:rsidR="00A46991" w:rsidRPr="00E21441" w:rsidP="00A46991">
      <w:pPr>
        <w:suppressAutoHyphens/>
        <w:bidi w:val="0"/>
        <w:jc w:val="both"/>
        <w:rPr>
          <w:rFonts w:ascii="Times New Roman" w:hAnsi="Times New Roman"/>
          <w:szCs w:val="24"/>
          <w:lang w:eastAsia="ar-SA"/>
        </w:rPr>
      </w:pPr>
      <w:r w:rsidRPr="00A42A7B">
        <w:rPr>
          <w:rFonts w:ascii="Times New Roman" w:hAnsi="Times New Roman"/>
          <w:szCs w:val="24"/>
          <w:lang w:eastAsia="ar-SA"/>
        </w:rPr>
        <w:t>30zx) § 3 ods. 1 zákona č. .../2014 Z. z.</w:t>
      </w:r>
      <w:r w:rsidRPr="00B362C2">
        <w:rPr>
          <w:rFonts w:ascii="Times New Roman" w:hAnsi="Times New Roman"/>
          <w:bCs/>
          <w:noProof/>
        </w:rPr>
        <w:t xml:space="preserve"> </w:t>
      </w:r>
      <w:r w:rsidRPr="00E21441">
        <w:rPr>
          <w:rFonts w:ascii="Times New Roman" w:hAnsi="Times New Roman"/>
          <w:bCs/>
          <w:noProof/>
        </w:rPr>
        <w:t>o riešení krízových situácií na finančnom trhu a o zmene a doplnení niektorých zákonov.</w:t>
      </w:r>
    </w:p>
    <w:p w:rsidR="00A46991" w:rsidRPr="00E21441" w:rsidP="00A46991">
      <w:pPr>
        <w:suppressAutoHyphens/>
        <w:bidi w:val="0"/>
        <w:jc w:val="both"/>
        <w:rPr>
          <w:rFonts w:ascii="Times New Roman" w:hAnsi="Times New Roman"/>
          <w:szCs w:val="24"/>
          <w:lang w:eastAsia="ar-SA"/>
        </w:rPr>
      </w:pPr>
      <w:r w:rsidRPr="00E21441">
        <w:rPr>
          <w:rFonts w:ascii="Times New Roman" w:hAnsi="Times New Roman"/>
          <w:szCs w:val="24"/>
          <w:lang w:eastAsia="ar-SA"/>
        </w:rPr>
        <w:t xml:space="preserve">30zy) </w:t>
      </w:r>
      <w:r w:rsidRPr="00E21441">
        <w:rPr>
          <w:rFonts w:ascii="Times New Roman" w:hAnsi="Times New Roman"/>
          <w:bCs/>
          <w:noProof/>
        </w:rPr>
        <w:t>§ 10 zákona č. ...../2014 Z.</w:t>
      </w:r>
      <w:r>
        <w:rPr>
          <w:rFonts w:ascii="Times New Roman" w:hAnsi="Times New Roman"/>
          <w:bCs/>
          <w:noProof/>
        </w:rPr>
        <w:t xml:space="preserve"> </w:t>
      </w:r>
      <w:r w:rsidRPr="00E21441">
        <w:rPr>
          <w:rFonts w:ascii="Times New Roman" w:hAnsi="Times New Roman"/>
          <w:bCs/>
          <w:noProof/>
        </w:rPr>
        <w:t xml:space="preserve">z. </w:t>
      </w:r>
    </w:p>
    <w:p w:rsidR="00A46991" w:rsidRPr="00E21441" w:rsidP="00A46991">
      <w:pPr>
        <w:suppressAutoHyphens/>
        <w:bidi w:val="0"/>
        <w:jc w:val="both"/>
        <w:rPr>
          <w:rFonts w:ascii="Times New Roman" w:hAnsi="Times New Roman"/>
          <w:szCs w:val="24"/>
          <w:lang w:eastAsia="ar-SA"/>
        </w:rPr>
      </w:pPr>
      <w:r w:rsidRPr="00E21441">
        <w:rPr>
          <w:rFonts w:ascii="Times New Roman" w:hAnsi="Times New Roman"/>
          <w:szCs w:val="24"/>
          <w:lang w:eastAsia="ar-SA"/>
        </w:rPr>
        <w:t>30zz) § 2 písm. j) zákona č. .../2014 Z. z.</w:t>
      </w:r>
    </w:p>
    <w:p w:rsidR="00A46991" w:rsidRPr="00A42A7B" w:rsidP="00A46991">
      <w:pPr>
        <w:suppressAutoHyphens/>
        <w:bidi w:val="0"/>
        <w:jc w:val="both"/>
        <w:rPr>
          <w:rFonts w:ascii="Times New Roman" w:hAnsi="Times New Roman"/>
          <w:szCs w:val="24"/>
          <w:lang w:eastAsia="ar-SA"/>
        </w:rPr>
      </w:pPr>
      <w:r w:rsidRPr="00E21441">
        <w:rPr>
          <w:rFonts w:ascii="Times New Roman" w:hAnsi="Times New Roman"/>
          <w:szCs w:val="24"/>
          <w:lang w:eastAsia="ar-SA"/>
        </w:rPr>
        <w:t>30zza) Čl. 19 nariadenia (EÚ) č. 1093/2010 v platnom znení.</w:t>
      </w:r>
    </w:p>
    <w:p w:rsidR="00A46991" w:rsidRPr="00A42A7B" w:rsidP="00A46991">
      <w:pPr>
        <w:suppressAutoHyphens/>
        <w:bidi w:val="0"/>
        <w:jc w:val="both"/>
        <w:rPr>
          <w:rFonts w:ascii="Times New Roman" w:hAnsi="Times New Roman"/>
          <w:szCs w:val="24"/>
          <w:lang w:eastAsia="ar-SA"/>
        </w:rPr>
      </w:pPr>
      <w:r w:rsidRPr="00A42A7B">
        <w:rPr>
          <w:rFonts w:ascii="Times New Roman" w:hAnsi="Times New Roman"/>
          <w:szCs w:val="24"/>
          <w:lang w:eastAsia="ar-SA"/>
        </w:rPr>
        <w:t>30zz</w:t>
      </w:r>
      <w:r>
        <w:rPr>
          <w:rFonts w:ascii="Times New Roman" w:hAnsi="Times New Roman"/>
          <w:szCs w:val="24"/>
          <w:lang w:eastAsia="ar-SA"/>
        </w:rPr>
        <w:t>b</w:t>
      </w:r>
      <w:r w:rsidRPr="00A42A7B">
        <w:rPr>
          <w:rFonts w:ascii="Times New Roman" w:hAnsi="Times New Roman"/>
          <w:szCs w:val="24"/>
          <w:lang w:eastAsia="ar-SA"/>
        </w:rPr>
        <w:t xml:space="preserve">) § 84 zákona č. .../2014 Z. z.“. </w:t>
      </w:r>
    </w:p>
    <w:p w:rsidR="00A46991" w:rsidRPr="00962544" w:rsidP="00A46991">
      <w:pPr>
        <w:tabs>
          <w:tab w:val="left" w:pos="851"/>
        </w:tabs>
        <w:bidi w:val="0"/>
        <w:jc w:val="both"/>
        <w:rPr>
          <w:rFonts w:ascii="Times New Roman" w:hAnsi="Times New Roman"/>
          <w:bCs/>
          <w:noProof/>
        </w:rPr>
      </w:pPr>
    </w:p>
    <w:p w:rsidR="00A46991" w:rsidRPr="00506EFE" w:rsidP="00DF0ECA">
      <w:pPr>
        <w:pStyle w:val="ListParagraph"/>
        <w:numPr>
          <w:ilvl w:val="3"/>
          <w:numId w:val="259"/>
        </w:numPr>
        <w:tabs>
          <w:tab w:val="left" w:pos="284"/>
        </w:tabs>
        <w:bidi w:val="0"/>
        <w:ind w:left="0" w:firstLine="0"/>
        <w:jc w:val="both"/>
        <w:rPr>
          <w:rFonts w:ascii="Times New Roman" w:hAnsi="Times New Roman"/>
          <w:sz w:val="24"/>
          <w:szCs w:val="24"/>
        </w:rPr>
      </w:pPr>
      <w:r w:rsidRPr="00506EFE">
        <w:rPr>
          <w:rFonts w:ascii="Times New Roman" w:hAnsi="Times New Roman"/>
          <w:sz w:val="24"/>
          <w:szCs w:val="24"/>
        </w:rPr>
        <w:t>V § 38</w:t>
      </w:r>
      <w:r w:rsidRPr="00506EFE">
        <w:rPr>
          <w:rFonts w:ascii="Times New Roman" w:hAnsi="Times New Roman"/>
          <w:noProof/>
          <w:sz w:val="24"/>
          <w:szCs w:val="24"/>
        </w:rPr>
        <w:t xml:space="preserve"> sa za odsek 6 vkladá nový odsek 7, ktorý znie:</w:t>
      </w:r>
    </w:p>
    <w:p w:rsidR="00A46991" w:rsidP="00A46991">
      <w:pPr>
        <w:pStyle w:val="ListParagraph"/>
        <w:tabs>
          <w:tab w:val="left" w:pos="284"/>
        </w:tabs>
        <w:bidi w:val="0"/>
        <w:ind w:left="0"/>
        <w:jc w:val="both"/>
        <w:rPr>
          <w:rFonts w:ascii="Times New Roman" w:hAnsi="Times New Roman"/>
          <w:sz w:val="24"/>
          <w:szCs w:val="24"/>
        </w:rPr>
      </w:pPr>
    </w:p>
    <w:p w:rsidR="00A46991" w:rsidP="00A46991">
      <w:pPr>
        <w:bidi w:val="0"/>
        <w:ind w:firstLine="709"/>
        <w:jc w:val="both"/>
        <w:rPr>
          <w:rFonts w:ascii="Times New Roman" w:hAnsi="Times New Roman"/>
          <w:noProof/>
        </w:rPr>
      </w:pPr>
      <w:r w:rsidRPr="00962544">
        <w:rPr>
          <w:rFonts w:ascii="Times New Roman" w:hAnsi="Times New Roman"/>
          <w:noProof/>
        </w:rPr>
        <w:t>„(7) Národnej banke Slovenska na účely vedenia a používania registra podľa odsekov 1 až 6 sú orgány verejnej moci povinné bezplatne sprístupniť a poskytovať informácie a podklady z verejných aj neverejných častí nimi vedených registrov,</w:t>
      </w:r>
      <w:r w:rsidRPr="00962544">
        <w:rPr>
          <w:rFonts w:ascii="Times New Roman" w:hAnsi="Times New Roman"/>
          <w:noProof/>
          <w:vertAlign w:val="superscript"/>
        </w:rPr>
        <w:t>37aba</w:t>
      </w:r>
      <w:r w:rsidRPr="00962544">
        <w:rPr>
          <w:rFonts w:ascii="Times New Roman" w:hAnsi="Times New Roman"/>
          <w:noProof/>
        </w:rPr>
        <w:t>)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A46991" w:rsidRPr="00962544" w:rsidP="00A46991">
      <w:pPr>
        <w:bidi w:val="0"/>
        <w:ind w:firstLine="709"/>
        <w:jc w:val="both"/>
        <w:rPr>
          <w:rFonts w:ascii="Times New Roman" w:hAnsi="Times New Roman"/>
          <w:noProof/>
        </w:rPr>
      </w:pPr>
    </w:p>
    <w:p w:rsidR="00A46991" w:rsidP="00A46991">
      <w:pPr>
        <w:bidi w:val="0"/>
        <w:jc w:val="both"/>
        <w:rPr>
          <w:rFonts w:ascii="Times New Roman" w:hAnsi="Times New Roman"/>
          <w:noProof/>
        </w:rPr>
      </w:pPr>
      <w:r w:rsidRPr="00962544">
        <w:rPr>
          <w:rFonts w:ascii="Times New Roman" w:hAnsi="Times New Roman"/>
          <w:noProof/>
        </w:rPr>
        <w:t xml:space="preserve">Doterajší odsek 7 sa označuje ako odsek 8. </w:t>
      </w:r>
    </w:p>
    <w:p w:rsidR="00A46991" w:rsidP="00A46991">
      <w:pPr>
        <w:bidi w:val="0"/>
        <w:jc w:val="both"/>
        <w:rPr>
          <w:rFonts w:ascii="Times New Roman" w:hAnsi="Times New Roman"/>
          <w:noProof/>
        </w:rPr>
      </w:pPr>
    </w:p>
    <w:p w:rsidR="00A46991" w:rsidP="00A46991">
      <w:pPr>
        <w:bidi w:val="0"/>
        <w:jc w:val="both"/>
        <w:rPr>
          <w:rFonts w:ascii="Times New Roman" w:hAnsi="Times New Roman"/>
          <w:noProof/>
        </w:rPr>
      </w:pPr>
      <w:r w:rsidRPr="00962544">
        <w:rPr>
          <w:rFonts w:ascii="Times New Roman" w:hAnsi="Times New Roman"/>
          <w:noProof/>
        </w:rPr>
        <w:t>Poznámka pod čiarou k odkazu 37aba znie:</w:t>
      </w:r>
    </w:p>
    <w:p w:rsidR="00A46991" w:rsidRPr="00962544" w:rsidP="00A46991">
      <w:pPr>
        <w:bidi w:val="0"/>
        <w:jc w:val="both"/>
        <w:rPr>
          <w:rFonts w:ascii="Times New Roman" w:hAnsi="Times New Roman"/>
          <w:noProof/>
        </w:rPr>
      </w:pPr>
    </w:p>
    <w:p w:rsidR="00A46991" w:rsidRPr="00962544" w:rsidP="00A46991">
      <w:pPr>
        <w:bidi w:val="0"/>
        <w:jc w:val="both"/>
        <w:rPr>
          <w:rFonts w:ascii="Times New Roman" w:hAnsi="Times New Roman"/>
          <w:noProof/>
        </w:rPr>
      </w:pPr>
      <w:r w:rsidRPr="00962544">
        <w:rPr>
          <w:rFonts w:ascii="Times New Roman" w:hAnsi="Times New Roman"/>
          <w:noProof/>
        </w:rPr>
        <w:t>„</w:t>
      </w:r>
      <w:r w:rsidRPr="00962544">
        <w:rPr>
          <w:rFonts w:ascii="Times New Roman" w:hAnsi="Times New Roman"/>
          <w:bCs/>
          <w:noProof/>
          <w:vertAlign w:val="superscript"/>
        </w:rPr>
        <w:t>37aba</w:t>
      </w:r>
      <w:r w:rsidRPr="00962544">
        <w:rPr>
          <w:rFonts w:ascii="Times New Roman" w:hAnsi="Times New Roman"/>
          <w:bCs/>
          <w:noProof/>
        </w:rPr>
        <w:t>) </w:t>
      </w:r>
      <w:r w:rsidRPr="00962544">
        <w:rPr>
          <w:rFonts w:ascii="Times New Roman" w:hAnsi="Times New Roman"/>
          <w:noProof/>
        </w:rPr>
        <w:t>Napríklad § 27 Obchodného zákonníka v znení neskorších predpisov, § 60 až 60b zákona č. 455/1991 Zb. v znení neskorších predpisov, § 20 a 21 zákona č. 540/2001 Z. z. o štátnej štatistike v znení neskorších predpisov, § 170 ods. 3 a § 226 ods. 1 písm. e) zákona č. 461/2003 Z. z. o sociálnom poistení v znení neskorších predpisov, zákon č. 530/2003 Z. z. v znení neskorších predpisov.“.</w:t>
      </w:r>
    </w:p>
    <w:p w:rsidR="00A46991" w:rsidP="00A46991">
      <w:pPr>
        <w:pStyle w:val="ListParagraph"/>
        <w:tabs>
          <w:tab w:val="left" w:pos="284"/>
        </w:tabs>
        <w:bidi w:val="0"/>
        <w:ind w:left="0"/>
        <w:jc w:val="both"/>
        <w:rPr>
          <w:rFonts w:ascii="Times New Roman" w:hAnsi="Times New Roman"/>
          <w:sz w:val="24"/>
          <w:szCs w:val="24"/>
        </w:rPr>
      </w:pPr>
    </w:p>
    <w:p w:rsidR="00A46991" w:rsidRPr="009B0FC4" w:rsidP="00DF0ECA">
      <w:pPr>
        <w:pStyle w:val="ListParagraph"/>
        <w:numPr>
          <w:ilvl w:val="3"/>
          <w:numId w:val="259"/>
        </w:numPr>
        <w:tabs>
          <w:tab w:val="left" w:pos="284"/>
        </w:tabs>
        <w:bidi w:val="0"/>
        <w:ind w:left="0" w:firstLine="0"/>
        <w:jc w:val="both"/>
        <w:rPr>
          <w:rFonts w:ascii="Times New Roman" w:hAnsi="Times New Roman"/>
          <w:sz w:val="24"/>
          <w:szCs w:val="24"/>
        </w:rPr>
      </w:pPr>
      <w:r w:rsidRPr="00A871A5">
        <w:rPr>
          <w:rFonts w:ascii="Times New Roman" w:hAnsi="Times New Roman"/>
          <w:sz w:val="24"/>
          <w:szCs w:val="24"/>
        </w:rPr>
        <w:t xml:space="preserve">V § 47 ods. </w:t>
      </w:r>
      <w:r w:rsidRPr="009B0FC4">
        <w:rPr>
          <w:rFonts w:ascii="Times New Roman" w:hAnsi="Times New Roman"/>
          <w:sz w:val="24"/>
          <w:szCs w:val="24"/>
        </w:rPr>
        <w:t xml:space="preserve">15 </w:t>
      </w:r>
      <w:r w:rsidRPr="009B0FC4">
        <w:rPr>
          <w:rFonts w:ascii="Times New Roman" w:hAnsi="Times New Roman"/>
          <w:bCs/>
          <w:sz w:val="24"/>
          <w:szCs w:val="24"/>
          <w:lang w:eastAsia="en-US"/>
        </w:rPr>
        <w:t>písm. m) sa na konci bodka nahrádza bodkočiarkou a pripájajú sa tieto slová: „spoločné rozhodnutie dosiahnuté s príslušným orgánom dohľadu zodpovedným za výkon dohľadu na konsolidovanom základe, je záväzné pre banku, ktorá je zahrnutá do dohľadu na konsolidovanom základe.“.</w:t>
      </w:r>
    </w:p>
    <w:p w:rsidR="00A46991" w:rsidRPr="009B0FC4" w:rsidP="00A46991">
      <w:pPr>
        <w:tabs>
          <w:tab w:val="left" w:pos="851"/>
        </w:tabs>
        <w:bidi w:val="0"/>
        <w:rPr>
          <w:rFonts w:ascii="Times New Roman" w:hAnsi="Times New Roman"/>
        </w:rPr>
      </w:pPr>
      <w:r w:rsidRPr="009B0FC4">
        <w:rPr>
          <w:rFonts w:ascii="Times New Roman" w:hAnsi="Times New Roman"/>
        </w:rPr>
        <w:tab/>
      </w:r>
    </w:p>
    <w:p w:rsidR="00A46991" w:rsidRPr="00506EFE" w:rsidP="00DF0ECA">
      <w:pPr>
        <w:pStyle w:val="ListParagraph"/>
        <w:numPr>
          <w:ilvl w:val="3"/>
          <w:numId w:val="259"/>
        </w:numPr>
        <w:tabs>
          <w:tab w:val="left" w:pos="284"/>
        </w:tabs>
        <w:bidi w:val="0"/>
        <w:ind w:left="0" w:firstLine="0"/>
        <w:jc w:val="both"/>
        <w:rPr>
          <w:rFonts w:ascii="Times New Roman" w:hAnsi="Times New Roman"/>
          <w:sz w:val="24"/>
          <w:szCs w:val="24"/>
        </w:rPr>
      </w:pPr>
      <w:r w:rsidRPr="00506EFE">
        <w:rPr>
          <w:rFonts w:ascii="Times New Roman" w:hAnsi="Times New Roman"/>
          <w:sz w:val="24"/>
          <w:szCs w:val="24"/>
        </w:rPr>
        <w:t xml:space="preserve">V § 50 sa odsek 1 dopĺňa písmenami t) až za), ktoré znejú: </w:t>
      </w:r>
    </w:p>
    <w:p w:rsidR="00A46991" w:rsidRPr="00A42A7B" w:rsidP="00A46991">
      <w:pPr>
        <w:tabs>
          <w:tab w:val="left" w:pos="426"/>
        </w:tabs>
        <w:bidi w:val="0"/>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„t</w:t>
      </w:r>
      <w:r w:rsidRPr="00A42A7B">
        <w:rPr>
          <w:rFonts w:ascii="Times New Roman" w:hAnsi="Times New Roman"/>
        </w:rPr>
        <w:t xml:space="preserve">) uložiť </w:t>
      </w:r>
      <w:r w:rsidRPr="00A42A7B">
        <w:rPr>
          <w:rFonts w:ascii="Times New Roman" w:hAnsi="Times New Roman"/>
          <w:szCs w:val="24"/>
        </w:rPr>
        <w:t xml:space="preserve">banke </w:t>
      </w:r>
      <w:r w:rsidRPr="00A42A7B">
        <w:rPr>
          <w:rFonts w:ascii="Times New Roman" w:hAnsi="Times New Roman"/>
        </w:rPr>
        <w:t>povinnosť uskutočniť opatrenie uvedené v ozdravnom pláne banky tak, aby došlo k náprave v</w:t>
      </w:r>
      <w:r w:rsidRPr="00A42A7B">
        <w:rPr>
          <w:rFonts w:ascii="Times New Roman" w:hAnsi="Times New Roman"/>
          <w:szCs w:val="24"/>
        </w:rPr>
        <w:t> </w:t>
      </w:r>
      <w:r w:rsidRPr="00A42A7B">
        <w:rPr>
          <w:rFonts w:ascii="Times New Roman" w:hAnsi="Times New Roman"/>
        </w:rPr>
        <w:t xml:space="preserve">lehote </w:t>
      </w:r>
      <w:r w:rsidRPr="00A42A7B">
        <w:rPr>
          <w:rFonts w:ascii="Times New Roman" w:hAnsi="Times New Roman"/>
          <w:szCs w:val="24"/>
        </w:rPr>
        <w:t>určenej</w:t>
      </w:r>
      <w:r w:rsidRPr="00A42A7B">
        <w:rPr>
          <w:rFonts w:ascii="Times New Roman" w:hAnsi="Times New Roman"/>
        </w:rPr>
        <w:t xml:space="preserve"> Národnou bankou Slovenska, </w:t>
      </w:r>
    </w:p>
    <w:p w:rsidR="00A46991" w:rsidRPr="00A42A7B" w:rsidP="00A46991">
      <w:pPr>
        <w:bidi w:val="0"/>
        <w:jc w:val="both"/>
        <w:rPr>
          <w:rFonts w:ascii="Times New Roman" w:hAnsi="Times New Roman"/>
          <w:szCs w:val="24"/>
        </w:rPr>
      </w:pPr>
    </w:p>
    <w:p w:rsidR="00A46991" w:rsidP="00A46991">
      <w:pPr>
        <w:bidi w:val="0"/>
        <w:ind w:firstLine="709"/>
        <w:jc w:val="both"/>
        <w:rPr>
          <w:rFonts w:ascii="Times New Roman" w:hAnsi="Times New Roman"/>
        </w:rPr>
      </w:pPr>
      <w:r w:rsidRPr="00A42A7B">
        <w:rPr>
          <w:rFonts w:ascii="Times New Roman" w:hAnsi="Times New Roman"/>
          <w:szCs w:val="24"/>
        </w:rPr>
        <w:t>u</w:t>
      </w:r>
      <w:r w:rsidRPr="00A42A7B">
        <w:rPr>
          <w:rFonts w:ascii="Times New Roman" w:hAnsi="Times New Roman"/>
        </w:rPr>
        <w:t xml:space="preserve">) uložiť </w:t>
      </w:r>
      <w:r w:rsidRPr="00A42A7B">
        <w:rPr>
          <w:rFonts w:ascii="Times New Roman" w:hAnsi="Times New Roman"/>
          <w:szCs w:val="24"/>
        </w:rPr>
        <w:t xml:space="preserve"> banke</w:t>
      </w:r>
      <w:r w:rsidRPr="00A42A7B">
        <w:rPr>
          <w:rFonts w:ascii="Times New Roman" w:hAnsi="Times New Roman"/>
        </w:rPr>
        <w:t xml:space="preserve"> povinnosť vykonať aktualizáciu ozdravného plánu banky,</w:t>
      </w:r>
    </w:p>
    <w:p w:rsidR="00A46991" w:rsidP="00A46991">
      <w:pPr>
        <w:bidi w:val="0"/>
        <w:ind w:firstLine="709"/>
        <w:jc w:val="both"/>
        <w:rPr>
          <w:rFonts w:ascii="Times New Roman" w:hAnsi="Times New Roman"/>
        </w:rPr>
      </w:pPr>
    </w:p>
    <w:p w:rsidR="00A46991" w:rsidRPr="000702E8" w:rsidP="00A46991">
      <w:pPr>
        <w:bidi w:val="0"/>
        <w:ind w:firstLine="709"/>
        <w:jc w:val="both"/>
        <w:rPr>
          <w:rFonts w:ascii="Times New Roman" w:hAnsi="Times New Roman"/>
        </w:rPr>
      </w:pPr>
      <w:r w:rsidRPr="00A42A7B">
        <w:rPr>
          <w:rFonts w:ascii="Times New Roman" w:hAnsi="Times New Roman"/>
          <w:szCs w:val="24"/>
        </w:rPr>
        <w:t>v</w:t>
      </w:r>
      <w:r w:rsidRPr="00A42A7B">
        <w:rPr>
          <w:rFonts w:ascii="Times New Roman" w:hAnsi="Times New Roman"/>
        </w:rPr>
        <w:t xml:space="preserve">) uložiť </w:t>
      </w:r>
      <w:r w:rsidRPr="00A42A7B">
        <w:rPr>
          <w:rFonts w:ascii="Times New Roman" w:hAnsi="Times New Roman"/>
          <w:szCs w:val="24"/>
        </w:rPr>
        <w:t>banke</w:t>
      </w:r>
      <w:r w:rsidRPr="00A42A7B">
        <w:rPr>
          <w:rFonts w:ascii="Times New Roman" w:hAnsi="Times New Roman"/>
        </w:rPr>
        <w:t xml:space="preserve"> povinnosť zvolať valné zhromaždenie banky</w:t>
      </w:r>
      <w:r w:rsidRPr="00A42A7B">
        <w:rPr>
          <w:rFonts w:ascii="Times New Roman" w:hAnsi="Times New Roman"/>
          <w:szCs w:val="24"/>
        </w:rPr>
        <w:t xml:space="preserve"> a určiť jeho program</w:t>
      </w:r>
      <w:r w:rsidRPr="00A42A7B">
        <w:rPr>
          <w:rFonts w:ascii="Times New Roman" w:hAnsi="Times New Roman"/>
        </w:rPr>
        <w:t xml:space="preserve">; ak </w:t>
      </w:r>
      <w:r w:rsidRPr="00A42A7B">
        <w:rPr>
          <w:rFonts w:ascii="Times New Roman" w:hAnsi="Times New Roman"/>
          <w:szCs w:val="24"/>
        </w:rPr>
        <w:t>banka túto povinnosť nesplní, zvolať valné zhromaždenie banky a určiť jeho program</w:t>
      </w:r>
      <w:r>
        <w:rPr>
          <w:rFonts w:ascii="Times New Roman" w:hAnsi="Times New Roman"/>
          <w:szCs w:val="24"/>
        </w:rPr>
        <w:t>,</w:t>
      </w:r>
    </w:p>
    <w:p w:rsidR="00A46991" w:rsidRPr="00A42A7B" w:rsidP="00A46991">
      <w:pPr>
        <w:bidi w:val="0"/>
        <w:ind w:left="425" w:hanging="425"/>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szCs w:val="24"/>
        </w:rPr>
        <w:t>w</w:t>
      </w:r>
      <w:r w:rsidRPr="00A42A7B">
        <w:rPr>
          <w:rFonts w:ascii="Times New Roman" w:hAnsi="Times New Roman"/>
        </w:rPr>
        <w:t>) uložiť banke povinnosť odvolať v určitej lehote člena predstavenstva, člena dozornej rady, prokuristu, vedúceho zamestnanca banky,</w:t>
      </w:r>
      <w:r w:rsidRPr="00A42A7B">
        <w:rPr>
          <w:rFonts w:ascii="Times New Roman" w:hAnsi="Times New Roman"/>
          <w:szCs w:val="24"/>
        </w:rPr>
        <w:t xml:space="preserve"> </w:t>
      </w:r>
    </w:p>
    <w:p w:rsidR="00A46991" w:rsidRPr="00A42A7B" w:rsidP="00A46991">
      <w:pPr>
        <w:bidi w:val="0"/>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x</w:t>
      </w:r>
      <w:r w:rsidRPr="00A42A7B">
        <w:rPr>
          <w:rFonts w:ascii="Times New Roman" w:hAnsi="Times New Roman"/>
        </w:rPr>
        <w:t xml:space="preserve">) uložiť </w:t>
      </w:r>
      <w:r w:rsidRPr="00A42A7B">
        <w:rPr>
          <w:rFonts w:ascii="Times New Roman" w:hAnsi="Times New Roman"/>
          <w:szCs w:val="24"/>
        </w:rPr>
        <w:t xml:space="preserve">banke </w:t>
      </w:r>
      <w:r w:rsidRPr="00A42A7B">
        <w:rPr>
          <w:rFonts w:ascii="Times New Roman" w:hAnsi="Times New Roman"/>
        </w:rPr>
        <w:t xml:space="preserve">povinnosť vypracovať plán rokovaní o reštrukturalizácii dlhu s veriteľmi banky, </w:t>
      </w:r>
    </w:p>
    <w:p w:rsidR="00A46991" w:rsidRPr="00A42A7B" w:rsidP="00A46991">
      <w:pPr>
        <w:bidi w:val="0"/>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y</w:t>
      </w:r>
      <w:r w:rsidRPr="00A42A7B">
        <w:rPr>
          <w:rFonts w:ascii="Times New Roman" w:hAnsi="Times New Roman"/>
        </w:rPr>
        <w:t xml:space="preserve">) uložiť </w:t>
      </w:r>
      <w:r w:rsidRPr="00A42A7B">
        <w:rPr>
          <w:rFonts w:ascii="Times New Roman" w:hAnsi="Times New Roman"/>
          <w:szCs w:val="24"/>
        </w:rPr>
        <w:t xml:space="preserve">banke </w:t>
      </w:r>
      <w:r w:rsidRPr="00A42A7B">
        <w:rPr>
          <w:rFonts w:ascii="Times New Roman" w:hAnsi="Times New Roman"/>
        </w:rPr>
        <w:t>povinnosť vykonať zmeny v obchodnej stratégii banky,</w:t>
      </w:r>
      <w:r w:rsidRPr="00A42A7B">
        <w:rPr>
          <w:rFonts w:ascii="Times New Roman" w:hAnsi="Times New Roman"/>
          <w:szCs w:val="24"/>
        </w:rPr>
        <w:t xml:space="preserve"> </w:t>
      </w:r>
    </w:p>
    <w:p w:rsidR="00A46991" w:rsidRPr="00A42A7B" w:rsidP="00A46991">
      <w:pPr>
        <w:bidi w:val="0"/>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z</w:t>
      </w:r>
      <w:r w:rsidRPr="00A42A7B">
        <w:rPr>
          <w:rFonts w:ascii="Times New Roman" w:hAnsi="Times New Roman"/>
        </w:rPr>
        <w:t xml:space="preserve">) uložiť </w:t>
      </w:r>
      <w:r w:rsidRPr="00A42A7B">
        <w:rPr>
          <w:rFonts w:ascii="Times New Roman" w:hAnsi="Times New Roman"/>
          <w:szCs w:val="24"/>
        </w:rPr>
        <w:t xml:space="preserve">banke  </w:t>
      </w:r>
      <w:r w:rsidRPr="00A42A7B">
        <w:rPr>
          <w:rFonts w:ascii="Times New Roman" w:hAnsi="Times New Roman"/>
        </w:rPr>
        <w:t xml:space="preserve">povinnosť vykonať zmeny v organizačnej štruktúre </w:t>
      </w:r>
      <w:r w:rsidRPr="00A42A7B">
        <w:rPr>
          <w:rFonts w:ascii="Times New Roman" w:hAnsi="Times New Roman"/>
          <w:szCs w:val="24"/>
        </w:rPr>
        <w:t>banky a </w:t>
      </w:r>
      <w:r w:rsidRPr="00A42A7B">
        <w:rPr>
          <w:rFonts w:ascii="Times New Roman" w:hAnsi="Times New Roman"/>
        </w:rPr>
        <w:t>vo výkone bankových činností,</w:t>
      </w:r>
      <w:r w:rsidRPr="00A42A7B">
        <w:rPr>
          <w:rFonts w:ascii="Times New Roman" w:hAnsi="Times New Roman"/>
          <w:szCs w:val="24"/>
        </w:rPr>
        <w:t xml:space="preserve"> </w:t>
      </w:r>
    </w:p>
    <w:p w:rsidR="00A46991" w:rsidRPr="00A42A7B" w:rsidP="00A46991">
      <w:pPr>
        <w:bidi w:val="0"/>
        <w:jc w:val="both"/>
        <w:rPr>
          <w:rFonts w:ascii="Times New Roman" w:hAnsi="Times New Roman"/>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za</w:t>
      </w:r>
      <w:r w:rsidRPr="00A42A7B">
        <w:rPr>
          <w:rFonts w:ascii="Times New Roman" w:hAnsi="Times New Roman"/>
        </w:rPr>
        <w:t xml:space="preserve">) uložiť </w:t>
      </w:r>
      <w:r w:rsidRPr="00A42A7B">
        <w:rPr>
          <w:rFonts w:ascii="Times New Roman" w:hAnsi="Times New Roman"/>
          <w:szCs w:val="24"/>
        </w:rPr>
        <w:t xml:space="preserve">banke </w:t>
      </w:r>
      <w:r w:rsidRPr="00A42A7B">
        <w:rPr>
          <w:rFonts w:ascii="Times New Roman" w:hAnsi="Times New Roman"/>
        </w:rPr>
        <w:t>povinnosť predložiť</w:t>
      </w:r>
      <w:r>
        <w:rPr>
          <w:rFonts w:ascii="Times New Roman" w:hAnsi="Times New Roman"/>
        </w:rPr>
        <w:t xml:space="preserve"> rezolučnej rade </w:t>
      </w:r>
      <w:r w:rsidRPr="00A42A7B">
        <w:rPr>
          <w:rFonts w:ascii="Times New Roman" w:hAnsi="Times New Roman"/>
        </w:rPr>
        <w:t>všetky informácie, ktoré sú potrebné na aktualizáciu plánu riešenia krízových situácií banky alebo prípravu rezolučného konania a vykonanie ocenenia aktív a záväzkov banky podľa osobitného predpisu</w:t>
      </w:r>
      <w:r w:rsidRPr="00A42A7B">
        <w:rPr>
          <w:rFonts w:ascii="Times New Roman" w:hAnsi="Times New Roman"/>
          <w:szCs w:val="24"/>
        </w:rPr>
        <w:t>.</w:t>
      </w:r>
      <w:r w:rsidRPr="00A42A7B">
        <w:rPr>
          <w:rFonts w:ascii="Times New Roman" w:hAnsi="Times New Roman"/>
          <w:szCs w:val="24"/>
          <w:vertAlign w:val="superscript"/>
        </w:rPr>
        <w:t>46a</w:t>
      </w:r>
      <w:r w:rsidRPr="00A42A7B">
        <w:rPr>
          <w:rFonts w:ascii="Times New Roman" w:hAnsi="Times New Roman"/>
          <w:vertAlign w:val="superscript"/>
        </w:rPr>
        <w:t>)</w:t>
      </w:r>
      <w:r w:rsidRPr="00A42A7B">
        <w:rPr>
          <w:rFonts w:ascii="Times New Roman" w:hAnsi="Times New Roman"/>
        </w:rPr>
        <w:t>“.</w:t>
      </w:r>
    </w:p>
    <w:p w:rsidR="00A46991" w:rsidRPr="00A42A7B" w:rsidP="00A46991">
      <w:pPr>
        <w:bidi w:val="0"/>
        <w:ind w:firstLine="709"/>
        <w:jc w:val="both"/>
        <w:rPr>
          <w:rFonts w:ascii="Times New Roman" w:hAnsi="Times New Roman"/>
        </w:rPr>
      </w:pPr>
    </w:p>
    <w:p w:rsidR="00A46991" w:rsidRPr="00A42A7B" w:rsidP="00A46991">
      <w:pPr>
        <w:suppressAutoHyphens/>
        <w:bidi w:val="0"/>
        <w:jc w:val="both"/>
        <w:rPr>
          <w:rFonts w:ascii="Times New Roman" w:hAnsi="Times New Roman"/>
          <w:szCs w:val="24"/>
          <w:lang w:eastAsia="ar-SA"/>
        </w:rPr>
      </w:pPr>
      <w:r w:rsidRPr="00A42A7B">
        <w:rPr>
          <w:rFonts w:ascii="Times New Roman" w:hAnsi="Times New Roman"/>
          <w:szCs w:val="24"/>
          <w:lang w:eastAsia="ar-SA"/>
        </w:rPr>
        <w:t>Poznámka pod čiarou k odkazu 46a znie:</w:t>
      </w:r>
    </w:p>
    <w:p w:rsidR="00A46991" w:rsidRPr="00A42A7B" w:rsidP="00A46991">
      <w:pPr>
        <w:suppressAutoHyphens/>
        <w:bidi w:val="0"/>
        <w:jc w:val="both"/>
        <w:rPr>
          <w:rFonts w:ascii="Times New Roman" w:hAnsi="Times New Roman"/>
          <w:szCs w:val="24"/>
          <w:lang w:eastAsia="ar-SA"/>
        </w:rPr>
      </w:pPr>
      <w:r w:rsidRPr="00A42A7B">
        <w:rPr>
          <w:rFonts w:ascii="Times New Roman" w:hAnsi="Times New Roman"/>
          <w:szCs w:val="24"/>
          <w:lang w:eastAsia="ar-SA"/>
        </w:rPr>
        <w:t>„</w:t>
      </w:r>
      <w:r w:rsidRPr="00A05452">
        <w:rPr>
          <w:rFonts w:ascii="Times New Roman" w:hAnsi="Times New Roman"/>
          <w:szCs w:val="24"/>
          <w:vertAlign w:val="superscript"/>
          <w:lang w:eastAsia="ar-SA"/>
        </w:rPr>
        <w:t>46a</w:t>
      </w:r>
      <w:r w:rsidRPr="00A42A7B">
        <w:rPr>
          <w:rFonts w:ascii="Times New Roman" w:hAnsi="Times New Roman"/>
          <w:szCs w:val="24"/>
          <w:lang w:eastAsia="ar-SA"/>
        </w:rPr>
        <w:t>) §</w:t>
      </w:r>
      <w:r>
        <w:rPr>
          <w:rFonts w:ascii="Times New Roman" w:hAnsi="Times New Roman"/>
          <w:szCs w:val="24"/>
          <w:lang w:eastAsia="ar-SA"/>
        </w:rPr>
        <w:t xml:space="preserve"> </w:t>
      </w:r>
      <w:r w:rsidRPr="00A42A7B">
        <w:rPr>
          <w:rFonts w:ascii="Times New Roman" w:hAnsi="Times New Roman"/>
          <w:szCs w:val="24"/>
          <w:lang w:eastAsia="ar-SA"/>
        </w:rPr>
        <w:t xml:space="preserve">51 zákona č. .../2014 Z. z.“. </w:t>
      </w:r>
    </w:p>
    <w:p w:rsidR="00A46991" w:rsidRPr="00A42A7B" w:rsidP="00A46991">
      <w:pPr>
        <w:bidi w:val="0"/>
        <w:ind w:firstLine="709"/>
        <w:jc w:val="both"/>
        <w:rPr>
          <w:rFonts w:ascii="Times New Roman" w:hAnsi="Times New Roman"/>
          <w:szCs w:val="24"/>
        </w:rPr>
      </w:pPr>
    </w:p>
    <w:p w:rsidR="00A46991" w:rsidP="00DF0ECA">
      <w:pPr>
        <w:pStyle w:val="ListParagraph"/>
        <w:numPr>
          <w:ilvl w:val="3"/>
          <w:numId w:val="259"/>
        </w:numPr>
        <w:tabs>
          <w:tab w:val="left" w:pos="284"/>
        </w:tabs>
        <w:bidi w:val="0"/>
        <w:ind w:left="0" w:firstLine="0"/>
        <w:jc w:val="both"/>
        <w:rPr>
          <w:rFonts w:ascii="Times New Roman" w:hAnsi="Times New Roman"/>
          <w:sz w:val="24"/>
          <w:szCs w:val="24"/>
        </w:rPr>
      </w:pPr>
      <w:r w:rsidRPr="00506EFE">
        <w:rPr>
          <w:rFonts w:ascii="Times New Roman" w:hAnsi="Times New Roman"/>
          <w:sz w:val="24"/>
          <w:szCs w:val="24"/>
        </w:rPr>
        <w:t>V § 50 ods. 3 písmeno b) znie:</w:t>
      </w:r>
    </w:p>
    <w:p w:rsidR="00A46991" w:rsidRPr="00506EFE" w:rsidP="00A46991">
      <w:pPr>
        <w:pStyle w:val="ListParagraph"/>
        <w:tabs>
          <w:tab w:val="left" w:pos="284"/>
        </w:tabs>
        <w:bidi w:val="0"/>
        <w:ind w:left="0"/>
        <w:jc w:val="both"/>
        <w:rPr>
          <w:rFonts w:ascii="Times New Roman" w:hAnsi="Times New Roman"/>
          <w:sz w:val="24"/>
          <w:szCs w:val="24"/>
        </w:rPr>
      </w:pPr>
    </w:p>
    <w:p w:rsidR="00A46991" w:rsidRPr="00A42A7B" w:rsidP="00A46991">
      <w:pPr>
        <w:bidi w:val="0"/>
        <w:ind w:firstLine="709"/>
        <w:jc w:val="both"/>
        <w:rPr>
          <w:rFonts w:ascii="Times New Roman" w:hAnsi="Times New Roman"/>
        </w:rPr>
      </w:pPr>
      <w:r w:rsidRPr="00A42A7B">
        <w:rPr>
          <w:rFonts w:ascii="Times New Roman" w:hAnsi="Times New Roman"/>
          <w:szCs w:val="24"/>
        </w:rPr>
        <w:t>„</w:t>
      </w:r>
      <w:r w:rsidRPr="00A42A7B">
        <w:rPr>
          <w:rFonts w:ascii="Times New Roman" w:hAnsi="Times New Roman"/>
        </w:rP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r w:rsidR="00A53F46">
        <w:rPr>
          <w:rFonts w:ascii="Times New Roman" w:hAnsi="Times New Roman"/>
        </w:rPr>
        <w:t>,</w:t>
      </w:r>
      <w:r w:rsidRPr="00A42A7B">
        <w:rPr>
          <w:rFonts w:ascii="Times New Roman" w:hAnsi="Times New Roman"/>
          <w:vertAlign w:val="superscript"/>
        </w:rPr>
        <w:t>46</w:t>
      </w:r>
      <w:r w:rsidRPr="00A42A7B">
        <w:rPr>
          <w:rFonts w:ascii="Times New Roman" w:hAnsi="Times New Roman"/>
        </w:rPr>
        <w:t>) iných všeobecne záväzných právnych predpisov, ktoré sa vzťahujú na výkon bankových činností,“.</w:t>
      </w:r>
    </w:p>
    <w:p w:rsidR="00A46991" w:rsidRPr="00506EFE" w:rsidP="00A46991">
      <w:pPr>
        <w:bidi w:val="0"/>
        <w:jc w:val="both"/>
        <w:rPr>
          <w:rFonts w:ascii="Times New Roman" w:hAnsi="Times New Roman"/>
          <w:szCs w:val="24"/>
        </w:rPr>
      </w:pPr>
    </w:p>
    <w:p w:rsidR="00A46991" w:rsidRPr="00506EFE" w:rsidP="00DF0ECA">
      <w:pPr>
        <w:pStyle w:val="ListParagraph"/>
        <w:numPr>
          <w:ilvl w:val="3"/>
          <w:numId w:val="259"/>
        </w:numPr>
        <w:tabs>
          <w:tab w:val="left" w:pos="284"/>
        </w:tabs>
        <w:bidi w:val="0"/>
        <w:ind w:left="0" w:firstLine="0"/>
        <w:jc w:val="both"/>
        <w:rPr>
          <w:rFonts w:ascii="Times New Roman" w:hAnsi="Times New Roman"/>
          <w:sz w:val="24"/>
          <w:szCs w:val="24"/>
        </w:rPr>
      </w:pPr>
      <w:r w:rsidRPr="00506EFE">
        <w:rPr>
          <w:rFonts w:ascii="Times New Roman" w:hAnsi="Times New Roman"/>
          <w:sz w:val="24"/>
          <w:szCs w:val="24"/>
        </w:rPr>
        <w:t xml:space="preserve">V § 50 ods. 12 sa na konci pripája táto veta: „Národná banka Slovenska je oprávnená uložiť opatrenia podľa odseku 1 písm. s) až z) </w:t>
      </w:r>
      <w:r>
        <w:rPr>
          <w:rFonts w:ascii="Times New Roman" w:hAnsi="Times New Roman"/>
          <w:sz w:val="24"/>
          <w:szCs w:val="24"/>
        </w:rPr>
        <w:t xml:space="preserve">aj </w:t>
      </w:r>
      <w:r w:rsidRPr="00506EFE">
        <w:rPr>
          <w:rFonts w:ascii="Times New Roman" w:hAnsi="Times New Roman"/>
          <w:sz w:val="24"/>
          <w:szCs w:val="24"/>
        </w:rPr>
        <w:t>vtedy, ak banka pravdepodobne v blízkej budúcnosti poruší ktorúkoľvek z povinností vyplývajúcich z tohto zákona, právne záväzných aktov Európskej únie, ktoré sa vzťahujú na výkon bankových činností, osobitných zákonov,</w:t>
      </w:r>
      <w:r w:rsidRPr="00506EFE">
        <w:rPr>
          <w:rFonts w:ascii="Times New Roman" w:hAnsi="Times New Roman"/>
          <w:sz w:val="24"/>
          <w:szCs w:val="24"/>
          <w:vertAlign w:val="superscript"/>
        </w:rPr>
        <w:t>46)</w:t>
      </w:r>
      <w:r w:rsidRPr="00506EFE">
        <w:rPr>
          <w:rFonts w:ascii="Times New Roman" w:hAnsi="Times New Roman"/>
          <w:sz w:val="24"/>
          <w:szCs w:val="24"/>
        </w:rPr>
        <w:t xml:space="preserve"> iných všeobecne záväzných právnych predpisov, ktoré sa vzťahujú na výkon bankových činností, najmä ak na základe zistenia Národnej banky Slovenska úroveň primeranosti vlastných zdrojov presahuje požiadavku na vlastné zdroje o menej ako 1,5 percentuálneho bodu z dôvodu zhoršujúcej sa finančnej situácie banky vrátane likviditnej situácie, zvyšovaniu finančnej páky, objemu nesplácaných úverov alebo zvyšujúcemu sa riziku koncentrácie.“. </w:t>
      </w:r>
    </w:p>
    <w:p w:rsidR="00A46991" w:rsidRPr="00A42A7B" w:rsidP="00A46991">
      <w:pPr>
        <w:bidi w:val="0"/>
        <w:jc w:val="both"/>
        <w:rPr>
          <w:rFonts w:ascii="Times New Roman" w:hAnsi="Times New Roman"/>
        </w:rPr>
      </w:pPr>
    </w:p>
    <w:p w:rsidR="00A46991" w:rsidRPr="00506EFE" w:rsidP="00DF0ECA">
      <w:pPr>
        <w:pStyle w:val="ListParagraph"/>
        <w:numPr>
          <w:ilvl w:val="3"/>
          <w:numId w:val="259"/>
        </w:numPr>
        <w:tabs>
          <w:tab w:val="left" w:pos="284"/>
        </w:tabs>
        <w:bidi w:val="0"/>
        <w:ind w:left="0" w:firstLine="0"/>
        <w:jc w:val="both"/>
        <w:rPr>
          <w:rFonts w:ascii="Times New Roman" w:hAnsi="Times New Roman"/>
          <w:sz w:val="24"/>
          <w:szCs w:val="24"/>
        </w:rPr>
      </w:pPr>
      <w:r w:rsidRPr="00506EFE">
        <w:rPr>
          <w:rFonts w:ascii="Times New Roman" w:hAnsi="Times New Roman"/>
          <w:sz w:val="24"/>
          <w:szCs w:val="24"/>
        </w:rPr>
        <w:t xml:space="preserve">§ 50 sa dopĺňa odsekmi 18 </w:t>
      </w:r>
      <w:r>
        <w:rPr>
          <w:rFonts w:ascii="Times New Roman" w:hAnsi="Times New Roman"/>
          <w:sz w:val="24"/>
          <w:szCs w:val="24"/>
        </w:rPr>
        <w:t>až 20</w:t>
      </w:r>
      <w:r w:rsidRPr="00506EFE">
        <w:rPr>
          <w:rFonts w:ascii="Times New Roman" w:hAnsi="Times New Roman"/>
          <w:sz w:val="24"/>
          <w:szCs w:val="24"/>
        </w:rPr>
        <w:t>, ktoré znejú:</w:t>
      </w:r>
    </w:p>
    <w:p w:rsidR="00A46991" w:rsidRPr="00A42A7B" w:rsidP="00A46991">
      <w:pPr>
        <w:bidi w:val="0"/>
        <w:ind w:firstLine="709"/>
        <w:jc w:val="both"/>
        <w:rPr>
          <w:rFonts w:ascii="Times New Roman" w:hAnsi="Times New Roman"/>
        </w:rPr>
      </w:pPr>
      <w:r w:rsidRPr="00A42A7B">
        <w:rPr>
          <w:rFonts w:ascii="Times New Roman" w:hAnsi="Times New Roman"/>
        </w:rPr>
        <w:t xml:space="preserve">„(18) Národná banka Slovenska je oprávnená uložiť povinnosť podľa </w:t>
      </w:r>
      <w:r w:rsidRPr="00A42A7B">
        <w:rPr>
          <w:rFonts w:ascii="Times New Roman" w:hAnsi="Times New Roman"/>
          <w:szCs w:val="24"/>
        </w:rPr>
        <w:t>odseku 1 písm.</w:t>
      </w:r>
      <w:r w:rsidRPr="00A42A7B">
        <w:rPr>
          <w:rFonts w:ascii="Times New Roman" w:hAnsi="Times New Roman"/>
        </w:rPr>
        <w:t xml:space="preserve"> d) aj vtedy, ak sa finančná situácia banky výrazne zhorší, ak dotknutá osoba závažným spôsobom porušila právne predpisy alebo stanovy banky alebo ak sa dopustila závažných pochybení pri plnení svojich úloh.</w:t>
      </w:r>
    </w:p>
    <w:p w:rsidR="00A46991" w:rsidRPr="003D2932" w:rsidP="00A46991">
      <w:pPr>
        <w:bidi w:val="0"/>
        <w:ind w:firstLine="709"/>
        <w:jc w:val="both"/>
        <w:rPr>
          <w:rFonts w:ascii="Times New Roman" w:hAnsi="Times New Roman"/>
          <w:szCs w:val="24"/>
        </w:rPr>
      </w:pPr>
    </w:p>
    <w:p w:rsidR="00A46991" w:rsidRPr="003D2932" w:rsidP="00DF0ECA">
      <w:pPr>
        <w:pStyle w:val="ListParagraph"/>
        <w:numPr>
          <w:numId w:val="174"/>
        </w:numPr>
        <w:tabs>
          <w:tab w:val="left" w:pos="1276"/>
        </w:tabs>
        <w:bidi w:val="0"/>
        <w:ind w:left="0" w:firstLine="851"/>
        <w:jc w:val="both"/>
        <w:rPr>
          <w:rFonts w:ascii="Times New Roman" w:hAnsi="Times New Roman"/>
          <w:sz w:val="24"/>
          <w:szCs w:val="24"/>
        </w:rPr>
      </w:pPr>
      <w:r w:rsidRPr="003D2932">
        <w:rPr>
          <w:rFonts w:ascii="Times New Roman" w:hAnsi="Times New Roman"/>
          <w:sz w:val="24"/>
          <w:szCs w:val="24"/>
        </w:rPr>
        <w:t xml:space="preserve">Národná banka Slovenska do dvoch pracovných dní od vydania rozhodnutia podľa § 50 zašle rozhodnutie na vedomie </w:t>
      </w:r>
      <w:r>
        <w:rPr>
          <w:rFonts w:ascii="Times New Roman" w:hAnsi="Times New Roman"/>
          <w:sz w:val="24"/>
          <w:szCs w:val="24"/>
        </w:rPr>
        <w:t>rezolučnej rade</w:t>
      </w:r>
      <w:r w:rsidRPr="003D2932">
        <w:rPr>
          <w:rFonts w:ascii="Times New Roman" w:hAnsi="Times New Roman"/>
          <w:sz w:val="24"/>
          <w:szCs w:val="24"/>
        </w:rPr>
        <w:t>. Rezolučná rada je oprávnená uložiť banke povinnosť, aby začala rokovania s prípadnými záujemcami o kúpu banky alebo jej časti podľa osobitného predpisu.</w:t>
      </w:r>
      <w:r w:rsidRPr="003D2932">
        <w:rPr>
          <w:rFonts w:ascii="Times New Roman" w:hAnsi="Times New Roman"/>
          <w:sz w:val="24"/>
          <w:szCs w:val="24"/>
          <w:vertAlign w:val="superscript"/>
        </w:rPr>
        <w:t>48f)</w:t>
      </w:r>
    </w:p>
    <w:p w:rsidR="00A46991" w:rsidRPr="003D2932" w:rsidP="00A46991">
      <w:pPr>
        <w:pStyle w:val="ListParagraph"/>
        <w:tabs>
          <w:tab w:val="left" w:pos="1276"/>
        </w:tabs>
        <w:bidi w:val="0"/>
        <w:ind w:left="851"/>
        <w:jc w:val="both"/>
        <w:rPr>
          <w:rFonts w:ascii="Times New Roman" w:hAnsi="Times New Roman"/>
          <w:sz w:val="24"/>
          <w:szCs w:val="24"/>
        </w:rPr>
      </w:pPr>
    </w:p>
    <w:p w:rsidR="00A46991" w:rsidRPr="003D2932" w:rsidP="00DF0ECA">
      <w:pPr>
        <w:pStyle w:val="ListParagraph"/>
        <w:numPr>
          <w:numId w:val="174"/>
        </w:numPr>
        <w:bidi w:val="0"/>
        <w:ind w:left="0" w:firstLine="851"/>
        <w:jc w:val="both"/>
        <w:rPr>
          <w:rFonts w:ascii="Times New Roman" w:hAnsi="Times New Roman"/>
          <w:sz w:val="24"/>
          <w:szCs w:val="24"/>
        </w:rPr>
      </w:pPr>
      <w:r w:rsidRPr="003D2932">
        <w:rPr>
          <w:rFonts w:ascii="Times New Roman" w:hAnsi="Times New Roman"/>
          <w:sz w:val="24"/>
          <w:szCs w:val="24"/>
        </w:rPr>
        <w:t xml:space="preserve">Na opatrenia </w:t>
      </w:r>
      <w:r w:rsidRPr="003D2932">
        <w:rPr>
          <w:rFonts w:ascii="Times New Roman" w:hAnsi="Times New Roman"/>
          <w:noProof/>
          <w:sz w:val="24"/>
          <w:szCs w:val="24"/>
          <w:lang w:eastAsia="en-US"/>
        </w:rPr>
        <w:t>podľa odseku 1 písm. t) až za) sa vzťahujú ustanovenia osobitného predpisu</w:t>
      </w:r>
      <w:r w:rsidR="00A53F46">
        <w:rPr>
          <w:rFonts w:ascii="Times New Roman" w:hAnsi="Times New Roman"/>
          <w:noProof/>
          <w:sz w:val="24"/>
          <w:szCs w:val="24"/>
          <w:lang w:eastAsia="en-US"/>
        </w:rPr>
        <w:t>.</w:t>
      </w:r>
      <w:r w:rsidRPr="003D2932">
        <w:rPr>
          <w:rFonts w:ascii="Times New Roman" w:hAnsi="Times New Roman"/>
          <w:noProof/>
          <w:sz w:val="24"/>
          <w:szCs w:val="24"/>
          <w:vertAlign w:val="superscript"/>
          <w:lang w:eastAsia="en-US"/>
        </w:rPr>
        <w:t>30zy)</w:t>
      </w:r>
      <w:r w:rsidRPr="003D2932">
        <w:rPr>
          <w:rFonts w:ascii="Times New Roman" w:hAnsi="Times New Roman"/>
          <w:noProof/>
          <w:sz w:val="24"/>
          <w:szCs w:val="24"/>
          <w:lang w:eastAsia="en-US"/>
        </w:rPr>
        <w:t>“.</w:t>
      </w:r>
    </w:p>
    <w:p w:rsidR="00A46991" w:rsidRPr="00626541" w:rsidP="00A46991">
      <w:pPr>
        <w:bidi w:val="0"/>
        <w:ind w:firstLine="709"/>
        <w:jc w:val="both"/>
        <w:rPr>
          <w:rFonts w:ascii="Times New Roman" w:hAnsi="Times New Roman"/>
          <w:szCs w:val="24"/>
        </w:rPr>
      </w:pPr>
    </w:p>
    <w:p w:rsidR="00A46991" w:rsidRPr="00626541" w:rsidP="00A46991">
      <w:pPr>
        <w:suppressAutoHyphens/>
        <w:bidi w:val="0"/>
        <w:jc w:val="both"/>
        <w:rPr>
          <w:rFonts w:ascii="Times New Roman" w:hAnsi="Times New Roman"/>
          <w:szCs w:val="24"/>
          <w:lang w:eastAsia="ar-SA"/>
        </w:rPr>
      </w:pPr>
      <w:r w:rsidRPr="00626541">
        <w:rPr>
          <w:rFonts w:ascii="Times New Roman" w:hAnsi="Times New Roman"/>
          <w:szCs w:val="24"/>
          <w:lang w:eastAsia="ar-SA"/>
        </w:rPr>
        <w:t>Poznámka pod čiarou k odkazu 48f znie:</w:t>
      </w:r>
    </w:p>
    <w:p w:rsidR="00A46991" w:rsidRPr="00A42A7B" w:rsidP="00A46991">
      <w:pPr>
        <w:suppressAutoHyphens/>
        <w:bidi w:val="0"/>
        <w:jc w:val="both"/>
        <w:rPr>
          <w:rFonts w:ascii="Times New Roman" w:hAnsi="Times New Roman"/>
          <w:szCs w:val="24"/>
          <w:lang w:eastAsia="ar-SA"/>
        </w:rPr>
      </w:pPr>
      <w:r w:rsidRPr="00626541">
        <w:rPr>
          <w:rFonts w:ascii="Times New Roman" w:hAnsi="Times New Roman"/>
          <w:szCs w:val="24"/>
          <w:lang w:eastAsia="ar-SA"/>
        </w:rPr>
        <w:t>„</w:t>
      </w:r>
      <w:r w:rsidRPr="00195B35">
        <w:rPr>
          <w:rFonts w:ascii="Times New Roman" w:hAnsi="Times New Roman"/>
          <w:szCs w:val="24"/>
          <w:vertAlign w:val="superscript"/>
          <w:lang w:eastAsia="ar-SA"/>
        </w:rPr>
        <w:t>48f</w:t>
      </w:r>
      <w:r w:rsidRPr="00626541">
        <w:rPr>
          <w:rFonts w:ascii="Times New Roman" w:hAnsi="Times New Roman"/>
          <w:szCs w:val="24"/>
          <w:lang w:eastAsia="ar-SA"/>
        </w:rPr>
        <w:t>) § 53 zákona č. .../2014 Z. z.“.</w:t>
      </w:r>
    </w:p>
    <w:p w:rsidR="00A46991" w:rsidRPr="00A42A7B" w:rsidP="00A46991">
      <w:pPr>
        <w:bidi w:val="0"/>
        <w:jc w:val="both"/>
        <w:rPr>
          <w:rFonts w:ascii="Times New Roman" w:hAnsi="Times New Roman"/>
          <w:b/>
          <w:szCs w:val="24"/>
        </w:rPr>
      </w:pPr>
    </w:p>
    <w:p w:rsidR="00A46991" w:rsidRPr="00506EFE" w:rsidP="00DF0ECA">
      <w:pPr>
        <w:pStyle w:val="ListParagraph"/>
        <w:numPr>
          <w:ilvl w:val="3"/>
          <w:numId w:val="259"/>
        </w:numPr>
        <w:bidi w:val="0"/>
        <w:ind w:left="0" w:firstLine="0"/>
        <w:jc w:val="both"/>
        <w:rPr>
          <w:rFonts w:ascii="Times New Roman" w:hAnsi="Times New Roman"/>
          <w:sz w:val="24"/>
          <w:szCs w:val="24"/>
        </w:rPr>
      </w:pPr>
      <w:r w:rsidRPr="00506EFE">
        <w:rPr>
          <w:rFonts w:ascii="Times New Roman" w:hAnsi="Times New Roman"/>
          <w:sz w:val="24"/>
          <w:szCs w:val="24"/>
        </w:rPr>
        <w:t>Za § 50a sa vkladá § 50b, ktorý znie:</w:t>
      </w:r>
    </w:p>
    <w:p w:rsidR="00A46991" w:rsidRPr="00506EFE" w:rsidP="00A46991">
      <w:pPr>
        <w:bidi w:val="0"/>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50b</w:t>
      </w:r>
    </w:p>
    <w:p w:rsidR="00A46991" w:rsidRPr="00A42A7B" w:rsidP="00A46991">
      <w:pPr>
        <w:bidi w:val="0"/>
        <w:ind w:left="3965" w:firstLine="851"/>
        <w:rPr>
          <w:rFonts w:ascii="Times New Roman" w:hAnsi="Times New Roman"/>
          <w:b/>
          <w:szCs w:val="24"/>
        </w:rPr>
      </w:pPr>
    </w:p>
    <w:p w:rsidR="00A46991" w:rsidRPr="00A42A7B" w:rsidP="00A46991">
      <w:pPr>
        <w:bidi w:val="0"/>
        <w:ind w:firstLine="709"/>
        <w:jc w:val="both"/>
        <w:rPr>
          <w:rFonts w:ascii="Times New Roman" w:hAnsi="Times New Roman"/>
        </w:rPr>
      </w:pPr>
      <w:r w:rsidRPr="00A42A7B">
        <w:rPr>
          <w:rFonts w:ascii="Times New Roman" w:hAnsi="Times New Roman"/>
        </w:rPr>
        <w:t>(1)</w:t>
        <w:tab/>
        <w:t xml:space="preserve">Ak je Národná banka Slovenska orgánom dohľadu zodpovedným za výkon dohľadu na konsolidovanom základe, zámer vydať rozhodnutie podľa § 50 </w:t>
      </w:r>
      <w:r w:rsidRPr="00A42A7B">
        <w:rPr>
          <w:rFonts w:ascii="Times New Roman" w:hAnsi="Times New Roman"/>
          <w:szCs w:val="24"/>
        </w:rPr>
        <w:t>ods. 1 písm. t</w:t>
      </w:r>
      <w:r w:rsidRPr="00A42A7B">
        <w:rPr>
          <w:rFonts w:ascii="Times New Roman" w:hAnsi="Times New Roman"/>
        </w:rPr>
        <w:t xml:space="preserve">) až </w:t>
      </w:r>
      <w:r w:rsidRPr="00A42A7B">
        <w:rPr>
          <w:rFonts w:ascii="Times New Roman" w:hAnsi="Times New Roman"/>
          <w:szCs w:val="24"/>
        </w:rPr>
        <w:t>za</w:t>
      </w:r>
      <w:r w:rsidRPr="00A42A7B">
        <w:rPr>
          <w:rFonts w:ascii="Times New Roman" w:hAnsi="Times New Roman"/>
        </w:rPr>
        <w:t>) určené banke, ktorá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(2)</w:t>
        <w:tab/>
        <w:t xml:space="preserve">Ak Národnej banke Slovenska ako orgánu dohľadu zodpovednému za výkon dohľadu na konsolidovanom základe oznámi zámer vydať rozhodnutie podľa §  50 </w:t>
      </w:r>
      <w:r w:rsidRPr="00A42A7B">
        <w:rPr>
          <w:rFonts w:ascii="Times New Roman" w:hAnsi="Times New Roman"/>
          <w:szCs w:val="24"/>
        </w:rPr>
        <w:t>ods. 1</w:t>
      </w:r>
      <w:r w:rsidR="00A53F46">
        <w:rPr>
          <w:rFonts w:ascii="Times New Roman" w:hAnsi="Times New Roman"/>
          <w:szCs w:val="24"/>
        </w:rPr>
        <w:t xml:space="preserve"> </w:t>
      </w:r>
      <w:r w:rsidRPr="00A42A7B">
        <w:rPr>
          <w:rFonts w:ascii="Times New Roman" w:hAnsi="Times New Roman"/>
          <w:szCs w:val="24"/>
        </w:rPr>
        <w:t>písm. t</w:t>
      </w:r>
      <w:r w:rsidRPr="00A42A7B">
        <w:rPr>
          <w:rFonts w:ascii="Times New Roman" w:hAnsi="Times New Roman"/>
        </w:rPr>
        <w:t xml:space="preserve">) až </w:t>
      </w:r>
      <w:r w:rsidRPr="00A42A7B">
        <w:rPr>
          <w:rFonts w:ascii="Times New Roman" w:hAnsi="Times New Roman"/>
          <w:szCs w:val="24"/>
        </w:rPr>
        <w:t>za) orgán</w:t>
      </w:r>
      <w:r w:rsidRPr="00A42A7B">
        <w:rPr>
          <w:rFonts w:ascii="Times New Roman" w:hAnsi="Times New Roman"/>
        </w:rPr>
        <w:t xml:space="preserve">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(3)</w:t>
        <w:tab/>
        <w:t xml:space="preserve">Národná banka Slovenska oznámi zámer vydať rozhodnutie podľa §  50 </w:t>
      </w:r>
      <w:r w:rsidRPr="00A42A7B">
        <w:rPr>
          <w:rFonts w:ascii="Times New Roman" w:hAnsi="Times New Roman"/>
          <w:szCs w:val="24"/>
        </w:rPr>
        <w:t>ods. 1 písm. t</w:t>
      </w:r>
      <w:r w:rsidRPr="00A42A7B">
        <w:rPr>
          <w:rFonts w:ascii="Times New Roman" w:hAnsi="Times New Roman"/>
        </w:rPr>
        <w:t xml:space="preserve">) až </w:t>
      </w:r>
      <w:r w:rsidRPr="00A42A7B">
        <w:rPr>
          <w:rFonts w:ascii="Times New Roman" w:hAnsi="Times New Roman"/>
          <w:szCs w:val="24"/>
        </w:rPr>
        <w:t xml:space="preserve">za) </w:t>
      </w:r>
      <w:r w:rsidRPr="00A42A7B">
        <w:rPr>
          <w:rFonts w:ascii="Times New Roman" w:hAnsi="Times New Roman"/>
        </w:rPr>
        <w:t xml:space="preserve"> určené banke, ktorá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r w:rsidR="00A53F46">
        <w:rPr>
          <w:rFonts w:ascii="Times New Roman" w:hAnsi="Times New Roman"/>
        </w:rPr>
        <w:t>.</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(4)</w:t>
        <w:tab/>
        <w:t xml:space="preserve">Ak Národná banka Slovenska ako orgán dohľadu zodpovedný za výkon dohľadu na konsolidovanom základe na základe oznámenia podľa odseku 2  zistí, že zámer vydať rozhodnutie podľa § 50 </w:t>
      </w:r>
      <w:r w:rsidRPr="00A42A7B">
        <w:rPr>
          <w:rFonts w:ascii="Times New Roman" w:hAnsi="Times New Roman"/>
          <w:szCs w:val="24"/>
        </w:rPr>
        <w:t>ods. 1 písm. t</w:t>
      </w:r>
      <w:r w:rsidRPr="00A42A7B">
        <w:rPr>
          <w:rFonts w:ascii="Times New Roman" w:hAnsi="Times New Roman"/>
        </w:rPr>
        <w:t xml:space="preserve">) až </w:t>
      </w:r>
      <w:r w:rsidRPr="00A42A7B">
        <w:rPr>
          <w:rFonts w:ascii="Times New Roman" w:hAnsi="Times New Roman"/>
          <w:szCs w:val="24"/>
        </w:rPr>
        <w:t xml:space="preserve">za) </w:t>
      </w:r>
      <w:r w:rsidRPr="00A42A7B">
        <w:rPr>
          <w:rFonts w:ascii="Times New Roman" w:hAnsi="Times New Roman"/>
        </w:rPr>
        <w:t xml:space="preserve">má aj orgán dohľadu vykonávajúci dohľad nad bankou, ktorá je súčasťou konsolidovaného celku, Národná banka Slovenska s cieľom zjednodušiť prijatie riešení na obnovenie finančnej situácie dotknutej banky spolupracuje s orgánom dohľadu podľa odseku 2 v záujme určenia, či je vhodnejšie skoordinovať opatrenia podľa § 50 </w:t>
      </w:r>
      <w:r w:rsidRPr="00A42A7B">
        <w:rPr>
          <w:rFonts w:ascii="Times New Roman" w:hAnsi="Times New Roman"/>
          <w:szCs w:val="24"/>
        </w:rPr>
        <w:t>ods.</w:t>
      </w:r>
      <w:r w:rsidRPr="00A42A7B">
        <w:rPr>
          <w:rFonts w:ascii="Times New Roman" w:hAnsi="Times New Roman"/>
        </w:rPr>
        <w:t xml:space="preserve"> 1 písm. </w:t>
      </w:r>
      <w:r w:rsidRPr="00A42A7B">
        <w:rPr>
          <w:rFonts w:ascii="Times New Roman" w:hAnsi="Times New Roman"/>
          <w:szCs w:val="24"/>
        </w:rPr>
        <w:t>t</w:t>
      </w:r>
      <w:r w:rsidRPr="00A42A7B">
        <w:rPr>
          <w:rFonts w:ascii="Times New Roman" w:hAnsi="Times New Roman"/>
        </w:rPr>
        <w:t xml:space="preserve">) až </w:t>
      </w:r>
      <w:r w:rsidRPr="00A42A7B">
        <w:rPr>
          <w:rFonts w:ascii="Times New Roman" w:hAnsi="Times New Roman"/>
          <w:szCs w:val="24"/>
        </w:rPr>
        <w:t>za</w:t>
      </w:r>
      <w:r w:rsidRPr="00A42A7B">
        <w:rPr>
          <w:rFonts w:ascii="Times New Roman" w:hAnsi="Times New Roman"/>
        </w:rPr>
        <w:t xml:space="preserve">) vo vzťahu k viac ako jednej banke. Ak sa Národná banka Slovenska nedohodne s orgánom dohľadu podľa prvej vety do piatich dní od doručenia oznámenia podľa odseku 2, Národná banka Slovenska rozhodne ohľadom banky so sídlom v Slovenskej republike samostatne. Ak v lehote podľa druhej vety ktorýkoľvek orgán dohľadu požiada Európsky orgán dohľadu (Európsky orgán pre bankovníctvo) o pomoc pri dosiahnutí dohody ohľadom opatrení podľa § 50 </w:t>
      </w:r>
      <w:r w:rsidRPr="00A42A7B">
        <w:rPr>
          <w:rFonts w:ascii="Times New Roman" w:hAnsi="Times New Roman"/>
          <w:szCs w:val="24"/>
        </w:rPr>
        <w:t>ods.</w:t>
      </w:r>
      <w:r w:rsidRPr="00A42A7B">
        <w:rPr>
          <w:rFonts w:ascii="Times New Roman" w:hAnsi="Times New Roman"/>
        </w:rPr>
        <w:t xml:space="preserve"> 1 písm. </w:t>
      </w:r>
      <w:r w:rsidRPr="00A42A7B">
        <w:rPr>
          <w:rFonts w:ascii="Times New Roman" w:hAnsi="Times New Roman"/>
          <w:szCs w:val="24"/>
        </w:rPr>
        <w:t>t</w:t>
      </w:r>
      <w:r w:rsidRPr="00A42A7B">
        <w:rPr>
          <w:rFonts w:ascii="Times New Roman" w:hAnsi="Times New Roman"/>
        </w:rPr>
        <w:t xml:space="preserve">) až </w:t>
      </w:r>
      <w:r w:rsidRPr="00A42A7B">
        <w:rPr>
          <w:rFonts w:ascii="Times New Roman" w:hAnsi="Times New Roman"/>
          <w:szCs w:val="24"/>
        </w:rPr>
        <w:t>za</w:t>
      </w:r>
      <w:r w:rsidRPr="00A42A7B">
        <w:rPr>
          <w:rFonts w:ascii="Times New Roman" w:hAnsi="Times New Roman"/>
        </w:rPr>
        <w:t xml:space="preserve">) v nadväznosti na § 33o ods. 2 písm. d), j), k) a s) alebo § 50 </w:t>
      </w:r>
      <w:r w:rsidRPr="00A42A7B">
        <w:rPr>
          <w:rFonts w:ascii="Times New Roman" w:hAnsi="Times New Roman"/>
          <w:szCs w:val="24"/>
        </w:rPr>
        <w:t>ods. 1 písm.</w:t>
      </w:r>
      <w:r w:rsidRPr="00A42A7B">
        <w:rPr>
          <w:rFonts w:ascii="Times New Roman" w:hAnsi="Times New Roman"/>
        </w:rPr>
        <w:t xml:space="preserve"> w), x) alebo z) v súlade s osobitným predpisom,</w:t>
      </w:r>
      <w:r w:rsidRPr="00A42A7B">
        <w:rPr>
          <w:rFonts w:ascii="Times New Roman" w:hAnsi="Times New Roman"/>
          <w:vertAlign w:val="superscript"/>
        </w:rPr>
        <w:t>19)</w:t>
      </w:r>
      <w:r w:rsidRPr="00A42A7B">
        <w:rPr>
          <w:rFonts w:ascii="Times New Roman" w:hAnsi="Times New Roman"/>
          <w:szCs w:val="24"/>
        </w:rPr>
        <w:t xml:space="preserve"> </w:t>
      </w:r>
      <w:r w:rsidRPr="00A42A7B">
        <w:rPr>
          <w:rFonts w:ascii="Times New Roman" w:hAnsi="Times New Roman"/>
        </w:rPr>
        <w:t xml:space="preserve">Národná banka Slovenska konanie preruší a rozhodne v súlade s rozhodnutím Európskeho orgánu dohľadu (Európskeho orgánu pre bankovníctvo). Ak Európsky orgán dohľadu (Európsky orgán pre bankovníctvo) také rozhodnutie nevydá najneskôr do troch dní po doručení žiadosti o pomoc, Národná banka Slovenska rozhodne ohľadom banky so sídlom v Slovenskej republike samostatne. Národná banka Slovenska doručí rozhodnutie aj príslušným orgánom dohľadu iných členských štátov. </w:t>
      </w:r>
    </w:p>
    <w:p w:rsidR="00A46991" w:rsidRPr="00A42A7B" w:rsidP="00A46991">
      <w:pPr>
        <w:bidi w:val="0"/>
        <w:ind w:firstLine="709"/>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(5)</w:t>
        <w:tab/>
        <w:t xml:space="preserve">Ak Národná banka Slovenska nesúhlasí so zámerom príslušného orgánu dohľadu vydať rozhodnutie podľa § 50 </w:t>
      </w:r>
      <w:r w:rsidRPr="00A42A7B">
        <w:rPr>
          <w:rFonts w:ascii="Times New Roman" w:hAnsi="Times New Roman"/>
          <w:szCs w:val="24"/>
        </w:rPr>
        <w:t>ods.</w:t>
      </w:r>
      <w:r w:rsidRPr="00A42A7B">
        <w:rPr>
          <w:rFonts w:ascii="Times New Roman" w:hAnsi="Times New Roman"/>
        </w:rPr>
        <w:t xml:space="preserve"> 1 písm. </w:t>
      </w:r>
      <w:r w:rsidRPr="00A42A7B">
        <w:rPr>
          <w:rFonts w:ascii="Times New Roman" w:hAnsi="Times New Roman"/>
          <w:szCs w:val="24"/>
        </w:rPr>
        <w:t>t</w:t>
      </w:r>
      <w:r w:rsidRPr="00A42A7B">
        <w:rPr>
          <w:rFonts w:ascii="Times New Roman" w:hAnsi="Times New Roman"/>
        </w:rPr>
        <w:t xml:space="preserve">) až </w:t>
      </w:r>
      <w:r w:rsidRPr="00A42A7B">
        <w:rPr>
          <w:rFonts w:ascii="Times New Roman" w:hAnsi="Times New Roman"/>
          <w:szCs w:val="24"/>
        </w:rPr>
        <w:t>za</w:t>
      </w:r>
      <w:r w:rsidRPr="00A42A7B">
        <w:rPr>
          <w:rFonts w:ascii="Times New Roman" w:hAnsi="Times New Roman"/>
        </w:rPr>
        <w:t xml:space="preserve">) v nadväznosti na § 33o ods. 2 písm. d), j), k) a s) alebo § 50 </w:t>
      </w:r>
      <w:r w:rsidRPr="00A42A7B">
        <w:rPr>
          <w:rFonts w:ascii="Times New Roman" w:hAnsi="Times New Roman"/>
          <w:szCs w:val="24"/>
        </w:rPr>
        <w:t>ods. 1 písm.</w:t>
      </w:r>
      <w:r w:rsidRPr="00A42A7B">
        <w:rPr>
          <w:rFonts w:ascii="Times New Roman" w:hAnsi="Times New Roman"/>
        </w:rPr>
        <w:t xml:space="preserve"> w), x)</w:t>
      </w:r>
      <w:r w:rsidR="00AC6615">
        <w:rPr>
          <w:rFonts w:ascii="Times New Roman" w:hAnsi="Times New Roman"/>
        </w:rPr>
        <w:t>,</w:t>
      </w:r>
      <w:r w:rsidR="00A53F46">
        <w:rPr>
          <w:rFonts w:ascii="Times New Roman" w:hAnsi="Times New Roman"/>
        </w:rPr>
        <w:t xml:space="preserve"> </w:t>
      </w:r>
      <w:r w:rsidRPr="00A42A7B">
        <w:rPr>
          <w:rFonts w:ascii="Times New Roman" w:hAnsi="Times New Roman"/>
        </w:rPr>
        <w:t xml:space="preserve"> z)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00A53F46">
        <w:rPr>
          <w:rFonts w:ascii="Times New Roman" w:hAnsi="Times New Roman"/>
        </w:rPr>
        <w:t>.</w:t>
      </w:r>
      <w:r w:rsidRPr="00A42A7B">
        <w:rPr>
          <w:rFonts w:ascii="Times New Roman" w:hAnsi="Times New Roman"/>
          <w:vertAlign w:val="superscript"/>
        </w:rPr>
        <w:t>19</w:t>
      </w:r>
      <w:r w:rsidRPr="00A42A7B">
        <w:rPr>
          <w:rFonts w:ascii="Times New Roman" w:hAnsi="Times New Roman"/>
        </w:rPr>
        <w:t>)“.</w:t>
      </w:r>
    </w:p>
    <w:p w:rsidR="00A46991" w:rsidRPr="00A42A7B" w:rsidP="00A46991">
      <w:pPr>
        <w:suppressAutoHyphens/>
        <w:bidi w:val="0"/>
        <w:ind w:left="708" w:firstLine="851"/>
        <w:jc w:val="both"/>
        <w:rPr>
          <w:rFonts w:ascii="Times New Roman" w:hAnsi="Times New Roman"/>
          <w:szCs w:val="24"/>
          <w:lang w:eastAsia="ar-SA"/>
        </w:rPr>
      </w:pPr>
    </w:p>
    <w:p w:rsidR="00A46991" w:rsidRPr="00A42A7B" w:rsidP="00A46991">
      <w:pPr>
        <w:bidi w:val="0"/>
        <w:ind w:left="426" w:hanging="426"/>
        <w:jc w:val="both"/>
        <w:rPr>
          <w:rFonts w:ascii="Times New Roman" w:hAnsi="Times New Roman"/>
        </w:rPr>
      </w:pPr>
      <w:r>
        <w:rPr>
          <w:rFonts w:ascii="Times New Roman" w:hAnsi="Times New Roman"/>
          <w:szCs w:val="24"/>
        </w:rPr>
        <w:t>12</w:t>
      </w:r>
      <w:r w:rsidRPr="00A42A7B">
        <w:rPr>
          <w:rFonts w:ascii="Times New Roman" w:hAnsi="Times New Roman"/>
        </w:rPr>
        <w:t xml:space="preserve">. V § 53 ods. 1 sa vypúšťa písmeno c). </w:t>
      </w:r>
    </w:p>
    <w:p w:rsidR="00A46991" w:rsidP="00A46991">
      <w:pPr>
        <w:bidi w:val="0"/>
        <w:ind w:left="426" w:hanging="426"/>
        <w:jc w:val="both"/>
        <w:rPr>
          <w:rFonts w:ascii="Times New Roman" w:hAnsi="Times New Roman"/>
          <w:szCs w:val="24"/>
        </w:rPr>
      </w:pPr>
    </w:p>
    <w:p w:rsidR="00A46991" w:rsidRPr="00A42A7B" w:rsidP="00A46991">
      <w:pPr>
        <w:bidi w:val="0"/>
        <w:ind w:left="426" w:hanging="426"/>
        <w:jc w:val="both"/>
        <w:rPr>
          <w:rFonts w:ascii="Times New Roman" w:hAnsi="Times New Roman"/>
        </w:rPr>
      </w:pPr>
      <w:r w:rsidRPr="00A42A7B">
        <w:rPr>
          <w:rFonts w:ascii="Times New Roman" w:hAnsi="Times New Roman"/>
          <w:szCs w:val="24"/>
        </w:rPr>
        <w:t>Doterajšie písmená d) až f) sa označujú ako písmená c) až e).</w:t>
      </w:r>
    </w:p>
    <w:p w:rsidR="00A46991" w:rsidRPr="00A42A7B" w:rsidP="00A46991">
      <w:pPr>
        <w:bidi w:val="0"/>
        <w:jc w:val="both"/>
        <w:rPr>
          <w:rFonts w:ascii="Times New Roman" w:hAnsi="Times New Roman"/>
        </w:rPr>
      </w:pPr>
    </w:p>
    <w:p w:rsidR="00A46991" w:rsidRPr="00A42A7B" w:rsidP="00A46991">
      <w:pPr>
        <w:bidi w:val="0"/>
        <w:ind w:left="426" w:hanging="426"/>
        <w:jc w:val="both"/>
        <w:rPr>
          <w:rFonts w:ascii="Times New Roman" w:hAnsi="Times New Roman"/>
        </w:rPr>
      </w:pPr>
      <w:r>
        <w:rPr>
          <w:rFonts w:ascii="Times New Roman" w:hAnsi="Times New Roman"/>
        </w:rPr>
        <w:t>13</w:t>
      </w:r>
      <w:r w:rsidRPr="00A42A7B">
        <w:rPr>
          <w:rFonts w:ascii="Times New Roman" w:hAnsi="Times New Roman"/>
        </w:rPr>
        <w:t xml:space="preserve">. V § 53 ods. 1 sa vypúšťa písmeno e). </w:t>
      </w:r>
    </w:p>
    <w:p w:rsidR="00A46991" w:rsidRPr="00A42A7B" w:rsidP="00A46991">
      <w:pPr>
        <w:bidi w:val="0"/>
        <w:ind w:left="426" w:hanging="426"/>
        <w:jc w:val="both"/>
        <w:rPr>
          <w:rFonts w:ascii="Times New Roman" w:hAnsi="Times New Roman"/>
        </w:rPr>
      </w:pPr>
    </w:p>
    <w:p w:rsidR="00A46991" w:rsidRPr="00A42A7B" w:rsidP="00A46991">
      <w:pPr>
        <w:bidi w:val="0"/>
        <w:ind w:left="426" w:hanging="426"/>
        <w:jc w:val="both"/>
        <w:rPr>
          <w:rFonts w:ascii="Times New Roman" w:hAnsi="Times New Roman"/>
        </w:rPr>
      </w:pPr>
      <w:r>
        <w:rPr>
          <w:rFonts w:ascii="Times New Roman" w:hAnsi="Times New Roman"/>
          <w:szCs w:val="24"/>
        </w:rPr>
        <w:t>14</w:t>
      </w:r>
      <w:r w:rsidRPr="00A42A7B">
        <w:rPr>
          <w:rFonts w:ascii="Times New Roman" w:hAnsi="Times New Roman"/>
        </w:rPr>
        <w:t>. V § 53 odsek  2 znie:</w:t>
      </w:r>
    </w:p>
    <w:p w:rsidR="00A46991" w:rsidRPr="00A42A7B" w:rsidP="00A46991">
      <w:pPr>
        <w:bidi w:val="0"/>
        <w:ind w:firstLine="709"/>
        <w:jc w:val="both"/>
        <w:rPr>
          <w:rFonts w:ascii="Times New Roman" w:hAnsi="Times New Roman"/>
        </w:rPr>
      </w:pPr>
      <w:r w:rsidRPr="00A42A7B">
        <w:rPr>
          <w:rFonts w:ascii="Times New Roman" w:hAnsi="Times New Roman"/>
        </w:rPr>
        <w:t>„(2)  Nútená správa je reorganizačné opatrenie, ktoré môže mať vplyv na existujúce práva tretích osôb.“.</w:t>
      </w:r>
    </w:p>
    <w:p w:rsidR="00A46991" w:rsidRPr="00A42A7B" w:rsidP="00A46991">
      <w:pPr>
        <w:bidi w:val="0"/>
        <w:ind w:left="426" w:hanging="426"/>
        <w:jc w:val="both"/>
        <w:rPr>
          <w:rFonts w:ascii="Times New Roman" w:hAnsi="Times New Roman"/>
          <w:szCs w:val="24"/>
        </w:rPr>
      </w:pPr>
    </w:p>
    <w:p w:rsidR="00A46991" w:rsidRPr="00A42A7B" w:rsidP="00A46991">
      <w:pPr>
        <w:bidi w:val="0"/>
        <w:jc w:val="both"/>
        <w:rPr>
          <w:rFonts w:ascii="Times New Roman" w:hAnsi="Times New Roman"/>
        </w:rPr>
      </w:pPr>
      <w:r>
        <w:rPr>
          <w:rFonts w:ascii="Times New Roman" w:hAnsi="Times New Roman"/>
          <w:szCs w:val="24"/>
        </w:rPr>
        <w:t>15</w:t>
      </w:r>
      <w:r w:rsidRPr="00A42A7B">
        <w:rPr>
          <w:rFonts w:ascii="Times New Roman" w:hAnsi="Times New Roman"/>
        </w:rPr>
        <w:t>. V § 53 ods. 4 sa na konci pripájajú tieto slová: „Národná banka Slovenska zavedie nútenú správu podľa prvej vety, len ak odvolanie člena predstavenstva alebo člena dozornej rady podľa § 50 ods. 1 písm. w)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w:t>
      </w:r>
    </w:p>
    <w:p w:rsidR="00A46991" w:rsidRPr="00A42A7B" w:rsidP="00A46991">
      <w:pPr>
        <w:bidi w:val="0"/>
        <w:ind w:left="426" w:hanging="426"/>
        <w:jc w:val="both"/>
        <w:rPr>
          <w:rFonts w:ascii="Times New Roman" w:hAnsi="Times New Roman"/>
        </w:rPr>
      </w:pPr>
    </w:p>
    <w:p w:rsidR="00A46991" w:rsidRPr="00A42A7B" w:rsidP="00A46991">
      <w:pPr>
        <w:bidi w:val="0"/>
        <w:jc w:val="both"/>
        <w:rPr>
          <w:rFonts w:ascii="Times New Roman" w:hAnsi="Times New Roman"/>
        </w:rPr>
      </w:pPr>
      <w:r>
        <w:rPr>
          <w:rFonts w:ascii="Times New Roman" w:hAnsi="Times New Roman"/>
          <w:szCs w:val="24"/>
        </w:rPr>
        <w:t>16</w:t>
      </w:r>
      <w:r w:rsidRPr="00A42A7B">
        <w:rPr>
          <w:rFonts w:ascii="Times New Roman" w:hAnsi="Times New Roman"/>
          <w:szCs w:val="24"/>
        </w:rPr>
        <w:t xml:space="preserve">. </w:t>
      </w:r>
      <w:r w:rsidRPr="00A42A7B">
        <w:rPr>
          <w:rFonts w:ascii="Times New Roman" w:hAnsi="Times New Roman"/>
        </w:rPr>
        <w:t>V § 54 ods. 1 sa na konci pripája táto veta: „Národná banka Slovenska môže pre tú istú banku vymenovať aj viacerých nútených správcov.“.</w:t>
      </w:r>
    </w:p>
    <w:p w:rsidR="00A46991" w:rsidRPr="00A42A7B" w:rsidP="00A46991">
      <w:pPr>
        <w:bidi w:val="0"/>
        <w:ind w:left="426" w:hanging="426"/>
        <w:jc w:val="both"/>
        <w:rPr>
          <w:rFonts w:ascii="Times New Roman" w:hAnsi="Times New Roman"/>
        </w:rPr>
      </w:pPr>
    </w:p>
    <w:p w:rsidR="00A46991" w:rsidRPr="00A42A7B" w:rsidP="00A46991">
      <w:pPr>
        <w:bidi w:val="0"/>
        <w:ind w:left="426" w:hanging="426"/>
        <w:jc w:val="both"/>
        <w:rPr>
          <w:rFonts w:ascii="Times New Roman" w:hAnsi="Times New Roman"/>
          <w:szCs w:val="24"/>
        </w:rPr>
      </w:pPr>
      <w:r>
        <w:rPr>
          <w:rFonts w:ascii="Times New Roman" w:hAnsi="Times New Roman"/>
          <w:szCs w:val="24"/>
        </w:rPr>
        <w:t>17</w:t>
      </w:r>
      <w:r w:rsidRPr="00A42A7B">
        <w:rPr>
          <w:rFonts w:ascii="Times New Roman" w:hAnsi="Times New Roman"/>
          <w:szCs w:val="24"/>
        </w:rPr>
        <w:t>. V § 54 ods. 3 sa vypúšťa čiarka a slová „</w:t>
      </w:r>
      <w:r w:rsidRPr="00A42A7B">
        <w:rPr>
          <w:rFonts w:ascii="Times New Roman" w:hAnsi="Times New Roman"/>
          <w:szCs w:val="24"/>
          <w:lang w:eastAsia="sk-SK"/>
        </w:rPr>
        <w:t>zástupcom správcu môže byť len fyzická osoba“.</w:t>
      </w:r>
    </w:p>
    <w:p w:rsidR="00A46991" w:rsidRPr="00A42A7B" w:rsidP="00A46991">
      <w:pPr>
        <w:bidi w:val="0"/>
        <w:ind w:left="426" w:hanging="426"/>
        <w:jc w:val="both"/>
        <w:rPr>
          <w:rFonts w:ascii="Times New Roman" w:hAnsi="Times New Roman"/>
        </w:rPr>
      </w:pPr>
    </w:p>
    <w:p w:rsidR="00A46991" w:rsidRPr="00A42A7B" w:rsidP="00A46991">
      <w:pPr>
        <w:bidi w:val="0"/>
        <w:jc w:val="both"/>
        <w:rPr>
          <w:rFonts w:ascii="Times New Roman" w:hAnsi="Times New Roman"/>
        </w:rPr>
      </w:pPr>
      <w:r>
        <w:rPr>
          <w:rFonts w:ascii="Times New Roman" w:hAnsi="Times New Roman"/>
        </w:rPr>
        <w:t>18</w:t>
      </w:r>
      <w:r w:rsidRPr="00A42A7B">
        <w:rPr>
          <w:rFonts w:ascii="Times New Roman" w:hAnsi="Times New Roman"/>
        </w:rPr>
        <w:t xml:space="preserve">. V § 54 ods. 4 písm. a) sa za slová „Národnej banky Slovenska“ vkladajú slová „alebo členom </w:t>
      </w:r>
      <w:r>
        <w:rPr>
          <w:rFonts w:ascii="Times New Roman" w:hAnsi="Times New Roman"/>
        </w:rPr>
        <w:t>rezolučnej rady</w:t>
      </w:r>
      <w:r w:rsidRPr="00A42A7B">
        <w:rPr>
          <w:rFonts w:ascii="Times New Roman" w:hAnsi="Times New Roman"/>
        </w:rPr>
        <w:t>“.</w:t>
      </w:r>
    </w:p>
    <w:p w:rsidR="00A46991" w:rsidRPr="00A42A7B" w:rsidP="00A46991">
      <w:pPr>
        <w:bidi w:val="0"/>
        <w:ind w:left="426" w:hanging="426"/>
        <w:jc w:val="both"/>
        <w:rPr>
          <w:rFonts w:ascii="Times New Roman" w:hAnsi="Times New Roman"/>
        </w:rPr>
      </w:pPr>
    </w:p>
    <w:p w:rsidR="00A46991" w:rsidRPr="00A42A7B" w:rsidP="00A46991">
      <w:pPr>
        <w:bidi w:val="0"/>
        <w:ind w:left="426" w:hanging="426"/>
        <w:jc w:val="both"/>
        <w:rPr>
          <w:rFonts w:ascii="Times New Roman" w:hAnsi="Times New Roman"/>
        </w:rPr>
      </w:pPr>
      <w:r>
        <w:rPr>
          <w:rFonts w:ascii="Times New Roman" w:hAnsi="Times New Roman"/>
        </w:rPr>
        <w:t>19</w:t>
      </w:r>
      <w:r w:rsidRPr="00A42A7B">
        <w:rPr>
          <w:rFonts w:ascii="Times New Roman" w:hAnsi="Times New Roman"/>
        </w:rPr>
        <w:t>. V § 54 ods. 5 sa vypúšťa posledná veta.</w:t>
      </w:r>
    </w:p>
    <w:p w:rsidR="00A46991" w:rsidRPr="00A42A7B" w:rsidP="00A46991">
      <w:pPr>
        <w:bidi w:val="0"/>
        <w:ind w:left="426" w:hanging="426"/>
        <w:jc w:val="both"/>
        <w:rPr>
          <w:rFonts w:ascii="Times New Roman" w:hAnsi="Times New Roman"/>
        </w:rPr>
      </w:pPr>
    </w:p>
    <w:p w:rsidR="00A46991" w:rsidRPr="00A42A7B" w:rsidP="00A46991">
      <w:pPr>
        <w:tabs>
          <w:tab w:val="left" w:pos="0"/>
        </w:tabs>
        <w:bidi w:val="0"/>
        <w:jc w:val="both"/>
        <w:rPr>
          <w:rFonts w:ascii="Times New Roman" w:hAnsi="Times New Roman"/>
        </w:rPr>
      </w:pPr>
      <w:r>
        <w:rPr>
          <w:rFonts w:ascii="Times New Roman" w:hAnsi="Times New Roman"/>
        </w:rPr>
        <w:t>20</w:t>
      </w:r>
      <w:r w:rsidRPr="00A42A7B">
        <w:rPr>
          <w:rFonts w:ascii="Times New Roman" w:hAnsi="Times New Roman"/>
        </w:rPr>
        <w:t xml:space="preserve">. V § 54 ods. 6 prvej vete sa na konci pripájajú tieto slová: „alebo spolupracovať </w:t>
      </w:r>
      <w:r w:rsidRPr="00A42A7B">
        <w:rPr>
          <w:rFonts w:ascii="Times New Roman" w:hAnsi="Times New Roman"/>
          <w:szCs w:val="24"/>
        </w:rPr>
        <w:t>so štatutárnym orgánom</w:t>
      </w:r>
      <w:r w:rsidRPr="00A42A7B">
        <w:rPr>
          <w:rFonts w:ascii="Times New Roman" w:hAnsi="Times New Roman"/>
        </w:rPr>
        <w:t xml:space="preserve"> banky na riadení banky a jej zamestnancov“ a za prvú vetu sa vkladá </w:t>
      </w:r>
      <w:r w:rsidRPr="00A42A7B">
        <w:rPr>
          <w:rFonts w:ascii="Times New Roman" w:hAnsi="Times New Roman"/>
          <w:szCs w:val="24"/>
        </w:rPr>
        <w:t>nová druhá veta, ktorá znie: „Štatutárny orgán</w:t>
      </w:r>
      <w:r w:rsidRPr="00A42A7B">
        <w:rPr>
          <w:rFonts w:ascii="Times New Roman" w:hAnsi="Times New Roman"/>
        </w:rPr>
        <w:t xml:space="preserve"> je </w:t>
      </w:r>
      <w:r w:rsidRPr="00A42A7B">
        <w:rPr>
          <w:rFonts w:ascii="Times New Roman" w:hAnsi="Times New Roman"/>
          <w:szCs w:val="24"/>
        </w:rPr>
        <w:t>povinný</w:t>
      </w:r>
      <w:r w:rsidRPr="00A42A7B">
        <w:rPr>
          <w:rFonts w:ascii="Times New Roman" w:hAnsi="Times New Roman"/>
        </w:rPr>
        <w:t xml:space="preserve"> poskytnúť správcovi všetku súčinnosť potrebnú na výkon jeho kompetencií.“.</w:t>
      </w:r>
      <w:r w:rsidRPr="00A42A7B">
        <w:rPr>
          <w:rFonts w:ascii="Times New Roman" w:hAnsi="Times New Roman"/>
          <w:szCs w:val="24"/>
        </w:rPr>
        <w:t xml:space="preserve"> </w:t>
      </w:r>
    </w:p>
    <w:p w:rsidR="00A46991" w:rsidRPr="00A42A7B" w:rsidP="00A46991">
      <w:pPr>
        <w:bidi w:val="0"/>
        <w:ind w:left="426" w:hanging="426"/>
        <w:jc w:val="both"/>
        <w:rPr>
          <w:rFonts w:ascii="Times New Roman" w:hAnsi="Times New Roman"/>
        </w:rPr>
      </w:pPr>
    </w:p>
    <w:p w:rsidR="00A46991" w:rsidRPr="00A42A7B" w:rsidP="00A46991">
      <w:pPr>
        <w:bidi w:val="0"/>
        <w:jc w:val="both"/>
        <w:rPr>
          <w:rFonts w:ascii="Times New Roman" w:hAnsi="Times New Roman"/>
        </w:rPr>
      </w:pPr>
      <w:r>
        <w:rPr>
          <w:rFonts w:ascii="Times New Roman" w:hAnsi="Times New Roman"/>
        </w:rPr>
        <w:t>21</w:t>
      </w:r>
      <w:r w:rsidRPr="00A42A7B">
        <w:rPr>
          <w:rFonts w:ascii="Times New Roman" w:hAnsi="Times New Roman"/>
        </w:rPr>
        <w:t>. V § 55 ods. 1 prvej vete sa za slová „orgánov banky“ vkladajú slová „okrem valného zhromaždenia</w:t>
      </w:r>
      <w:r w:rsidRPr="00A42A7B">
        <w:rPr>
          <w:rFonts w:ascii="Times New Roman" w:hAnsi="Times New Roman"/>
          <w:szCs w:val="24"/>
        </w:rPr>
        <w:t>“ a </w:t>
      </w:r>
      <w:r w:rsidRPr="00A42A7B">
        <w:rPr>
          <w:rFonts w:ascii="Times New Roman" w:hAnsi="Times New Roman"/>
        </w:rPr>
        <w:t xml:space="preserve">vypúšťa </w:t>
      </w:r>
      <w:r w:rsidRPr="00A42A7B">
        <w:rPr>
          <w:rFonts w:ascii="Times New Roman" w:hAnsi="Times New Roman"/>
          <w:szCs w:val="24"/>
        </w:rPr>
        <w:t xml:space="preserve">sa </w:t>
      </w:r>
      <w:r w:rsidRPr="00A42A7B">
        <w:rPr>
          <w:rFonts w:ascii="Times New Roman" w:hAnsi="Times New Roman"/>
        </w:rPr>
        <w:t xml:space="preserve">časť vety za bodkočiarkou. </w:t>
      </w:r>
    </w:p>
    <w:p w:rsidR="00A46991" w:rsidRPr="00A42A7B" w:rsidP="00A46991">
      <w:pPr>
        <w:bidi w:val="0"/>
        <w:ind w:left="425" w:firstLine="851"/>
        <w:jc w:val="both"/>
        <w:rPr>
          <w:rFonts w:ascii="Times New Roman" w:hAnsi="Times New Roman"/>
          <w:szCs w:val="24"/>
        </w:rPr>
      </w:pPr>
    </w:p>
    <w:p w:rsidR="00A46991" w:rsidRPr="00A42A7B" w:rsidP="00A46991">
      <w:pPr>
        <w:bidi w:val="0"/>
        <w:ind w:left="425" w:hanging="425"/>
        <w:jc w:val="both"/>
        <w:rPr>
          <w:rFonts w:ascii="Times New Roman" w:hAnsi="Times New Roman"/>
        </w:rPr>
      </w:pPr>
      <w:r>
        <w:rPr>
          <w:rFonts w:ascii="Times New Roman" w:hAnsi="Times New Roman"/>
        </w:rPr>
        <w:t>22</w:t>
      </w:r>
      <w:r w:rsidRPr="00A42A7B">
        <w:rPr>
          <w:rFonts w:ascii="Times New Roman" w:hAnsi="Times New Roman"/>
        </w:rPr>
        <w:t>. V § 55 ods. 2 sa vypúšťa druhá veta.</w:t>
      </w:r>
    </w:p>
    <w:p w:rsidR="00A46991" w:rsidRPr="00A42A7B" w:rsidP="00A46991">
      <w:pPr>
        <w:bidi w:val="0"/>
        <w:ind w:left="425" w:hanging="425"/>
        <w:jc w:val="both"/>
        <w:rPr>
          <w:rFonts w:ascii="Times New Roman" w:hAnsi="Times New Roman"/>
        </w:rPr>
      </w:pPr>
    </w:p>
    <w:p w:rsidR="00A46991" w:rsidRPr="00A42A7B" w:rsidP="00A46991">
      <w:pPr>
        <w:bidi w:val="0"/>
        <w:ind w:left="425" w:hanging="425"/>
        <w:jc w:val="both"/>
        <w:rPr>
          <w:rFonts w:ascii="Times New Roman" w:hAnsi="Times New Roman"/>
        </w:rPr>
      </w:pPr>
      <w:r>
        <w:rPr>
          <w:rFonts w:ascii="Times New Roman" w:hAnsi="Times New Roman"/>
          <w:szCs w:val="24"/>
        </w:rPr>
        <w:t>23</w:t>
      </w:r>
      <w:r w:rsidRPr="00A42A7B">
        <w:rPr>
          <w:rFonts w:ascii="Times New Roman" w:hAnsi="Times New Roman"/>
          <w:szCs w:val="24"/>
        </w:rPr>
        <w:t xml:space="preserve">. </w:t>
      </w:r>
      <w:r w:rsidRPr="00A42A7B">
        <w:rPr>
          <w:rFonts w:ascii="Times New Roman" w:hAnsi="Times New Roman"/>
        </w:rPr>
        <w:t>V § 55 ods. 3 sa vypúšťa posledná veta.</w:t>
      </w:r>
    </w:p>
    <w:p w:rsidR="00A46991" w:rsidRPr="00A42A7B" w:rsidP="00A46991">
      <w:pPr>
        <w:bidi w:val="0"/>
        <w:ind w:left="425" w:hanging="425"/>
        <w:jc w:val="both"/>
        <w:rPr>
          <w:rFonts w:ascii="Times New Roman" w:hAnsi="Times New Roman"/>
          <w:szCs w:val="24"/>
        </w:rPr>
      </w:pPr>
    </w:p>
    <w:p w:rsidR="00A46991" w:rsidRPr="00A42A7B" w:rsidP="00A46991">
      <w:pPr>
        <w:bidi w:val="0"/>
        <w:ind w:left="425" w:hanging="425"/>
        <w:jc w:val="both"/>
        <w:rPr>
          <w:rFonts w:ascii="Times New Roman" w:hAnsi="Times New Roman"/>
        </w:rPr>
      </w:pPr>
      <w:r>
        <w:rPr>
          <w:rFonts w:ascii="Times New Roman" w:hAnsi="Times New Roman"/>
        </w:rPr>
        <w:t>24</w:t>
      </w:r>
      <w:r w:rsidRPr="00A42A7B">
        <w:rPr>
          <w:rFonts w:ascii="Times New Roman" w:hAnsi="Times New Roman"/>
        </w:rPr>
        <w:t>. V § 55 sa vypúšťa odsek 5.</w:t>
      </w:r>
    </w:p>
    <w:p w:rsidR="00A46991" w:rsidP="00A46991">
      <w:pPr>
        <w:bidi w:val="0"/>
        <w:jc w:val="both"/>
        <w:rPr>
          <w:rFonts w:ascii="Times New Roman" w:hAnsi="Times New Roman"/>
          <w:szCs w:val="24"/>
        </w:rPr>
      </w:pPr>
    </w:p>
    <w:p w:rsidR="00A46991" w:rsidRPr="00A42A7B" w:rsidP="00A46991">
      <w:pPr>
        <w:bidi w:val="0"/>
        <w:jc w:val="both"/>
        <w:rPr>
          <w:rFonts w:ascii="Times New Roman" w:hAnsi="Times New Roman"/>
          <w:szCs w:val="24"/>
        </w:rPr>
      </w:pPr>
      <w:r w:rsidRPr="00A42A7B">
        <w:rPr>
          <w:rFonts w:ascii="Times New Roman" w:hAnsi="Times New Roman"/>
          <w:szCs w:val="24"/>
        </w:rPr>
        <w:t>Doterajšie odseky 6 a 7 sa označujú ako odseky 5 a 6.</w:t>
      </w:r>
    </w:p>
    <w:p w:rsidR="00A46991" w:rsidRPr="00A42A7B" w:rsidP="00A46991">
      <w:pPr>
        <w:bidi w:val="0"/>
        <w:ind w:left="425" w:hanging="425"/>
        <w:jc w:val="both"/>
        <w:rPr>
          <w:rFonts w:ascii="Times New Roman" w:hAnsi="Times New Roman"/>
        </w:rPr>
      </w:pPr>
    </w:p>
    <w:p w:rsidR="00A46991" w:rsidRPr="00A42A7B" w:rsidP="00A46991">
      <w:pPr>
        <w:bidi w:val="0"/>
        <w:ind w:left="425" w:hanging="425"/>
        <w:jc w:val="both"/>
        <w:rPr>
          <w:rFonts w:ascii="Times New Roman" w:hAnsi="Times New Roman"/>
        </w:rPr>
      </w:pPr>
      <w:r>
        <w:rPr>
          <w:rFonts w:ascii="Times New Roman" w:hAnsi="Times New Roman"/>
        </w:rPr>
        <w:t>25</w:t>
      </w:r>
      <w:r w:rsidRPr="00A42A7B">
        <w:rPr>
          <w:rFonts w:ascii="Times New Roman" w:hAnsi="Times New Roman"/>
        </w:rPr>
        <w:t xml:space="preserve">. V § 55 ods. </w:t>
      </w:r>
      <w:r w:rsidRPr="00A42A7B">
        <w:rPr>
          <w:rFonts w:ascii="Times New Roman" w:hAnsi="Times New Roman"/>
          <w:szCs w:val="24"/>
        </w:rPr>
        <w:t>5</w:t>
      </w:r>
      <w:r w:rsidRPr="00A42A7B">
        <w:rPr>
          <w:rFonts w:ascii="Times New Roman" w:hAnsi="Times New Roman"/>
        </w:rPr>
        <w:t xml:space="preserve"> sa za slová „Národnej banky Slovenska“ vkladajú slová „a </w:t>
      </w:r>
      <w:r>
        <w:rPr>
          <w:rFonts w:ascii="Times New Roman" w:hAnsi="Times New Roman"/>
        </w:rPr>
        <w:t>rezolučnej rady</w:t>
      </w:r>
      <w:r w:rsidRPr="00A42A7B">
        <w:rPr>
          <w:rFonts w:ascii="Times New Roman" w:hAnsi="Times New Roman"/>
        </w:rPr>
        <w:t>“.</w:t>
      </w:r>
    </w:p>
    <w:p w:rsidR="00A46991" w:rsidRPr="00A42A7B" w:rsidP="00A46991">
      <w:pPr>
        <w:bidi w:val="0"/>
        <w:ind w:left="425" w:hanging="425"/>
        <w:jc w:val="both"/>
        <w:rPr>
          <w:rFonts w:ascii="Times New Roman" w:hAnsi="Times New Roman"/>
        </w:rPr>
      </w:pPr>
    </w:p>
    <w:p w:rsidR="00A46991" w:rsidP="00A46991">
      <w:pPr>
        <w:bidi w:val="0"/>
        <w:ind w:left="425" w:hanging="425"/>
        <w:jc w:val="both"/>
        <w:rPr>
          <w:rFonts w:ascii="Times New Roman" w:hAnsi="Times New Roman"/>
        </w:rPr>
      </w:pPr>
      <w:r>
        <w:rPr>
          <w:rFonts w:ascii="Times New Roman" w:hAnsi="Times New Roman"/>
          <w:szCs w:val="24"/>
        </w:rPr>
        <w:t>26</w:t>
      </w:r>
      <w:r w:rsidRPr="00A42A7B">
        <w:rPr>
          <w:rFonts w:ascii="Times New Roman" w:hAnsi="Times New Roman"/>
          <w:szCs w:val="24"/>
        </w:rPr>
        <w:t>.</w:t>
      </w:r>
      <w:r w:rsidRPr="00A42A7B">
        <w:rPr>
          <w:rFonts w:ascii="Times New Roman" w:hAnsi="Times New Roman"/>
        </w:rPr>
        <w:t xml:space="preserve"> § 55 sa dopĺňa odsekom </w:t>
      </w:r>
      <w:r w:rsidRPr="00A42A7B">
        <w:rPr>
          <w:rFonts w:ascii="Times New Roman" w:hAnsi="Times New Roman"/>
          <w:szCs w:val="24"/>
        </w:rPr>
        <w:t>7</w:t>
      </w:r>
      <w:r w:rsidRPr="00A42A7B">
        <w:rPr>
          <w:rFonts w:ascii="Times New Roman" w:hAnsi="Times New Roman"/>
        </w:rPr>
        <w:t xml:space="preserve">, ktorý znie: </w:t>
      </w:r>
    </w:p>
    <w:p w:rsidR="00A46991" w:rsidRPr="00A42A7B" w:rsidP="00A46991">
      <w:pPr>
        <w:bidi w:val="0"/>
        <w:ind w:left="425" w:hanging="425"/>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w:t>
      </w:r>
      <w:r w:rsidRPr="00A42A7B">
        <w:rPr>
          <w:rFonts w:ascii="Times New Roman" w:hAnsi="Times New Roman"/>
          <w:szCs w:val="24"/>
        </w:rPr>
        <w:t>7</w:t>
      </w:r>
      <w:r w:rsidRPr="00A42A7B">
        <w:rPr>
          <w:rFonts w:ascii="Times New Roman" w:hAnsi="Times New Roman"/>
        </w:rPr>
        <w:t xml:space="preserve">) Ustanovenia odsekov 1 až 6 sa neuplatnia, ak kompetencie správcu podľa § 54 ods. 6 spočívajú v spolupráci </w:t>
      </w:r>
      <w:r w:rsidRPr="00A42A7B">
        <w:rPr>
          <w:rFonts w:ascii="Times New Roman" w:hAnsi="Times New Roman"/>
          <w:szCs w:val="24"/>
        </w:rPr>
        <w:t>so štatutárnym orgánom</w:t>
      </w:r>
      <w:r w:rsidRPr="00A42A7B">
        <w:rPr>
          <w:rFonts w:ascii="Times New Roman" w:hAnsi="Times New Roman"/>
        </w:rPr>
        <w:t xml:space="preserve"> na riadení banky.“.</w:t>
      </w:r>
    </w:p>
    <w:p w:rsidR="00A46991" w:rsidRPr="00A42A7B" w:rsidP="00A46991">
      <w:pPr>
        <w:bidi w:val="0"/>
        <w:ind w:left="425" w:firstLine="851"/>
        <w:jc w:val="both"/>
        <w:rPr>
          <w:rFonts w:ascii="Times New Roman" w:hAnsi="Times New Roman"/>
        </w:rPr>
      </w:pPr>
    </w:p>
    <w:p w:rsidR="00A46991" w:rsidRPr="00A42A7B" w:rsidP="00A46991">
      <w:pPr>
        <w:bidi w:val="0"/>
        <w:ind w:left="425" w:firstLine="851"/>
        <w:jc w:val="both"/>
        <w:rPr>
          <w:rFonts w:ascii="Times New Roman" w:hAnsi="Times New Roman"/>
        </w:rPr>
      </w:pPr>
    </w:p>
    <w:p w:rsidR="00A46991" w:rsidRPr="00A42A7B" w:rsidP="00A46991">
      <w:pPr>
        <w:bidi w:val="0"/>
        <w:jc w:val="both"/>
        <w:rPr>
          <w:rFonts w:ascii="Times New Roman" w:hAnsi="Times New Roman"/>
        </w:rPr>
      </w:pPr>
      <w:r>
        <w:rPr>
          <w:rFonts w:ascii="Times New Roman" w:hAnsi="Times New Roman"/>
        </w:rPr>
        <w:t>27</w:t>
      </w:r>
      <w:r w:rsidRPr="00A42A7B">
        <w:rPr>
          <w:rFonts w:ascii="Times New Roman" w:hAnsi="Times New Roman"/>
        </w:rPr>
        <w:t>. V § 56 ods. 1 sa na konci pripájajú tieto vety</w:t>
      </w:r>
      <w:r w:rsidRPr="00A42A7B">
        <w:rPr>
          <w:rFonts w:ascii="Times New Roman" w:hAnsi="Times New Roman"/>
          <w:szCs w:val="24"/>
        </w:rPr>
        <w:t>: „</w:t>
      </w:r>
      <w:r w:rsidRPr="00A42A7B">
        <w:rPr>
          <w:rFonts w:ascii="Times New Roman" w:hAnsi="Times New Roman"/>
        </w:rPr>
        <w:t xml:space="preserve">Národná banka Slovenska môže od správcu požadovať, aby </w:t>
      </w:r>
      <w:r w:rsidRPr="00A42A7B">
        <w:rPr>
          <w:rFonts w:ascii="Times New Roman" w:hAnsi="Times New Roman"/>
          <w:szCs w:val="24"/>
        </w:rPr>
        <w:t xml:space="preserve">jej </w:t>
      </w:r>
      <w:r w:rsidRPr="00A42A7B">
        <w:rPr>
          <w:rFonts w:ascii="Times New Roman" w:hAnsi="Times New Roman"/>
        </w:rPr>
        <w:t xml:space="preserve">pravidelne predkladal správu o finančnej pozícii banky. Správu je správca povinný </w:t>
      </w:r>
      <w:r w:rsidRPr="00A42A7B">
        <w:rPr>
          <w:rFonts w:ascii="Times New Roman" w:hAnsi="Times New Roman"/>
          <w:szCs w:val="24"/>
        </w:rPr>
        <w:t>predložiť najneskôr dva</w:t>
      </w:r>
      <w:r w:rsidRPr="00A42A7B">
        <w:rPr>
          <w:rFonts w:ascii="Times New Roman" w:hAnsi="Times New Roman"/>
        </w:rPr>
        <w:t xml:space="preserve"> </w:t>
      </w:r>
      <w:r w:rsidRPr="00A42A7B">
        <w:rPr>
          <w:rFonts w:ascii="Times New Roman" w:hAnsi="Times New Roman"/>
          <w:szCs w:val="24"/>
        </w:rPr>
        <w:t>týždne</w:t>
      </w:r>
      <w:r w:rsidRPr="00A42A7B">
        <w:rPr>
          <w:rFonts w:ascii="Times New Roman" w:hAnsi="Times New Roman"/>
        </w:rPr>
        <w:t xml:space="preserve"> pred skončením nútenej správy.“.</w:t>
      </w:r>
    </w:p>
    <w:p w:rsidR="00A46991" w:rsidRPr="00A42A7B" w:rsidP="00A46991">
      <w:pPr>
        <w:bidi w:val="0"/>
        <w:ind w:left="425" w:hanging="425"/>
        <w:jc w:val="both"/>
        <w:rPr>
          <w:rFonts w:ascii="Times New Roman" w:hAnsi="Times New Roman"/>
        </w:rPr>
      </w:pPr>
    </w:p>
    <w:p w:rsidR="00A46991" w:rsidRPr="00A42A7B" w:rsidP="00A46991">
      <w:pPr>
        <w:bidi w:val="0"/>
        <w:jc w:val="both"/>
        <w:rPr>
          <w:rFonts w:ascii="Times New Roman" w:hAnsi="Times New Roman"/>
        </w:rPr>
      </w:pPr>
      <w:r>
        <w:rPr>
          <w:rFonts w:ascii="Times New Roman" w:hAnsi="Times New Roman"/>
        </w:rPr>
        <w:t>28</w:t>
      </w:r>
      <w:r w:rsidRPr="00A42A7B">
        <w:rPr>
          <w:rFonts w:ascii="Times New Roman" w:hAnsi="Times New Roman"/>
        </w:rPr>
        <w:t xml:space="preserve">. V § 58 ods. 2 sa na </w:t>
      </w:r>
      <w:r w:rsidRPr="00A42A7B">
        <w:rPr>
          <w:rFonts w:ascii="Times New Roman" w:hAnsi="Times New Roman"/>
          <w:szCs w:val="24"/>
        </w:rPr>
        <w:t xml:space="preserve">konci </w:t>
      </w:r>
      <w:r w:rsidRPr="00A42A7B">
        <w:rPr>
          <w:rFonts w:ascii="Times New Roman" w:hAnsi="Times New Roman"/>
        </w:rPr>
        <w:t>pripája táto veta</w:t>
      </w:r>
      <w:r w:rsidRPr="00A42A7B">
        <w:rPr>
          <w:rFonts w:ascii="Times New Roman" w:hAnsi="Times New Roman"/>
          <w:szCs w:val="24"/>
        </w:rPr>
        <w:t>:</w:t>
      </w:r>
      <w:r w:rsidRPr="00A42A7B">
        <w:rPr>
          <w:rFonts w:ascii="Times New Roman" w:hAnsi="Times New Roman"/>
        </w:rPr>
        <w:t xml:space="preserve"> „To neplatí, ak kompetencie správcu podľa § 54 ods. 6 spočívajú v spolupráci </w:t>
      </w:r>
      <w:r w:rsidRPr="00A42A7B">
        <w:rPr>
          <w:rFonts w:ascii="Times New Roman" w:hAnsi="Times New Roman"/>
          <w:szCs w:val="24"/>
        </w:rPr>
        <w:t>so štatutárnym orgánom</w:t>
      </w:r>
      <w:r w:rsidRPr="00A42A7B">
        <w:rPr>
          <w:rFonts w:ascii="Times New Roman" w:hAnsi="Times New Roman"/>
        </w:rPr>
        <w:t xml:space="preserve"> na riadení banky.“.</w:t>
      </w:r>
    </w:p>
    <w:p w:rsidR="00A46991" w:rsidRPr="00A42A7B" w:rsidP="00A46991">
      <w:pPr>
        <w:bidi w:val="0"/>
        <w:ind w:left="425" w:hanging="425"/>
        <w:jc w:val="both"/>
        <w:rPr>
          <w:rFonts w:ascii="Times New Roman" w:hAnsi="Times New Roman"/>
        </w:rPr>
      </w:pPr>
    </w:p>
    <w:p w:rsidR="00A46991" w:rsidP="00A46991">
      <w:pPr>
        <w:bidi w:val="0"/>
        <w:ind w:left="425" w:hanging="425"/>
        <w:jc w:val="both"/>
        <w:rPr>
          <w:rFonts w:ascii="Times New Roman" w:hAnsi="Times New Roman"/>
        </w:rPr>
      </w:pPr>
      <w:r>
        <w:rPr>
          <w:rFonts w:ascii="Times New Roman" w:hAnsi="Times New Roman"/>
        </w:rPr>
        <w:t>29</w:t>
      </w:r>
      <w:r w:rsidRPr="00A42A7B">
        <w:rPr>
          <w:rFonts w:ascii="Times New Roman" w:hAnsi="Times New Roman"/>
        </w:rPr>
        <w:t>. Poznámka pod čiarou k odkazu 54 znie:</w:t>
      </w:r>
    </w:p>
    <w:p w:rsidR="00A46991" w:rsidRPr="00A42A7B" w:rsidP="00A46991">
      <w:pPr>
        <w:bidi w:val="0"/>
        <w:ind w:left="425" w:hanging="425"/>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„54) § 5b zákona č. 530/2003 Z. z. o obchodnom registri a o zmene a doplnení niektorých zákonov v znení zákona  č. 136/2010 Z. z.“.</w:t>
      </w:r>
    </w:p>
    <w:p w:rsidR="00A46991" w:rsidRPr="00A42A7B" w:rsidP="00A46991">
      <w:pPr>
        <w:bidi w:val="0"/>
        <w:ind w:left="425" w:hanging="425"/>
        <w:jc w:val="both"/>
        <w:rPr>
          <w:rFonts w:ascii="Times New Roman" w:hAnsi="Times New Roman"/>
        </w:rPr>
      </w:pPr>
    </w:p>
    <w:p w:rsidR="00A46991" w:rsidRPr="00A42A7B" w:rsidP="00A46991">
      <w:pPr>
        <w:bidi w:val="0"/>
        <w:ind w:left="425" w:hanging="425"/>
        <w:jc w:val="both"/>
        <w:rPr>
          <w:rFonts w:ascii="Times New Roman" w:hAnsi="Times New Roman"/>
          <w:szCs w:val="24"/>
        </w:rPr>
      </w:pPr>
      <w:r>
        <w:rPr>
          <w:rFonts w:ascii="Times New Roman" w:hAnsi="Times New Roman"/>
          <w:szCs w:val="24"/>
        </w:rPr>
        <w:t>30</w:t>
      </w:r>
      <w:r w:rsidRPr="00A42A7B">
        <w:rPr>
          <w:rFonts w:ascii="Times New Roman" w:hAnsi="Times New Roman"/>
          <w:szCs w:val="24"/>
        </w:rPr>
        <w:t>. V § 60 ods. 2 písm. b) sa za slovo „správcu“ vkladajú slová „zástupcu správcu“.</w:t>
      </w:r>
      <w:r w:rsidRPr="00A42A7B">
        <w:rPr>
          <w:rFonts w:ascii="Times New Roman" w:hAnsi="Times New Roman"/>
          <w:szCs w:val="24"/>
        </w:rPr>
        <w:t xml:space="preserve"> </w:t>
      </w:r>
    </w:p>
    <w:p w:rsidR="00A46991" w:rsidRPr="00A42A7B" w:rsidP="00A46991">
      <w:pPr>
        <w:bidi w:val="0"/>
        <w:ind w:left="425" w:hanging="425"/>
        <w:jc w:val="both"/>
        <w:rPr>
          <w:rFonts w:ascii="Times New Roman" w:hAnsi="Times New Roman"/>
          <w:szCs w:val="24"/>
        </w:rPr>
      </w:pPr>
    </w:p>
    <w:p w:rsidR="00A46991" w:rsidRPr="00A42A7B" w:rsidP="00A46991">
      <w:pPr>
        <w:bidi w:val="0"/>
        <w:jc w:val="both"/>
        <w:rPr>
          <w:rFonts w:ascii="Times New Roman" w:hAnsi="Times New Roman"/>
        </w:rPr>
      </w:pPr>
      <w:r>
        <w:rPr>
          <w:rFonts w:ascii="Times New Roman" w:hAnsi="Times New Roman"/>
          <w:szCs w:val="24"/>
        </w:rPr>
        <w:t>31</w:t>
      </w:r>
      <w:r w:rsidRPr="00A42A7B">
        <w:rPr>
          <w:rFonts w:ascii="Times New Roman" w:hAnsi="Times New Roman"/>
          <w:szCs w:val="24"/>
        </w:rPr>
        <w:t xml:space="preserve">. </w:t>
      </w:r>
      <w:r w:rsidRPr="00A42A7B">
        <w:rPr>
          <w:rFonts w:ascii="Times New Roman" w:hAnsi="Times New Roman"/>
        </w:rPr>
        <w:t xml:space="preserve">V § 62 ods. 1 písm. c) sa </w:t>
      </w:r>
      <w:r w:rsidRPr="00A42A7B">
        <w:rPr>
          <w:rFonts w:ascii="Times New Roman" w:hAnsi="Times New Roman"/>
          <w:szCs w:val="24"/>
        </w:rPr>
        <w:t>za slovo „správy“ vkladá bodkočiarka a </w:t>
      </w:r>
      <w:r w:rsidRPr="00A42A7B">
        <w:rPr>
          <w:rFonts w:ascii="Times New Roman" w:hAnsi="Times New Roman"/>
        </w:rPr>
        <w:t xml:space="preserve">slová „to neplatí, </w:t>
      </w:r>
      <w:r w:rsidRPr="00A42A7B">
        <w:rPr>
          <w:rFonts w:ascii="Times New Roman" w:hAnsi="Times New Roman"/>
          <w:szCs w:val="24"/>
        </w:rPr>
        <w:t>ak</w:t>
      </w:r>
      <w:r w:rsidRPr="00A42A7B">
        <w:rPr>
          <w:rFonts w:ascii="Times New Roman" w:hAnsi="Times New Roman"/>
        </w:rPr>
        <w:t xml:space="preserve"> podľa posúdenia Národnej banky Slovenska po uplynutí 12 mesiacov od zavedenia nútenej správy pretrvávajú dôvody na jej zavedenie“.</w:t>
      </w:r>
    </w:p>
    <w:p w:rsidR="00A46991" w:rsidRPr="00A42A7B" w:rsidP="00A46991">
      <w:pPr>
        <w:bidi w:val="0"/>
        <w:ind w:left="425" w:hanging="425"/>
        <w:jc w:val="both"/>
        <w:rPr>
          <w:rFonts w:ascii="Times New Roman" w:hAnsi="Times New Roman"/>
        </w:rPr>
      </w:pPr>
    </w:p>
    <w:p w:rsidR="00A46991" w:rsidRPr="00A42A7B" w:rsidP="00A46991">
      <w:pPr>
        <w:bidi w:val="0"/>
        <w:ind w:left="425" w:hanging="425"/>
        <w:jc w:val="both"/>
        <w:rPr>
          <w:rFonts w:ascii="Times New Roman" w:hAnsi="Times New Roman"/>
          <w:b/>
        </w:rPr>
      </w:pPr>
      <w:r>
        <w:rPr>
          <w:rFonts w:ascii="Times New Roman" w:hAnsi="Times New Roman"/>
          <w:szCs w:val="24"/>
        </w:rPr>
        <w:t>32</w:t>
      </w:r>
      <w:r w:rsidRPr="00A42A7B">
        <w:rPr>
          <w:rFonts w:ascii="Times New Roman" w:hAnsi="Times New Roman"/>
        </w:rPr>
        <w:t>. Za § 62 sa vkladá § 62a, ktorý znie:</w:t>
      </w:r>
      <w:r w:rsidRPr="00A42A7B">
        <w:rPr>
          <w:rFonts w:ascii="Times New Roman" w:hAnsi="Times New Roman"/>
          <w:szCs w:val="24"/>
        </w:rPr>
        <w:t xml:space="preserve"> </w:t>
      </w:r>
    </w:p>
    <w:p w:rsidR="00A46991" w:rsidRPr="00A42A7B" w:rsidP="00A46991">
      <w:pPr>
        <w:bidi w:val="0"/>
        <w:ind w:firstLine="851"/>
        <w:jc w:val="center"/>
        <w:rPr>
          <w:rFonts w:ascii="Times New Roman" w:hAnsi="Times New Roman"/>
          <w:b/>
        </w:rPr>
      </w:pPr>
    </w:p>
    <w:p w:rsidR="00A46991" w:rsidRPr="00A42A7B" w:rsidP="00A46991">
      <w:pPr>
        <w:bidi w:val="0"/>
        <w:jc w:val="center"/>
        <w:rPr>
          <w:rFonts w:ascii="Times New Roman" w:hAnsi="Times New Roman"/>
          <w:b/>
        </w:rPr>
      </w:pPr>
      <w:r w:rsidRPr="00A42A7B">
        <w:rPr>
          <w:rFonts w:ascii="Times New Roman" w:hAnsi="Times New Roman"/>
          <w:b/>
        </w:rPr>
        <w:t>„§ 62a</w:t>
      </w:r>
    </w:p>
    <w:p w:rsidR="00A46991" w:rsidRPr="00A42A7B" w:rsidP="00A46991">
      <w:pPr>
        <w:bidi w:val="0"/>
        <w:jc w:val="center"/>
        <w:rPr>
          <w:rFonts w:ascii="Times New Roman" w:hAnsi="Times New Roman"/>
          <w:b/>
          <w:szCs w:val="24"/>
        </w:rPr>
      </w:pPr>
    </w:p>
    <w:p w:rsidR="00A46991" w:rsidRPr="00A42A7B" w:rsidP="00A46991">
      <w:pPr>
        <w:bidi w:val="0"/>
        <w:ind w:firstLine="709"/>
        <w:jc w:val="both"/>
        <w:rPr>
          <w:rFonts w:ascii="Times New Roman" w:hAnsi="Times New Roman"/>
        </w:rPr>
      </w:pPr>
      <w:r w:rsidRPr="00A42A7B">
        <w:rPr>
          <w:rFonts w:ascii="Times New Roman" w:hAnsi="Times New Roman"/>
        </w:rPr>
        <w:t>(1)</w:t>
        <w:tab/>
        <w:t>Ak je Národná banka Slovenska orgánom dohľadu zodpovedným za výkon dohľadu na konsolidovanom základe, zámer vydať rozhodnutie o </w:t>
      </w:r>
      <w:r w:rsidRPr="00A42A7B">
        <w:rPr>
          <w:rFonts w:ascii="Times New Roman" w:hAnsi="Times New Roman"/>
          <w:szCs w:val="24"/>
        </w:rPr>
        <w:t>zavedení  </w:t>
      </w:r>
      <w:r w:rsidRPr="00A42A7B">
        <w:rPr>
          <w:rFonts w:ascii="Times New Roman" w:hAnsi="Times New Roman"/>
        </w:rPr>
        <w:t xml:space="preserve">nútenej </w:t>
      </w:r>
      <w:r w:rsidRPr="00A42A7B">
        <w:rPr>
          <w:rFonts w:ascii="Times New Roman" w:hAnsi="Times New Roman"/>
          <w:szCs w:val="24"/>
        </w:rPr>
        <w:t>správy nad bankou</w:t>
      </w:r>
      <w:r w:rsidRPr="00A42A7B">
        <w:rPr>
          <w:rFonts w:ascii="Times New Roman" w:hAnsi="Times New Roman"/>
        </w:rPr>
        <w:t>, ktorá je materskou spoločnosťou</w:t>
      </w:r>
      <w:r w:rsidR="00A53F46">
        <w:rPr>
          <w:rFonts w:ascii="Times New Roman" w:hAnsi="Times New Roman"/>
        </w:rPr>
        <w:t>,</w:t>
      </w:r>
      <w:r w:rsidRPr="00A42A7B">
        <w:rPr>
          <w:rFonts w:ascii="Times New Roman" w:hAnsi="Times New Roman"/>
        </w:rPr>
        <w:t xml:space="preserve"> oznámi Európskemu orgánu dohľadu (Európsky orgán pre bankovníctvo), členom kolégia a prerokuje s </w:t>
      </w:r>
      <w:r w:rsidRPr="00A42A7B">
        <w:rPr>
          <w:rFonts w:ascii="Times New Roman" w:hAnsi="Times New Roman"/>
          <w:szCs w:val="24"/>
        </w:rPr>
        <w:t>kolégiom</w:t>
      </w:r>
      <w:r w:rsidRPr="00A42A7B">
        <w:rPr>
          <w:rFonts w:ascii="Times New Roman" w:hAnsi="Times New Roman"/>
        </w:rPr>
        <w:t xml:space="preserve">. Národná banka Slovenska zohľadní vplyv zavedenia nútenej správy na dcérske spoločnosti. Vydané rozhodnutie Národná banka Slovenska doručí </w:t>
      </w:r>
      <w:r w:rsidRPr="00A42A7B">
        <w:rPr>
          <w:rFonts w:ascii="Times New Roman" w:hAnsi="Times New Roman"/>
          <w:szCs w:val="24"/>
        </w:rPr>
        <w:t>kolégiu</w:t>
      </w:r>
      <w:r w:rsidRPr="00A42A7B">
        <w:rPr>
          <w:rFonts w:ascii="Times New Roman" w:hAnsi="Times New Roman"/>
        </w:rPr>
        <w:t xml:space="preserve">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A46991" w:rsidRPr="00A42A7B" w:rsidP="00A46991">
      <w:pPr>
        <w:bidi w:val="0"/>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(2)</w:t>
        <w:tab/>
        <w:t>Ak Národnej banke Slovenska ako orgánu dohľadu zodpovednému za výkon dohľadu na konsolidovanom základe oznámi zámer vydať rozhodnutie o zahraničnom reorganizačnom opatrení orgán dohľadu iného členského štátu, ktorý vykonáva dohľad nad spoločnosťou, ktorá je súčasťou konsolidovaného celku, Národná banka Slovenska môže posúdiť pravdepodobný vplyv rozhodnutia na skupinu alebo na členov skupiny z iných členských štátov a oznámiť svoje pripomienky príslušnému orgánu dohľadu iného členského štátu do troch dní.</w:t>
      </w:r>
    </w:p>
    <w:p w:rsidR="00A46991" w:rsidRPr="00A42A7B" w:rsidP="00A46991">
      <w:pPr>
        <w:bidi w:val="0"/>
        <w:jc w:val="both"/>
        <w:rPr>
          <w:rFonts w:ascii="Times New Roman" w:hAnsi="Times New Roman"/>
        </w:rPr>
      </w:pPr>
    </w:p>
    <w:p w:rsidR="00A46991" w:rsidRPr="00A42A7B" w:rsidP="00A46991">
      <w:pPr>
        <w:bidi w:val="0"/>
        <w:ind w:firstLine="709"/>
        <w:jc w:val="both"/>
        <w:rPr>
          <w:rFonts w:ascii="Times New Roman" w:hAnsi="Times New Roman"/>
        </w:rPr>
      </w:pPr>
      <w:r w:rsidRPr="00A42A7B">
        <w:rPr>
          <w:rFonts w:ascii="Times New Roman" w:hAnsi="Times New Roman"/>
        </w:rPr>
        <w:t>(3)</w:t>
        <w:tab/>
        <w:t>Národná banka Slovenska oznámi zámer vydať rozhodnutie o</w:t>
      </w:r>
      <w:r w:rsidRPr="00A42A7B">
        <w:rPr>
          <w:rFonts w:ascii="Times New Roman" w:hAnsi="Times New Roman"/>
          <w:szCs w:val="24"/>
        </w:rPr>
        <w:t xml:space="preserve"> zavedení</w:t>
      </w:r>
      <w:r w:rsidRPr="00A42A7B">
        <w:rPr>
          <w:rFonts w:ascii="Times New Roman" w:hAnsi="Times New Roman"/>
        </w:rPr>
        <w:t xml:space="preserve"> nútenej </w:t>
      </w:r>
      <w:r w:rsidRPr="00A42A7B">
        <w:rPr>
          <w:rFonts w:ascii="Times New Roman" w:hAnsi="Times New Roman"/>
          <w:szCs w:val="24"/>
        </w:rPr>
        <w:t>správy nad bankou</w:t>
      </w:r>
      <w:r w:rsidRPr="00A42A7B">
        <w:rPr>
          <w:rFonts w:ascii="Times New Roman" w:hAnsi="Times New Roman"/>
        </w:rPr>
        <w:t xml:space="preserve">, ktorá je súčasťou konsolidovaného celku, Európskemu orgánu dohľadu (Európsky orgán pre bankovníctvo) a prerokuje ho s príslušným orgánom dohľadu vykonávajúcim dohľad na konsolidovanom základe.  Rozhodnutie sa doručí aj </w:t>
      </w:r>
      <w:r w:rsidRPr="00A42A7B">
        <w:rPr>
          <w:rFonts w:ascii="Times New Roman" w:hAnsi="Times New Roman"/>
          <w:szCs w:val="24"/>
        </w:rPr>
        <w:t>kolégiu</w:t>
      </w:r>
      <w:r w:rsidRPr="00A42A7B">
        <w:rPr>
          <w:rFonts w:ascii="Times New Roman" w:hAnsi="Times New Roman"/>
        </w:rPr>
        <w:t xml:space="preserve">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konanie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A46991" w:rsidRPr="00A42A7B" w:rsidP="00A46991">
      <w:pPr>
        <w:bidi w:val="0"/>
        <w:ind w:firstLine="709"/>
        <w:jc w:val="both"/>
        <w:rPr>
          <w:rFonts w:ascii="Times New Roman" w:hAnsi="Times New Roman"/>
        </w:rPr>
      </w:pPr>
    </w:p>
    <w:p w:rsidR="00A46991" w:rsidRPr="00A42A7B" w:rsidP="00A46991">
      <w:pPr>
        <w:tabs>
          <w:tab w:val="left" w:pos="1418"/>
        </w:tabs>
        <w:bidi w:val="0"/>
        <w:ind w:firstLine="709"/>
        <w:jc w:val="both"/>
        <w:rPr>
          <w:rFonts w:ascii="Times New Roman" w:hAnsi="Times New Roman"/>
        </w:rPr>
      </w:pPr>
      <w:r w:rsidRPr="00A42A7B">
        <w:rPr>
          <w:rFonts w:ascii="Times New Roman" w:hAnsi="Times New Roman"/>
        </w:rPr>
        <w:t>(4)</w:t>
        <w:tab/>
        <w:t xml:space="preserve">Ak Národná banka Slovenska ako orgán dohľadu zodpovedný za výkon dohľadu na konsolidovanom základe na základe oznámenia podľa odseku 2  zistí, že zámer vydať rozhodnutie o zahraničnom reorganizačnom opatrení má </w:t>
      </w:r>
      <w:r w:rsidRPr="00A42A7B">
        <w:rPr>
          <w:rFonts w:ascii="Times New Roman" w:hAnsi="Times New Roman"/>
          <w:szCs w:val="24"/>
        </w:rPr>
        <w:t>príslušný</w:t>
      </w:r>
      <w:r w:rsidRPr="00A42A7B">
        <w:rPr>
          <w:rFonts w:ascii="Times New Roman" w:hAnsi="Times New Roman"/>
        </w:rPr>
        <w:t xml:space="preserve"> orgán dohľadu vykonávajúci dohľad nad bankou, ktorá je súčasťou konsolidovaného celku, Národná banka Slovenska spolupracuje s orgánom dohľadu podľa odseku 2 v záujme určenia, či je v záujme zlepšenia hospodárskej situácie banky účelnejšie vymenovať jedného núteného správcu pre všetky dotknuté banky. Ak sa Národná banka Slovenska nedohodne s orgánom dohľadu podľa prvej vety do piatich dní od doručenia oznámenia podľa odseku 2, Národná banka Slovenska rozhodne, </w:t>
      </w:r>
      <w:r w:rsidRPr="00A42A7B">
        <w:rPr>
          <w:rFonts w:ascii="Times New Roman" w:hAnsi="Times New Roman"/>
          <w:szCs w:val="24"/>
        </w:rPr>
        <w:t>ak ide o banku,</w:t>
      </w:r>
      <w:r w:rsidRPr="00A42A7B">
        <w:rPr>
          <w:rFonts w:ascii="Times New Roman" w:hAnsi="Times New Roman"/>
        </w:rPr>
        <w:t xml:space="preserve"> samostatne. Ak v lehote podľa druhej vety ktorýkoľvek z orgánov dohľadu požiada Európsky orgán dohľadu (Európsky orgán pre bankovníctvo) o pomoc pri dosiahnutí dohody v súlade s osobitným predpisom</w:t>
      </w:r>
      <w:r w:rsidR="00A16A8C">
        <w:rPr>
          <w:rFonts w:ascii="Times New Roman" w:hAnsi="Times New Roman"/>
        </w:rPr>
        <w:t>.</w:t>
      </w:r>
      <w:r w:rsidRPr="00A42A7B">
        <w:rPr>
          <w:rFonts w:ascii="Times New Roman" w:hAnsi="Times New Roman"/>
          <w:vertAlign w:val="superscript"/>
        </w:rPr>
        <w:t>19)</w:t>
      </w:r>
      <w:r w:rsidR="00A16A8C">
        <w:rPr>
          <w:rFonts w:ascii="Times New Roman" w:hAnsi="Times New Roman"/>
          <w:vertAlign w:val="superscript"/>
        </w:rPr>
        <w:t xml:space="preserve"> </w:t>
      </w:r>
      <w:r w:rsidRPr="00A42A7B">
        <w:rPr>
          <w:rFonts w:ascii="Times New Roman" w:hAnsi="Times New Roman"/>
        </w:rPr>
        <w:t xml:space="preserve">Národná banka Slovenska  rozhodne  v súlade s rozhodnutím Európskeho orgánu dohľadu (Európskeho orgánu pre bankovníctvo). Ak Európsky orgán dohľadu (Európsky orgán pre bankovníctvo) také rozhodnutie nevydá najneskôr do troch dní po doručení žiadosti o pomoc, Národná banka Slovenska rozhodne, </w:t>
      </w:r>
      <w:r w:rsidRPr="00A42A7B">
        <w:rPr>
          <w:rFonts w:ascii="Times New Roman" w:hAnsi="Times New Roman"/>
          <w:szCs w:val="24"/>
        </w:rPr>
        <w:t>ak ide o banku,</w:t>
      </w:r>
      <w:r w:rsidRPr="00A42A7B">
        <w:rPr>
          <w:rFonts w:ascii="Times New Roman" w:hAnsi="Times New Roman"/>
        </w:rPr>
        <w:t xml:space="preserve"> samostatne. Národná banka Slovenska doručí rozhodnutie aj príslušným orgánom dohľadu iných členských štátov. </w:t>
      </w:r>
    </w:p>
    <w:p w:rsidR="00A46991" w:rsidRPr="00A42A7B" w:rsidP="00A46991">
      <w:pPr>
        <w:bidi w:val="0"/>
        <w:jc w:val="both"/>
        <w:rPr>
          <w:rFonts w:ascii="Times New Roman" w:hAnsi="Times New Roman"/>
        </w:rPr>
      </w:pPr>
    </w:p>
    <w:p w:rsidR="00A46991" w:rsidRPr="00195B35" w:rsidP="00DF0ECA">
      <w:pPr>
        <w:pStyle w:val="ListParagraph"/>
        <w:numPr>
          <w:numId w:val="261"/>
        </w:numPr>
        <w:bidi w:val="0"/>
        <w:ind w:left="0" w:firstLine="709"/>
        <w:jc w:val="both"/>
        <w:rPr>
          <w:rFonts w:ascii="Times New Roman" w:hAnsi="Times New Roman"/>
          <w:sz w:val="24"/>
          <w:szCs w:val="24"/>
        </w:rPr>
      </w:pPr>
      <w:r w:rsidRPr="00195B35">
        <w:rPr>
          <w:rFonts w:ascii="Times New Roman" w:hAnsi="Times New Roman"/>
          <w:sz w:val="24"/>
          <w:szCs w:val="24"/>
        </w:rPr>
        <w:t>Ak Národná banka Slovenska nesúhlasí so zámerom príslušného orgánu dohľadu vydať rozhodnutie o zahraničnom reorganizačnom opatrení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Európsky orgán dohľadu (Európsky orgán pre bankovníctvo) o pomoc v súlade s osobitným predpisom.</w:t>
      </w:r>
      <w:r w:rsidRPr="00195B35">
        <w:rPr>
          <w:rFonts w:ascii="Times New Roman" w:hAnsi="Times New Roman"/>
          <w:sz w:val="24"/>
          <w:szCs w:val="24"/>
          <w:vertAlign w:val="superscript"/>
        </w:rPr>
        <w:t>19)</w:t>
      </w:r>
    </w:p>
    <w:p w:rsidR="00A46991" w:rsidRPr="00A42A7B" w:rsidP="00A46991">
      <w:pPr>
        <w:bidi w:val="0"/>
        <w:jc w:val="both"/>
        <w:rPr>
          <w:rFonts w:ascii="Times New Roman" w:hAnsi="Times New Roman"/>
          <w:szCs w:val="24"/>
        </w:rPr>
      </w:pPr>
    </w:p>
    <w:p w:rsidR="00A46991" w:rsidP="00A46991">
      <w:pPr>
        <w:tabs>
          <w:tab w:val="left" w:pos="426"/>
        </w:tabs>
        <w:bidi w:val="0"/>
        <w:jc w:val="both"/>
        <w:rPr>
          <w:rFonts w:ascii="Times New Roman" w:hAnsi="Times New Roman"/>
          <w:noProof/>
        </w:rPr>
      </w:pPr>
      <w:r>
        <w:rPr>
          <w:rFonts w:ascii="Times New Roman" w:hAnsi="Times New Roman"/>
          <w:szCs w:val="24"/>
          <w:lang w:eastAsia="ar-SA"/>
        </w:rPr>
        <w:t xml:space="preserve">33.  Poznámka </w:t>
      </w:r>
      <w:r w:rsidRPr="00962544">
        <w:rPr>
          <w:rFonts w:ascii="Times New Roman" w:hAnsi="Times New Roman"/>
          <w:noProof/>
        </w:rPr>
        <w:t>pod čiarou k odkazu 57 znie:</w:t>
      </w:r>
    </w:p>
    <w:p w:rsidR="00A46991" w:rsidRPr="00962544" w:rsidP="00A46991">
      <w:pPr>
        <w:tabs>
          <w:tab w:val="left" w:pos="426"/>
        </w:tabs>
        <w:bidi w:val="0"/>
        <w:jc w:val="both"/>
        <w:rPr>
          <w:rFonts w:ascii="Times New Roman" w:hAnsi="Times New Roman"/>
          <w:noProof/>
        </w:rPr>
      </w:pPr>
    </w:p>
    <w:p w:rsidR="00A46991" w:rsidP="00A46991">
      <w:pPr>
        <w:bidi w:val="0"/>
        <w:jc w:val="both"/>
        <w:rPr>
          <w:rFonts w:ascii="Times New Roman" w:hAnsi="Times New Roman"/>
          <w:noProof/>
        </w:rPr>
      </w:pPr>
      <w:r w:rsidRPr="00962544">
        <w:rPr>
          <w:rFonts w:ascii="Times New Roman" w:hAnsi="Times New Roman"/>
          <w:noProof/>
        </w:rPr>
        <w:t>„57) § 6, 7 a § 12 ods. 4, 5 a 7 zákona Národnej rady Slovenskej republiky č. 118/1996 Z. z. v znení neskorších predpisov</w:t>
      </w:r>
      <w:r>
        <w:rPr>
          <w:rFonts w:ascii="Times New Roman" w:hAnsi="Times New Roman"/>
          <w:noProof/>
        </w:rPr>
        <w:t>.</w:t>
      </w:r>
    </w:p>
    <w:p w:rsidR="00A46991" w:rsidRPr="00962544" w:rsidP="00A46991">
      <w:pPr>
        <w:bidi w:val="0"/>
        <w:jc w:val="both"/>
        <w:rPr>
          <w:rFonts w:ascii="Times New Roman" w:hAnsi="Times New Roman"/>
          <w:noProof/>
        </w:rPr>
      </w:pPr>
      <w:r w:rsidRPr="00962544">
        <w:rPr>
          <w:rFonts w:ascii="Times New Roman" w:hAnsi="Times New Roman"/>
          <w:noProof/>
        </w:rPr>
        <w:t xml:space="preserve">§ 98 ods. 2 písm. b) zákona č. </w:t>
      </w:r>
      <w:r>
        <w:rPr>
          <w:rFonts w:ascii="Times New Roman" w:hAnsi="Times New Roman"/>
          <w:noProof/>
        </w:rPr>
        <w:t>...</w:t>
      </w:r>
      <w:r w:rsidRPr="00962544">
        <w:rPr>
          <w:rFonts w:ascii="Times New Roman" w:hAnsi="Times New Roman"/>
          <w:noProof/>
        </w:rPr>
        <w:t>/2014 Z.z.“</w:t>
      </w:r>
      <w:r>
        <w:rPr>
          <w:rFonts w:ascii="Times New Roman" w:hAnsi="Times New Roman"/>
          <w:noProof/>
        </w:rPr>
        <w:t>.</w:t>
      </w:r>
    </w:p>
    <w:p w:rsidR="00A46991" w:rsidP="00A46991">
      <w:pPr>
        <w:suppressAutoHyphens/>
        <w:bidi w:val="0"/>
        <w:ind w:left="426" w:hanging="426"/>
        <w:jc w:val="both"/>
        <w:rPr>
          <w:rFonts w:ascii="Times New Roman" w:hAnsi="Times New Roman"/>
          <w:szCs w:val="24"/>
          <w:lang w:eastAsia="ar-SA"/>
        </w:rPr>
      </w:pPr>
    </w:p>
    <w:p w:rsidR="00A46991" w:rsidP="00A46991">
      <w:pPr>
        <w:suppressAutoHyphens/>
        <w:bidi w:val="0"/>
        <w:ind w:left="426" w:hanging="426"/>
        <w:jc w:val="both"/>
        <w:rPr>
          <w:rFonts w:ascii="Times New Roman" w:hAnsi="Times New Roman"/>
          <w:szCs w:val="24"/>
          <w:lang w:eastAsia="ar-SA"/>
        </w:rPr>
      </w:pPr>
    </w:p>
    <w:p w:rsidR="00A46991" w:rsidRPr="00A42A7B" w:rsidP="00A46991">
      <w:pPr>
        <w:suppressAutoHyphens/>
        <w:bidi w:val="0"/>
        <w:ind w:left="426" w:hanging="426"/>
        <w:jc w:val="both"/>
        <w:rPr>
          <w:rFonts w:ascii="Times New Roman" w:hAnsi="Times New Roman"/>
          <w:szCs w:val="24"/>
          <w:lang w:eastAsia="ar-SA"/>
        </w:rPr>
      </w:pPr>
      <w:r>
        <w:rPr>
          <w:rFonts w:ascii="Times New Roman" w:hAnsi="Times New Roman"/>
          <w:szCs w:val="24"/>
          <w:lang w:eastAsia="ar-SA"/>
        </w:rPr>
        <w:t>34</w:t>
      </w:r>
      <w:r w:rsidRPr="00A42A7B">
        <w:rPr>
          <w:rFonts w:ascii="Times New Roman" w:hAnsi="Times New Roman"/>
          <w:szCs w:val="24"/>
          <w:lang w:eastAsia="ar-SA"/>
        </w:rPr>
        <w:t>.</w:t>
        <w:tab/>
        <w:t>V § 89 ods. 4 sa za slová „Národnú banku Slovenska,“ vklad</w:t>
      </w:r>
      <w:r>
        <w:rPr>
          <w:rFonts w:ascii="Times New Roman" w:hAnsi="Times New Roman"/>
          <w:szCs w:val="24"/>
          <w:lang w:eastAsia="ar-SA"/>
        </w:rPr>
        <w:t>ajú</w:t>
      </w:r>
      <w:r w:rsidRPr="00A42A7B">
        <w:rPr>
          <w:rFonts w:ascii="Times New Roman" w:hAnsi="Times New Roman"/>
          <w:szCs w:val="24"/>
          <w:lang w:eastAsia="ar-SA"/>
        </w:rPr>
        <w:t xml:space="preserve"> slov</w:t>
      </w:r>
      <w:r>
        <w:rPr>
          <w:rFonts w:ascii="Times New Roman" w:hAnsi="Times New Roman"/>
          <w:szCs w:val="24"/>
          <w:lang w:eastAsia="ar-SA"/>
        </w:rPr>
        <w:t>á</w:t>
      </w:r>
      <w:r w:rsidRPr="00A42A7B">
        <w:rPr>
          <w:rFonts w:ascii="Times New Roman" w:hAnsi="Times New Roman"/>
          <w:szCs w:val="24"/>
          <w:lang w:eastAsia="ar-SA"/>
        </w:rPr>
        <w:t xml:space="preserve"> „</w:t>
      </w:r>
      <w:r>
        <w:rPr>
          <w:rFonts w:ascii="Times New Roman" w:hAnsi="Times New Roman"/>
        </w:rPr>
        <w:t>rezolučná rada</w:t>
      </w:r>
      <w:r w:rsidRPr="00A42A7B">
        <w:rPr>
          <w:rFonts w:ascii="Times New Roman" w:hAnsi="Times New Roman"/>
          <w:szCs w:val="24"/>
          <w:lang w:eastAsia="ar-SA"/>
        </w:rPr>
        <w:t>“.</w:t>
      </w:r>
    </w:p>
    <w:p w:rsidR="00A46991" w:rsidRPr="00A42A7B" w:rsidP="00A46991">
      <w:pPr>
        <w:suppressAutoHyphens/>
        <w:bidi w:val="0"/>
        <w:ind w:left="426" w:hanging="426"/>
        <w:jc w:val="both"/>
        <w:rPr>
          <w:rFonts w:ascii="Times New Roman" w:hAnsi="Times New Roman"/>
          <w:szCs w:val="24"/>
          <w:lang w:eastAsia="ar-SA"/>
        </w:rPr>
      </w:pPr>
    </w:p>
    <w:p w:rsidR="00A46991" w:rsidRPr="00A42A7B" w:rsidP="00A46991">
      <w:pPr>
        <w:suppressAutoHyphens/>
        <w:bidi w:val="0"/>
        <w:ind w:left="426" w:hanging="426"/>
        <w:jc w:val="both"/>
        <w:rPr>
          <w:rFonts w:ascii="Times New Roman" w:hAnsi="Times New Roman"/>
          <w:szCs w:val="24"/>
          <w:lang w:eastAsia="ar-SA"/>
        </w:rPr>
      </w:pPr>
      <w:r>
        <w:rPr>
          <w:rFonts w:ascii="Times New Roman" w:hAnsi="Times New Roman"/>
          <w:szCs w:val="24"/>
          <w:lang w:eastAsia="ar-SA"/>
        </w:rPr>
        <w:t>35</w:t>
      </w:r>
      <w:r w:rsidRPr="00A42A7B">
        <w:rPr>
          <w:rFonts w:ascii="Times New Roman" w:hAnsi="Times New Roman"/>
          <w:szCs w:val="24"/>
          <w:lang w:eastAsia="ar-SA"/>
        </w:rPr>
        <w:t>.</w:t>
        <w:tab/>
        <w:t>V § 91 ods. 3 sa za slová „ods. 2,“ vkladajú slová „</w:t>
      </w:r>
      <w:r>
        <w:rPr>
          <w:rFonts w:ascii="Times New Roman" w:hAnsi="Times New Roman"/>
          <w:szCs w:val="24"/>
          <w:lang w:eastAsia="ar-SA"/>
        </w:rPr>
        <w:t>rezolučnej rade</w:t>
      </w:r>
      <w:r w:rsidRPr="00A42A7B">
        <w:rPr>
          <w:rFonts w:ascii="Times New Roman" w:hAnsi="Times New Roman"/>
          <w:szCs w:val="24"/>
          <w:lang w:eastAsia="ar-SA"/>
        </w:rPr>
        <w:t xml:space="preserve"> na účely vykonávania jej pôsobnosti podľa tohto zákona alebo osobitného predpisu</w:t>
      </w:r>
      <w:r>
        <w:rPr>
          <w:rFonts w:ascii="Times New Roman" w:hAnsi="Times New Roman"/>
          <w:szCs w:val="24"/>
          <w:lang w:eastAsia="ar-SA"/>
        </w:rPr>
        <w:t>,</w:t>
      </w:r>
      <w:r w:rsidRPr="00A42A7B">
        <w:rPr>
          <w:rFonts w:ascii="Times New Roman" w:hAnsi="Times New Roman"/>
          <w:szCs w:val="24"/>
          <w:vertAlign w:val="superscript"/>
          <w:lang w:eastAsia="ar-SA"/>
        </w:rPr>
        <w:t>30zx</w:t>
      </w:r>
      <w:r w:rsidRPr="00A42A7B">
        <w:rPr>
          <w:rFonts w:ascii="Times New Roman" w:hAnsi="Times New Roman"/>
          <w:szCs w:val="24"/>
          <w:lang w:eastAsia="ar-SA"/>
        </w:rPr>
        <w:t>)“.</w:t>
      </w:r>
    </w:p>
    <w:p w:rsidR="00A46991" w:rsidRPr="00A42A7B" w:rsidP="00A46991">
      <w:pPr>
        <w:suppressAutoHyphens/>
        <w:bidi w:val="0"/>
        <w:ind w:left="426" w:hanging="426"/>
        <w:jc w:val="both"/>
        <w:rPr>
          <w:rFonts w:ascii="Times New Roman" w:hAnsi="Times New Roman"/>
          <w:szCs w:val="24"/>
          <w:lang w:eastAsia="ar-SA"/>
        </w:rPr>
      </w:pPr>
    </w:p>
    <w:p w:rsidR="00A46991" w:rsidRPr="00A42A7B" w:rsidP="00A46991">
      <w:pPr>
        <w:bidi w:val="0"/>
        <w:ind w:left="426" w:hanging="426"/>
        <w:jc w:val="both"/>
        <w:rPr>
          <w:rFonts w:ascii="Times New Roman" w:hAnsi="Times New Roman"/>
          <w:szCs w:val="24"/>
        </w:rPr>
      </w:pPr>
      <w:r>
        <w:rPr>
          <w:rFonts w:ascii="Times New Roman" w:hAnsi="Times New Roman"/>
          <w:szCs w:val="24"/>
        </w:rPr>
        <w:t>36</w:t>
      </w:r>
      <w:r w:rsidRPr="00A42A7B">
        <w:rPr>
          <w:rFonts w:ascii="Times New Roman" w:hAnsi="Times New Roman"/>
          <w:szCs w:val="24"/>
        </w:rPr>
        <w:t>.</w:t>
        <w:tab/>
        <w:t>Za § 92b sa vkladá § 92c, ktorý znie:</w:t>
      </w:r>
    </w:p>
    <w:p w:rsidR="00A46991" w:rsidRPr="00A42A7B" w:rsidP="00A46991">
      <w:pPr>
        <w:bidi w:val="0"/>
        <w:ind w:left="426" w:hanging="426"/>
        <w:jc w:val="both"/>
        <w:rPr>
          <w:rFonts w:ascii="Times New Roman" w:hAnsi="Times New Roman"/>
          <w:szCs w:val="24"/>
        </w:rPr>
      </w:pPr>
    </w:p>
    <w:p w:rsidR="00A46991" w:rsidRPr="00A42A7B" w:rsidP="00A46991">
      <w:pPr>
        <w:tabs>
          <w:tab w:val="left" w:pos="426"/>
        </w:tabs>
        <w:suppressAutoHyphens/>
        <w:bidi w:val="0"/>
        <w:ind w:left="426"/>
        <w:jc w:val="center"/>
        <w:rPr>
          <w:rFonts w:ascii="Times New Roman" w:hAnsi="Times New Roman"/>
          <w:szCs w:val="24"/>
          <w:lang w:eastAsia="ar-SA"/>
        </w:rPr>
      </w:pPr>
      <w:r w:rsidRPr="00A42A7B">
        <w:rPr>
          <w:rFonts w:ascii="Times New Roman" w:hAnsi="Times New Roman"/>
          <w:szCs w:val="24"/>
          <w:lang w:eastAsia="ar-SA"/>
        </w:rPr>
        <w:t>„§ 92c</w:t>
      </w:r>
    </w:p>
    <w:p w:rsidR="00A46991" w:rsidRPr="00A42A7B" w:rsidP="00A46991">
      <w:pPr>
        <w:tabs>
          <w:tab w:val="left" w:pos="426"/>
        </w:tabs>
        <w:suppressAutoHyphens/>
        <w:bidi w:val="0"/>
        <w:ind w:left="426"/>
        <w:jc w:val="center"/>
        <w:rPr>
          <w:rFonts w:ascii="Times New Roman" w:hAnsi="Times New Roman"/>
          <w:szCs w:val="24"/>
          <w:lang w:eastAsia="ar-SA"/>
        </w:rPr>
      </w:pPr>
    </w:p>
    <w:p w:rsidR="00A46991" w:rsidRPr="00A42A7B" w:rsidP="00A46991">
      <w:pPr>
        <w:suppressAutoHyphens/>
        <w:bidi w:val="0"/>
        <w:ind w:firstLine="709"/>
        <w:jc w:val="both"/>
        <w:rPr>
          <w:rFonts w:ascii="Times New Roman" w:hAnsi="Times New Roman"/>
          <w:szCs w:val="24"/>
          <w:lang w:eastAsia="ar-SA"/>
        </w:rPr>
      </w:pPr>
      <w:r w:rsidRPr="00A42A7B">
        <w:rPr>
          <w:rFonts w:ascii="Times New Roman" w:hAnsi="Times New Roman"/>
          <w:szCs w:val="24"/>
          <w:lang w:eastAsia="ar-SA"/>
        </w:rPr>
        <w:t>Ministerstvo je na účely výkonu jeho pôsobnosti a plnenia jeho úloh podľa tohto zákona a osobitných predpisov</w:t>
      </w:r>
      <w:r w:rsidRPr="00A42A7B">
        <w:rPr>
          <w:rFonts w:ascii="Times New Roman" w:hAnsi="Times New Roman"/>
          <w:szCs w:val="24"/>
          <w:vertAlign w:val="superscript"/>
          <w:lang w:eastAsia="ar-SA"/>
        </w:rPr>
        <w:t>1a</w:t>
      </w:r>
      <w:r w:rsidRPr="00A42A7B">
        <w:rPr>
          <w:rFonts w:ascii="Times New Roman" w:hAnsi="Times New Roman"/>
          <w:szCs w:val="24"/>
          <w:lang w:eastAsia="ar-SA"/>
        </w:rPr>
        <w:t>) a na štatistické účely oprávnené požiadať záujmové združenie</w:t>
      </w:r>
      <w:r w:rsidRPr="00A42A7B">
        <w:rPr>
          <w:rFonts w:ascii="Times New Roman" w:hAnsi="Times New Roman"/>
          <w:szCs w:val="24"/>
          <w:vertAlign w:val="superscript"/>
          <w:lang w:eastAsia="ar-SA"/>
        </w:rPr>
        <w:t>86f</w:t>
      </w:r>
      <w:r w:rsidRPr="00A42A7B">
        <w:rPr>
          <w:rFonts w:ascii="Times New Roman" w:hAnsi="Times New Roman"/>
          <w:szCs w:val="24"/>
          <w:lang w:eastAsia="ar-SA"/>
        </w:rPr>
        <w:t>)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A46991" w:rsidRPr="00A42A7B" w:rsidP="00A46991">
      <w:pPr>
        <w:suppressAutoHyphens/>
        <w:bidi w:val="0"/>
        <w:ind w:left="426" w:hanging="426"/>
        <w:jc w:val="both"/>
        <w:rPr>
          <w:rFonts w:ascii="Times New Roman" w:hAnsi="Times New Roman"/>
          <w:szCs w:val="24"/>
          <w:lang w:eastAsia="ar-SA"/>
        </w:rPr>
      </w:pPr>
    </w:p>
    <w:p w:rsidR="00A46991" w:rsidRPr="00A42A7B" w:rsidP="00A46991">
      <w:pPr>
        <w:suppressAutoHyphens/>
        <w:bidi w:val="0"/>
        <w:ind w:left="426" w:hanging="426"/>
        <w:jc w:val="both"/>
        <w:rPr>
          <w:rFonts w:ascii="Times New Roman" w:hAnsi="Times New Roman"/>
          <w:szCs w:val="24"/>
          <w:lang w:eastAsia="ar-SA"/>
        </w:rPr>
      </w:pPr>
      <w:r>
        <w:rPr>
          <w:rFonts w:ascii="Times New Roman" w:hAnsi="Times New Roman"/>
          <w:szCs w:val="24"/>
          <w:lang w:eastAsia="ar-SA"/>
        </w:rPr>
        <w:t>37</w:t>
      </w:r>
      <w:r w:rsidRPr="00A42A7B">
        <w:rPr>
          <w:rFonts w:ascii="Times New Roman" w:hAnsi="Times New Roman"/>
          <w:szCs w:val="24"/>
          <w:lang w:eastAsia="ar-SA"/>
        </w:rPr>
        <w:t>.</w:t>
        <w:tab/>
        <w:t>V§93 ods. 2 sa za slová „osobitného predpisu</w:t>
      </w:r>
      <w:r w:rsidRPr="00A42A7B">
        <w:rPr>
          <w:rFonts w:ascii="Times New Roman" w:hAnsi="Times New Roman"/>
          <w:szCs w:val="24"/>
          <w:vertAlign w:val="superscript"/>
          <w:lang w:eastAsia="ar-SA"/>
        </w:rPr>
        <w:t>8</w:t>
      </w:r>
      <w:r w:rsidRPr="00A42A7B">
        <w:rPr>
          <w:rFonts w:ascii="Times New Roman" w:hAnsi="Times New Roman"/>
          <w:szCs w:val="24"/>
          <w:lang w:eastAsia="ar-SA"/>
        </w:rPr>
        <w:t xml:space="preserve">)“ vkladajú slová „a </w:t>
      </w:r>
      <w:r>
        <w:rPr>
          <w:rFonts w:ascii="Times New Roman" w:hAnsi="Times New Roman"/>
          <w:szCs w:val="24"/>
          <w:lang w:eastAsia="ar-SA"/>
        </w:rPr>
        <w:t xml:space="preserve">rezolučnej rady </w:t>
      </w:r>
      <w:r w:rsidRPr="00A42A7B">
        <w:rPr>
          <w:rFonts w:ascii="Times New Roman" w:hAnsi="Times New Roman"/>
          <w:szCs w:val="24"/>
          <w:lang w:eastAsia="ar-SA"/>
        </w:rPr>
        <w:t xml:space="preserve">pri plnení úloh podľa tohto zákona alebo osobitného predpisu </w:t>
      </w:r>
      <w:r w:rsidRPr="00A42A7B">
        <w:rPr>
          <w:rFonts w:ascii="Times New Roman" w:hAnsi="Times New Roman"/>
          <w:szCs w:val="24"/>
          <w:vertAlign w:val="superscript"/>
          <w:lang w:eastAsia="ar-SA"/>
        </w:rPr>
        <w:t>30zx</w:t>
      </w:r>
      <w:r w:rsidRPr="00A42A7B">
        <w:rPr>
          <w:rFonts w:ascii="Times New Roman" w:hAnsi="Times New Roman"/>
          <w:szCs w:val="24"/>
          <w:lang w:eastAsia="ar-SA"/>
        </w:rPr>
        <w:t>)“.</w:t>
      </w:r>
    </w:p>
    <w:p w:rsidR="00A46991" w:rsidRPr="00A42A7B" w:rsidP="00A46991">
      <w:pPr>
        <w:suppressAutoHyphens/>
        <w:bidi w:val="0"/>
        <w:ind w:left="426" w:hanging="426"/>
        <w:jc w:val="both"/>
        <w:rPr>
          <w:rFonts w:ascii="Times New Roman" w:hAnsi="Times New Roman"/>
          <w:szCs w:val="24"/>
          <w:lang w:eastAsia="ar-SA"/>
        </w:rPr>
      </w:pPr>
    </w:p>
    <w:p w:rsidR="00A46991" w:rsidRPr="00A42A7B" w:rsidP="00A46991">
      <w:pPr>
        <w:bidi w:val="0"/>
        <w:ind w:left="426" w:right="113" w:hanging="426"/>
        <w:jc w:val="both"/>
        <w:rPr>
          <w:rFonts w:ascii="Times New Roman" w:hAnsi="Times New Roman"/>
          <w:szCs w:val="24"/>
          <w:lang w:eastAsia="cs-CZ"/>
        </w:rPr>
      </w:pPr>
      <w:r>
        <w:rPr>
          <w:rFonts w:ascii="Times New Roman" w:hAnsi="Times New Roman"/>
          <w:szCs w:val="24"/>
          <w:lang w:eastAsia="cs-CZ"/>
        </w:rPr>
        <w:t>38</w:t>
      </w:r>
      <w:r w:rsidRPr="00A42A7B">
        <w:rPr>
          <w:rFonts w:ascii="Times New Roman" w:hAnsi="Times New Roman"/>
          <w:szCs w:val="24"/>
          <w:lang w:eastAsia="cs-CZ"/>
        </w:rPr>
        <w:t>.</w:t>
        <w:tab/>
        <w:t>Príloha sa dopĺňa bodom 15, ktorý znie: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„15.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w:t>
      </w:r>
    </w:p>
    <w:p w:rsidR="00A46991" w:rsidRPr="00A42A7B" w:rsidP="00A46991">
      <w:pPr>
        <w:bidi w:val="0"/>
        <w:rPr>
          <w:rFonts w:ascii="Times New Roman" w:hAnsi="Times New Roman"/>
          <w:szCs w:val="24"/>
        </w:rPr>
      </w:pPr>
    </w:p>
    <w:p w:rsidR="00A46991" w:rsidP="00A46991">
      <w:pPr>
        <w:bidi w:val="0"/>
        <w:ind w:right="113"/>
        <w:jc w:val="center"/>
        <w:rPr>
          <w:rFonts w:ascii="Times New Roman" w:hAnsi="Times New Roman"/>
          <w:b/>
          <w:bCs/>
          <w:szCs w:val="24"/>
          <w:lang w:eastAsia="cs-CZ"/>
        </w:rPr>
      </w:pPr>
    </w:p>
    <w:p w:rsidR="00A46991" w:rsidRPr="00A42A7B" w:rsidP="00A46991">
      <w:pPr>
        <w:bidi w:val="0"/>
        <w:ind w:right="113"/>
        <w:jc w:val="center"/>
        <w:rPr>
          <w:rFonts w:ascii="Times New Roman" w:hAnsi="Times New Roman"/>
          <w:b/>
          <w:szCs w:val="24"/>
        </w:rPr>
      </w:pPr>
      <w:r w:rsidRPr="00A42A7B">
        <w:rPr>
          <w:rFonts w:ascii="Times New Roman" w:hAnsi="Times New Roman"/>
          <w:b/>
          <w:bCs/>
          <w:szCs w:val="24"/>
          <w:lang w:eastAsia="cs-CZ"/>
        </w:rPr>
        <w:t>Čl. IV</w:t>
      </w:r>
    </w:p>
    <w:p w:rsidR="00A46991" w:rsidRPr="00A42A7B" w:rsidP="00A46991">
      <w:pPr>
        <w:autoSpaceDE w:val="0"/>
        <w:autoSpaceDN w:val="0"/>
        <w:bidi w:val="0"/>
        <w:adjustRightInd w:val="0"/>
        <w:ind w:right="113"/>
        <w:jc w:val="both"/>
        <w:rPr>
          <w:rFonts w:ascii="Times New Roman" w:hAnsi="Times New Roman"/>
          <w:szCs w:val="24"/>
          <w:lang w:eastAsia="cs-CZ"/>
        </w:rPr>
      </w:pPr>
    </w:p>
    <w:p w:rsidR="00A46991" w:rsidRPr="00A42A7B" w:rsidP="00A46991">
      <w:pPr>
        <w:bidi w:val="0"/>
        <w:ind w:firstLine="708"/>
        <w:jc w:val="both"/>
        <w:rPr>
          <w:rFonts w:ascii="Times New Roman" w:hAnsi="Times New Roman"/>
          <w:szCs w:val="24"/>
        </w:rPr>
      </w:pPr>
      <w:r w:rsidRPr="00A42A7B">
        <w:rPr>
          <w:rFonts w:ascii="Times New Roman" w:hAnsi="Times New Roman"/>
          <w:szCs w:val="24"/>
          <w:lang w:eastAsia="cs-CZ"/>
        </w:rPr>
        <w:tab/>
      </w:r>
      <w:r w:rsidRPr="00A42A7B">
        <w:rPr>
          <w:rFonts w:ascii="Times New Roman" w:hAnsi="Times New Roman"/>
          <w:bCs/>
          <w:szCs w:val="24"/>
        </w:rPr>
        <w:t xml:space="preserve">Zákon č. 566/2001 Z. z. o cenných papieroch a investičných službách </w:t>
      </w:r>
      <w:r w:rsidRPr="00A42A7B">
        <w:rPr>
          <w:rFonts w:ascii="Times New Roman" w:hAnsi="Times New Roman"/>
          <w:szCs w:val="24"/>
        </w:rPr>
        <w:t>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zákona č.</w:t>
      </w:r>
      <w:r w:rsidRPr="00A42A7B">
        <w:rPr>
          <w:rFonts w:ascii="Times New Roman" w:hAnsi="Times New Roman"/>
          <w:b/>
          <w:bCs/>
          <w:szCs w:val="24"/>
        </w:rPr>
        <w:t xml:space="preserve"> </w:t>
      </w:r>
      <w:r w:rsidRPr="00A42A7B">
        <w:rPr>
          <w:rFonts w:ascii="Times New Roman" w:hAnsi="Times New Roman"/>
          <w:szCs w:val="24"/>
        </w:rPr>
        <w:t xml:space="preserve">505/2010 Z. z., zákona č. </w:t>
      </w:r>
      <w:r w:rsidRPr="00A42A7B">
        <w:rPr>
          <w:rFonts w:ascii="Times New Roman" w:hAnsi="Times New Roman"/>
          <w:bCs/>
          <w:szCs w:val="24"/>
        </w:rPr>
        <w:t xml:space="preserve">46/2011 Z. z., zákona č. 130/2011 Z. z., zákona č. 394/2011 Z. z., zákona č. 520/2011 Z. z., zákona č. 440/2012 Z. z., zákona č. 132/2013 Z. z., </w:t>
      </w:r>
      <w:r w:rsidRPr="00A42A7B">
        <w:rPr>
          <w:rFonts w:ascii="Times New Roman" w:hAnsi="Times New Roman"/>
          <w:szCs w:val="24"/>
        </w:rPr>
        <w:t> zákona č. 206/2013 Z. z.,  zákona  č. 352/2013 Z. z.</w:t>
      </w:r>
      <w:r w:rsidRPr="00A42A7B">
        <w:rPr>
          <w:rFonts w:ascii="Times New Roman" w:hAnsi="Times New Roman"/>
          <w:bCs/>
          <w:szCs w:val="24"/>
        </w:rPr>
        <w:t xml:space="preserve"> a </w:t>
      </w:r>
      <w:r w:rsidRPr="00A42A7B">
        <w:rPr>
          <w:rFonts w:ascii="Times New Roman" w:hAnsi="Times New Roman"/>
          <w:szCs w:val="24"/>
        </w:rPr>
        <w:t>zákona č. 213/2014 Z. z.</w:t>
      </w:r>
      <w:r w:rsidRPr="00A42A7B">
        <w:rPr>
          <w:rFonts w:ascii="Times New Roman" w:hAnsi="Times New Roman"/>
          <w:bCs/>
          <w:szCs w:val="24"/>
        </w:rPr>
        <w:t xml:space="preserve"> </w:t>
      </w:r>
      <w:r w:rsidRPr="00A42A7B">
        <w:rPr>
          <w:rFonts w:ascii="Times New Roman" w:hAnsi="Times New Roman"/>
          <w:szCs w:val="24"/>
        </w:rPr>
        <w:t>sa mení a dopĺňa takto:</w:t>
      </w:r>
    </w:p>
    <w:p w:rsidR="00A46991" w:rsidRPr="00A42A7B" w:rsidP="00A46991">
      <w:pPr>
        <w:autoSpaceDE w:val="0"/>
        <w:autoSpaceDN w:val="0"/>
        <w:bidi w:val="0"/>
        <w:adjustRightInd w:val="0"/>
        <w:ind w:right="113"/>
        <w:jc w:val="both"/>
        <w:rPr>
          <w:rFonts w:ascii="Times New Roman" w:hAnsi="Times New Roman"/>
          <w:szCs w:val="24"/>
          <w:lang w:eastAsia="cs-CZ"/>
        </w:rPr>
      </w:pPr>
    </w:p>
    <w:p w:rsidR="00A46991" w:rsidRPr="00A42A7B" w:rsidP="00A46991">
      <w:pPr>
        <w:bidi w:val="0"/>
        <w:rPr>
          <w:rFonts w:ascii="Times New Roman" w:hAnsi="Times New Roman"/>
          <w:szCs w:val="24"/>
        </w:rPr>
      </w:pPr>
      <w:r w:rsidRPr="00A42A7B">
        <w:rPr>
          <w:rFonts w:ascii="Times New Roman" w:hAnsi="Times New Roman"/>
          <w:szCs w:val="24"/>
        </w:rPr>
        <w:t xml:space="preserve">1. Za § 53e sa  vkladá § 53f, ktorý znie: </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jc w:val="center"/>
        <w:textAlignment w:val="baseline"/>
        <w:rPr>
          <w:rFonts w:ascii="Times New Roman" w:eastAsia="SimSun" w:hAnsi="Times New Roman" w:hint="default"/>
          <w:b/>
          <w:bCs/>
          <w:kern w:val="1"/>
          <w:szCs w:val="24"/>
          <w:lang w:eastAsia="hi-IN" w:bidi="hi-IN"/>
        </w:rPr>
      </w:pPr>
      <w:r w:rsidRPr="00A42A7B">
        <w:rPr>
          <w:rFonts w:ascii="Times New Roman" w:eastAsia="SimSun" w:hAnsi="Times New Roman" w:hint="default"/>
          <w:b/>
          <w:bCs/>
          <w:kern w:val="1"/>
          <w:szCs w:val="24"/>
          <w:lang w:eastAsia="hi-IN" w:bidi="hi-IN"/>
        </w:rPr>
        <w:t>„§</w:t>
      </w:r>
      <w:r w:rsidRPr="00A42A7B">
        <w:rPr>
          <w:rFonts w:ascii="Times New Roman" w:eastAsia="SimSun" w:hAnsi="Times New Roman" w:hint="default"/>
          <w:b/>
          <w:bCs/>
          <w:kern w:val="1"/>
          <w:szCs w:val="24"/>
          <w:lang w:eastAsia="hi-IN" w:bidi="hi-IN"/>
        </w:rPr>
        <w:t xml:space="preserve"> 53f</w:t>
      </w:r>
    </w:p>
    <w:p w:rsidR="00A46991" w:rsidRPr="00A42A7B" w:rsidP="00A46991">
      <w:pPr>
        <w:bidi w:val="0"/>
        <w:ind w:right="113"/>
        <w:jc w:val="both"/>
        <w:rPr>
          <w:rFonts w:ascii="Times New Roman" w:hAnsi="Times New Roman"/>
          <w:b/>
          <w:szCs w:val="24"/>
          <w:lang w:eastAsia="cs-CZ"/>
        </w:rPr>
      </w:pPr>
    </w:p>
    <w:p w:rsidR="00A46991" w:rsidRPr="00A42A7B" w:rsidP="00A46991">
      <w:pPr>
        <w:autoSpaceDE w:val="0"/>
        <w:autoSpaceDN w:val="0"/>
        <w:bidi w:val="0"/>
        <w:adjustRightInd w:val="0"/>
        <w:jc w:val="both"/>
        <w:rPr>
          <w:rFonts w:ascii="EUAlbertina" w:hAnsi="EUAlbertina"/>
          <w:szCs w:val="24"/>
          <w:lang w:eastAsia="sk-SK"/>
        </w:rPr>
      </w:pPr>
      <w:r w:rsidRPr="00A42A7B">
        <w:rPr>
          <w:rFonts w:ascii="Times New Roman" w:hAnsi="Times New Roman"/>
          <w:szCs w:val="24"/>
          <w:lang w:eastAsia="cs-CZ"/>
        </w:rPr>
        <w:tab/>
        <w:t xml:space="preserve">Ustanovenia § 53b ods. 1 až 5 sa nepoužijú, ak </w:t>
      </w:r>
      <w:r w:rsidRPr="00A42A7B">
        <w:rPr>
          <w:rFonts w:ascii="Times New Roman" w:hAnsi="Times New Roman"/>
          <w:szCs w:val="24"/>
          <w:lang w:eastAsia="sk-SK"/>
        </w:rPr>
        <w:t>obmedzenie vymáhania dohôd o finančnej zábezpeke  alebo  obmedzenia účinku záložného práva, mechanizmov konečného čistého zúčtovania alebo vzájomného započítania vyplýva z ustanovení tohto alebo osobitného zákona</w:t>
      </w:r>
      <w:r w:rsidRPr="00A42A7B">
        <w:rPr>
          <w:rFonts w:ascii="Times New Roman" w:hAnsi="Times New Roman"/>
          <w:szCs w:val="24"/>
          <w:vertAlign w:val="superscript"/>
          <w:lang w:eastAsia="sk-SK"/>
        </w:rPr>
        <w:t xml:space="preserve">47i) </w:t>
      </w:r>
      <w:r w:rsidRPr="00A42A7B">
        <w:rPr>
          <w:rFonts w:ascii="EUAlbertina" w:hAnsi="EUAlbertina"/>
          <w:szCs w:val="24"/>
          <w:lang w:eastAsia="sk-SK"/>
        </w:rPr>
        <w:t>.“</w:t>
      </w:r>
    </w:p>
    <w:p w:rsidR="00A46991" w:rsidRPr="00A42A7B" w:rsidP="00A46991">
      <w:pPr>
        <w:bidi w:val="0"/>
        <w:ind w:firstLine="708"/>
        <w:jc w:val="both"/>
        <w:rPr>
          <w:rFonts w:ascii="Times New Roman" w:hAnsi="Times New Roman"/>
          <w:szCs w:val="24"/>
        </w:rPr>
      </w:pPr>
      <w:r w:rsidRPr="00A42A7B">
        <w:rPr>
          <w:rFonts w:ascii="Times New Roman" w:hAnsi="Times New Roman"/>
          <w:szCs w:val="24"/>
        </w:rPr>
        <w:t>Poznámka pod čiarou k odkazu 47i znie:</w:t>
      </w:r>
    </w:p>
    <w:p w:rsidR="00A46991" w:rsidRPr="00A42A7B" w:rsidP="00A46991">
      <w:pPr>
        <w:autoSpaceDE w:val="0"/>
        <w:autoSpaceDN w:val="0"/>
        <w:bidi w:val="0"/>
        <w:adjustRightInd w:val="0"/>
        <w:rPr>
          <w:rFonts w:ascii="Times New Roman" w:hAnsi="Times New Roman"/>
          <w:szCs w:val="24"/>
          <w:lang w:eastAsia="cs-CZ"/>
        </w:rPr>
      </w:pPr>
      <w:r w:rsidRPr="00A42A7B">
        <w:rPr>
          <w:rFonts w:ascii="Times New Roman" w:hAnsi="Times New Roman"/>
          <w:szCs w:val="24"/>
          <w:vertAlign w:val="superscript"/>
          <w:lang w:eastAsia="sk-SK"/>
        </w:rPr>
        <w:t>„47i</w:t>
      </w:r>
      <w:r w:rsidRPr="00A42A7B">
        <w:rPr>
          <w:rFonts w:ascii="Times New Roman" w:hAnsi="Times New Roman"/>
          <w:szCs w:val="24"/>
          <w:lang w:eastAsia="sk-SK"/>
        </w:rPr>
        <w:t xml:space="preserve">) </w:t>
      </w:r>
      <w:r w:rsidRPr="00A42A7B">
        <w:rPr>
          <w:rFonts w:ascii="Times New Roman" w:hAnsi="Times New Roman"/>
          <w:szCs w:val="24"/>
          <w:vertAlign w:val="superscript"/>
          <w:lang w:eastAsia="sk-SK"/>
        </w:rPr>
        <w:t xml:space="preserve"> </w:t>
      </w:r>
      <w:r w:rsidRPr="00A42A7B">
        <w:rPr>
          <w:rFonts w:ascii="Times New Roman" w:hAnsi="Times New Roman"/>
          <w:szCs w:val="24"/>
          <w:lang w:eastAsia="sk-SK"/>
        </w:rPr>
        <w:t>Zákon č..../2014 Z. z. o riešení krízových situácií na finančnom trhu a o zmene a doplnení niektorých zákonov.“.</w:t>
      </w:r>
    </w:p>
    <w:p w:rsidR="00A46991" w:rsidRPr="00A42A7B" w:rsidP="00A46991">
      <w:pPr>
        <w:autoSpaceDE w:val="0"/>
        <w:autoSpaceDN w:val="0"/>
        <w:bidi w:val="0"/>
        <w:adjustRightInd w:val="0"/>
        <w:rPr>
          <w:rFonts w:ascii="Times New Roman" w:hAnsi="Times New Roman"/>
          <w:szCs w:val="24"/>
          <w:lang w:eastAsia="cs-CZ"/>
        </w:rPr>
      </w:pPr>
    </w:p>
    <w:p w:rsidR="00A46991" w:rsidRPr="00A42A7B" w:rsidP="00A46991">
      <w:pPr>
        <w:bidi w:val="0"/>
        <w:rPr>
          <w:rFonts w:ascii="Times New Roman" w:hAnsi="Times New Roman"/>
          <w:szCs w:val="24"/>
        </w:rPr>
      </w:pPr>
      <w:r w:rsidRPr="00A42A7B">
        <w:rPr>
          <w:rFonts w:ascii="Times New Roman" w:hAnsi="Times New Roman"/>
          <w:szCs w:val="24"/>
        </w:rPr>
        <w:t xml:space="preserve">2. Za § 71de sa vkladajú § 71df až 71dl, ktoré znejú: </w:t>
      </w:r>
    </w:p>
    <w:p w:rsidR="00A46991" w:rsidRPr="00A42A7B" w:rsidP="00A46991">
      <w:pPr>
        <w:bidi w:val="0"/>
        <w:rPr>
          <w:rFonts w:ascii="Times New Roman" w:hAnsi="Times New Roman"/>
          <w:szCs w:val="24"/>
        </w:rPr>
      </w:pPr>
    </w:p>
    <w:p w:rsidR="009B0FC4" w:rsidP="00A46991">
      <w:pPr>
        <w:bidi w:val="0"/>
        <w:jc w:val="center"/>
        <w:rPr>
          <w:rFonts w:ascii="Times New Roman" w:hAnsi="Times New Roman"/>
          <w:b/>
          <w:szCs w:val="24"/>
        </w:rPr>
      </w:pPr>
    </w:p>
    <w:p w:rsidR="009B0FC4" w:rsidP="00A46991">
      <w:pPr>
        <w:bidi w:val="0"/>
        <w:jc w:val="center"/>
        <w:rPr>
          <w:rFonts w:ascii="Times New Roman" w:hAnsi="Times New Roman"/>
          <w:b/>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 71df</w:t>
      </w:r>
    </w:p>
    <w:p w:rsidR="00A46991" w:rsidRPr="00A42A7B" w:rsidP="00A46991">
      <w:pPr>
        <w:bidi w:val="0"/>
        <w:jc w:val="center"/>
        <w:rPr>
          <w:rFonts w:ascii="Times New Roman" w:hAnsi="Times New Roman"/>
          <w:szCs w:val="24"/>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rPr>
        <w:t xml:space="preserve">(1) Obchodník s cennými papiermi je povinný v stanovách rozdeliť a upraviť právomoci a zodpovednosť za </w:t>
      </w:r>
      <w:r w:rsidRPr="00A42A7B">
        <w:rPr>
          <w:rFonts w:ascii="Times New Roman" w:hAnsi="Times New Roman"/>
          <w:szCs w:val="24"/>
          <w:lang w:eastAsia="cs-CZ"/>
        </w:rPr>
        <w:t>vypracovanie, uskutočňovanie a aktualizáciu ozdravného plánu obchodníka s cennými papiermi  (ďalej len „ozdravný plán“) podľa odseku 2.</w:t>
      </w:r>
    </w:p>
    <w:p w:rsidR="00A46991" w:rsidRPr="00A42A7B" w:rsidP="00A46991">
      <w:pPr>
        <w:bidi w:val="0"/>
        <w:ind w:firstLine="708"/>
        <w:rPr>
          <w:rFonts w:ascii="Times New Roman" w:hAnsi="Times New Roman"/>
          <w:szCs w:val="24"/>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lang w:eastAsia="cs-CZ"/>
        </w:rPr>
        <w:t xml:space="preserve">(2) </w:t>
        <w:tab/>
      </w:r>
      <w:r w:rsidRPr="00A42A7B">
        <w:rPr>
          <w:rFonts w:ascii="Times New Roman" w:hAnsi="Times New Roman"/>
          <w:szCs w:val="24"/>
        </w:rPr>
        <w:t>Obchodník s cennými papiermi, ktorý  nepodlieha dohľadu na konsolidovanom základe alebo ktorý má významný podiel na finančnom systéme Slovenskej republiky</w:t>
      </w:r>
      <w:r w:rsidR="00A16A8C">
        <w:rPr>
          <w:rFonts w:ascii="Times New Roman" w:hAnsi="Times New Roman"/>
          <w:szCs w:val="24"/>
        </w:rPr>
        <w:t>,</w:t>
      </w:r>
      <w:r w:rsidRPr="00A42A7B">
        <w:rPr>
          <w:rFonts w:ascii="Times New Roman" w:hAnsi="Times New Roman"/>
          <w:szCs w:val="24"/>
        </w:rPr>
        <w:t xml:space="preserve"> </w:t>
      </w:r>
      <w:r w:rsidRPr="00A42A7B">
        <w:rPr>
          <w:rFonts w:ascii="Times New Roman" w:hAnsi="Times New Roman"/>
          <w:szCs w:val="24"/>
          <w:lang w:eastAsia="cs-CZ"/>
        </w:rPr>
        <w:t xml:space="preserve">je povinný vypracovať, pravidelne aktualizovať a dodržiavať ozdravný plán obsahujúci opatrenia, </w:t>
      </w:r>
      <w:r w:rsidRPr="00A42A7B">
        <w:rPr>
          <w:rFonts w:ascii="Times New Roman" w:hAnsi="Times New Roman"/>
          <w:szCs w:val="24"/>
        </w:rPr>
        <w:t>ktoré prijme s cieľom obnoviť svoju finančnú pozíciu potom, čo by došlo k jej výraznému zhoršeniu.</w:t>
      </w:r>
      <w:r w:rsidRPr="00A42A7B">
        <w:rPr>
          <w:rFonts w:ascii="Times New Roman" w:hAnsi="Times New Roman"/>
          <w:szCs w:val="24"/>
          <w:lang w:eastAsia="cs-CZ"/>
        </w:rPr>
        <w:t xml:space="preserve"> </w:t>
      </w:r>
      <w:r w:rsidRPr="00A42A7B">
        <w:rPr>
          <w:rFonts w:ascii="Times New Roman" w:hAnsi="Times New Roman"/>
          <w:szCs w:val="24"/>
        </w:rPr>
        <w:t>Obchodník s cennými papiermi má významný podiel na finančnom systéme Slovenskej republiky, ak</w:t>
      </w:r>
    </w:p>
    <w:p w:rsidR="00A46991" w:rsidRPr="00A42A7B" w:rsidP="00A46991">
      <w:pPr>
        <w:bidi w:val="0"/>
        <w:ind w:right="113"/>
        <w:jc w:val="both"/>
        <w:rPr>
          <w:rFonts w:ascii="Times New Roman" w:hAnsi="Times New Roman"/>
          <w:szCs w:val="24"/>
        </w:rPr>
      </w:pPr>
    </w:p>
    <w:p w:rsidR="00A46991" w:rsidRPr="00A42A7B" w:rsidP="00DF0ECA">
      <w:pPr>
        <w:numPr>
          <w:numId w:val="231"/>
        </w:numPr>
        <w:suppressAutoHyphens/>
        <w:bidi w:val="0"/>
        <w:ind w:left="425" w:hanging="425"/>
        <w:jc w:val="both"/>
        <w:rPr>
          <w:rFonts w:ascii="Times New Roman" w:hAnsi="Times New Roman"/>
          <w:szCs w:val="24"/>
          <w:lang w:eastAsia="ar-SA"/>
        </w:rPr>
      </w:pPr>
      <w:r w:rsidRPr="00A42A7B">
        <w:rPr>
          <w:rFonts w:ascii="Times New Roman" w:hAnsi="Times New Roman"/>
          <w:szCs w:val="24"/>
          <w:lang w:eastAsia="ar-SA"/>
        </w:rPr>
        <w:t xml:space="preserve">celková hodnota jeho aktív je vyššia ako 30 000 000 000 eur  alebo </w:t>
      </w:r>
    </w:p>
    <w:p w:rsidR="00A46991" w:rsidRPr="00A42A7B" w:rsidP="00A46991">
      <w:pPr>
        <w:suppressAutoHyphens/>
        <w:bidi w:val="0"/>
        <w:ind w:left="425" w:hanging="425"/>
        <w:jc w:val="both"/>
        <w:rPr>
          <w:rFonts w:ascii="Times New Roman" w:hAnsi="Times New Roman"/>
          <w:sz w:val="32"/>
          <w:szCs w:val="24"/>
        </w:rPr>
      </w:pPr>
    </w:p>
    <w:p w:rsidR="00A46991" w:rsidRPr="00A42A7B" w:rsidP="00DF0ECA">
      <w:pPr>
        <w:numPr>
          <w:numId w:val="231"/>
        </w:numPr>
        <w:suppressAutoHyphens/>
        <w:bidi w:val="0"/>
        <w:ind w:left="425" w:hanging="425"/>
        <w:jc w:val="both"/>
        <w:rPr>
          <w:rFonts w:ascii="Times New Roman" w:hAnsi="Times New Roman"/>
          <w:szCs w:val="24"/>
          <w:lang w:eastAsia="ar-SA"/>
        </w:rPr>
      </w:pPr>
      <w:r w:rsidRPr="00A42A7B">
        <w:rPr>
          <w:rFonts w:ascii="Times New Roman" w:hAnsi="Times New Roman"/>
          <w:szCs w:val="24"/>
          <w:lang w:eastAsia="ar-SA"/>
        </w:rPr>
        <w:t>pomer jeho celkových aktív k hrubému domácemu produktu Slovenskej republiky je vyšší ako 20 %;  to neplatí, ak celková hodnota jeho aktív je nižšia ako 5 000 000 000 eur.</w:t>
      </w:r>
    </w:p>
    <w:p w:rsidR="00A46991" w:rsidRPr="00A42A7B" w:rsidP="00A46991">
      <w:pPr>
        <w:bidi w:val="0"/>
        <w:ind w:right="113" w:firstLine="708"/>
        <w:jc w:val="both"/>
        <w:rPr>
          <w:rFonts w:ascii="Times New Roman" w:hAnsi="Times New Roman"/>
          <w:szCs w:val="24"/>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(3)</w:t>
        <w:tab/>
        <w:t>Náležitosťami ozdravného plánu sú najmä</w:t>
      </w: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 xml:space="preserve"> </w:t>
      </w: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a)</w:t>
        <w:tab/>
        <w:t xml:space="preserve">zhrnutie kľúčových prvkov ozdravného plánu a zhrnutie celkovej ozdravnej kapacity; na účely tohto zákona sa ozdravnou kapacitou rozumie schopnosť </w:t>
      </w:r>
      <w:r w:rsidRPr="00A42A7B">
        <w:rPr>
          <w:rFonts w:ascii="Times New Roman" w:hAnsi="Times New Roman"/>
          <w:szCs w:val="24"/>
        </w:rPr>
        <w:t>obchodníka s cennými papiermi</w:t>
      </w:r>
      <w:r w:rsidRPr="00A42A7B">
        <w:rPr>
          <w:rFonts w:ascii="Times New Roman" w:hAnsi="Times New Roman"/>
          <w:szCs w:val="24"/>
          <w:lang w:eastAsia="cs-CZ"/>
        </w:rPr>
        <w:t xml:space="preserve"> obnoviť svoju finančnú situáciu po výraznom zhoršení jeho finančnej situácie,</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b)</w:t>
        <w:tab/>
        <w:t xml:space="preserve">zhrnutie podstatných zmien vykonaných v </w:t>
      </w:r>
      <w:r w:rsidRPr="00A42A7B">
        <w:rPr>
          <w:rFonts w:ascii="Times New Roman" w:hAnsi="Times New Roman"/>
          <w:szCs w:val="24"/>
        </w:rPr>
        <w:t>obchodníkovi s cennými papiermi</w:t>
      </w:r>
      <w:r w:rsidRPr="00A42A7B">
        <w:rPr>
          <w:rFonts w:ascii="Times New Roman" w:hAnsi="Times New Roman"/>
          <w:szCs w:val="24"/>
          <w:lang w:eastAsia="cs-CZ"/>
        </w:rPr>
        <w:t xml:space="preserve"> od naposledy predloženého ozdravného plánu, </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c)</w:t>
        <w:tab/>
        <w:t xml:space="preserve">plán komunikácie a poskytovania informácií, v ktorom sa uvedie, aké opatrenia prijme </w:t>
      </w:r>
      <w:r w:rsidRPr="00A42A7B">
        <w:rPr>
          <w:rFonts w:ascii="Times New Roman" w:hAnsi="Times New Roman"/>
          <w:szCs w:val="24"/>
        </w:rPr>
        <w:t>obchodník s cennými papiermi</w:t>
      </w:r>
      <w:r w:rsidRPr="00A42A7B">
        <w:rPr>
          <w:rFonts w:ascii="Times New Roman" w:hAnsi="Times New Roman"/>
          <w:szCs w:val="24"/>
          <w:lang w:eastAsia="cs-CZ"/>
        </w:rPr>
        <w:t xml:space="preserve"> na zvládnutie prípadných nepriaznivých reakcií trhu,</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lang w:eastAsia="cs-CZ"/>
        </w:rPr>
        <w:t>d)</w:t>
        <w:tab/>
        <w:t xml:space="preserve">rozsah opatrení v oblasti kapitálu a likvidity požadovaných na zachovanie alebo obnovu stability a finančnej situácie </w:t>
      </w:r>
      <w:r w:rsidRPr="00A42A7B">
        <w:rPr>
          <w:rFonts w:ascii="Times New Roman" w:hAnsi="Times New Roman"/>
          <w:szCs w:val="24"/>
        </w:rPr>
        <w:t>obchodníka s cennými papiermi,</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e)</w:t>
        <w:tab/>
        <w:t>odhad časového rámca pre realizáciu každého vecného aspektu ozdravného plánu,</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f)</w:t>
        <w:tab/>
      </w:r>
      <w:r w:rsidRPr="00A42A7B">
        <w:rPr>
          <w:rFonts w:ascii="Times New Roman" w:hAnsi="Times New Roman"/>
          <w:szCs w:val="24"/>
        </w:rPr>
        <w:t>podrobný opis akýchkoľvek podstatných prekážok účinného a včasného vykonania ozdravného plánu vrátane zhodnotenia vplyvu na zvyšok skupiny, klientov a zmluvné protistrany; skupinou sa na účely § 71df až 71dl rozumie materská spoločnosť a dcérska spoločnosť</w:t>
      </w:r>
      <w:r w:rsidRPr="00A42A7B">
        <w:rPr>
          <w:rFonts w:ascii="Times New Roman" w:hAnsi="Times New Roman"/>
          <w:szCs w:val="24"/>
          <w:lang w:eastAsia="cs-CZ"/>
        </w:rPr>
        <w:t xml:space="preserve">, </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g)</w:t>
        <w:tab/>
        <w:t>identifikovanie kritických funkcií obchodníka s cennými papiermi,</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lang w:eastAsia="cs-CZ"/>
        </w:rPr>
        <w:t>h)</w:t>
        <w:tab/>
        <w:t xml:space="preserve">podrobný opis postupov určenia hodnoty a predajnosti operácií, hlavných oblastí obchodnej činnosti, jednotlivých činností a aktív </w:t>
      </w:r>
      <w:r w:rsidRPr="00A42A7B">
        <w:rPr>
          <w:rFonts w:ascii="Times New Roman" w:hAnsi="Times New Roman"/>
          <w:szCs w:val="24"/>
        </w:rPr>
        <w:t>obchodníka s cennými papiermi,</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i)</w:t>
        <w:tab/>
        <w:t>podrobný opis toho</w:t>
      </w:r>
      <w:r w:rsidR="00A16A8C">
        <w:rPr>
          <w:rFonts w:ascii="Times New Roman" w:hAnsi="Times New Roman"/>
          <w:szCs w:val="24"/>
          <w:lang w:eastAsia="cs-CZ"/>
        </w:rPr>
        <w:t>,</w:t>
      </w:r>
      <w:r w:rsidRPr="00A42A7B">
        <w:rPr>
          <w:rFonts w:ascii="Times New Roman" w:hAnsi="Times New Roman"/>
          <w:szCs w:val="24"/>
          <w:lang w:eastAsia="cs-CZ"/>
        </w:rPr>
        <w:t xml:space="preserve"> ako je plánovanie ozdravenia integrované do systému riadenia </w:t>
      </w:r>
      <w:r w:rsidRPr="00A42A7B">
        <w:rPr>
          <w:rFonts w:ascii="Times New Roman" w:hAnsi="Times New Roman"/>
          <w:szCs w:val="24"/>
        </w:rPr>
        <w:t>obchodníka s cennými papiermi</w:t>
      </w:r>
      <w:r w:rsidRPr="00A42A7B">
        <w:rPr>
          <w:rFonts w:ascii="Times New Roman" w:hAnsi="Times New Roman"/>
          <w:szCs w:val="24"/>
          <w:lang w:eastAsia="cs-CZ"/>
        </w:rPr>
        <w:t>, postupy schvaľovania ozdravného plánu a označenie osôb zodpovedných za vypracovanie a vykonávanie ozdravného plánu,</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lang w:eastAsia="cs-CZ"/>
        </w:rPr>
        <w:t>j)</w:t>
        <w:tab/>
        <w:t xml:space="preserve">opatrenia na zachovanie alebo obnovenie vlastných zdrojov </w:t>
      </w:r>
      <w:r w:rsidRPr="00A42A7B">
        <w:rPr>
          <w:rFonts w:ascii="Times New Roman" w:hAnsi="Times New Roman"/>
          <w:szCs w:val="24"/>
        </w:rPr>
        <w:t>obchodníka s cennými papiermi,</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k)</w:t>
        <w:tab/>
        <w:t xml:space="preserve">opatrenia na zabezpečenie dostatočného prístupu </w:t>
      </w:r>
      <w:r w:rsidRPr="00A42A7B">
        <w:rPr>
          <w:rFonts w:ascii="Times New Roman" w:hAnsi="Times New Roman"/>
          <w:szCs w:val="24"/>
        </w:rPr>
        <w:t>obchodníka s cennými papiermi</w:t>
      </w:r>
      <w:r w:rsidRPr="00A42A7B">
        <w:rPr>
          <w:rFonts w:ascii="Times New Roman" w:hAnsi="Times New Roman"/>
          <w:szCs w:val="24"/>
          <w:lang w:eastAsia="cs-CZ"/>
        </w:rPr>
        <w:t xml:space="preserve"> k zdrojom núdzového financovania, ktoré mu umožnia pokračovať v jej činnostiach a včas plniť záväzky, najmä posúdenie</w:t>
      </w:r>
    </w:p>
    <w:p w:rsidR="00A46991" w:rsidRPr="00A42A7B" w:rsidP="00A46991">
      <w:pPr>
        <w:bidi w:val="0"/>
        <w:jc w:val="both"/>
        <w:rPr>
          <w:rFonts w:ascii="Times New Roman" w:hAnsi="Times New Roman"/>
          <w:szCs w:val="24"/>
          <w:lang w:eastAsia="cs-CZ"/>
        </w:rPr>
      </w:pPr>
    </w:p>
    <w:p w:rsidR="00A46991" w:rsidRPr="00A42A7B" w:rsidP="00A46991">
      <w:pPr>
        <w:bidi w:val="0"/>
        <w:ind w:left="850" w:hanging="425"/>
        <w:jc w:val="both"/>
        <w:rPr>
          <w:rFonts w:ascii="Times New Roman" w:hAnsi="Times New Roman"/>
          <w:szCs w:val="24"/>
          <w:lang w:eastAsia="cs-CZ"/>
        </w:rPr>
      </w:pPr>
      <w:r w:rsidRPr="00A42A7B">
        <w:rPr>
          <w:rFonts w:ascii="Times New Roman" w:hAnsi="Times New Roman"/>
          <w:szCs w:val="24"/>
          <w:lang w:eastAsia="cs-CZ"/>
        </w:rPr>
        <w:t>1.</w:t>
        <w:tab/>
        <w:t xml:space="preserve">možných zdrojov likvidity, </w:t>
      </w:r>
    </w:p>
    <w:p w:rsidR="00A46991" w:rsidRPr="00A42A7B" w:rsidP="00A46991">
      <w:pPr>
        <w:bidi w:val="0"/>
        <w:ind w:left="850" w:hanging="425"/>
        <w:jc w:val="both"/>
        <w:rPr>
          <w:rFonts w:ascii="Times New Roman" w:hAnsi="Times New Roman"/>
          <w:szCs w:val="24"/>
          <w:lang w:eastAsia="cs-CZ"/>
        </w:rPr>
      </w:pPr>
      <w:r w:rsidRPr="00A42A7B">
        <w:rPr>
          <w:rFonts w:ascii="Times New Roman" w:hAnsi="Times New Roman"/>
          <w:szCs w:val="24"/>
          <w:lang w:eastAsia="cs-CZ"/>
        </w:rPr>
        <w:t>2.</w:t>
        <w:tab/>
        <w:t>dostupnej zábezpeky,</w:t>
      </w:r>
    </w:p>
    <w:p w:rsidR="00A46991" w:rsidRPr="00A42A7B" w:rsidP="00A46991">
      <w:pPr>
        <w:tabs>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bidi w:val="0"/>
        <w:ind w:left="850" w:hanging="425"/>
        <w:jc w:val="both"/>
        <w:rPr>
          <w:rFonts w:ascii="Times New Roman" w:hAnsi="Times New Roman"/>
          <w:szCs w:val="24"/>
          <w:lang w:eastAsia="cs-CZ"/>
        </w:rPr>
      </w:pPr>
      <w:r w:rsidRPr="00A42A7B">
        <w:rPr>
          <w:rFonts w:ascii="Times New Roman" w:hAnsi="Times New Roman"/>
          <w:szCs w:val="24"/>
          <w:lang w:eastAsia="cs-CZ"/>
        </w:rPr>
        <w:t>3.</w:t>
        <w:tab/>
        <w:t xml:space="preserve">možnosti prevodu likvidity medzi členmi skupiny a oblasťami obchodnej činnosti, </w:t>
        <w:tab/>
        <w:tab/>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l)</w:t>
        <w:tab/>
        <w:t>opatrenia na zníženie rizika a finančnej páky,</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m)</w:t>
        <w:tab/>
        <w:t>opatrenia na reštrukturalizáciu záväzkov,</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n)</w:t>
        <w:tab/>
        <w:t>opatrenia na reštrukturalizáciu oblastí obchodnej činnosti,</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o)</w:t>
        <w:tab/>
        <w:t>opatrenia potrebné na zachovanie nepretržitého prístupu k infraštruktúram finančného trhu,</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p)</w:t>
        <w:tab/>
        <w:t xml:space="preserve">mechanizmy a opatrenia potrebné na zachovanie nepretržitého fungovania prevádzkových procesov </w:t>
      </w:r>
      <w:r w:rsidRPr="00A42A7B">
        <w:rPr>
          <w:rFonts w:ascii="Times New Roman" w:hAnsi="Times New Roman"/>
          <w:szCs w:val="24"/>
        </w:rPr>
        <w:t>obchodníka s cennými papiermi</w:t>
      </w:r>
      <w:r w:rsidRPr="00A42A7B">
        <w:rPr>
          <w:rFonts w:ascii="Times New Roman" w:hAnsi="Times New Roman"/>
          <w:szCs w:val="24"/>
          <w:lang w:eastAsia="cs-CZ"/>
        </w:rPr>
        <w:t xml:space="preserve"> vrátane infraštruktúry a služieb týkajúcich sa informačných technológií,</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lang w:eastAsia="cs-CZ"/>
        </w:rPr>
        <w:t>q)</w:t>
        <w:tab/>
        <w:t xml:space="preserve">prípravné opatrenia na zjednodušenie predaja aktív alebo oblastí obchodnej činnosti tak, aby došlo k včasnému obnoveniu finančnej stability </w:t>
      </w:r>
      <w:r w:rsidRPr="00A42A7B">
        <w:rPr>
          <w:rFonts w:ascii="Times New Roman" w:hAnsi="Times New Roman"/>
          <w:szCs w:val="24"/>
        </w:rPr>
        <w:t>obchodníka s cennými papiermi,</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r)</w:t>
        <w:tab/>
        <w:t>iné činnosti alebo stratégie riadenia zamerané na obnovenie finančnej stability a predpokladaný finančný účinok týchto opatrení alebo stratégií,</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lang w:eastAsia="cs-CZ"/>
        </w:rPr>
        <w:t>s)</w:t>
        <w:tab/>
        <w:t xml:space="preserve">prípravné opatrenia, ktoré </w:t>
      </w:r>
      <w:r w:rsidRPr="00A42A7B">
        <w:rPr>
          <w:rFonts w:ascii="Times New Roman" w:hAnsi="Times New Roman"/>
          <w:szCs w:val="24"/>
        </w:rPr>
        <w:t>obchodník s cennými papiermi</w:t>
      </w:r>
      <w:r w:rsidRPr="00A42A7B">
        <w:rPr>
          <w:rFonts w:ascii="Times New Roman" w:hAnsi="Times New Roman"/>
          <w:szCs w:val="24"/>
          <w:lang w:eastAsia="cs-CZ"/>
        </w:rPr>
        <w:t xml:space="preserve"> prijal alebo plány, ktoré má prijať na zjednodušenie vykonávania ozdravného plánu vrátane opatrení potrebných na umožnenie včasnej rekapitalizácie </w:t>
      </w:r>
      <w:r w:rsidRPr="00A42A7B">
        <w:rPr>
          <w:rFonts w:ascii="Times New Roman" w:hAnsi="Times New Roman"/>
          <w:szCs w:val="24"/>
        </w:rPr>
        <w:t>obchodníka s cennými papiermi,</w:t>
      </w:r>
    </w:p>
    <w:p w:rsidR="00A46991" w:rsidRPr="00A42A7B" w:rsidP="00A46991">
      <w:pPr>
        <w:bidi w:val="0"/>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t)</w:t>
        <w:tab/>
        <w:t xml:space="preserve">sústavu ukazovateľov, na základe ktorých sa určia momenty, v ktorých </w:t>
      </w:r>
      <w:r w:rsidRPr="00A42A7B">
        <w:rPr>
          <w:rFonts w:ascii="Times New Roman" w:hAnsi="Times New Roman"/>
          <w:szCs w:val="24"/>
        </w:rPr>
        <w:t>obchodník s cennými papiermi</w:t>
      </w:r>
      <w:r w:rsidRPr="00A42A7B">
        <w:rPr>
          <w:rFonts w:ascii="Times New Roman" w:hAnsi="Times New Roman"/>
          <w:szCs w:val="24"/>
          <w:lang w:eastAsia="cs-CZ"/>
        </w:rPr>
        <w:t xml:space="preserve"> môže prijať opatrenia uvedené v ozdravnom pláne; tieto ukazovatele majú kvalitatívny alebo kvantitatívny charakter týkajúci sa finančnej situácie </w:t>
      </w:r>
      <w:r w:rsidRPr="00A42A7B">
        <w:rPr>
          <w:rFonts w:ascii="Times New Roman" w:hAnsi="Times New Roman"/>
          <w:szCs w:val="24"/>
        </w:rPr>
        <w:t>obchodníka s cennými papiermi</w:t>
      </w:r>
      <w:r w:rsidRPr="00A42A7B">
        <w:rPr>
          <w:rFonts w:ascii="Times New Roman" w:hAnsi="Times New Roman"/>
          <w:szCs w:val="24"/>
          <w:lang w:eastAsia="cs-CZ"/>
        </w:rPr>
        <w:t xml:space="preserve"> a musia byť jednoducho sledovateľné </w:t>
      </w:r>
      <w:r w:rsidRPr="00A42A7B">
        <w:rPr>
          <w:rFonts w:ascii="Times New Roman" w:hAnsi="Times New Roman"/>
          <w:szCs w:val="24"/>
        </w:rPr>
        <w:t>obchodníkom s cennými papiermi</w:t>
      </w:r>
      <w:r w:rsidRPr="00A42A7B">
        <w:rPr>
          <w:rFonts w:ascii="Times New Roman" w:hAnsi="Times New Roman"/>
          <w:szCs w:val="24"/>
          <w:lang w:eastAsia="cs-CZ"/>
        </w:rPr>
        <w:t>,</w:t>
      </w:r>
    </w:p>
    <w:p w:rsidR="00A46991" w:rsidRPr="00A42A7B" w:rsidP="00A46991">
      <w:pPr>
        <w:bidi w:val="0"/>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u)</w:t>
        <w:tab/>
        <w:t>opatrenia, ktoré by moh</w:t>
      </w:r>
      <w:r w:rsidR="00A16A8C">
        <w:rPr>
          <w:rFonts w:ascii="Times New Roman" w:hAnsi="Times New Roman"/>
          <w:szCs w:val="24"/>
          <w:lang w:eastAsia="cs-CZ"/>
        </w:rPr>
        <w:t>o</w:t>
      </w:r>
      <w:r w:rsidRPr="00A42A7B">
        <w:rPr>
          <w:rFonts w:ascii="Times New Roman" w:hAnsi="Times New Roman"/>
          <w:szCs w:val="24"/>
          <w:lang w:eastAsia="cs-CZ"/>
        </w:rPr>
        <w:t xml:space="preserve">l prijať </w:t>
      </w:r>
      <w:r w:rsidRPr="00A42A7B">
        <w:rPr>
          <w:rFonts w:ascii="Times New Roman" w:hAnsi="Times New Roman"/>
          <w:szCs w:val="24"/>
        </w:rPr>
        <w:t>obchodník s cennými papiermi,</w:t>
      </w:r>
      <w:r w:rsidRPr="00A42A7B">
        <w:rPr>
          <w:rFonts w:ascii="Times New Roman" w:hAnsi="Times New Roman"/>
          <w:szCs w:val="24"/>
          <w:lang w:eastAsia="cs-CZ"/>
        </w:rPr>
        <w:t xml:space="preserve"> ak sú splnené podmienky podľa §  144</w:t>
      </w:r>
      <w:r w:rsidRPr="00A42A7B">
        <w:rPr>
          <w:rFonts w:ascii="Times New Roman" w:hAnsi="Times New Roman"/>
          <w:i/>
          <w:szCs w:val="24"/>
          <w:lang w:eastAsia="cs-CZ"/>
        </w:rPr>
        <w:t xml:space="preserve"> </w:t>
      </w:r>
      <w:r w:rsidRPr="00A42A7B">
        <w:rPr>
          <w:rFonts w:ascii="Times New Roman" w:hAnsi="Times New Roman"/>
          <w:szCs w:val="24"/>
          <w:lang w:eastAsia="cs-CZ"/>
        </w:rPr>
        <w:t>ods. 24 alebo ods. 29,</w:t>
      </w:r>
    </w:p>
    <w:p w:rsidR="00A46991" w:rsidRPr="00A42A7B" w:rsidP="00A46991">
      <w:pPr>
        <w:bidi w:val="0"/>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v)</w:t>
        <w:tab/>
        <w:t xml:space="preserve">analýzu akým spôsobom a kedy môže  </w:t>
      </w:r>
      <w:r w:rsidRPr="00A42A7B">
        <w:rPr>
          <w:rFonts w:ascii="Times New Roman" w:hAnsi="Times New Roman"/>
          <w:szCs w:val="24"/>
        </w:rPr>
        <w:t>obchodník s cennými papiermi</w:t>
      </w:r>
      <w:r w:rsidRPr="00A42A7B">
        <w:rPr>
          <w:rFonts w:ascii="Times New Roman" w:hAnsi="Times New Roman"/>
          <w:szCs w:val="24"/>
          <w:lang w:eastAsia="cs-CZ"/>
        </w:rPr>
        <w:t xml:space="preserve"> na základe okolností uvedených v ozdravnom pláne požiadať o použitie likviditných operácií centrálnej banky a určenie aktíva, ktoré by </w:t>
      </w:r>
      <w:r w:rsidRPr="00A42A7B">
        <w:rPr>
          <w:rFonts w:ascii="Times New Roman" w:hAnsi="Times New Roman"/>
          <w:szCs w:val="24"/>
        </w:rPr>
        <w:t>obchodník s cennými papiermi</w:t>
      </w:r>
      <w:r w:rsidRPr="00A42A7B">
        <w:rPr>
          <w:rFonts w:ascii="Times New Roman" w:hAnsi="Times New Roman"/>
          <w:szCs w:val="24"/>
          <w:lang w:eastAsia="cs-CZ"/>
        </w:rPr>
        <w:t xml:space="preserve"> mohol použiť ako zábezpeku.</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(4)</w:t>
        <w:tab/>
        <w:t xml:space="preserve">Obchodník s cennými papiermi  je povinný ukazovatele podľa odseku 3 písm. t) pravidelne sledovať. Ak to štatutárny orgán </w:t>
      </w:r>
      <w:r w:rsidRPr="00A42A7B">
        <w:rPr>
          <w:rFonts w:ascii="Times New Roman" w:hAnsi="Times New Roman"/>
          <w:szCs w:val="24"/>
        </w:rPr>
        <w:t>obchodníka s cennými papiermi</w:t>
      </w:r>
      <w:r w:rsidRPr="00A42A7B">
        <w:rPr>
          <w:rFonts w:ascii="Times New Roman" w:hAnsi="Times New Roman"/>
          <w:szCs w:val="24"/>
          <w:lang w:eastAsia="cs-CZ"/>
        </w:rPr>
        <w:t xml:space="preserve"> považuje za primerané, môže rozhodnúť o</w:t>
      </w: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a)</w:t>
        <w:tab/>
        <w:t xml:space="preserve">prijatí opatrenia uvedeného v ozdravnom pláne napriek tomu, že príslušný ukazovateľ nebol dosiahnutý, </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b)</w:t>
        <w:tab/>
        <w:t xml:space="preserve">neprijatí opatrenia uvedeného v ozdravnom pláne napriek tomu, že príslušný ukazovateľ bol dosiahnutý. </w:t>
      </w:r>
    </w:p>
    <w:p w:rsidR="00A46991" w:rsidRPr="00A42A7B" w:rsidP="00A46991">
      <w:pPr>
        <w:bidi w:val="0"/>
        <w:ind w:left="709" w:right="113" w:hanging="709"/>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(5)</w:t>
        <w:tab/>
        <w:t>Rozhodnutie podľa odseku 4 s odôvodnením obchodník s cennými papiermi bezodkladne oznámi Národnej banke Slovenska.</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(6)</w:t>
        <w:tab/>
        <w:t xml:space="preserve">Ozdravný plán nemôže obsahovať opatrenia spočívajúce v možnosti získania prístupu k mimoriadnej verejnej finančnej podpore. </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(7)</w:t>
        <w:tab/>
        <w:t xml:space="preserve">Ozdravný plán obsahuje primerané postupy na zabezpečenie včasného uplatnenia jednotlivých opatrení a určenie všetkých možných spôsobov ozdravenia obchodníka s cennými papiermi. Opatrenia musia zohľadňovať čo najviac možných scenárov makroekonomických stresových situácií a finančných stresových situácií, ktorým môže byť </w:t>
      </w:r>
      <w:r w:rsidRPr="00A42A7B">
        <w:rPr>
          <w:rFonts w:ascii="Times New Roman" w:hAnsi="Times New Roman"/>
          <w:szCs w:val="24"/>
        </w:rPr>
        <w:t>obchodník s cennými papiermi</w:t>
      </w:r>
      <w:r w:rsidRPr="00A42A7B">
        <w:rPr>
          <w:rFonts w:ascii="Times New Roman" w:hAnsi="Times New Roman"/>
          <w:szCs w:val="24"/>
          <w:lang w:eastAsia="cs-CZ"/>
        </w:rPr>
        <w:t xml:space="preserve"> vystavený vzhľadom na charakter vykonávaných bankových činností, a to vrátane systémových stresových situácií, stresových situácií týkajúcich sa konkrétnej právnickej osoby a skupiny právnických osôb.</w:t>
      </w:r>
    </w:p>
    <w:p w:rsidR="00A46991" w:rsidRPr="00A42A7B" w:rsidP="00A46991">
      <w:pPr>
        <w:bidi w:val="0"/>
        <w:ind w:right="113" w:firstLine="567"/>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(8)</w:t>
        <w:tab/>
        <w:t xml:space="preserve">Ozdravný plán schvaľuje štatutárny orgán obchodníka s cennými papiermi a obchodník s cennými papiermi ho následne predloží Národnej banke Slovenska so žiadosťou o zaujatie stanoviska. </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(9)</w:t>
        <w:tab/>
        <w:t>Obchodník s cennými papiermi je povinný aktualizovať svoj ozdravný plán najmenej raz ročne a po každej zmene organizačnej štruktúry, obchodnej činnosti alebo finančnej situácie, ktorá by mohla mať významný vplyv na opatrenia uvedené v ozdravnom pláne; pri aktualizácii postupuje v súlade s odsekom 8.</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jc w:val="center"/>
        <w:rPr>
          <w:rFonts w:ascii="Times New Roman" w:hAnsi="Times New Roman"/>
          <w:b/>
          <w:szCs w:val="24"/>
          <w:lang w:eastAsia="cs-CZ"/>
        </w:rPr>
      </w:pPr>
      <w:r w:rsidRPr="00A42A7B">
        <w:rPr>
          <w:rFonts w:ascii="Times New Roman" w:hAnsi="Times New Roman"/>
          <w:b/>
          <w:szCs w:val="24"/>
          <w:lang w:eastAsia="cs-CZ"/>
        </w:rPr>
        <w:t>§ 71dg</w:t>
      </w:r>
    </w:p>
    <w:p w:rsidR="00A46991" w:rsidRPr="00A42A7B" w:rsidP="00A46991">
      <w:pPr>
        <w:bidi w:val="0"/>
        <w:ind w:right="113"/>
        <w:jc w:val="center"/>
        <w:rPr>
          <w:rFonts w:ascii="Times New Roman" w:hAnsi="Times New Roman"/>
          <w:b/>
          <w:szCs w:val="24"/>
        </w:rPr>
      </w:pPr>
    </w:p>
    <w:p w:rsidR="00A46991" w:rsidRPr="00A42A7B" w:rsidP="00DF0ECA">
      <w:pPr>
        <w:widowControl w:val="0"/>
        <w:numPr>
          <w:numId w:val="232"/>
        </w:numPr>
        <w:suppressAutoHyphens/>
        <w:autoSpaceDN w:val="0"/>
        <w:bidi w:val="0"/>
        <w:ind w:left="0"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 xml:space="preserve">Národná banka Slovenska vydá písomný súhlas s ozdravným plánom do šiestich  mesiacov od doručenia žiadosti podľa § 71df ods. 8, ak </w:t>
      </w:r>
    </w:p>
    <w:p w:rsidR="00A46991" w:rsidRPr="00A42A7B" w:rsidP="00A46991">
      <w:pPr>
        <w:widowControl w:val="0"/>
        <w:suppressAutoHyphens/>
        <w:autoSpaceDN w:val="0"/>
        <w:bidi w:val="0"/>
        <w:ind w:left="709"/>
        <w:contextualSpacing/>
        <w:jc w:val="both"/>
        <w:textAlignment w:val="baseline"/>
        <w:rPr>
          <w:rFonts w:ascii="Times New Roman" w:hAnsi="Times New Roman"/>
          <w:szCs w:val="24"/>
          <w:lang w:eastAsia="cs-CZ"/>
        </w:rPr>
      </w:pPr>
    </w:p>
    <w:p w:rsidR="00A46991" w:rsidRPr="00A42A7B" w:rsidP="00DF0ECA">
      <w:pPr>
        <w:numPr>
          <w:numId w:val="233"/>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ozdravný plán obsahuje náležitosti podľa § 71df ods. 3 a 7,</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3"/>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možno odôvodnene očakávať, že realizácia opatrení uvedených v ozdravnom pláne, s prihliadnutím na prípravné kroky, ktoré o</w:t>
      </w:r>
      <w:r w:rsidRPr="00A42A7B">
        <w:rPr>
          <w:rFonts w:ascii="Times New Roman" w:hAnsi="Times New Roman"/>
          <w:szCs w:val="24"/>
        </w:rPr>
        <w:t>bchodník s cennými papiermi</w:t>
      </w:r>
      <w:r w:rsidRPr="00A42A7B">
        <w:rPr>
          <w:rFonts w:ascii="Times New Roman" w:hAnsi="Times New Roman"/>
          <w:szCs w:val="24"/>
          <w:lang w:eastAsia="cs-CZ"/>
        </w:rPr>
        <w:t xml:space="preserve"> uskutočnil alebo plánuje uskutočniť na uľahčenie realizácie ozdravného plánu, povedie k zachovaniu alebo obnoveniu stability a finančnej situácie o</w:t>
      </w:r>
      <w:r w:rsidRPr="00A42A7B">
        <w:rPr>
          <w:rFonts w:ascii="Times New Roman" w:hAnsi="Times New Roman"/>
          <w:szCs w:val="24"/>
        </w:rPr>
        <w:t>bchodníka s cennými papiermi</w:t>
      </w:r>
      <w:r w:rsidRPr="00A42A7B">
        <w:rPr>
          <w:rFonts w:ascii="Times New Roman" w:hAnsi="Times New Roman"/>
          <w:szCs w:val="24"/>
          <w:lang w:eastAsia="cs-CZ"/>
        </w:rPr>
        <w:t xml:space="preserve"> alebo skupiny, ktorej je súčasťou,</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3"/>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možno odôvodnene očakávať, že ozdravný plán je možné realizovať rýchlo a efektívne, keď sa obchodník s cennými papiermi nachádza vo finančnom strese a pri čo najväčšom zabránení akýmkoľvek významným nepriaznivým vplyvom na finančný systém, aj keby ostatné banky a obchodníci s cennými papiermi  realizovali svoje ozdravné plány v tom istom čase.</w:t>
      </w:r>
    </w:p>
    <w:p w:rsidR="00A46991" w:rsidRPr="00A42A7B" w:rsidP="00A46991">
      <w:pPr>
        <w:bidi w:val="0"/>
        <w:ind w:right="113"/>
        <w:jc w:val="both"/>
        <w:rPr>
          <w:rFonts w:ascii="Times New Roman" w:hAnsi="Times New Roman"/>
          <w:szCs w:val="24"/>
          <w:lang w:eastAsia="cs-CZ"/>
        </w:rPr>
      </w:pPr>
    </w:p>
    <w:p w:rsidR="00A46991" w:rsidRPr="00A42A7B" w:rsidP="00DF0ECA">
      <w:pPr>
        <w:widowControl w:val="0"/>
        <w:numPr>
          <w:numId w:val="232"/>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Pri posudzovaní ozdravného plánu Národná banka Slovenska prihliada aj na primeranosť štruktúry kapitálu a financovania o</w:t>
      </w:r>
      <w:r w:rsidRPr="00A42A7B">
        <w:rPr>
          <w:rFonts w:ascii="Times New Roman" w:hAnsi="Times New Roman"/>
          <w:szCs w:val="24"/>
        </w:rPr>
        <w:t>bchodníka s cennými papiermi,</w:t>
      </w:r>
      <w:r w:rsidRPr="00A42A7B">
        <w:rPr>
          <w:rFonts w:ascii="Times New Roman" w:hAnsi="Times New Roman"/>
          <w:szCs w:val="24"/>
          <w:lang w:eastAsia="cs-CZ"/>
        </w:rPr>
        <w:t xml:space="preserve"> k zložitosti jeho organizačnej štruktúry a jeho rizikovému profilu.</w:t>
      </w:r>
    </w:p>
    <w:p w:rsidR="00A46991" w:rsidRPr="00A42A7B" w:rsidP="00A46991">
      <w:pPr>
        <w:bidi w:val="0"/>
        <w:ind w:left="709" w:right="113" w:hanging="709"/>
        <w:jc w:val="both"/>
        <w:rPr>
          <w:rFonts w:ascii="Times New Roman" w:hAnsi="Times New Roman"/>
          <w:szCs w:val="24"/>
          <w:lang w:eastAsia="cs-CZ"/>
        </w:rPr>
      </w:pPr>
    </w:p>
    <w:p w:rsidR="00A46991" w:rsidRPr="00A42A7B" w:rsidP="00DF0ECA">
      <w:pPr>
        <w:widowControl w:val="0"/>
        <w:numPr>
          <w:numId w:val="232"/>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Ak má o</w:t>
      </w:r>
      <w:r w:rsidRPr="00A42A7B">
        <w:rPr>
          <w:rFonts w:ascii="Times New Roman" w:hAnsi="Times New Roman"/>
          <w:szCs w:val="24"/>
        </w:rPr>
        <w:t>bchodník s cennými papiermi</w:t>
      </w:r>
      <w:r w:rsidRPr="00A42A7B">
        <w:rPr>
          <w:rFonts w:ascii="Times New Roman" w:hAnsi="Times New Roman"/>
          <w:szCs w:val="24"/>
          <w:lang w:eastAsia="cs-CZ"/>
        </w:rPr>
        <w:t xml:space="preserve"> v inom členskom štáte zriadenú významnú pobočku a ozdravný plán obsahuje opatrenia, ktoré sa týkajú tejto pobočky, Národná banka Slovenska vydá súhlas podľa odseku 1 po prerokovaní s príslušným orgánom dohľadu členského štátu, v ktorom sa významná pobočka nachádza.</w:t>
      </w:r>
    </w:p>
    <w:p w:rsidR="00A46991" w:rsidRPr="00A42A7B" w:rsidP="00A46991">
      <w:pPr>
        <w:bidi w:val="0"/>
        <w:ind w:left="709" w:right="113" w:hanging="709"/>
        <w:jc w:val="both"/>
        <w:rPr>
          <w:rFonts w:ascii="Times New Roman" w:hAnsi="Times New Roman"/>
          <w:szCs w:val="24"/>
          <w:lang w:eastAsia="cs-CZ"/>
        </w:rPr>
      </w:pPr>
    </w:p>
    <w:p w:rsidR="00A46991" w:rsidRPr="00A42A7B" w:rsidP="00DF0ECA">
      <w:pPr>
        <w:widowControl w:val="0"/>
        <w:numPr>
          <w:numId w:val="232"/>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 xml:space="preserve">Národná banka Slovenska do dvoch pracovných dní odo dňa predloženia ozdravného plánu podľa § 71df ods. 8 zašle ozdravný plán Rade pre riešenie krízových situácií </w:t>
      </w:r>
      <w:r w:rsidRPr="008F6D90">
        <w:rPr>
          <w:rFonts w:ascii="Times New Roman" w:hAnsi="Times New Roman"/>
          <w:bCs/>
        </w:rPr>
        <w:t>(ďalej len „rezolučná rada“)</w:t>
      </w:r>
      <w:r w:rsidRPr="00A42A7B">
        <w:rPr>
          <w:rFonts w:ascii="Times New Roman" w:hAnsi="Times New Roman"/>
          <w:szCs w:val="24"/>
          <w:lang w:eastAsia="cs-CZ"/>
        </w:rPr>
        <w:t xml:space="preserve">, ktorá ho môže preskúmať. Ak </w:t>
      </w:r>
      <w:r w:rsidRPr="008F6D90">
        <w:rPr>
          <w:rFonts w:ascii="Times New Roman" w:hAnsi="Times New Roman"/>
          <w:bCs/>
        </w:rPr>
        <w:t>rezolučná rada</w:t>
      </w:r>
      <w:r w:rsidRPr="00A42A7B">
        <w:rPr>
          <w:rFonts w:ascii="Times New Roman" w:hAnsi="Times New Roman"/>
          <w:szCs w:val="24"/>
          <w:lang w:eastAsia="cs-CZ"/>
        </w:rPr>
        <w:t xml:space="preserve"> zistí, že ozdravný plán obsahuje opatrenia, ktoré môžu negatívne ovplyvniť riešiteľnosť krízovej situácie o</w:t>
      </w:r>
      <w:r w:rsidRPr="00A42A7B">
        <w:rPr>
          <w:rFonts w:ascii="Times New Roman" w:hAnsi="Times New Roman"/>
          <w:szCs w:val="24"/>
        </w:rPr>
        <w:t>bchodníka s cennými papiermi</w:t>
      </w:r>
      <w:r w:rsidRPr="00A42A7B">
        <w:rPr>
          <w:rFonts w:ascii="Times New Roman" w:hAnsi="Times New Roman"/>
          <w:szCs w:val="24"/>
          <w:lang w:eastAsia="cs-CZ"/>
        </w:rPr>
        <w:t>, oznámi túto skutočnosť Národnej banke Slovenska. Oznámenie</w:t>
      </w:r>
      <w:r>
        <w:rPr>
          <w:rFonts w:ascii="Times New Roman" w:hAnsi="Times New Roman"/>
          <w:szCs w:val="24"/>
          <w:lang w:eastAsia="cs-CZ"/>
        </w:rPr>
        <w:t xml:space="preserve"> rezolučnej rady</w:t>
      </w:r>
      <w:r w:rsidRPr="00A42A7B">
        <w:rPr>
          <w:rFonts w:ascii="Times New Roman" w:hAnsi="Times New Roman"/>
          <w:szCs w:val="24"/>
          <w:lang w:eastAsia="cs-CZ"/>
        </w:rPr>
        <w:t xml:space="preserve"> má charakter odporúčania. </w:t>
      </w:r>
    </w:p>
    <w:p w:rsidR="00A46991" w:rsidRPr="00A42A7B" w:rsidP="00A46991">
      <w:pPr>
        <w:bidi w:val="0"/>
        <w:ind w:left="709" w:right="113" w:hanging="709"/>
        <w:jc w:val="both"/>
        <w:rPr>
          <w:rFonts w:ascii="Times New Roman" w:hAnsi="Times New Roman"/>
          <w:szCs w:val="24"/>
          <w:lang w:eastAsia="cs-CZ"/>
        </w:rPr>
      </w:pPr>
    </w:p>
    <w:p w:rsidR="00A46991" w:rsidRPr="00A42A7B" w:rsidP="00DF0ECA">
      <w:pPr>
        <w:widowControl w:val="0"/>
        <w:numPr>
          <w:numId w:val="232"/>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Ak Národná banka Slovenska zistí, že ozdravný plán nespĺňa podmienky podľa odseku 1, požiada  o</w:t>
      </w:r>
      <w:r w:rsidRPr="00A42A7B">
        <w:rPr>
          <w:rFonts w:ascii="Times New Roman" w:hAnsi="Times New Roman"/>
          <w:szCs w:val="24"/>
        </w:rPr>
        <w:t>bchodníka s cennými papiermi</w:t>
      </w:r>
      <w:r w:rsidRPr="00A42A7B">
        <w:rPr>
          <w:rFonts w:ascii="Times New Roman" w:hAnsi="Times New Roman"/>
          <w:szCs w:val="24"/>
          <w:lang w:eastAsia="cs-CZ"/>
        </w:rPr>
        <w:t>, aby do dvoch mesiacov odstránil nedostatky ozdravného plánu. Lehotu na odstránenie nedostatkov ozdravného plánu môže Národná banka Slovenska na žiadosť o</w:t>
      </w:r>
      <w:r w:rsidRPr="00A42A7B">
        <w:rPr>
          <w:rFonts w:ascii="Times New Roman" w:hAnsi="Times New Roman"/>
          <w:szCs w:val="24"/>
        </w:rPr>
        <w:t>bchodníka s cennými papiermi</w:t>
      </w:r>
      <w:r w:rsidRPr="00A42A7B">
        <w:rPr>
          <w:rFonts w:ascii="Times New Roman" w:hAnsi="Times New Roman"/>
          <w:szCs w:val="24"/>
          <w:lang w:eastAsia="cs-CZ"/>
        </w:rPr>
        <w:t xml:space="preserve"> predĺžiť najviac o jeden mesiac.</w:t>
      </w:r>
    </w:p>
    <w:p w:rsidR="00A46991" w:rsidRPr="00A42A7B" w:rsidP="00A46991">
      <w:pPr>
        <w:bidi w:val="0"/>
        <w:ind w:left="709" w:right="113" w:hanging="709"/>
        <w:jc w:val="both"/>
        <w:rPr>
          <w:rFonts w:ascii="Times New Roman" w:hAnsi="Times New Roman"/>
          <w:szCs w:val="24"/>
          <w:lang w:eastAsia="cs-CZ"/>
        </w:rPr>
      </w:pPr>
    </w:p>
    <w:p w:rsidR="00A46991" w:rsidRPr="00A42A7B" w:rsidP="00DF0ECA">
      <w:pPr>
        <w:widowControl w:val="0"/>
        <w:numPr>
          <w:numId w:val="232"/>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Ak o</w:t>
      </w:r>
      <w:r w:rsidRPr="00A42A7B">
        <w:rPr>
          <w:rFonts w:ascii="Times New Roman" w:hAnsi="Times New Roman"/>
          <w:szCs w:val="24"/>
        </w:rPr>
        <w:t>bchodník s cennými papiermi</w:t>
      </w:r>
      <w:r w:rsidRPr="00A42A7B">
        <w:rPr>
          <w:rFonts w:ascii="Times New Roman" w:hAnsi="Times New Roman"/>
          <w:szCs w:val="24"/>
          <w:lang w:eastAsia="cs-CZ"/>
        </w:rPr>
        <w:t xml:space="preserve"> nedostatky podľa odseku 5 neodstráni, Národná banka Slovenska môže o</w:t>
      </w:r>
      <w:r w:rsidRPr="00A42A7B">
        <w:rPr>
          <w:rFonts w:ascii="Times New Roman" w:hAnsi="Times New Roman"/>
          <w:szCs w:val="24"/>
        </w:rPr>
        <w:t>bchodníkovi s cennými papiermi</w:t>
      </w:r>
      <w:r w:rsidRPr="00A42A7B">
        <w:rPr>
          <w:rFonts w:ascii="Times New Roman" w:hAnsi="Times New Roman"/>
          <w:szCs w:val="24"/>
          <w:lang w:eastAsia="cs-CZ"/>
        </w:rPr>
        <w:t xml:space="preserve"> uložiť povinnosť vykonať v ozdravnom pláne konkrétne zmeny.</w:t>
      </w:r>
    </w:p>
    <w:p w:rsidR="00A46991" w:rsidRPr="00A42A7B" w:rsidP="00A46991">
      <w:pPr>
        <w:bidi w:val="0"/>
        <w:ind w:right="113" w:firstLine="709"/>
        <w:jc w:val="both"/>
        <w:rPr>
          <w:rFonts w:ascii="Times New Roman" w:hAnsi="Times New Roman"/>
          <w:szCs w:val="24"/>
          <w:lang w:eastAsia="cs-CZ"/>
        </w:rPr>
      </w:pPr>
    </w:p>
    <w:p w:rsidR="00A46991" w:rsidRPr="00A42A7B" w:rsidP="00DF0ECA">
      <w:pPr>
        <w:widowControl w:val="0"/>
        <w:numPr>
          <w:numId w:val="232"/>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Ak o</w:t>
      </w:r>
      <w:r w:rsidRPr="00A42A7B">
        <w:rPr>
          <w:rFonts w:ascii="Times New Roman" w:hAnsi="Times New Roman"/>
          <w:szCs w:val="24"/>
        </w:rPr>
        <w:t xml:space="preserve">bchodník s cennými papiermi nedodrží </w:t>
      </w:r>
      <w:r w:rsidRPr="00A42A7B">
        <w:rPr>
          <w:rFonts w:ascii="Times New Roman" w:hAnsi="Times New Roman"/>
          <w:szCs w:val="24"/>
          <w:lang w:eastAsia="cs-CZ"/>
        </w:rPr>
        <w:t>lehotu podľa odseku 5 alebo predloží ozdravný plán, v ktorom nie sú odstránené nedostatky a zároveň ich nemožno odstrániť uložením povinnosti podľa odseku 6, Národná banka Slovenska uloží o</w:t>
      </w:r>
      <w:r w:rsidRPr="00A42A7B">
        <w:rPr>
          <w:rFonts w:ascii="Times New Roman" w:hAnsi="Times New Roman"/>
          <w:szCs w:val="24"/>
        </w:rPr>
        <w:t xml:space="preserve">bchodníkovi s cennými papiermi </w:t>
      </w:r>
      <w:r w:rsidRPr="00A42A7B">
        <w:rPr>
          <w:rFonts w:ascii="Times New Roman" w:hAnsi="Times New Roman"/>
          <w:szCs w:val="24"/>
          <w:lang w:eastAsia="cs-CZ"/>
        </w:rPr>
        <w:t>povinnosť navrhnúť v lehote, ktorú určí, opatrenia na zlepšenie. Takými opatreniami môže byť okrem opatrení podľa § 144</w:t>
      </w:r>
      <w:r w:rsidRPr="00A42A7B">
        <w:rPr>
          <w:rFonts w:ascii="Times New Roman" w:hAnsi="Times New Roman"/>
          <w:i/>
          <w:szCs w:val="24"/>
          <w:lang w:eastAsia="cs-CZ"/>
        </w:rPr>
        <w:t xml:space="preserve"> </w:t>
      </w:r>
      <w:r w:rsidRPr="00A42A7B">
        <w:rPr>
          <w:rFonts w:ascii="Times New Roman" w:hAnsi="Times New Roman"/>
          <w:szCs w:val="24"/>
          <w:lang w:eastAsia="cs-CZ"/>
        </w:rPr>
        <w:t xml:space="preserve">aj povinnosť </w:t>
      </w:r>
    </w:p>
    <w:p w:rsidR="00A46991" w:rsidRPr="00A42A7B" w:rsidP="00A46991">
      <w:pPr>
        <w:widowControl w:val="0"/>
        <w:suppressAutoHyphens/>
        <w:autoSpaceDN w:val="0"/>
        <w:bidi w:val="0"/>
        <w:ind w:left="709" w:right="113"/>
        <w:contextualSpacing/>
        <w:jc w:val="both"/>
        <w:textAlignment w:val="baseline"/>
        <w:rPr>
          <w:rFonts w:ascii="Times New Roman" w:hAnsi="Times New Roman"/>
          <w:szCs w:val="24"/>
          <w:lang w:eastAsia="cs-CZ"/>
        </w:rPr>
      </w:pPr>
    </w:p>
    <w:p w:rsidR="00A46991" w:rsidRPr="00A42A7B" w:rsidP="00DF0ECA">
      <w:pPr>
        <w:numPr>
          <w:numId w:val="234"/>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znížiť rizikový profil o</w:t>
      </w:r>
      <w:r w:rsidRPr="00A42A7B">
        <w:rPr>
          <w:rFonts w:ascii="Times New Roman" w:hAnsi="Times New Roman"/>
          <w:szCs w:val="24"/>
        </w:rPr>
        <w:t>bchodníka s cennými papiermi a riziko likvidity,</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4"/>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umožniť včasné prijatie rekapitalizačných opatrení,</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4"/>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upraviť stratégiu a štruktúru o</w:t>
      </w:r>
      <w:r w:rsidRPr="00A42A7B">
        <w:rPr>
          <w:rFonts w:ascii="Times New Roman" w:hAnsi="Times New Roman"/>
          <w:szCs w:val="24"/>
        </w:rPr>
        <w:t>bchodníka s cennými papiermi,</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4"/>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vykonať zmeny v stratégii financovania o</w:t>
      </w:r>
      <w:r w:rsidRPr="00A42A7B">
        <w:rPr>
          <w:rFonts w:ascii="Times New Roman" w:hAnsi="Times New Roman"/>
          <w:szCs w:val="24"/>
        </w:rPr>
        <w:t>bchodníka s cennými papiermi</w:t>
      </w:r>
      <w:r w:rsidRPr="00A42A7B">
        <w:rPr>
          <w:rFonts w:ascii="Times New Roman" w:hAnsi="Times New Roman"/>
          <w:szCs w:val="24"/>
          <w:lang w:eastAsia="cs-CZ"/>
        </w:rPr>
        <w:t xml:space="preserve"> s cieľom zlepšiť odolnosť hlavných oblastí obchodnej činnosti a kritických funkcií o</w:t>
      </w:r>
      <w:r w:rsidRPr="00A42A7B">
        <w:rPr>
          <w:rFonts w:ascii="Times New Roman" w:hAnsi="Times New Roman"/>
          <w:szCs w:val="24"/>
        </w:rPr>
        <w:t>bchodníka s cennými papiermi, pričom</w:t>
      </w:r>
      <w:r w:rsidRPr="00A42A7B">
        <w:rPr>
          <w:rFonts w:ascii="Times New Roman" w:hAnsi="Times New Roman"/>
          <w:szCs w:val="24"/>
          <w:lang w:eastAsia="cs-CZ"/>
        </w:rPr>
        <w:t xml:space="preserve"> na účely tohto zákona sa hlavnými oblasťami obchodnej činnosti rozumejú činnosti, ktoré pre o</w:t>
      </w:r>
      <w:r w:rsidRPr="00A42A7B">
        <w:rPr>
          <w:rFonts w:ascii="Times New Roman" w:hAnsi="Times New Roman"/>
          <w:szCs w:val="24"/>
        </w:rPr>
        <w:t>bchodníka s cennými papiermi</w:t>
      </w:r>
      <w:r w:rsidRPr="00A42A7B">
        <w:rPr>
          <w:rFonts w:ascii="Times New Roman" w:hAnsi="Times New Roman"/>
          <w:szCs w:val="24"/>
          <w:lang w:eastAsia="cs-CZ"/>
        </w:rPr>
        <w:t xml:space="preserve"> alebo skupinu, ktorej súčasťou je o</w:t>
      </w:r>
      <w:r w:rsidRPr="00A42A7B">
        <w:rPr>
          <w:rFonts w:ascii="Times New Roman" w:hAnsi="Times New Roman"/>
          <w:szCs w:val="24"/>
        </w:rPr>
        <w:t xml:space="preserve">bchodník s cennými papiermi, predstavujú podstatné zdroje príjmov, zisku alebo hodnotu duševného vlastníctva; kritickými </w:t>
      </w:r>
      <w:r w:rsidRPr="00A42A7B">
        <w:rPr>
          <w:rFonts w:ascii="Times New Roman" w:hAnsi="Times New Roman"/>
          <w:szCs w:val="24"/>
          <w:lang w:eastAsia="cs-CZ"/>
        </w:rPr>
        <w:t xml:space="preserve"> funkciami </w:t>
      </w:r>
      <w:r>
        <w:rPr>
          <w:rFonts w:ascii="Times New Roman" w:hAnsi="Times New Roman"/>
          <w:szCs w:val="24"/>
          <w:lang w:eastAsia="cs-CZ"/>
        </w:rPr>
        <w:t xml:space="preserve">sa </w:t>
      </w:r>
      <w:r w:rsidRPr="00A42A7B">
        <w:rPr>
          <w:rFonts w:ascii="Times New Roman" w:hAnsi="Times New Roman"/>
          <w:szCs w:val="24"/>
          <w:lang w:eastAsia="cs-CZ"/>
        </w:rPr>
        <w:t>rozumejú činnosti, služby alebo operácie vykonávané alebo poskytované o</w:t>
      </w:r>
      <w:r w:rsidRPr="00A42A7B">
        <w:rPr>
          <w:rFonts w:ascii="Times New Roman" w:hAnsi="Times New Roman"/>
          <w:szCs w:val="24"/>
        </w:rPr>
        <w:t>bchodníkom s cennými papiermi</w:t>
      </w:r>
      <w:r w:rsidRPr="00A42A7B">
        <w:rPr>
          <w:rFonts w:ascii="Times New Roman" w:hAnsi="Times New Roman"/>
          <w:szCs w:val="24"/>
          <w:lang w:eastAsia="cs-CZ"/>
        </w:rPr>
        <w:t>, ktorých prerušenie by s ohľadom na veľkosť o</w:t>
      </w:r>
      <w:r w:rsidRPr="00A42A7B">
        <w:rPr>
          <w:rFonts w:ascii="Times New Roman" w:hAnsi="Times New Roman"/>
          <w:szCs w:val="24"/>
        </w:rPr>
        <w:t>bchodníka s cennými papiermi</w:t>
      </w:r>
      <w:r w:rsidRPr="00A42A7B">
        <w:rPr>
          <w:rFonts w:ascii="Times New Roman" w:hAnsi="Times New Roman"/>
          <w:szCs w:val="24"/>
          <w:lang w:eastAsia="cs-CZ"/>
        </w:rPr>
        <w:t xml:space="preserve"> alebo skupiny, jeho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4"/>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vykonať zmeny v systéme riadenia o</w:t>
      </w:r>
      <w:r w:rsidRPr="00A42A7B">
        <w:rPr>
          <w:rFonts w:ascii="Times New Roman" w:hAnsi="Times New Roman"/>
          <w:szCs w:val="24"/>
        </w:rPr>
        <w:t>bchodníka s cennými papiermi</w:t>
      </w:r>
      <w:r w:rsidRPr="00A42A7B">
        <w:rPr>
          <w:rFonts w:ascii="Times New Roman" w:hAnsi="Times New Roman"/>
          <w:szCs w:val="24"/>
          <w:lang w:eastAsia="cs-CZ"/>
        </w:rPr>
        <w:t>.</w:t>
      </w:r>
    </w:p>
    <w:p w:rsidR="00A46991" w:rsidRPr="00A42A7B" w:rsidP="00A46991">
      <w:pPr>
        <w:bidi w:val="0"/>
        <w:ind w:left="1134" w:right="113" w:hanging="425"/>
        <w:jc w:val="both"/>
        <w:rPr>
          <w:rFonts w:ascii="Times New Roman" w:hAnsi="Times New Roman"/>
          <w:szCs w:val="24"/>
          <w:lang w:eastAsia="cs-CZ"/>
        </w:rPr>
      </w:pPr>
    </w:p>
    <w:p w:rsidR="00A46991" w:rsidRPr="00A42A7B" w:rsidP="00A46991">
      <w:pPr>
        <w:bidi w:val="0"/>
        <w:ind w:right="113"/>
        <w:jc w:val="center"/>
        <w:rPr>
          <w:rFonts w:ascii="Times New Roman" w:hAnsi="Times New Roman"/>
          <w:b/>
          <w:szCs w:val="24"/>
          <w:lang w:eastAsia="cs-CZ"/>
        </w:rPr>
      </w:pPr>
      <w:r w:rsidRPr="00A42A7B">
        <w:rPr>
          <w:rFonts w:ascii="Times New Roman" w:hAnsi="Times New Roman"/>
          <w:b/>
          <w:szCs w:val="24"/>
          <w:lang w:eastAsia="cs-CZ"/>
        </w:rPr>
        <w:t>§ 71dh</w:t>
      </w:r>
    </w:p>
    <w:p w:rsidR="00A46991" w:rsidRPr="00A42A7B" w:rsidP="00A46991">
      <w:pPr>
        <w:bidi w:val="0"/>
        <w:ind w:right="113"/>
        <w:rPr>
          <w:rFonts w:ascii="Times New Roman" w:hAnsi="Times New Roman"/>
          <w:b/>
          <w:szCs w:val="24"/>
        </w:rPr>
      </w:pPr>
    </w:p>
    <w:p w:rsidR="00A46991" w:rsidRPr="00A42A7B" w:rsidP="00DF0ECA">
      <w:pPr>
        <w:widowControl w:val="0"/>
        <w:numPr>
          <w:numId w:val="250"/>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Ak je o</w:t>
      </w:r>
      <w:r w:rsidRPr="00A42A7B">
        <w:rPr>
          <w:rFonts w:ascii="Times New Roman" w:hAnsi="Times New Roman"/>
          <w:szCs w:val="24"/>
        </w:rPr>
        <w:t>bchodník s cennými papiermi</w:t>
      </w:r>
      <w:r w:rsidRPr="00A42A7B">
        <w:rPr>
          <w:rFonts w:ascii="Times New Roman" w:hAnsi="Times New Roman"/>
          <w:szCs w:val="24"/>
          <w:lang w:eastAsia="cs-CZ"/>
        </w:rPr>
        <w:t xml:space="preserve"> materskou spoločnosťou na úrovni skupiny, je povinný vypracovať a predložiť Národnej banke Slovenska ozdravný plán za skupinu (ďalej len „skupinový ozdravný plán“). Skupinový ozdravný plán schvaľuje štatutárny orgán o</w:t>
      </w:r>
      <w:r w:rsidRPr="00A42A7B">
        <w:rPr>
          <w:rFonts w:ascii="Times New Roman" w:hAnsi="Times New Roman"/>
          <w:szCs w:val="24"/>
        </w:rPr>
        <w:t>bchodníka s cennými papiermi.</w:t>
      </w:r>
      <w:r w:rsidRPr="00A42A7B">
        <w:rPr>
          <w:rFonts w:ascii="Times New Roman" w:hAnsi="Times New Roman"/>
          <w:szCs w:val="24"/>
          <w:lang w:eastAsia="cs-CZ"/>
        </w:rPr>
        <w:t xml:space="preserve"> </w:t>
      </w:r>
    </w:p>
    <w:p w:rsidR="00A46991" w:rsidRPr="00A42A7B" w:rsidP="00A46991">
      <w:pPr>
        <w:widowControl w:val="0"/>
        <w:autoSpaceDN w:val="0"/>
        <w:bidi w:val="0"/>
        <w:ind w:right="113" w:firstLine="709"/>
        <w:contextualSpacing/>
        <w:jc w:val="both"/>
        <w:textAlignment w:val="baseline"/>
        <w:rPr>
          <w:rFonts w:ascii="Times New Roman" w:hAnsi="Times New Roman"/>
          <w:szCs w:val="24"/>
          <w:lang w:eastAsia="cs-CZ"/>
        </w:rPr>
      </w:pPr>
    </w:p>
    <w:p w:rsidR="00A46991" w:rsidRPr="00A42A7B" w:rsidP="00DF0ECA">
      <w:pPr>
        <w:widowControl w:val="0"/>
        <w:numPr>
          <w:numId w:val="250"/>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 xml:space="preserve">Národná banka Slovenska predloží skupinový ozdravný plán </w:t>
      </w:r>
    </w:p>
    <w:p w:rsidR="00A46991" w:rsidRPr="00A42A7B" w:rsidP="00A46991">
      <w:pPr>
        <w:widowControl w:val="0"/>
        <w:suppressAutoHyphens/>
        <w:autoSpaceDN w:val="0"/>
        <w:bidi w:val="0"/>
        <w:ind w:left="709" w:right="113"/>
        <w:contextualSpacing/>
        <w:jc w:val="both"/>
        <w:textAlignment w:val="baseline"/>
        <w:rPr>
          <w:rFonts w:ascii="Times New Roman" w:hAnsi="Times New Roman"/>
          <w:szCs w:val="24"/>
          <w:lang w:eastAsia="cs-CZ"/>
        </w:rPr>
      </w:pPr>
    </w:p>
    <w:p w:rsidR="00A46991" w:rsidRPr="00A42A7B" w:rsidP="00DF0ECA">
      <w:pPr>
        <w:numPr>
          <w:numId w:val="235"/>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príslušnému orgánu dohľadu iného členského štátu,  ktorý vykonáva dohľad nad dcérskou spoločnosťou, ktorá je  o</w:t>
      </w:r>
      <w:r w:rsidRPr="00A42A7B">
        <w:rPr>
          <w:rFonts w:ascii="Times New Roman" w:hAnsi="Times New Roman"/>
          <w:szCs w:val="24"/>
        </w:rPr>
        <w:t>bchodníkom s cennými papiermi</w:t>
      </w:r>
      <w:r w:rsidRPr="00A42A7B">
        <w:rPr>
          <w:rFonts w:ascii="Times New Roman" w:hAnsi="Times New Roman"/>
          <w:szCs w:val="24"/>
          <w:lang w:eastAsia="cs-CZ"/>
        </w:rPr>
        <w:t xml:space="preserve"> a kolégiu,</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5"/>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príslušnému orgánu dohľadu iného členského štátu, v ktorom sa nachádza významná pobočka o</w:t>
      </w:r>
      <w:r w:rsidRPr="00A42A7B">
        <w:rPr>
          <w:rFonts w:ascii="Times New Roman" w:hAnsi="Times New Roman"/>
          <w:szCs w:val="24"/>
        </w:rPr>
        <w:t>bchodníka s cennými papiermi</w:t>
      </w:r>
      <w:r w:rsidRPr="00A42A7B">
        <w:rPr>
          <w:rFonts w:ascii="Times New Roman" w:hAnsi="Times New Roman"/>
          <w:szCs w:val="24"/>
          <w:lang w:eastAsia="cs-CZ"/>
        </w:rPr>
        <w:t>, ak skupinový ozdravný plán obsahuje opatrenia, ktoré sa týkajú jeho významnej pobočky,</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5"/>
        </w:numPr>
        <w:bidi w:val="0"/>
        <w:ind w:left="425" w:hanging="425"/>
        <w:contextualSpacing/>
        <w:jc w:val="both"/>
        <w:rPr>
          <w:rFonts w:ascii="Times New Roman" w:hAnsi="Times New Roman"/>
          <w:szCs w:val="24"/>
          <w:lang w:eastAsia="cs-CZ"/>
        </w:rPr>
      </w:pPr>
      <w:r>
        <w:rPr>
          <w:rFonts w:ascii="Times New Roman" w:hAnsi="Times New Roman"/>
          <w:szCs w:val="24"/>
          <w:lang w:eastAsia="cs-CZ"/>
        </w:rPr>
        <w:t>rezolučnej rade</w:t>
      </w:r>
      <w:r w:rsidRPr="00A42A7B">
        <w:rPr>
          <w:rFonts w:ascii="Times New Roman" w:hAnsi="Times New Roman"/>
          <w:szCs w:val="24"/>
          <w:lang w:eastAsia="cs-CZ"/>
        </w:rPr>
        <w:t>,</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5"/>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 xml:space="preserve">príslušným rezolučným </w:t>
      </w:r>
      <w:r>
        <w:rPr>
          <w:rFonts w:ascii="Times New Roman" w:hAnsi="Times New Roman"/>
          <w:szCs w:val="24"/>
          <w:lang w:eastAsia="cs-CZ"/>
        </w:rPr>
        <w:t xml:space="preserve">orgánom </w:t>
      </w:r>
      <w:r w:rsidRPr="00A42A7B">
        <w:rPr>
          <w:rFonts w:ascii="Times New Roman" w:hAnsi="Times New Roman"/>
          <w:szCs w:val="24"/>
          <w:lang w:eastAsia="cs-CZ"/>
        </w:rPr>
        <w:t>dcérskych spoločností podľa osobitného predpisu.</w:t>
      </w:r>
      <w:r w:rsidRPr="00A42A7B">
        <w:rPr>
          <w:rFonts w:ascii="Times New Roman" w:hAnsi="Times New Roman"/>
          <w:szCs w:val="24"/>
          <w:vertAlign w:val="superscript"/>
          <w:lang w:eastAsia="cs-CZ"/>
        </w:rPr>
        <w:t>56bb</w:t>
      </w:r>
      <w:r w:rsidRPr="00A42A7B">
        <w:rPr>
          <w:rFonts w:ascii="Times New Roman" w:hAnsi="Times New Roman"/>
          <w:szCs w:val="24"/>
          <w:lang w:eastAsia="cs-CZ"/>
        </w:rPr>
        <w:t>)</w:t>
      </w:r>
    </w:p>
    <w:p w:rsidR="00A46991" w:rsidRPr="00A42A7B" w:rsidP="00A46991">
      <w:pPr>
        <w:bidi w:val="0"/>
        <w:ind w:right="113"/>
        <w:jc w:val="both"/>
        <w:rPr>
          <w:rFonts w:ascii="Times New Roman" w:hAnsi="Times New Roman"/>
          <w:szCs w:val="24"/>
          <w:lang w:eastAsia="cs-CZ"/>
        </w:rPr>
      </w:pPr>
    </w:p>
    <w:p w:rsidR="00A46991" w:rsidRPr="00A42A7B" w:rsidP="00DF0ECA">
      <w:pPr>
        <w:pStyle w:val="ListParagraph"/>
        <w:numPr>
          <w:numId w:val="250"/>
        </w:numPr>
        <w:bidi w:val="0"/>
        <w:ind w:left="0" w:firstLine="709"/>
        <w:jc w:val="both"/>
        <w:rPr>
          <w:rFonts w:ascii="Times New Roman" w:hAnsi="Times New Roman"/>
          <w:sz w:val="24"/>
          <w:szCs w:val="24"/>
        </w:rPr>
      </w:pPr>
      <w:r w:rsidRPr="00A42A7B">
        <w:rPr>
          <w:rFonts w:ascii="Times New Roman" w:hAnsi="Times New Roman"/>
          <w:sz w:val="24"/>
          <w:szCs w:val="24"/>
          <w:lang w:eastAsia="cs-CZ"/>
        </w:rPr>
        <w:t>V skupinovom ozdravnom pláne sa určia opatrenia, ktoré vykoná  o</w:t>
      </w:r>
      <w:r w:rsidRPr="00A42A7B">
        <w:rPr>
          <w:rFonts w:ascii="Times New Roman" w:hAnsi="Times New Roman"/>
          <w:sz w:val="24"/>
          <w:szCs w:val="24"/>
        </w:rPr>
        <w:t xml:space="preserve">bchodník  s cennými papiermi, ktorý je materskou spoločnosťou </w:t>
      </w:r>
      <w:r w:rsidRPr="00A42A7B">
        <w:rPr>
          <w:rFonts w:ascii="Times New Roman" w:hAnsi="Times New Roman"/>
          <w:sz w:val="24"/>
          <w:szCs w:val="24"/>
          <w:lang w:eastAsia="cs-CZ"/>
        </w:rPr>
        <w:t xml:space="preserve"> a jeho dcérske spoločnosti. Účelom skupinového ozdravného plánu je dosiahnuť stabilizáciu skupiny ako celku alebo dcérskej spoločnosti, ak sa nachádza v stresovej situácii, riešenie alebo odstránenie dôvodov stresovej situácie a obnovenie finančnej situácie skupiny alebo o</w:t>
      </w:r>
      <w:r w:rsidRPr="00A42A7B">
        <w:rPr>
          <w:rFonts w:ascii="Times New Roman" w:hAnsi="Times New Roman"/>
          <w:sz w:val="24"/>
          <w:szCs w:val="24"/>
        </w:rPr>
        <w:t>bchodníka s cennými papiermi</w:t>
      </w:r>
      <w:r w:rsidRPr="00A42A7B">
        <w:rPr>
          <w:rFonts w:ascii="Times New Roman" w:hAnsi="Times New Roman"/>
          <w:sz w:val="24"/>
          <w:szCs w:val="24"/>
          <w:lang w:eastAsia="cs-CZ"/>
        </w:rPr>
        <w:t xml:space="preserve"> pri zohľadnení finančnej situácie ostatných subjektov skupiny.</w:t>
      </w:r>
      <w:r w:rsidRPr="00A42A7B">
        <w:rPr>
          <w:rFonts w:ascii="Times New Roman" w:hAnsi="Times New Roman"/>
          <w:sz w:val="24"/>
          <w:szCs w:val="24"/>
        </w:rPr>
        <w:t xml:space="preserve"> </w:t>
      </w:r>
      <w:r w:rsidRPr="00A42A7B">
        <w:rPr>
          <w:rFonts w:ascii="Times New Roman" w:hAnsi="Times New Roman"/>
          <w:sz w:val="24"/>
          <w:szCs w:val="24"/>
          <w:lang w:eastAsia="cs-CZ"/>
        </w:rPr>
        <w:t>Skupinový ozdravný plán zahŕňa mechanizmy na zabezpečenie koordinácie a konzistentnosti opatrení, ktoré sa majú prijať na úrovni</w:t>
      </w:r>
      <w:r w:rsidRPr="00A42A7B">
        <w:rPr>
          <w:rFonts w:ascii="Times New Roman" w:hAnsi="Times New Roman"/>
          <w:sz w:val="24"/>
          <w:szCs w:val="24"/>
        </w:rPr>
        <w:t xml:space="preserve"> materskej spoločnosti, na úrovni finančnej holdingovej spoločnosti v Európskej únii, zmiešanej finančnej holdingovej spoločnosti v Európskej únii, materskej finančnej holdingovej spoločnosti so sídlom v členskom štáte, materskej finančnej holdingovej spoločnosti v Európskej únii, materskej zmiešanej finančnej holdingovej spoločnosti so sídlom v členskom štáte, materskej zmiešanej finančnej holdingovej spoločnosti v Európskej únii, ako aj opatrení, ktoré sa majú prijať na úrovni dcérskych spoločností a  na úrovni významných pobočiek.</w:t>
      </w:r>
    </w:p>
    <w:p w:rsidR="00A46991" w:rsidRPr="00A42A7B" w:rsidP="00A46991">
      <w:pPr>
        <w:widowControl w:val="0"/>
        <w:autoSpaceDN w:val="0"/>
        <w:bidi w:val="0"/>
        <w:ind w:left="709" w:right="113"/>
        <w:contextualSpacing/>
        <w:jc w:val="both"/>
        <w:textAlignment w:val="baseline"/>
        <w:rPr>
          <w:rFonts w:ascii="Times New Roman" w:hAnsi="Times New Roman"/>
          <w:szCs w:val="24"/>
          <w:lang w:eastAsia="cs-CZ"/>
        </w:rPr>
      </w:pPr>
    </w:p>
    <w:p w:rsidR="00A46991" w:rsidRPr="00A42A7B" w:rsidP="00DF0ECA">
      <w:pPr>
        <w:widowControl w:val="0"/>
        <w:numPr>
          <w:numId w:val="250"/>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 xml:space="preserve"> Skupinový ozdravný plán obsahuje náležitosti podľa § 71df ods. 3 a 7 vo vzťahu ku skupine</w:t>
      </w:r>
      <w:r w:rsidR="00A16A8C">
        <w:rPr>
          <w:rFonts w:ascii="Times New Roman" w:hAnsi="Times New Roman"/>
          <w:szCs w:val="24"/>
          <w:lang w:eastAsia="cs-CZ"/>
        </w:rPr>
        <w:t>,</w:t>
      </w:r>
      <w:r w:rsidRPr="00A42A7B">
        <w:rPr>
          <w:rFonts w:ascii="Times New Roman" w:hAnsi="Times New Roman"/>
          <w:szCs w:val="24"/>
          <w:lang w:eastAsia="cs-CZ"/>
        </w:rPr>
        <w:t xml:space="preserve"> ako aj jednotlivým dcérskym spoločnostiam a jeho súčasťou je aj zmluva o skupinovej podpore, ak bola zmluva uzavretá.</w:t>
      </w:r>
    </w:p>
    <w:p w:rsidR="00A46991" w:rsidRPr="00A42A7B" w:rsidP="00A46991">
      <w:pPr>
        <w:widowControl w:val="0"/>
        <w:autoSpaceDN w:val="0"/>
        <w:bidi w:val="0"/>
        <w:ind w:right="113" w:firstLine="709"/>
        <w:jc w:val="both"/>
        <w:textAlignment w:val="baseline"/>
        <w:rPr>
          <w:rFonts w:ascii="Times New Roman" w:hAnsi="Times New Roman"/>
          <w:szCs w:val="24"/>
          <w:lang w:eastAsia="cs-CZ"/>
        </w:rPr>
      </w:pPr>
    </w:p>
    <w:p w:rsidR="00A46991" w:rsidRPr="00A42A7B" w:rsidP="00DF0ECA">
      <w:pPr>
        <w:widowControl w:val="0"/>
        <w:numPr>
          <w:numId w:val="250"/>
        </w:numPr>
        <w:suppressAutoHyphens/>
        <w:autoSpaceDN w:val="0"/>
        <w:bidi w:val="0"/>
        <w:ind w:left="0" w:right="113" w:firstLine="709"/>
        <w:contextualSpacing/>
        <w:jc w:val="both"/>
        <w:textAlignment w:val="baseline"/>
        <w:rPr>
          <w:rFonts w:ascii="Times New Roman" w:hAnsi="Times New Roman"/>
          <w:szCs w:val="24"/>
          <w:lang w:eastAsia="cs-CZ"/>
        </w:rPr>
      </w:pPr>
      <w:r w:rsidRPr="00A42A7B">
        <w:rPr>
          <w:rFonts w:ascii="Times New Roman" w:hAnsi="Times New Roman"/>
          <w:szCs w:val="24"/>
          <w:lang w:eastAsia="cs-CZ"/>
        </w:rPr>
        <w:t xml:space="preserve">Pre každý scenár makroekonomických a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pasív alebo aktív v rámci skupiny. </w:t>
      </w:r>
    </w:p>
    <w:p w:rsidR="00A46991" w:rsidRPr="00A42A7B" w:rsidP="00A46991">
      <w:pPr>
        <w:widowControl w:val="0"/>
        <w:autoSpaceDN w:val="0"/>
        <w:bidi w:val="0"/>
        <w:ind w:left="709" w:right="113" w:hanging="709"/>
        <w:jc w:val="both"/>
        <w:textAlignment w:val="baseline"/>
        <w:rPr>
          <w:rFonts w:ascii="Times New Roman" w:hAnsi="Times New Roman"/>
          <w:szCs w:val="24"/>
          <w:lang w:eastAsia="cs-CZ"/>
        </w:rPr>
      </w:pPr>
    </w:p>
    <w:p w:rsidR="00A46991" w:rsidRPr="00A42A7B" w:rsidP="00A46991">
      <w:pPr>
        <w:bidi w:val="0"/>
        <w:ind w:right="113"/>
        <w:jc w:val="center"/>
        <w:rPr>
          <w:rFonts w:ascii="Times New Roman" w:hAnsi="Times New Roman"/>
          <w:b/>
          <w:szCs w:val="24"/>
          <w:lang w:eastAsia="cs-CZ"/>
        </w:rPr>
      </w:pPr>
      <w:r w:rsidRPr="00A42A7B">
        <w:rPr>
          <w:rFonts w:ascii="Times New Roman" w:hAnsi="Times New Roman"/>
          <w:b/>
          <w:szCs w:val="24"/>
          <w:lang w:eastAsia="cs-CZ"/>
        </w:rPr>
        <w:t>§ 71di</w:t>
      </w:r>
    </w:p>
    <w:p w:rsidR="00A46991" w:rsidRPr="00A42A7B" w:rsidP="00A46991">
      <w:pPr>
        <w:bidi w:val="0"/>
        <w:ind w:right="113"/>
        <w:rPr>
          <w:rFonts w:ascii="Times New Roman" w:hAnsi="Times New Roman"/>
          <w:szCs w:val="24"/>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(1)</w:t>
        <w:tab/>
        <w:t xml:space="preserve"> Národná banka Slovenska vyvinie spoločne s príslušnými orgánmi dohľadu nad dcérskymi spoločnosťami a po prerokovaní s</w:t>
      </w:r>
      <w:r w:rsidRPr="00A42A7B">
        <w:rPr>
          <w:rFonts w:ascii="Times New Roman" w:hAnsi="Times New Roman"/>
          <w:szCs w:val="24"/>
        </w:rPr>
        <w:t xml:space="preserve"> </w:t>
      </w:r>
      <w:r w:rsidRPr="00A42A7B">
        <w:rPr>
          <w:rFonts w:ascii="Times New Roman" w:hAnsi="Times New Roman"/>
          <w:szCs w:val="24"/>
          <w:lang w:eastAsia="cs-CZ"/>
        </w:rPr>
        <w:t>príslušnými orgánmi dohľadu nad významnými pobočkami a kolégiom maximálne úsilie na dosiahnutie spoločnej dohody v lehote štyroch mesiacov od doručenia skupinového ozdravného plánu orgánom podľa § 71dh ods. 2</w:t>
      </w:r>
      <w:r w:rsidRPr="00A42A7B">
        <w:rPr>
          <w:rFonts w:ascii="Times New Roman" w:hAnsi="Times New Roman"/>
          <w:i/>
          <w:szCs w:val="24"/>
          <w:lang w:eastAsia="cs-CZ"/>
        </w:rPr>
        <w:t xml:space="preserve"> </w:t>
      </w:r>
      <w:r w:rsidRPr="00A42A7B">
        <w:rPr>
          <w:rFonts w:ascii="Times New Roman" w:hAnsi="Times New Roman"/>
          <w:szCs w:val="24"/>
          <w:lang w:eastAsia="cs-CZ"/>
        </w:rPr>
        <w:t>o</w:t>
      </w:r>
    </w:p>
    <w:p w:rsidR="00A46991" w:rsidRPr="00A42A7B" w:rsidP="00A46991">
      <w:pPr>
        <w:bidi w:val="0"/>
        <w:ind w:right="113"/>
        <w:jc w:val="both"/>
        <w:rPr>
          <w:rFonts w:ascii="Times New Roman" w:hAnsi="Times New Roman"/>
          <w:szCs w:val="24"/>
          <w:lang w:eastAsia="cs-CZ"/>
        </w:rPr>
      </w:pPr>
    </w:p>
    <w:p w:rsidR="00A46991" w:rsidRPr="00A42A7B" w:rsidP="00DF0ECA">
      <w:pPr>
        <w:numPr>
          <w:numId w:val="236"/>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súhlase so skupinovým ozdravným plánom podľa § 71dh ods. 1 a 3,</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6"/>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povinnosti o</w:t>
      </w:r>
      <w:r w:rsidRPr="00A42A7B">
        <w:rPr>
          <w:rFonts w:ascii="Times New Roman" w:hAnsi="Times New Roman"/>
          <w:szCs w:val="24"/>
        </w:rPr>
        <w:t>bchodníka s cennými papiermi</w:t>
      </w:r>
      <w:r w:rsidRPr="00A42A7B">
        <w:rPr>
          <w:rFonts w:ascii="Times New Roman" w:hAnsi="Times New Roman"/>
          <w:szCs w:val="24"/>
          <w:lang w:eastAsia="cs-CZ"/>
        </w:rPr>
        <w:t>, ktor</w:t>
      </w:r>
      <w:r>
        <w:rPr>
          <w:rFonts w:ascii="Times New Roman" w:hAnsi="Times New Roman"/>
          <w:szCs w:val="24"/>
          <w:lang w:eastAsia="cs-CZ"/>
        </w:rPr>
        <w:t>ý</w:t>
      </w:r>
      <w:r w:rsidRPr="00A42A7B">
        <w:rPr>
          <w:rFonts w:ascii="Times New Roman" w:hAnsi="Times New Roman"/>
          <w:szCs w:val="24"/>
          <w:lang w:eastAsia="cs-CZ"/>
        </w:rPr>
        <w:t xml:space="preserve"> je materskou spoločnosťou alebo dcérskou spoločnosťou v rámci skupiny, vypracovať individuálny ozdravný plán podľa § 71df,</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6"/>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 xml:space="preserve">uložení povinností a opatrení podľa § 71dg ods. 5, </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6"/>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uložení povinností podľa § 71dg ods. 6,</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6"/>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uložení opatrení na zlepšenie podľa § 71dg ods. 7 písm. a) až c) a e),</w:t>
      </w:r>
    </w:p>
    <w:p w:rsidR="00A46991" w:rsidRPr="00A42A7B" w:rsidP="00A46991">
      <w:pPr>
        <w:bidi w:val="0"/>
        <w:ind w:left="425"/>
        <w:contextualSpacing/>
        <w:jc w:val="both"/>
        <w:rPr>
          <w:rFonts w:ascii="Times New Roman" w:hAnsi="Times New Roman"/>
          <w:szCs w:val="24"/>
          <w:lang w:eastAsia="cs-CZ"/>
        </w:rPr>
      </w:pPr>
    </w:p>
    <w:p w:rsidR="00A46991" w:rsidRPr="00A42A7B" w:rsidP="00DF0ECA">
      <w:pPr>
        <w:numPr>
          <w:numId w:val="236"/>
        </w:numPr>
        <w:bidi w:val="0"/>
        <w:ind w:left="425" w:hanging="425"/>
        <w:contextualSpacing/>
        <w:jc w:val="both"/>
        <w:rPr>
          <w:rFonts w:ascii="Times New Roman" w:hAnsi="Times New Roman"/>
          <w:szCs w:val="24"/>
          <w:lang w:eastAsia="cs-CZ"/>
        </w:rPr>
      </w:pPr>
      <w:r w:rsidRPr="00A42A7B">
        <w:rPr>
          <w:rFonts w:ascii="Times New Roman" w:hAnsi="Times New Roman"/>
          <w:szCs w:val="24"/>
          <w:lang w:eastAsia="cs-CZ"/>
        </w:rPr>
        <w:t>uložení opatrení na zlepšenie podľa § 71dg ods. 7 písm. d).</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(2)</w:t>
        <w:tab/>
        <w:t>Na vydanie súhlasu so skupinovým ozdravným plánom sa rovnako vzťahujú ustanovenia § 71dg ods. 1 a 2 s tým, že Národná banka Slovenska spolu s príslušnými orgánmi dohľadu nad dcérskymi spoločnosťami</w:t>
      </w:r>
      <w:r w:rsidRPr="00A42A7B">
        <w:rPr>
          <w:rFonts w:ascii="Times New Roman" w:hAnsi="Times New Roman"/>
          <w:szCs w:val="24"/>
          <w:lang w:eastAsia="cs-CZ"/>
        </w:rPr>
        <w:t xml:space="preserve"> </w:t>
      </w:r>
      <w:r w:rsidRPr="00A42A7B">
        <w:rPr>
          <w:rFonts w:ascii="Times New Roman" w:hAnsi="Times New Roman"/>
          <w:szCs w:val="24"/>
          <w:lang w:eastAsia="cs-CZ"/>
        </w:rPr>
        <w:t>posúdi vplyv ozdravných opatrení v skupinovom ozdravnom pláne na finančnú stabilitu v členských štátoch, v ktorých má sídlo materská spoločnosť a dcérske spoločnosti.</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(3)</w:t>
        <w:tab/>
        <w:t>Ak v lehote podľa odseku 1 ktorýkoľvek z orgánov dohľadu podľa odseku 1 požiada Európsky orgán dohľadu (Európsky orgán pre bankovníctvo) o pomoc pri dosiahnutí dohody vo veciach  podľa ods. 1 písm. a), c), d) a  e) v súlade s osobitným predpisom,</w:t>
      </w:r>
      <w:r w:rsidRPr="00A42A7B">
        <w:rPr>
          <w:rFonts w:ascii="Times New Roman" w:hAnsi="Times New Roman"/>
          <w:szCs w:val="24"/>
          <w:vertAlign w:val="superscript"/>
          <w:lang w:eastAsia="cs-CZ"/>
        </w:rPr>
        <w:t>56bc</w:t>
      </w:r>
      <w:r w:rsidRPr="00A42A7B">
        <w:rPr>
          <w:rFonts w:ascii="Times New Roman" w:hAnsi="Times New Roman"/>
          <w:szCs w:val="24"/>
          <w:lang w:eastAsia="cs-CZ"/>
        </w:rPr>
        <w:t xml:space="preserve">) Národná banka Slovenska </w:t>
      </w:r>
      <w:r w:rsidRPr="00A42A7B">
        <w:rPr>
          <w:rFonts w:ascii="Times New Roman" w:hAnsi="Times New Roman"/>
          <w:szCs w:val="24"/>
        </w:rPr>
        <w:t>počká</w:t>
      </w:r>
      <w:r w:rsidRPr="00A42A7B">
        <w:rPr>
          <w:rFonts w:ascii="Times New Roman" w:hAnsi="Times New Roman"/>
          <w:szCs w:val="24"/>
          <w:lang w:eastAsia="cs-CZ"/>
        </w:rPr>
        <w:t>, kým vydá rozhodnutie Európsky orgán dohľadu (Európsky orgán pre bankovníctvo).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podľa odseku 1, Národná banka Slovenska vydá rozhodnutie samostatne. Národná banka Slovenska doručí svoje rozhodnutie  orgánom podľa odseku 1 a materskej spoločnosti.</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(4)</w:t>
        <w:tab/>
        <w:t xml:space="preserve">Ak sa v lehote podľa odseku 1 nepodarí Národnej banke Slovenska dosiahnuť spoločné rozhodnutie orgánov podľa odseku 1 vo veciach uvedených v odseku 1 písm. b) až f) vo vzťahu k materskej spoločnosti a dcérskym spoločnostiam, Národná banka Slovenska prijme rozhodnutie v týchto veciach len </w:t>
      </w:r>
      <w:r>
        <w:rPr>
          <w:rFonts w:ascii="Times New Roman" w:hAnsi="Times New Roman"/>
          <w:szCs w:val="24"/>
          <w:lang w:eastAsia="cs-CZ"/>
        </w:rPr>
        <w:t xml:space="preserve">vo vzťahu k </w:t>
      </w:r>
      <w:r w:rsidRPr="00A42A7B">
        <w:rPr>
          <w:rFonts w:ascii="Times New Roman" w:hAnsi="Times New Roman"/>
          <w:szCs w:val="24"/>
          <w:lang w:eastAsia="cs-CZ"/>
        </w:rPr>
        <w:t xml:space="preserve">materskej spoločnosti. Pred uplynutím lehoty podľa odseku 1 môže Národná banka Slovenska požiadať o pomoc pri dosiahnutí dohody o záležitostiach podľa odseku 1 písm. e) Európsky orgán dohľadu (Európsky orgán pre bankovníctvo). Ak Národná banka Slovenska postupuje podľa druhej vety, </w:t>
      </w:r>
      <w:r w:rsidRPr="00A42A7B">
        <w:rPr>
          <w:rFonts w:ascii="Times New Roman" w:hAnsi="Times New Roman"/>
          <w:szCs w:val="24"/>
        </w:rPr>
        <w:t>konanie</w:t>
      </w:r>
      <w:r w:rsidRPr="00A42A7B">
        <w:rPr>
          <w:rFonts w:ascii="Times New Roman" w:hAnsi="Times New Roman"/>
          <w:szCs w:val="24"/>
          <w:lang w:eastAsia="cs-CZ"/>
        </w:rPr>
        <w:t xml:space="preserve"> preruší a prijme rozhodnutie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(5)</w:t>
        <w:tab/>
        <w:t>Ak je Národná banka Slovenska orgánom dohľadu nad dcérskou spoločnosťou, ustanovenie odseku 1 sa na ňu vzťahuj</w:t>
      </w:r>
      <w:r>
        <w:rPr>
          <w:rFonts w:ascii="Times New Roman" w:hAnsi="Times New Roman"/>
          <w:szCs w:val="24"/>
          <w:lang w:eastAsia="cs-CZ"/>
        </w:rPr>
        <w:t>e</w:t>
      </w:r>
      <w:r w:rsidRPr="00A42A7B">
        <w:rPr>
          <w:rFonts w:ascii="Times New Roman" w:hAnsi="Times New Roman"/>
          <w:szCs w:val="24"/>
          <w:lang w:eastAsia="cs-CZ"/>
        </w:rPr>
        <w:t xml:space="preserve"> rovnako. Národná banka Slovenska informuje v lehote podľa odseku 1 orgán dohľadu zodpovedný za výkon dohľadu na konsolidovanom základe o vplyve ozdravných opatrení v skupinovom ozdravnom pláne na finančnú stabilitu v Slovenskej republike. Pri rozhodovaní o záležitostiach podľa odseku 1 písm. a), c), d) a e) Národná banka rozhodne v súlade s spoločným rozhodnutím orgánov dohľadu podľa odseku 1. Národná banka Slovenska môže vo veciach podľa druhej vety požiadať o pomoc Európsky orgán dohľadu (Európsky orgán pre bankovníctvo) a je povinná rozhodnúť v súlade s rozhodnutím Európskeho orgánu dohľadu (Európskeho orgánu pre bankovníctvo). Ak pri rozhodovaní o záležitostiach podľa odseku 1 písm. b) a f) Národná banka Slovenska nedosiahne spoločné rozhodnutie s orgánmi dohľadu podľa odseku 1, v týchto záležitostiach rozhodne vo vzťahu k dcérskej spoločnosti, nad ktorou vykonáva dohľad</w:t>
      </w:r>
      <w:r>
        <w:rPr>
          <w:rFonts w:ascii="Times New Roman" w:hAnsi="Times New Roman"/>
          <w:szCs w:val="24"/>
          <w:lang w:eastAsia="cs-CZ"/>
        </w:rPr>
        <w:t>,</w:t>
      </w:r>
      <w:r w:rsidRPr="00A42A7B">
        <w:rPr>
          <w:rFonts w:ascii="Times New Roman" w:hAnsi="Times New Roman"/>
          <w:szCs w:val="24"/>
          <w:lang w:eastAsia="cs-CZ"/>
        </w:rPr>
        <w:t xml:space="preserve"> samostatne.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left="425" w:hanging="425"/>
        <w:jc w:val="center"/>
        <w:rPr>
          <w:rFonts w:ascii="Times New Roman" w:hAnsi="Times New Roman"/>
          <w:b/>
          <w:szCs w:val="24"/>
        </w:rPr>
      </w:pPr>
      <w:r w:rsidRPr="00A42A7B">
        <w:rPr>
          <w:rFonts w:ascii="Times New Roman" w:hAnsi="Times New Roman"/>
          <w:b/>
          <w:szCs w:val="24"/>
        </w:rPr>
        <w:t>§ 71dj</w:t>
      </w:r>
    </w:p>
    <w:p w:rsidR="00A46991" w:rsidRPr="00A42A7B" w:rsidP="00A46991">
      <w:pPr>
        <w:bidi w:val="0"/>
        <w:ind w:left="425" w:hanging="425"/>
        <w:jc w:val="center"/>
        <w:rPr>
          <w:rFonts w:ascii="Times New Roman" w:hAnsi="Times New Roman"/>
          <w:b/>
          <w:szCs w:val="24"/>
        </w:rPr>
      </w:pPr>
      <w:r w:rsidRPr="00A42A7B">
        <w:rPr>
          <w:rFonts w:ascii="Times New Roman" w:hAnsi="Times New Roman"/>
          <w:b/>
          <w:szCs w:val="24"/>
        </w:rPr>
        <w:t xml:space="preserve">Ustanovenia o proporcionalite </w:t>
      </w:r>
    </w:p>
    <w:p w:rsidR="00A46991" w:rsidRPr="00A42A7B" w:rsidP="00A46991">
      <w:pPr>
        <w:bidi w:val="0"/>
        <w:ind w:left="425" w:hanging="425"/>
        <w:jc w:val="both"/>
        <w:rPr>
          <w:rFonts w:ascii="Times New Roman" w:hAnsi="Times New Roman"/>
          <w:b/>
          <w:szCs w:val="24"/>
        </w:rPr>
      </w:pPr>
    </w:p>
    <w:p w:rsidR="00A46991" w:rsidRPr="00A42A7B" w:rsidP="00DF0ECA">
      <w:pPr>
        <w:numPr>
          <w:numId w:val="237"/>
        </w:numPr>
        <w:bidi w:val="0"/>
        <w:ind w:left="0" w:firstLine="709"/>
        <w:jc w:val="both"/>
        <w:rPr>
          <w:rFonts w:ascii="Times New Roman" w:hAnsi="Times New Roman"/>
          <w:szCs w:val="24"/>
        </w:rPr>
      </w:pPr>
      <w:r w:rsidRPr="00A42A7B">
        <w:rPr>
          <w:rFonts w:ascii="Times New Roman" w:hAnsi="Times New Roman"/>
          <w:szCs w:val="24"/>
        </w:rPr>
        <w:t xml:space="preserve"> Národná banka Slovenska môže aj bez návrhu, s ohľadom na možný dopad zlyhania </w:t>
      </w:r>
      <w:r w:rsidRPr="00A42A7B">
        <w:rPr>
          <w:rFonts w:ascii="Times New Roman" w:hAnsi="Times New Roman"/>
          <w:szCs w:val="24"/>
          <w:lang w:eastAsia="cs-CZ"/>
        </w:rPr>
        <w:t>o</w:t>
      </w:r>
      <w:r w:rsidRPr="00A42A7B">
        <w:rPr>
          <w:rFonts w:ascii="Times New Roman" w:hAnsi="Times New Roman"/>
          <w:szCs w:val="24"/>
        </w:rPr>
        <w:t xml:space="preserve">bchodníka s cennými papiermi na finančný systém, ostatné inštitúcie vrátane podmienok ich financovania a hospodárstvo ako celok, rozhodnutím primerane obmedziť rozsah uplatnenia požiadaviek uvedených v § 71df a 71dh a určiť odlišne lehotu na vypracovanie ozdravného plánu a frekvenciu jeho aktualizácie. Národná banka Slovenska pritom prihliadne k povahe podnikania </w:t>
      </w:r>
      <w:r w:rsidRPr="00A42A7B">
        <w:rPr>
          <w:rFonts w:ascii="Times New Roman" w:hAnsi="Times New Roman"/>
          <w:szCs w:val="24"/>
          <w:lang w:eastAsia="cs-CZ"/>
        </w:rPr>
        <w:t>o</w:t>
      </w:r>
      <w:r w:rsidRPr="00A42A7B">
        <w:rPr>
          <w:rFonts w:ascii="Times New Roman" w:hAnsi="Times New Roman"/>
          <w:szCs w:val="24"/>
        </w:rPr>
        <w:t>bchodníka s cennými papiermi, zložitosti jeho činnosti, jeho akcionárskej štruktúre, rizikovému profilu, veľkosti, právnemu postaveniu, previazanosti s inými účastníkmi finančného systému, na členstvo v inštitucionálnom systéme ochrany alebo inom obdobnom systéme podľa osobitného predpisu</w:t>
      </w:r>
      <w:r w:rsidRPr="00A42A7B">
        <w:rPr>
          <w:rFonts w:ascii="Times New Roman" w:hAnsi="Times New Roman" w:eastAsiaTheme="majorEastAsia"/>
          <w:sz w:val="22"/>
          <w:szCs w:val="24"/>
          <w:vertAlign w:val="superscript"/>
        </w:rPr>
        <w:t>56bd</w:t>
      </w:r>
      <w:r w:rsidRPr="00A42A7B">
        <w:rPr>
          <w:rFonts w:ascii="Times New Roman" w:hAnsi="Times New Roman" w:eastAsiaTheme="majorEastAsia"/>
          <w:sz w:val="22"/>
          <w:szCs w:val="24"/>
        </w:rPr>
        <w:t>)</w:t>
      </w:r>
      <w:r w:rsidRPr="00A42A7B">
        <w:rPr>
          <w:rFonts w:ascii="Times New Roman" w:hAnsi="Times New Roman"/>
          <w:szCs w:val="24"/>
        </w:rPr>
        <w:t xml:space="preserve"> a k investičným službám poskytovaným týmto </w:t>
      </w:r>
      <w:r w:rsidRPr="00A42A7B">
        <w:rPr>
          <w:rFonts w:ascii="Times New Roman" w:hAnsi="Times New Roman"/>
          <w:szCs w:val="24"/>
          <w:lang w:eastAsia="cs-CZ"/>
        </w:rPr>
        <w:t>o</w:t>
      </w:r>
      <w:r w:rsidRPr="00A42A7B">
        <w:rPr>
          <w:rFonts w:ascii="Times New Roman" w:hAnsi="Times New Roman"/>
          <w:szCs w:val="24"/>
        </w:rPr>
        <w:t xml:space="preserve">bchodníkom s cennými papiermi. Ak dôjde k zmene okolností, </w:t>
      </w:r>
      <w:r w:rsidRPr="008F6D90">
        <w:rPr>
          <w:rFonts w:ascii="Times New Roman" w:hAnsi="Times New Roman"/>
          <w:bCs/>
        </w:rPr>
        <w:t>rezolučná rada</w:t>
      </w:r>
      <w:r w:rsidRPr="00A42A7B">
        <w:rPr>
          <w:rFonts w:ascii="Times New Roman" w:hAnsi="Times New Roman"/>
          <w:szCs w:val="24"/>
        </w:rPr>
        <w:t xml:space="preserve"> môže kedykoľvek toto rozhodnutie Národnej banky Slovenska nahradiť novým rozhodnutím, ktorým banke určí nový rozsah povinností podľa § 71df a 71dh.</w:t>
      </w:r>
    </w:p>
    <w:p w:rsidR="00A46991" w:rsidRPr="00A42A7B" w:rsidP="00A46991">
      <w:pPr>
        <w:bidi w:val="0"/>
        <w:ind w:left="709"/>
        <w:jc w:val="both"/>
        <w:rPr>
          <w:rFonts w:ascii="Times New Roman" w:hAnsi="Times New Roman"/>
          <w:szCs w:val="24"/>
        </w:rPr>
      </w:pPr>
    </w:p>
    <w:p w:rsidR="00A46991" w:rsidRPr="00A42A7B" w:rsidP="00DF0ECA">
      <w:pPr>
        <w:numPr>
          <w:numId w:val="237"/>
        </w:numPr>
        <w:bidi w:val="0"/>
        <w:ind w:left="0" w:firstLine="709"/>
        <w:jc w:val="both"/>
        <w:rPr>
          <w:rFonts w:ascii="Times New Roman" w:hAnsi="Times New Roman"/>
          <w:szCs w:val="24"/>
        </w:rPr>
      </w:pPr>
      <w:r w:rsidRPr="00A42A7B">
        <w:rPr>
          <w:rFonts w:ascii="Times New Roman" w:hAnsi="Times New Roman"/>
          <w:spacing w:val="-1"/>
          <w:szCs w:val="24"/>
        </w:rPr>
        <w:t>Národná banka Slovenska informuje</w:t>
      </w:r>
      <w:r w:rsidRPr="00A42A7B">
        <w:rPr>
          <w:rFonts w:ascii="Times New Roman" w:hAnsi="Times New Roman"/>
          <w:spacing w:val="-3"/>
          <w:szCs w:val="24"/>
        </w:rPr>
        <w:t xml:space="preserve"> </w:t>
      </w:r>
      <w:r w:rsidRPr="00A42A7B">
        <w:rPr>
          <w:rFonts w:ascii="Times New Roman" w:hAnsi="Times New Roman"/>
          <w:spacing w:val="-1"/>
          <w:szCs w:val="24"/>
        </w:rPr>
        <w:t>Európsky orgán dohľadu (Európsky orgán pre bankovníctvo) o tom, či využila postup podľa odseku 1 a o podrobnostiach svojho postupu</w:t>
      </w:r>
      <w:r w:rsidRPr="00A42A7B">
        <w:rPr>
          <w:rFonts w:ascii="Times New Roman" w:hAnsi="Times New Roman"/>
          <w:szCs w:val="24"/>
        </w:rPr>
        <w:t>.</w:t>
      </w:r>
    </w:p>
    <w:p w:rsidR="00A46991" w:rsidRPr="00A42A7B" w:rsidP="00A46991">
      <w:pPr>
        <w:bidi w:val="0"/>
        <w:ind w:left="425" w:hanging="425"/>
        <w:jc w:val="both"/>
        <w:rPr>
          <w:rFonts w:ascii="Times New Roman" w:hAnsi="Times New Roman"/>
          <w:szCs w:val="24"/>
        </w:rPr>
      </w:pPr>
    </w:p>
    <w:p w:rsidR="00A46991" w:rsidRPr="00A42A7B" w:rsidP="00A46991">
      <w:pPr>
        <w:bidi w:val="0"/>
        <w:ind w:left="425" w:hanging="425"/>
        <w:jc w:val="center"/>
        <w:rPr>
          <w:rFonts w:ascii="Times New Roman" w:hAnsi="Times New Roman"/>
          <w:b/>
          <w:szCs w:val="24"/>
        </w:rPr>
      </w:pPr>
      <w:r w:rsidRPr="00A42A7B">
        <w:rPr>
          <w:rFonts w:ascii="Times New Roman" w:hAnsi="Times New Roman"/>
          <w:b/>
          <w:szCs w:val="24"/>
        </w:rPr>
        <w:t>§ 71dk</w:t>
      </w:r>
    </w:p>
    <w:p w:rsidR="00A46991" w:rsidRPr="00A42A7B" w:rsidP="00A46991">
      <w:pPr>
        <w:bidi w:val="0"/>
        <w:ind w:left="425" w:hanging="425"/>
        <w:jc w:val="center"/>
        <w:rPr>
          <w:rFonts w:ascii="Times New Roman" w:hAnsi="Times New Roman"/>
          <w:b/>
          <w:szCs w:val="24"/>
        </w:rPr>
      </w:pPr>
      <w:r w:rsidRPr="00A42A7B">
        <w:rPr>
          <w:rFonts w:ascii="Times New Roman" w:hAnsi="Times New Roman"/>
          <w:b/>
          <w:szCs w:val="24"/>
        </w:rPr>
        <w:t>Finančná podpora v rámci skupiny</w:t>
      </w:r>
    </w:p>
    <w:p w:rsidR="00A46991" w:rsidRPr="00A42A7B" w:rsidP="00A46991">
      <w:pPr>
        <w:bidi w:val="0"/>
        <w:ind w:left="425" w:hanging="425"/>
        <w:jc w:val="both"/>
        <w:rPr>
          <w:rFonts w:ascii="Times New Roman" w:hAnsi="Times New Roman"/>
          <w:szCs w:val="24"/>
        </w:rPr>
      </w:pPr>
    </w:p>
    <w:p w:rsidR="00A46991" w:rsidRPr="00A42A7B" w:rsidP="00DF0ECA">
      <w:pPr>
        <w:numPr>
          <w:numId w:val="238"/>
        </w:numPr>
        <w:bidi w:val="0"/>
        <w:ind w:left="0" w:firstLine="709"/>
        <w:jc w:val="both"/>
        <w:rPr>
          <w:rFonts w:ascii="Times New Roman" w:hAnsi="Times New Roman"/>
          <w:bCs/>
          <w:szCs w:val="24"/>
        </w:rPr>
      </w:pPr>
      <w:r w:rsidRPr="00A42A7B">
        <w:rPr>
          <w:rFonts w:ascii="Times New Roman" w:hAnsi="Times New Roman"/>
          <w:szCs w:val="24"/>
        </w:rPr>
        <w:t>Materský</w:t>
      </w:r>
      <w:r w:rsidRPr="00A42A7B">
        <w:rPr>
          <w:rFonts w:ascii="Times New Roman" w:hAnsi="Times New Roman"/>
          <w:szCs w:val="24"/>
          <w:lang w:eastAsia="cs-CZ"/>
        </w:rPr>
        <w:t xml:space="preserve"> obchodník s cennými papiermi</w:t>
      </w:r>
      <w:r w:rsidRPr="00A42A7B">
        <w:rPr>
          <w:rFonts w:ascii="Times New Roman" w:hAnsi="Times New Roman"/>
          <w:szCs w:val="24"/>
        </w:rPr>
        <w:t xml:space="preserve">, materský </w:t>
      </w:r>
      <w:r w:rsidRPr="00A42A7B">
        <w:rPr>
          <w:rFonts w:ascii="Times New Roman" w:hAnsi="Times New Roman"/>
          <w:szCs w:val="24"/>
          <w:lang w:eastAsia="cs-CZ"/>
        </w:rPr>
        <w:t>obchodník s cennými papiermi</w:t>
      </w:r>
      <w:r w:rsidRPr="00A42A7B">
        <w:rPr>
          <w:rFonts w:ascii="Times New Roman" w:hAnsi="Times New Roman"/>
          <w:szCs w:val="24"/>
        </w:rPr>
        <w:t xml:space="preserve"> v Európskej úni</w:t>
      </w:r>
      <w:r w:rsidR="00A16A8C">
        <w:rPr>
          <w:rFonts w:ascii="Times New Roman" w:hAnsi="Times New Roman"/>
          <w:szCs w:val="24"/>
        </w:rPr>
        <w:t>i,</w:t>
      </w:r>
      <w:r w:rsidRPr="00A42A7B">
        <w:rPr>
          <w:rFonts w:ascii="Times New Roman" w:hAnsi="Times New Roman"/>
          <w:szCs w:val="24"/>
        </w:rPr>
        <w:t xml:space="preserve"> </w:t>
      </w:r>
      <w:r w:rsidRPr="00A42A7B">
        <w:rPr>
          <w:rFonts w:ascii="Times New Roman" w:hAnsi="Times New Roman"/>
          <w:bCs/>
          <w:szCs w:val="24"/>
        </w:rPr>
        <w:t xml:space="preserve">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aj keď niektorej zo zmluvných strán bolo uložené opatrenie podľa </w:t>
      </w:r>
      <w:r w:rsidRPr="00A42A7B">
        <w:rPr>
          <w:rFonts w:ascii="Times New Roman" w:hAnsi="Times New Roman"/>
          <w:szCs w:val="24"/>
        </w:rPr>
        <w:t>§ 144 ods. 1 písm. r) až y)</w:t>
      </w:r>
      <w:r w:rsidRPr="00A42A7B">
        <w:rPr>
          <w:rFonts w:ascii="Times New Roman" w:hAnsi="Times New Roman"/>
          <w:bCs/>
          <w:szCs w:val="24"/>
        </w:rPr>
        <w:t xml:space="preserve"> alebo porovnateľné opatrenie podľa právneho poriadku členského štátu, v ktorom má dotknutá zmluvná strana sídlo (ďalej len “zmluva o skupinovej podpore“)</w:t>
      </w:r>
      <w:r w:rsidR="00A16A8C">
        <w:rPr>
          <w:rFonts w:ascii="Times New Roman" w:hAnsi="Times New Roman"/>
          <w:bCs/>
          <w:szCs w:val="24"/>
        </w:rPr>
        <w:t>,</w:t>
      </w:r>
      <w:r w:rsidRPr="00A42A7B">
        <w:rPr>
          <w:rFonts w:ascii="Times New Roman" w:hAnsi="Times New Roman"/>
          <w:bCs/>
          <w:szCs w:val="24"/>
        </w:rPr>
        <w:t xml:space="preserve"> a to za podmienok</w:t>
      </w:r>
      <w:r w:rsidRPr="00A42A7B">
        <w:rPr>
          <w:rFonts w:ascii="Times New Roman" w:hAnsi="Times New Roman"/>
          <w:szCs w:val="24"/>
          <w:lang w:eastAsia="cs-CZ"/>
        </w:rPr>
        <w:t xml:space="preserve"> podľa  osobitného zákona.</w:t>
      </w:r>
      <w:r w:rsidRPr="00A42A7B">
        <w:rPr>
          <w:rFonts w:ascii="Times New Roman" w:hAnsi="Times New Roman"/>
          <w:szCs w:val="24"/>
          <w:vertAlign w:val="superscript"/>
          <w:lang w:eastAsia="cs-CZ"/>
        </w:rPr>
        <w:t>56be</w:t>
      </w:r>
      <w:r w:rsidRPr="00A42A7B">
        <w:rPr>
          <w:rFonts w:ascii="Times New Roman" w:hAnsi="Times New Roman"/>
          <w:szCs w:val="24"/>
          <w:lang w:eastAsia="cs-CZ"/>
        </w:rPr>
        <w:t>)</w:t>
      </w:r>
      <w:r w:rsidRPr="00A42A7B">
        <w:rPr>
          <w:rFonts w:ascii="Times New Roman" w:hAnsi="Times New Roman"/>
          <w:bCs/>
          <w:szCs w:val="24"/>
        </w:rPr>
        <w:t xml:space="preserve"> Predmetom finančnej podpory môže byť poskytnutie úveru, záruky alebo majetku, ktorý bude použitý na účely zabezpečenia záväzku (ďalej len „skupinová podpora“). Príjemca skupinovej podpory má právo použiť predmet skupinovej podpory aj v obchodoch s osobami, ktoré nie sú zmluvnou stranou zmluvy o skupinovej podpore.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firstLine="708"/>
        <w:jc w:val="both"/>
        <w:rPr>
          <w:rFonts w:ascii="Times New Roman" w:hAnsi="Times New Roman"/>
          <w:szCs w:val="24"/>
          <w:lang w:eastAsia="cs-CZ"/>
        </w:rPr>
      </w:pPr>
      <w:r w:rsidRPr="00A42A7B">
        <w:rPr>
          <w:rFonts w:ascii="Times New Roman" w:hAnsi="Times New Roman"/>
          <w:szCs w:val="24"/>
          <w:lang w:eastAsia="cs-CZ"/>
        </w:rPr>
        <w:t>(2) Na poskytovanie finančnej podpory v rámci skupiny sa primerane vzťahujú ustanovenia osobitného zákona.</w:t>
      </w:r>
      <w:r w:rsidRPr="00A42A7B">
        <w:rPr>
          <w:rFonts w:ascii="Times New Roman" w:hAnsi="Times New Roman"/>
          <w:szCs w:val="24"/>
          <w:vertAlign w:val="superscript"/>
          <w:lang w:eastAsia="cs-CZ"/>
        </w:rPr>
        <w:t>56bd</w:t>
      </w:r>
      <w:r w:rsidRPr="00A42A7B">
        <w:rPr>
          <w:rFonts w:ascii="Times New Roman" w:hAnsi="Times New Roman"/>
          <w:szCs w:val="24"/>
          <w:lang w:eastAsia="cs-CZ"/>
        </w:rPr>
        <w:t xml:space="preserve">) </w:t>
      </w:r>
    </w:p>
    <w:p w:rsidR="00A46991" w:rsidRPr="00A42A7B" w:rsidP="00A46991">
      <w:pPr>
        <w:bidi w:val="0"/>
        <w:ind w:left="425" w:hanging="425"/>
        <w:jc w:val="both"/>
        <w:rPr>
          <w:rFonts w:ascii="Times New Roman" w:hAnsi="Times New Roman"/>
          <w:szCs w:val="24"/>
        </w:rPr>
      </w:pPr>
    </w:p>
    <w:p w:rsidR="00A46991" w:rsidRPr="00A42A7B" w:rsidP="00A46991">
      <w:pPr>
        <w:bidi w:val="0"/>
        <w:ind w:right="113"/>
        <w:jc w:val="center"/>
        <w:rPr>
          <w:rFonts w:ascii="Times New Roman" w:hAnsi="Times New Roman"/>
          <w:b/>
          <w:szCs w:val="24"/>
          <w:lang w:eastAsia="cs-CZ"/>
        </w:rPr>
      </w:pPr>
      <w:r w:rsidRPr="00A42A7B">
        <w:rPr>
          <w:rFonts w:ascii="Times New Roman" w:hAnsi="Times New Roman"/>
          <w:b/>
          <w:szCs w:val="24"/>
          <w:lang w:eastAsia="cs-CZ"/>
        </w:rPr>
        <w:t>§ 71dl</w:t>
      </w:r>
    </w:p>
    <w:p w:rsidR="00A46991" w:rsidRPr="00A42A7B" w:rsidP="00A46991">
      <w:pPr>
        <w:bidi w:val="0"/>
        <w:ind w:right="113"/>
        <w:jc w:val="center"/>
        <w:rPr>
          <w:rFonts w:ascii="Times New Roman" w:hAnsi="Times New Roman"/>
          <w:szCs w:val="24"/>
          <w:lang w:eastAsia="cs-CZ"/>
        </w:rPr>
      </w:pPr>
    </w:p>
    <w:p w:rsidR="00A46991" w:rsidRPr="00A42A7B" w:rsidP="00A46991">
      <w:pPr>
        <w:bidi w:val="0"/>
        <w:ind w:firstLine="709"/>
        <w:jc w:val="both"/>
        <w:rPr>
          <w:rFonts w:ascii="Times New Roman" w:hAnsi="Times New Roman"/>
          <w:i/>
          <w:szCs w:val="24"/>
          <w:lang w:eastAsia="cs-CZ"/>
        </w:rPr>
      </w:pPr>
      <w:r w:rsidRPr="00A42A7B">
        <w:rPr>
          <w:rFonts w:ascii="Times New Roman" w:hAnsi="Times New Roman"/>
          <w:szCs w:val="24"/>
          <w:lang w:eastAsia="cs-CZ"/>
        </w:rPr>
        <w:t xml:space="preserve">(1) </w:t>
        <w:tab/>
        <w:t>Ustanovenia § 71df až § 71dl a § 144 ods. 8 písm. f), § 144 ods. 29 až 31</w:t>
      </w:r>
      <w:r>
        <w:rPr>
          <w:rFonts w:ascii="Times New Roman" w:hAnsi="Times New Roman"/>
          <w:szCs w:val="24"/>
          <w:lang w:eastAsia="cs-CZ"/>
        </w:rPr>
        <w:t xml:space="preserve"> a</w:t>
      </w:r>
      <w:r w:rsidRPr="00A42A7B">
        <w:rPr>
          <w:rFonts w:ascii="Times New Roman" w:hAnsi="Times New Roman"/>
          <w:szCs w:val="24"/>
          <w:lang w:eastAsia="cs-CZ"/>
        </w:rPr>
        <w:t xml:space="preserve"> § 144a sa vzťahujú len na obchodníka s cennými papiermi, na ktorého sa vzťahuje požiadavka na výšku základného imania najmenej v rozsahu podľa § 54 ods. 11. </w:t>
      </w:r>
    </w:p>
    <w:p w:rsidR="00A46991" w:rsidRPr="00A42A7B" w:rsidP="00A46991">
      <w:pPr>
        <w:bidi w:val="0"/>
        <w:ind w:firstLine="709"/>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(2)</w:t>
        <w:tab/>
        <w:t xml:space="preserve"> Na nútenú správu nad obchodníkom s cennými papiermi, na ktorého sa vzťahuje požiadavka na výšku základného imania najmenej v rozsahu podľa § 54 ods. 11, sa primerane vzťahujú ustanovenia osobitného zákona o nútenej správe nad bankou.</w:t>
      </w:r>
      <w:r w:rsidRPr="00A42A7B">
        <w:rPr>
          <w:rFonts w:ascii="Times New Roman" w:hAnsi="Times New Roman"/>
          <w:szCs w:val="24"/>
          <w:vertAlign w:val="superscript"/>
          <w:lang w:eastAsia="cs-CZ"/>
        </w:rPr>
        <w:t>114a</w:t>
      </w:r>
      <w:r w:rsidRPr="00A42A7B">
        <w:rPr>
          <w:rFonts w:ascii="Times New Roman" w:hAnsi="Times New Roman"/>
          <w:szCs w:val="24"/>
          <w:lang w:eastAsia="cs-CZ"/>
        </w:rPr>
        <w:t xml:space="preserve">) </w:t>
      </w:r>
    </w:p>
    <w:p w:rsidR="00A46991" w:rsidRPr="00A42A7B" w:rsidP="00A46991">
      <w:pPr>
        <w:bidi w:val="0"/>
        <w:ind w:firstLine="709"/>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 xml:space="preserve">(3) </w:t>
        <w:tab/>
        <w:t>Na skupinovú nútenú správu nad obchodníkom s cennými papiermi, na ktorého sa vzťahuje požiadavka na výšku základného imania najmenej v rozsahu podľa § 54 ods. 11, sa primerane vzťahujú ustanovenia osobitného zákona o skupinovej nútenej správe nad bankou.</w:t>
      </w:r>
      <w:r w:rsidRPr="00A42A7B">
        <w:rPr>
          <w:rFonts w:ascii="Times New Roman" w:hAnsi="Times New Roman"/>
          <w:szCs w:val="24"/>
          <w:vertAlign w:val="superscript"/>
          <w:lang w:eastAsia="cs-CZ"/>
        </w:rPr>
        <w:t>56bg</w:t>
      </w:r>
      <w:r w:rsidRPr="00A42A7B">
        <w:rPr>
          <w:rFonts w:ascii="Times New Roman" w:hAnsi="Times New Roman"/>
          <w:szCs w:val="24"/>
          <w:lang w:eastAsia="cs-CZ"/>
        </w:rPr>
        <w:t>)</w:t>
      </w:r>
      <w:r>
        <w:rPr>
          <w:rFonts w:ascii="Times New Roman" w:hAnsi="Times New Roman"/>
          <w:szCs w:val="24"/>
          <w:lang w:eastAsia="cs-CZ"/>
        </w:rPr>
        <w:t>“.</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Poznámky pod čiarou k odkazom 56ba až 56bg znejú:</w:t>
      </w:r>
    </w:p>
    <w:p w:rsidR="00A46991" w:rsidRPr="00A42A7B" w:rsidP="00A46991">
      <w:pPr>
        <w:suppressAutoHyphens/>
        <w:bidi w:val="0"/>
        <w:rPr>
          <w:rFonts w:ascii="Times New Roman" w:hAnsi="Times New Roman"/>
          <w:szCs w:val="24"/>
          <w:lang w:eastAsia="ar-SA"/>
        </w:rPr>
      </w:pPr>
      <w:r w:rsidRPr="00A42A7B">
        <w:rPr>
          <w:rFonts w:ascii="Times New Roman" w:hAnsi="Times New Roman"/>
          <w:szCs w:val="24"/>
          <w:lang w:eastAsia="ar-SA"/>
        </w:rPr>
        <w:t xml:space="preserve">„56ba) § 3 ods. 1 zákona č. .../2014 Z. z. </w:t>
      </w:r>
    </w:p>
    <w:p w:rsidR="00A46991" w:rsidRPr="00A42A7B" w:rsidP="00A46991">
      <w:pPr>
        <w:suppressAutoHyphens/>
        <w:bidi w:val="0"/>
        <w:rPr>
          <w:rFonts w:ascii="Times New Roman" w:hAnsi="Times New Roman"/>
          <w:szCs w:val="24"/>
          <w:lang w:eastAsia="ar-SA"/>
        </w:rPr>
      </w:pPr>
      <w:r w:rsidRPr="00A42A7B">
        <w:rPr>
          <w:rFonts w:ascii="Times New Roman" w:hAnsi="Times New Roman"/>
          <w:szCs w:val="24"/>
          <w:lang w:eastAsia="ar-SA"/>
        </w:rPr>
        <w:t xml:space="preserve"> 56bb)  § § 2 zákona č. .../2014 Z. z.   </w:t>
      </w:r>
    </w:p>
    <w:p w:rsidR="00A46991" w:rsidRPr="00A42A7B" w:rsidP="00A46991">
      <w:pPr>
        <w:suppressAutoHyphens/>
        <w:bidi w:val="0"/>
        <w:rPr>
          <w:rFonts w:ascii="Times New Roman" w:hAnsi="Times New Roman"/>
          <w:szCs w:val="24"/>
          <w:lang w:eastAsia="ar-SA"/>
        </w:rPr>
      </w:pPr>
      <w:r w:rsidRPr="00A42A7B">
        <w:rPr>
          <w:rFonts w:ascii="Times New Roman" w:hAnsi="Times New Roman"/>
          <w:szCs w:val="24"/>
          <w:lang w:eastAsia="ar-SA"/>
        </w:rPr>
        <w:t xml:space="preserve"> 56bc)  Čl. 31 písm. c) nariadenia (EÚ) č. 1093/2010 v platnom znení.</w:t>
      </w:r>
    </w:p>
    <w:p w:rsidR="00A46991" w:rsidRPr="00A42A7B" w:rsidP="00A46991">
      <w:pPr>
        <w:suppressAutoHyphens/>
        <w:bidi w:val="0"/>
        <w:rPr>
          <w:rFonts w:ascii="Times New Roman" w:hAnsi="Times New Roman"/>
          <w:szCs w:val="24"/>
          <w:lang w:eastAsia="ar-SA"/>
        </w:rPr>
      </w:pPr>
      <w:r w:rsidRPr="00A42A7B">
        <w:rPr>
          <w:rFonts w:ascii="Times New Roman" w:hAnsi="Times New Roman"/>
          <w:szCs w:val="24"/>
          <w:lang w:eastAsia="ar-SA"/>
        </w:rPr>
        <w:t xml:space="preserve"> 56bd)  </w:t>
      </w:r>
      <w:r w:rsidRPr="00A42A7B">
        <w:rPr>
          <w:rFonts w:ascii="Times New Roman" w:hAnsi="Times New Roman"/>
          <w:bCs/>
          <w:szCs w:val="24"/>
          <w:lang w:eastAsia="ar-SA"/>
        </w:rPr>
        <w:t>Čl. 113 ods. 7 nariadenia (EÚ) č. 575/2013v platnom znení.</w:t>
      </w:r>
    </w:p>
    <w:p w:rsidR="00A46991" w:rsidRPr="00A42A7B" w:rsidP="00A46991">
      <w:pPr>
        <w:suppressAutoHyphens/>
        <w:bidi w:val="0"/>
        <w:rPr>
          <w:rFonts w:ascii="Times New Roman" w:hAnsi="Times New Roman"/>
          <w:szCs w:val="24"/>
          <w:lang w:eastAsia="ar-SA"/>
        </w:rPr>
      </w:pPr>
      <w:r w:rsidRPr="00A42A7B">
        <w:rPr>
          <w:rFonts w:ascii="Times New Roman" w:hAnsi="Times New Roman"/>
          <w:szCs w:val="24"/>
          <w:lang w:eastAsia="ar-SA"/>
        </w:rPr>
        <w:t xml:space="preserve"> 56be) § 33t až 33y zákona č.483/2001 Z. z. v znení zákona č. ....../2014 Z. z.</w:t>
      </w:r>
    </w:p>
    <w:p w:rsidR="00A46991" w:rsidRPr="00A42A7B" w:rsidP="00A46991">
      <w:pPr>
        <w:suppressAutoHyphens/>
        <w:bidi w:val="0"/>
        <w:rPr>
          <w:rFonts w:ascii="Times New Roman" w:hAnsi="Times New Roman"/>
          <w:szCs w:val="24"/>
          <w:lang w:eastAsia="ar-SA"/>
        </w:rPr>
      </w:pPr>
      <w:r w:rsidRPr="00A42A7B">
        <w:rPr>
          <w:rFonts w:ascii="Times New Roman" w:hAnsi="Times New Roman"/>
          <w:szCs w:val="24"/>
          <w:lang w:eastAsia="ar-SA"/>
        </w:rPr>
        <w:t xml:space="preserve"> 56bf)  § 33t až 33v zákona č.483/2001 Z. z. v znení zákona č. ....../2014 Z. z. </w:t>
      </w:r>
    </w:p>
    <w:p w:rsidR="00A46991" w:rsidRPr="00A42A7B" w:rsidP="00A46991">
      <w:pPr>
        <w:bidi w:val="0"/>
        <w:jc w:val="both"/>
        <w:rPr>
          <w:rFonts w:ascii="Times New Roman" w:hAnsi="Times New Roman"/>
          <w:szCs w:val="24"/>
          <w:lang w:eastAsia="cs-CZ"/>
        </w:rPr>
      </w:pPr>
      <w:r>
        <w:rPr>
          <w:rFonts w:ascii="Times New Roman" w:hAnsi="Times New Roman"/>
          <w:szCs w:val="24"/>
        </w:rPr>
        <w:t xml:space="preserve"> </w:t>
      </w:r>
      <w:r w:rsidRPr="00A42A7B">
        <w:rPr>
          <w:rFonts w:ascii="Times New Roman" w:hAnsi="Times New Roman"/>
          <w:szCs w:val="24"/>
        </w:rPr>
        <w:t>56bg)  § 62 zákona č.483/2001 Z. z. v znení zákona č. ....../2014 Z. z.“.</w:t>
      </w:r>
    </w:p>
    <w:p w:rsidR="00A46991" w:rsidRPr="00A42A7B" w:rsidP="00A46991">
      <w:pPr>
        <w:bidi w:val="0"/>
        <w:ind w:firstLine="709"/>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3. § 77 sa dopĺňa odsekom 8, ktorý znie:</w:t>
      </w:r>
    </w:p>
    <w:p w:rsidR="00A46991" w:rsidRPr="00A42A7B" w:rsidP="00A46991">
      <w:pPr>
        <w:bidi w:val="0"/>
        <w:ind w:right="113"/>
        <w:jc w:val="both"/>
        <w:rPr>
          <w:rFonts w:ascii="Times New Roman" w:hAnsi="Times New Roman"/>
          <w:szCs w:val="24"/>
          <w:lang w:eastAsia="cs-CZ"/>
        </w:rPr>
      </w:pPr>
    </w:p>
    <w:p w:rsidR="00A46991" w:rsidRPr="00A42A7B" w:rsidP="00A46991">
      <w:pPr>
        <w:suppressAutoHyphens/>
        <w:bidi w:val="0"/>
        <w:ind w:firstLine="426"/>
        <w:jc w:val="both"/>
        <w:rPr>
          <w:rFonts w:ascii="Times New Roman" w:hAnsi="Times New Roman"/>
          <w:szCs w:val="24"/>
          <w:lang w:eastAsia="ar-SA"/>
        </w:rPr>
      </w:pPr>
      <w:r w:rsidRPr="00A42A7B">
        <w:rPr>
          <w:rFonts w:ascii="Times New Roman" w:hAnsi="Times New Roman"/>
          <w:szCs w:val="24"/>
          <w:lang w:eastAsia="ar-SA"/>
        </w:rPr>
        <w:t>„(8) Ministerstvo je na účely výkonu jeho pôsobnosti a plnenia jeho úloh podľa tohto zákona a osobitného predpisu</w:t>
      </w:r>
      <w:r w:rsidRPr="00A42A7B">
        <w:rPr>
          <w:rFonts w:ascii="Times New Roman" w:hAnsi="Times New Roman"/>
          <w:szCs w:val="24"/>
          <w:vertAlign w:val="superscript"/>
          <w:lang w:eastAsia="ar-SA"/>
        </w:rPr>
        <w:t>47i</w:t>
      </w:r>
      <w:r w:rsidRPr="00A42A7B">
        <w:rPr>
          <w:rFonts w:ascii="Times New Roman" w:hAnsi="Times New Roman"/>
          <w:szCs w:val="24"/>
          <w:lang w:eastAsia="ar-SA"/>
        </w:rPr>
        <w:t>) a na štatistické účely oprávnené požiadať záujmové združenie obchodníkov s cennými papiermi  a pobočiek zahraničných obchodníkov s cennými papiermi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4. V § 110 sa odsek 1  dopĺňa písmenom k), ktoré znie:</w:t>
      </w: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rPr>
        <w:t xml:space="preserve">    „k) </w:t>
      </w:r>
      <w:r>
        <w:rPr>
          <w:rFonts w:ascii="Times New Roman" w:hAnsi="Times New Roman"/>
          <w:szCs w:val="24"/>
        </w:rPr>
        <w:t>rezolučnej rade</w:t>
      </w:r>
      <w:r w:rsidRPr="00A42A7B">
        <w:rPr>
          <w:rFonts w:ascii="Times New Roman" w:hAnsi="Times New Roman"/>
          <w:szCs w:val="24"/>
        </w:rPr>
        <w:t xml:space="preserve"> na účely plnenia jej pôsobnosti podľa tohto zákona alebo osobitného predpisu.</w:t>
      </w:r>
      <w:r w:rsidRPr="00A42A7B">
        <w:rPr>
          <w:rFonts w:ascii="Times New Roman" w:hAnsi="Times New Roman"/>
          <w:szCs w:val="24"/>
          <w:vertAlign w:val="superscript"/>
        </w:rPr>
        <w:t>47i</w:t>
      </w:r>
      <w:r w:rsidRPr="00A42A7B">
        <w:rPr>
          <w:rFonts w:ascii="Times New Roman" w:hAnsi="Times New Roman"/>
          <w:szCs w:val="24"/>
        </w:rPr>
        <w:t>)“.</w:t>
      </w:r>
    </w:p>
    <w:p w:rsidR="00A46991" w:rsidRPr="00A42A7B" w:rsidP="00A46991">
      <w:pPr>
        <w:bidi w:val="0"/>
        <w:ind w:right="113"/>
        <w:jc w:val="both"/>
        <w:rPr>
          <w:rFonts w:ascii="Times New Roman" w:hAnsi="Times New Roman"/>
          <w:szCs w:val="24"/>
          <w:lang w:eastAsia="cs-CZ"/>
        </w:rPr>
      </w:pPr>
    </w:p>
    <w:p w:rsidR="009B0FC4" w:rsidP="00A46991">
      <w:pPr>
        <w:bidi w:val="0"/>
        <w:ind w:right="113"/>
        <w:jc w:val="both"/>
        <w:rPr>
          <w:rFonts w:ascii="Times New Roman" w:hAnsi="Times New Roman"/>
          <w:szCs w:val="24"/>
          <w:lang w:eastAsia="cs-CZ"/>
        </w:rPr>
      </w:pPr>
    </w:p>
    <w:p w:rsidR="009B0FC4" w:rsidP="00A46991">
      <w:pPr>
        <w:bidi w:val="0"/>
        <w:ind w:right="113"/>
        <w:jc w:val="both"/>
        <w:rPr>
          <w:rFonts w:ascii="Times New Roman" w:hAnsi="Times New Roman"/>
          <w:szCs w:val="24"/>
          <w:lang w:eastAsia="cs-CZ"/>
        </w:rPr>
      </w:pPr>
    </w:p>
    <w:p w:rsidR="009B0FC4" w:rsidP="00A46991">
      <w:pPr>
        <w:bidi w:val="0"/>
        <w:ind w:right="113"/>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5.  § 118l sa dopĺňa odsekom 3, ktorý znie: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firstLine="425"/>
        <w:jc w:val="both"/>
        <w:rPr>
          <w:rFonts w:ascii="Times New Roman" w:hAnsi="Times New Roman"/>
          <w:szCs w:val="24"/>
          <w:lang w:eastAsia="cs-CZ"/>
        </w:rPr>
      </w:pPr>
      <w:r w:rsidRPr="00A42A7B">
        <w:rPr>
          <w:rFonts w:ascii="Times New Roman" w:hAnsi="Times New Roman"/>
          <w:szCs w:val="24"/>
          <w:lang w:eastAsia="cs-CZ"/>
        </w:rPr>
        <w:t>„(3) Ustanovenia tohto zákona týkajúce sa ponúk na prevzatie sa nevzťahujú na obchodné spoločnosti, na ktoré sa vzťahuje použitie opatrení na riešenie krízových situácii na finančnom trhu podľa tohto alebo osobitného zákona.</w:t>
      </w:r>
      <w:r w:rsidRPr="00A42A7B">
        <w:rPr>
          <w:rFonts w:ascii="Times New Roman" w:hAnsi="Times New Roman"/>
          <w:szCs w:val="24"/>
          <w:vertAlign w:val="superscript"/>
          <w:lang w:eastAsia="cs-CZ"/>
        </w:rPr>
        <w:t>47i</w:t>
      </w:r>
      <w:r w:rsidRPr="00A42A7B">
        <w:rPr>
          <w:rFonts w:ascii="Times New Roman" w:hAnsi="Times New Roman"/>
          <w:szCs w:val="24"/>
          <w:lang w:eastAsia="cs-CZ"/>
        </w:rPr>
        <w:t>)“.</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lang w:eastAsia="cs-CZ"/>
        </w:rPr>
      </w:pPr>
      <w:r w:rsidRPr="00A42A7B">
        <w:rPr>
          <w:rFonts w:ascii="Times New Roman" w:hAnsi="Times New Roman"/>
          <w:szCs w:val="24"/>
          <w:lang w:eastAsia="cs-CZ"/>
        </w:rPr>
        <w:t>6. § 135 sa dopĺňa odsekom 14, ktorý znie:</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firstLine="426"/>
        <w:jc w:val="both"/>
        <w:rPr>
          <w:rFonts w:ascii="Times New Roman" w:hAnsi="Times New Roman"/>
          <w:szCs w:val="24"/>
          <w:lang w:eastAsia="cs-CZ"/>
        </w:rPr>
      </w:pPr>
      <w:r w:rsidRPr="00A42A7B">
        <w:rPr>
          <w:rFonts w:ascii="Times New Roman" w:hAnsi="Times New Roman"/>
          <w:szCs w:val="24"/>
          <w:lang w:eastAsia="cs-CZ"/>
        </w:rPr>
        <w:t>„(14) Rozhodnutie príslušného orgánu dohľadu na konsolidovanom základe iného členského štátu vydané po dohode s Národnou bankou Slovenska je záväzné aj pre osoby podliehajúce dohľadu Národnej banky Slovenska na konsolidovanom základe, ktorým je určené.“.</w:t>
      </w:r>
    </w:p>
    <w:p w:rsidR="00A46991" w:rsidRPr="00A42A7B" w:rsidP="00A46991">
      <w:pPr>
        <w:bidi w:val="0"/>
        <w:ind w:left="425" w:hanging="425"/>
        <w:jc w:val="both"/>
        <w:rPr>
          <w:rFonts w:ascii="Times New Roman" w:hAnsi="Times New Roman"/>
          <w:szCs w:val="24"/>
          <w:lang w:eastAsia="cs-CZ"/>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 xml:space="preserve">7. V § 144 sa odsek 1 dopĺňa písmenami r) až y), ktoré znejú: </w:t>
      </w:r>
    </w:p>
    <w:p w:rsidR="00A46991" w:rsidRPr="00A42A7B" w:rsidP="00A46991">
      <w:pPr>
        <w:bidi w:val="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„r)</w:t>
        <w:tab/>
        <w:t xml:space="preserve">uložiť </w:t>
      </w:r>
      <w:r w:rsidRPr="00A42A7B">
        <w:rPr>
          <w:rFonts w:ascii="Times New Roman" w:hAnsi="Times New Roman"/>
          <w:szCs w:val="24"/>
          <w:lang w:eastAsia="cs-CZ"/>
        </w:rPr>
        <w:t xml:space="preserve">obchodníkovi s cennými papiermi </w:t>
      </w:r>
      <w:r w:rsidRPr="00A42A7B">
        <w:rPr>
          <w:rFonts w:ascii="Times New Roman" w:hAnsi="Times New Roman"/>
          <w:szCs w:val="24"/>
        </w:rPr>
        <w:t xml:space="preserve">povinnosť uskutočniť opatrenie uvedené v ozdravnom pláne tak, aby došlo k náprave v lehote určenej Národnou bankou Slovenska, </w:t>
      </w:r>
    </w:p>
    <w:p w:rsidR="00A46991" w:rsidRPr="00A42A7B" w:rsidP="00A46991">
      <w:pPr>
        <w:bidi w:val="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s)</w:t>
        <w:tab/>
        <w:t xml:space="preserve">uložiť </w:t>
      </w:r>
      <w:r w:rsidRPr="00A42A7B">
        <w:rPr>
          <w:rFonts w:ascii="Times New Roman" w:hAnsi="Times New Roman"/>
          <w:szCs w:val="24"/>
          <w:lang w:eastAsia="cs-CZ"/>
        </w:rPr>
        <w:t>obchodníkovi s cennými papiermi</w:t>
      </w:r>
      <w:r w:rsidRPr="00A42A7B">
        <w:rPr>
          <w:rFonts w:ascii="Times New Roman" w:hAnsi="Times New Roman"/>
          <w:szCs w:val="24"/>
        </w:rPr>
        <w:t xml:space="preserve">  povinnosť vykonať  aktualizáciu ozdravného plánu,</w:t>
      </w:r>
    </w:p>
    <w:p w:rsidR="00A46991" w:rsidRPr="00A42A7B" w:rsidP="00A46991">
      <w:pPr>
        <w:bidi w:val="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t)</w:t>
        <w:tab/>
        <w:t xml:space="preserve">uložiť </w:t>
      </w:r>
      <w:r w:rsidRPr="00A42A7B">
        <w:rPr>
          <w:rFonts w:ascii="Times New Roman" w:hAnsi="Times New Roman"/>
          <w:szCs w:val="24"/>
          <w:lang w:eastAsia="cs-CZ"/>
        </w:rPr>
        <w:t>obchodníkovi s cennými papiermi</w:t>
      </w:r>
      <w:r w:rsidRPr="00A42A7B">
        <w:rPr>
          <w:rFonts w:ascii="Times New Roman" w:hAnsi="Times New Roman"/>
          <w:szCs w:val="24"/>
        </w:rPr>
        <w:t xml:space="preserve"> povinnosť zvolať valné zhromaždenie </w:t>
      </w:r>
      <w:r w:rsidRPr="00A42A7B">
        <w:rPr>
          <w:rFonts w:ascii="Times New Roman" w:hAnsi="Times New Roman"/>
          <w:szCs w:val="24"/>
          <w:lang w:eastAsia="cs-CZ"/>
        </w:rPr>
        <w:t>obchodníka s cennými papiermi a určiť jeho program</w:t>
      </w:r>
      <w:r w:rsidRPr="00A42A7B">
        <w:rPr>
          <w:rFonts w:ascii="Times New Roman" w:hAnsi="Times New Roman"/>
          <w:szCs w:val="24"/>
        </w:rPr>
        <w:t xml:space="preserve">, ak </w:t>
      </w:r>
      <w:r w:rsidRPr="00A42A7B">
        <w:rPr>
          <w:rFonts w:ascii="Times New Roman" w:hAnsi="Times New Roman"/>
          <w:szCs w:val="24"/>
          <w:lang w:eastAsia="cs-CZ"/>
        </w:rPr>
        <w:t>obchodník s cennými papiermi</w:t>
      </w:r>
      <w:r w:rsidRPr="00A42A7B">
        <w:rPr>
          <w:rFonts w:ascii="Times New Roman" w:hAnsi="Times New Roman"/>
          <w:szCs w:val="24"/>
        </w:rPr>
        <w:t xml:space="preserve"> túto povinnosť nesplní, zvolať valné zhromaždenie </w:t>
      </w:r>
      <w:r w:rsidRPr="00A42A7B">
        <w:rPr>
          <w:rFonts w:ascii="Times New Roman" w:hAnsi="Times New Roman"/>
          <w:szCs w:val="24"/>
          <w:lang w:eastAsia="cs-CZ"/>
        </w:rPr>
        <w:t>obchodníka s cennými papiermi a určiť jeho program</w:t>
      </w:r>
      <w:r w:rsidRPr="00A42A7B">
        <w:rPr>
          <w:rFonts w:ascii="Times New Roman" w:hAnsi="Times New Roman"/>
          <w:szCs w:val="24"/>
        </w:rPr>
        <w:t xml:space="preserve">, </w:t>
      </w:r>
    </w:p>
    <w:p w:rsidR="00A46991" w:rsidRPr="00A42A7B" w:rsidP="00A46991">
      <w:pPr>
        <w:bidi w:val="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u)</w:t>
        <w:tab/>
        <w:t xml:space="preserve">uložiť </w:t>
      </w:r>
      <w:r w:rsidRPr="00A42A7B">
        <w:rPr>
          <w:rFonts w:ascii="Times New Roman" w:hAnsi="Times New Roman"/>
          <w:szCs w:val="24"/>
          <w:lang w:eastAsia="cs-CZ"/>
        </w:rPr>
        <w:t>obchodníkovi s cennými papiermi</w:t>
      </w:r>
      <w:r w:rsidRPr="00A42A7B">
        <w:rPr>
          <w:rFonts w:ascii="Times New Roman" w:hAnsi="Times New Roman"/>
          <w:szCs w:val="24"/>
        </w:rPr>
        <w:t xml:space="preserve"> povinnosť odvolať v určitej lehote člena predstavenstva, člena dozornej rady, prokuristu, vedúceho zamestnanca </w:t>
      </w:r>
      <w:r w:rsidRPr="00A42A7B">
        <w:rPr>
          <w:rFonts w:ascii="Times New Roman" w:hAnsi="Times New Roman"/>
          <w:szCs w:val="24"/>
          <w:lang w:eastAsia="cs-CZ"/>
        </w:rPr>
        <w:t>obchodníka s cennými papiermi</w:t>
      </w:r>
      <w:r w:rsidRPr="00A42A7B">
        <w:rPr>
          <w:rFonts w:ascii="Times New Roman" w:hAnsi="Times New Roman"/>
          <w:szCs w:val="24"/>
        </w:rPr>
        <w:t xml:space="preserve">, </w:t>
      </w:r>
    </w:p>
    <w:p w:rsidR="00A46991" w:rsidRPr="00A42A7B" w:rsidP="00A46991">
      <w:pPr>
        <w:bidi w:val="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v)</w:t>
        <w:tab/>
        <w:t xml:space="preserve">uložiť </w:t>
      </w:r>
      <w:r w:rsidRPr="00A42A7B">
        <w:rPr>
          <w:rFonts w:ascii="Times New Roman" w:hAnsi="Times New Roman"/>
          <w:szCs w:val="24"/>
          <w:lang w:eastAsia="cs-CZ"/>
        </w:rPr>
        <w:t>obchodníkovi s cennými papiermi</w:t>
      </w:r>
      <w:r w:rsidRPr="00A42A7B">
        <w:rPr>
          <w:rFonts w:ascii="Times New Roman" w:hAnsi="Times New Roman"/>
          <w:szCs w:val="24"/>
        </w:rPr>
        <w:t xml:space="preserve"> povinnosť vypracovať plán rokovaní o reštrukturalizácii dlhu s veriteľmi </w:t>
      </w:r>
      <w:r w:rsidRPr="00A42A7B">
        <w:rPr>
          <w:rFonts w:ascii="Times New Roman" w:hAnsi="Times New Roman"/>
          <w:szCs w:val="24"/>
          <w:lang w:eastAsia="cs-CZ"/>
        </w:rPr>
        <w:t>obchodníka s cennými papiermi</w:t>
      </w:r>
      <w:r w:rsidRPr="00A42A7B">
        <w:rPr>
          <w:rFonts w:ascii="Times New Roman" w:hAnsi="Times New Roman"/>
          <w:szCs w:val="24"/>
        </w:rPr>
        <w:t>,</w:t>
      </w:r>
    </w:p>
    <w:p w:rsidR="00A46991" w:rsidRPr="00A42A7B" w:rsidP="00A46991">
      <w:pPr>
        <w:bidi w:val="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w)</w:t>
        <w:tab/>
        <w:t>uložiť</w:t>
      </w:r>
      <w:r w:rsidRPr="00A42A7B">
        <w:rPr>
          <w:rFonts w:ascii="Times New Roman" w:hAnsi="Times New Roman"/>
          <w:szCs w:val="24"/>
          <w:lang w:eastAsia="cs-CZ"/>
        </w:rPr>
        <w:t xml:space="preserve"> obchodníkovi s cennými papiermi</w:t>
      </w:r>
      <w:r w:rsidRPr="00A42A7B">
        <w:rPr>
          <w:rFonts w:ascii="Times New Roman" w:hAnsi="Times New Roman"/>
          <w:szCs w:val="24"/>
        </w:rPr>
        <w:t xml:space="preserve"> povinnosť vykonať zmeny v obchodnej stratégii </w:t>
      </w:r>
      <w:r w:rsidRPr="00A42A7B">
        <w:rPr>
          <w:rFonts w:ascii="Times New Roman" w:hAnsi="Times New Roman"/>
          <w:szCs w:val="24"/>
          <w:lang w:eastAsia="cs-CZ"/>
        </w:rPr>
        <w:t>obchodníka s cennými papiermi</w:t>
      </w:r>
      <w:r w:rsidRPr="00A42A7B">
        <w:rPr>
          <w:rFonts w:ascii="Times New Roman" w:hAnsi="Times New Roman"/>
          <w:szCs w:val="24"/>
        </w:rPr>
        <w:t>,</w:t>
      </w:r>
    </w:p>
    <w:p w:rsidR="00A46991" w:rsidRPr="004417F7" w:rsidP="00A46991">
      <w:pPr>
        <w:bidi w:val="0"/>
        <w:jc w:val="both"/>
        <w:rPr>
          <w:rFonts w:ascii="Times New Roman" w:hAnsi="Times New Roman"/>
          <w:szCs w:val="24"/>
        </w:rPr>
      </w:pPr>
    </w:p>
    <w:p w:rsidR="00A46991" w:rsidP="00A46991">
      <w:pPr>
        <w:pStyle w:val="ListParagraph"/>
        <w:bidi w:val="0"/>
        <w:ind w:left="426" w:hanging="426"/>
        <w:jc w:val="both"/>
        <w:rPr>
          <w:rFonts w:ascii="Times New Roman" w:hAnsi="Times New Roman"/>
          <w:sz w:val="24"/>
          <w:szCs w:val="24"/>
        </w:rPr>
      </w:pPr>
      <w:r w:rsidRPr="004417F7">
        <w:rPr>
          <w:rFonts w:ascii="Times New Roman" w:hAnsi="Times New Roman"/>
          <w:sz w:val="24"/>
          <w:szCs w:val="24"/>
        </w:rPr>
        <w:t>x)</w:t>
        <w:tab/>
        <w:t xml:space="preserve">uložiť  </w:t>
      </w:r>
      <w:r w:rsidRPr="004417F7">
        <w:rPr>
          <w:rFonts w:ascii="Times New Roman" w:hAnsi="Times New Roman"/>
          <w:sz w:val="24"/>
          <w:szCs w:val="24"/>
          <w:lang w:eastAsia="cs-CZ"/>
        </w:rPr>
        <w:t>obchodníkovi s cennými papiermi</w:t>
      </w:r>
      <w:r w:rsidRPr="004417F7">
        <w:rPr>
          <w:rFonts w:ascii="Times New Roman" w:hAnsi="Times New Roman"/>
          <w:sz w:val="24"/>
          <w:szCs w:val="24"/>
        </w:rPr>
        <w:t xml:space="preserve"> povinnosť vykonať zmeny v organizačnej štruktúre </w:t>
      </w:r>
      <w:r w:rsidRPr="004417F7">
        <w:rPr>
          <w:rFonts w:ascii="Times New Roman" w:hAnsi="Times New Roman"/>
          <w:sz w:val="24"/>
          <w:szCs w:val="24"/>
          <w:lang w:eastAsia="cs-CZ"/>
        </w:rPr>
        <w:t>obchodníka s cennými papiermi</w:t>
      </w:r>
      <w:r w:rsidRPr="004417F7">
        <w:rPr>
          <w:rFonts w:ascii="Times New Roman" w:hAnsi="Times New Roman"/>
          <w:sz w:val="24"/>
          <w:szCs w:val="24"/>
        </w:rPr>
        <w:t xml:space="preserve"> a výkone jeho činností,</w:t>
      </w:r>
    </w:p>
    <w:p w:rsidR="00A46991" w:rsidRPr="004417F7" w:rsidP="00A46991">
      <w:pPr>
        <w:pStyle w:val="ListParagraph"/>
        <w:bidi w:val="0"/>
        <w:ind w:left="360"/>
        <w:jc w:val="both"/>
        <w:rPr>
          <w:rFonts w:ascii="Times New Roman" w:hAnsi="Times New Roman"/>
          <w:szCs w:val="24"/>
        </w:rPr>
      </w:pPr>
    </w:p>
    <w:p w:rsidR="00A46991" w:rsidRPr="00A42A7B" w:rsidP="00A46991">
      <w:pPr>
        <w:bidi w:val="0"/>
        <w:ind w:left="425" w:hanging="425"/>
        <w:jc w:val="both"/>
        <w:rPr>
          <w:rFonts w:ascii="Times New Roman" w:hAnsi="Times New Roman"/>
          <w:szCs w:val="24"/>
        </w:rPr>
      </w:pPr>
      <w:r w:rsidRPr="00A42A7B">
        <w:rPr>
          <w:rFonts w:ascii="Times New Roman" w:hAnsi="Times New Roman"/>
          <w:szCs w:val="24"/>
        </w:rPr>
        <w:t>y)</w:t>
        <w:tab/>
        <w:t xml:space="preserve">uložiť </w:t>
      </w:r>
      <w:r w:rsidRPr="00A42A7B">
        <w:rPr>
          <w:rFonts w:ascii="Times New Roman" w:hAnsi="Times New Roman"/>
          <w:szCs w:val="24"/>
          <w:lang w:eastAsia="cs-CZ"/>
        </w:rPr>
        <w:t>obchodníkovi s cennými papiermi</w:t>
      </w:r>
      <w:r w:rsidRPr="00A42A7B">
        <w:rPr>
          <w:rFonts w:ascii="Times New Roman" w:hAnsi="Times New Roman"/>
          <w:szCs w:val="24"/>
        </w:rPr>
        <w:t xml:space="preserve"> povinnosť predložiť </w:t>
      </w:r>
      <w:r>
        <w:rPr>
          <w:rFonts w:ascii="Times New Roman" w:hAnsi="Times New Roman"/>
          <w:szCs w:val="24"/>
        </w:rPr>
        <w:t>rezolučnej rade</w:t>
      </w:r>
      <w:r w:rsidRPr="00A42A7B">
        <w:rPr>
          <w:rFonts w:ascii="Times New Roman" w:hAnsi="Times New Roman"/>
          <w:szCs w:val="24"/>
        </w:rPr>
        <w:t xml:space="preserve"> všetky informácie, ktoré sú potrebné na aktualizáciu plánu riešenia krízových situácií </w:t>
      </w:r>
      <w:r w:rsidRPr="00A42A7B">
        <w:rPr>
          <w:rFonts w:ascii="Times New Roman" w:hAnsi="Times New Roman"/>
          <w:szCs w:val="24"/>
          <w:lang w:eastAsia="cs-CZ"/>
        </w:rPr>
        <w:t>obchodníka s cennými papiermi</w:t>
      </w:r>
      <w:r w:rsidRPr="00A42A7B">
        <w:rPr>
          <w:rFonts w:ascii="Times New Roman" w:hAnsi="Times New Roman"/>
          <w:szCs w:val="24"/>
        </w:rPr>
        <w:t xml:space="preserve"> alebo prípravu rezolučného konania a vykonanie ocenenia aktív a záväzkov</w:t>
      </w:r>
      <w:r w:rsidRPr="00A42A7B">
        <w:rPr>
          <w:rFonts w:ascii="Times New Roman" w:hAnsi="Times New Roman"/>
          <w:szCs w:val="24"/>
          <w:lang w:eastAsia="cs-CZ"/>
        </w:rPr>
        <w:t xml:space="preserve"> obchodníkovi s cennými papiermi</w:t>
      </w:r>
      <w:r w:rsidRPr="00A42A7B">
        <w:rPr>
          <w:rFonts w:ascii="Times New Roman" w:hAnsi="Times New Roman"/>
          <w:szCs w:val="24"/>
        </w:rPr>
        <w:t xml:space="preserve"> podľa osobitného predpisu.</w:t>
      </w:r>
      <w:r w:rsidRPr="00A42A7B">
        <w:rPr>
          <w:rFonts w:ascii="Times New Roman" w:hAnsi="Times New Roman"/>
          <w:szCs w:val="24"/>
          <w:vertAlign w:val="superscript"/>
        </w:rPr>
        <w:t>47i</w:t>
      </w:r>
      <w:r w:rsidRPr="00A42A7B">
        <w:rPr>
          <w:rFonts w:ascii="Times New Roman" w:hAnsi="Times New Roman" w:eastAsiaTheme="majorEastAsia"/>
          <w:szCs w:val="24"/>
          <w:vertAlign w:val="superscript"/>
        </w:rPr>
        <w:t>)</w:t>
      </w:r>
      <w:r w:rsidRPr="00A42A7B">
        <w:rPr>
          <w:rFonts w:ascii="Times New Roman" w:hAnsi="Times New Roman"/>
          <w:szCs w:val="24"/>
        </w:rPr>
        <w:t>“.</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8. V § 144 sa odsek 8 dopĺňa písmenom f), ktoré znie: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firstLine="708"/>
        <w:jc w:val="both"/>
        <w:rPr>
          <w:rFonts w:ascii="Times New Roman" w:hAnsi="Times New Roman"/>
          <w:szCs w:val="24"/>
          <w:lang w:eastAsia="cs-CZ"/>
        </w:rPr>
      </w:pPr>
      <w:r w:rsidRPr="00A42A7B">
        <w:rPr>
          <w:rFonts w:ascii="Times New Roman" w:hAnsi="Times New Roman"/>
          <w:szCs w:val="24"/>
          <w:lang w:eastAsia="cs-CZ"/>
        </w:rPr>
        <w:t>„f)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 xml:space="preserve">9. § 144 sa dopĺňa odsekmi 29 až 31, ktoré znejú: </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„(29)</w:t>
        <w:tab/>
        <w:t xml:space="preserve">Národná banka Slovenska je oprávnená  uložiť opatrenia  podľa odseku 1 písm. r) až y) aj, ak obchodník s cennými papiermi pravdepodobne v blízkej budúcnosti poruší ktorúkoľvek z povinností vyplývajúcich z tohto zákona, právne záväzných aktov Európskej únie, ktoré sa vzťahujú na výkon investičných služieb a činností, iných všeobecne záväzných právnych predpisov, ktoré sa vzťahujú na výkon investičných služieb a činností, najmä ak na základe zistenia Národnej banky Slovenska úroveň primeranosti vlastných zdrojov presahuje požiadavku na vlastné zdroje o menej ako 1,5 percentuálneho bodu z dôvodu zhoršujúcej sa finančnej situácie obchodníka s cennými papiermi, zvyšovania finančnej páky alebo zvyšujúcemu sa riziku koncentrácie. </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(30)</w:t>
        <w:tab/>
        <w:t xml:space="preserve">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 </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(31)</w:t>
        <w:tab/>
        <w:t xml:space="preserve">Národná banka Slovenska do dvoch pracovných dní od vydania rozhodnutia podľa </w:t>
      </w:r>
      <w:r>
        <w:rPr>
          <w:rFonts w:ascii="Times New Roman" w:hAnsi="Times New Roman"/>
          <w:szCs w:val="24"/>
          <w:lang w:eastAsia="cs-CZ"/>
        </w:rPr>
        <w:t xml:space="preserve">tohto paragrafu </w:t>
      </w:r>
      <w:r w:rsidRPr="00A42A7B">
        <w:rPr>
          <w:rFonts w:ascii="Times New Roman" w:hAnsi="Times New Roman"/>
          <w:szCs w:val="24"/>
          <w:lang w:eastAsia="cs-CZ"/>
        </w:rPr>
        <w:t xml:space="preserve">zašle rozhodnutie na vedomie </w:t>
      </w:r>
      <w:r>
        <w:rPr>
          <w:rFonts w:ascii="Times New Roman" w:hAnsi="Times New Roman"/>
          <w:szCs w:val="24"/>
          <w:lang w:eastAsia="cs-CZ"/>
        </w:rPr>
        <w:t>rezolučnej rade</w:t>
      </w:r>
      <w:r w:rsidRPr="00A42A7B">
        <w:rPr>
          <w:rFonts w:ascii="Times New Roman" w:hAnsi="Times New Roman"/>
          <w:szCs w:val="24"/>
          <w:lang w:eastAsia="cs-CZ"/>
        </w:rPr>
        <w:t xml:space="preserve">. </w:t>
      </w:r>
      <w:r>
        <w:rPr>
          <w:rFonts w:ascii="Times New Roman" w:hAnsi="Times New Roman"/>
          <w:szCs w:val="24"/>
          <w:lang w:eastAsia="cs-CZ"/>
        </w:rPr>
        <w:t>R</w:t>
      </w:r>
      <w:r w:rsidRPr="008F6D90">
        <w:rPr>
          <w:rFonts w:ascii="Times New Roman" w:hAnsi="Times New Roman"/>
          <w:bCs/>
        </w:rPr>
        <w:t>ezolučná rada</w:t>
      </w:r>
      <w:r w:rsidRPr="00A42A7B">
        <w:rPr>
          <w:rFonts w:ascii="Times New Roman" w:hAnsi="Times New Roman"/>
          <w:szCs w:val="24"/>
          <w:lang w:eastAsia="cs-CZ"/>
        </w:rPr>
        <w:t xml:space="preserve"> je oprávnená uložiť obchodníkovi s cennými papiermi povinnosť, aby začal rokovania s prípadnými záujemcami o kúpu podniku obchodníka s cennými papiermi súlade s ustanoveniami osobitného zákona.</w:t>
      </w:r>
      <w:r w:rsidRPr="00A42A7B">
        <w:rPr>
          <w:rFonts w:ascii="Times New Roman" w:hAnsi="Times New Roman"/>
          <w:szCs w:val="24"/>
          <w:vertAlign w:val="superscript"/>
          <w:lang w:eastAsia="cs-CZ"/>
        </w:rPr>
        <w:t>47i</w:t>
      </w:r>
      <w:r w:rsidRPr="00A42A7B">
        <w:rPr>
          <w:rFonts w:ascii="Times New Roman" w:hAnsi="Times New Roman"/>
          <w:szCs w:val="24"/>
          <w:lang w:eastAsia="cs-CZ"/>
        </w:rPr>
        <w:t>)“.</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r w:rsidRPr="00A42A7B">
        <w:rPr>
          <w:rFonts w:ascii="Times New Roman" w:hAnsi="Times New Roman"/>
          <w:szCs w:val="24"/>
          <w:lang w:eastAsia="cs-CZ"/>
        </w:rPr>
        <w:t>10. Za § 144 sa vkladá § 144a, ktorý znie:</w:t>
      </w:r>
    </w:p>
    <w:p w:rsidR="00A46991" w:rsidP="00A46991">
      <w:pPr>
        <w:bidi w:val="0"/>
        <w:ind w:right="113"/>
        <w:jc w:val="both"/>
        <w:rPr>
          <w:rFonts w:ascii="Times New Roman" w:hAnsi="Times New Roman"/>
          <w:szCs w:val="24"/>
          <w:lang w:eastAsia="cs-CZ"/>
        </w:rPr>
      </w:pP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jc w:val="center"/>
        <w:rPr>
          <w:rFonts w:ascii="Times New Roman" w:hAnsi="Times New Roman"/>
          <w:b/>
          <w:szCs w:val="24"/>
          <w:lang w:eastAsia="cs-CZ"/>
        </w:rPr>
      </w:pPr>
      <w:r w:rsidRPr="00A42A7B">
        <w:rPr>
          <w:rFonts w:ascii="Times New Roman" w:hAnsi="Times New Roman"/>
          <w:b/>
          <w:szCs w:val="24"/>
          <w:lang w:eastAsia="cs-CZ"/>
        </w:rPr>
        <w:t>„§ 144a</w:t>
      </w:r>
    </w:p>
    <w:p w:rsidR="00A46991" w:rsidRPr="00A42A7B" w:rsidP="00A46991">
      <w:pPr>
        <w:bidi w:val="0"/>
        <w:ind w:right="113"/>
        <w:jc w:val="center"/>
        <w:rPr>
          <w:rFonts w:ascii="Times New Roman" w:hAnsi="Times New Roman"/>
          <w:b/>
          <w:szCs w:val="24"/>
          <w:lang w:eastAsia="cs-CZ"/>
        </w:rPr>
      </w:pPr>
    </w:p>
    <w:p w:rsidR="00A46991" w:rsidRPr="00A42A7B" w:rsidP="00A46991">
      <w:pPr>
        <w:bidi w:val="0"/>
        <w:ind w:right="113" w:firstLine="708"/>
        <w:jc w:val="both"/>
        <w:rPr>
          <w:rFonts w:ascii="Times New Roman" w:hAnsi="Times New Roman"/>
          <w:szCs w:val="24"/>
          <w:lang w:eastAsia="cs-CZ"/>
        </w:rPr>
      </w:pPr>
      <w:r w:rsidRPr="00A42A7B">
        <w:rPr>
          <w:rFonts w:ascii="Times New Roman" w:hAnsi="Times New Roman"/>
          <w:szCs w:val="24"/>
          <w:lang w:eastAsia="cs-CZ"/>
        </w:rPr>
        <w:t>(1)</w:t>
        <w:tab/>
        <w:t>Ak je Národná banka Slovenska orgánom dohľadu zodpovedným za výkon dohľadu na konsolidovanom základe, zámer vydať rozhodnutie podľa § 144 ods. 1 písm. r) až y)  určené obchodníkovi s cennými papiermi, ktorý je materskou spoločnosťou, oznámi Európskemu orgánu dohľadu (Európsky orgán pre bankovníctvo) a prerokuje s členmi kolégia. Národná banka Slovenska zohľadní vplyv opatrenia navrhnutého v rozhodnutí na dcérske spoločnosti. Vydané rozhodnutie Národná banka Slovenska doručí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(2)</w:t>
        <w:tab/>
        <w:t>Ak Národnej banke Slovenska ako orgánu dohľadu zodpovednému za výkon dohľadu na konsolidovanom základe oznámi zámer vydať rozhodnutie podľa § 144 ods. 1 písm. r) až y) orgán dohľadu iného členského štátu, ktorý vykonáva dohľad nad spoločnosťou, ktorá je súčasťou konsolidovaného celku, Národná banka Slovenska môže posúdiť pravdepodobný vplyv rozhodnutia na skupinu alebo na subjekty skupiny z iných členských štátov a oznámiť svoje pripomienky príslušnému orgánu dohľadu z iného členského štátu do troch dní.</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(3)</w:t>
        <w:tab/>
        <w:t xml:space="preserve">Národná banka Slovenska oznámi zámer vydať rozhodnutie podľa § 144 ods. 1 písm. r) až y) určené obchodníkovi s cennými papiermi, ktorý je súčasťou konsolidovaného celku, Európskemu orgánu dohľadu (Európsky orgán pre bankovníctvo) a prerokuje ho s príslušným orgánom dohľadu vykonávajúcim dohľad na konsolidovanom základe.  Rozhodnutie sa doručí aj členom kolégia a Európskemu orgánu dohľadu (Európsky orgán pre bankovníctvo). Ak pred skončením lehoty na prerokovanie zámeru Národnej banky Slovenska podľa prvej vety člen kolégia požiada o pomoc Európsky orgán dohľadu (Európsky orgán pre bankovníctvo), Národná banka Slovenska </w:t>
      </w:r>
      <w:r w:rsidRPr="00A42A7B">
        <w:rPr>
          <w:rFonts w:ascii="Times New Roman" w:hAnsi="Times New Roman"/>
          <w:szCs w:val="24"/>
        </w:rPr>
        <w:t>konanie</w:t>
      </w:r>
      <w:r w:rsidRPr="00A42A7B">
        <w:rPr>
          <w:rFonts w:ascii="Times New Roman" w:hAnsi="Times New Roman"/>
          <w:szCs w:val="24"/>
          <w:lang w:eastAsia="cs-CZ"/>
        </w:rPr>
        <w:t xml:space="preserve"> preruší a rozhodne v súlade s rozhodnutím Európskeho orgánu dohľadu (Európsky orgán pre bankovníctvo). Ak Európsky orgán dohľadu (Európsky orgán pre bankovníctvo) rozhodnutie nevydá najneskôr do troch dní po doručení žiadosti o pomoc, Národná banka Slovenska rozhodne samostatne.</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lang w:eastAsia="cs-CZ"/>
        </w:rPr>
      </w:pPr>
      <w:r w:rsidRPr="00A42A7B">
        <w:rPr>
          <w:rFonts w:ascii="Times New Roman" w:hAnsi="Times New Roman"/>
          <w:szCs w:val="24"/>
          <w:lang w:eastAsia="cs-CZ"/>
        </w:rPr>
        <w:t>(4)</w:t>
        <w:tab/>
        <w:t>Ak Národná banka Slovenska ako orgán dohľadu zodpovedný za výkon dohľadu na konsolidovanom základe na základe oznámenia podľa odseku 1  zistí, že zámer vydať rozhodnutie podľa § 144 ods. 1 písm. r) až y) má aj orgán dohľadu vykonávajúci dohľad nad obchodníkom s cennými papiermi, ktorý je súčasťou konsolidovaného celku, Národná banka Slovenska s cieľom zjednodušiť prijatie riešení na obnovenie finančnej situácie dotknutého obchodníka s cennými papiermi  spolupracuje s orgánom dohľadu podľa odseku 1 v záujme určenia, či je vhodnejšie skoordinovať opatrenia podľa § 144 ods. 1 písm. r) až z) vo vzťahu k viac ako jednému obchodníkovi s cennými papiermi. Ak sa Národná banka Slovenska nedohodne s orgánom dohľadu podľa prvej vety do piatich dní od doručenia oznámenia podľa odseku 1, Národná banka Slovenska rozhodne ohľadom obchodníka s cennými papiermi  so sídlom v Slovenskej republike samostatne. Ak v lehote podľa druhej vety ktorýkoľvek  orgán dohľadu požiada Európsky orgán dohľadu (Európsky orgán pre bankovníctvo) o pomoc pri dosiahnutí dohody ohľadom opatrení podľa § 71df ods. 3 písm. d), j), k), s), § 144 ods. 1 písm. r) až y)</w:t>
      </w:r>
      <w:r>
        <w:rPr>
          <w:rFonts w:ascii="Times New Roman" w:hAnsi="Times New Roman"/>
          <w:szCs w:val="24"/>
          <w:lang w:eastAsia="cs-CZ"/>
        </w:rPr>
        <w:t xml:space="preserve"> </w:t>
      </w:r>
      <w:r w:rsidRPr="00A42A7B">
        <w:rPr>
          <w:rFonts w:ascii="Times New Roman" w:hAnsi="Times New Roman"/>
          <w:szCs w:val="24"/>
          <w:lang w:eastAsia="cs-CZ"/>
        </w:rPr>
        <w:t xml:space="preserve">alebo § 144 ods. 1  písm. e) alebo písm. g) v súlade s osobitným predpisom, Národná banka Slovenska </w:t>
      </w:r>
      <w:r w:rsidRPr="00A42A7B">
        <w:rPr>
          <w:rFonts w:ascii="Times New Roman" w:hAnsi="Times New Roman"/>
          <w:szCs w:val="24"/>
        </w:rPr>
        <w:t>konanie</w:t>
      </w:r>
      <w:r w:rsidRPr="00A42A7B">
        <w:rPr>
          <w:rFonts w:ascii="Times New Roman" w:hAnsi="Times New Roman"/>
          <w:szCs w:val="24"/>
          <w:lang w:eastAsia="cs-CZ"/>
        </w:rPr>
        <w:t xml:space="preserve"> preruší a rozhodne  v súlade s rozhodnutím Európskeho orgánu dohľadu (Európskeho orgánu pre bankovníctvo). Ak Európsky orgán dohľadu (Európsky orgán pre bankovníctvo) také rozhodnutie nevydá najneskôr do troch dní po doručení žiadosti o pomoc, Národná banka Slovenska rozhodne ohľadom obchodníka s cennými papiermi so sídlom v Slovenskej republike samostatne. Národná banka Slovenska doručí rozhodnutie aj príslušným orgánom dohľadu z iných členských štátov. </w:t>
      </w:r>
    </w:p>
    <w:p w:rsidR="00A46991" w:rsidRPr="00A42A7B" w:rsidP="00A46991">
      <w:pPr>
        <w:bidi w:val="0"/>
        <w:ind w:right="113" w:firstLine="709"/>
        <w:jc w:val="both"/>
        <w:rPr>
          <w:rFonts w:ascii="Times New Roman" w:hAnsi="Times New Roman"/>
          <w:szCs w:val="24"/>
          <w:lang w:eastAsia="cs-CZ"/>
        </w:rPr>
      </w:pPr>
    </w:p>
    <w:p w:rsidR="00A46991" w:rsidRPr="00A42A7B" w:rsidP="00A46991">
      <w:pPr>
        <w:bidi w:val="0"/>
        <w:ind w:right="113" w:firstLine="709"/>
        <w:jc w:val="both"/>
        <w:rPr>
          <w:rFonts w:ascii="Times New Roman" w:hAnsi="Times New Roman"/>
          <w:szCs w:val="24"/>
        </w:rPr>
      </w:pPr>
      <w:r w:rsidRPr="00A42A7B">
        <w:rPr>
          <w:rFonts w:ascii="Times New Roman" w:hAnsi="Times New Roman"/>
          <w:szCs w:val="24"/>
          <w:lang w:eastAsia="cs-CZ"/>
        </w:rPr>
        <w:t>(5)</w:t>
        <w:tab/>
        <w:t>Ak Národná banka Slovenska nesúhlasí so zámerom príslušného orgánu dohľadu vydať rozhodnutie podľa § 71df ods. 3 písm. d), j), k), s), § 144 ods. 1 písm. r)  alebo § 144 ods. 1  písm. e) alebo písm. g) vo vzťahu k materskej spoločnosti, ktorá je súčasťou konsolidovaného celku spolu s dcérskou spoločnosťou, nad ktorou vykonáva dohľad Národná banka Slovenska alebo dcérskej spoločnosti so sídlom v inom členskom štáte, ktorá je súčasťou konsolidovaného celku, nad ktorým vykonáva dohľad Národná banka Slovenska, je oprávnená pred skončením prerokovania v kolégiu požiadať o pomoc Európsky orgán dohľadu (Európsky orgán pre bankovníctvo).“.</w:t>
      </w:r>
    </w:p>
    <w:p w:rsidR="00A46991" w:rsidRPr="00A42A7B" w:rsidP="00A46991">
      <w:pPr>
        <w:bidi w:val="0"/>
        <w:ind w:left="709" w:right="113" w:hanging="709"/>
        <w:jc w:val="both"/>
        <w:rPr>
          <w:rFonts w:ascii="Times New Roman" w:hAnsi="Times New Roman"/>
          <w:szCs w:val="24"/>
          <w:lang w:eastAsia="cs-CZ"/>
        </w:rPr>
      </w:pPr>
    </w:p>
    <w:p w:rsidR="00A46991" w:rsidRPr="00A42A7B" w:rsidP="00A46991">
      <w:pPr>
        <w:bidi w:val="0"/>
        <w:ind w:left="709" w:right="113" w:hanging="709"/>
        <w:jc w:val="both"/>
        <w:rPr>
          <w:rFonts w:ascii="Times New Roman" w:hAnsi="Times New Roman"/>
          <w:szCs w:val="24"/>
          <w:lang w:eastAsia="cs-CZ"/>
        </w:rPr>
      </w:pPr>
      <w:r w:rsidRPr="00A42A7B">
        <w:rPr>
          <w:rFonts w:ascii="Times New Roman" w:hAnsi="Times New Roman"/>
          <w:szCs w:val="24"/>
          <w:lang w:eastAsia="cs-CZ"/>
        </w:rPr>
        <w:t>11.  Príloha sa dopĺňa bodom 27, ktorý znie:</w:t>
      </w:r>
    </w:p>
    <w:p w:rsidR="00A46991" w:rsidRPr="00A42A7B" w:rsidP="00A46991">
      <w:pPr>
        <w:bidi w:val="0"/>
        <w:ind w:right="113"/>
        <w:jc w:val="both"/>
        <w:rPr>
          <w:rFonts w:ascii="Times New Roman" w:hAnsi="Times New Roman"/>
          <w:szCs w:val="24"/>
          <w:lang w:eastAsia="cs-CZ"/>
        </w:rPr>
      </w:pPr>
    </w:p>
    <w:p w:rsidR="00A46991" w:rsidRPr="00A42A7B" w:rsidP="00A46991">
      <w:pPr>
        <w:bidi w:val="0"/>
        <w:ind w:firstLine="709"/>
        <w:jc w:val="both"/>
        <w:rPr>
          <w:rFonts w:ascii="Times New Roman" w:hAnsi="Times New Roman"/>
          <w:szCs w:val="24"/>
          <w:lang w:eastAsia="cs-CZ"/>
        </w:rPr>
      </w:pPr>
      <w:r w:rsidRPr="00A42A7B">
        <w:rPr>
          <w:rFonts w:ascii="Times New Roman" w:hAnsi="Times New Roman"/>
          <w:szCs w:val="24"/>
          <w:lang w:eastAsia="cs-CZ"/>
        </w:rPr>
        <w:t>„27.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w:t>
      </w:r>
    </w:p>
    <w:p w:rsidR="00A46991" w:rsidRPr="00A42A7B" w:rsidP="00A46991">
      <w:pPr>
        <w:bidi w:val="0"/>
        <w:jc w:val="both"/>
        <w:rPr>
          <w:rFonts w:ascii="Times New Roman" w:hAnsi="Times New Roman"/>
          <w:szCs w:val="24"/>
          <w:lang w:eastAsia="cs-CZ"/>
        </w:rPr>
      </w:pPr>
    </w:p>
    <w:p w:rsidR="00A46991" w:rsidRPr="00A42A7B" w:rsidP="00A46991">
      <w:pPr>
        <w:keepNext/>
        <w:keepLines/>
        <w:bidi w:val="0"/>
        <w:jc w:val="center"/>
        <w:outlineLvl w:val="0"/>
        <w:rPr>
          <w:rFonts w:ascii="Times New Roman" w:hAnsi="Times New Roman"/>
          <w:b/>
          <w:bCs/>
          <w:szCs w:val="24"/>
        </w:rPr>
      </w:pPr>
      <w:r w:rsidRPr="00A42A7B">
        <w:rPr>
          <w:rFonts w:ascii="Times New Roman" w:hAnsi="Times New Roman"/>
          <w:b/>
          <w:bCs/>
          <w:szCs w:val="24"/>
        </w:rPr>
        <w:t>Čl. V</w:t>
      </w:r>
    </w:p>
    <w:p w:rsidR="00A46991" w:rsidRPr="00A42A7B" w:rsidP="00A46991">
      <w:pPr>
        <w:keepNext/>
        <w:keepLines/>
        <w:bidi w:val="0"/>
        <w:jc w:val="center"/>
        <w:outlineLvl w:val="0"/>
        <w:rPr>
          <w:rFonts w:ascii="Times New Roman" w:hAnsi="Times New Roman"/>
          <w:b/>
          <w:bCs/>
          <w:szCs w:val="24"/>
        </w:rPr>
      </w:pPr>
    </w:p>
    <w:p w:rsidR="00A46991" w:rsidRPr="00A42A7B" w:rsidP="00A46991">
      <w:pPr>
        <w:bidi w:val="0"/>
        <w:jc w:val="both"/>
        <w:rPr>
          <w:rFonts w:ascii="Times New Roman" w:hAnsi="Times New Roman"/>
          <w:szCs w:val="24"/>
        </w:rPr>
      </w:pPr>
      <w:r w:rsidRPr="00A42A7B">
        <w:rPr>
          <w:rFonts w:ascii="Times New Roman" w:hAnsi="Times New Roman"/>
          <w:bCs/>
          <w:szCs w:val="24"/>
        </w:rPr>
        <w:t xml:space="preserve">Zákon č. 595/2003 Z. z. o dani z príjmov v znení </w:t>
      </w:r>
      <w:r w:rsidRPr="00A42A7B">
        <w:rPr>
          <w:rFonts w:ascii="Times New Roman" w:hAnsi="Times New Roman"/>
          <w:szCs w:val="24"/>
        </w:rPr>
        <w:t>zákona č. 43/2004 Z. z., zákona č.</w:t>
      </w:r>
      <w:r w:rsidRPr="00A42A7B">
        <w:rPr>
          <w:rFonts w:ascii="Times New Roman" w:hAnsi="Times New Roman"/>
          <w:b/>
          <w:szCs w:val="24"/>
        </w:rPr>
        <w:t> </w:t>
      </w:r>
      <w:r w:rsidRPr="00A42A7B">
        <w:rPr>
          <w:rFonts w:ascii="Times New Roman" w:hAnsi="Times New Roman"/>
          <w:szCs w:val="24"/>
        </w:rPr>
        <w:t>177/2004 Z. z., zákona č. 191/2004 Z. z., zákona č. 391/2004 Z. z., zákona č.538/2004</w:t>
      </w:r>
      <w:r w:rsidRPr="00A42A7B">
        <w:rPr>
          <w:rFonts w:ascii="Times New Roman" w:hAnsi="Times New Roman"/>
          <w:b/>
          <w:szCs w:val="24"/>
        </w:rPr>
        <w:t> </w:t>
      </w:r>
      <w:r w:rsidRPr="00A42A7B">
        <w:rPr>
          <w:rFonts w:ascii="Times New Roman" w:hAnsi="Times New Roman"/>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.../2014 a zákona č. .../2014 Z. z. sa mení a dopĺňa takto:</w:t>
      </w:r>
    </w:p>
    <w:p w:rsidR="00A46991" w:rsidRPr="00A42A7B" w:rsidP="00A46991">
      <w:pPr>
        <w:bidi w:val="0"/>
        <w:rPr>
          <w:rFonts w:ascii="Times New Roman" w:hAnsi="Times New Roman"/>
        </w:rPr>
      </w:pPr>
    </w:p>
    <w:p w:rsidR="00A46991" w:rsidRPr="00A42A7B" w:rsidP="00DF0ECA">
      <w:pPr>
        <w:numPr>
          <w:numId w:val="249"/>
        </w:numPr>
        <w:bidi w:val="0"/>
        <w:contextualSpacing/>
        <w:rPr>
          <w:rFonts w:ascii="Times New Roman" w:hAnsi="Times New Roman"/>
          <w:szCs w:val="24"/>
          <w:lang w:eastAsia="ar-SA"/>
        </w:rPr>
      </w:pPr>
      <w:r w:rsidRPr="00A42A7B">
        <w:rPr>
          <w:rFonts w:ascii="Times New Roman" w:hAnsi="Times New Roman"/>
          <w:szCs w:val="24"/>
          <w:lang w:eastAsia="ar-SA"/>
        </w:rPr>
        <w:t>V § 13 sa odsek 1 dopĺňa písmenom f), ktoré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„f) z odpisu záväzkov na základe rozhodnutia Rady pre riešenie krízových situácií  podľa osobitného predpisu.</w:t>
      </w:r>
      <w:r w:rsidRPr="00A42A7B">
        <w:rPr>
          <w:rFonts w:ascii="Times New Roman" w:hAnsi="Times New Roman"/>
          <w:szCs w:val="24"/>
          <w:vertAlign w:val="superscript"/>
          <w:lang w:eastAsia="ar-SA"/>
        </w:rPr>
        <w:t>73a</w:t>
      </w:r>
      <w:r w:rsidRPr="00A42A7B">
        <w:rPr>
          <w:rFonts w:ascii="Times New Roman" w:hAnsi="Times New Roman"/>
          <w:szCs w:val="24"/>
          <w:lang w:eastAsia="ar-SA"/>
        </w:rPr>
        <w:t xml:space="preserve">)“. </w:t>
      </w:r>
    </w:p>
    <w:p w:rsidR="00A46991" w:rsidRPr="00A42A7B" w:rsidP="00A46991">
      <w:pPr>
        <w:suppressAutoHyphens/>
        <w:bidi w:val="0"/>
        <w:ind w:left="708"/>
        <w:rPr>
          <w:rFonts w:ascii="Times New Roman" w:hAnsi="Times New Roman"/>
          <w:szCs w:val="24"/>
          <w:lang w:eastAsia="ar-SA"/>
        </w:rPr>
      </w:pPr>
    </w:p>
    <w:p w:rsidR="00A46991" w:rsidRPr="00A42A7B" w:rsidP="00A46991">
      <w:pPr>
        <w:suppressAutoHyphens/>
        <w:bidi w:val="0"/>
        <w:ind w:left="708"/>
        <w:rPr>
          <w:rFonts w:ascii="Times New Roman" w:hAnsi="Times New Roman"/>
          <w:szCs w:val="24"/>
          <w:lang w:eastAsia="ar-SA"/>
        </w:rPr>
      </w:pPr>
      <w:r w:rsidRPr="00A42A7B">
        <w:rPr>
          <w:rFonts w:ascii="Times New Roman" w:hAnsi="Times New Roman"/>
          <w:szCs w:val="24"/>
          <w:lang w:eastAsia="ar-SA"/>
        </w:rPr>
        <w:t>Poznámka pod čiarou k odkazu 73a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w:t>
      </w:r>
      <w:r w:rsidRPr="00A42A7B">
        <w:rPr>
          <w:rFonts w:ascii="Times New Roman" w:hAnsi="Times New Roman"/>
          <w:szCs w:val="24"/>
          <w:vertAlign w:val="superscript"/>
          <w:lang w:eastAsia="ar-SA"/>
        </w:rPr>
        <w:t>73a</w:t>
      </w:r>
      <w:r w:rsidRPr="00A42A7B">
        <w:rPr>
          <w:rFonts w:ascii="Times New Roman" w:hAnsi="Times New Roman"/>
          <w:szCs w:val="24"/>
          <w:lang w:eastAsia="ar-SA"/>
        </w:rPr>
        <w:t>) § 39 až 46 zákona č. .../2014 Z. z. o riešení krízových situácií na finančnom trhu a o zmene a doplnení niektorých zákonov.“.</w:t>
      </w:r>
    </w:p>
    <w:p w:rsidR="00A46991" w:rsidRPr="00A42A7B" w:rsidP="00A46991">
      <w:pPr>
        <w:suppressAutoHyphens/>
        <w:bidi w:val="0"/>
        <w:ind w:left="708"/>
        <w:rPr>
          <w:rFonts w:ascii="Times New Roman" w:hAnsi="Times New Roman"/>
          <w:szCs w:val="24"/>
          <w:lang w:eastAsia="ar-SA"/>
        </w:rPr>
      </w:pPr>
    </w:p>
    <w:p w:rsidR="00A46991" w:rsidRPr="00A42A7B" w:rsidP="00DF0ECA">
      <w:pPr>
        <w:numPr>
          <w:numId w:val="249"/>
        </w:numPr>
        <w:bidi w:val="0"/>
        <w:contextualSpacing/>
        <w:rPr>
          <w:rFonts w:ascii="Times New Roman" w:hAnsi="Times New Roman"/>
          <w:szCs w:val="24"/>
          <w:lang w:eastAsia="ar-SA"/>
        </w:rPr>
      </w:pPr>
      <w:r w:rsidRPr="00A42A7B">
        <w:rPr>
          <w:rFonts w:ascii="Times New Roman" w:hAnsi="Times New Roman"/>
          <w:szCs w:val="24"/>
          <w:lang w:eastAsia="ar-SA"/>
        </w:rPr>
        <w:t>V § 19 ods. 2 sa písmeno h) dopĺňa šiestym bodom, ktorý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„6. to vyplýva z rozhodnutia Rady pre riešenie krízových situácií podľa osobitného predpisu,</w:t>
      </w:r>
      <w:r w:rsidRPr="00A42A7B">
        <w:rPr>
          <w:rFonts w:ascii="Times New Roman" w:hAnsi="Times New Roman"/>
          <w:szCs w:val="24"/>
          <w:vertAlign w:val="superscript"/>
          <w:lang w:eastAsia="ar-SA"/>
        </w:rPr>
        <w:t>73a</w:t>
      </w:r>
      <w:r w:rsidRPr="00A42A7B">
        <w:rPr>
          <w:rFonts w:ascii="Times New Roman" w:hAnsi="Times New Roman"/>
          <w:szCs w:val="24"/>
          <w:lang w:eastAsia="ar-SA"/>
        </w:rPr>
        <w:t>)“.</w:t>
      </w:r>
    </w:p>
    <w:p w:rsidR="00A46991" w:rsidRPr="00A42A7B" w:rsidP="00A46991">
      <w:pPr>
        <w:suppressAutoHyphens/>
        <w:bidi w:val="0"/>
        <w:ind w:left="708"/>
        <w:rPr>
          <w:rFonts w:ascii="Times New Roman" w:hAnsi="Times New Roman"/>
          <w:szCs w:val="24"/>
          <w:lang w:eastAsia="ar-SA"/>
        </w:rPr>
      </w:pPr>
    </w:p>
    <w:p w:rsidR="00A46991" w:rsidRPr="00A42A7B" w:rsidP="00DF0ECA">
      <w:pPr>
        <w:numPr>
          <w:numId w:val="249"/>
        </w:numPr>
        <w:bidi w:val="0"/>
        <w:contextualSpacing/>
        <w:rPr>
          <w:rFonts w:ascii="Times New Roman" w:hAnsi="Times New Roman"/>
          <w:szCs w:val="24"/>
          <w:lang w:eastAsia="ar-SA"/>
        </w:rPr>
      </w:pPr>
      <w:r w:rsidRPr="00A42A7B">
        <w:rPr>
          <w:rFonts w:ascii="Times New Roman" w:hAnsi="Times New Roman"/>
          <w:szCs w:val="24"/>
          <w:lang w:eastAsia="ar-SA"/>
        </w:rPr>
        <w:t>V § 20 sa odsek 2 dopĺňa písmenom g), ktoré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„g) nepremlčaným pohľadávkam voči osobám v rezolučnom konaní podľa osobitného predpisu</w:t>
      </w:r>
      <w:r w:rsidRPr="00A42A7B">
        <w:rPr>
          <w:rFonts w:ascii="Times New Roman" w:hAnsi="Times New Roman"/>
          <w:szCs w:val="24"/>
          <w:vertAlign w:val="superscript"/>
          <w:lang w:eastAsia="ar-SA"/>
        </w:rPr>
        <w:t>96a</w:t>
      </w:r>
      <w:r w:rsidRPr="00A42A7B">
        <w:rPr>
          <w:rFonts w:ascii="Times New Roman" w:hAnsi="Times New Roman"/>
          <w:szCs w:val="24"/>
          <w:lang w:eastAsia="ar-SA"/>
        </w:rPr>
        <w:t>) (odsek 21),“.</w:t>
      </w:r>
    </w:p>
    <w:p w:rsidR="00A46991" w:rsidRPr="00A42A7B" w:rsidP="00A46991">
      <w:pPr>
        <w:suppressAutoHyphens/>
        <w:bidi w:val="0"/>
        <w:ind w:left="708"/>
        <w:rPr>
          <w:rFonts w:ascii="Times New Roman" w:hAnsi="Times New Roman"/>
          <w:szCs w:val="24"/>
          <w:lang w:eastAsia="ar-SA"/>
        </w:rPr>
      </w:pPr>
    </w:p>
    <w:p w:rsidR="00A46991" w:rsidRPr="00A42A7B" w:rsidP="00A46991">
      <w:pPr>
        <w:suppressAutoHyphens/>
        <w:bidi w:val="0"/>
        <w:ind w:left="708"/>
        <w:rPr>
          <w:rFonts w:ascii="Times New Roman" w:hAnsi="Times New Roman"/>
          <w:szCs w:val="24"/>
          <w:lang w:eastAsia="ar-SA"/>
        </w:rPr>
      </w:pPr>
      <w:r w:rsidRPr="00A42A7B">
        <w:rPr>
          <w:rFonts w:ascii="Times New Roman" w:hAnsi="Times New Roman"/>
          <w:szCs w:val="24"/>
          <w:lang w:eastAsia="ar-SA"/>
        </w:rPr>
        <w:t>Poznámka pod čiarou k odkazu 96a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w:t>
      </w:r>
      <w:r w:rsidRPr="00A42A7B">
        <w:rPr>
          <w:rFonts w:ascii="Times New Roman" w:hAnsi="Times New Roman"/>
          <w:szCs w:val="24"/>
          <w:vertAlign w:val="superscript"/>
          <w:lang w:eastAsia="ar-SA"/>
        </w:rPr>
        <w:t>96a</w:t>
      </w:r>
      <w:r w:rsidRPr="00A42A7B">
        <w:rPr>
          <w:rFonts w:ascii="Times New Roman" w:hAnsi="Times New Roman"/>
          <w:szCs w:val="24"/>
          <w:lang w:eastAsia="ar-SA"/>
        </w:rPr>
        <w:t>) § 1 ods. 3 zákona č. .../2014 Z. z. “.</w:t>
      </w:r>
    </w:p>
    <w:p w:rsidR="00A46991" w:rsidRPr="00A42A7B" w:rsidP="00A46991">
      <w:pPr>
        <w:suppressAutoHyphens/>
        <w:bidi w:val="0"/>
        <w:ind w:left="708"/>
        <w:rPr>
          <w:rFonts w:ascii="Times New Roman" w:hAnsi="Times New Roman"/>
          <w:szCs w:val="24"/>
          <w:lang w:eastAsia="ar-SA"/>
        </w:rPr>
      </w:pPr>
    </w:p>
    <w:p w:rsidR="00A46991" w:rsidRPr="00A42A7B" w:rsidP="00DF0ECA">
      <w:pPr>
        <w:numPr>
          <w:numId w:val="249"/>
        </w:numPr>
        <w:bidi w:val="0"/>
        <w:contextualSpacing/>
        <w:rPr>
          <w:rFonts w:ascii="Times New Roman" w:hAnsi="Times New Roman"/>
          <w:szCs w:val="24"/>
          <w:lang w:eastAsia="ar-SA"/>
        </w:rPr>
      </w:pPr>
      <w:r w:rsidRPr="00A42A7B">
        <w:rPr>
          <w:rFonts w:ascii="Times New Roman" w:hAnsi="Times New Roman"/>
          <w:szCs w:val="24"/>
          <w:lang w:eastAsia="ar-SA"/>
        </w:rPr>
        <w:t>§ 20 sa dopĺňa odsekom 21, ktorý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„(21) Tvorba opravných položiek k pohľadávkam voči osobám v rezolučnom konaní podľa osobitného predpisu</w:t>
      </w:r>
      <w:r w:rsidRPr="00A42A7B">
        <w:rPr>
          <w:rFonts w:ascii="Times New Roman" w:hAnsi="Times New Roman"/>
          <w:szCs w:val="24"/>
          <w:vertAlign w:val="superscript"/>
          <w:lang w:eastAsia="ar-SA"/>
        </w:rPr>
        <w:t>96a</w:t>
      </w:r>
      <w:r w:rsidRPr="00A42A7B">
        <w:rPr>
          <w:rFonts w:ascii="Times New Roman" w:hAnsi="Times New Roman"/>
          <w:szCs w:val="24"/>
          <w:lang w:eastAsia="ar-SA"/>
        </w:rPr>
        <w:t>)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r w:rsidRPr="00A42A7B">
        <w:rPr>
          <w:rFonts w:ascii="Times New Roman" w:hAnsi="Times New Roman"/>
          <w:szCs w:val="24"/>
          <w:vertAlign w:val="superscript"/>
          <w:lang w:eastAsia="ar-SA"/>
        </w:rPr>
        <w:t>96a</w:t>
      </w:r>
      <w:r w:rsidRPr="00A42A7B">
        <w:rPr>
          <w:rFonts w:ascii="Times New Roman" w:hAnsi="Times New Roman"/>
          <w:szCs w:val="24"/>
          <w:lang w:eastAsia="ar-SA"/>
        </w:rPr>
        <w:t>) sa zahrnú do základu dane počínajúc zdaňovacím obdobím, v ktorom sa začína rezolučné konanie.“.</w:t>
      </w:r>
    </w:p>
    <w:p w:rsidR="00A46991" w:rsidRPr="00A42A7B" w:rsidP="00A46991">
      <w:pPr>
        <w:suppressAutoHyphens/>
        <w:bidi w:val="0"/>
        <w:ind w:left="708"/>
        <w:jc w:val="both"/>
        <w:rPr>
          <w:rFonts w:ascii="Times New Roman" w:hAnsi="Times New Roman"/>
          <w:szCs w:val="24"/>
          <w:lang w:eastAsia="ar-SA"/>
        </w:rPr>
      </w:pPr>
    </w:p>
    <w:p w:rsidR="00A46991" w:rsidRPr="00A42A7B" w:rsidP="00DF0ECA">
      <w:pPr>
        <w:numPr>
          <w:numId w:val="249"/>
        </w:numPr>
        <w:bidi w:val="0"/>
        <w:contextualSpacing/>
        <w:jc w:val="both"/>
        <w:rPr>
          <w:rFonts w:ascii="Times New Roman" w:hAnsi="Times New Roman"/>
          <w:szCs w:val="24"/>
          <w:lang w:eastAsia="ar-SA"/>
        </w:rPr>
      </w:pPr>
      <w:r>
        <w:rPr>
          <w:rFonts w:ascii="Times New Roman" w:hAnsi="Times New Roman"/>
          <w:szCs w:val="24"/>
          <w:lang w:eastAsia="ar-SA"/>
        </w:rPr>
        <w:t xml:space="preserve"> </w:t>
      </w:r>
      <w:r w:rsidRPr="00083DF8">
        <w:rPr>
          <w:rFonts w:ascii="Times New Roman" w:hAnsi="Times New Roman"/>
          <w:szCs w:val="24"/>
        </w:rPr>
        <w:t>V § 21 sa odsek 2 dopĺňa písmenom o), ktoré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w:t>
      </w:r>
      <w:r>
        <w:rPr>
          <w:rFonts w:ascii="Times New Roman" w:hAnsi="Times New Roman"/>
          <w:szCs w:val="24"/>
          <w:lang w:eastAsia="ar-SA"/>
        </w:rPr>
        <w:t>o</w:t>
      </w:r>
      <w:r w:rsidRPr="00A42A7B">
        <w:rPr>
          <w:rFonts w:ascii="Times New Roman" w:hAnsi="Times New Roman"/>
          <w:szCs w:val="24"/>
          <w:lang w:eastAsia="ar-SA"/>
        </w:rPr>
        <w:t>) peňažné príspevky platené na zabezpečenie účinného uplatňovania opatrení na riešenie krízových situácií podľa osobitného predpisu.</w:t>
      </w:r>
      <w:r w:rsidRPr="00A42A7B">
        <w:rPr>
          <w:rFonts w:ascii="Times New Roman" w:hAnsi="Times New Roman"/>
          <w:szCs w:val="24"/>
          <w:vertAlign w:val="superscript"/>
          <w:lang w:eastAsia="ar-SA"/>
        </w:rPr>
        <w:t>105a</w:t>
      </w:r>
      <w:r w:rsidRPr="00A42A7B">
        <w:rPr>
          <w:rFonts w:ascii="Times New Roman" w:hAnsi="Times New Roman"/>
          <w:szCs w:val="24"/>
          <w:lang w:eastAsia="ar-SA"/>
        </w:rPr>
        <w:t xml:space="preserve">)“. </w:t>
      </w:r>
    </w:p>
    <w:p w:rsidR="00A46991" w:rsidRPr="00A42A7B" w:rsidP="00A46991">
      <w:pPr>
        <w:suppressAutoHyphens/>
        <w:bidi w:val="0"/>
        <w:ind w:left="708"/>
        <w:rPr>
          <w:rFonts w:ascii="Times New Roman" w:hAnsi="Times New Roman"/>
          <w:szCs w:val="24"/>
          <w:lang w:eastAsia="ar-SA"/>
        </w:rPr>
      </w:pPr>
      <w:r w:rsidRPr="00A42A7B">
        <w:rPr>
          <w:rFonts w:ascii="Times New Roman" w:hAnsi="Times New Roman"/>
          <w:szCs w:val="24"/>
          <w:lang w:eastAsia="ar-SA"/>
        </w:rPr>
        <w:t>Poznámka pod čiarou k odkazu 105a znie:</w:t>
      </w:r>
    </w:p>
    <w:p w:rsidR="00A46991" w:rsidRPr="00A42A7B" w:rsidP="00A46991">
      <w:pPr>
        <w:suppressAutoHyphens/>
        <w:bidi w:val="0"/>
        <w:ind w:left="708"/>
        <w:jc w:val="both"/>
        <w:rPr>
          <w:rFonts w:ascii="Times New Roman" w:hAnsi="Times New Roman"/>
          <w:szCs w:val="24"/>
          <w:lang w:eastAsia="ar-SA"/>
        </w:rPr>
      </w:pPr>
      <w:r w:rsidRPr="00A42A7B">
        <w:rPr>
          <w:rFonts w:ascii="Times New Roman" w:hAnsi="Times New Roman"/>
          <w:szCs w:val="24"/>
          <w:lang w:eastAsia="ar-SA"/>
        </w:rPr>
        <w:t>„</w:t>
      </w:r>
      <w:r w:rsidRPr="00A42A7B">
        <w:rPr>
          <w:rFonts w:ascii="Times New Roman" w:hAnsi="Times New Roman"/>
          <w:szCs w:val="24"/>
          <w:vertAlign w:val="superscript"/>
          <w:lang w:eastAsia="ar-SA"/>
        </w:rPr>
        <w:t>105a</w:t>
      </w:r>
      <w:r w:rsidRPr="00A42A7B">
        <w:rPr>
          <w:rFonts w:ascii="Times New Roman" w:hAnsi="Times New Roman"/>
          <w:szCs w:val="24"/>
          <w:lang w:eastAsia="ar-SA"/>
        </w:rPr>
        <w:t>) § 87 až 89 zákona č. .../2014 Z. z.“.</w:t>
      </w:r>
    </w:p>
    <w:p w:rsidR="00A46991" w:rsidRPr="00A42A7B" w:rsidP="00A46991">
      <w:pPr>
        <w:keepNext/>
        <w:keepLines/>
        <w:bidi w:val="0"/>
        <w:jc w:val="center"/>
        <w:outlineLvl w:val="0"/>
        <w:rPr>
          <w:rFonts w:ascii="Times New Roman" w:hAnsi="Times New Roman"/>
          <w:b/>
          <w:bCs/>
          <w:szCs w:val="24"/>
        </w:rPr>
      </w:pPr>
    </w:p>
    <w:p w:rsidR="00A46991" w:rsidRPr="00A42A7B" w:rsidP="00A46991">
      <w:pPr>
        <w:bidi w:val="0"/>
        <w:jc w:val="center"/>
        <w:rPr>
          <w:rFonts w:ascii="Times New Roman" w:hAnsi="Times New Roman"/>
          <w:b/>
        </w:rPr>
      </w:pPr>
      <w:r w:rsidRPr="00A42A7B">
        <w:rPr>
          <w:rFonts w:ascii="Times New Roman" w:hAnsi="Times New Roman"/>
          <w:b/>
        </w:rPr>
        <w:t>Čl. VI</w:t>
      </w:r>
    </w:p>
    <w:p w:rsidR="00A46991" w:rsidRPr="00A42A7B" w:rsidP="00A46991">
      <w:pPr>
        <w:bidi w:val="0"/>
        <w:jc w:val="center"/>
        <w:rPr>
          <w:rFonts w:ascii="Times New Roman" w:hAnsi="Times New Roman"/>
          <w:b/>
        </w:rPr>
      </w:pPr>
    </w:p>
    <w:p w:rsidR="00A46991" w:rsidRPr="00A42A7B" w:rsidP="00A46991">
      <w:pPr>
        <w:bidi w:val="0"/>
        <w:ind w:firstLine="709"/>
        <w:jc w:val="both"/>
        <w:rPr>
          <w:rFonts w:ascii="Times New Roman" w:hAnsi="Times New Roman"/>
          <w:szCs w:val="24"/>
        </w:rPr>
      </w:pPr>
      <w:r w:rsidRPr="00A42A7B">
        <w:rPr>
          <w:rFonts w:ascii="Times New Roman" w:hAnsi="Times New Roman"/>
          <w:szCs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a zákona č. ...../2014 Z. z. sa mení a dopĺňa takto:</w:t>
      </w:r>
    </w:p>
    <w:p w:rsidR="00A46991" w:rsidRPr="00A42A7B" w:rsidP="00A46991">
      <w:pPr>
        <w:bidi w:val="0"/>
        <w:ind w:firstLine="851"/>
        <w:jc w:val="both"/>
        <w:rPr>
          <w:rFonts w:ascii="Times New Roman" w:hAnsi="Times New Roman"/>
          <w:szCs w:val="24"/>
        </w:rPr>
      </w:pPr>
    </w:p>
    <w:p w:rsidR="00A46991" w:rsidRPr="00A42A7B" w:rsidP="00A46991">
      <w:pPr>
        <w:bidi w:val="0"/>
        <w:jc w:val="both"/>
        <w:rPr>
          <w:rFonts w:ascii="Times New Roman" w:hAnsi="Times New Roman"/>
          <w:szCs w:val="24"/>
        </w:rPr>
      </w:pPr>
      <w:r w:rsidRPr="00A42A7B">
        <w:rPr>
          <w:rFonts w:ascii="Times New Roman" w:hAnsi="Times New Roman"/>
          <w:szCs w:val="24"/>
        </w:rPr>
        <w:t>1. V § 16 ods. 1 sa slová  „Ak súd počas konkurzného konania začne“ nahrádzajú slovami „Ak sa počas konkurzného konania začne konanie o riešení krízovej situácie na finančnom trhu</w:t>
      </w:r>
      <w:r>
        <w:rPr>
          <w:rFonts w:ascii="Times New Roman" w:hAnsi="Times New Roman"/>
          <w:szCs w:val="24"/>
          <w:vertAlign w:val="superscript"/>
        </w:rPr>
        <w:t>8a</w:t>
      </w:r>
      <w:r w:rsidRPr="00A42A7B">
        <w:rPr>
          <w:rFonts w:ascii="Times New Roman" w:hAnsi="Times New Roman"/>
          <w:szCs w:val="24"/>
        </w:rPr>
        <w:t xml:space="preserve">) alebo ak súd začne“, za slová „zastavenia“ sa vkladajú slová „konania o riešení krízovej situácie na finančnom trhu alebo“ a za slovo „prebiehajúceho“ sa vkladajú slová „konania o riešení krízovej situácie na finančnom trhu alebo“. </w:t>
      </w:r>
    </w:p>
    <w:p w:rsidR="00A46991" w:rsidRPr="00A42A7B" w:rsidP="00A46991">
      <w:pPr>
        <w:bidi w:val="0"/>
        <w:rPr>
          <w:rFonts w:ascii="Times New Roman" w:hAnsi="Times New Roman"/>
          <w:szCs w:val="24"/>
        </w:rPr>
      </w:pPr>
    </w:p>
    <w:p w:rsidR="00A46991" w:rsidRPr="00A42A7B" w:rsidP="00A46991">
      <w:pPr>
        <w:bidi w:val="0"/>
        <w:rPr>
          <w:rFonts w:ascii="Times New Roman" w:hAnsi="Times New Roman"/>
          <w:szCs w:val="24"/>
        </w:rPr>
      </w:pPr>
      <w:r w:rsidRPr="00A42A7B">
        <w:rPr>
          <w:rFonts w:ascii="Times New Roman" w:hAnsi="Times New Roman"/>
          <w:szCs w:val="24"/>
        </w:rPr>
        <w:t>Poznámka pod čiarou k odkazu 8a znie:</w:t>
      </w:r>
    </w:p>
    <w:p w:rsidR="00A46991" w:rsidRPr="00A42A7B" w:rsidP="00A46991">
      <w:pPr>
        <w:bidi w:val="0"/>
        <w:rPr>
          <w:rFonts w:ascii="Times New Roman" w:hAnsi="Times New Roman"/>
          <w:szCs w:val="24"/>
        </w:rPr>
      </w:pPr>
      <w:r w:rsidRPr="00A42A7B">
        <w:rPr>
          <w:rFonts w:ascii="Times New Roman" w:hAnsi="Times New Roman"/>
          <w:szCs w:val="24"/>
        </w:rPr>
        <w:t>„</w:t>
      </w:r>
      <w:r w:rsidRPr="00A42A7B">
        <w:rPr>
          <w:rFonts w:ascii="Times New Roman" w:hAnsi="Times New Roman"/>
          <w:szCs w:val="24"/>
          <w:vertAlign w:val="superscript"/>
        </w:rPr>
        <w:t>8a</w:t>
      </w:r>
      <w:r w:rsidRPr="00A42A7B">
        <w:rPr>
          <w:rFonts w:ascii="Times New Roman" w:hAnsi="Times New Roman"/>
          <w:szCs w:val="24"/>
        </w:rPr>
        <w:t xml:space="preserve"> Zákon č. ...../2014 Z. z. o riešení krízových situácií na finančnom trhu a o zmene a doplnení niektorých zákonov.“.</w:t>
      </w:r>
    </w:p>
    <w:p w:rsidR="00A46991" w:rsidRPr="00A42A7B" w:rsidP="00A46991">
      <w:pPr>
        <w:bidi w:val="0"/>
        <w:ind w:firstLine="851"/>
        <w:jc w:val="both"/>
        <w:rPr>
          <w:rFonts w:ascii="Times New Roman" w:hAnsi="Times New Roman"/>
          <w:szCs w:val="24"/>
        </w:rPr>
      </w:pPr>
    </w:p>
    <w:p w:rsidR="00A46991" w:rsidRPr="00F53F83" w:rsidP="00DF0ECA">
      <w:pPr>
        <w:pStyle w:val="ListParagraph"/>
        <w:numPr>
          <w:numId w:val="162"/>
        </w:numPr>
        <w:tabs>
          <w:tab w:val="left" w:pos="284"/>
        </w:tabs>
        <w:bidi w:val="0"/>
        <w:ind w:left="0" w:firstLine="0"/>
        <w:contextualSpacing/>
        <w:rPr>
          <w:rFonts w:ascii="Times New Roman" w:hAnsi="Times New Roman"/>
          <w:bCs/>
          <w:sz w:val="24"/>
          <w:szCs w:val="24"/>
        </w:rPr>
      </w:pPr>
      <w:r w:rsidRPr="00F53F83">
        <w:rPr>
          <w:rFonts w:ascii="Times New Roman" w:hAnsi="Times New Roman"/>
          <w:sz w:val="24"/>
          <w:szCs w:val="24"/>
        </w:rPr>
        <w:t xml:space="preserve">§ 16 </w:t>
      </w:r>
      <w:r w:rsidRPr="00F53F83">
        <w:rPr>
          <w:rFonts w:ascii="Times New Roman" w:hAnsi="Times New Roman"/>
          <w:bCs/>
          <w:sz w:val="24"/>
          <w:szCs w:val="24"/>
        </w:rPr>
        <w:t>sa dopĺňa odsekom 3, ktorý znie:</w:t>
      </w:r>
    </w:p>
    <w:p w:rsidR="00A46991" w:rsidP="00A46991">
      <w:pPr>
        <w:pStyle w:val="ListParagraph"/>
        <w:bidi w:val="0"/>
        <w:ind w:left="733"/>
        <w:contextualSpacing/>
        <w:rPr>
          <w:rFonts w:ascii="Times New Roman" w:hAnsi="Times New Roman"/>
          <w:bCs/>
        </w:rPr>
      </w:pPr>
    </w:p>
    <w:p w:rsidR="00A46991" w:rsidP="00A46991">
      <w:pPr>
        <w:bidi w:val="0"/>
        <w:ind w:firstLine="851"/>
        <w:jc w:val="both"/>
        <w:rPr>
          <w:rFonts w:ascii="Times New Roman" w:hAnsi="Times New Roman"/>
          <w:szCs w:val="24"/>
        </w:rPr>
      </w:pPr>
      <w:r w:rsidRPr="008F6D90">
        <w:rPr>
          <w:rFonts w:ascii="Times New Roman" w:hAnsi="Times New Roman"/>
          <w:bCs/>
        </w:rPr>
        <w:t>„(3) Do vydania uznesenia o vyhlásení konkurzu súd preruší konkurzné konanie na návrh dlžníka alebo Rady pre riešenie krízových situácií podľa osobitného predpisu</w:t>
      </w:r>
      <w:r w:rsidR="008D69D8">
        <w:rPr>
          <w:rFonts w:ascii="Times New Roman" w:hAnsi="Times New Roman"/>
          <w:bCs/>
        </w:rPr>
        <w:t>,</w:t>
      </w:r>
      <w:r w:rsidRPr="008F6D90">
        <w:rPr>
          <w:rFonts w:ascii="Times New Roman" w:hAnsi="Times New Roman"/>
          <w:bCs/>
          <w:vertAlign w:val="superscript"/>
        </w:rPr>
        <w:t>8a</w:t>
      </w:r>
      <w:r w:rsidRPr="008F6D90">
        <w:rPr>
          <w:rFonts w:ascii="Times New Roman" w:hAnsi="Times New Roman"/>
          <w:bCs/>
        </w:rPr>
        <w:t>) ak sa preukáže, že vo vzťahu k dlžníkovi sa pripravuje konanie o riešení krízovej situácie na finančnom trhu</w:t>
      </w:r>
      <w:r w:rsidR="008D69D8">
        <w:rPr>
          <w:rFonts w:ascii="Times New Roman" w:hAnsi="Times New Roman"/>
          <w:bCs/>
        </w:rPr>
        <w:t>.</w:t>
      </w:r>
      <w:r w:rsidRPr="008F6D90">
        <w:rPr>
          <w:rFonts w:ascii="Times New Roman" w:hAnsi="Times New Roman"/>
          <w:bCs/>
          <w:vertAlign w:val="superscript"/>
        </w:rPr>
        <w:t>8a</w:t>
      </w:r>
      <w:r w:rsidRPr="008F6D90">
        <w:rPr>
          <w:rFonts w:ascii="Times New Roman" w:hAnsi="Times New Roman"/>
          <w:bCs/>
        </w:rPr>
        <w:t>) Súd pokračuje v prerušenom konkurznom konaní po uplynutí 60 dní od prerušenia konkurzného konania. Dlžník alebo Rada pre riešenie krízových situácií je oprávnená počas prerušenia konania navrhnúť, aby súd o prerušení konania rozhodol opakovane, ak osvedčí, že dôvody, pre ktoré bolo konanie prerušené, trvajú.“.</w:t>
      </w:r>
      <w:r w:rsidRPr="00A42A7B">
        <w:rPr>
          <w:rFonts w:ascii="Times New Roman" w:hAnsi="Times New Roman"/>
          <w:szCs w:val="24"/>
        </w:rPr>
        <w:t xml:space="preserve"> </w:t>
      </w:r>
    </w:p>
    <w:p w:rsidR="00A46991" w:rsidRPr="00A42A7B" w:rsidP="00A46991">
      <w:pPr>
        <w:bidi w:val="0"/>
        <w:ind w:firstLine="851"/>
        <w:jc w:val="both"/>
        <w:rPr>
          <w:rFonts w:ascii="Times New Roman" w:hAnsi="Times New Roman"/>
          <w:szCs w:val="24"/>
        </w:rPr>
      </w:pPr>
    </w:p>
    <w:p w:rsidR="00A46991" w:rsidRPr="00A42A7B" w:rsidP="00A46991">
      <w:pPr>
        <w:bidi w:val="0"/>
        <w:jc w:val="both"/>
        <w:rPr>
          <w:rFonts w:ascii="Times New Roman" w:hAnsi="Times New Roman"/>
        </w:rPr>
      </w:pPr>
      <w:r w:rsidRPr="00A42A7B">
        <w:rPr>
          <w:rFonts w:ascii="Times New Roman" w:hAnsi="Times New Roman"/>
        </w:rPr>
        <w:t>3. V § 32 ods. 11 nad slovom „predpisu“ sa odkaz 8a nahrádza odkazom 8b.</w:t>
      </w:r>
    </w:p>
    <w:p w:rsidR="00A46991" w:rsidRPr="00A42A7B" w:rsidP="00A46991">
      <w:pPr>
        <w:bidi w:val="0"/>
        <w:rPr>
          <w:rFonts w:ascii="Times New Roman" w:hAnsi="Times New Roman"/>
        </w:rPr>
      </w:pPr>
    </w:p>
    <w:p w:rsidR="00A46991" w:rsidRPr="00A42A7B" w:rsidP="00A46991">
      <w:pPr>
        <w:bidi w:val="0"/>
        <w:rPr>
          <w:rFonts w:ascii="Times New Roman" w:hAnsi="Times New Roman"/>
        </w:rPr>
      </w:pPr>
      <w:r w:rsidRPr="00A42A7B">
        <w:rPr>
          <w:rFonts w:ascii="Times New Roman" w:hAnsi="Times New Roman"/>
        </w:rPr>
        <w:t>Poznámka pod čiarou k odkazu 8b znie:</w:t>
      </w:r>
    </w:p>
    <w:p w:rsidR="00A46991" w:rsidRPr="00A42A7B" w:rsidP="00A46991">
      <w:pPr>
        <w:bidi w:val="0"/>
        <w:jc w:val="both"/>
        <w:rPr>
          <w:rFonts w:ascii="Times New Roman" w:hAnsi="Times New Roman"/>
        </w:rPr>
      </w:pPr>
      <w:r w:rsidRPr="00A42A7B">
        <w:rPr>
          <w:rFonts w:ascii="Times New Roman" w:hAnsi="Times New Roman"/>
        </w:rPr>
        <w:t>„</w:t>
      </w:r>
      <w:r w:rsidRPr="00A42A7B">
        <w:rPr>
          <w:rFonts w:ascii="Times New Roman" w:hAnsi="Times New Roman"/>
          <w:vertAlign w:val="superscript"/>
        </w:rPr>
        <w:t>8b</w:t>
      </w:r>
      <w:r w:rsidRPr="00A42A7B">
        <w:rPr>
          <w:rFonts w:ascii="Times New Roman" w:hAnsi="Times New Roman"/>
        </w:rPr>
        <w:t>) Vyhláška Ministerstva spravodlivosti Slovenskej republiky č. 655/2004 Z. z. o odmenách a náhradách advokátov za poskytovanie právnych služieb v znení neskorších predpisov.“.</w:t>
      </w:r>
    </w:p>
    <w:p w:rsidR="00A46991" w:rsidRPr="00A42A7B" w:rsidP="00A46991">
      <w:pPr>
        <w:bidi w:val="0"/>
        <w:ind w:firstLine="851"/>
        <w:jc w:val="both"/>
        <w:rPr>
          <w:rFonts w:ascii="Times New Roman" w:hAnsi="Times New Roman"/>
          <w:szCs w:val="24"/>
        </w:rPr>
      </w:pPr>
    </w:p>
    <w:p w:rsidR="00A46991" w:rsidP="00A46991">
      <w:pPr>
        <w:bidi w:val="0"/>
        <w:jc w:val="both"/>
        <w:rPr>
          <w:rFonts w:ascii="Times New Roman" w:hAnsi="Times New Roman"/>
          <w:szCs w:val="24"/>
        </w:rPr>
      </w:pPr>
      <w:r w:rsidRPr="00A42A7B">
        <w:rPr>
          <w:rFonts w:ascii="Times New Roman" w:hAnsi="Times New Roman"/>
          <w:szCs w:val="24"/>
        </w:rPr>
        <w:t>4. V § 47 ods. 2 sa za slovo „neprerušuje“ vkladajú slová „konanie o riešení krízovej situácie na finančnom trhu,</w:t>
      </w:r>
      <w:r w:rsidRPr="00A42A7B">
        <w:rPr>
          <w:rFonts w:ascii="Times New Roman" w:hAnsi="Times New Roman"/>
          <w:szCs w:val="24"/>
          <w:vertAlign w:val="superscript"/>
        </w:rPr>
        <w:t>8a</w:t>
      </w:r>
      <w:r w:rsidRPr="00A42A7B">
        <w:rPr>
          <w:rFonts w:ascii="Times New Roman" w:hAnsi="Times New Roman"/>
          <w:szCs w:val="24"/>
        </w:rPr>
        <w:t>)“.</w:t>
      </w:r>
    </w:p>
    <w:p w:rsidR="00A46991" w:rsidP="00A46991">
      <w:pPr>
        <w:bidi w:val="0"/>
        <w:jc w:val="both"/>
        <w:rPr>
          <w:rFonts w:ascii="Times New Roman" w:hAnsi="Times New Roman"/>
          <w:szCs w:val="24"/>
        </w:rPr>
      </w:pPr>
    </w:p>
    <w:p w:rsidR="00A46991" w:rsidRPr="00F53F83" w:rsidP="00DF0ECA">
      <w:pPr>
        <w:pStyle w:val="ListParagraph"/>
        <w:numPr>
          <w:numId w:val="260"/>
        </w:numPr>
        <w:tabs>
          <w:tab w:val="left" w:pos="284"/>
        </w:tabs>
        <w:bidi w:val="0"/>
        <w:ind w:left="0" w:firstLine="0"/>
        <w:rPr>
          <w:rFonts w:ascii="Times New Roman" w:hAnsi="Times New Roman"/>
          <w:bCs/>
          <w:sz w:val="24"/>
          <w:szCs w:val="24"/>
        </w:rPr>
      </w:pPr>
      <w:r w:rsidRPr="00F53F83">
        <w:rPr>
          <w:rFonts w:ascii="Times New Roman" w:hAnsi="Times New Roman"/>
          <w:sz w:val="24"/>
          <w:szCs w:val="24"/>
        </w:rPr>
        <w:t xml:space="preserve">Za </w:t>
      </w:r>
      <w:r w:rsidRPr="00F53F83">
        <w:rPr>
          <w:rFonts w:ascii="Times New Roman" w:hAnsi="Times New Roman"/>
          <w:bCs/>
          <w:sz w:val="24"/>
          <w:szCs w:val="24"/>
        </w:rPr>
        <w:t>§180 sa vkladá § 180a, ktorý znie:</w:t>
      </w:r>
    </w:p>
    <w:p w:rsidR="00A46991" w:rsidP="00A46991">
      <w:pPr>
        <w:bidi w:val="0"/>
        <w:jc w:val="center"/>
        <w:rPr>
          <w:rFonts w:ascii="Times New Roman" w:hAnsi="Times New Roman"/>
          <w:bCs/>
        </w:rPr>
      </w:pPr>
    </w:p>
    <w:p w:rsidR="00C84DFF" w:rsidP="00A46991">
      <w:pPr>
        <w:bidi w:val="0"/>
        <w:jc w:val="center"/>
        <w:rPr>
          <w:rFonts w:ascii="Times New Roman" w:hAnsi="Times New Roman"/>
          <w:bCs/>
        </w:rPr>
      </w:pPr>
    </w:p>
    <w:p w:rsidR="00A46991" w:rsidRPr="008F6D90" w:rsidP="00A46991">
      <w:pPr>
        <w:bidi w:val="0"/>
        <w:jc w:val="center"/>
        <w:rPr>
          <w:rFonts w:ascii="Times New Roman" w:hAnsi="Times New Roman"/>
          <w:bCs/>
        </w:rPr>
      </w:pPr>
      <w:r w:rsidRPr="008F6D90">
        <w:rPr>
          <w:rFonts w:ascii="Times New Roman" w:hAnsi="Times New Roman"/>
          <w:bCs/>
        </w:rPr>
        <w:t>„</w:t>
      </w:r>
      <w:r w:rsidR="000F3B19">
        <w:rPr>
          <w:rFonts w:ascii="Times New Roman" w:hAnsi="Times New Roman"/>
          <w:bCs/>
        </w:rPr>
        <w:t xml:space="preserve">§ </w:t>
      </w:r>
      <w:r w:rsidRPr="008F6D90">
        <w:rPr>
          <w:rFonts w:ascii="Times New Roman" w:hAnsi="Times New Roman"/>
          <w:bCs/>
        </w:rPr>
        <w:t>180a</w:t>
      </w:r>
    </w:p>
    <w:p w:rsidR="00A46991" w:rsidP="00A46991">
      <w:pPr>
        <w:bidi w:val="0"/>
        <w:ind w:firstLine="851"/>
        <w:jc w:val="both"/>
        <w:rPr>
          <w:rFonts w:ascii="Times New Roman" w:hAnsi="Times New Roman"/>
          <w:bCs/>
        </w:rPr>
      </w:pPr>
      <w:r w:rsidRPr="008F6D90">
        <w:rPr>
          <w:rFonts w:ascii="Times New Roman" w:hAnsi="Times New Roman"/>
          <w:bCs/>
        </w:rPr>
        <w:t>Ak je úpadcom banka alebo pobočka zahraničnej banky, chránené vklady podľa osobitného predpisu</w:t>
      </w:r>
      <w:r w:rsidRPr="008F6D90">
        <w:rPr>
          <w:rFonts w:ascii="Times New Roman" w:hAnsi="Times New Roman"/>
          <w:bCs/>
          <w:vertAlign w:val="superscript"/>
        </w:rPr>
        <w:t>32a</w:t>
      </w:r>
      <w:r w:rsidRPr="008F6D90">
        <w:rPr>
          <w:rFonts w:ascii="Times New Roman" w:hAnsi="Times New Roman"/>
          <w:bCs/>
        </w:rPr>
        <w:t>) sa uspokoja z výťažku speňaženia majetku tvoriaceho všeobecnú podstatu, ktorý zvýšil po odpočítaní pohľadávok proti všeobecnej podstate, pred inými nezabezpečenými pohľadávkami.“.</w:t>
      </w:r>
    </w:p>
    <w:p w:rsidR="00A46991" w:rsidRPr="008F6D90" w:rsidP="00A46991">
      <w:pPr>
        <w:bidi w:val="0"/>
        <w:ind w:firstLine="851"/>
        <w:jc w:val="both"/>
        <w:rPr>
          <w:rFonts w:ascii="Times New Roman" w:hAnsi="Times New Roman"/>
          <w:bCs/>
        </w:rPr>
      </w:pPr>
    </w:p>
    <w:p w:rsidR="00A46991" w:rsidP="00A46991">
      <w:pPr>
        <w:bidi w:val="0"/>
        <w:rPr>
          <w:rFonts w:ascii="Times New Roman" w:hAnsi="Times New Roman"/>
          <w:bCs/>
        </w:rPr>
      </w:pPr>
      <w:r w:rsidRPr="008F6D90">
        <w:rPr>
          <w:rFonts w:ascii="Times New Roman" w:hAnsi="Times New Roman"/>
          <w:bCs/>
        </w:rPr>
        <w:t>Poznámka pod čiarou k odkazu 32a znie:</w:t>
      </w:r>
    </w:p>
    <w:p w:rsidR="00A46991" w:rsidRPr="008F6D90" w:rsidP="00A46991">
      <w:pPr>
        <w:bidi w:val="0"/>
        <w:rPr>
          <w:rFonts w:ascii="Times New Roman" w:hAnsi="Times New Roman"/>
          <w:bCs/>
        </w:rPr>
      </w:pPr>
    </w:p>
    <w:p w:rsidR="00A46991" w:rsidRPr="008F6D90" w:rsidP="00A46991">
      <w:pPr>
        <w:bidi w:val="0"/>
        <w:jc w:val="both"/>
        <w:rPr>
          <w:rFonts w:ascii="Times New Roman" w:hAnsi="Times New Roman"/>
          <w:bCs/>
        </w:rPr>
      </w:pPr>
      <w:r w:rsidRPr="008F6D90">
        <w:rPr>
          <w:rFonts w:ascii="Times New Roman" w:hAnsi="Times New Roman"/>
          <w:bCs/>
        </w:rPr>
        <w:t>„</w:t>
      </w:r>
      <w:r w:rsidRPr="008F6D90">
        <w:rPr>
          <w:rFonts w:ascii="Times New Roman" w:hAnsi="Times New Roman"/>
          <w:bCs/>
          <w:vertAlign w:val="superscript"/>
        </w:rPr>
        <w:t>32a</w:t>
      </w:r>
      <w:r w:rsidRPr="008F6D90">
        <w:rPr>
          <w:rFonts w:ascii="Times New Roman" w:hAnsi="Times New Roman"/>
          <w:bCs/>
        </w:rPr>
        <w:t>)</w:t>
      </w:r>
      <w:r w:rsidRPr="008F6D90">
        <w:rPr>
          <w:rFonts w:ascii="Times New Roman" w:hAnsi="Times New Roman"/>
          <w:bCs/>
          <w:vertAlign w:val="superscript"/>
        </w:rPr>
        <w:t xml:space="preserve"> </w:t>
      </w:r>
      <w:r w:rsidRPr="008F6D90">
        <w:rPr>
          <w:rFonts w:ascii="Times New Roman" w:hAnsi="Times New Roman"/>
          <w:bCs/>
        </w:rPr>
        <w:t xml:space="preserve">Zákon Národnej rady Slovenskej republiky č. 118/1996 Z. z. o ochrane vkladov a o zmene a doplnení niektorých zákonov </w:t>
      </w:r>
      <w:r>
        <w:rPr>
          <w:rFonts w:ascii="Times New Roman" w:hAnsi="Times New Roman"/>
          <w:bCs/>
        </w:rPr>
        <w:t>v znení neskorších predpisov.“.</w:t>
      </w:r>
      <w:r w:rsidRPr="008F6D90">
        <w:rPr>
          <w:rFonts w:ascii="Times New Roman" w:hAnsi="Times New Roman"/>
          <w:bCs/>
        </w:rPr>
        <w:t xml:space="preserve"> </w:t>
      </w:r>
    </w:p>
    <w:p w:rsidR="00A46991" w:rsidRPr="00F53F83" w:rsidP="00A46991">
      <w:pPr>
        <w:pStyle w:val="ListParagraph"/>
        <w:tabs>
          <w:tab w:val="left" w:pos="284"/>
        </w:tabs>
        <w:bidi w:val="0"/>
        <w:ind w:left="0"/>
        <w:jc w:val="both"/>
        <w:rPr>
          <w:rFonts w:ascii="Times New Roman" w:hAnsi="Times New Roman"/>
          <w:szCs w:val="24"/>
        </w:rPr>
      </w:pPr>
    </w:p>
    <w:p w:rsidR="00A46991" w:rsidP="00A46991">
      <w:pPr>
        <w:bidi w:val="0"/>
        <w:ind w:firstLine="851"/>
        <w:jc w:val="both"/>
        <w:rPr>
          <w:rFonts w:ascii="Times New Roman" w:hAnsi="Times New Roman"/>
          <w:szCs w:val="24"/>
        </w:rPr>
      </w:pPr>
    </w:p>
    <w:p w:rsidR="00DD7455" w:rsidP="00A46991">
      <w:pPr>
        <w:bidi w:val="0"/>
        <w:ind w:firstLine="851"/>
        <w:jc w:val="both"/>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Čl. VII</w:t>
      </w:r>
    </w:p>
    <w:p w:rsidR="00A46991" w:rsidRPr="00A42A7B" w:rsidP="00A46991">
      <w:pPr>
        <w:bidi w:val="0"/>
        <w:ind w:firstLine="851"/>
        <w:jc w:val="both"/>
        <w:rPr>
          <w:rFonts w:ascii="Times New Roman" w:hAnsi="Times New Roman"/>
          <w:szCs w:val="24"/>
        </w:rPr>
      </w:pPr>
    </w:p>
    <w:p w:rsidR="00A46991" w:rsidP="00A46991">
      <w:pPr>
        <w:bidi w:val="0"/>
        <w:ind w:firstLine="851"/>
        <w:jc w:val="both"/>
        <w:rPr>
          <w:rFonts w:ascii="Times New Roman" w:hAnsi="Times New Roman"/>
          <w:szCs w:val="24"/>
        </w:rPr>
      </w:pPr>
      <w:r w:rsidRPr="00A42A7B">
        <w:rPr>
          <w:rFonts w:ascii="Times New Roman" w:hAnsi="Times New Roman"/>
          <w:szCs w:val="24"/>
        </w:rPr>
        <w:t>Tento zákon nadobúda účinnosť 1. januára 2015.</w:t>
      </w:r>
    </w:p>
    <w:p w:rsidR="00DD7455" w:rsidP="00A46991">
      <w:pPr>
        <w:bidi w:val="0"/>
        <w:ind w:firstLine="851"/>
        <w:jc w:val="both"/>
        <w:rPr>
          <w:rFonts w:ascii="Times New Roman" w:hAnsi="Times New Roman"/>
          <w:szCs w:val="24"/>
        </w:rPr>
      </w:pPr>
    </w:p>
    <w:p w:rsidR="009B0FC4" w:rsidP="00A46991">
      <w:pPr>
        <w:bidi w:val="0"/>
        <w:ind w:firstLine="851"/>
        <w:jc w:val="both"/>
        <w:rPr>
          <w:rFonts w:ascii="Times New Roman" w:hAnsi="Times New Roman"/>
          <w:szCs w:val="24"/>
        </w:rPr>
      </w:pPr>
    </w:p>
    <w:p w:rsidR="009B0FC4" w:rsidP="00A46991">
      <w:pPr>
        <w:bidi w:val="0"/>
        <w:ind w:firstLine="851"/>
        <w:jc w:val="both"/>
        <w:rPr>
          <w:rFonts w:ascii="Times New Roman" w:hAnsi="Times New Roman"/>
          <w:szCs w:val="24"/>
        </w:rPr>
      </w:pPr>
    </w:p>
    <w:p w:rsidR="009B0FC4" w:rsidP="00A46991">
      <w:pPr>
        <w:bidi w:val="0"/>
        <w:ind w:firstLine="851"/>
        <w:jc w:val="both"/>
        <w:rPr>
          <w:rFonts w:ascii="Times New Roman" w:hAnsi="Times New Roman"/>
          <w:szCs w:val="24"/>
        </w:rPr>
      </w:pPr>
    </w:p>
    <w:p w:rsidR="009B0FC4" w:rsidP="00A46991">
      <w:pPr>
        <w:bidi w:val="0"/>
        <w:ind w:firstLine="851"/>
        <w:jc w:val="both"/>
        <w:rPr>
          <w:rFonts w:ascii="Times New Roman" w:hAnsi="Times New Roman"/>
          <w:szCs w:val="24"/>
        </w:rPr>
      </w:pPr>
    </w:p>
    <w:p w:rsidR="009B0FC4" w:rsidP="00A46991">
      <w:pPr>
        <w:bidi w:val="0"/>
        <w:ind w:firstLine="851"/>
        <w:jc w:val="both"/>
        <w:rPr>
          <w:rFonts w:ascii="Times New Roman" w:hAnsi="Times New Roman"/>
          <w:szCs w:val="24"/>
        </w:rPr>
      </w:pPr>
    </w:p>
    <w:p w:rsidR="008D69D8" w:rsidP="00A46991">
      <w:pPr>
        <w:bidi w:val="0"/>
        <w:ind w:firstLine="851"/>
        <w:jc w:val="both"/>
        <w:rPr>
          <w:rFonts w:ascii="Times New Roman" w:hAnsi="Times New Roman"/>
          <w:szCs w:val="24"/>
        </w:rPr>
      </w:pPr>
    </w:p>
    <w:p w:rsidR="009B0FC4" w:rsidP="00A46991">
      <w:pPr>
        <w:bidi w:val="0"/>
        <w:ind w:firstLine="851"/>
        <w:jc w:val="both"/>
        <w:rPr>
          <w:rFonts w:ascii="Times New Roman" w:hAnsi="Times New Roman"/>
          <w:szCs w:val="24"/>
        </w:rPr>
      </w:pPr>
    </w:p>
    <w:p w:rsidR="00DD7455" w:rsidP="00DD7455">
      <w:pPr>
        <w:bidi w:val="0"/>
        <w:ind w:firstLine="340"/>
        <w:rPr>
          <w:rFonts w:ascii="Times New Roman" w:hAnsi="Times New Roman"/>
          <w:szCs w:val="24"/>
        </w:rPr>
      </w:pPr>
    </w:p>
    <w:p w:rsidR="00DD7455" w:rsidP="00DD7455">
      <w:pPr>
        <w:bidi w:val="0"/>
        <w:jc w:val="center"/>
        <w:rPr>
          <w:rFonts w:ascii="Times New Roman" w:hAnsi="Times New Roman"/>
          <w:szCs w:val="24"/>
        </w:rPr>
      </w:pPr>
      <w:r>
        <w:rPr>
          <w:rFonts w:ascii="Times New Roman" w:hAnsi="Times New Roman"/>
          <w:szCs w:val="24"/>
        </w:rPr>
        <w:t>prezident Slovenskej republiky</w:t>
      </w:r>
    </w:p>
    <w:p w:rsidR="00DD7455" w:rsidP="00DD7455">
      <w:pPr>
        <w:bidi w:val="0"/>
        <w:rPr>
          <w:rFonts w:ascii="Times New Roman" w:hAnsi="Times New Roman"/>
          <w:szCs w:val="24"/>
        </w:rPr>
      </w:pPr>
    </w:p>
    <w:p w:rsidR="00DD7455"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C84DFF"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DD7455" w:rsidP="00DD7455">
      <w:pPr>
        <w:bidi w:val="0"/>
        <w:jc w:val="center"/>
        <w:rPr>
          <w:rFonts w:ascii="Times New Roman" w:hAnsi="Times New Roman"/>
          <w:szCs w:val="24"/>
        </w:rPr>
      </w:pPr>
    </w:p>
    <w:p w:rsidR="00DD7455" w:rsidP="00DD7455">
      <w:pPr>
        <w:bidi w:val="0"/>
        <w:jc w:val="center"/>
        <w:rPr>
          <w:rFonts w:ascii="Times New Roman" w:hAnsi="Times New Roman"/>
          <w:szCs w:val="24"/>
        </w:rPr>
      </w:pPr>
      <w:r>
        <w:rPr>
          <w:rFonts w:ascii="Times New Roman" w:hAnsi="Times New Roman"/>
          <w:szCs w:val="24"/>
        </w:rPr>
        <w:t>predseda Národnej rady Slovenskej republiky</w:t>
      </w:r>
    </w:p>
    <w:p w:rsidR="00DD7455"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9B0FC4" w:rsidP="00DD7455">
      <w:pPr>
        <w:bidi w:val="0"/>
        <w:jc w:val="center"/>
        <w:rPr>
          <w:rFonts w:ascii="Times New Roman" w:hAnsi="Times New Roman"/>
          <w:szCs w:val="24"/>
        </w:rPr>
      </w:pPr>
    </w:p>
    <w:p w:rsidR="00DD7455" w:rsidP="00DD7455">
      <w:pPr>
        <w:bidi w:val="0"/>
        <w:jc w:val="center"/>
        <w:rPr>
          <w:rFonts w:ascii="Times New Roman" w:hAnsi="Times New Roman"/>
          <w:szCs w:val="24"/>
        </w:rPr>
      </w:pPr>
    </w:p>
    <w:p w:rsidR="008D69D8" w:rsidP="00DD7455">
      <w:pPr>
        <w:bidi w:val="0"/>
        <w:jc w:val="center"/>
        <w:rPr>
          <w:rFonts w:ascii="Times New Roman" w:hAnsi="Times New Roman"/>
          <w:szCs w:val="24"/>
        </w:rPr>
      </w:pPr>
    </w:p>
    <w:p w:rsidR="00DD7455" w:rsidP="00DD7455">
      <w:pPr>
        <w:bidi w:val="0"/>
        <w:jc w:val="center"/>
        <w:rPr>
          <w:rFonts w:ascii="Times New Roman" w:hAnsi="Times New Roman"/>
          <w:szCs w:val="24"/>
        </w:rPr>
      </w:pPr>
    </w:p>
    <w:p w:rsidR="00DD7455" w:rsidP="00DD7455">
      <w:pPr>
        <w:bidi w:val="0"/>
        <w:jc w:val="center"/>
        <w:rPr>
          <w:rFonts w:ascii="Times New Roman" w:hAnsi="Times New Roman"/>
          <w:szCs w:val="24"/>
        </w:rPr>
      </w:pPr>
      <w:r>
        <w:rPr>
          <w:rFonts w:ascii="Times New Roman" w:hAnsi="Times New Roman"/>
          <w:szCs w:val="24"/>
        </w:rPr>
        <w:t>predseda vlády Slovenskej republiky</w:t>
      </w:r>
    </w:p>
    <w:p w:rsidR="00DD7455" w:rsidP="00DD7455">
      <w:pPr>
        <w:bidi w:val="0"/>
        <w:rPr>
          <w:rFonts w:ascii="Times New Roman" w:hAnsi="Times New Roman"/>
          <w:szCs w:val="24"/>
        </w:rPr>
      </w:pPr>
    </w:p>
    <w:p w:rsidR="00DD7455" w:rsidRPr="00A42A7B" w:rsidP="00A46991">
      <w:pPr>
        <w:bidi w:val="0"/>
        <w:ind w:firstLine="851"/>
        <w:jc w:val="both"/>
        <w:rPr>
          <w:rFonts w:ascii="Times New Roman" w:hAnsi="Times New Roman"/>
          <w:szCs w:val="24"/>
        </w:rPr>
      </w:pPr>
    </w:p>
    <w:p w:rsidR="00A46991" w:rsidRPr="00A42A7B" w:rsidP="00A46991">
      <w:pPr>
        <w:pageBreakBefore/>
        <w:tabs>
          <w:tab w:val="left" w:pos="720"/>
          <w:tab w:val="left" w:pos="4962"/>
        </w:tabs>
        <w:autoSpaceDE w:val="0"/>
        <w:autoSpaceDN w:val="0"/>
        <w:bidi w:val="0"/>
        <w:ind w:left="4961" w:firstLine="851"/>
        <w:jc w:val="both"/>
        <w:rPr>
          <w:rFonts w:ascii="Times New Roman" w:hAnsi="Times New Roman"/>
          <w:bCs/>
          <w:szCs w:val="24"/>
        </w:rPr>
      </w:pPr>
      <w:r w:rsidRPr="00A42A7B">
        <w:rPr>
          <w:rFonts w:ascii="Times New Roman" w:hAnsi="Times New Roman"/>
          <w:szCs w:val="24"/>
        </w:rPr>
        <w:t>Príloha k zákonu č...../2014 Z.</w:t>
      </w:r>
      <w:r>
        <w:rPr>
          <w:rFonts w:ascii="Times New Roman" w:hAnsi="Times New Roman"/>
          <w:szCs w:val="24"/>
        </w:rPr>
        <w:t xml:space="preserve"> </w:t>
      </w:r>
      <w:r w:rsidRPr="00A42A7B">
        <w:rPr>
          <w:rFonts w:ascii="Times New Roman" w:hAnsi="Times New Roman"/>
          <w:szCs w:val="24"/>
        </w:rPr>
        <w:t>z.</w:t>
      </w:r>
    </w:p>
    <w:p w:rsidR="00A46991" w:rsidRPr="00A42A7B" w:rsidP="00A46991">
      <w:pPr>
        <w:bidi w:val="0"/>
        <w:rPr>
          <w:rFonts w:ascii="Times New Roman" w:hAnsi="Times New Roman"/>
          <w:szCs w:val="24"/>
        </w:rPr>
      </w:pPr>
    </w:p>
    <w:p w:rsidR="00A46991" w:rsidRPr="00A42A7B" w:rsidP="00A46991">
      <w:pPr>
        <w:bidi w:val="0"/>
        <w:jc w:val="center"/>
        <w:rPr>
          <w:rFonts w:ascii="Times New Roman" w:hAnsi="Times New Roman"/>
          <w:b/>
          <w:szCs w:val="24"/>
        </w:rPr>
      </w:pPr>
      <w:r w:rsidRPr="00A42A7B">
        <w:rPr>
          <w:rFonts w:ascii="Times New Roman" w:hAnsi="Times New Roman"/>
          <w:b/>
          <w:szCs w:val="24"/>
        </w:rPr>
        <w:t>ZOZNAM PREBERANÝCH PRÁVNE ZÁVÄZNÝCH AKTOV EURÓPSKEJ ÚNIE</w:t>
      </w:r>
    </w:p>
    <w:p w:rsidR="00A46991" w:rsidRPr="00A42A7B" w:rsidP="00A46991">
      <w:pPr>
        <w:bidi w:val="0"/>
        <w:jc w:val="center"/>
        <w:rPr>
          <w:rFonts w:ascii="Times New Roman" w:hAnsi="Times New Roman"/>
          <w:b/>
          <w:szCs w:val="24"/>
        </w:rPr>
      </w:pPr>
    </w:p>
    <w:p w:rsidR="00A46991" w:rsidRPr="00A42A7B" w:rsidP="00A46991">
      <w:pPr>
        <w:bidi w:val="0"/>
        <w:jc w:val="center"/>
        <w:rPr>
          <w:rFonts w:ascii="Times New Roman" w:hAnsi="Times New Roman"/>
          <w:b/>
          <w:szCs w:val="24"/>
        </w:rPr>
      </w:pPr>
    </w:p>
    <w:p w:rsidR="00A46991" w:rsidRPr="00A42A7B" w:rsidP="00A46991">
      <w:pPr>
        <w:bidi w:val="0"/>
        <w:jc w:val="both"/>
        <w:rPr>
          <w:rFonts w:ascii="Times New Roman" w:hAnsi="Times New Roman"/>
          <w:b/>
        </w:rPr>
      </w:pPr>
      <w:r w:rsidRPr="00A42A7B">
        <w:rPr>
          <w:rFonts w:ascii="Times New Roman" w:hAnsi="Times New Roman"/>
          <w:bCs/>
          <w:szCs w:val="24"/>
        </w:rPr>
        <w:t>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w:t>
      </w:r>
      <w:r w:rsidRPr="00A42A7B">
        <w:rPr>
          <w:rFonts w:ascii="Times New Roman" w:hAnsi="Times New Roman"/>
          <w:bCs/>
          <w:iCs/>
          <w:szCs w:val="24"/>
        </w:rPr>
        <w:t>Ú. v. EÚ L 173, 12.06.2014).</w:t>
      </w:r>
    </w:p>
    <w:p w:rsidR="00A46991" w:rsidRPr="00A42A7B" w:rsidP="00A46991">
      <w:pPr>
        <w:bidi w:val="0"/>
        <w:jc w:val="both"/>
        <w:rPr>
          <w:rFonts w:ascii="Times New Roman" w:hAnsi="Times New Roman"/>
          <w:b/>
        </w:rPr>
      </w:pPr>
    </w:p>
    <w:p w:rsidR="00A46991" w:rsidRPr="00A42A7B" w:rsidP="00A46991">
      <w:pPr>
        <w:bidi w:val="0"/>
        <w:jc w:val="both"/>
        <w:rPr>
          <w:rFonts w:ascii="Times New Roman" w:hAnsi="Times New Roman"/>
          <w:b/>
        </w:rPr>
      </w:pPr>
    </w:p>
    <w:p w:rsidR="00A46991" w:rsidRPr="00A42A7B" w:rsidP="00A46991">
      <w:pPr>
        <w:bidi w:val="0"/>
        <w:jc w:val="both"/>
        <w:rPr>
          <w:rFonts w:ascii="Times New Roman" w:hAnsi="Times New Roman"/>
          <w:b/>
        </w:rPr>
      </w:pPr>
    </w:p>
    <w:p w:rsidR="00A46991" w:rsidRPr="00A42A7B" w:rsidP="00A46991">
      <w:pPr>
        <w:bidi w:val="0"/>
        <w:jc w:val="both"/>
        <w:rPr>
          <w:rFonts w:ascii="Times New Roman" w:hAnsi="Times New Roman"/>
          <w:b/>
        </w:rPr>
      </w:pPr>
    </w:p>
    <w:p w:rsidR="00811B87">
      <w:pPr>
        <w:bidi w:val="0"/>
        <w:rPr>
          <w:rFonts w:ascii="Times New Roman" w:hAnsi="Times New Roman"/>
        </w:rPr>
      </w:pPr>
    </w:p>
    <w:sectPr w:rsidSect="00D3362A">
      <w:footerReference w:type="default" r:id="rId6"/>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Garamond">
    <w:panose1 w:val="02020404030301010803"/>
    <w:charset w:val="EE"/>
    <w:family w:val="roman"/>
    <w:pitch w:val="variable"/>
    <w:sig w:usb0="00000000" w:usb1="00000000" w:usb2="00000000" w:usb3="00000000" w:csb0="0000009F" w:csb1="00000000"/>
  </w:font>
  <w:font w:name="Arial Narrow">
    <w:altName w:val="Century Gothic"/>
    <w:panose1 w:val="020B0606020202030204"/>
    <w:charset w:val="EE"/>
    <w:family w:val="swiss"/>
    <w:pitch w:val="variable"/>
    <w:sig w:usb0="00000000" w:usb1="00000000" w:usb2="00000000" w:usb3="00000000" w:csb0="0000009F" w:csb1="00000000"/>
  </w:font>
  <w:font w:name="EUAlbertina">
    <w:altName w:val="Arial"/>
    <w:panose1 w:val="00000000000000000000"/>
    <w:charset w:val="EE"/>
    <w:family w:val="swiss"/>
    <w:pitch w:val="default"/>
    <w:sig w:usb0="00000000" w:usb1="00000000" w:usb2="00000000" w:usb3="00000000" w:csb0="00000003" w:csb1="00000000"/>
  </w:font>
  <w:font w:name="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Lucida Grande">
    <w:altName w:val="Times New Roman"/>
    <w:panose1 w:val="00000000000000000000"/>
    <w:charset w:val="EE"/>
    <w:family w:val="auto"/>
    <w:pitch w:val="variable"/>
    <w:sig w:usb0="00000000" w:usb1="00000000" w:usb2="00000000" w:usb3="00000000" w:csb0="000001BF" w:csb1="00000000"/>
  </w:font>
  <w:font w:name="TimesNewRomanPSMT">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EE"/>
    <w:family w:val="auto"/>
    <w:pitch w:val="default"/>
    <w:sig w:usb0="00000000" w:usb1="00000000" w:usb2="00000000" w:usb3="00000000" w:csb0="00000003"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20E06020303040203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CG Times">
    <w:altName w:val="Times New Roman"/>
    <w:panose1 w:val="02020603050405020304"/>
    <w:charset w:val="EE"/>
    <w:family w:val="roman"/>
    <w:pitch w:val="variable"/>
    <w:sig w:usb0="00000000" w:usb1="00000000" w:usb2="00000000" w:usb3="00000000" w:csb0="00000093" w:csb1="00000000"/>
  </w:font>
  <w:font w:name="Univers">
    <w:altName w:val="Times New Roman"/>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Liberation Sans">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Times">
    <w:panose1 w:val="02020603060405020304"/>
    <w:charset w:val="EE"/>
    <w:family w:val="roman"/>
    <w:pitch w:val="variable"/>
    <w:sig w:usb0="00000000" w:usb1="00000000" w:usb2="00000000" w:usb3="00000000" w:csb0="00000093"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2040502050505030304"/>
    <w:charset w:val="EE"/>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Minion Pro">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00"/>
    <w:family w:val="swiss"/>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AT*Zurich Calligraphic">
    <w:altName w:val="Times New Roman"/>
    <w:panose1 w:val="00000000000000000000"/>
    <w:charset w:val="EE"/>
    <w:family w:val="auto"/>
    <w:pitch w:val="variable"/>
    <w:sig w:usb0="00000000" w:usb1="00000000" w:usb2="00000000" w:usb3="00000000" w:csb0="00000013" w:csb1="00000000"/>
  </w:font>
  <w:font w:name="Albertus">
    <w:panose1 w:val="020E07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E3E03">
      <w:rPr>
        <w:rFonts w:ascii="Times New Roman" w:hAnsi="Times New Roman"/>
        <w:noProof/>
      </w:rPr>
      <w:t>73</w:t>
    </w:r>
    <w:r>
      <w:rPr>
        <w:rFonts w:ascii="Times New Roman" w:hAnsi="Times New Roman"/>
      </w:rPr>
      <w:fldChar w:fldCharType="end"/>
    </w:r>
  </w:p>
  <w:p w:rsidR="00367329">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C41" w:rsidP="00A46991">
      <w:pPr>
        <w:bidi w:val="0"/>
        <w:rPr>
          <w:rFonts w:ascii="Times New Roman" w:hAnsi="Times New Roman"/>
        </w:rPr>
      </w:pPr>
      <w:r>
        <w:rPr>
          <w:rFonts w:ascii="Times New Roman" w:hAnsi="Times New Roman"/>
        </w:rPr>
        <w:separator/>
      </w:r>
    </w:p>
  </w:footnote>
  <w:footnote w:type="continuationSeparator" w:id="1">
    <w:p w:rsidR="00593C41" w:rsidP="00A46991">
      <w:pPr>
        <w:bidi w:val="0"/>
        <w:rPr>
          <w:rFonts w:ascii="Times New Roman" w:hAnsi="Times New Roman"/>
        </w:rPr>
      </w:pPr>
      <w:r>
        <w:rPr>
          <w:rFonts w:ascii="Times New Roman" w:hAnsi="Times New Roman"/>
        </w:rPr>
        <w:continuationSeparator/>
      </w:r>
    </w:p>
  </w:footnote>
  <w:footnote w:id="2">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w:t>
      </w:r>
      <w:r w:rsidR="00367329">
        <w:rPr>
          <w:rFonts w:ascii="Times New Roman" w:hAnsi="Times New Roman"/>
        </w:rPr>
        <w:t xml:space="preserve"> </w:t>
      </w:r>
      <w:r w:rsidRPr="00D15B22" w:rsidR="00367329">
        <w:rPr>
          <w:rFonts w:ascii="Times New Roman" w:hAnsi="Times New Roman"/>
          <w:lang w:eastAsia="sk-SK"/>
        </w:rPr>
        <w:t>Zákon Národnej rady Slovenskej republiky č. 118/1996 Z. z. o ochrane vkladov a o zmene a doplnení niektorých zákonov v znení neskorších predpisov.</w:t>
      </w:r>
    </w:p>
  </w:footnote>
  <w:footnote w:id="3">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00367329">
        <w:rPr>
          <w:rFonts w:ascii="Times New Roman" w:hAnsi="Times New Roman"/>
        </w:rPr>
        <w:t>§ 80 až 98 z</w:t>
      </w:r>
      <w:r w:rsidRPr="00D15B22" w:rsidR="00367329">
        <w:rPr>
          <w:rFonts w:ascii="Times New Roman" w:hAnsi="Times New Roman"/>
        </w:rPr>
        <w:t>ákon</w:t>
      </w:r>
      <w:r w:rsidR="00367329">
        <w:rPr>
          <w:rFonts w:ascii="Times New Roman" w:hAnsi="Times New Roman"/>
        </w:rPr>
        <w:t>a</w:t>
      </w:r>
      <w:r w:rsidRPr="00D15B22" w:rsidR="00367329">
        <w:rPr>
          <w:rFonts w:ascii="Times New Roman" w:hAnsi="Times New Roman"/>
        </w:rPr>
        <w:t xml:space="preserve"> č. 566/2001 Z. z. o cenných papieroch a investičných službách a o zmene a doplnení niektorých zákonov (zákon o cenných papieroch) v znení neskorších predpisov.</w:t>
      </w:r>
    </w:p>
  </w:footnote>
  <w:footnote w:id="4">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 2 ods. 1 zákona č. 483/2001 Z. z. o bankách a o zmene a doplnení niektorých zákonov v znení zákona č. 213/2014 Z. z. </w:t>
      </w:r>
    </w:p>
  </w:footnote>
  <w:footnote w:id="5">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 54 ods. 1 zákona č. 566/2001 Z. z. v znení neskorších predpisov. </w:t>
      </w:r>
    </w:p>
  </w:footnote>
  <w:footnote w:id="6">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 54 ods. 11 zákona č. 566/2001 Z. z. v znení zákona č. 659/2007 Z. z. </w:t>
      </w:r>
    </w:p>
  </w:footnote>
  <w:footnote w:id="7">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 </w:t>
      </w:r>
      <w:r w:rsidR="00367329">
        <w:rPr>
          <w:rFonts w:ascii="Times New Roman" w:hAnsi="Times New Roman"/>
        </w:rPr>
        <w:t xml:space="preserve">5 písm. ab) </w:t>
      </w:r>
      <w:r w:rsidRPr="00D15B22" w:rsidR="00367329">
        <w:rPr>
          <w:rFonts w:ascii="Times New Roman" w:hAnsi="Times New Roman"/>
        </w:rPr>
        <w:t xml:space="preserve">zákona č. 483/2001 Z. z. </w:t>
      </w:r>
      <w:r w:rsidR="00367329">
        <w:rPr>
          <w:rFonts w:ascii="Times New Roman" w:hAnsi="Times New Roman"/>
        </w:rPr>
        <w:t>v znení zákona č. 213/2014 Z.z.</w:t>
      </w:r>
    </w:p>
  </w:footnote>
  <w:footnote w:id="8">
    <w:p w:rsidP="00A46991">
      <w:pPr>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00367329">
        <w:rPr>
          <w:rFonts w:ascii="Times New Roman" w:hAnsi="Times New Roman"/>
          <w:sz w:val="20"/>
          <w:szCs w:val="20"/>
        </w:rPr>
        <w:t>Č</w:t>
      </w:r>
      <w:r w:rsidRPr="00D15B22" w:rsidR="00367329">
        <w:rPr>
          <w:rFonts w:ascii="Times New Roman" w:hAnsi="Times New Roman"/>
          <w:sz w:val="20"/>
          <w:szCs w:val="20"/>
        </w:rPr>
        <w:t>l. 6 až 17 nariadenia Európskeho parlamentu a Rady (EÚ) č. 575/2013 z 26. júna 2013 o prudenciálnych požiadavkách na úverové inštitúcie a investičné spoločnosti a o zmene nariadenia (EÚ) č. 648/2012 (Ú.v. EÚ L 176, 27.6.2013)</w:t>
      </w:r>
      <w:r w:rsidR="00367329">
        <w:rPr>
          <w:rFonts w:ascii="Times New Roman" w:hAnsi="Times New Roman"/>
          <w:sz w:val="20"/>
          <w:szCs w:val="20"/>
        </w:rPr>
        <w:t xml:space="preserve"> v platnom znení</w:t>
      </w:r>
      <w:r w:rsidRPr="00D15B22" w:rsidR="00367329">
        <w:rPr>
          <w:rFonts w:ascii="Times New Roman" w:hAnsi="Times New Roman"/>
          <w:sz w:val="20"/>
          <w:szCs w:val="20"/>
        </w:rPr>
        <w:t>.</w:t>
      </w:r>
    </w:p>
  </w:footnote>
  <w:footnote w:id="9">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§33a písm. k) zákona č. 483/2001 Z. z. v znení zákona č. 213/2014 Z. z. </w:t>
      </w:r>
    </w:p>
  </w:footnote>
  <w:footnote w:id="10">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§33a písm. s) zákona č. 483/2001 Z. z. v znení zákona č. 213/2014 Z. z.</w:t>
      </w:r>
    </w:p>
  </w:footnote>
  <w:footnote w:id="11">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§33a písm. l) zákona č. 483/2001 Z. z. v znení zákona č. 213/2014 Z. z.  </w:t>
      </w:r>
    </w:p>
  </w:footnote>
  <w:footnote w:id="12">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§33a písm. n) zákona č. 483/2001 Z. z. v znení zákona č. 213/2014 Z. z.  </w:t>
      </w:r>
    </w:p>
  </w:footnote>
  <w:footnote w:id="13">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§33a písm. p) zákona č. 483/2001 Z. z. v znení zákona č. 213/2014 Z. z.  </w:t>
      </w:r>
    </w:p>
  </w:footnote>
  <w:footnote w:id="14">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§33a písm. t) zákona č. 483/2001 Z. z. v znení zákona č. 213/2014 Z. z.  </w:t>
      </w:r>
    </w:p>
  </w:footnote>
  <w:footnote w:id="15">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§33a písm. u) zákona č. 483/2001 Z. z. v znení zákona č. 213/2014 Z. z.  </w:t>
      </w:r>
    </w:p>
  </w:footnote>
  <w:footnote w:id="16">
    <w:p w:rsidR="00367329" w:rsidRPr="00D15B22" w:rsidP="00A46991">
      <w:pPr>
        <w:pStyle w:val="FootnoteText"/>
        <w:bidi w:val="0"/>
        <w:rPr>
          <w:rFonts w:ascii="Times New Roman" w:hAnsi="Times New Roman"/>
        </w:rPr>
      </w:pPr>
      <w:r w:rsidRPr="00D15B22">
        <w:rPr>
          <w:rStyle w:val="FootnoteReference"/>
          <w:rFonts w:ascii="Times New Roman" w:hAnsi="Times New Roman"/>
        </w:rPr>
        <w:footnoteRef/>
      </w:r>
      <w:r w:rsidRPr="00D15B22">
        <w:rPr>
          <w:rFonts w:ascii="Times New Roman" w:hAnsi="Times New Roman"/>
        </w:rPr>
        <w:t xml:space="preserve">) § 22 ods. 3 zákona č. 431/2002 Z. z. o účtovníctve v znení neskorších predpisov. </w:t>
      </w:r>
    </w:p>
    <w:p w:rsidP="00A46991">
      <w:pPr>
        <w:pStyle w:val="FootnoteText"/>
        <w:bidi w:val="0"/>
        <w:rPr>
          <w:rFonts w:ascii="Times New Roman" w:hAnsi="Times New Roman"/>
        </w:rPr>
      </w:pPr>
      <w:r w:rsidRPr="00D15B22" w:rsidR="00367329">
        <w:rPr>
          <w:rFonts w:ascii="Times New Roman" w:hAnsi="Times New Roman"/>
        </w:rPr>
        <w:t>Čl. 4 ods. 1 bod 15 nariadenia (EÚ) č. 575/2013</w:t>
      </w:r>
      <w:r w:rsidR="00367329">
        <w:rPr>
          <w:rFonts w:ascii="Times New Roman" w:hAnsi="Times New Roman"/>
        </w:rPr>
        <w:t xml:space="preserve"> v platnom znení</w:t>
      </w:r>
      <w:r w:rsidRPr="00D15B22" w:rsidR="00367329">
        <w:rPr>
          <w:rFonts w:ascii="Times New Roman" w:hAnsi="Times New Roman"/>
        </w:rPr>
        <w:t>.</w:t>
      </w:r>
    </w:p>
  </w:footnote>
  <w:footnote w:id="17">
    <w:p w:rsidR="00367329" w:rsidRPr="00D15B22" w:rsidP="00A46991">
      <w:pPr>
        <w:pStyle w:val="FootnoteText"/>
        <w:bidi w:val="0"/>
        <w:rPr>
          <w:rFonts w:ascii="Times New Roman" w:hAnsi="Times New Roman"/>
        </w:rPr>
      </w:pPr>
      <w:r w:rsidRPr="00D15B22">
        <w:rPr>
          <w:rStyle w:val="FootnoteReference"/>
          <w:rFonts w:ascii="Times New Roman" w:hAnsi="Times New Roman"/>
        </w:rPr>
        <w:footnoteRef/>
      </w:r>
      <w:r w:rsidRPr="00D15B22">
        <w:rPr>
          <w:rFonts w:ascii="Times New Roman" w:hAnsi="Times New Roman"/>
        </w:rPr>
        <w:t xml:space="preserve">) § 22 ods. 4 zákona č. 431/2002 Z. z. v znení zákona č. 561/2004 Z. z. </w:t>
      </w:r>
    </w:p>
    <w:p w:rsidP="00A46991">
      <w:pPr>
        <w:pStyle w:val="FootnoteText"/>
        <w:bidi w:val="0"/>
        <w:rPr>
          <w:rFonts w:ascii="Times New Roman" w:hAnsi="Times New Roman"/>
        </w:rPr>
      </w:pPr>
      <w:r w:rsidRPr="00D15B22" w:rsidR="00367329">
        <w:rPr>
          <w:rFonts w:ascii="Times New Roman" w:hAnsi="Times New Roman"/>
        </w:rPr>
        <w:t>Čl. 4 ods. 1 bod 16 nariadenia (EÚ) č. 575/2013</w:t>
      </w:r>
      <w:r w:rsidR="00367329">
        <w:rPr>
          <w:rFonts w:ascii="Times New Roman" w:hAnsi="Times New Roman"/>
        </w:rPr>
        <w:t xml:space="preserve"> v platnom znení</w:t>
      </w:r>
      <w:r w:rsidRPr="00D15B22" w:rsidR="00367329">
        <w:rPr>
          <w:rFonts w:ascii="Times New Roman" w:hAnsi="Times New Roman"/>
        </w:rPr>
        <w:t>.</w:t>
      </w:r>
    </w:p>
  </w:footnote>
  <w:footnote w:id="18">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§5 zákona č. 566/2001 Z. z. v znení neskorších predpisov.</w:t>
      </w:r>
    </w:p>
  </w:footnote>
  <w:footnote w:id="19">
    <w:p w:rsidP="00A46991">
      <w:pPr>
        <w:pStyle w:val="FootnoteText"/>
        <w:bidi w:val="0"/>
        <w:rPr>
          <w:rFonts w:ascii="Times New Roman" w:hAnsi="Times New Roman"/>
        </w:rPr>
      </w:pPr>
      <w:r w:rsidRPr="006F3A2E" w:rsidR="00367329">
        <w:rPr>
          <w:rStyle w:val="FootnoteReference"/>
          <w:rFonts w:ascii="Times New Roman" w:hAnsi="Times New Roman"/>
        </w:rPr>
        <w:footnoteRef/>
      </w:r>
      <w:r w:rsidRPr="006F3A2E" w:rsidR="00367329">
        <w:rPr>
          <w:rFonts w:ascii="Times New Roman" w:hAnsi="Times New Roman"/>
        </w:rPr>
        <w:t xml:space="preserve">) </w:t>
      </w:r>
      <w:r w:rsidRPr="006F3A2E" w:rsidR="00367329">
        <w:rPr>
          <w:rFonts w:ascii="Times New Roman" w:hAnsi="Times New Roman"/>
          <w:bCs/>
          <w:color w:val="000000" w:themeColor="tx1" w:themeShade="FF"/>
          <w:lang w:eastAsia="sk-SK"/>
        </w:rPr>
        <w:t xml:space="preserve">Čl. 107 až 109 Zmluvy o fungovaní Európskej únie </w:t>
      </w:r>
      <w:r w:rsidRPr="006F3A2E" w:rsidR="00367329">
        <w:rPr>
          <w:rFonts w:ascii="Times New Roman" w:hAnsi="Times New Roman"/>
        </w:rPr>
        <w:t>(Ú. v. EÚ C 326, 26.10.2012).</w:t>
      </w:r>
    </w:p>
  </w:footnote>
  <w:footnote w:id="20">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Čl. 28 ods. 1 až 4, čl. 29 ods. 1 až 5, čl. 31 ods. 1 a čl. 63 nariadenia (EÚ) č. 575/2013</w:t>
      </w:r>
      <w:r w:rsidR="00367329">
        <w:rPr>
          <w:rFonts w:ascii="Times New Roman" w:hAnsi="Times New Roman"/>
        </w:rPr>
        <w:t xml:space="preserve"> v platnom znení</w:t>
      </w:r>
      <w:r w:rsidRPr="00D15B22" w:rsidR="00367329">
        <w:rPr>
          <w:rFonts w:ascii="Times New Roman" w:hAnsi="Times New Roman"/>
        </w:rPr>
        <w:t>.</w:t>
      </w:r>
    </w:p>
  </w:footnote>
  <w:footnote w:id="21">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00367329">
        <w:rPr>
          <w:rFonts w:ascii="Times New Roman" w:hAnsi="Times New Roman"/>
        </w:rPr>
        <w:t>Z</w:t>
      </w:r>
      <w:r w:rsidRPr="00D15B22" w:rsidR="00367329">
        <w:rPr>
          <w:rFonts w:ascii="Times New Roman" w:hAnsi="Times New Roman"/>
        </w:rPr>
        <w:t>ákon Národnej rady Slovenskej republiky č. 566/1992 Zb. o Národnej banke Slovenska</w:t>
      </w:r>
      <w:r w:rsidR="00367329">
        <w:rPr>
          <w:rFonts w:ascii="Times New Roman" w:hAnsi="Times New Roman"/>
        </w:rPr>
        <w:t xml:space="preserve"> v znení neskorších predpisov</w:t>
      </w:r>
      <w:r w:rsidRPr="00D15B22" w:rsidR="00367329">
        <w:rPr>
          <w:rFonts w:ascii="Times New Roman" w:hAnsi="Times New Roman"/>
        </w:rPr>
        <w:t>.</w:t>
      </w:r>
    </w:p>
  </w:footnote>
  <w:footnote w:id="22">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00367329">
        <w:rPr>
          <w:rFonts w:ascii="Times New Roman" w:hAnsi="Times New Roman"/>
        </w:rPr>
        <w:t xml:space="preserve">) </w:t>
      </w:r>
      <w:r w:rsidRPr="00D15B22" w:rsidR="00367329">
        <w:rPr>
          <w:rFonts w:ascii="Times New Roman" w:hAnsi="Times New Roman"/>
        </w:rPr>
        <w:t xml:space="preserve">§ 6 ods. 2 písm. c) zákona Národnej rady Slovenskej republiky č. 566/1992 Zb. </w:t>
      </w:r>
      <w:r w:rsidR="00367329">
        <w:rPr>
          <w:rFonts w:ascii="Times New Roman" w:hAnsi="Times New Roman"/>
        </w:rPr>
        <w:t>v znení neskorších predpisov.</w:t>
      </w:r>
    </w:p>
  </w:footnote>
  <w:footnote w:id="23">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color w:val="000000"/>
        </w:rPr>
        <w:t>§ 5 ods. 2 časť prvej vety za bodkočiarkou zákona č. 747/2004 Z. z. o dohľade nad finančným trhom a o zmene a doplnení niektorých zákonov v znení neskorších predpisov.</w:t>
      </w:r>
    </w:p>
  </w:footnote>
  <w:footnote w:id="24">
    <w:p w:rsidP="00A46991">
      <w:pPr>
        <w:pStyle w:val="FootnoteText"/>
        <w:bidi w:val="0"/>
        <w:jc w:val="both"/>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Napríklad </w:t>
      </w:r>
      <w:r w:rsidRPr="00D15B22" w:rsidR="00367329">
        <w:rPr>
          <w:rFonts w:ascii="Times New Roman" w:hAnsi="Times New Roman"/>
          <w:szCs w:val="22"/>
        </w:rPr>
        <w:t>nariadenie Európskeho parlamentu a Rady (EÚ) č. 1092/2010 z 24. novembra 2010 o makroprudenciálnom dohľade Európskej únie nad finančným systémom a o zriadení Európskeho výboru pre systémové riziká (Ú.</w:t>
      </w:r>
      <w:r w:rsidR="00367329">
        <w:rPr>
          <w:rFonts w:ascii="Times New Roman" w:hAnsi="Times New Roman"/>
          <w:szCs w:val="22"/>
        </w:rPr>
        <w:t xml:space="preserve"> </w:t>
      </w:r>
      <w:r w:rsidRPr="00D15B22" w:rsidR="00367329">
        <w:rPr>
          <w:rFonts w:ascii="Times New Roman" w:hAnsi="Times New Roman"/>
          <w:szCs w:val="22"/>
        </w:rPr>
        <w:t>v. EÚ L 331, 15.12.2010), nariadenie Európskeho parlamentu a Rady (EÚ) č. 1093/2010 z 24. novembra 2010, ktorým sa zriaďuje Európsky orgán dohľadu (Európsky orgán pre bankovníctvo) a ktorým sa mení a dopĺňa rozhodnutie č. 716/2009/ES a zrušuje rozhodnutie Komisie 2009/78/ES (Ú.</w:t>
      </w:r>
      <w:r w:rsidR="00367329">
        <w:rPr>
          <w:rFonts w:ascii="Times New Roman" w:hAnsi="Times New Roman"/>
          <w:szCs w:val="22"/>
        </w:rPr>
        <w:t xml:space="preserve"> </w:t>
      </w:r>
      <w:r w:rsidRPr="00D15B22" w:rsidR="00367329">
        <w:rPr>
          <w:rFonts w:ascii="Times New Roman" w:hAnsi="Times New Roman"/>
          <w:szCs w:val="22"/>
        </w:rPr>
        <w:t>v. EÚ L 331, 15.12.2010)</w:t>
      </w:r>
      <w:r w:rsidR="00367329">
        <w:rPr>
          <w:rFonts w:ascii="Times New Roman" w:hAnsi="Times New Roman"/>
          <w:szCs w:val="22"/>
        </w:rPr>
        <w:t xml:space="preserve"> v platnom znení</w:t>
      </w:r>
      <w:r w:rsidRPr="00D15B22" w:rsidR="00367329">
        <w:rPr>
          <w:rFonts w:ascii="Times New Roman" w:hAnsi="Times New Roman"/>
          <w:szCs w:val="22"/>
        </w:rPr>
        <w:t>,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w:t>
      </w:r>
      <w:r w:rsidR="00367329">
        <w:rPr>
          <w:rFonts w:ascii="Times New Roman" w:hAnsi="Times New Roman"/>
          <w:szCs w:val="22"/>
        </w:rPr>
        <w:t xml:space="preserve"> </w:t>
      </w:r>
      <w:r w:rsidRPr="00D15B22" w:rsidR="00367329">
        <w:rPr>
          <w:rFonts w:ascii="Times New Roman" w:hAnsi="Times New Roman"/>
          <w:szCs w:val="22"/>
        </w:rPr>
        <w:t>v. EÚ L 331, 15.12.2010)</w:t>
      </w:r>
      <w:r w:rsidR="00367329">
        <w:rPr>
          <w:rFonts w:ascii="Times New Roman" w:hAnsi="Times New Roman"/>
          <w:szCs w:val="22"/>
        </w:rPr>
        <w:t xml:space="preserve"> v platnom znení</w:t>
      </w:r>
      <w:r w:rsidRPr="00D15B22" w:rsidR="00367329">
        <w:rPr>
          <w:rFonts w:ascii="Times New Roman" w:hAnsi="Times New Roman"/>
          <w:szCs w:val="22"/>
        </w:rPr>
        <w:t>, nariadenie Európskeho parlamentu a Rady (EÚ) č. 1095/2010 z 24. novembra 2010, ktorým sa zriaďuje Európsky orgán dohľadu (Európsky orgán pre cenné papiere a trhy) a ktorým sa mení a dopĺňa rozhodnutie č. 716/2009/ES a zrušuje rozhodnutie Komisie 2009/77/ES (Ú.</w:t>
      </w:r>
      <w:r w:rsidR="00367329">
        <w:rPr>
          <w:rFonts w:ascii="Times New Roman" w:hAnsi="Times New Roman"/>
          <w:szCs w:val="22"/>
        </w:rPr>
        <w:t xml:space="preserve"> </w:t>
      </w:r>
      <w:r w:rsidRPr="00D15B22" w:rsidR="00367329">
        <w:rPr>
          <w:rFonts w:ascii="Times New Roman" w:hAnsi="Times New Roman"/>
          <w:szCs w:val="22"/>
        </w:rPr>
        <w:t>v. EÚ L 331, 15.12.2010)</w:t>
      </w:r>
      <w:r w:rsidR="00367329">
        <w:rPr>
          <w:rFonts w:ascii="Times New Roman" w:hAnsi="Times New Roman"/>
          <w:szCs w:val="22"/>
        </w:rPr>
        <w:t xml:space="preserve"> v platnom znení</w:t>
      </w:r>
      <w:r w:rsidRPr="00D15B22" w:rsidR="00367329">
        <w:rPr>
          <w:rFonts w:ascii="Times New Roman" w:hAnsi="Times New Roman"/>
          <w:szCs w:val="22"/>
        </w:rPr>
        <w:t>, nariadenie Rady (EÚ) č. 1096/2010 zo 17. novembra 2010, ktorým sa Európskej centrálnej banke udeľujú osobitné úlohy týkajúce sa fungovania Európskeho výboru pre systémové riziká (Ú.</w:t>
      </w:r>
      <w:r w:rsidR="00367329">
        <w:rPr>
          <w:rFonts w:ascii="Times New Roman" w:hAnsi="Times New Roman"/>
          <w:szCs w:val="22"/>
        </w:rPr>
        <w:t xml:space="preserve"> </w:t>
      </w:r>
      <w:r w:rsidRPr="00D15B22" w:rsidR="00367329">
        <w:rPr>
          <w:rFonts w:ascii="Times New Roman" w:hAnsi="Times New Roman"/>
          <w:szCs w:val="22"/>
        </w:rPr>
        <w:t>v. EÚ L 331, 15.12.2010).</w:t>
      </w:r>
    </w:p>
  </w:footnote>
  <w:footnote w:id="25">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w:t>
      </w:r>
      <w:r w:rsidRPr="00647FD2" w:rsidR="00367329">
        <w:rPr>
          <w:rFonts w:ascii="Times New Roman" w:hAnsi="Times New Roman"/>
        </w:rPr>
        <w:t>Čl. 16 nariadenia (EÚ) č. 1093/2010</w:t>
      </w:r>
      <w:r w:rsidR="00367329">
        <w:rPr>
          <w:rFonts w:ascii="Times New Roman" w:hAnsi="Times New Roman"/>
        </w:rPr>
        <w:t xml:space="preserve"> v platnom znení</w:t>
      </w:r>
      <w:r w:rsidRPr="00647FD2" w:rsidR="00367329">
        <w:rPr>
          <w:rFonts w:ascii="Times New Roman" w:hAnsi="Times New Roman"/>
        </w:rPr>
        <w:t>.</w:t>
      </w:r>
    </w:p>
  </w:footnote>
  <w:footnote w:id="26">
    <w:p w:rsidP="00A46991">
      <w:pPr>
        <w:pStyle w:val="Default"/>
        <w:bidi w:val="0"/>
        <w:jc w:val="both"/>
      </w:pPr>
      <w:r w:rsidRPr="00F02CEA" w:rsidR="00367329">
        <w:rPr>
          <w:rStyle w:val="FootnoteReference"/>
          <w:sz w:val="20"/>
        </w:rPr>
        <w:footnoteRef/>
      </w:r>
      <w:r w:rsidRPr="00D15B22" w:rsidR="00367329">
        <w:rPr>
          <w:rFonts w:ascii="Times New Roman" w:hAnsi="Times New Roman" w:cs="Times New Roman"/>
          <w:sz w:val="20"/>
          <w:szCs w:val="20"/>
        </w:rPr>
        <w:t xml:space="preserve">)Napríklad zákon č. 483/2001 Z. z. v znení neskorších predpisov, nariadenie </w:t>
      </w:r>
      <w:r w:rsidR="00367329">
        <w:rPr>
          <w:rFonts w:ascii="Times New Roman" w:hAnsi="Times New Roman" w:cs="Times New Roman"/>
          <w:sz w:val="20"/>
          <w:szCs w:val="20"/>
        </w:rPr>
        <w:t>(EÚ) č. 1093/2010 v platnom znení</w:t>
      </w:r>
      <w:r w:rsidRPr="00D15B22" w:rsidR="00367329">
        <w:rPr>
          <w:rFonts w:ascii="Times New Roman" w:hAnsi="Times New Roman" w:cs="Times New Roman"/>
          <w:sz w:val="20"/>
          <w:szCs w:val="20"/>
        </w:rPr>
        <w:t xml:space="preserve">, nariadenie Európskeho parlamentu a Rady (EÚ) </w:t>
      </w:r>
      <w:r w:rsidRPr="00D15B22" w:rsidR="00367329">
        <w:rPr>
          <w:rFonts w:ascii="Times New Roman" w:hAnsi="Times New Roman" w:cs="Times New Roman"/>
          <w:bCs/>
          <w:sz w:val="20"/>
          <w:szCs w:val="20"/>
        </w:rPr>
        <w:t xml:space="preserve">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w:t>
      </w:r>
      <w:r w:rsidRPr="00D15B22" w:rsidR="00367329">
        <w:rPr>
          <w:rFonts w:ascii="Times New Roman" w:hAnsi="Times New Roman" w:cs="Times New Roman"/>
          <w:sz w:val="20"/>
          <w:szCs w:val="20"/>
        </w:rPr>
        <w:t>(Ú. v. EÚ L 225, 30. 7. 2014).</w:t>
      </w:r>
    </w:p>
  </w:footnote>
  <w:footnote w:id="27">
    <w:p w:rsidP="00A46991">
      <w:pPr>
        <w:pStyle w:val="FootnoteText"/>
        <w:bidi w:val="0"/>
        <w:rPr>
          <w:rFonts w:ascii="Times New Roman" w:hAnsi="Times New Roman"/>
        </w:rPr>
      </w:pPr>
      <w:r w:rsidR="00367329">
        <w:rPr>
          <w:rStyle w:val="FootnoteReference"/>
          <w:rFonts w:ascii="Times New Roman" w:hAnsi="Times New Roman"/>
        </w:rPr>
        <w:t>2</w:t>
      </w:r>
      <w:r w:rsidRPr="00607DD4" w:rsidR="00367329">
        <w:rPr>
          <w:rFonts w:ascii="Times New Roman" w:hAnsi="Times New Roman"/>
          <w:vertAlign w:val="superscript"/>
        </w:rPr>
        <w:t>6</w:t>
      </w:r>
      <w:r w:rsidRPr="00D15B22" w:rsidR="00367329">
        <w:rPr>
          <w:rFonts w:ascii="Times New Roman" w:hAnsi="Times New Roman"/>
        </w:rPr>
        <w:t>) Zákon č. 747/2004 Z. z. v znení neskorších predpisov.</w:t>
      </w:r>
    </w:p>
  </w:footnote>
  <w:footnote w:id="28">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w:t>
      </w:r>
      <w:r w:rsidRPr="00D15B22" w:rsidR="00367329">
        <w:rPr>
          <w:rFonts w:ascii="Times New Roman" w:hAnsi="Times New Roman"/>
        </w:rPr>
        <w:t>§ 7, 14, 31 a 32 zákona č. 747/2004 Z. z. v znení neskorších predpisov.</w:t>
      </w:r>
    </w:p>
  </w:footnote>
  <w:footnote w:id="29">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 244 až 246d a </w:t>
      </w:r>
      <w:r w:rsidRPr="00D15B22" w:rsidR="00367329">
        <w:rPr>
          <w:rFonts w:ascii="Times New Roman" w:hAnsi="Times New Roman"/>
        </w:rPr>
        <w:t>§ 250l až 250s Občianskeho súdneho poriadku</w:t>
      </w:r>
      <w:r w:rsidR="00367329">
        <w:rPr>
          <w:rFonts w:ascii="Times New Roman" w:hAnsi="Times New Roman"/>
        </w:rPr>
        <w:t xml:space="preserve"> v znení neskorších predpisov</w:t>
      </w:r>
      <w:r w:rsidRPr="00D15B22" w:rsidR="00367329">
        <w:rPr>
          <w:rFonts w:ascii="Times New Roman" w:hAnsi="Times New Roman"/>
        </w:rPr>
        <w:t>.</w:t>
      </w:r>
    </w:p>
  </w:footnote>
  <w:footnote w:id="30">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 xml:space="preserve">§ 2, 3, 29 a § 39 ods. 1 a § 73a až 73k zákona Slovenskej národnej </w:t>
      </w:r>
      <w:r w:rsidR="00367329">
        <w:rPr>
          <w:rFonts w:ascii="Times New Roman" w:hAnsi="Times New Roman"/>
          <w:szCs w:val="22"/>
        </w:rPr>
        <w:t>r</w:t>
      </w:r>
      <w:r w:rsidRPr="00D15B22" w:rsidR="00367329">
        <w:rPr>
          <w:rFonts w:ascii="Times New Roman" w:hAnsi="Times New Roman"/>
          <w:szCs w:val="22"/>
        </w:rPr>
        <w:t>ady č. 323/1992 Zb. o notároch a notárskej činnosti (Notársky poriadok) v znení neskorších predpisov.</w:t>
      </w:r>
    </w:p>
  </w:footnote>
  <w:footnote w:id="31">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00367329">
        <w:rPr>
          <w:rFonts w:ascii="Times New Roman" w:hAnsi="Times New Roman"/>
        </w:rPr>
        <w:t>§ 34 z</w:t>
      </w:r>
      <w:r w:rsidRPr="00D15B22" w:rsidR="00367329">
        <w:rPr>
          <w:rFonts w:ascii="Times New Roman" w:hAnsi="Times New Roman"/>
        </w:rPr>
        <w:t>ákon</w:t>
      </w:r>
      <w:r w:rsidR="00367329">
        <w:rPr>
          <w:rFonts w:ascii="Times New Roman" w:hAnsi="Times New Roman"/>
        </w:rPr>
        <w:t>a</w:t>
      </w:r>
      <w:r w:rsidRPr="00D15B22" w:rsidR="00367329">
        <w:rPr>
          <w:rFonts w:ascii="Times New Roman" w:hAnsi="Times New Roman"/>
        </w:rPr>
        <w:t xml:space="preserve"> č. 540/2007 Z. z. o audítoroch, audite a dohľade nad výkonom auditu a o zmene a doplnení zákona č. 431/2002 Z. z. o účtovníctve v znení neskorších predpisov. </w:t>
      </w:r>
    </w:p>
  </w:footnote>
  <w:footnote w:id="32">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w:t>
      </w:r>
      <w:r w:rsidR="00367329">
        <w:rPr>
          <w:rFonts w:ascii="Times New Roman" w:hAnsi="Times New Roman"/>
          <w:szCs w:val="22"/>
        </w:rPr>
        <w:t>§ 2 ods. 2 zákona č. 540/2007 Z. z</w:t>
      </w:r>
      <w:r w:rsidRPr="00D15B22" w:rsidR="00367329">
        <w:rPr>
          <w:rFonts w:ascii="Times New Roman" w:hAnsi="Times New Roman"/>
          <w:szCs w:val="22"/>
        </w:rPr>
        <w:t>.</w:t>
      </w:r>
    </w:p>
  </w:footnote>
  <w:footnote w:id="33">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w:t>
      </w:r>
      <w:r w:rsidR="00367329">
        <w:rPr>
          <w:rFonts w:ascii="Times New Roman" w:hAnsi="Times New Roman"/>
          <w:szCs w:val="22"/>
        </w:rPr>
        <w:t>§ 2 ods. 3 zákona č. 540/2007 Z. z</w:t>
      </w:r>
      <w:r w:rsidRPr="00D15B22" w:rsidR="00367329">
        <w:rPr>
          <w:rFonts w:ascii="Times New Roman" w:hAnsi="Times New Roman"/>
          <w:szCs w:val="22"/>
        </w:rPr>
        <w:t>.</w:t>
      </w:r>
    </w:p>
  </w:footnote>
  <w:footnote w:id="34">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00367329">
        <w:rPr>
          <w:rFonts w:ascii="Times New Roman" w:hAnsi="Times New Roman"/>
          <w:szCs w:val="22"/>
        </w:rPr>
        <w:t>§ 99 až 111 zákona č. 566/2001 Z. z. v znení neskorších predpisov.</w:t>
      </w:r>
    </w:p>
  </w:footnote>
  <w:footnote w:id="35">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 2 zákona č. 429/2002 Z.</w:t>
      </w:r>
      <w:r w:rsidR="00367329">
        <w:rPr>
          <w:rFonts w:ascii="Times New Roman" w:hAnsi="Times New Roman"/>
          <w:szCs w:val="22"/>
        </w:rPr>
        <w:t xml:space="preserve"> </w:t>
      </w:r>
      <w:r w:rsidRPr="00D15B22" w:rsidR="00367329">
        <w:rPr>
          <w:rFonts w:ascii="Times New Roman" w:hAnsi="Times New Roman"/>
          <w:szCs w:val="22"/>
        </w:rPr>
        <w:t>z. o burze cenných papierov v znení neskorších predpisov.</w:t>
      </w:r>
    </w:p>
  </w:footnote>
  <w:footnote w:id="36">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w:t>
      </w:r>
      <w:r w:rsidRPr="00D15B22" w:rsidR="00367329">
        <w:rPr>
          <w:rFonts w:ascii="Times New Roman" w:hAnsi="Times New Roman"/>
          <w:szCs w:val="22"/>
        </w:rPr>
        <w:t xml:space="preserve"> Napríklad zákon Národnej </w:t>
      </w:r>
      <w:r w:rsidR="00367329">
        <w:rPr>
          <w:rFonts w:ascii="Times New Roman" w:hAnsi="Times New Roman"/>
          <w:szCs w:val="22"/>
        </w:rPr>
        <w:t>r</w:t>
      </w:r>
      <w:r w:rsidRPr="00D15B22" w:rsidR="00367329">
        <w:rPr>
          <w:rFonts w:ascii="Times New Roman" w:hAnsi="Times New Roman"/>
          <w:szCs w:val="22"/>
        </w:rPr>
        <w:t>ady Slovenskej republiky č. 233/1995 Z. z. o súdnych exekútoroch a exekučnej činnosti (Exekučný poriadok) a o zmene a doplnení ďalších zákonov v znení neskorších predpisov, zákon č. 382/2004 Z.</w:t>
      </w:r>
      <w:r w:rsidR="00367329">
        <w:rPr>
          <w:rFonts w:ascii="Times New Roman" w:hAnsi="Times New Roman"/>
          <w:szCs w:val="22"/>
        </w:rPr>
        <w:t xml:space="preserve"> </w:t>
      </w:r>
      <w:r w:rsidRPr="00D15B22" w:rsidR="00367329">
        <w:rPr>
          <w:rFonts w:ascii="Times New Roman" w:hAnsi="Times New Roman"/>
          <w:szCs w:val="22"/>
        </w:rPr>
        <w:t>z. o znalcoch, tlmočníkoch a prekladateľoch a o zmene a doplnení niektorých zákonov v znení neskorších predpisov, zákon č. 7/2005 Z</w:t>
      </w:r>
      <w:r w:rsidR="00367329">
        <w:rPr>
          <w:rFonts w:ascii="Times New Roman" w:hAnsi="Times New Roman"/>
          <w:szCs w:val="22"/>
        </w:rPr>
        <w:t xml:space="preserve">. </w:t>
      </w:r>
      <w:r w:rsidRPr="00D15B22" w:rsidR="00367329">
        <w:rPr>
          <w:rFonts w:ascii="Times New Roman" w:hAnsi="Times New Roman"/>
          <w:szCs w:val="22"/>
        </w:rPr>
        <w:t>z. o konkurze a reštrukturalizácii a o zmene a doplnení niektorých zákonov v znení neskorších predpisov.</w:t>
      </w:r>
    </w:p>
  </w:footnote>
  <w:footnote w:id="37">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Napríklad zákon č. 483/2001 Z. z. v znení neskorších predpisov.</w:t>
      </w:r>
    </w:p>
  </w:footnote>
  <w:footnote w:id="38">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w:t>
      </w:r>
      <w:r w:rsidRPr="00D15B22" w:rsidR="00367329">
        <w:rPr>
          <w:rFonts w:ascii="Times New Roman" w:hAnsi="Times New Roman"/>
          <w:bCs/>
          <w:szCs w:val="22"/>
          <w:lang w:eastAsia="cs-CZ"/>
        </w:rPr>
        <w:t xml:space="preserve"> 17 ods. 3 a 4 zákona č. 747/2004 Z. z. </w:t>
      </w:r>
    </w:p>
  </w:footnote>
  <w:footnote w:id="39">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Napríklad nariadenie (EÚ) č. 1092/2010, nariadenie (EÚ) č. 1093/2010</w:t>
      </w:r>
      <w:r w:rsidR="00367329">
        <w:rPr>
          <w:rFonts w:ascii="Times New Roman" w:hAnsi="Times New Roman"/>
          <w:szCs w:val="22"/>
        </w:rPr>
        <w:t xml:space="preserve"> v platnom znení</w:t>
      </w:r>
      <w:r w:rsidRPr="00D15B22" w:rsidR="00367329">
        <w:rPr>
          <w:rFonts w:ascii="Times New Roman" w:hAnsi="Times New Roman"/>
          <w:szCs w:val="22"/>
        </w:rPr>
        <w:t>.</w:t>
      </w:r>
    </w:p>
  </w:footnote>
  <w:footnote w:id="40">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 41 zákona Národnej </w:t>
      </w:r>
      <w:r w:rsidR="00367329">
        <w:rPr>
          <w:rFonts w:ascii="Times New Roman" w:hAnsi="Times New Roman"/>
        </w:rPr>
        <w:t>r</w:t>
      </w:r>
      <w:r w:rsidRPr="00D15B22" w:rsidR="00367329">
        <w:rPr>
          <w:rFonts w:ascii="Times New Roman" w:hAnsi="Times New Roman"/>
        </w:rPr>
        <w:t>ady Slovenskej republiky č. 566/1992 Zb. v znení neskorších predpisov.</w:t>
      </w:r>
    </w:p>
  </w:footnote>
  <w:footnote w:id="41">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Napríklad zákon č. 540/2007 Z. z. v znení neskorších predpisov.  </w:t>
      </w:r>
    </w:p>
  </w:footnote>
  <w:footnote w:id="42">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w:t>
      </w:r>
      <w:r w:rsidRPr="00D15B22" w:rsidR="00367329">
        <w:rPr>
          <w:rFonts w:ascii="Times New Roman" w:hAnsi="Times New Roman"/>
        </w:rPr>
        <w:t>Zákon č. 211/2000 Z.</w:t>
      </w:r>
      <w:r w:rsidR="00367329">
        <w:rPr>
          <w:rFonts w:ascii="Times New Roman" w:hAnsi="Times New Roman"/>
        </w:rPr>
        <w:t xml:space="preserve"> </w:t>
      </w:r>
      <w:r w:rsidRPr="00D15B22" w:rsidR="00367329">
        <w:rPr>
          <w:rFonts w:ascii="Times New Roman" w:hAnsi="Times New Roman"/>
        </w:rPr>
        <w:t>z. o slobodnom prístupe k informáciám a o zmene a doplnení niektorých zákonov (zákon o slobode informácií) v znení neskorších predpisov.</w:t>
      </w:r>
    </w:p>
  </w:footnote>
  <w:footnote w:id="43">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Napríklad § 11 ods. 1 písm. </w:t>
      </w:r>
      <w:r w:rsidR="00367329">
        <w:rPr>
          <w:rFonts w:ascii="Times New Roman" w:hAnsi="Times New Roman"/>
        </w:rPr>
        <w:t>g</w:t>
      </w:r>
      <w:r w:rsidRPr="00D15B22" w:rsidR="00367329">
        <w:rPr>
          <w:rFonts w:ascii="Times New Roman" w:hAnsi="Times New Roman"/>
        </w:rPr>
        <w:t xml:space="preserve">) a </w:t>
      </w:r>
      <w:r w:rsidR="00367329">
        <w:rPr>
          <w:rFonts w:ascii="Times New Roman" w:hAnsi="Times New Roman"/>
        </w:rPr>
        <w:t>h</w:t>
      </w:r>
      <w:r w:rsidRPr="00D15B22" w:rsidR="00367329">
        <w:rPr>
          <w:rFonts w:ascii="Times New Roman" w:hAnsi="Times New Roman"/>
        </w:rPr>
        <w:t>) zákona č. 211/2000 Z. z. v znení neskorších predpisov.</w:t>
      </w:r>
    </w:p>
  </w:footnote>
  <w:footnote w:id="44">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w:t>
      </w:r>
      <w:r w:rsidRPr="00D9336A" w:rsidR="00367329">
        <w:rPr>
          <w:rFonts w:ascii="Times New Roman" w:hAnsi="Times New Roman" w:cs="Calibri"/>
          <w:szCs w:val="24"/>
        </w:rPr>
        <w:t>§</w:t>
      </w:r>
      <w:r w:rsidR="00367329">
        <w:rPr>
          <w:rFonts w:ascii="Times New Roman" w:hAnsi="Times New Roman" w:cs="Calibri"/>
          <w:szCs w:val="24"/>
        </w:rPr>
        <w:t xml:space="preserve"> 91 zákona č. 483/2001 Z. z. </w:t>
      </w:r>
      <w:r w:rsidRPr="00D9336A" w:rsidR="00367329">
        <w:rPr>
          <w:rFonts w:ascii="Times New Roman" w:hAnsi="Times New Roman" w:cs="Calibri"/>
          <w:szCs w:val="24"/>
        </w:rPr>
        <w:t>v znení neskorších predpisov.</w:t>
      </w:r>
    </w:p>
  </w:footnote>
  <w:footnote w:id="45">
    <w:p w:rsidR="00367329" w:rsidRPr="00C324F3" w:rsidP="00A46991">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D15B22">
        <w:rPr>
          <w:rFonts w:ascii="Times New Roman" w:hAnsi="Times New Roman"/>
        </w:rPr>
        <w:t xml:space="preserve">§ </w:t>
      </w:r>
      <w:r w:rsidRPr="004321E4">
        <w:rPr>
          <w:rFonts w:ascii="Times New Roman" w:hAnsi="Times New Roman"/>
        </w:rPr>
        <w:t>41 zákona Národnej rady Slovenskej republiky č. 566/1992 Zb. v znení neskorších predpisov</w:t>
      </w:r>
      <w:r w:rsidRPr="00C324F3">
        <w:rPr>
          <w:rFonts w:ascii="Times New Roman" w:hAnsi="Times New Roman"/>
        </w:rPr>
        <w:t>.</w:t>
      </w:r>
    </w:p>
    <w:p w:rsidP="00A46991">
      <w:pPr>
        <w:pStyle w:val="FootnoteText"/>
        <w:bidi w:val="0"/>
        <w:rPr>
          <w:rFonts w:ascii="Times New Roman" w:hAnsi="Times New Roman"/>
        </w:rPr>
      </w:pPr>
      <w:r w:rsidRPr="00C324F3" w:rsidR="00367329">
        <w:rPr>
          <w:rFonts w:ascii="Times New Roman" w:hAnsi="Times New Roman"/>
        </w:rPr>
        <w:t xml:space="preserve">Čl. 37 ods. 37.1 Protokolu o Štatúte </w:t>
      </w:r>
      <w:r w:rsidRPr="004321E4" w:rsidR="00367329">
        <w:rPr>
          <w:rFonts w:ascii="TimesNewRomanPSMT" w:hAnsi="TimesNewRomanPSMT" w:cs="TimesNewRomanPSMT"/>
        </w:rPr>
        <w:t>Európskeho systému centrálnych bánk a Európskej centrálnej banky (Ú. v. EÚ C 326, 26. 10. 2012) v platnom znení.</w:t>
      </w:r>
    </w:p>
  </w:footnote>
  <w:footnote w:id="46">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 14 ods. 1 písm. d) zákona č. 566/2001 Z. z.</w:t>
      </w:r>
    </w:p>
  </w:footnote>
  <w:footnote w:id="47">
    <w:p w:rsidR="00367329" w:rsidP="00A46991">
      <w:pPr>
        <w:pStyle w:val="FootnoteText"/>
        <w:bidi w:val="0"/>
        <w:rPr>
          <w:rFonts w:ascii="Times New Roman" w:hAnsi="Times New Roman"/>
        </w:rPr>
      </w:pPr>
      <w:r>
        <w:rPr>
          <w:rStyle w:val="FootnoteReference"/>
          <w:rFonts w:ascii="Times New Roman" w:hAnsi="Times New Roman"/>
        </w:rPr>
        <w:footnoteRef/>
      </w:r>
      <w:r>
        <w:rPr>
          <w:rFonts w:ascii="Times New Roman" w:hAnsi="Times New Roman"/>
        </w:rPr>
        <w:t xml:space="preserve">) § 28 </w:t>
      </w:r>
      <w:r w:rsidRPr="00716699">
        <w:rPr>
          <w:rFonts w:ascii="Times New Roman" w:hAnsi="Times New Roman"/>
        </w:rPr>
        <w:t>zákona</w:t>
      </w:r>
      <w:r>
        <w:rPr>
          <w:rFonts w:ascii="Times New Roman" w:hAnsi="Times New Roman"/>
          <w:sz w:val="24"/>
          <w:szCs w:val="24"/>
        </w:rPr>
        <w:t xml:space="preserve"> </w:t>
      </w:r>
      <w:r w:rsidRPr="00D15B22">
        <w:rPr>
          <w:rFonts w:ascii="Times New Roman" w:hAnsi="Times New Roman"/>
        </w:rPr>
        <w:t>č. 483/2001 Z. z. v znení neskorších predpisov</w:t>
      </w:r>
      <w:r>
        <w:rPr>
          <w:rFonts w:ascii="Times New Roman" w:hAnsi="Times New Roman"/>
        </w:rPr>
        <w:t>.</w:t>
      </w:r>
    </w:p>
    <w:p w:rsidP="00A46991">
      <w:pPr>
        <w:pStyle w:val="FootnoteText"/>
        <w:bidi w:val="0"/>
        <w:rPr>
          <w:rFonts w:ascii="Times New Roman" w:hAnsi="Times New Roman"/>
        </w:rPr>
      </w:pPr>
      <w:r w:rsidR="00367329">
        <w:rPr>
          <w:rFonts w:ascii="Times New Roman" w:hAnsi="Times New Roman"/>
        </w:rPr>
        <w:t>§ 70 zákona č. 566/2001 Z. z. v znení neskorších predpisov.</w:t>
      </w:r>
    </w:p>
  </w:footnote>
  <w:footnote w:id="48">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 120 zákona č. 566/2001 Z. z. v znení neskorších predpisov.</w:t>
      </w:r>
    </w:p>
  </w:footnote>
  <w:footnote w:id="49">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Napríklad zákon č. 530/2003 Z. z. o obchodnom registri a o zmene a doplnení niektorých zákonov v znení </w:t>
      </w:r>
      <w:r w:rsidRPr="001C63D6" w:rsidR="00367329">
        <w:rPr>
          <w:rFonts w:ascii="Times New Roman" w:hAnsi="Times New Roman"/>
        </w:rPr>
        <w:t xml:space="preserve">neskorších predpisov. </w:t>
      </w:r>
    </w:p>
  </w:footnote>
  <w:footnote w:id="50">
    <w:p w:rsidP="00A46991">
      <w:pPr>
        <w:pStyle w:val="FootnoteText"/>
        <w:bidi w:val="0"/>
        <w:rPr>
          <w:rFonts w:ascii="Times New Roman" w:hAnsi="Times New Roman"/>
        </w:rPr>
      </w:pPr>
      <w:r w:rsidRPr="001C63D6" w:rsidR="00367329">
        <w:rPr>
          <w:rStyle w:val="FootnoteReference"/>
          <w:rFonts w:ascii="Times New Roman" w:hAnsi="Times New Roman"/>
        </w:rPr>
        <w:footnoteRef/>
      </w:r>
      <w:r w:rsidRPr="001C63D6" w:rsidR="00367329">
        <w:rPr>
          <w:rFonts w:ascii="Times New Roman" w:hAnsi="Times New Roman"/>
        </w:rPr>
        <w:t>)</w:t>
      </w:r>
      <w:r w:rsidRPr="00CE1A65" w:rsidR="00367329">
        <w:rPr>
          <w:rFonts w:ascii="Times New Roman" w:hAnsi="Times New Roman"/>
        </w:rPr>
        <w:t xml:space="preserve"> </w:t>
      </w:r>
      <w:r w:rsidRPr="00CE1A65" w:rsidR="00367329">
        <w:rPr>
          <w:rFonts w:ascii="Times New Roman" w:hAnsi="Times New Roman"/>
          <w:bCs/>
          <w:iCs/>
          <w:color w:val="000000" w:themeColor="tx1" w:themeShade="FF"/>
          <w:lang w:eastAsia="sk-SK"/>
        </w:rPr>
        <w:t>§ 33p ods. 7 zákona č. 483/2001 Z.</w:t>
      </w:r>
      <w:r w:rsidR="00367329">
        <w:rPr>
          <w:rFonts w:ascii="Times New Roman" w:hAnsi="Times New Roman"/>
          <w:bCs/>
          <w:iCs/>
          <w:color w:val="000000" w:themeColor="tx1" w:themeShade="FF"/>
          <w:lang w:eastAsia="sk-SK"/>
        </w:rPr>
        <w:t xml:space="preserve"> </w:t>
      </w:r>
      <w:r w:rsidRPr="00CE1A65" w:rsidR="00367329">
        <w:rPr>
          <w:rFonts w:ascii="Times New Roman" w:hAnsi="Times New Roman"/>
          <w:bCs/>
          <w:iCs/>
          <w:color w:val="000000" w:themeColor="tx1" w:themeShade="FF"/>
          <w:lang w:eastAsia="sk-SK"/>
        </w:rPr>
        <w:t>z. v znení zákona č. ..../2014 Z. z.</w:t>
      </w:r>
      <w:r w:rsidRPr="001C63D6" w:rsidR="00367329">
        <w:rPr>
          <w:rFonts w:ascii="Times New Roman" w:hAnsi="Times New Roman"/>
        </w:rPr>
        <w:t xml:space="preserve"> </w:t>
      </w:r>
    </w:p>
  </w:footnote>
  <w:footnote w:id="51">
    <w:p w:rsidP="00A46991">
      <w:pPr>
        <w:pStyle w:val="NoSpacing"/>
        <w:bidi w:val="0"/>
        <w:jc w:val="both"/>
      </w:pPr>
      <w:r w:rsidRPr="00CE1A65" w:rsidR="00367329">
        <w:rPr>
          <w:rStyle w:val="FootnoteReference"/>
          <w:sz w:val="20"/>
          <w:szCs w:val="20"/>
        </w:rPr>
        <w:footnoteRef/>
      </w:r>
      <w:r w:rsidR="00367329">
        <w:rPr>
          <w:sz w:val="20"/>
          <w:szCs w:val="20"/>
        </w:rPr>
        <w:t xml:space="preserve">) </w:t>
      </w:r>
      <w:r w:rsidRPr="00CE1A65" w:rsidR="00367329">
        <w:rPr>
          <w:rFonts w:ascii="Times New Roman" w:hAnsi="Times New Roman"/>
          <w:bCs/>
          <w:iCs/>
          <w:color w:val="000000" w:themeColor="tx1" w:themeShade="FF"/>
          <w:sz w:val="20"/>
          <w:szCs w:val="20"/>
          <w:lang w:eastAsia="sk-SK"/>
        </w:rPr>
        <w:t>§ 50 ods. 1 písm. t) až za) zákona č. 483/2001 Z.</w:t>
      </w:r>
      <w:r w:rsidR="00367329">
        <w:rPr>
          <w:rFonts w:ascii="Times New Roman" w:hAnsi="Times New Roman"/>
          <w:bCs/>
          <w:iCs/>
          <w:color w:val="000000" w:themeColor="tx1" w:themeShade="FF"/>
          <w:sz w:val="20"/>
          <w:szCs w:val="20"/>
          <w:lang w:eastAsia="sk-SK"/>
        </w:rPr>
        <w:t xml:space="preserve"> </w:t>
      </w:r>
      <w:r w:rsidRPr="00CE1A65" w:rsidR="00367329">
        <w:rPr>
          <w:rFonts w:ascii="Times New Roman" w:hAnsi="Times New Roman"/>
          <w:bCs/>
          <w:iCs/>
          <w:color w:val="000000" w:themeColor="tx1" w:themeShade="FF"/>
          <w:sz w:val="20"/>
          <w:szCs w:val="20"/>
          <w:lang w:eastAsia="sk-SK"/>
        </w:rPr>
        <w:t>z. v znení zákona č. ..../2014 Z. z.</w:t>
      </w:r>
    </w:p>
  </w:footnote>
  <w:footnote w:id="52">
    <w:p w:rsidP="00A46991">
      <w:pPr>
        <w:pStyle w:val="FootnoteText"/>
        <w:bidi w:val="0"/>
        <w:rPr>
          <w:rFonts w:ascii="Times New Roman" w:hAnsi="Times New Roman"/>
        </w:rPr>
      </w:pPr>
      <w:r w:rsidRPr="001C63D6" w:rsidR="00367329">
        <w:rPr>
          <w:rStyle w:val="FootnoteReference"/>
          <w:rFonts w:ascii="Times New Roman" w:hAnsi="Times New Roman"/>
        </w:rPr>
        <w:footnoteRef/>
      </w:r>
      <w:r w:rsidRPr="001C63D6" w:rsidR="00367329">
        <w:rPr>
          <w:rFonts w:ascii="Times New Roman" w:hAnsi="Times New Roman"/>
        </w:rPr>
        <w:t>)</w:t>
      </w:r>
      <w:r w:rsidR="00367329">
        <w:rPr>
          <w:rFonts w:ascii="Times New Roman" w:hAnsi="Times New Roman"/>
        </w:rPr>
        <w:t xml:space="preserve"> </w:t>
      </w:r>
      <w:r w:rsidRPr="00CE1A65" w:rsidR="00367329">
        <w:rPr>
          <w:rFonts w:ascii="Times New Roman" w:hAnsi="Times New Roman"/>
          <w:bCs/>
          <w:iCs/>
          <w:color w:val="000000" w:themeColor="tx1" w:themeShade="FF"/>
          <w:lang w:eastAsia="sk-SK"/>
        </w:rPr>
        <w:t>§ 54 zákona č. 483/2001 Z.</w:t>
      </w:r>
      <w:r w:rsidR="00367329">
        <w:rPr>
          <w:rFonts w:ascii="Times New Roman" w:hAnsi="Times New Roman"/>
          <w:bCs/>
          <w:iCs/>
          <w:color w:val="000000" w:themeColor="tx1" w:themeShade="FF"/>
          <w:lang w:eastAsia="sk-SK"/>
        </w:rPr>
        <w:t xml:space="preserve"> </w:t>
      </w:r>
      <w:r w:rsidRPr="00CE1A65" w:rsidR="00367329">
        <w:rPr>
          <w:rFonts w:ascii="Times New Roman" w:hAnsi="Times New Roman"/>
          <w:bCs/>
          <w:iCs/>
          <w:color w:val="000000" w:themeColor="tx1" w:themeShade="FF"/>
          <w:lang w:eastAsia="sk-SK"/>
        </w:rPr>
        <w:t>z. v znení neskorších predpisov.</w:t>
      </w:r>
    </w:p>
  </w:footnote>
  <w:footnote w:id="53">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Čl. 9 nariadenia  Európskeho parlamentu a rady (ES) č. 593/2008 zo 17. júna 2008 o rozhodnom práve pre zmluvné záväzky (Rím I) (Ú. v. EÚ L</w:t>
      </w:r>
      <w:r w:rsidR="00367329">
        <w:rPr>
          <w:rFonts w:ascii="Times New Roman" w:hAnsi="Times New Roman"/>
          <w:szCs w:val="22"/>
        </w:rPr>
        <w:t xml:space="preserve"> </w:t>
      </w:r>
      <w:r w:rsidRPr="00D15B22" w:rsidR="00367329">
        <w:rPr>
          <w:rFonts w:ascii="Times New Roman" w:hAnsi="Times New Roman"/>
          <w:szCs w:val="22"/>
        </w:rPr>
        <w:t>177, 4. 7. 2008).</w:t>
      </w:r>
    </w:p>
  </w:footnote>
  <w:footnote w:id="54">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Zákon Národnej rady Slovenskej republiky č. 233/1995 Z. z. v znení neskorších predpisov.</w:t>
      </w:r>
    </w:p>
  </w:footnote>
  <w:footnote w:id="55">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00367329">
        <w:rPr>
          <w:rFonts w:ascii="Times New Roman" w:hAnsi="Times New Roman"/>
        </w:rPr>
        <w:t>Napríklad § 24 z</w:t>
      </w:r>
      <w:r w:rsidRPr="00D15B22" w:rsidR="00367329">
        <w:rPr>
          <w:rFonts w:ascii="Times New Roman" w:hAnsi="Times New Roman"/>
        </w:rPr>
        <w:t>ákon</w:t>
      </w:r>
      <w:r w:rsidR="00367329">
        <w:rPr>
          <w:rFonts w:ascii="Times New Roman" w:hAnsi="Times New Roman"/>
        </w:rPr>
        <w:t>a</w:t>
      </w:r>
      <w:r w:rsidRPr="00D15B22" w:rsidR="00367329">
        <w:rPr>
          <w:rFonts w:ascii="Times New Roman" w:hAnsi="Times New Roman"/>
        </w:rPr>
        <w:t xml:space="preserve"> č. 483/2001 Z. z. v znení neskorších predpisov</w:t>
      </w:r>
      <w:r w:rsidR="00367329">
        <w:rPr>
          <w:rFonts w:ascii="Times New Roman" w:hAnsi="Times New Roman"/>
        </w:rPr>
        <w:t>, § 55 z</w:t>
      </w:r>
      <w:r w:rsidRPr="00D15B22" w:rsidR="00367329">
        <w:rPr>
          <w:rFonts w:ascii="Times New Roman" w:hAnsi="Times New Roman"/>
        </w:rPr>
        <w:t>ákon</w:t>
      </w:r>
      <w:r w:rsidR="00367329">
        <w:rPr>
          <w:rFonts w:ascii="Times New Roman" w:hAnsi="Times New Roman"/>
        </w:rPr>
        <w:t>a</w:t>
      </w:r>
      <w:r w:rsidRPr="00D15B22" w:rsidR="00367329">
        <w:rPr>
          <w:rFonts w:ascii="Times New Roman" w:hAnsi="Times New Roman"/>
        </w:rPr>
        <w:t xml:space="preserve"> č. 566/2001 Z. z. v znení neskorších predpisov.</w:t>
      </w:r>
    </w:p>
  </w:footnote>
  <w:footnote w:id="56">
    <w:p w:rsidP="00C576E5">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00367329">
        <w:rPr>
          <w:rFonts w:ascii="Times New Roman" w:hAnsi="Times New Roman"/>
        </w:rPr>
        <w:t>§ 7 ods. 14 zákona č. 483/2001 Z. z. v znení neskorších predpisov.</w:t>
      </w:r>
    </w:p>
  </w:footnote>
  <w:footnote w:id="57">
    <w:p>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 35 ods. 4 zákona č. 483/2001 Z. z. v znení neskorších predpisov.</w:t>
      </w:r>
    </w:p>
  </w:footnote>
  <w:footnote w:id="58">
    <w:p>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 14, 15 a 27 zákona č. 586/2003 Z. z. o advokácii a o zmene a doplnení zákona č. 455/1991 Zb. o živnostenskom podnikaní (živnostenský zákon) v znení neskorších predpisov.</w:t>
      </w:r>
    </w:p>
  </w:footnote>
  <w:footnote w:id="59">
    <w:p>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 5b zákona č. 530/2003 Z. z. v znení zákona č. 136/2010 Z. z.</w:t>
      </w:r>
    </w:p>
  </w:footnote>
  <w:footnote w:id="60">
    <w:p>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Zákon č. 429/2002 Z. z. v znení neskorších predpisov.</w:t>
      </w:r>
    </w:p>
  </w:footnote>
  <w:footnote w:id="61">
    <w:p w:rsidR="00367329" w:rsidRPr="00D15B22" w:rsidP="00A46991">
      <w:pPr>
        <w:pStyle w:val="FootnoteText"/>
        <w:bidi w:val="0"/>
        <w:rPr>
          <w:rFonts w:ascii="Times New Roman" w:hAnsi="Times New Roman"/>
          <w:szCs w:val="22"/>
        </w:rPr>
      </w:pPr>
      <w:r w:rsidRPr="00D15B22">
        <w:rPr>
          <w:rStyle w:val="FootnoteReference"/>
          <w:rFonts w:ascii="Times New Roman" w:hAnsi="Times New Roman"/>
        </w:rPr>
        <w:footnoteRef/>
      </w:r>
      <w:r w:rsidRPr="00D15B22">
        <w:rPr>
          <w:rFonts w:ascii="Times New Roman" w:hAnsi="Times New Roman"/>
        </w:rPr>
        <w:t xml:space="preserve">) </w:t>
      </w:r>
      <w:r w:rsidRPr="00D15B22">
        <w:rPr>
          <w:rFonts w:ascii="Times New Roman" w:hAnsi="Times New Roman"/>
          <w:szCs w:val="22"/>
        </w:rPr>
        <w:t>§</w:t>
      </w:r>
      <w:r>
        <w:rPr>
          <w:rFonts w:ascii="Times New Roman" w:hAnsi="Times New Roman"/>
          <w:szCs w:val="22"/>
        </w:rPr>
        <w:t xml:space="preserve"> </w:t>
      </w:r>
      <w:r w:rsidRPr="00D15B22">
        <w:rPr>
          <w:rFonts w:ascii="Times New Roman" w:hAnsi="Times New Roman"/>
          <w:szCs w:val="22"/>
        </w:rPr>
        <w:t>99 až 111</w:t>
      </w:r>
      <w:r>
        <w:rPr>
          <w:rFonts w:ascii="Times New Roman" w:hAnsi="Times New Roman"/>
          <w:szCs w:val="22"/>
        </w:rPr>
        <w:t xml:space="preserve"> </w:t>
      </w:r>
      <w:r w:rsidRPr="00D15B22">
        <w:rPr>
          <w:rFonts w:ascii="Times New Roman" w:hAnsi="Times New Roman"/>
          <w:szCs w:val="22"/>
        </w:rPr>
        <w:t>zákona  č. 566/2001 Z. z.</w:t>
      </w:r>
      <w:r>
        <w:rPr>
          <w:rFonts w:ascii="Times New Roman" w:hAnsi="Times New Roman"/>
          <w:szCs w:val="22"/>
        </w:rPr>
        <w:t xml:space="preserve"> </w:t>
      </w:r>
      <w:r w:rsidRPr="00D15B22">
        <w:rPr>
          <w:rFonts w:ascii="Times New Roman" w:hAnsi="Times New Roman"/>
          <w:szCs w:val="22"/>
        </w:rPr>
        <w:t>v znení neskorších predpisov.</w:t>
      </w:r>
    </w:p>
    <w:p w:rsidP="00A46991">
      <w:pPr>
        <w:pStyle w:val="FootnoteText"/>
        <w:bidi w:val="0"/>
        <w:jc w:val="both"/>
        <w:rPr>
          <w:rFonts w:ascii="Times New Roman" w:hAnsi="Times New Roman"/>
        </w:rPr>
      </w:pPr>
      <w:r w:rsidRPr="00D15B22" w:rsidR="00367329">
        <w:rPr>
          <w:rFonts w:ascii="Times New Roman" w:hAnsi="Times New Roman"/>
          <w:szCs w:val="22"/>
        </w:rPr>
        <w:t>Zákon č. 492/2009 Z. z. o platobných službách a o zmene a doplnení niektorých zákonov v znení neskorších predpisov.</w:t>
      </w:r>
    </w:p>
  </w:footnote>
  <w:footnote w:id="62">
    <w:p w:rsidP="00A46991">
      <w:pPr>
        <w:pStyle w:val="Default"/>
        <w:bidi w:val="0"/>
      </w:pPr>
      <w:r w:rsidRPr="00D15B22" w:rsidR="00367329">
        <w:rPr>
          <w:rStyle w:val="FootnoteReference"/>
          <w:rFonts w:ascii="Times New Roman" w:hAnsi="Times New Roman"/>
          <w:sz w:val="20"/>
        </w:rPr>
        <w:footnoteRef/>
      </w:r>
      <w:r w:rsidRPr="00D15B22" w:rsidR="00367329">
        <w:rPr>
          <w:rFonts w:ascii="Times New Roman" w:hAnsi="Times New Roman" w:cs="Times New Roman"/>
          <w:sz w:val="20"/>
        </w:rPr>
        <w:t>)</w:t>
      </w:r>
      <w:r w:rsidRPr="00D15B22" w:rsidR="00367329">
        <w:rPr>
          <w:rFonts w:ascii="Times New Roman" w:hAnsi="Times New Roman" w:cs="Times New Roman"/>
        </w:rPr>
        <w:t xml:space="preserve"> </w:t>
      </w:r>
      <w:r w:rsidRPr="00D15B22" w:rsidR="00367329">
        <w:rPr>
          <w:rFonts w:ascii="Times New Roman" w:hAnsi="Times New Roman" w:cs="Times New Roman"/>
          <w:sz w:val="20"/>
          <w:szCs w:val="20"/>
        </w:rPr>
        <w:t>Čl. 81</w:t>
      </w:r>
      <w:r w:rsidR="00367329">
        <w:rPr>
          <w:rFonts w:ascii="Times New Roman" w:hAnsi="Times New Roman" w:cs="Times New Roman"/>
          <w:sz w:val="20"/>
          <w:szCs w:val="20"/>
        </w:rPr>
        <w:t xml:space="preserve"> </w:t>
      </w:r>
      <w:r w:rsidRPr="00D15B22" w:rsidR="00367329">
        <w:rPr>
          <w:rFonts w:ascii="Times New Roman" w:hAnsi="Times New Roman" w:cs="Times New Roman"/>
          <w:sz w:val="20"/>
          <w:szCs w:val="20"/>
        </w:rPr>
        <w:t>nariadenia Európskeho parlamentu a</w:t>
      </w:r>
      <w:r w:rsidR="00367329">
        <w:rPr>
          <w:rFonts w:ascii="Times New Roman" w:hAnsi="Times New Roman" w:cs="Times New Roman"/>
          <w:sz w:val="20"/>
          <w:szCs w:val="20"/>
        </w:rPr>
        <w:t> </w:t>
      </w:r>
      <w:r w:rsidRPr="00D15B22" w:rsidR="00367329">
        <w:rPr>
          <w:rFonts w:ascii="Times New Roman" w:hAnsi="Times New Roman" w:cs="Times New Roman"/>
          <w:sz w:val="20"/>
          <w:szCs w:val="20"/>
        </w:rPr>
        <w:t>Rady</w:t>
      </w:r>
      <w:r w:rsidR="00367329">
        <w:rPr>
          <w:rFonts w:ascii="Times New Roman" w:hAnsi="Times New Roman" w:cs="Times New Roman"/>
          <w:sz w:val="20"/>
          <w:szCs w:val="20"/>
        </w:rPr>
        <w:t xml:space="preserve"> </w:t>
      </w:r>
      <w:r w:rsidRPr="00D15B22" w:rsidR="00367329">
        <w:rPr>
          <w:rFonts w:ascii="Times New Roman" w:hAnsi="Times New Roman" w:cs="Times New Roman"/>
          <w:bCs/>
          <w:sz w:val="20"/>
          <w:szCs w:val="20"/>
        </w:rPr>
        <w:t xml:space="preserve">(EÚ) č. 648/2012 zo 4. júla 2012 o mimoburzových derivátoch, centrálnych protistranách a archívoch obchodných údajov </w:t>
      </w:r>
      <w:r w:rsidRPr="00D15B22" w:rsidR="00367329">
        <w:rPr>
          <w:rFonts w:ascii="Times New Roman" w:hAnsi="Times New Roman" w:cs="Times New Roman"/>
          <w:sz w:val="20"/>
          <w:szCs w:val="20"/>
        </w:rPr>
        <w:t>(Ú. v. EÚ L 201, 27. 7. 2012)</w:t>
      </w:r>
      <w:r w:rsidR="00367329">
        <w:rPr>
          <w:rFonts w:ascii="Times New Roman" w:hAnsi="Times New Roman" w:cs="Times New Roman"/>
          <w:sz w:val="20"/>
          <w:szCs w:val="20"/>
        </w:rPr>
        <w:t xml:space="preserve"> v platnom znení</w:t>
      </w:r>
      <w:r w:rsidRPr="00D15B22" w:rsidR="00367329">
        <w:rPr>
          <w:rFonts w:ascii="Times New Roman" w:hAnsi="Times New Roman" w:cs="Times New Roman"/>
          <w:sz w:val="20"/>
          <w:szCs w:val="20"/>
        </w:rPr>
        <w:t>.</w:t>
      </w:r>
    </w:p>
  </w:footnote>
  <w:footnote w:id="63">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Zákon č. 7/2005 Z. z. v znení neskorších predpisov.</w:t>
      </w:r>
    </w:p>
  </w:footnote>
  <w:footnote w:id="64">
    <w:p w:rsidP="00A46991">
      <w:pPr>
        <w:pStyle w:val="Default"/>
        <w:bidi w:val="0"/>
        <w:jc w:val="both"/>
      </w:pPr>
      <w:r w:rsidRPr="00D15B22" w:rsidR="00367329">
        <w:rPr>
          <w:rStyle w:val="FootnoteReference"/>
          <w:rFonts w:ascii="Times New Roman" w:hAnsi="Times New Roman"/>
          <w:sz w:val="20"/>
          <w:szCs w:val="20"/>
        </w:rPr>
        <w:footnoteRef/>
      </w:r>
      <w:r w:rsidRPr="00D15B22" w:rsidR="00367329">
        <w:rPr>
          <w:rFonts w:ascii="Times New Roman" w:hAnsi="Times New Roman" w:cs="Times New Roman"/>
          <w:sz w:val="20"/>
          <w:szCs w:val="20"/>
        </w:rPr>
        <w:t>)</w:t>
      </w:r>
      <w:r w:rsidRPr="00D15B22" w:rsidR="00367329">
        <w:rPr>
          <w:rFonts w:ascii="Times New Roman" w:hAnsi="Times New Roman" w:cs="Times New Roman"/>
        </w:rPr>
        <w:t xml:space="preserve"> </w:t>
      </w:r>
      <w:r w:rsidRPr="00D15B22" w:rsidR="00367329">
        <w:rPr>
          <w:rFonts w:ascii="Times New Roman" w:hAnsi="Times New Roman" w:cs="Times New Roman"/>
          <w:sz w:val="20"/>
          <w:szCs w:val="20"/>
        </w:rPr>
        <w:t xml:space="preserve">Nariadenie (EÚ) </w:t>
      </w:r>
      <w:r w:rsidRPr="00D15B22" w:rsidR="00367329">
        <w:rPr>
          <w:rFonts w:ascii="Times New Roman" w:hAnsi="Times New Roman" w:cs="Times New Roman"/>
          <w:bCs/>
          <w:sz w:val="20"/>
          <w:szCs w:val="20"/>
        </w:rPr>
        <w:t>č. 806/2014</w:t>
      </w:r>
      <w:r w:rsidRPr="00D15B22" w:rsidR="00367329">
        <w:rPr>
          <w:rFonts w:ascii="Times New Roman" w:hAnsi="Times New Roman" w:cs="Times New Roman"/>
          <w:sz w:val="20"/>
          <w:szCs w:val="20"/>
        </w:rPr>
        <w:t>.</w:t>
      </w:r>
    </w:p>
  </w:footnote>
  <w:footnote w:id="65">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 6 zákona č. 483/2001 Z. z. v znení neskorších predpisov.</w:t>
      </w:r>
    </w:p>
  </w:footnote>
  <w:footnote w:id="66">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 24 zákona Národnej rady Slovenskej republiky č. 566/1992 Zb. v znení neskorších predpisov.</w:t>
      </w:r>
    </w:p>
  </w:footnote>
  <w:footnote w:id="67">
    <w:p w:rsidP="00A46991">
      <w:pPr>
        <w:pStyle w:val="Default"/>
        <w:bidi w:val="0"/>
      </w:pPr>
      <w:r w:rsidRPr="00D15B22" w:rsidR="00367329">
        <w:rPr>
          <w:rStyle w:val="FootnoteReference"/>
          <w:rFonts w:ascii="Times New Roman" w:hAnsi="Times New Roman"/>
          <w:sz w:val="18"/>
          <w:szCs w:val="18"/>
        </w:rPr>
        <w:footnoteRef/>
      </w:r>
      <w:r w:rsidRPr="00D15B22" w:rsidR="00367329">
        <w:rPr>
          <w:rFonts w:ascii="Times New Roman" w:hAnsi="Times New Roman" w:cs="Times New Roman"/>
          <w:sz w:val="18"/>
          <w:szCs w:val="18"/>
        </w:rPr>
        <w:t xml:space="preserve">) </w:t>
      </w:r>
      <w:r w:rsidRPr="00D15B22" w:rsidR="00367329">
        <w:rPr>
          <w:rFonts w:ascii="Times New Roman" w:hAnsi="Times New Roman" w:cs="Times New Roman"/>
          <w:bCs/>
          <w:sz w:val="18"/>
          <w:szCs w:val="18"/>
        </w:rPr>
        <w:t>Nariadenie (EÚ) č. 1093/2010</w:t>
      </w:r>
      <w:r w:rsidR="00367329">
        <w:rPr>
          <w:rFonts w:ascii="Times New Roman" w:hAnsi="Times New Roman" w:cs="Times New Roman"/>
          <w:bCs/>
          <w:sz w:val="18"/>
          <w:szCs w:val="18"/>
        </w:rPr>
        <w:t xml:space="preserve"> v platnom znení.</w:t>
      </w:r>
    </w:p>
  </w:footnote>
  <w:footnote w:id="68">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w:t>
      </w:r>
      <w:r w:rsidR="00367329">
        <w:rPr>
          <w:rFonts w:ascii="Times New Roman" w:hAnsi="Times New Roman"/>
          <w:szCs w:val="22"/>
        </w:rPr>
        <w:t xml:space="preserve"> </w:t>
      </w:r>
      <w:r w:rsidRPr="00D15B22" w:rsidR="00367329">
        <w:rPr>
          <w:rFonts w:ascii="Times New Roman" w:hAnsi="Times New Roman"/>
          <w:szCs w:val="22"/>
        </w:rPr>
        <w:t>7 ods. 17 zákona č. 483/2001 Z. z.</w:t>
      </w:r>
      <w:r w:rsidR="00367329">
        <w:rPr>
          <w:rFonts w:ascii="Times New Roman" w:hAnsi="Times New Roman"/>
          <w:szCs w:val="22"/>
        </w:rPr>
        <w:t xml:space="preserve"> </w:t>
      </w:r>
      <w:r w:rsidRPr="00D15B22" w:rsidR="00367329">
        <w:rPr>
          <w:rFonts w:ascii="Times New Roman" w:hAnsi="Times New Roman"/>
          <w:szCs w:val="22"/>
        </w:rPr>
        <w:t>v znení zákona č. 213/2014 Z. z.</w:t>
      </w:r>
    </w:p>
  </w:footnote>
  <w:footnote w:id="69">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D15B22" w:rsidR="00367329">
        <w:rPr>
          <w:rFonts w:ascii="Times New Roman" w:hAnsi="Times New Roman"/>
          <w:szCs w:val="22"/>
        </w:rPr>
        <w:t xml:space="preserve">Čl. 25 ods. </w:t>
      </w:r>
      <w:r w:rsidR="00367329">
        <w:rPr>
          <w:rFonts w:ascii="Times New Roman" w:hAnsi="Times New Roman"/>
          <w:szCs w:val="22"/>
        </w:rPr>
        <w:t>1 nariadenia (EÚ) č. 1093/2010 v platnom znení.</w:t>
      </w:r>
    </w:p>
  </w:footnote>
  <w:footnote w:id="70">
    <w:p>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Zákon č. 71/1967 Zb. o správnom konaní (správny poriadok) v znení neskorších predpisov.</w:t>
      </w:r>
    </w:p>
  </w:footnote>
  <w:footnote w:id="71">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Čl. 11</w:t>
      </w:r>
      <w:r w:rsidR="00367329">
        <w:rPr>
          <w:rFonts w:ascii="Times New Roman" w:hAnsi="Times New Roman"/>
        </w:rPr>
        <w:t>3</w:t>
      </w:r>
      <w:r w:rsidRPr="00D15B22" w:rsidR="00367329">
        <w:rPr>
          <w:rFonts w:ascii="Times New Roman" w:hAnsi="Times New Roman"/>
        </w:rPr>
        <w:t xml:space="preserve"> ods. 6 nariadenia </w:t>
      </w:r>
      <w:r w:rsidR="00367329">
        <w:rPr>
          <w:rFonts w:ascii="Times New Roman" w:hAnsi="Times New Roman"/>
        </w:rPr>
        <w:t xml:space="preserve"> (EÚ) č. 575/2013 v platnom znení.</w:t>
      </w:r>
    </w:p>
  </w:footnote>
  <w:footnote w:id="72">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Zákon č. 483/2001 Z. z. v znení neskorších predpisov.</w:t>
      </w:r>
    </w:p>
  </w:footnote>
  <w:footnote w:id="73">
    <w:p w:rsidP="00A46991">
      <w:pPr>
        <w:pStyle w:val="FootnoteText"/>
        <w:bidi w:val="0"/>
        <w:rPr>
          <w:rFonts w:ascii="Times New Roman" w:hAnsi="Times New Roman"/>
        </w:rPr>
      </w:pPr>
      <w:r w:rsidRPr="00D15B22" w:rsidR="00367329">
        <w:rPr>
          <w:rStyle w:val="FootnoteReference"/>
          <w:rFonts w:ascii="Times New Roman" w:hAnsi="Times New Roman"/>
        </w:rPr>
        <w:footnoteRef/>
      </w:r>
      <w:r w:rsidRPr="00D15B22" w:rsidR="00367329">
        <w:rPr>
          <w:rFonts w:ascii="Times New Roman" w:hAnsi="Times New Roman"/>
        </w:rPr>
        <w:t xml:space="preserve">) </w:t>
      </w:r>
      <w:r w:rsidRPr="008830CB" w:rsidR="00367329">
        <w:rPr>
          <w:rFonts w:ascii="Times New Roman" w:hAnsi="Times New Roman"/>
        </w:rPr>
        <w:t>Z</w:t>
      </w:r>
      <w:r w:rsidRPr="008830CB" w:rsidR="00367329">
        <w:rPr>
          <w:rFonts w:ascii="Times New Roman" w:eastAsia="MS Mincho" w:hAnsi="Times New Roman" w:hint="default"/>
        </w:rPr>
        <w:t>á</w:t>
      </w:r>
      <w:r w:rsidRPr="008830CB" w:rsidR="00367329">
        <w:rPr>
          <w:rFonts w:ascii="Times New Roman" w:eastAsia="MS Mincho" w:hAnsi="Times New Roman" w:hint="default"/>
        </w:rPr>
        <w:t>kon č. </w:t>
      </w:r>
      <w:r w:rsidRPr="008830CB" w:rsidR="00367329">
        <w:rPr>
          <w:rFonts w:ascii="Times New Roman" w:eastAsia="MS Mincho" w:hAnsi="Times New Roman" w:hint="default"/>
        </w:rPr>
        <w:t>200/2011 </w:t>
      </w:r>
      <w:r w:rsidRPr="008830CB" w:rsidR="00367329">
        <w:rPr>
          <w:rFonts w:ascii="Times New Roman" w:eastAsia="MS Mincho" w:hAnsi="Times New Roman" w:hint="default"/>
        </w:rPr>
        <w:t>Z. z. o </w:t>
      </w:r>
      <w:r w:rsidRPr="008830CB" w:rsidR="00367329">
        <w:rPr>
          <w:rFonts w:ascii="Times New Roman" w:eastAsia="MS Mincho" w:hAnsi="Times New Roman" w:hint="default"/>
        </w:rPr>
        <w:t>Obchodnom vestní</w:t>
      </w:r>
      <w:r w:rsidRPr="008830CB" w:rsidR="00367329">
        <w:rPr>
          <w:rFonts w:ascii="Times New Roman" w:eastAsia="MS Mincho" w:hAnsi="Times New Roman" w:hint="default"/>
        </w:rPr>
        <w:t>ku a o zmene a doplnení</w:t>
      </w:r>
      <w:r w:rsidRPr="008830CB" w:rsidR="00367329">
        <w:rPr>
          <w:rFonts w:ascii="Times New Roman" w:eastAsia="MS Mincho" w:hAnsi="Times New Roman" w:hint="default"/>
        </w:rPr>
        <w:t xml:space="preserve"> niektorý</w:t>
      </w:r>
      <w:r w:rsidRPr="008830CB" w:rsidR="00367329">
        <w:rPr>
          <w:rFonts w:ascii="Times New Roman" w:eastAsia="MS Mincho" w:hAnsi="Times New Roman" w:hint="default"/>
        </w:rPr>
        <w:t>ch zá</w:t>
      </w:r>
      <w:r w:rsidRPr="008830CB" w:rsidR="00367329">
        <w:rPr>
          <w:rFonts w:ascii="Times New Roman" w:eastAsia="MS Mincho" w:hAnsi="Times New Roman" w:hint="default"/>
        </w:rPr>
        <w:t>konov</w:t>
      </w:r>
      <w:r w:rsidR="00367329">
        <w:rPr>
          <w:rFonts w:ascii="Times New Roman" w:eastAsia="MS Mincho" w:hAnsi="Times New Roman"/>
          <w:color w:val="FF00FF"/>
          <w:sz w:val="24"/>
          <w:szCs w:val="24"/>
        </w:rPr>
        <w:t>.</w:t>
      </w:r>
    </w:p>
  </w:footnote>
  <w:footnote w:id="74">
    <w:p w:rsidP="00A46991">
      <w:pPr>
        <w:pStyle w:val="FootnoteText"/>
        <w:bidi w:val="0"/>
        <w:rPr>
          <w:rFonts w:ascii="Times New Roman" w:hAnsi="Times New Roman"/>
        </w:rPr>
      </w:pPr>
      <w:r w:rsidR="00367329">
        <w:rPr>
          <w:rStyle w:val="FootnoteReference"/>
          <w:rFonts w:ascii="Times New Roman" w:hAnsi="Times New Roman"/>
        </w:rPr>
        <w:footnoteRef/>
      </w:r>
      <w:r w:rsidR="00367329">
        <w:rPr>
          <w:rFonts w:ascii="Times New Roman" w:hAnsi="Times New Roman"/>
        </w:rPr>
        <w:t xml:space="preserve">) § 67  </w:t>
      </w:r>
      <w:r w:rsidRPr="008F6D90" w:rsidR="00367329">
        <w:rPr>
          <w:rFonts w:ascii="Times New Roman" w:hAnsi="Times New Roman"/>
          <w:bCs/>
          <w:lang w:eastAsia="en-US"/>
        </w:rPr>
        <w:t>zákona č. 483/2001 Z. z. v znení zákona č. 659/2007 Z. z.</w:t>
      </w:r>
    </w:p>
  </w:footnote>
  <w:footnote w:id="75">
    <w:p w:rsidP="00A46991">
      <w:pPr>
        <w:pStyle w:val="FootnoteText"/>
        <w:bidi w:val="0"/>
        <w:rPr>
          <w:rFonts w:ascii="Times New Roman" w:hAnsi="Times New Roman"/>
        </w:rPr>
      </w:pPr>
      <w:r w:rsidR="00367329">
        <w:rPr>
          <w:rStyle w:val="FootnoteReference"/>
          <w:rFonts w:ascii="Times New Roman" w:hAnsi="Times New Roman"/>
        </w:rPr>
        <w:t>74</w:t>
      </w:r>
      <w:r w:rsidR="00367329">
        <w:rPr>
          <w:rFonts w:ascii="Times New Roman" w:hAnsi="Times New Roman"/>
        </w:rPr>
        <w:t xml:space="preserve">) </w:t>
      </w:r>
      <w:r w:rsidRPr="00D15B22" w:rsidR="00367329">
        <w:rPr>
          <w:rFonts w:ascii="Times New Roman" w:hAnsi="Times New Roman"/>
        </w:rPr>
        <w:t>§ 59b</w:t>
      </w:r>
      <w:r w:rsidRPr="00AA6234" w:rsidR="00367329">
        <w:rPr>
          <w:rFonts w:ascii="Times New Roman" w:hAnsi="Times New Roman"/>
        </w:rPr>
        <w:t xml:space="preserve"> </w:t>
      </w:r>
      <w:r w:rsidRPr="00D15B22" w:rsidR="00367329">
        <w:rPr>
          <w:rFonts w:ascii="Times New Roman" w:hAnsi="Times New Roman"/>
        </w:rPr>
        <w:t>Obchodného zákonníka</w:t>
      </w:r>
      <w:r w:rsidR="00367329">
        <w:rPr>
          <w:rFonts w:ascii="Times New Roman" w:hAnsi="Times New Roman"/>
        </w:rPr>
        <w:t xml:space="preserve"> v znení zákona č. 657/2007 Z. z.</w:t>
      </w:r>
    </w:p>
  </w:footnote>
  <w:footnote w:id="76">
    <w:p w:rsidP="00A46991">
      <w:pPr>
        <w:pStyle w:val="FootnoteText"/>
        <w:bidi w:val="0"/>
        <w:rPr>
          <w:rFonts w:ascii="Times New Roman" w:hAnsi="Times New Roman"/>
        </w:rPr>
      </w:pPr>
      <w:r w:rsidR="00367329">
        <w:rPr>
          <w:rStyle w:val="FootnoteReference"/>
          <w:rFonts w:ascii="Times New Roman" w:hAnsi="Times New Roman"/>
        </w:rPr>
        <w:t>75</w:t>
      </w:r>
      <w:r w:rsidR="00367329">
        <w:rPr>
          <w:rFonts w:ascii="Times New Roman" w:hAnsi="Times New Roman"/>
        </w:rPr>
        <w:t xml:space="preserve">) § </w:t>
      </w:r>
      <w:r w:rsidRPr="00D15B22" w:rsidR="00367329">
        <w:rPr>
          <w:rFonts w:ascii="Times New Roman" w:hAnsi="Times New Roman"/>
        </w:rPr>
        <w:t>193 ods</w:t>
      </w:r>
      <w:r w:rsidR="00367329">
        <w:rPr>
          <w:rFonts w:ascii="Times New Roman" w:hAnsi="Times New Roman"/>
        </w:rPr>
        <w:t>. 2</w:t>
      </w:r>
      <w:r w:rsidRPr="00AA6234" w:rsidR="00367329">
        <w:rPr>
          <w:rFonts w:ascii="Times New Roman" w:hAnsi="Times New Roman"/>
        </w:rPr>
        <w:t xml:space="preserve"> </w:t>
      </w:r>
      <w:r w:rsidR="00367329">
        <w:rPr>
          <w:rFonts w:ascii="Times New Roman" w:hAnsi="Times New Roman"/>
        </w:rPr>
        <w:t>Obchodného zákonníka v znení zákona č. 500/2001 Z. z.</w:t>
      </w:r>
    </w:p>
  </w:footnote>
  <w:footnote w:id="77">
    <w:p w:rsidP="00A46991">
      <w:pPr>
        <w:pStyle w:val="FootnoteText"/>
        <w:bidi w:val="0"/>
        <w:rPr>
          <w:rFonts w:ascii="Times New Roman" w:hAnsi="Times New Roman"/>
        </w:rPr>
      </w:pPr>
      <w:r w:rsidR="00367329">
        <w:rPr>
          <w:rStyle w:val="FootnoteReference"/>
          <w:rFonts w:ascii="Times New Roman" w:hAnsi="Times New Roman"/>
        </w:rPr>
        <w:t>76</w:t>
      </w:r>
      <w:r w:rsidR="00367329">
        <w:rPr>
          <w:rFonts w:ascii="Times New Roman" w:hAnsi="Times New Roman"/>
        </w:rPr>
        <w:t>) § 202 ods. 1</w:t>
      </w:r>
      <w:r w:rsidRPr="0064589B" w:rsidR="00367329">
        <w:rPr>
          <w:rFonts w:ascii="Times New Roman" w:hAnsi="Times New Roman"/>
        </w:rPr>
        <w:t xml:space="preserve"> Obchodného zákonníka</w:t>
      </w:r>
      <w:r w:rsidR="00367329">
        <w:rPr>
          <w:rFonts w:ascii="Times New Roman" w:hAnsi="Times New Roman"/>
        </w:rPr>
        <w:t xml:space="preserve"> v znení neskorších predpisov.</w:t>
      </w:r>
    </w:p>
  </w:footnote>
  <w:footnote w:id="78">
    <w:p w:rsidP="00A46991">
      <w:pPr>
        <w:pStyle w:val="FootnoteText"/>
        <w:bidi w:val="0"/>
        <w:rPr>
          <w:rFonts w:ascii="Times New Roman" w:hAnsi="Times New Roman"/>
        </w:rPr>
      </w:pPr>
      <w:r w:rsidR="00367329">
        <w:rPr>
          <w:rStyle w:val="FootnoteReference"/>
          <w:rFonts w:ascii="Times New Roman" w:hAnsi="Times New Roman"/>
        </w:rPr>
        <w:t>77</w:t>
      </w:r>
      <w:r w:rsidR="00367329">
        <w:rPr>
          <w:rFonts w:ascii="Times New Roman" w:hAnsi="Times New Roman"/>
        </w:rPr>
        <w:t>) § 202 ods.</w:t>
      </w:r>
      <w:r w:rsidRPr="00D15B22" w:rsidR="00367329">
        <w:rPr>
          <w:rFonts w:ascii="Times New Roman" w:hAnsi="Times New Roman"/>
        </w:rPr>
        <w:t xml:space="preserve"> 3</w:t>
      </w:r>
      <w:r w:rsidRPr="00AA6234" w:rsidR="00367329">
        <w:rPr>
          <w:rFonts w:ascii="Times New Roman" w:hAnsi="Times New Roman"/>
        </w:rPr>
        <w:t xml:space="preserve"> </w:t>
      </w:r>
      <w:r w:rsidRPr="00D15B22" w:rsidR="00367329">
        <w:rPr>
          <w:rFonts w:ascii="Times New Roman" w:hAnsi="Times New Roman"/>
        </w:rPr>
        <w:t>Obchodného zákonníka</w:t>
      </w:r>
      <w:r w:rsidR="00367329">
        <w:rPr>
          <w:rFonts w:ascii="Times New Roman" w:hAnsi="Times New Roman"/>
        </w:rPr>
        <w:t xml:space="preserve"> v znení neskorších predpisov.</w:t>
      </w:r>
    </w:p>
  </w:footnote>
  <w:footnote w:id="79">
    <w:p w:rsidP="00A46991">
      <w:pPr>
        <w:pStyle w:val="FootnoteText"/>
        <w:bidi w:val="0"/>
        <w:rPr>
          <w:rFonts w:ascii="Times New Roman" w:hAnsi="Times New Roman"/>
        </w:rPr>
      </w:pPr>
      <w:r w:rsidR="00367329">
        <w:rPr>
          <w:rStyle w:val="FootnoteReference"/>
          <w:rFonts w:ascii="Times New Roman" w:hAnsi="Times New Roman"/>
        </w:rPr>
        <w:t>78</w:t>
      </w:r>
      <w:r w:rsidR="00367329">
        <w:rPr>
          <w:rFonts w:ascii="Times New Roman" w:hAnsi="Times New Roman"/>
        </w:rPr>
        <w:t xml:space="preserve">) </w:t>
      </w:r>
      <w:r w:rsidRPr="00D15B22" w:rsidR="00367329">
        <w:rPr>
          <w:rFonts w:ascii="Times New Roman" w:hAnsi="Times New Roman"/>
        </w:rPr>
        <w:t>§ 204a</w:t>
      </w:r>
      <w:r w:rsidRPr="00AA6234" w:rsidR="00367329">
        <w:rPr>
          <w:rFonts w:ascii="Times New Roman" w:hAnsi="Times New Roman"/>
        </w:rPr>
        <w:t xml:space="preserve"> </w:t>
      </w:r>
      <w:r w:rsidR="00367329">
        <w:rPr>
          <w:rFonts w:ascii="Times New Roman" w:hAnsi="Times New Roman"/>
        </w:rPr>
        <w:t xml:space="preserve"> </w:t>
      </w:r>
      <w:r w:rsidRPr="00D15B22" w:rsidR="00367329">
        <w:rPr>
          <w:rFonts w:ascii="Times New Roman" w:hAnsi="Times New Roman"/>
        </w:rPr>
        <w:t>Obchodného zákonníka</w:t>
      </w:r>
      <w:r w:rsidR="00367329">
        <w:rPr>
          <w:rFonts w:ascii="Times New Roman" w:hAnsi="Times New Roman"/>
        </w:rPr>
        <w:t xml:space="preserve"> v znení neskorších predpisov.</w:t>
      </w:r>
    </w:p>
  </w:footnote>
  <w:footnote w:id="80">
    <w:p w:rsidP="00A46991">
      <w:pPr>
        <w:pStyle w:val="FootnoteText"/>
        <w:bidi w:val="0"/>
        <w:rPr>
          <w:rFonts w:ascii="Times New Roman" w:hAnsi="Times New Roman"/>
        </w:rPr>
      </w:pPr>
      <w:r w:rsidR="00367329">
        <w:rPr>
          <w:rStyle w:val="FootnoteReference"/>
          <w:rFonts w:ascii="Times New Roman" w:hAnsi="Times New Roman"/>
        </w:rPr>
        <w:t>79</w:t>
      </w:r>
      <w:r w:rsidR="00367329">
        <w:rPr>
          <w:rFonts w:ascii="Times New Roman" w:hAnsi="Times New Roman"/>
        </w:rPr>
        <w:t xml:space="preserve">) § 211 ods. 1 </w:t>
      </w:r>
      <w:r w:rsidRPr="00D15B22" w:rsidR="00367329">
        <w:rPr>
          <w:rFonts w:ascii="Times New Roman" w:hAnsi="Times New Roman"/>
        </w:rPr>
        <w:t>Obchodného zákonníka</w:t>
      </w:r>
      <w:r w:rsidR="00367329">
        <w:rPr>
          <w:rFonts w:ascii="Times New Roman" w:hAnsi="Times New Roman"/>
        </w:rPr>
        <w:t xml:space="preserve"> v znení neskorších predpisov.</w:t>
      </w:r>
    </w:p>
  </w:footnote>
  <w:footnote w:id="81">
    <w:p w:rsidP="00A46991">
      <w:pPr>
        <w:pStyle w:val="FootnoteText"/>
        <w:bidi w:val="0"/>
        <w:rPr>
          <w:rFonts w:ascii="Times New Roman" w:hAnsi="Times New Roman"/>
        </w:rPr>
      </w:pPr>
      <w:r w:rsidR="00367329">
        <w:rPr>
          <w:rStyle w:val="FootnoteReference"/>
          <w:rFonts w:ascii="Times New Roman" w:hAnsi="Times New Roman"/>
        </w:rPr>
        <w:t>80</w:t>
      </w:r>
      <w:r w:rsidR="00367329">
        <w:rPr>
          <w:rFonts w:ascii="Times New Roman" w:hAnsi="Times New Roman"/>
        </w:rPr>
        <w:t xml:space="preserve">) § </w:t>
      </w:r>
      <w:r w:rsidRPr="00D15B22" w:rsidR="00367329">
        <w:rPr>
          <w:rFonts w:ascii="Times New Roman" w:hAnsi="Times New Roman"/>
        </w:rPr>
        <w:t>213 ods. 4</w:t>
      </w:r>
      <w:r w:rsidRPr="0064589B" w:rsidR="00367329">
        <w:rPr>
          <w:rFonts w:ascii="Times New Roman" w:hAnsi="Times New Roman"/>
        </w:rPr>
        <w:t xml:space="preserve"> </w:t>
      </w:r>
      <w:r w:rsidRPr="00D15B22" w:rsidR="00367329">
        <w:rPr>
          <w:rFonts w:ascii="Times New Roman" w:hAnsi="Times New Roman"/>
        </w:rPr>
        <w:t>Obchodného zákonníka</w:t>
      </w:r>
      <w:r w:rsidR="00367329">
        <w:rPr>
          <w:rFonts w:ascii="Times New Roman" w:hAnsi="Times New Roman"/>
        </w:rPr>
        <w:t xml:space="preserve"> v</w:t>
      </w:r>
      <w:r w:rsidRPr="004F7CC5" w:rsidR="00367329">
        <w:rPr>
          <w:rFonts w:ascii="Times New Roman" w:hAnsi="Times New Roman"/>
        </w:rPr>
        <w:t xml:space="preserve"> </w:t>
      </w:r>
      <w:r w:rsidR="00367329">
        <w:rPr>
          <w:rFonts w:ascii="Times New Roman" w:hAnsi="Times New Roman"/>
        </w:rPr>
        <w:t> znení zákona č. 500/2001 Z. z.</w:t>
      </w:r>
    </w:p>
  </w:footnote>
  <w:footnote w:id="82">
    <w:p w:rsidP="00A46991">
      <w:pPr>
        <w:pStyle w:val="FootnoteText"/>
        <w:bidi w:val="0"/>
        <w:rPr>
          <w:rFonts w:ascii="Times New Roman" w:hAnsi="Times New Roman"/>
        </w:rPr>
      </w:pPr>
      <w:r w:rsidR="00367329">
        <w:rPr>
          <w:rStyle w:val="FootnoteReference"/>
          <w:rFonts w:ascii="Times New Roman" w:hAnsi="Times New Roman"/>
        </w:rPr>
        <w:t>81</w:t>
      </w:r>
      <w:r w:rsidR="00367329">
        <w:rPr>
          <w:rFonts w:ascii="Times New Roman" w:hAnsi="Times New Roman"/>
        </w:rPr>
        <w:t xml:space="preserve">) </w:t>
      </w:r>
      <w:r w:rsidRPr="00D15B22" w:rsidR="00367329">
        <w:rPr>
          <w:rFonts w:ascii="Times New Roman" w:hAnsi="Times New Roman"/>
        </w:rPr>
        <w:t>§</w:t>
      </w:r>
      <w:r w:rsidR="00367329">
        <w:rPr>
          <w:rFonts w:ascii="Times New Roman" w:hAnsi="Times New Roman"/>
        </w:rPr>
        <w:t xml:space="preserve"> </w:t>
      </w:r>
      <w:r w:rsidRPr="00D15B22" w:rsidR="00367329">
        <w:rPr>
          <w:rFonts w:ascii="Times New Roman" w:hAnsi="Times New Roman"/>
        </w:rPr>
        <w:t>215 ods. 3</w:t>
      </w:r>
      <w:r w:rsidR="00367329">
        <w:rPr>
          <w:rFonts w:ascii="Times New Roman" w:hAnsi="Times New Roman"/>
        </w:rPr>
        <w:t xml:space="preserve"> </w:t>
      </w:r>
      <w:r w:rsidRPr="00D15B22" w:rsidR="00367329">
        <w:rPr>
          <w:rFonts w:ascii="Times New Roman" w:hAnsi="Times New Roman"/>
        </w:rPr>
        <w:t>Obchodného zákonníka</w:t>
      </w:r>
      <w:r w:rsidR="00367329">
        <w:rPr>
          <w:rFonts w:ascii="Times New Roman" w:hAnsi="Times New Roman"/>
        </w:rPr>
        <w:t xml:space="preserve"> v znení zákona č. 500/2001 Z. z.</w:t>
      </w:r>
    </w:p>
  </w:footnote>
  <w:footnote w:id="83">
    <w:p w:rsidP="00A46991">
      <w:pPr>
        <w:pStyle w:val="FootnoteText"/>
        <w:bidi w:val="0"/>
        <w:rPr>
          <w:rFonts w:ascii="Times New Roman" w:hAnsi="Times New Roman"/>
        </w:rPr>
      </w:pPr>
      <w:r w:rsidR="00367329">
        <w:rPr>
          <w:rStyle w:val="FootnoteReference"/>
          <w:rFonts w:ascii="Times New Roman" w:hAnsi="Times New Roman"/>
        </w:rPr>
        <w:t>82</w:t>
      </w:r>
      <w:r w:rsidR="00367329">
        <w:rPr>
          <w:rFonts w:ascii="Times New Roman" w:hAnsi="Times New Roman"/>
        </w:rPr>
        <w:t>) § 3 až 8 zákona č. 200/2011 Z. z.</w:t>
      </w:r>
    </w:p>
  </w:footnote>
  <w:footnote w:id="84">
    <w:p w:rsidR="00367329" w:rsidP="00A46991">
      <w:pPr>
        <w:pStyle w:val="FootnoteText"/>
        <w:bidi w:val="0"/>
        <w:rPr>
          <w:rFonts w:ascii="Times New Roman" w:hAnsi="Times New Roman"/>
        </w:rPr>
      </w:pPr>
      <w:r>
        <w:rPr>
          <w:rStyle w:val="FootnoteReference"/>
          <w:rFonts w:ascii="Times New Roman" w:hAnsi="Times New Roman"/>
        </w:rPr>
        <w:t>83</w:t>
      </w:r>
      <w:r>
        <w:rPr>
          <w:rFonts w:ascii="Times New Roman" w:hAnsi="Times New Roman"/>
        </w:rPr>
        <w:t>) § 247 až 250k Občianskeho súdneho poriadku v znení neskorších predpisov.</w:t>
      </w:r>
    </w:p>
    <w:p w:rsidP="00A46991">
      <w:pPr>
        <w:pStyle w:val="FootnoteText"/>
        <w:bidi w:val="0"/>
        <w:rPr>
          <w:rFonts w:ascii="Times New Roman" w:hAnsi="Times New Roman"/>
        </w:rPr>
      </w:pPr>
    </w:p>
  </w:footnote>
  <w:footnote w:id="85">
    <w:p w:rsidP="00A46991">
      <w:pPr>
        <w:pStyle w:val="FootnoteText"/>
        <w:bidi w:val="0"/>
        <w:rPr>
          <w:rFonts w:ascii="Times New Roman" w:hAnsi="Times New Roman"/>
        </w:rPr>
      </w:pPr>
      <w:r w:rsidR="00367329">
        <w:rPr>
          <w:rStyle w:val="FootnoteReference"/>
          <w:rFonts w:ascii="Times New Roman" w:hAnsi="Times New Roman"/>
        </w:rPr>
        <w:t>84</w:t>
      </w:r>
      <w:r w:rsidR="00367329">
        <w:rPr>
          <w:rFonts w:ascii="Times New Roman" w:hAnsi="Times New Roman"/>
        </w:rPr>
        <w:t xml:space="preserve">) </w:t>
      </w:r>
      <w:r w:rsidR="00367329">
        <w:rPr>
          <w:rFonts w:ascii="Times New Roman" w:hAnsi="Times New Roman"/>
          <w:szCs w:val="22"/>
        </w:rPr>
        <w:t>§ 6</w:t>
      </w:r>
      <w:r w:rsidRPr="0045046D" w:rsidR="00367329">
        <w:rPr>
          <w:rFonts w:ascii="Times New Roman" w:hAnsi="Times New Roman"/>
          <w:szCs w:val="22"/>
        </w:rPr>
        <w:t xml:space="preserve"> ods. 5 zákona č. 431/2002 </w:t>
      </w:r>
      <w:r w:rsidR="00367329">
        <w:rPr>
          <w:rFonts w:ascii="Times New Roman" w:hAnsi="Times New Roman"/>
          <w:szCs w:val="22"/>
        </w:rPr>
        <w:t>Z. z.</w:t>
      </w:r>
    </w:p>
  </w:footnote>
  <w:footnote w:id="86">
    <w:p w:rsidR="00367329" w:rsidP="00A46991">
      <w:pPr>
        <w:pStyle w:val="FootnoteText"/>
        <w:bidi w:val="0"/>
        <w:rPr>
          <w:rFonts w:ascii="Times New Roman" w:hAnsi="Times New Roman"/>
          <w:color w:val="000000"/>
          <w:szCs w:val="22"/>
          <w:lang w:eastAsia="en-GB"/>
        </w:rPr>
      </w:pPr>
      <w:r>
        <w:rPr>
          <w:rStyle w:val="FootnoteReference"/>
          <w:rFonts w:ascii="Times New Roman" w:hAnsi="Times New Roman"/>
        </w:rPr>
        <w:t>85</w:t>
      </w:r>
      <w:r>
        <w:rPr>
          <w:rFonts w:ascii="Times New Roman" w:hAnsi="Times New Roman"/>
        </w:rPr>
        <w:t xml:space="preserve">) </w:t>
      </w:r>
      <w:r w:rsidRPr="00832676">
        <w:rPr>
          <w:rFonts w:ascii="Times New Roman" w:hAnsi="Times New Roman"/>
          <w:color w:val="000000"/>
          <w:szCs w:val="22"/>
          <w:lang w:eastAsia="en-GB"/>
        </w:rPr>
        <w:t>Nariadenie E</w:t>
      </w:r>
      <w:r>
        <w:rPr>
          <w:rFonts w:ascii="Times New Roman" w:hAnsi="Times New Roman"/>
          <w:color w:val="000000"/>
          <w:szCs w:val="22"/>
          <w:lang w:eastAsia="en-GB"/>
        </w:rPr>
        <w:t>urópskeho parlamentu</w:t>
      </w:r>
      <w:r w:rsidRPr="00832676">
        <w:rPr>
          <w:rFonts w:ascii="Times New Roman" w:hAnsi="Times New Roman"/>
          <w:color w:val="000000"/>
          <w:szCs w:val="22"/>
          <w:lang w:eastAsia="en-GB"/>
        </w:rPr>
        <w:t xml:space="preserve"> a </w:t>
      </w:r>
      <w:r>
        <w:rPr>
          <w:rFonts w:ascii="Times New Roman" w:hAnsi="Times New Roman"/>
          <w:color w:val="000000"/>
          <w:szCs w:val="22"/>
          <w:lang w:eastAsia="en-GB"/>
        </w:rPr>
        <w:t>Rad</w:t>
      </w:r>
      <w:r w:rsidRPr="00832676">
        <w:rPr>
          <w:rFonts w:ascii="Times New Roman" w:hAnsi="Times New Roman"/>
          <w:color w:val="000000"/>
          <w:szCs w:val="22"/>
          <w:lang w:eastAsia="en-GB"/>
        </w:rPr>
        <w:t xml:space="preserve">y (ES) č. 1606/2002 </w:t>
      </w:r>
      <w:r>
        <w:rPr>
          <w:rFonts w:ascii="Times New Roman" w:hAnsi="Times New Roman"/>
          <w:color w:val="000000"/>
          <w:szCs w:val="22"/>
          <w:lang w:eastAsia="en-GB"/>
        </w:rPr>
        <w:t xml:space="preserve">z 19. júla 2002 </w:t>
      </w:r>
      <w:r w:rsidRPr="00832676">
        <w:rPr>
          <w:rFonts w:ascii="Times New Roman" w:hAnsi="Times New Roman"/>
          <w:color w:val="000000"/>
          <w:szCs w:val="22"/>
          <w:lang w:eastAsia="en-GB"/>
        </w:rPr>
        <w:t>o uplatňovaní medzinárodných účtovných noriem</w:t>
      </w:r>
      <w:r>
        <w:rPr>
          <w:rFonts w:ascii="Times New Roman" w:hAnsi="Times New Roman"/>
          <w:color w:val="000000"/>
          <w:szCs w:val="22"/>
          <w:lang w:eastAsia="en-GB"/>
        </w:rPr>
        <w:t xml:space="preserve"> (Mimoriadne vydanie Ú. v. EÚ kap. 13/zv. 29; Ú. v. ES L 243, 11. 9. 2002) v platnom znení.</w:t>
      </w:r>
    </w:p>
    <w:p w:rsidP="00A46991">
      <w:pPr>
        <w:pStyle w:val="FootnoteText"/>
        <w:bidi w:val="0"/>
        <w:rPr>
          <w:rFonts w:ascii="Times New Roman" w:hAnsi="Times New Roman"/>
        </w:rPr>
      </w:pPr>
      <w:r w:rsidRPr="00832676" w:rsidR="00367329">
        <w:rPr>
          <w:rFonts w:ascii="Times New Roman" w:hAnsi="Times New Roman"/>
          <w:color w:val="000000"/>
          <w:szCs w:val="22"/>
          <w:lang w:eastAsia="en-GB"/>
        </w:rPr>
        <w:t xml:space="preserve"> Nariadenie Komisie (ES) č. 1126/2008 z 3. </w:t>
      </w:r>
      <w:r w:rsidR="00367329">
        <w:rPr>
          <w:rFonts w:ascii="Times New Roman" w:hAnsi="Times New Roman"/>
          <w:color w:val="000000"/>
          <w:szCs w:val="22"/>
          <w:lang w:eastAsia="en-GB"/>
        </w:rPr>
        <w:t>n</w:t>
      </w:r>
      <w:r w:rsidRPr="00832676" w:rsidR="00367329">
        <w:rPr>
          <w:rFonts w:ascii="Times New Roman" w:hAnsi="Times New Roman"/>
          <w:color w:val="000000"/>
          <w:szCs w:val="22"/>
          <w:lang w:eastAsia="en-GB"/>
        </w:rPr>
        <w:t>ovembra 2008, ktorým sa v súlade s nariadením Európskeho parlamentu a </w:t>
      </w:r>
      <w:r w:rsidR="00367329">
        <w:rPr>
          <w:rFonts w:ascii="Times New Roman" w:hAnsi="Times New Roman"/>
          <w:color w:val="000000"/>
          <w:szCs w:val="22"/>
          <w:lang w:eastAsia="en-GB"/>
        </w:rPr>
        <w:t>Rad</w:t>
      </w:r>
      <w:r w:rsidRPr="00832676" w:rsidR="00367329">
        <w:rPr>
          <w:rFonts w:ascii="Times New Roman" w:hAnsi="Times New Roman"/>
          <w:color w:val="000000"/>
          <w:szCs w:val="22"/>
          <w:lang w:eastAsia="en-GB"/>
        </w:rPr>
        <w:t xml:space="preserve">y (ES) č. </w:t>
      </w:r>
      <w:r w:rsidR="00367329">
        <w:rPr>
          <w:rFonts w:ascii="Times New Roman" w:hAnsi="Times New Roman"/>
          <w:color w:val="000000"/>
          <w:szCs w:val="22"/>
          <w:lang w:eastAsia="en-GB"/>
        </w:rPr>
        <w:t>1606/2002</w:t>
      </w:r>
      <w:r w:rsidRPr="00832676" w:rsidR="00367329">
        <w:rPr>
          <w:rFonts w:ascii="Times New Roman" w:hAnsi="Times New Roman"/>
          <w:color w:val="000000"/>
          <w:szCs w:val="22"/>
          <w:lang w:eastAsia="en-GB"/>
        </w:rPr>
        <w:t xml:space="preserve"> prijímajú určité medzinárodné účtovné štandardy </w:t>
      </w:r>
      <w:r w:rsidR="00367329">
        <w:rPr>
          <w:rFonts w:ascii="Times New Roman" w:hAnsi="Times New Roman"/>
          <w:color w:val="000000"/>
          <w:szCs w:val="22"/>
          <w:lang w:eastAsia="en-GB"/>
        </w:rPr>
        <w:t xml:space="preserve">(Ú. v. EÚ L 320, 29.11. 2008) </w:t>
      </w:r>
      <w:r w:rsidRPr="00832676" w:rsidR="00367329">
        <w:rPr>
          <w:rFonts w:ascii="Times New Roman" w:hAnsi="Times New Roman"/>
          <w:color w:val="000000"/>
          <w:szCs w:val="22"/>
          <w:lang w:eastAsia="en-GB"/>
        </w:rPr>
        <w:t>v platnom znení.</w:t>
      </w:r>
    </w:p>
  </w:footnote>
  <w:footnote w:id="87">
    <w:p w:rsidP="00A46991">
      <w:pPr>
        <w:pStyle w:val="FootnoteText"/>
        <w:bidi w:val="0"/>
        <w:rPr>
          <w:rFonts w:ascii="Times New Roman" w:hAnsi="Times New Roman"/>
        </w:rPr>
      </w:pPr>
      <w:r w:rsidR="00367329">
        <w:rPr>
          <w:rStyle w:val="FootnoteReference"/>
          <w:rFonts w:ascii="Times New Roman" w:hAnsi="Times New Roman"/>
        </w:rPr>
        <w:t>86</w:t>
      </w:r>
      <w:r w:rsidR="00367329">
        <w:rPr>
          <w:rFonts w:ascii="Times New Roman" w:hAnsi="Times New Roman"/>
        </w:rPr>
        <w:t>) Napríklad Obchodný zákonník v znení neskorších predpisov, zákon</w:t>
      </w:r>
      <w:r w:rsidRPr="007A1498" w:rsidR="00367329">
        <w:rPr>
          <w:rFonts w:ascii="Times New Roman" w:hAnsi="Times New Roman"/>
        </w:rPr>
        <w:t xml:space="preserve"> č. 483/2001 Z. z. v znení neskorších predpisov</w:t>
      </w:r>
      <w:r w:rsidR="00367329">
        <w:rPr>
          <w:rFonts w:ascii="Times New Roman" w:hAnsi="Times New Roman"/>
        </w:rPr>
        <w:t xml:space="preserve">, </w:t>
      </w:r>
      <w:r w:rsidRPr="007A1498" w:rsidR="00367329">
        <w:rPr>
          <w:rFonts w:ascii="Times New Roman" w:hAnsi="Times New Roman"/>
        </w:rPr>
        <w:t>zákon č. 566/2001 Z. z. v znení neskorších predpisov.</w:t>
      </w:r>
    </w:p>
  </w:footnote>
  <w:footnote w:id="88">
    <w:p w:rsidR="00367329" w:rsidP="00A46991">
      <w:pPr>
        <w:pStyle w:val="FootnoteText"/>
        <w:bidi w:val="0"/>
        <w:rPr>
          <w:rFonts w:ascii="Times New Roman" w:hAnsi="Times New Roman"/>
        </w:rPr>
      </w:pPr>
      <w:r>
        <w:rPr>
          <w:rStyle w:val="FootnoteReference"/>
          <w:rFonts w:ascii="Times New Roman" w:hAnsi="Times New Roman"/>
        </w:rPr>
        <w:t>87</w:t>
      </w:r>
      <w:r>
        <w:rPr>
          <w:rFonts w:ascii="Times New Roman" w:hAnsi="Times New Roman"/>
        </w:rPr>
        <w:t>) Zákon č. 483/2001 Z. z. v znení neskorších predpisov.  </w:t>
      </w:r>
    </w:p>
    <w:p w:rsidP="00A46991">
      <w:pPr>
        <w:pStyle w:val="FootnoteText"/>
        <w:bidi w:val="0"/>
        <w:rPr>
          <w:rFonts w:ascii="Times New Roman" w:hAnsi="Times New Roman"/>
        </w:rPr>
      </w:pPr>
      <w:r w:rsidR="00367329">
        <w:rPr>
          <w:rFonts w:ascii="Times New Roman" w:hAnsi="Times New Roman"/>
        </w:rPr>
        <w:t>Zákon č. 566/2001 Z. z. v znení neskorších predpisov.</w:t>
      </w:r>
    </w:p>
  </w:footnote>
  <w:footnote w:id="89">
    <w:p w:rsidR="00367329" w:rsidP="00A46991">
      <w:pPr>
        <w:pStyle w:val="FootnoteText"/>
        <w:bidi w:val="0"/>
        <w:rPr>
          <w:rFonts w:ascii="Times New Roman" w:hAnsi="Times New Roman"/>
          <w:szCs w:val="22"/>
          <w:lang w:eastAsia="en-GB"/>
        </w:rPr>
      </w:pPr>
      <w:r>
        <w:rPr>
          <w:rStyle w:val="FootnoteReference"/>
          <w:rFonts w:ascii="Times New Roman" w:hAnsi="Times New Roman"/>
        </w:rPr>
        <w:t>88</w:t>
      </w:r>
      <w:r>
        <w:rPr>
          <w:rFonts w:ascii="Times New Roman" w:hAnsi="Times New Roman"/>
        </w:rPr>
        <w:t xml:space="preserve">) </w:t>
      </w:r>
      <w:r>
        <w:rPr>
          <w:rFonts w:ascii="Times New Roman" w:hAnsi="Times New Roman"/>
          <w:szCs w:val="22"/>
          <w:lang w:eastAsia="en-GB"/>
        </w:rPr>
        <w:t>§ 28 ods. 1, 5 a 6 zákona č. 483/2001 Z. z. v znení neskorších predpisov.</w:t>
      </w:r>
    </w:p>
    <w:p w:rsidP="00A46991">
      <w:pPr>
        <w:pStyle w:val="FootnoteText"/>
        <w:bidi w:val="0"/>
        <w:rPr>
          <w:rFonts w:ascii="Times New Roman" w:hAnsi="Times New Roman"/>
        </w:rPr>
      </w:pPr>
      <w:r w:rsidR="00367329">
        <w:rPr>
          <w:rFonts w:ascii="Times New Roman" w:hAnsi="Times New Roman"/>
        </w:rPr>
        <w:t>§ 70 zákona č. 566/2001 Z. z. v znení neskorších predpisov.</w:t>
      </w:r>
    </w:p>
  </w:footnote>
  <w:footnote w:id="90">
    <w:p w:rsidP="00A46991">
      <w:pPr>
        <w:pStyle w:val="FootnoteText"/>
        <w:bidi w:val="0"/>
        <w:rPr>
          <w:rFonts w:ascii="Times New Roman" w:hAnsi="Times New Roman"/>
        </w:rPr>
      </w:pPr>
      <w:r w:rsidR="00367329">
        <w:rPr>
          <w:rStyle w:val="FootnoteReference"/>
          <w:rFonts w:ascii="Times New Roman" w:hAnsi="Times New Roman"/>
        </w:rPr>
        <w:t>89</w:t>
      </w:r>
      <w:r w:rsidR="00367329">
        <w:rPr>
          <w:rFonts w:ascii="Times New Roman" w:hAnsi="Times New Roman"/>
        </w:rPr>
        <w:t xml:space="preserve">) </w:t>
      </w:r>
      <w:r w:rsidR="00367329">
        <w:rPr>
          <w:rFonts w:ascii="Times New Roman" w:hAnsi="Times New Roman"/>
          <w:szCs w:val="24"/>
        </w:rPr>
        <w:t>Čl.</w:t>
      </w:r>
      <w:r w:rsidRPr="007A1498" w:rsidR="00367329">
        <w:rPr>
          <w:rFonts w:ascii="Times New Roman" w:hAnsi="Times New Roman"/>
          <w:szCs w:val="24"/>
        </w:rPr>
        <w:t xml:space="preserve"> 17 ods. 1, 5 a  6 </w:t>
      </w:r>
      <w:r w:rsidR="00367329">
        <w:rPr>
          <w:rFonts w:ascii="Times New Roman" w:hAnsi="Times New Roman"/>
          <w:bCs/>
          <w:szCs w:val="24"/>
        </w:rPr>
        <w:t>n</w:t>
      </w:r>
      <w:r w:rsidRPr="007A1498" w:rsidR="00367329">
        <w:rPr>
          <w:rFonts w:ascii="Times New Roman" w:hAnsi="Times New Roman"/>
          <w:bCs/>
          <w:szCs w:val="24"/>
        </w:rPr>
        <w:t>ariadenia Európskeho parlamentu a Rady (EÚ) č. 596/2014 o zneužívaní trhu (nariadenie o zneužívaní trhu) a o zrušení smernice Európskeho parlamentu a Rady 2003/6/ES a smerníc Komisie 2003/1</w:t>
      </w:r>
      <w:r w:rsidR="00367329">
        <w:rPr>
          <w:rFonts w:ascii="Times New Roman" w:hAnsi="Times New Roman"/>
          <w:bCs/>
          <w:szCs w:val="24"/>
        </w:rPr>
        <w:t>24/ES, 2003/125/ES a 2004/72/ES (Ú. v. EÚ L 173, 12.06.2014).</w:t>
      </w:r>
    </w:p>
  </w:footnote>
  <w:footnote w:id="91">
    <w:p w:rsidP="00A46991">
      <w:pPr>
        <w:pStyle w:val="FootnoteText"/>
        <w:bidi w:val="0"/>
        <w:rPr>
          <w:rFonts w:ascii="Times New Roman" w:hAnsi="Times New Roman"/>
        </w:rPr>
      </w:pPr>
      <w:r w:rsidR="00367329">
        <w:rPr>
          <w:rStyle w:val="FootnoteReference"/>
          <w:rFonts w:ascii="Times New Roman" w:hAnsi="Times New Roman"/>
        </w:rPr>
        <w:t>90</w:t>
      </w:r>
      <w:r w:rsidR="00367329">
        <w:rPr>
          <w:rFonts w:ascii="Times New Roman" w:hAnsi="Times New Roman"/>
        </w:rPr>
        <w:t>) Napríklad § 154 až 220a Obchodného zákonníka v znení neskorších predpisov, zákon č. 566/2001 Z. z. v znení neskorších predpisov.</w:t>
      </w:r>
    </w:p>
  </w:footnote>
  <w:footnote w:id="92">
    <w:p w:rsidP="00A46991">
      <w:pPr>
        <w:pStyle w:val="FootnoteText"/>
        <w:bidi w:val="0"/>
        <w:rPr>
          <w:rFonts w:ascii="Times New Roman" w:hAnsi="Times New Roman"/>
        </w:rPr>
      </w:pPr>
      <w:r w:rsidR="00367329">
        <w:rPr>
          <w:rStyle w:val="FootnoteReference"/>
          <w:rFonts w:ascii="Times New Roman" w:hAnsi="Times New Roman"/>
        </w:rPr>
        <w:t>91</w:t>
      </w:r>
      <w:r w:rsidR="00367329">
        <w:rPr>
          <w:rFonts w:ascii="Times New Roman" w:hAnsi="Times New Roman"/>
        </w:rPr>
        <w:t xml:space="preserve">) </w:t>
      </w:r>
      <w:r w:rsidRPr="007A1498" w:rsidR="00367329">
        <w:rPr>
          <w:rFonts w:ascii="Times New Roman" w:hAnsi="Times New Roman"/>
          <w:szCs w:val="24"/>
        </w:rPr>
        <w:t xml:space="preserve">§ 154 </w:t>
      </w:r>
      <w:r w:rsidR="00367329">
        <w:rPr>
          <w:rFonts w:ascii="Times New Roman" w:hAnsi="Times New Roman"/>
          <w:szCs w:val="24"/>
        </w:rPr>
        <w:t>O</w:t>
      </w:r>
      <w:r w:rsidRPr="007A1498" w:rsidR="00367329">
        <w:rPr>
          <w:rFonts w:ascii="Times New Roman" w:hAnsi="Times New Roman"/>
          <w:szCs w:val="24"/>
        </w:rPr>
        <w:t>bchodn</w:t>
      </w:r>
      <w:r w:rsidR="00367329">
        <w:rPr>
          <w:rFonts w:ascii="Times New Roman" w:hAnsi="Times New Roman"/>
          <w:szCs w:val="24"/>
        </w:rPr>
        <w:t>ého</w:t>
      </w:r>
      <w:r w:rsidRPr="007A1498" w:rsidR="00367329">
        <w:rPr>
          <w:rFonts w:ascii="Times New Roman" w:hAnsi="Times New Roman"/>
          <w:szCs w:val="24"/>
        </w:rPr>
        <w:t xml:space="preserve"> zákonník</w:t>
      </w:r>
      <w:r w:rsidR="00367329">
        <w:rPr>
          <w:rFonts w:ascii="Times New Roman" w:hAnsi="Times New Roman"/>
          <w:szCs w:val="24"/>
        </w:rPr>
        <w:t>a v znení neskorších predpisov.</w:t>
      </w:r>
    </w:p>
  </w:footnote>
  <w:footnote w:id="93">
    <w:p w:rsidP="00A46991">
      <w:pPr>
        <w:pStyle w:val="FootnoteText"/>
        <w:bidi w:val="0"/>
        <w:rPr>
          <w:rFonts w:ascii="Times New Roman" w:hAnsi="Times New Roman"/>
        </w:rPr>
      </w:pPr>
      <w:r w:rsidR="00367329">
        <w:rPr>
          <w:rStyle w:val="FootnoteReference"/>
          <w:rFonts w:ascii="Times New Roman" w:hAnsi="Times New Roman"/>
        </w:rPr>
        <w:t>92</w:t>
      </w:r>
      <w:r w:rsidR="00367329">
        <w:rPr>
          <w:rFonts w:ascii="Times New Roman" w:hAnsi="Times New Roman"/>
        </w:rPr>
        <w:t xml:space="preserve">) </w:t>
      </w:r>
      <w:r w:rsidRPr="007A1498" w:rsidR="00367329">
        <w:rPr>
          <w:rFonts w:ascii="Times New Roman" w:hAnsi="Times New Roman"/>
          <w:szCs w:val="24"/>
        </w:rPr>
        <w:t xml:space="preserve">§ 162 </w:t>
      </w:r>
      <w:r w:rsidR="00367329">
        <w:rPr>
          <w:rFonts w:ascii="Times New Roman" w:hAnsi="Times New Roman"/>
          <w:szCs w:val="24"/>
        </w:rPr>
        <w:t>Obchodného</w:t>
      </w:r>
      <w:r w:rsidRPr="007A1498" w:rsidR="00367329">
        <w:rPr>
          <w:rFonts w:ascii="Times New Roman" w:hAnsi="Times New Roman"/>
          <w:szCs w:val="24"/>
        </w:rPr>
        <w:t xml:space="preserve"> zákonník</w:t>
      </w:r>
      <w:r w:rsidR="00367329">
        <w:rPr>
          <w:rFonts w:ascii="Times New Roman" w:hAnsi="Times New Roman"/>
          <w:szCs w:val="24"/>
        </w:rPr>
        <w:t>a v znení neskorších predpisov.</w:t>
      </w:r>
    </w:p>
  </w:footnote>
  <w:footnote w:id="94">
    <w:p w:rsidR="00367329" w:rsidRPr="007A1498" w:rsidP="00A46991">
      <w:pPr>
        <w:pStyle w:val="FootnoteText"/>
        <w:bidi w:val="0"/>
        <w:rPr>
          <w:rFonts w:ascii="Times New Roman" w:hAnsi="Times New Roman"/>
          <w:szCs w:val="24"/>
        </w:rPr>
      </w:pPr>
      <w:r>
        <w:rPr>
          <w:rStyle w:val="FootnoteReference"/>
          <w:rFonts w:ascii="Times New Roman" w:hAnsi="Times New Roman"/>
        </w:rPr>
        <w:t>93</w:t>
      </w:r>
      <w:r>
        <w:rPr>
          <w:rFonts w:ascii="Times New Roman" w:hAnsi="Times New Roman"/>
        </w:rPr>
        <w:t xml:space="preserve">) </w:t>
      </w:r>
      <w:r w:rsidRPr="007A1498">
        <w:rPr>
          <w:rFonts w:ascii="Times New Roman" w:hAnsi="Times New Roman"/>
          <w:szCs w:val="24"/>
        </w:rPr>
        <w:t xml:space="preserve">§ 7 zákona </w:t>
      </w:r>
      <w:r>
        <w:rPr>
          <w:rFonts w:ascii="Times New Roman" w:hAnsi="Times New Roman"/>
          <w:szCs w:val="24"/>
        </w:rPr>
        <w:t xml:space="preserve">č. </w:t>
      </w:r>
      <w:r w:rsidRPr="007A1498">
        <w:rPr>
          <w:rFonts w:ascii="Times New Roman" w:hAnsi="Times New Roman"/>
          <w:szCs w:val="24"/>
        </w:rPr>
        <w:t>483/2001 Z.</w:t>
      </w:r>
      <w:r>
        <w:rPr>
          <w:rFonts w:ascii="Times New Roman" w:hAnsi="Times New Roman"/>
          <w:szCs w:val="24"/>
        </w:rPr>
        <w:t xml:space="preserve"> </w:t>
      </w:r>
      <w:r w:rsidRPr="007A1498">
        <w:rPr>
          <w:rFonts w:ascii="Times New Roman" w:hAnsi="Times New Roman"/>
          <w:szCs w:val="24"/>
        </w:rPr>
        <w:t>z.</w:t>
      </w:r>
      <w:r>
        <w:rPr>
          <w:rFonts w:ascii="Times New Roman" w:hAnsi="Times New Roman"/>
          <w:szCs w:val="24"/>
        </w:rPr>
        <w:t xml:space="preserve"> v znení neskorších predpisov.</w:t>
      </w:r>
      <w:r w:rsidRPr="007A1498">
        <w:rPr>
          <w:rFonts w:ascii="Times New Roman" w:hAnsi="Times New Roman"/>
          <w:szCs w:val="24"/>
        </w:rPr>
        <w:t xml:space="preserve"> </w:t>
      </w:r>
    </w:p>
    <w:p w:rsidP="00A46991">
      <w:pPr>
        <w:pStyle w:val="FootnoteText"/>
        <w:bidi w:val="0"/>
        <w:rPr>
          <w:rFonts w:ascii="Times New Roman" w:hAnsi="Times New Roman"/>
        </w:rPr>
      </w:pPr>
      <w:r w:rsidRPr="007A1498" w:rsidR="00367329">
        <w:rPr>
          <w:rFonts w:ascii="Times New Roman" w:hAnsi="Times New Roman"/>
          <w:szCs w:val="24"/>
        </w:rPr>
        <w:t>§ 54 zákona č. 566/2001 Z.</w:t>
      </w:r>
      <w:r w:rsidR="00367329">
        <w:rPr>
          <w:rFonts w:ascii="Times New Roman" w:hAnsi="Times New Roman"/>
          <w:szCs w:val="24"/>
        </w:rPr>
        <w:t xml:space="preserve"> </w:t>
      </w:r>
      <w:r w:rsidRPr="007A1498" w:rsidR="00367329">
        <w:rPr>
          <w:rFonts w:ascii="Times New Roman" w:hAnsi="Times New Roman"/>
          <w:szCs w:val="24"/>
        </w:rPr>
        <w:t>z.</w:t>
      </w:r>
      <w:r w:rsidR="00367329">
        <w:rPr>
          <w:rFonts w:ascii="Times New Roman" w:hAnsi="Times New Roman"/>
          <w:szCs w:val="24"/>
        </w:rPr>
        <w:t xml:space="preserve"> v znení neskorších predpisov.</w:t>
      </w:r>
    </w:p>
  </w:footnote>
  <w:footnote w:id="95">
    <w:p w:rsidR="00367329" w:rsidP="00A46991">
      <w:pPr>
        <w:pStyle w:val="FootnoteText"/>
        <w:bidi w:val="0"/>
        <w:rPr>
          <w:rFonts w:ascii="Times New Roman" w:hAnsi="Times New Roman"/>
        </w:rPr>
      </w:pPr>
      <w:r>
        <w:rPr>
          <w:rStyle w:val="FootnoteReference"/>
          <w:rFonts w:ascii="Times New Roman" w:hAnsi="Times New Roman"/>
        </w:rPr>
        <w:t>94</w:t>
      </w:r>
      <w:r>
        <w:rPr>
          <w:rFonts w:ascii="Times New Roman" w:hAnsi="Times New Roman"/>
        </w:rPr>
        <w:t xml:space="preserve">) </w:t>
      </w:r>
      <w:r w:rsidRPr="0045046D">
        <w:rPr>
          <w:rFonts w:ascii="Times New Roman" w:hAnsi="Times New Roman"/>
        </w:rPr>
        <w:t xml:space="preserve">Zákon č. 483/2001 </w:t>
      </w:r>
      <w:r>
        <w:rPr>
          <w:rFonts w:ascii="Times New Roman" w:hAnsi="Times New Roman"/>
        </w:rPr>
        <w:t xml:space="preserve">Z. z. v znení neskorších predpisov. </w:t>
      </w:r>
    </w:p>
    <w:p w:rsidR="00367329" w:rsidP="00A46991">
      <w:pPr>
        <w:pStyle w:val="FootnoteText"/>
        <w:bidi w:val="0"/>
        <w:rPr>
          <w:rFonts w:ascii="Times New Roman" w:hAnsi="Times New Roman"/>
        </w:rPr>
      </w:pPr>
      <w:r>
        <w:rPr>
          <w:rFonts w:ascii="Times New Roman" w:hAnsi="Times New Roman"/>
        </w:rPr>
        <w:t>Z</w:t>
      </w:r>
      <w:r w:rsidRPr="0045046D">
        <w:rPr>
          <w:rFonts w:ascii="Times New Roman" w:hAnsi="Times New Roman"/>
        </w:rPr>
        <w:t xml:space="preserve">ákon č. 566/2001 </w:t>
      </w:r>
      <w:r>
        <w:rPr>
          <w:rFonts w:ascii="Times New Roman" w:hAnsi="Times New Roman"/>
        </w:rPr>
        <w:t>Z. z. v znení neskorších predpisov.</w:t>
      </w:r>
    </w:p>
    <w:p w:rsidR="00367329" w:rsidP="00A46991">
      <w:pPr>
        <w:pStyle w:val="FootnoteText"/>
        <w:bidi w:val="0"/>
        <w:rPr>
          <w:rFonts w:ascii="Times New Roman" w:hAnsi="Times New Roman"/>
        </w:rPr>
      </w:pPr>
      <w:r w:rsidRPr="0045046D">
        <w:rPr>
          <w:rFonts w:ascii="Times New Roman" w:hAnsi="Times New Roman"/>
        </w:rPr>
        <w:t xml:space="preserve">Nariadenie </w:t>
      </w:r>
      <w:r>
        <w:rPr>
          <w:rFonts w:ascii="Times New Roman" w:hAnsi="Times New Roman"/>
        </w:rPr>
        <w:t>(</w:t>
      </w:r>
      <w:r w:rsidRPr="0045046D">
        <w:rPr>
          <w:rFonts w:ascii="Times New Roman" w:hAnsi="Times New Roman"/>
        </w:rPr>
        <w:t>EÚ</w:t>
      </w:r>
      <w:r>
        <w:rPr>
          <w:rFonts w:ascii="Times New Roman" w:hAnsi="Times New Roman"/>
        </w:rPr>
        <w:t>) č. 575/2013 v platnom znení.</w:t>
      </w:r>
    </w:p>
    <w:p w:rsidP="00A46991">
      <w:pPr>
        <w:pStyle w:val="FootnoteText"/>
        <w:bidi w:val="0"/>
        <w:rPr>
          <w:rFonts w:ascii="Times New Roman" w:hAnsi="Times New Roman"/>
        </w:rPr>
      </w:pPr>
    </w:p>
  </w:footnote>
  <w:footnote w:id="96">
    <w:p w:rsidR="00367329" w:rsidRPr="009B0FC4" w:rsidP="00A46991">
      <w:pPr>
        <w:pStyle w:val="FootnoteText"/>
        <w:bidi w:val="0"/>
        <w:rPr>
          <w:rFonts w:ascii="Times New Roman" w:hAnsi="Times New Roman"/>
          <w:color w:val="000000" w:themeColor="tx1" w:themeShade="FF"/>
        </w:rPr>
      </w:pPr>
      <w:r>
        <w:rPr>
          <w:rStyle w:val="FootnoteReference"/>
          <w:rFonts w:ascii="Times New Roman" w:hAnsi="Times New Roman"/>
        </w:rPr>
        <w:t>95</w:t>
      </w:r>
      <w:r>
        <w:rPr>
          <w:rFonts w:ascii="Times New Roman" w:hAnsi="Times New Roman"/>
        </w:rPr>
        <w:t xml:space="preserve">) Napríklad </w:t>
      </w:r>
      <w:r w:rsidRPr="009B0FC4">
        <w:rPr>
          <w:rFonts w:ascii="Times New Roman" w:hAnsi="Times New Roman"/>
          <w:noProof/>
          <w:color w:val="000000" w:themeColor="tx1" w:themeShade="FF"/>
        </w:rPr>
        <w:t>§ 14 a § 20 ods. 1 písm. a) zákona č. 530/1990 Zb. o dlhopisoch v znení neskorších predpisov, nariadenie (EÚ) č. 575/2013 v platnom znení.</w:t>
      </w:r>
    </w:p>
    <w:p w:rsidP="00A46991">
      <w:pPr>
        <w:pStyle w:val="FootnoteText"/>
        <w:bidi w:val="0"/>
        <w:rPr>
          <w:rFonts w:ascii="Times New Roman" w:hAnsi="Times New Roman"/>
        </w:rPr>
      </w:pPr>
    </w:p>
  </w:footnote>
  <w:footnote w:id="97">
    <w:p w:rsidP="00A46991">
      <w:pPr>
        <w:pStyle w:val="FootnoteText"/>
        <w:bidi w:val="0"/>
        <w:rPr>
          <w:rFonts w:ascii="Times New Roman" w:hAnsi="Times New Roman"/>
        </w:rPr>
      </w:pPr>
      <w:r w:rsidR="00367329">
        <w:rPr>
          <w:rStyle w:val="FootnoteReference"/>
          <w:rFonts w:ascii="Times New Roman" w:hAnsi="Times New Roman"/>
        </w:rPr>
        <w:t>96</w:t>
      </w:r>
      <w:r w:rsidR="00367329">
        <w:rPr>
          <w:rFonts w:ascii="Times New Roman" w:hAnsi="Times New Roman"/>
        </w:rPr>
        <w:t xml:space="preserve">) </w:t>
      </w:r>
      <w:r w:rsidRPr="00D15B22" w:rsidR="00367329">
        <w:rPr>
          <w:rFonts w:ascii="Times New Roman" w:hAnsi="Times New Roman"/>
        </w:rPr>
        <w:t>§</w:t>
      </w:r>
      <w:r w:rsidR="00367329">
        <w:rPr>
          <w:rFonts w:ascii="Times New Roman" w:hAnsi="Times New Roman"/>
        </w:rPr>
        <w:t xml:space="preserve"> </w:t>
      </w:r>
      <w:r w:rsidRPr="00D15B22" w:rsidR="00367329">
        <w:rPr>
          <w:rFonts w:ascii="Times New Roman" w:hAnsi="Times New Roman"/>
        </w:rPr>
        <w:t xml:space="preserve">28 zákona č. 483/2001 Z. z. v znení neskorších predpisov. </w:t>
      </w:r>
    </w:p>
  </w:footnote>
  <w:footnote w:id="98">
    <w:p w:rsidP="00A46991">
      <w:pPr>
        <w:pStyle w:val="FootnoteText"/>
        <w:bidi w:val="0"/>
        <w:rPr>
          <w:rFonts w:ascii="Times New Roman" w:hAnsi="Times New Roman"/>
        </w:rPr>
      </w:pPr>
      <w:r w:rsidR="00367329">
        <w:rPr>
          <w:rStyle w:val="FootnoteReference"/>
          <w:rFonts w:ascii="Times New Roman" w:hAnsi="Times New Roman"/>
        </w:rPr>
        <w:t>97</w:t>
      </w:r>
      <w:r w:rsidR="00367329">
        <w:rPr>
          <w:rFonts w:ascii="Times New Roman" w:hAnsi="Times New Roman"/>
        </w:rPr>
        <w:t>) § 23 ods. 1, § 33o a 33p zákona č. 483/2001 Z. z. v znení neskorších predpisov.</w:t>
      </w:r>
    </w:p>
  </w:footnote>
  <w:footnote w:id="99">
    <w:p w:rsidP="00A46991">
      <w:pPr>
        <w:pStyle w:val="FootnoteText"/>
        <w:bidi w:val="0"/>
        <w:rPr>
          <w:rFonts w:ascii="Times New Roman" w:hAnsi="Times New Roman"/>
        </w:rPr>
      </w:pPr>
      <w:r w:rsidR="00367329">
        <w:rPr>
          <w:rStyle w:val="FootnoteReference"/>
          <w:rFonts w:ascii="Times New Roman" w:hAnsi="Times New Roman"/>
        </w:rPr>
        <w:t>98</w:t>
      </w:r>
      <w:r w:rsidR="00367329">
        <w:rPr>
          <w:rFonts w:ascii="Times New Roman" w:hAnsi="Times New Roman"/>
        </w:rPr>
        <w:t xml:space="preserve">) Zákon č. 231/1999 Z. z. o štátnej pomoci v znení neskorších predpisov. </w:t>
      </w:r>
    </w:p>
  </w:footnote>
  <w:footnote w:id="100">
    <w:p w:rsidP="00A46991">
      <w:pPr>
        <w:pStyle w:val="FootnoteText"/>
        <w:bidi w:val="0"/>
        <w:rPr>
          <w:rFonts w:ascii="Times New Roman" w:hAnsi="Times New Roman"/>
        </w:rPr>
      </w:pPr>
      <w:r w:rsidR="00367329">
        <w:rPr>
          <w:rStyle w:val="FootnoteReference"/>
          <w:rFonts w:ascii="Times New Roman" w:hAnsi="Times New Roman"/>
        </w:rPr>
        <w:t>99</w:t>
      </w:r>
      <w:r w:rsidR="00367329">
        <w:rPr>
          <w:rFonts w:ascii="Times New Roman" w:hAnsi="Times New Roman"/>
        </w:rPr>
        <w:t xml:space="preserve">) </w:t>
      </w:r>
      <w:r w:rsidRPr="0045046D" w:rsidR="00367329">
        <w:rPr>
          <w:rFonts w:ascii="Times New Roman" w:hAnsi="Times New Roman"/>
        </w:rPr>
        <w:t>§</w:t>
      </w:r>
      <w:r w:rsidR="00367329">
        <w:rPr>
          <w:rFonts w:ascii="Times New Roman" w:hAnsi="Times New Roman"/>
        </w:rPr>
        <w:t xml:space="preserve"> </w:t>
      </w:r>
      <w:r w:rsidRPr="0045046D" w:rsidR="00367329">
        <w:rPr>
          <w:rFonts w:ascii="Times New Roman" w:hAnsi="Times New Roman"/>
        </w:rPr>
        <w:t xml:space="preserve">89 zákona č. 203/2011 </w:t>
      </w:r>
      <w:r w:rsidR="00367329">
        <w:rPr>
          <w:rFonts w:ascii="Times New Roman" w:hAnsi="Times New Roman"/>
        </w:rPr>
        <w:t>Z. z. o kolektívnom investovaní.</w:t>
      </w:r>
    </w:p>
  </w:footnote>
  <w:footnote w:id="101">
    <w:p w:rsidP="00A46991">
      <w:pPr>
        <w:pStyle w:val="FootnoteText"/>
        <w:bidi w:val="0"/>
        <w:rPr>
          <w:rFonts w:ascii="Times New Roman" w:hAnsi="Times New Roman"/>
        </w:rPr>
      </w:pPr>
      <w:r w:rsidR="00367329">
        <w:rPr>
          <w:rStyle w:val="FootnoteReference"/>
          <w:rFonts w:ascii="Times New Roman" w:hAnsi="Times New Roman"/>
        </w:rPr>
        <w:t>100</w:t>
      </w:r>
      <w:r w:rsidR="00367329">
        <w:rPr>
          <w:rFonts w:ascii="Times New Roman" w:hAnsi="Times New Roman"/>
        </w:rPr>
        <w:t xml:space="preserve">) </w:t>
      </w:r>
      <w:r w:rsidRPr="0045046D" w:rsidR="00367329">
        <w:rPr>
          <w:rFonts w:ascii="Times New Roman" w:hAnsi="Times New Roman"/>
        </w:rPr>
        <w:t>§</w:t>
      </w:r>
      <w:r w:rsidR="00367329">
        <w:rPr>
          <w:rFonts w:ascii="Times New Roman" w:hAnsi="Times New Roman"/>
        </w:rPr>
        <w:t xml:space="preserve"> </w:t>
      </w:r>
      <w:r w:rsidRPr="0045046D" w:rsidR="00367329">
        <w:rPr>
          <w:rFonts w:ascii="Times New Roman" w:hAnsi="Times New Roman"/>
        </w:rPr>
        <w:t xml:space="preserve">180 zákona č. 7/2005 </w:t>
      </w:r>
      <w:r w:rsidR="00367329">
        <w:rPr>
          <w:rFonts w:ascii="Times New Roman" w:hAnsi="Times New Roman"/>
        </w:rPr>
        <w:t>Z. z.</w:t>
      </w:r>
    </w:p>
  </w:footnote>
  <w:footnote w:id="102">
    <w:p w:rsidR="00367329" w:rsidP="00A46991">
      <w:pPr>
        <w:pStyle w:val="FootnoteText"/>
        <w:bidi w:val="0"/>
        <w:rPr>
          <w:rFonts w:ascii="Times New Roman" w:hAnsi="Times New Roman"/>
          <w:szCs w:val="22"/>
        </w:rPr>
      </w:pPr>
      <w:r>
        <w:rPr>
          <w:rStyle w:val="FootnoteReference"/>
          <w:rFonts w:ascii="Times New Roman" w:hAnsi="Times New Roman"/>
        </w:rPr>
        <w:t>101</w:t>
      </w:r>
      <w:r>
        <w:rPr>
          <w:rFonts w:ascii="Times New Roman" w:hAnsi="Times New Roman"/>
        </w:rPr>
        <w:t xml:space="preserve">) </w:t>
      </w:r>
      <w:r w:rsidRPr="0045046D">
        <w:rPr>
          <w:rFonts w:ascii="Times New Roman" w:hAnsi="Times New Roman"/>
          <w:szCs w:val="22"/>
        </w:rPr>
        <w:t xml:space="preserve">§ 107a zákona č. 566/2001 </w:t>
      </w:r>
      <w:r>
        <w:rPr>
          <w:rFonts w:ascii="Times New Roman" w:hAnsi="Times New Roman"/>
          <w:szCs w:val="22"/>
        </w:rPr>
        <w:t xml:space="preserve">Z. z. v znení neskorších predpisov. </w:t>
      </w:r>
    </w:p>
    <w:p w:rsidR="00367329" w:rsidP="00A46991">
      <w:pPr>
        <w:pStyle w:val="FootnoteText"/>
        <w:bidi w:val="0"/>
        <w:rPr>
          <w:rFonts w:ascii="Times New Roman" w:hAnsi="Times New Roman"/>
        </w:rPr>
      </w:pPr>
      <w:r w:rsidRPr="0045046D">
        <w:rPr>
          <w:rFonts w:ascii="Times New Roman" w:hAnsi="Times New Roman"/>
          <w:szCs w:val="22"/>
        </w:rPr>
        <w:t xml:space="preserve">§ 51 zákona č. 492/2009 </w:t>
      </w:r>
      <w:r>
        <w:rPr>
          <w:rFonts w:ascii="Times New Roman" w:hAnsi="Times New Roman"/>
          <w:szCs w:val="22"/>
        </w:rPr>
        <w:t xml:space="preserve">Z. z. v znení zákona č. 130/2011 Z. z. </w:t>
      </w:r>
    </w:p>
    <w:p w:rsidP="00A46991">
      <w:pPr>
        <w:pStyle w:val="FootnoteText"/>
        <w:bidi w:val="0"/>
        <w:rPr>
          <w:rFonts w:ascii="Times New Roman" w:hAnsi="Times New Roman"/>
        </w:rPr>
      </w:pPr>
    </w:p>
  </w:footnote>
  <w:footnote w:id="103">
    <w:p w:rsidR="00367329" w:rsidRPr="00692849" w:rsidP="00A46991">
      <w:pPr>
        <w:bidi w:val="0"/>
        <w:rPr>
          <w:rFonts w:ascii="Times New Roman" w:hAnsi="Times New Roman"/>
          <w:sz w:val="20"/>
          <w:szCs w:val="20"/>
        </w:rPr>
      </w:pPr>
      <w:r>
        <w:rPr>
          <w:rStyle w:val="FootnoteReference"/>
          <w:rFonts w:ascii="Times New Roman" w:hAnsi="Times New Roman"/>
        </w:rPr>
        <w:t>102</w:t>
      </w:r>
      <w:r>
        <w:rPr>
          <w:rFonts w:ascii="Times New Roman" w:hAnsi="Times New Roman"/>
        </w:rPr>
        <w:t xml:space="preserve">) </w:t>
      </w:r>
      <w:r w:rsidRPr="00692849">
        <w:rPr>
          <w:rFonts w:ascii="Times New Roman" w:hAnsi="Times New Roman"/>
          <w:sz w:val="20"/>
          <w:szCs w:val="20"/>
        </w:rPr>
        <w:t>Zákon č. 211/2000 Z.</w:t>
      </w:r>
      <w:r>
        <w:rPr>
          <w:rFonts w:ascii="Times New Roman" w:hAnsi="Times New Roman"/>
          <w:sz w:val="20"/>
          <w:szCs w:val="20"/>
        </w:rPr>
        <w:t xml:space="preserve"> </w:t>
      </w:r>
      <w:r w:rsidRPr="00692849">
        <w:rPr>
          <w:rFonts w:ascii="Times New Roman" w:hAnsi="Times New Roman"/>
          <w:sz w:val="20"/>
          <w:szCs w:val="20"/>
        </w:rPr>
        <w:t xml:space="preserve">z. v znení neskorších predpisov. </w:t>
      </w:r>
    </w:p>
    <w:p w:rsidR="00367329" w:rsidP="00A46991">
      <w:pPr>
        <w:pStyle w:val="FootnoteText"/>
        <w:bidi w:val="0"/>
        <w:rPr>
          <w:rFonts w:ascii="Times New Roman" w:hAnsi="Times New Roman"/>
          <w:szCs w:val="22"/>
        </w:rPr>
      </w:pPr>
      <w:r w:rsidRPr="0045046D">
        <w:rPr>
          <w:rFonts w:ascii="Times New Roman" w:eastAsia="SimSun" w:hAnsi="Times New Roman" w:hint="default"/>
          <w:szCs w:val="22"/>
        </w:rPr>
        <w:t>§</w:t>
      </w:r>
      <w:r>
        <w:rPr>
          <w:rFonts w:ascii="Times New Roman" w:eastAsia="SimSun" w:hAnsi="Times New Roman"/>
          <w:szCs w:val="22"/>
        </w:rPr>
        <w:t xml:space="preserve"> </w:t>
      </w:r>
      <w:r w:rsidRPr="0045046D">
        <w:rPr>
          <w:rFonts w:ascii="Times New Roman" w:eastAsia="SimSun" w:hAnsi="Times New Roman"/>
          <w:szCs w:val="22"/>
        </w:rPr>
        <w:t xml:space="preserve">89 </w:t>
      </w:r>
      <w:r w:rsidRPr="0045046D">
        <w:rPr>
          <w:rFonts w:ascii="Times New Roman" w:hAnsi="Times New Roman"/>
          <w:szCs w:val="22"/>
        </w:rPr>
        <w:t>zákona č. 483/2001</w:t>
      </w:r>
      <w:r>
        <w:rPr>
          <w:rFonts w:ascii="Times New Roman" w:hAnsi="Times New Roman"/>
          <w:szCs w:val="22"/>
        </w:rPr>
        <w:t xml:space="preserve">Z. z. v znení neskorších predpisov. </w:t>
      </w:r>
    </w:p>
    <w:p w:rsidR="00367329" w:rsidP="00A46991">
      <w:pPr>
        <w:bidi w:val="0"/>
        <w:rPr>
          <w:rFonts w:ascii="Times New Roman" w:hAnsi="Times New Roman"/>
          <w:sz w:val="20"/>
          <w:szCs w:val="22"/>
        </w:rPr>
      </w:pPr>
      <w:r>
        <w:rPr>
          <w:rFonts w:ascii="Times New Roman" w:hAnsi="Times New Roman"/>
          <w:sz w:val="20"/>
          <w:szCs w:val="22"/>
        </w:rPr>
        <w:t>Z</w:t>
      </w:r>
      <w:r w:rsidRPr="0045046D">
        <w:rPr>
          <w:rFonts w:ascii="Times New Roman" w:hAnsi="Times New Roman"/>
          <w:sz w:val="20"/>
          <w:szCs w:val="22"/>
        </w:rPr>
        <w:t>ákon č.</w:t>
      </w:r>
      <w:r>
        <w:rPr>
          <w:rFonts w:ascii="Times New Roman" w:hAnsi="Times New Roman"/>
          <w:sz w:val="20"/>
          <w:szCs w:val="22"/>
        </w:rPr>
        <w:t xml:space="preserve"> </w:t>
      </w:r>
      <w:r w:rsidRPr="0045046D">
        <w:rPr>
          <w:rFonts w:ascii="Times New Roman" w:hAnsi="Times New Roman"/>
          <w:sz w:val="20"/>
          <w:szCs w:val="22"/>
        </w:rPr>
        <w:t>215/2004 Z.</w:t>
      </w:r>
      <w:r>
        <w:rPr>
          <w:rFonts w:ascii="Times New Roman" w:hAnsi="Times New Roman"/>
          <w:sz w:val="20"/>
          <w:szCs w:val="22"/>
        </w:rPr>
        <w:t xml:space="preserve"> </w:t>
      </w:r>
      <w:r w:rsidRPr="0045046D">
        <w:rPr>
          <w:rFonts w:ascii="Times New Roman" w:hAnsi="Times New Roman"/>
          <w:sz w:val="20"/>
          <w:szCs w:val="22"/>
        </w:rPr>
        <w:t xml:space="preserve">z. o ochrane utajovaných  </w:t>
      </w:r>
      <w:r>
        <w:rPr>
          <w:rFonts w:ascii="Times New Roman" w:hAnsi="Times New Roman"/>
          <w:sz w:val="20"/>
          <w:szCs w:val="22"/>
        </w:rPr>
        <w:t xml:space="preserve">skutočností a o zmene a doplnení niektorých zákonov v znení neskorších predpisov. </w:t>
      </w:r>
    </w:p>
    <w:p w:rsidP="00A46991">
      <w:pPr>
        <w:bidi w:val="0"/>
        <w:rPr>
          <w:rFonts w:ascii="Times New Roman" w:hAnsi="Times New Roman"/>
        </w:rPr>
      </w:pPr>
      <w:r w:rsidRPr="0045046D" w:rsidR="00367329">
        <w:rPr>
          <w:rFonts w:ascii="Times New Roman" w:hAnsi="Times New Roman"/>
          <w:sz w:val="20"/>
          <w:szCs w:val="22"/>
        </w:rPr>
        <w:t xml:space="preserve">Zákon č. </w:t>
      </w:r>
      <w:r w:rsidR="00367329">
        <w:rPr>
          <w:rFonts w:ascii="Times New Roman" w:hAnsi="Times New Roman"/>
          <w:sz w:val="20"/>
          <w:szCs w:val="22"/>
        </w:rPr>
        <w:t>122/2013</w:t>
      </w:r>
      <w:r w:rsidRPr="0045046D" w:rsidR="00367329">
        <w:rPr>
          <w:rFonts w:ascii="Times New Roman" w:hAnsi="Times New Roman"/>
          <w:sz w:val="20"/>
          <w:szCs w:val="22"/>
        </w:rPr>
        <w:t xml:space="preserve"> Z.</w:t>
      </w:r>
      <w:r w:rsidR="00367329">
        <w:rPr>
          <w:rFonts w:ascii="Times New Roman" w:hAnsi="Times New Roman"/>
          <w:sz w:val="20"/>
          <w:szCs w:val="22"/>
        </w:rPr>
        <w:t xml:space="preserve"> </w:t>
      </w:r>
      <w:r w:rsidRPr="0045046D" w:rsidR="00367329">
        <w:rPr>
          <w:rFonts w:ascii="Times New Roman" w:hAnsi="Times New Roman"/>
          <w:sz w:val="20"/>
          <w:szCs w:val="22"/>
        </w:rPr>
        <w:t>z. o ochrane osobných údajov</w:t>
      </w:r>
      <w:r w:rsidR="00367329">
        <w:rPr>
          <w:rFonts w:ascii="Times New Roman" w:hAnsi="Times New Roman"/>
          <w:sz w:val="20"/>
          <w:szCs w:val="22"/>
        </w:rPr>
        <w:t xml:space="preserve"> a o zmene a doplnení niektorých zákonov v znení zákona č. 84/2014 Z. z. </w:t>
      </w:r>
    </w:p>
  </w:footnote>
  <w:footnote w:id="104">
    <w:p w:rsidP="00A46991">
      <w:pPr>
        <w:pStyle w:val="FootnoteText"/>
        <w:bidi w:val="0"/>
        <w:rPr>
          <w:rFonts w:ascii="Times New Roman" w:hAnsi="Times New Roman"/>
        </w:rPr>
      </w:pPr>
      <w:r w:rsidR="00367329">
        <w:rPr>
          <w:rStyle w:val="FootnoteReference"/>
          <w:rFonts w:ascii="Times New Roman" w:hAnsi="Times New Roman"/>
        </w:rPr>
        <w:t>103</w:t>
      </w:r>
      <w:r w:rsidR="00367329">
        <w:rPr>
          <w:rFonts w:ascii="Times New Roman" w:hAnsi="Times New Roman"/>
        </w:rPr>
        <w:t>) § 517 ods. 2 Občianskeho zákonníka v znení zákona č. 509/1991 Zb.</w:t>
        <w:br/>
        <w:t>§ 3 nariadenia vlády Slovenskej republiky č. 87/1995 Z. z., ktorým sa vykonávajú niektoré ustanovenia Občianskeho zákonníka v znení neskorších predpisov.</w:t>
      </w:r>
    </w:p>
  </w:footnote>
  <w:footnote w:id="105">
    <w:p w:rsidP="00A46991">
      <w:pPr>
        <w:pStyle w:val="FootnoteText"/>
        <w:bidi w:val="0"/>
        <w:rPr>
          <w:rFonts w:ascii="Times New Roman" w:hAnsi="Times New Roman"/>
        </w:rPr>
      </w:pPr>
      <w:r w:rsidR="00367329">
        <w:rPr>
          <w:rStyle w:val="FootnoteReference"/>
          <w:rFonts w:ascii="Times New Roman" w:hAnsi="Times New Roman"/>
        </w:rPr>
        <w:t>104</w:t>
      </w:r>
      <w:r w:rsidR="00367329">
        <w:rPr>
          <w:rFonts w:ascii="Times New Roman" w:hAnsi="Times New Roman"/>
        </w:rPr>
        <w:t>) Napríklad § 50 až 65 zákona č. 483/2001 Z. z. v znení neskorších predpisov.</w:t>
      </w:r>
    </w:p>
  </w:footnote>
  <w:footnote w:id="106">
    <w:p w:rsidR="00367329" w:rsidP="00A46991">
      <w:pPr>
        <w:pStyle w:val="FootnoteText"/>
        <w:bidi w:val="0"/>
        <w:rPr>
          <w:rFonts w:ascii="Times New Roman" w:hAnsi="Times New Roman"/>
        </w:rPr>
      </w:pPr>
      <w:r>
        <w:rPr>
          <w:rStyle w:val="FootnoteReference"/>
          <w:rFonts w:ascii="Times New Roman" w:hAnsi="Times New Roman"/>
        </w:rPr>
        <w:t>105</w:t>
      </w:r>
      <w:r>
        <w:rPr>
          <w:rFonts w:ascii="Times New Roman" w:hAnsi="Times New Roman"/>
        </w:rPr>
        <w:t xml:space="preserve">) </w:t>
      </w:r>
      <w:r w:rsidRPr="00B754AB">
        <w:rPr>
          <w:rFonts w:ascii="Times New Roman" w:hAnsi="Times New Roman"/>
          <w:lang w:eastAsia="en-US"/>
        </w:rPr>
        <w:t xml:space="preserve">Čl. 67 </w:t>
      </w:r>
      <w:r>
        <w:rPr>
          <w:rFonts w:ascii="Times New Roman" w:hAnsi="Times New Roman"/>
        </w:rPr>
        <w:t>n</w:t>
      </w:r>
      <w:r w:rsidRPr="00D15B22">
        <w:rPr>
          <w:rFonts w:ascii="Times New Roman" w:hAnsi="Times New Roman"/>
        </w:rPr>
        <w:t>ariadeni</w:t>
      </w:r>
      <w:r>
        <w:rPr>
          <w:rFonts w:ascii="Times New Roman" w:hAnsi="Times New Roman"/>
        </w:rPr>
        <w:t>a</w:t>
      </w:r>
      <w:r w:rsidRPr="00D15B22">
        <w:rPr>
          <w:rFonts w:ascii="Times New Roman" w:hAnsi="Times New Roman"/>
        </w:rPr>
        <w:t xml:space="preserve"> (EÚ) </w:t>
      </w:r>
      <w:r w:rsidRPr="00D15B22">
        <w:rPr>
          <w:rFonts w:ascii="Times New Roman" w:hAnsi="Times New Roman"/>
          <w:bCs/>
        </w:rPr>
        <w:t>č. 806/2014</w:t>
      </w:r>
      <w:r>
        <w:rPr>
          <w:rFonts w:ascii="Times New Roman" w:hAnsi="Times New Roman"/>
          <w:bCs/>
        </w:rPr>
        <w:t>.</w:t>
      </w:r>
    </w:p>
    <w:p w:rsidP="00A46991">
      <w:pPr>
        <w:pStyle w:val="FootnoteText"/>
        <w:bidi w:val="0"/>
        <w:rPr>
          <w:rFonts w:ascii="Times New Roman" w:hAnsi="Times New Roman"/>
        </w:rPr>
      </w:pPr>
    </w:p>
  </w:footnote>
  <w:footnote w:id="107">
    <w:p w:rsidR="00367329" w:rsidP="00A46991">
      <w:pPr>
        <w:pStyle w:val="FootnoteText"/>
        <w:bidi w:val="0"/>
        <w:rPr>
          <w:rFonts w:ascii="Times New Roman" w:hAnsi="Times New Roman"/>
        </w:rPr>
      </w:pPr>
      <w:r>
        <w:rPr>
          <w:rStyle w:val="FootnoteReference"/>
          <w:rFonts w:ascii="Times New Roman" w:hAnsi="Times New Roman"/>
        </w:rPr>
        <w:t>106</w:t>
      </w:r>
      <w:r>
        <w:rPr>
          <w:rFonts w:ascii="Times New Roman" w:hAnsi="Times New Roman"/>
        </w:rPr>
        <w:t xml:space="preserve">) Zákon č. 386/2002 Z. z. </w:t>
      </w:r>
      <w:r w:rsidRPr="006231D2">
        <w:rPr>
          <w:rFonts w:ascii="Times New Roman" w:hAnsi="Times New Roman"/>
        </w:rPr>
        <w:t>o štátnom dlhu a štátnych zárukách a ktorým sa dopĺňa zákon č. 291/2002 Z.</w:t>
      </w:r>
      <w:r>
        <w:rPr>
          <w:rFonts w:ascii="Times New Roman" w:hAnsi="Times New Roman"/>
        </w:rPr>
        <w:t xml:space="preserve"> </w:t>
      </w:r>
      <w:r w:rsidRPr="006231D2">
        <w:rPr>
          <w:rFonts w:ascii="Times New Roman" w:hAnsi="Times New Roman"/>
        </w:rPr>
        <w:t>z. o Štátnej pokladnici a o zmene a doplnení niektorých zákonov</w:t>
      </w:r>
      <w:r>
        <w:rPr>
          <w:rFonts w:ascii="Times New Roman" w:hAnsi="Times New Roman"/>
        </w:rPr>
        <w:t xml:space="preserve"> v znení neskorších predpisov.</w:t>
      </w:r>
    </w:p>
    <w:p w:rsidP="00A46991">
      <w:pPr>
        <w:pStyle w:val="FootnoteText"/>
        <w:bidi w:val="0"/>
        <w:rPr>
          <w:rFonts w:ascii="Times New Roman" w:hAnsi="Times New Roman"/>
        </w:rPr>
      </w:pPr>
    </w:p>
  </w:footnote>
  <w:footnote w:id="108">
    <w:p w:rsidP="00A46991">
      <w:pPr>
        <w:pStyle w:val="FootnoteText"/>
        <w:bidi w:val="0"/>
        <w:rPr>
          <w:rFonts w:ascii="Times New Roman" w:hAnsi="Times New Roman"/>
        </w:rPr>
      </w:pPr>
      <w:r w:rsidR="00367329">
        <w:rPr>
          <w:rStyle w:val="FootnoteReference"/>
          <w:rFonts w:ascii="Times New Roman" w:hAnsi="Times New Roman"/>
        </w:rPr>
        <w:t>107</w:t>
      </w:r>
      <w:r w:rsidR="00367329">
        <w:rPr>
          <w:rFonts w:ascii="Times New Roman" w:hAnsi="Times New Roman"/>
        </w:rPr>
        <w:t xml:space="preserve">) </w:t>
      </w:r>
      <w:r w:rsidRPr="001B77A2" w:rsidR="00367329">
        <w:rPr>
          <w:rFonts w:ascii="Times New Roman" w:hAnsi="Times New Roman"/>
        </w:rPr>
        <w:t>§ 19 ods. 4 zákona č. 747/2004 Z.</w:t>
      </w:r>
      <w:r w:rsidR="00367329">
        <w:rPr>
          <w:rFonts w:ascii="Times New Roman" w:hAnsi="Times New Roman"/>
        </w:rPr>
        <w:t xml:space="preserve"> </w:t>
      </w:r>
      <w:r w:rsidRPr="001B77A2" w:rsidR="00367329">
        <w:rPr>
          <w:rFonts w:ascii="Times New Roman" w:hAnsi="Times New Roman"/>
        </w:rPr>
        <w:t>z. v znení neskorších predpisov.</w:t>
      </w:r>
    </w:p>
  </w:footnote>
  <w:footnote w:id="109">
    <w:p w:rsidP="00A46991">
      <w:pPr>
        <w:pStyle w:val="FootnoteText"/>
        <w:bidi w:val="0"/>
        <w:rPr>
          <w:rFonts w:ascii="Times New Roman" w:hAnsi="Times New Roman"/>
        </w:rPr>
      </w:pPr>
      <w:r w:rsidR="00367329">
        <w:rPr>
          <w:rStyle w:val="FootnoteReference"/>
          <w:rFonts w:ascii="Times New Roman" w:hAnsi="Times New Roman"/>
        </w:rPr>
        <w:t>108</w:t>
      </w:r>
      <w:r w:rsidR="00367329">
        <w:rPr>
          <w:rFonts w:ascii="Times New Roman" w:hAnsi="Times New Roman"/>
        </w:rPr>
        <w:t xml:space="preserve">) </w:t>
      </w:r>
      <w:r w:rsidRPr="00231215" w:rsidR="00367329">
        <w:rPr>
          <w:rFonts w:ascii="Times New Roman" w:hAnsi="Times New Roman"/>
        </w:rPr>
        <w:t>§ 10 ods. 5 zákona č. 747/2004 Z.</w:t>
      </w:r>
      <w:r w:rsidR="00367329">
        <w:rPr>
          <w:rFonts w:ascii="Times New Roman" w:hAnsi="Times New Roman"/>
        </w:rPr>
        <w:t xml:space="preserve"> </w:t>
      </w:r>
      <w:r w:rsidRPr="00231215" w:rsidR="00367329">
        <w:rPr>
          <w:rFonts w:ascii="Times New Roman" w:hAnsi="Times New Roman"/>
        </w:rPr>
        <w:t>z.</w:t>
      </w:r>
    </w:p>
  </w:footnote>
  <w:footnote w:id="110">
    <w:p w:rsidP="00A46991">
      <w:pPr>
        <w:pStyle w:val="FootnoteText"/>
        <w:bidi w:val="0"/>
        <w:rPr>
          <w:rFonts w:ascii="Times New Roman" w:hAnsi="Times New Roman"/>
        </w:rPr>
      </w:pPr>
      <w:r w:rsidR="00367329">
        <w:rPr>
          <w:rStyle w:val="FootnoteReference"/>
          <w:rFonts w:ascii="Times New Roman" w:hAnsi="Times New Roman"/>
        </w:rPr>
        <w:t>109</w:t>
      </w:r>
      <w:r w:rsidR="00367329">
        <w:rPr>
          <w:rFonts w:ascii="Times New Roman" w:hAnsi="Times New Roman"/>
        </w:rPr>
        <w:t xml:space="preserve">) </w:t>
      </w:r>
      <w:r w:rsidRPr="00231215" w:rsidR="00367329">
        <w:rPr>
          <w:rFonts w:ascii="Times New Roman" w:hAnsi="Times New Roman"/>
        </w:rPr>
        <w:t>Napríklad Trestný poriadok v znení neskorších predpisov.</w:t>
      </w:r>
    </w:p>
  </w:footnote>
  <w:footnote w:id="111">
    <w:p w:rsidR="00367329" w:rsidP="00A46991">
      <w:pPr>
        <w:pStyle w:val="FootnoteText"/>
        <w:bidi w:val="0"/>
        <w:rPr>
          <w:rFonts w:ascii="Times New Roman" w:hAnsi="Times New Roman"/>
        </w:rPr>
      </w:pPr>
      <w:r>
        <w:rPr>
          <w:rStyle w:val="FootnoteReference"/>
          <w:rFonts w:ascii="Times New Roman" w:hAnsi="Times New Roman"/>
        </w:rPr>
        <w:t>110</w:t>
      </w:r>
      <w:r>
        <w:rPr>
          <w:rFonts w:ascii="Times New Roman" w:hAnsi="Times New Roman"/>
        </w:rPr>
        <w:t xml:space="preserve">) </w:t>
      </w:r>
      <w:r w:rsidRPr="00727FAF">
        <w:rPr>
          <w:rFonts w:ascii="Times New Roman" w:hAnsi="Times New Roman"/>
          <w:bCs/>
          <w:lang w:eastAsia="en-US"/>
        </w:rPr>
        <w:t>Zákon č. 514/2003 Z. z. o zodpovednosti za škodu spôsobenú pri výkone verejnej moci a o zmene niektorých zákonov v znení neskorších predpisov.</w:t>
      </w:r>
      <w:r>
        <w:rPr>
          <w:rFonts w:ascii="Times New Roman" w:hAnsi="Times New Roman"/>
        </w:rPr>
        <w:t xml:space="preserve"> </w:t>
      </w:r>
    </w:p>
    <w:p w:rsidP="00A46991">
      <w:pPr>
        <w:pStyle w:val="FootnoteText"/>
        <w:bidi w:val="0"/>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62AA14"/>
    <w:lvl w:ilvl="0">
      <w:start w:val="1"/>
      <w:numFmt w:val="bullet"/>
      <w:lvlText w:val=""/>
      <w:lvlJc w:val="left"/>
      <w:pPr>
        <w:tabs>
          <w:tab w:val="num" w:pos="360"/>
        </w:tabs>
        <w:ind w:left="360" w:hanging="360"/>
      </w:pPr>
      <w:rPr>
        <w:rFonts w:ascii="Symbol" w:hAnsi="Symbol" w:hint="default"/>
      </w:rPr>
    </w:lvl>
  </w:abstractNum>
  <w:abstractNum w:abstractNumId="1">
    <w:nsid w:val="0000003F"/>
    <w:multiLevelType w:val="multilevel"/>
    <w:tmpl w:val="410CEA04"/>
    <w:lvl w:ilvl="0">
      <w:start w:val="1"/>
      <w:numFmt w:val="decimal"/>
      <w:lvlText w:val="%1)"/>
      <w:lvlJc w:val="left"/>
      <w:pPr>
        <w:tabs>
          <w:tab w:val="num" w:pos="0"/>
        </w:tabs>
        <w:ind w:left="360" w:hanging="360"/>
      </w:pPr>
      <w:rPr>
        <w:rFonts w:ascii="Arial Narrow" w:hAnsi="Arial Narrow" w:cs="Arial Narrow" w:hint="default"/>
        <w:rtl w:val="0"/>
        <w:cs w:val="0"/>
      </w:rPr>
    </w:lvl>
    <w:lvl w:ilvl="1">
      <w:start w:val="1"/>
      <w:numFmt w:val="decimal"/>
      <w:lvlText w:val="%2."/>
      <w:lvlJc w:val="left"/>
      <w:pPr>
        <w:tabs>
          <w:tab w:val="num" w:pos="0"/>
        </w:tabs>
        <w:ind w:left="720" w:hanging="360"/>
      </w:pPr>
      <w:rPr>
        <w:rFonts w:cs="Times New Roman" w:hint="default"/>
        <w:rtl w:val="0"/>
        <w:cs w:val="0"/>
      </w:rPr>
    </w:lvl>
    <w:lvl w:ilvl="2">
      <w:start w:val="1"/>
      <w:numFmt w:val="lowerRoman"/>
      <w:lvlText w:val="%3)"/>
      <w:lvlJc w:val="left"/>
      <w:pPr>
        <w:tabs>
          <w:tab w:val="num" w:pos="0"/>
        </w:tabs>
        <w:ind w:left="1080" w:hanging="360"/>
      </w:pPr>
      <w:rPr>
        <w:rFonts w:cs="Times New Roman" w:hint="default"/>
        <w:rtl w:val="0"/>
        <w:cs w:val="0"/>
      </w:rPr>
    </w:lvl>
    <w:lvl w:ilvl="3">
      <w:start w:val="1"/>
      <w:numFmt w:val="decimal"/>
      <w:lvlText w:val="(%4)"/>
      <w:lvlJc w:val="left"/>
      <w:pPr>
        <w:tabs>
          <w:tab w:val="num" w:pos="0"/>
        </w:tabs>
        <w:ind w:left="1440" w:hanging="360"/>
      </w:pPr>
      <w:rPr>
        <w:rFonts w:cs="Times New Roman" w:hint="default"/>
        <w:rtl w:val="0"/>
        <w:cs w:val="0"/>
      </w:rPr>
    </w:lvl>
    <w:lvl w:ilvl="4">
      <w:start w:val="1"/>
      <w:numFmt w:val="lowerLetter"/>
      <w:lvlText w:val="(%5)"/>
      <w:lvlJc w:val="left"/>
      <w:pPr>
        <w:tabs>
          <w:tab w:val="num" w:pos="0"/>
        </w:tabs>
        <w:ind w:left="1800" w:hanging="360"/>
      </w:pPr>
      <w:rPr>
        <w:rFonts w:cs="Times New Roman" w:hint="default"/>
        <w:rtl w:val="0"/>
        <w:cs w:val="0"/>
      </w:rPr>
    </w:lvl>
    <w:lvl w:ilvl="5">
      <w:start w:val="1"/>
      <w:numFmt w:val="lowerRoman"/>
      <w:lvlText w:val="(%6)"/>
      <w:lvlJc w:val="left"/>
      <w:pPr>
        <w:tabs>
          <w:tab w:val="num" w:pos="0"/>
        </w:tabs>
        <w:ind w:left="2160" w:hanging="360"/>
      </w:pPr>
      <w:rPr>
        <w:rFonts w:cs="Times New Roman" w:hint="default"/>
        <w:rtl w:val="0"/>
        <w:cs w:val="0"/>
      </w:rPr>
    </w:lvl>
    <w:lvl w:ilvl="6">
      <w:start w:val="1"/>
      <w:numFmt w:val="decimal"/>
      <w:lvlText w:val="%7."/>
      <w:lvlJc w:val="left"/>
      <w:pPr>
        <w:tabs>
          <w:tab w:val="num" w:pos="0"/>
        </w:tabs>
        <w:ind w:left="2520" w:hanging="360"/>
      </w:pPr>
      <w:rPr>
        <w:rFonts w:cs="Times New Roman" w:hint="default"/>
        <w:rtl w:val="0"/>
        <w:cs w:val="0"/>
      </w:rPr>
    </w:lvl>
    <w:lvl w:ilvl="7">
      <w:start w:val="1"/>
      <w:numFmt w:val="lowerLetter"/>
      <w:lvlText w:val="%8."/>
      <w:lvlJc w:val="left"/>
      <w:pPr>
        <w:tabs>
          <w:tab w:val="num" w:pos="0"/>
        </w:tabs>
        <w:ind w:left="2880" w:hanging="360"/>
      </w:pPr>
      <w:rPr>
        <w:rFonts w:cs="Times New Roman" w:hint="default"/>
        <w:rtl w:val="0"/>
        <w:cs w:val="0"/>
      </w:rPr>
    </w:lvl>
    <w:lvl w:ilvl="8">
      <w:start w:val="1"/>
      <w:numFmt w:val="lowerRoman"/>
      <w:lvlText w:val="%9."/>
      <w:lvlJc w:val="left"/>
      <w:pPr>
        <w:tabs>
          <w:tab w:val="num" w:pos="0"/>
        </w:tabs>
        <w:ind w:left="3240" w:hanging="360"/>
      </w:pPr>
      <w:rPr>
        <w:rFonts w:cs="Times New Roman" w:hint="default"/>
        <w:rtl w:val="0"/>
        <w:cs w:val="0"/>
      </w:rPr>
    </w:lvl>
  </w:abstractNum>
  <w:abstractNum w:abstractNumId="2">
    <w:nsid w:val="0000005D"/>
    <w:multiLevelType w:val="multilevel"/>
    <w:tmpl w:val="0000005D"/>
    <w:name w:val="WW8Num94"/>
    <w:lvl w:ilvl="0">
      <w:start w:val="1"/>
      <w:numFmt w:val="decimal"/>
      <w:lvlText w:val="(%1)"/>
      <w:lvlJc w:val="left"/>
      <w:pPr>
        <w:tabs>
          <w:tab w:val="num" w:pos="0"/>
        </w:tabs>
      </w:pPr>
      <w:rPr>
        <w:rFonts w:cs="Times New Roman"/>
        <w:rtl w:val="0"/>
        <w:cs w:val="0"/>
      </w:rPr>
    </w:lvl>
    <w:lvl w:ilvl="1">
      <w:start w:val="1"/>
      <w:numFmt w:val="decimal"/>
      <w:lvlText w:val="%2."/>
      <w:lvlJc w:val="left"/>
      <w:pPr>
        <w:tabs>
          <w:tab w:val="num" w:pos="0"/>
        </w:tabs>
      </w:pPr>
      <w:rPr>
        <w:rFonts w:cs="Times New Roman"/>
        <w:rtl w:val="0"/>
        <w:cs w:val="0"/>
      </w:rPr>
    </w:lvl>
    <w:lvl w:ilvl="2">
      <w:start w:val="1"/>
      <w:numFmt w:val="decimal"/>
      <w:lvlText w:val="%3."/>
      <w:lvlJc w:val="left"/>
      <w:pPr>
        <w:tabs>
          <w:tab w:val="num" w:pos="0"/>
        </w:tabs>
      </w:pPr>
      <w:rPr>
        <w:rFonts w:cs="Times New Roman"/>
        <w:rtl w:val="0"/>
        <w:cs w:val="0"/>
      </w:rPr>
    </w:lvl>
    <w:lvl w:ilvl="3">
      <w:start w:val="1"/>
      <w:numFmt w:val="decimal"/>
      <w:lvlText w:val="%4."/>
      <w:lvlJc w:val="left"/>
      <w:pPr>
        <w:tabs>
          <w:tab w:val="num" w:pos="0"/>
        </w:tabs>
      </w:pPr>
      <w:rPr>
        <w:rFonts w:cs="Times New Roman"/>
        <w:rtl w:val="0"/>
        <w:cs w:val="0"/>
      </w:rPr>
    </w:lvl>
    <w:lvl w:ilvl="4">
      <w:start w:val="1"/>
      <w:numFmt w:val="decimal"/>
      <w:lvlText w:val="%5."/>
      <w:lvlJc w:val="left"/>
      <w:pPr>
        <w:tabs>
          <w:tab w:val="num" w:pos="0"/>
        </w:tabs>
      </w:pPr>
      <w:rPr>
        <w:rFonts w:cs="Times New Roman"/>
        <w:rtl w:val="0"/>
        <w:cs w:val="0"/>
      </w:rPr>
    </w:lvl>
    <w:lvl w:ilvl="5">
      <w:start w:val="1"/>
      <w:numFmt w:val="decimal"/>
      <w:lvlText w:val="%6."/>
      <w:lvlJc w:val="left"/>
      <w:pPr>
        <w:tabs>
          <w:tab w:val="num" w:pos="0"/>
        </w:tabs>
      </w:pPr>
      <w:rPr>
        <w:rFonts w:cs="Times New Roman"/>
        <w:rtl w:val="0"/>
        <w:cs w:val="0"/>
      </w:rPr>
    </w:lvl>
    <w:lvl w:ilvl="6">
      <w:start w:val="1"/>
      <w:numFmt w:val="decimal"/>
      <w:lvlText w:val="%7."/>
      <w:lvlJc w:val="left"/>
      <w:pPr>
        <w:tabs>
          <w:tab w:val="num" w:pos="0"/>
        </w:tabs>
      </w:pPr>
      <w:rPr>
        <w:rFonts w:cs="Times New Roman"/>
        <w:rtl w:val="0"/>
        <w:cs w:val="0"/>
      </w:rPr>
    </w:lvl>
    <w:lvl w:ilvl="7">
      <w:start w:val="1"/>
      <w:numFmt w:val="decimal"/>
      <w:lvlText w:val="%8."/>
      <w:lvlJc w:val="left"/>
      <w:pPr>
        <w:tabs>
          <w:tab w:val="num" w:pos="0"/>
        </w:tabs>
      </w:pPr>
      <w:rPr>
        <w:rFonts w:cs="Times New Roman"/>
        <w:rtl w:val="0"/>
        <w:cs w:val="0"/>
      </w:rPr>
    </w:lvl>
    <w:lvl w:ilvl="8">
      <w:start w:val="1"/>
      <w:numFmt w:val="decimal"/>
      <w:lvlText w:val="%9."/>
      <w:lvlJc w:val="left"/>
      <w:pPr>
        <w:tabs>
          <w:tab w:val="num" w:pos="0"/>
        </w:tabs>
      </w:pPr>
      <w:rPr>
        <w:rFonts w:cs="Times New Roman"/>
        <w:rtl w:val="0"/>
        <w:cs w:val="0"/>
      </w:rPr>
    </w:lvl>
  </w:abstractNum>
  <w:abstractNum w:abstractNumId="3">
    <w:nsid w:val="00000080"/>
    <w:multiLevelType w:val="multilevel"/>
    <w:tmpl w:val="00000080"/>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4">
    <w:nsid w:val="01E615AA"/>
    <w:multiLevelType w:val="hybridMultilevel"/>
    <w:tmpl w:val="9398AE7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02164395"/>
    <w:multiLevelType w:val="hybridMultilevel"/>
    <w:tmpl w:val="45FA0FE8"/>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02DE222A"/>
    <w:multiLevelType w:val="hybridMultilevel"/>
    <w:tmpl w:val="14F209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3690AF0"/>
    <w:multiLevelType w:val="hybridMultilevel"/>
    <w:tmpl w:val="AA5285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3A57756"/>
    <w:multiLevelType w:val="hybridMultilevel"/>
    <w:tmpl w:val="D38C5F7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3EB7A10"/>
    <w:multiLevelType w:val="hybridMultilevel"/>
    <w:tmpl w:val="50E4AC0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55837F0"/>
    <w:multiLevelType w:val="hybridMultilevel"/>
    <w:tmpl w:val="573C3334"/>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1">
    <w:nsid w:val="05EA129F"/>
    <w:multiLevelType w:val="hybridMultilevel"/>
    <w:tmpl w:val="69D8E174"/>
    <w:lvl w:ilvl="0">
      <w:start w:val="1"/>
      <w:numFmt w:val="lowerLetter"/>
      <w:lvlText w:val="%1)"/>
      <w:lvlJc w:val="left"/>
      <w:pPr>
        <w:ind w:left="421" w:hanging="420"/>
      </w:pPr>
      <w:rPr>
        <w:rFonts w:cs="Times New Roman" w:hint="default"/>
        <w:rtl w:val="0"/>
        <w:cs w:val="0"/>
      </w:rPr>
    </w:lvl>
    <w:lvl w:ilvl="1">
      <w:start w:val="1"/>
      <w:numFmt w:val="lowerLetter"/>
      <w:lvlText w:val="%2."/>
      <w:lvlJc w:val="left"/>
      <w:pPr>
        <w:ind w:left="1081" w:hanging="360"/>
      </w:pPr>
      <w:rPr>
        <w:rFonts w:cs="Times New Roman"/>
        <w:rtl w:val="0"/>
        <w:cs w:val="0"/>
      </w:rPr>
    </w:lvl>
    <w:lvl w:ilvl="2">
      <w:start w:val="1"/>
      <w:numFmt w:val="lowerRoman"/>
      <w:lvlText w:val="%3."/>
      <w:lvlJc w:val="right"/>
      <w:pPr>
        <w:ind w:left="1801" w:hanging="180"/>
      </w:pPr>
      <w:rPr>
        <w:rFonts w:cs="Times New Roman"/>
        <w:rtl w:val="0"/>
        <w:cs w:val="0"/>
      </w:rPr>
    </w:lvl>
    <w:lvl w:ilvl="3">
      <w:start w:val="1"/>
      <w:numFmt w:val="decimal"/>
      <w:lvlText w:val="%4."/>
      <w:lvlJc w:val="left"/>
      <w:pPr>
        <w:ind w:left="2521" w:hanging="360"/>
      </w:pPr>
      <w:rPr>
        <w:rFonts w:cs="Times New Roman"/>
        <w:rtl w:val="0"/>
        <w:cs w:val="0"/>
      </w:rPr>
    </w:lvl>
    <w:lvl w:ilvl="4">
      <w:start w:val="1"/>
      <w:numFmt w:val="lowerLetter"/>
      <w:lvlText w:val="%5."/>
      <w:lvlJc w:val="left"/>
      <w:pPr>
        <w:ind w:left="3241" w:hanging="360"/>
      </w:pPr>
      <w:rPr>
        <w:rFonts w:cs="Times New Roman"/>
        <w:rtl w:val="0"/>
        <w:cs w:val="0"/>
      </w:rPr>
    </w:lvl>
    <w:lvl w:ilvl="5">
      <w:start w:val="1"/>
      <w:numFmt w:val="lowerRoman"/>
      <w:lvlText w:val="%6."/>
      <w:lvlJc w:val="right"/>
      <w:pPr>
        <w:ind w:left="3961" w:hanging="180"/>
      </w:pPr>
      <w:rPr>
        <w:rFonts w:cs="Times New Roman"/>
        <w:rtl w:val="0"/>
        <w:cs w:val="0"/>
      </w:rPr>
    </w:lvl>
    <w:lvl w:ilvl="6">
      <w:start w:val="1"/>
      <w:numFmt w:val="decimal"/>
      <w:lvlText w:val="%7."/>
      <w:lvlJc w:val="left"/>
      <w:pPr>
        <w:ind w:left="4681" w:hanging="360"/>
      </w:pPr>
      <w:rPr>
        <w:rFonts w:cs="Times New Roman"/>
        <w:rtl w:val="0"/>
        <w:cs w:val="0"/>
      </w:rPr>
    </w:lvl>
    <w:lvl w:ilvl="7">
      <w:start w:val="1"/>
      <w:numFmt w:val="lowerLetter"/>
      <w:lvlText w:val="%8."/>
      <w:lvlJc w:val="left"/>
      <w:pPr>
        <w:ind w:left="5401" w:hanging="360"/>
      </w:pPr>
      <w:rPr>
        <w:rFonts w:cs="Times New Roman"/>
        <w:rtl w:val="0"/>
        <w:cs w:val="0"/>
      </w:rPr>
    </w:lvl>
    <w:lvl w:ilvl="8">
      <w:start w:val="1"/>
      <w:numFmt w:val="lowerRoman"/>
      <w:lvlText w:val="%9."/>
      <w:lvlJc w:val="right"/>
      <w:pPr>
        <w:ind w:left="6121" w:hanging="180"/>
      </w:pPr>
      <w:rPr>
        <w:rFonts w:cs="Times New Roman"/>
        <w:rtl w:val="0"/>
        <w:cs w:val="0"/>
      </w:rPr>
    </w:lvl>
  </w:abstractNum>
  <w:abstractNum w:abstractNumId="12">
    <w:nsid w:val="064128B8"/>
    <w:multiLevelType w:val="hybridMultilevel"/>
    <w:tmpl w:val="99082D6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064F2231"/>
    <w:multiLevelType w:val="hybridMultilevel"/>
    <w:tmpl w:val="1F78836C"/>
    <w:lvl w:ilvl="0">
      <w:start w:val="1"/>
      <w:numFmt w:val="lowerLetter"/>
      <w:lvlText w:val="%1)"/>
      <w:lvlJc w:val="left"/>
      <w:pPr>
        <w:ind w:left="721" w:hanging="360"/>
      </w:pPr>
      <w:rPr>
        <w:rFonts w:cs="Times New Roman" w:hint="default"/>
        <w:rtl w:val="0"/>
        <w:cs w:val="0"/>
      </w:rPr>
    </w:lvl>
    <w:lvl w:ilvl="1">
      <w:start w:val="1"/>
      <w:numFmt w:val="lowerLetter"/>
      <w:lvlText w:val="%2."/>
      <w:lvlJc w:val="left"/>
      <w:pPr>
        <w:ind w:left="1441" w:hanging="360"/>
      </w:pPr>
      <w:rPr>
        <w:rFonts w:cs="Times New Roman"/>
        <w:rtl w:val="0"/>
        <w:cs w:val="0"/>
      </w:rPr>
    </w:lvl>
    <w:lvl w:ilvl="2">
      <w:start w:val="1"/>
      <w:numFmt w:val="lowerRoman"/>
      <w:lvlText w:val="%3."/>
      <w:lvlJc w:val="right"/>
      <w:pPr>
        <w:ind w:left="2161" w:hanging="180"/>
      </w:pPr>
      <w:rPr>
        <w:rFonts w:cs="Times New Roman"/>
        <w:rtl w:val="0"/>
        <w:cs w:val="0"/>
      </w:rPr>
    </w:lvl>
    <w:lvl w:ilvl="3">
      <w:start w:val="1"/>
      <w:numFmt w:val="decimal"/>
      <w:lvlText w:val="%4."/>
      <w:lvlJc w:val="left"/>
      <w:pPr>
        <w:ind w:left="2881" w:hanging="360"/>
      </w:pPr>
      <w:rPr>
        <w:rFonts w:cs="Times New Roman"/>
        <w:rtl w:val="0"/>
        <w:cs w:val="0"/>
      </w:rPr>
    </w:lvl>
    <w:lvl w:ilvl="4">
      <w:start w:val="1"/>
      <w:numFmt w:val="lowerLetter"/>
      <w:lvlText w:val="%5."/>
      <w:lvlJc w:val="left"/>
      <w:pPr>
        <w:ind w:left="3601" w:hanging="360"/>
      </w:pPr>
      <w:rPr>
        <w:rFonts w:cs="Times New Roman"/>
        <w:rtl w:val="0"/>
        <w:cs w:val="0"/>
      </w:rPr>
    </w:lvl>
    <w:lvl w:ilvl="5">
      <w:start w:val="1"/>
      <w:numFmt w:val="lowerRoman"/>
      <w:lvlText w:val="%6."/>
      <w:lvlJc w:val="right"/>
      <w:pPr>
        <w:ind w:left="4321" w:hanging="180"/>
      </w:pPr>
      <w:rPr>
        <w:rFonts w:cs="Times New Roman"/>
        <w:rtl w:val="0"/>
        <w:cs w:val="0"/>
      </w:rPr>
    </w:lvl>
    <w:lvl w:ilvl="6">
      <w:start w:val="1"/>
      <w:numFmt w:val="decimal"/>
      <w:lvlText w:val="%7."/>
      <w:lvlJc w:val="left"/>
      <w:pPr>
        <w:ind w:left="5041" w:hanging="360"/>
      </w:pPr>
      <w:rPr>
        <w:rFonts w:cs="Times New Roman"/>
        <w:rtl w:val="0"/>
        <w:cs w:val="0"/>
      </w:rPr>
    </w:lvl>
    <w:lvl w:ilvl="7">
      <w:start w:val="1"/>
      <w:numFmt w:val="lowerLetter"/>
      <w:lvlText w:val="%8."/>
      <w:lvlJc w:val="left"/>
      <w:pPr>
        <w:ind w:left="5761" w:hanging="360"/>
      </w:pPr>
      <w:rPr>
        <w:rFonts w:cs="Times New Roman"/>
        <w:rtl w:val="0"/>
        <w:cs w:val="0"/>
      </w:rPr>
    </w:lvl>
    <w:lvl w:ilvl="8">
      <w:start w:val="1"/>
      <w:numFmt w:val="lowerRoman"/>
      <w:lvlText w:val="%9."/>
      <w:lvlJc w:val="right"/>
      <w:pPr>
        <w:ind w:left="6481" w:hanging="180"/>
      </w:pPr>
      <w:rPr>
        <w:rFonts w:cs="Times New Roman"/>
        <w:rtl w:val="0"/>
        <w:cs w:val="0"/>
      </w:rPr>
    </w:lvl>
  </w:abstractNum>
  <w:abstractNum w:abstractNumId="14">
    <w:nsid w:val="066508E7"/>
    <w:multiLevelType w:val="hybridMultilevel"/>
    <w:tmpl w:val="6400C6D2"/>
    <w:lvl w:ilvl="0">
      <w:start w:val="1"/>
      <w:numFmt w:val="lowerLetter"/>
      <w:lvlText w:val="%1)"/>
      <w:lvlJc w:val="left"/>
      <w:pPr>
        <w:ind w:left="1428" w:hanging="360"/>
      </w:pPr>
      <w:rPr>
        <w:rFonts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5">
    <w:nsid w:val="06841C45"/>
    <w:multiLevelType w:val="hybridMultilevel"/>
    <w:tmpl w:val="6812F4E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6">
    <w:nsid w:val="06F63BB7"/>
    <w:multiLevelType w:val="hybridMultilevel"/>
    <w:tmpl w:val="7FFA31F6"/>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084E4CE2"/>
    <w:multiLevelType w:val="hybridMultilevel"/>
    <w:tmpl w:val="A2F06D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087C1EAD"/>
    <w:multiLevelType w:val="multilevel"/>
    <w:tmpl w:val="082A6C52"/>
    <w:styleLink w:val="WWNum259"/>
    <w:lvl w:ilvl="0">
      <w:start w:val="3"/>
      <w:numFmt w:val="decimal"/>
      <w:lvlText w:val="(%1)"/>
      <w:lvlJc w:val="left"/>
      <w:rPr>
        <w:rFonts w:ascii="Times New Roman" w:hAnsi="Times New Roman" w:cs="Times New Roman"/>
        <w:sz w:val="24"/>
        <w:szCs w:val="24"/>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19">
    <w:nsid w:val="08B8221E"/>
    <w:multiLevelType w:val="hybridMultilevel"/>
    <w:tmpl w:val="FEB02F56"/>
    <w:lvl w:ilvl="0">
      <w:start w:val="1"/>
      <w:numFmt w:val="decimal"/>
      <w:lvlText w:val="%1."/>
      <w:lvlJc w:val="left"/>
      <w:pPr>
        <w:ind w:left="733" w:hanging="360"/>
      </w:pPr>
      <w:rPr>
        <w:rFonts w:cs="Times New Roman"/>
        <w:rtl w:val="0"/>
        <w:cs w:val="0"/>
      </w:rPr>
    </w:lvl>
    <w:lvl w:ilvl="1">
      <w:start w:val="1"/>
      <w:numFmt w:val="decimal"/>
      <w:lvlText w:val="%2."/>
      <w:lvlJc w:val="left"/>
      <w:pPr>
        <w:ind w:left="1453" w:hanging="360"/>
      </w:pPr>
      <w:rPr>
        <w:rFonts w:cs="Times New Roman"/>
        <w:rtl w:val="0"/>
        <w:cs w:val="0"/>
      </w:rPr>
    </w:lvl>
    <w:lvl w:ilvl="2">
      <w:start w:val="1"/>
      <w:numFmt w:val="lowerRoman"/>
      <w:lvlText w:val="%3."/>
      <w:lvlJc w:val="right"/>
      <w:pPr>
        <w:ind w:left="2173" w:hanging="180"/>
      </w:pPr>
      <w:rPr>
        <w:rFonts w:cs="Times New Roman"/>
        <w:rtl w:val="0"/>
        <w:cs w:val="0"/>
      </w:rPr>
    </w:lvl>
    <w:lvl w:ilvl="3">
      <w:start w:val="1"/>
      <w:numFmt w:val="decimal"/>
      <w:lvlText w:val="%4."/>
      <w:lvlJc w:val="left"/>
      <w:pPr>
        <w:ind w:left="2893" w:hanging="360"/>
      </w:pPr>
      <w:rPr>
        <w:rFonts w:cs="Times New Roman"/>
        <w:rtl w:val="0"/>
        <w:cs w:val="0"/>
      </w:rPr>
    </w:lvl>
    <w:lvl w:ilvl="4">
      <w:start w:val="1"/>
      <w:numFmt w:val="lowerLetter"/>
      <w:lvlText w:val="%5."/>
      <w:lvlJc w:val="left"/>
      <w:pPr>
        <w:ind w:left="3613" w:hanging="360"/>
      </w:pPr>
      <w:rPr>
        <w:rFonts w:cs="Times New Roman"/>
        <w:rtl w:val="0"/>
        <w:cs w:val="0"/>
      </w:rPr>
    </w:lvl>
    <w:lvl w:ilvl="5">
      <w:start w:val="1"/>
      <w:numFmt w:val="lowerRoman"/>
      <w:lvlText w:val="%6."/>
      <w:lvlJc w:val="right"/>
      <w:pPr>
        <w:ind w:left="4333" w:hanging="180"/>
      </w:pPr>
      <w:rPr>
        <w:rFonts w:cs="Times New Roman"/>
        <w:rtl w:val="0"/>
        <w:cs w:val="0"/>
      </w:rPr>
    </w:lvl>
    <w:lvl w:ilvl="6">
      <w:start w:val="1"/>
      <w:numFmt w:val="decimal"/>
      <w:lvlText w:val="%7."/>
      <w:lvlJc w:val="left"/>
      <w:pPr>
        <w:ind w:left="5053" w:hanging="360"/>
      </w:pPr>
      <w:rPr>
        <w:rFonts w:cs="Times New Roman"/>
        <w:rtl w:val="0"/>
        <w:cs w:val="0"/>
      </w:rPr>
    </w:lvl>
    <w:lvl w:ilvl="7">
      <w:start w:val="1"/>
      <w:numFmt w:val="lowerLetter"/>
      <w:lvlText w:val="%8."/>
      <w:lvlJc w:val="left"/>
      <w:pPr>
        <w:ind w:left="5773" w:hanging="360"/>
      </w:pPr>
      <w:rPr>
        <w:rFonts w:cs="Times New Roman"/>
        <w:rtl w:val="0"/>
        <w:cs w:val="0"/>
      </w:rPr>
    </w:lvl>
    <w:lvl w:ilvl="8">
      <w:start w:val="1"/>
      <w:numFmt w:val="lowerRoman"/>
      <w:lvlText w:val="%9."/>
      <w:lvlJc w:val="right"/>
      <w:pPr>
        <w:ind w:left="6493" w:hanging="180"/>
      </w:pPr>
      <w:rPr>
        <w:rFonts w:cs="Times New Roman"/>
        <w:rtl w:val="0"/>
        <w:cs w:val="0"/>
      </w:rPr>
    </w:lvl>
  </w:abstractNum>
  <w:abstractNum w:abstractNumId="20">
    <w:nsid w:val="08C17633"/>
    <w:multiLevelType w:val="hybridMultilevel"/>
    <w:tmpl w:val="D6D670BA"/>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0A02149B"/>
    <w:multiLevelType w:val="hybridMultilevel"/>
    <w:tmpl w:val="2C7CE674"/>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C251684"/>
    <w:multiLevelType w:val="hybridMultilevel"/>
    <w:tmpl w:val="DCAEB6A2"/>
    <w:lvl w:ilvl="0">
      <w:start w:val="1"/>
      <w:numFmt w:val="lowerLetter"/>
      <w:lvlText w:val="%1)"/>
      <w:lvlJc w:val="left"/>
      <w:pPr>
        <w:ind w:left="1788" w:hanging="360"/>
      </w:pPr>
      <w:rPr>
        <w:rFonts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3">
    <w:nsid w:val="0D6B0587"/>
    <w:multiLevelType w:val="hybridMultilevel"/>
    <w:tmpl w:val="7062E234"/>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4">
    <w:nsid w:val="0D884DEB"/>
    <w:multiLevelType w:val="hybridMultilevel"/>
    <w:tmpl w:val="F6F4A2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0FB13CF2"/>
    <w:multiLevelType w:val="hybridMultilevel"/>
    <w:tmpl w:val="C00077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0106050"/>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0652DCD"/>
    <w:multiLevelType w:val="multilevel"/>
    <w:tmpl w:val="49AE20FC"/>
    <w:lvl w:ilvl="0">
      <w:start w:val="1"/>
      <w:numFmt w:val="decimal"/>
      <w:lvlText w:val="(%1)"/>
      <w:lvlJc w:val="left"/>
      <w:pPr>
        <w:tabs>
          <w:tab w:val="num" w:pos="720"/>
        </w:tabs>
        <w:ind w:left="720" w:hanging="360"/>
      </w:pPr>
      <w:rPr>
        <w:rFonts w:ascii="Times New Roman" w:hAnsi="Times New Roman" w:cs="Times New Roman" w:hint="default"/>
        <w:sz w:val="24"/>
        <w:szCs w:val="24"/>
        <w:rtl w:val="0"/>
        <w:cs w:val="0"/>
      </w:rPr>
    </w:lvl>
    <w:lvl w:ilvl="1">
      <w:start w:val="1"/>
      <w:numFmt w:val="decimal"/>
      <w:lvlText w:val="%2."/>
      <w:lvlJc w:val="left"/>
      <w:pPr>
        <w:tabs>
          <w:tab w:val="num" w:pos="1080"/>
        </w:tabs>
        <w:ind w:left="1080" w:hanging="360"/>
      </w:pPr>
      <w:rPr>
        <w:rFonts w:cs="Times New Roman" w:hint="default"/>
        <w:rtl w:val="0"/>
        <w:cs w:val="0"/>
      </w:rPr>
    </w:lvl>
    <w:lvl w:ilvl="2">
      <w:start w:val="1"/>
      <w:numFmt w:val="decimal"/>
      <w:lvlText w:val="%3."/>
      <w:lvlJc w:val="left"/>
      <w:pPr>
        <w:tabs>
          <w:tab w:val="num" w:pos="1440"/>
        </w:tabs>
        <w:ind w:left="1440" w:hanging="360"/>
      </w:pPr>
      <w:rPr>
        <w:rFonts w:cs="Times New Roman" w:hint="default"/>
        <w:rtl w:val="0"/>
        <w:cs w:val="0"/>
      </w:rPr>
    </w:lvl>
    <w:lvl w:ilvl="3">
      <w:start w:val="1"/>
      <w:numFmt w:val="decimal"/>
      <w:lvlText w:val="%4."/>
      <w:lvlJc w:val="left"/>
      <w:pPr>
        <w:tabs>
          <w:tab w:val="num" w:pos="1800"/>
        </w:tabs>
        <w:ind w:left="1800" w:hanging="360"/>
      </w:pPr>
      <w:rPr>
        <w:rFonts w:cs="Times New Roman" w:hint="default"/>
        <w:rtl w:val="0"/>
        <w:cs w:val="0"/>
      </w:rPr>
    </w:lvl>
    <w:lvl w:ilvl="4">
      <w:start w:val="1"/>
      <w:numFmt w:val="decimal"/>
      <w:lvlText w:val="%5."/>
      <w:lvlJc w:val="left"/>
      <w:pPr>
        <w:tabs>
          <w:tab w:val="num" w:pos="2160"/>
        </w:tabs>
        <w:ind w:left="2160" w:hanging="360"/>
      </w:pPr>
      <w:rPr>
        <w:rFonts w:cs="Times New Roman" w:hint="default"/>
        <w:rtl w:val="0"/>
        <w:cs w:val="0"/>
      </w:rPr>
    </w:lvl>
    <w:lvl w:ilvl="5">
      <w:start w:val="1"/>
      <w:numFmt w:val="decimal"/>
      <w:lvlText w:val="%6."/>
      <w:lvlJc w:val="left"/>
      <w:pPr>
        <w:tabs>
          <w:tab w:val="num" w:pos="2520"/>
        </w:tabs>
        <w:ind w:left="2520" w:hanging="360"/>
      </w:pPr>
      <w:rPr>
        <w:rFonts w:cs="Times New Roman" w:hint="default"/>
        <w:rtl w:val="0"/>
        <w:cs w:val="0"/>
      </w:rPr>
    </w:lvl>
    <w:lvl w:ilvl="6">
      <w:start w:val="1"/>
      <w:numFmt w:val="decimal"/>
      <w:lvlText w:val="%7."/>
      <w:lvlJc w:val="left"/>
      <w:pPr>
        <w:tabs>
          <w:tab w:val="num" w:pos="2880"/>
        </w:tabs>
        <w:ind w:left="2880" w:hanging="360"/>
      </w:pPr>
      <w:rPr>
        <w:rFonts w:cs="Times New Roman" w:hint="default"/>
        <w:rtl w:val="0"/>
        <w:cs w:val="0"/>
      </w:rPr>
    </w:lvl>
    <w:lvl w:ilvl="7">
      <w:start w:val="1"/>
      <w:numFmt w:val="decimal"/>
      <w:lvlText w:val="%8."/>
      <w:lvlJc w:val="left"/>
      <w:pPr>
        <w:tabs>
          <w:tab w:val="num" w:pos="3240"/>
        </w:tabs>
        <w:ind w:left="3240" w:hanging="360"/>
      </w:pPr>
      <w:rPr>
        <w:rFonts w:cs="Times New Roman" w:hint="default"/>
        <w:rtl w:val="0"/>
        <w:cs w:val="0"/>
      </w:rPr>
    </w:lvl>
    <w:lvl w:ilvl="8">
      <w:start w:val="1"/>
      <w:numFmt w:val="decimal"/>
      <w:lvlText w:val="%9."/>
      <w:lvlJc w:val="left"/>
      <w:pPr>
        <w:tabs>
          <w:tab w:val="num" w:pos="3600"/>
        </w:tabs>
        <w:ind w:left="3600" w:hanging="360"/>
      </w:pPr>
      <w:rPr>
        <w:rFonts w:cs="Times New Roman" w:hint="default"/>
        <w:rtl w:val="0"/>
        <w:cs w:val="0"/>
      </w:rPr>
    </w:lvl>
  </w:abstractNum>
  <w:abstractNum w:abstractNumId="28">
    <w:nsid w:val="10E71816"/>
    <w:multiLevelType w:val="hybridMultilevel"/>
    <w:tmpl w:val="976C7062"/>
    <w:lvl w:ilvl="0">
      <w:start w:val="1"/>
      <w:numFmt w:val="decimal"/>
      <w:lvlText w:val="(%1)"/>
      <w:lvlJc w:val="left"/>
      <w:pPr>
        <w:ind w:left="1145" w:hanging="360"/>
      </w:pPr>
      <w:rPr>
        <w:rFonts w:cs="Times New Roman" w:hint="default"/>
        <w:b w:val="0"/>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29">
    <w:nsid w:val="125E5A4D"/>
    <w:multiLevelType w:val="hybridMultilevel"/>
    <w:tmpl w:val="00AC04D4"/>
    <w:lvl w:ilvl="0">
      <w:start w:val="1"/>
      <w:numFmt w:val="decimal"/>
      <w:lvlText w:val="(%1)"/>
      <w:lvlJc w:val="left"/>
      <w:pPr>
        <w:ind w:left="720" w:hanging="360"/>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15372397"/>
    <w:multiLevelType w:val="hybridMultilevel"/>
    <w:tmpl w:val="3210EE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154D5E55"/>
    <w:multiLevelType w:val="hybridMultilevel"/>
    <w:tmpl w:val="87FAEBEE"/>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2">
    <w:nsid w:val="166C6F42"/>
    <w:multiLevelType w:val="hybridMultilevel"/>
    <w:tmpl w:val="E84A0D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16A615F5"/>
    <w:multiLevelType w:val="hybridMultilevel"/>
    <w:tmpl w:val="7AA6BA20"/>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4">
    <w:nsid w:val="17182177"/>
    <w:multiLevelType w:val="hybridMultilevel"/>
    <w:tmpl w:val="25489CDC"/>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5">
    <w:nsid w:val="17902B3A"/>
    <w:multiLevelType w:val="hybridMultilevel"/>
    <w:tmpl w:val="17BA866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7C940F1"/>
    <w:multiLevelType w:val="hybridMultilevel"/>
    <w:tmpl w:val="267E16A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7">
    <w:nsid w:val="17E85DFB"/>
    <w:multiLevelType w:val="hybridMultilevel"/>
    <w:tmpl w:val="118A423A"/>
    <w:lvl w:ilvl="0">
      <w:start w:val="1"/>
      <w:numFmt w:val="decimal"/>
      <w:lvlText w:val="(%1)"/>
      <w:lvlJc w:val="left"/>
      <w:pPr>
        <w:ind w:left="720" w:hanging="360"/>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17F956FC"/>
    <w:multiLevelType w:val="hybridMultilevel"/>
    <w:tmpl w:val="65E80D22"/>
    <w:lvl w:ilvl="0">
      <w:start w:val="1"/>
      <w:numFmt w:val="decimal"/>
      <w:lvlText w:val="(%1)"/>
      <w:lvlJc w:val="left"/>
      <w:pPr>
        <w:ind w:left="720" w:hanging="360"/>
      </w:pPr>
      <w:rPr>
        <w:rFonts w:cs="Times New Roman" w:hint="default"/>
        <w:b w:val="0"/>
        <w:bCs w:val="0"/>
        <w:rtl w:val="0"/>
        <w:cs w:val="0"/>
      </w:rPr>
    </w:lvl>
    <w:lvl w:ilvl="1">
      <w:start w:val="1"/>
      <w:numFmt w:val="decimal"/>
      <w:lvlText w:val="%2."/>
      <w:lvlJc w:val="left"/>
      <w:pPr>
        <w:ind w:left="1440" w:hanging="360"/>
      </w:pPr>
      <w:rPr>
        <w:rFonts w:cs="Times New Roman"/>
        <w:rtl w:val="0"/>
        <w:cs w:val="0"/>
      </w:rPr>
    </w:lvl>
    <w:lvl w:ilvl="2">
      <w:start w:val="1"/>
      <w:numFmt w:val="lowerLetter"/>
      <w:lvlText w:val="(%3)"/>
      <w:lvlJc w:val="left"/>
      <w:pPr>
        <w:ind w:left="2340" w:hanging="360"/>
      </w:pPr>
      <w:rPr>
        <w:rFonts w:eastAsia="Times New Roman"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8273BC3"/>
    <w:multiLevelType w:val="hybridMultilevel"/>
    <w:tmpl w:val="13F01EEE"/>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183978EF"/>
    <w:multiLevelType w:val="hybridMultilevel"/>
    <w:tmpl w:val="9AAE98D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1">
    <w:nsid w:val="19643EB8"/>
    <w:multiLevelType w:val="hybridMultilevel"/>
    <w:tmpl w:val="6A3AC57E"/>
    <w:lvl w:ilvl="0">
      <w:start w:val="1"/>
      <w:numFmt w:val="decimal"/>
      <w:lvlText w:val="(%1)"/>
      <w:lvlJc w:val="left"/>
      <w:pPr>
        <w:ind w:left="810" w:hanging="360"/>
      </w:pPr>
      <w:rPr>
        <w:rFonts w:cs="Times New Roman" w:hint="default"/>
        <w:rtl w:val="0"/>
        <w:cs w:val="0"/>
      </w:rPr>
    </w:lvl>
    <w:lvl w:ilvl="1">
      <w:start w:val="1"/>
      <w:numFmt w:val="lowerLetter"/>
      <w:lvlText w:val="(%2)"/>
      <w:lvlJc w:val="left"/>
      <w:pPr>
        <w:ind w:left="1920" w:hanging="84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1A530864"/>
    <w:multiLevelType w:val="hybridMultilevel"/>
    <w:tmpl w:val="B35C7FCE"/>
    <w:lvl w:ilvl="0">
      <w:start w:val="1"/>
      <w:numFmt w:val="decimal"/>
      <w:lvlText w:val="(%1)"/>
      <w:lvlJc w:val="left"/>
      <w:pPr>
        <w:ind w:left="720" w:hanging="360"/>
      </w:pPr>
      <w:rPr>
        <w:rFonts w:ascii="Times New Roman" w:hAnsi="Times New Roman" w:cs="Times New Roman" w:hint="default"/>
        <w:b w:val="0"/>
        <w:i w:val="0"/>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1B16452E"/>
    <w:multiLevelType w:val="hybridMultilevel"/>
    <w:tmpl w:val="527AAA9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1BDF7B81"/>
    <w:multiLevelType w:val="hybridMultilevel"/>
    <w:tmpl w:val="6A3AC57E"/>
    <w:lvl w:ilvl="0">
      <w:start w:val="1"/>
      <w:numFmt w:val="decimal"/>
      <w:lvlText w:val="(%1)"/>
      <w:lvlJc w:val="left"/>
      <w:pPr>
        <w:ind w:left="2511" w:hanging="360"/>
      </w:pPr>
      <w:rPr>
        <w:rFonts w:cs="Times New Roman" w:hint="default"/>
        <w:rtl w:val="0"/>
        <w:cs w:val="0"/>
      </w:rPr>
    </w:lvl>
    <w:lvl w:ilvl="1">
      <w:start w:val="1"/>
      <w:numFmt w:val="lowerLetter"/>
      <w:lvlText w:val="(%2)"/>
      <w:lvlJc w:val="left"/>
      <w:pPr>
        <w:ind w:left="3621" w:hanging="840"/>
      </w:pPr>
      <w:rPr>
        <w:rFonts w:cs="Times New Roman" w:hint="default"/>
        <w:rtl w:val="0"/>
        <w:cs w:val="0"/>
      </w:rPr>
    </w:lvl>
    <w:lvl w:ilvl="2">
      <w:start w:val="1"/>
      <w:numFmt w:val="lowerRoman"/>
      <w:lvlText w:val="%3."/>
      <w:lvlJc w:val="right"/>
      <w:pPr>
        <w:ind w:left="3861" w:hanging="180"/>
      </w:pPr>
      <w:rPr>
        <w:rFonts w:cs="Times New Roman"/>
        <w:rtl w:val="0"/>
        <w:cs w:val="0"/>
      </w:rPr>
    </w:lvl>
    <w:lvl w:ilvl="3">
      <w:start w:val="1"/>
      <w:numFmt w:val="decimal"/>
      <w:lvlText w:val="%4."/>
      <w:lvlJc w:val="left"/>
      <w:pPr>
        <w:ind w:left="4581" w:hanging="360"/>
      </w:pPr>
      <w:rPr>
        <w:rFonts w:cs="Times New Roman"/>
        <w:rtl w:val="0"/>
        <w:cs w:val="0"/>
      </w:rPr>
    </w:lvl>
    <w:lvl w:ilvl="4">
      <w:start w:val="1"/>
      <w:numFmt w:val="lowerLetter"/>
      <w:lvlText w:val="%5."/>
      <w:lvlJc w:val="left"/>
      <w:pPr>
        <w:ind w:left="5301" w:hanging="360"/>
      </w:pPr>
      <w:rPr>
        <w:rFonts w:cs="Times New Roman"/>
        <w:rtl w:val="0"/>
        <w:cs w:val="0"/>
      </w:rPr>
    </w:lvl>
    <w:lvl w:ilvl="5">
      <w:start w:val="1"/>
      <w:numFmt w:val="lowerRoman"/>
      <w:lvlText w:val="%6."/>
      <w:lvlJc w:val="right"/>
      <w:pPr>
        <w:ind w:left="6021" w:hanging="180"/>
      </w:pPr>
      <w:rPr>
        <w:rFonts w:cs="Times New Roman"/>
        <w:rtl w:val="0"/>
        <w:cs w:val="0"/>
      </w:rPr>
    </w:lvl>
    <w:lvl w:ilvl="6">
      <w:start w:val="1"/>
      <w:numFmt w:val="decimal"/>
      <w:lvlText w:val="%7."/>
      <w:lvlJc w:val="left"/>
      <w:pPr>
        <w:ind w:left="6741" w:hanging="360"/>
      </w:pPr>
      <w:rPr>
        <w:rFonts w:cs="Times New Roman"/>
        <w:rtl w:val="0"/>
        <w:cs w:val="0"/>
      </w:rPr>
    </w:lvl>
    <w:lvl w:ilvl="7">
      <w:start w:val="1"/>
      <w:numFmt w:val="lowerLetter"/>
      <w:lvlText w:val="%8."/>
      <w:lvlJc w:val="left"/>
      <w:pPr>
        <w:ind w:left="7461" w:hanging="360"/>
      </w:pPr>
      <w:rPr>
        <w:rFonts w:cs="Times New Roman"/>
        <w:rtl w:val="0"/>
        <w:cs w:val="0"/>
      </w:rPr>
    </w:lvl>
    <w:lvl w:ilvl="8">
      <w:start w:val="1"/>
      <w:numFmt w:val="lowerRoman"/>
      <w:lvlText w:val="%9."/>
      <w:lvlJc w:val="right"/>
      <w:pPr>
        <w:ind w:left="8181" w:hanging="180"/>
      </w:pPr>
      <w:rPr>
        <w:rFonts w:cs="Times New Roman"/>
        <w:rtl w:val="0"/>
        <w:cs w:val="0"/>
      </w:rPr>
    </w:lvl>
  </w:abstractNum>
  <w:abstractNum w:abstractNumId="45">
    <w:nsid w:val="1C203398"/>
    <w:multiLevelType w:val="hybridMultilevel"/>
    <w:tmpl w:val="F9224466"/>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6">
    <w:nsid w:val="1D494302"/>
    <w:multiLevelType w:val="hybridMultilevel"/>
    <w:tmpl w:val="D5525E0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1D754D39"/>
    <w:multiLevelType w:val="hybridMultilevel"/>
    <w:tmpl w:val="939078A0"/>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1E8A42FC"/>
    <w:multiLevelType w:val="hybridMultilevel"/>
    <w:tmpl w:val="E7D0A7D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9">
    <w:nsid w:val="1EFF5B2A"/>
    <w:multiLevelType w:val="hybridMultilevel"/>
    <w:tmpl w:val="4BF8DD34"/>
    <w:lvl w:ilvl="0">
      <w:start w:val="1"/>
      <w:numFmt w:val="decimal"/>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1F891570"/>
    <w:multiLevelType w:val="hybridMultilevel"/>
    <w:tmpl w:val="9A38DCEA"/>
    <w:lvl w:ilvl="0">
      <w:start w:val="1"/>
      <w:numFmt w:val="decimal"/>
      <w:lvlText w:val="(%1)"/>
      <w:lvlJc w:val="left"/>
      <w:pPr>
        <w:ind w:left="720" w:hanging="360"/>
      </w:pPr>
      <w:rPr>
        <w:rFonts w:cs="Times New Roman" w:hint="default"/>
        <w:b w:val="0"/>
        <w:bCs/>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1FC2049D"/>
    <w:multiLevelType w:val="hybridMultilevel"/>
    <w:tmpl w:val="4BFA4852"/>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0470208"/>
    <w:multiLevelType w:val="hybridMultilevel"/>
    <w:tmpl w:val="3BF0C6A6"/>
    <w:lvl w:ilvl="0">
      <w:start w:val="1"/>
      <w:numFmt w:val="decimal"/>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0CE3DD6"/>
    <w:multiLevelType w:val="hybridMultilevel"/>
    <w:tmpl w:val="14DC7AFE"/>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14757F0"/>
    <w:multiLevelType w:val="multilevel"/>
    <w:tmpl w:val="AC804CB8"/>
    <w:lvl w:ilvl="0">
      <w:start w:val="1"/>
      <w:numFmt w:val="decimal"/>
      <w:lvlText w:val="(%1)"/>
      <w:lvlJc w:val="left"/>
      <w:pPr>
        <w:tabs>
          <w:tab w:val="num" w:pos="720"/>
        </w:tabs>
        <w:ind w:left="720" w:hanging="360"/>
      </w:pPr>
      <w:rPr>
        <w:rFonts w:ascii="Times New Roman" w:hAnsi="Times New Roman" w:cs="Times New Roman" w:hint="default"/>
        <w:sz w:val="20"/>
        <w:szCs w:val="20"/>
        <w:rtl w:val="0"/>
        <w:cs w:val="0"/>
      </w:rPr>
    </w:lvl>
    <w:lvl w:ilvl="1">
      <w:start w:val="1"/>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decimal"/>
      <w:lvlText w:val="%5."/>
      <w:lvlJc w:val="left"/>
      <w:pPr>
        <w:tabs>
          <w:tab w:val="num" w:pos="2160"/>
        </w:tabs>
        <w:ind w:left="2160" w:hanging="360"/>
      </w:pPr>
      <w:rPr>
        <w:rFonts w:cs="Times New Roman"/>
        <w:rtl w:val="0"/>
        <w:cs w:val="0"/>
      </w:rPr>
    </w:lvl>
    <w:lvl w:ilvl="5">
      <w:start w:val="1"/>
      <w:numFmt w:val="decimal"/>
      <w:lvlText w:val="%6."/>
      <w:lvlJc w:val="left"/>
      <w:pPr>
        <w:tabs>
          <w:tab w:val="num" w:pos="2520"/>
        </w:tabs>
        <w:ind w:left="2520" w:hanging="36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decimal"/>
      <w:lvlText w:val="%8."/>
      <w:lvlJc w:val="left"/>
      <w:pPr>
        <w:tabs>
          <w:tab w:val="num" w:pos="3240"/>
        </w:tabs>
        <w:ind w:left="3240" w:hanging="360"/>
      </w:pPr>
      <w:rPr>
        <w:rFonts w:cs="Times New Roman"/>
        <w:rtl w:val="0"/>
        <w:cs w:val="0"/>
      </w:rPr>
    </w:lvl>
    <w:lvl w:ilvl="8">
      <w:start w:val="1"/>
      <w:numFmt w:val="decimal"/>
      <w:lvlText w:val="%9."/>
      <w:lvlJc w:val="left"/>
      <w:pPr>
        <w:tabs>
          <w:tab w:val="num" w:pos="3600"/>
        </w:tabs>
        <w:ind w:left="3600" w:hanging="360"/>
      </w:pPr>
      <w:rPr>
        <w:rFonts w:cs="Times New Roman"/>
        <w:rtl w:val="0"/>
        <w:cs w:val="0"/>
      </w:rPr>
    </w:lvl>
  </w:abstractNum>
  <w:abstractNum w:abstractNumId="55">
    <w:nsid w:val="219A5A2B"/>
    <w:multiLevelType w:val="hybridMultilevel"/>
    <w:tmpl w:val="FA1EEA0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6">
    <w:nsid w:val="21C12511"/>
    <w:multiLevelType w:val="hybridMultilevel"/>
    <w:tmpl w:val="623CF8CE"/>
    <w:lvl w:ilvl="0">
      <w:start w:val="1"/>
      <w:numFmt w:val="lowerLetter"/>
      <w:lvlText w:val="%1)"/>
      <w:lvlJc w:val="left"/>
      <w:pPr>
        <w:ind w:left="720" w:hanging="360"/>
      </w:pPr>
      <w:rPr>
        <w:rFonts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21D22099"/>
    <w:multiLevelType w:val="hybridMultilevel"/>
    <w:tmpl w:val="707A5A0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21D93B0E"/>
    <w:multiLevelType w:val="multilevel"/>
    <w:tmpl w:val="49443798"/>
    <w:lvl w:ilvl="0">
      <w:start w:val="3"/>
      <w:numFmt w:val="lowerLetter"/>
      <w:lvlText w:val="%1)"/>
      <w:lvlJc w:val="left"/>
      <w:pPr>
        <w:tabs>
          <w:tab w:val="num" w:pos="0"/>
        </w:tabs>
        <w:ind w:left="720" w:hanging="360"/>
      </w:pPr>
      <w:rPr>
        <w:rFonts w:cs="Times New Roman" w:hint="default"/>
        <w:rtl w:val="0"/>
        <w:cs w:val="0"/>
      </w:rPr>
    </w:lvl>
    <w:lvl w:ilvl="1">
      <w:start w:val="1"/>
      <w:numFmt w:val="lowerLetter"/>
      <w:lvlText w:val="%2."/>
      <w:lvlJc w:val="left"/>
      <w:pPr>
        <w:tabs>
          <w:tab w:val="num" w:pos="0"/>
        </w:tabs>
        <w:ind w:left="1440" w:hanging="360"/>
      </w:pPr>
      <w:rPr>
        <w:rFonts w:cs="Times New Roman" w:hint="default"/>
        <w:rtl w:val="0"/>
        <w:cs w:val="0"/>
      </w:rPr>
    </w:lvl>
    <w:lvl w:ilvl="2">
      <w:start w:val="1"/>
      <w:numFmt w:val="lowerRoman"/>
      <w:lvlText w:val="%3."/>
      <w:lvlJc w:val="right"/>
      <w:pPr>
        <w:tabs>
          <w:tab w:val="num" w:pos="0"/>
        </w:tabs>
        <w:ind w:left="2160" w:hanging="180"/>
      </w:pPr>
      <w:rPr>
        <w:rFonts w:cs="Times New Roman" w:hint="default"/>
        <w:rtl w:val="0"/>
        <w:cs w:val="0"/>
      </w:rPr>
    </w:lvl>
    <w:lvl w:ilvl="3">
      <w:start w:val="5"/>
      <w:numFmt w:val="decimal"/>
      <w:lvlText w:val="%4."/>
      <w:lvlJc w:val="left"/>
      <w:pPr>
        <w:tabs>
          <w:tab w:val="num" w:pos="0"/>
        </w:tabs>
        <w:ind w:left="2880" w:hanging="360"/>
      </w:pPr>
      <w:rPr>
        <w:rFonts w:cs="Times New Roman" w:hint="default"/>
        <w:rtl w:val="0"/>
        <w:cs w:val="0"/>
      </w:rPr>
    </w:lvl>
    <w:lvl w:ilvl="4">
      <w:start w:val="1"/>
      <w:numFmt w:val="lowerLetter"/>
      <w:lvlText w:val="%5."/>
      <w:lvlJc w:val="left"/>
      <w:pPr>
        <w:tabs>
          <w:tab w:val="num" w:pos="0"/>
        </w:tabs>
        <w:ind w:left="3600" w:hanging="360"/>
      </w:pPr>
      <w:rPr>
        <w:rFonts w:cs="Times New Roman" w:hint="default"/>
        <w:rtl w:val="0"/>
        <w:cs w:val="0"/>
      </w:rPr>
    </w:lvl>
    <w:lvl w:ilvl="5">
      <w:start w:val="1"/>
      <w:numFmt w:val="lowerRoman"/>
      <w:lvlText w:val="%6."/>
      <w:lvlJc w:val="right"/>
      <w:pPr>
        <w:tabs>
          <w:tab w:val="num" w:pos="0"/>
        </w:tabs>
        <w:ind w:left="4320" w:hanging="180"/>
      </w:pPr>
      <w:rPr>
        <w:rFonts w:cs="Times New Roman" w:hint="default"/>
        <w:rtl w:val="0"/>
        <w:cs w:val="0"/>
      </w:rPr>
    </w:lvl>
    <w:lvl w:ilvl="6">
      <w:start w:val="1"/>
      <w:numFmt w:val="decimal"/>
      <w:lvlText w:val="%7."/>
      <w:lvlJc w:val="left"/>
      <w:pPr>
        <w:tabs>
          <w:tab w:val="num" w:pos="0"/>
        </w:tabs>
        <w:ind w:left="5040" w:hanging="360"/>
      </w:pPr>
      <w:rPr>
        <w:rFonts w:cs="Times New Roman" w:hint="default"/>
        <w:rtl w:val="0"/>
        <w:cs w:val="0"/>
      </w:rPr>
    </w:lvl>
    <w:lvl w:ilvl="7">
      <w:start w:val="1"/>
      <w:numFmt w:val="lowerLetter"/>
      <w:lvlText w:val="%8."/>
      <w:lvlJc w:val="left"/>
      <w:pPr>
        <w:tabs>
          <w:tab w:val="num" w:pos="0"/>
        </w:tabs>
        <w:ind w:left="5760" w:hanging="360"/>
      </w:pPr>
      <w:rPr>
        <w:rFonts w:cs="Times New Roman" w:hint="default"/>
        <w:rtl w:val="0"/>
        <w:cs w:val="0"/>
      </w:rPr>
    </w:lvl>
    <w:lvl w:ilvl="8">
      <w:start w:val="1"/>
      <w:numFmt w:val="lowerRoman"/>
      <w:lvlText w:val="%9."/>
      <w:lvlJc w:val="right"/>
      <w:pPr>
        <w:tabs>
          <w:tab w:val="num" w:pos="0"/>
        </w:tabs>
        <w:ind w:left="6480" w:hanging="180"/>
      </w:pPr>
      <w:rPr>
        <w:rFonts w:cs="Times New Roman" w:hint="default"/>
        <w:rtl w:val="0"/>
        <w:cs w:val="0"/>
      </w:rPr>
    </w:lvl>
  </w:abstractNum>
  <w:abstractNum w:abstractNumId="59">
    <w:nsid w:val="22A12F13"/>
    <w:multiLevelType w:val="hybridMultilevel"/>
    <w:tmpl w:val="5C9E8046"/>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0">
    <w:nsid w:val="23913250"/>
    <w:multiLevelType w:val="hybridMultilevel"/>
    <w:tmpl w:val="CCF8DD02"/>
    <w:lvl w:ilvl="0">
      <w:start w:val="1"/>
      <w:numFmt w:val="lowerLetter"/>
      <w:lvlText w:val="%1)"/>
      <w:lvlJc w:val="left"/>
      <w:pPr>
        <w:ind w:left="1571" w:hanging="360"/>
      </w:pPr>
      <w:rPr>
        <w:rFonts w:cs="Times New Roman"/>
        <w:rtl w:val="0"/>
        <w:cs w:val="0"/>
      </w:rPr>
    </w:lvl>
    <w:lvl w:ilvl="1">
      <w:start w:val="1"/>
      <w:numFmt w:val="lowerLetter"/>
      <w:lvlText w:val="%2)"/>
      <w:lvlJc w:val="left"/>
      <w:pPr>
        <w:ind w:left="1353"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61">
    <w:nsid w:val="23AC47FA"/>
    <w:multiLevelType w:val="hybridMultilevel"/>
    <w:tmpl w:val="1BBA1A08"/>
    <w:lvl w:ilvl="0">
      <w:start w:val="1"/>
      <w:numFmt w:val="decimal"/>
      <w:lvlText w:val="%1."/>
      <w:lvlJc w:val="left"/>
      <w:pPr>
        <w:ind w:left="1788" w:hanging="360"/>
      </w:pPr>
      <w:rPr>
        <w:rFonts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62">
    <w:nsid w:val="241D37D1"/>
    <w:multiLevelType w:val="hybridMultilevel"/>
    <w:tmpl w:val="AA4823B8"/>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3">
    <w:nsid w:val="264C613A"/>
    <w:multiLevelType w:val="singleLevel"/>
    <w:tmpl w:val="8C5062F6"/>
    <w:lvl w:ilvl="0">
      <w:start w:val="1"/>
      <w:numFmt w:val="decimal"/>
      <w:lvlText w:val="(%1)"/>
      <w:lvlJc w:val="left"/>
      <w:pPr>
        <w:tabs>
          <w:tab w:val="num" w:pos="708"/>
        </w:tabs>
        <w:ind w:left="720" w:hanging="360"/>
      </w:pPr>
      <w:rPr>
        <w:rFonts w:ascii="Times New Roman" w:hAnsi="Times New Roman" w:cs="Times New Roman" w:hint="default"/>
        <w:bCs/>
        <w:rtl w:val="0"/>
        <w:cs w:val="0"/>
      </w:rPr>
    </w:lvl>
  </w:abstractNum>
  <w:abstractNum w:abstractNumId="64">
    <w:nsid w:val="26B93201"/>
    <w:multiLevelType w:val="hybridMultilevel"/>
    <w:tmpl w:val="BB181BF8"/>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5">
    <w:nsid w:val="26C45411"/>
    <w:multiLevelType w:val="hybridMultilevel"/>
    <w:tmpl w:val="A260D27C"/>
    <w:lvl w:ilvl="0">
      <w:start w:val="1"/>
      <w:numFmt w:val="lowerLetter"/>
      <w:lvlText w:val="%1)"/>
      <w:lvlJc w:val="left"/>
      <w:pPr>
        <w:ind w:left="720" w:hanging="360"/>
      </w:pPr>
      <w:rPr>
        <w:rFonts w:cs="Times New Roman"/>
        <w:rtl w:val="0"/>
        <w:cs w:val="0"/>
      </w:rPr>
    </w:lvl>
    <w:lvl w:ilvl="1">
      <w:start w:val="1"/>
      <w:numFmt w:val="lowerLetter"/>
      <w:lvlText w:val="%2)"/>
      <w:lvlJc w:val="left"/>
      <w:pPr>
        <w:ind w:left="36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6">
    <w:nsid w:val="26E674BA"/>
    <w:multiLevelType w:val="hybridMultilevel"/>
    <w:tmpl w:val="1A50B3CC"/>
    <w:lvl w:ilvl="0">
      <w:start w:val="1"/>
      <w:numFmt w:val="decimal"/>
      <w:lvlText w:val="(%1)"/>
      <w:lvlJc w:val="left"/>
      <w:pPr>
        <w:ind w:left="72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270D4F4D"/>
    <w:multiLevelType w:val="hybridMultilevel"/>
    <w:tmpl w:val="3698BA2A"/>
    <w:lvl w:ilvl="0">
      <w:start w:val="1"/>
      <w:numFmt w:val="decimal"/>
      <w:lvlText w:val="(%1)"/>
      <w:lvlJc w:val="left"/>
      <w:pPr>
        <w:ind w:left="720" w:hanging="360"/>
      </w:pPr>
      <w:rPr>
        <w:rFonts w:cs="Times New Roman"/>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7C26DA3"/>
    <w:multiLevelType w:val="hybridMultilevel"/>
    <w:tmpl w:val="A12A5AD2"/>
    <w:lvl w:ilvl="0">
      <w:start w:val="1"/>
      <w:numFmt w:val="lowerLetter"/>
      <w:lvlText w:val="%1)"/>
      <w:lvlJc w:val="left"/>
      <w:pPr>
        <w:ind w:left="720" w:hanging="360"/>
      </w:pPr>
      <w:rPr>
        <w:rFonts w:cs="Times New Roman" w:hint="default"/>
        <w:b w:val="0"/>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9">
    <w:nsid w:val="27E52C98"/>
    <w:multiLevelType w:val="hybridMultilevel"/>
    <w:tmpl w:val="022EE86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70">
    <w:nsid w:val="27EF41AD"/>
    <w:multiLevelType w:val="hybridMultilevel"/>
    <w:tmpl w:val="B484D95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1">
    <w:nsid w:val="28A44CD9"/>
    <w:multiLevelType w:val="hybridMultilevel"/>
    <w:tmpl w:val="B0C61E4A"/>
    <w:lvl w:ilvl="0">
      <w:start w:val="1"/>
      <w:numFmt w:val="decimal"/>
      <w:lvlText w:val="(%1)"/>
      <w:lvlJc w:val="left"/>
      <w:pPr>
        <w:ind w:left="1145" w:hanging="360"/>
      </w:pPr>
      <w:rPr>
        <w:rFonts w:cs="Times New Roman" w:hint="default"/>
        <w:b w:val="0"/>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72">
    <w:nsid w:val="28C371A8"/>
    <w:multiLevelType w:val="hybridMultilevel"/>
    <w:tmpl w:val="CF929638"/>
    <w:lvl w:ilvl="0">
      <w:start w:val="1"/>
      <w:numFmt w:val="decimal"/>
      <w:lvlText w:val="(%1)"/>
      <w:lvlJc w:val="left"/>
      <w:pPr>
        <w:ind w:left="3276" w:hanging="360"/>
      </w:pPr>
      <w:rPr>
        <w:rFonts w:cs="Times New Roman" w:hint="default"/>
        <w:b w:val="0"/>
        <w:rtl w:val="0"/>
        <w:cs w:val="0"/>
      </w:rPr>
    </w:lvl>
    <w:lvl w:ilvl="1">
      <w:start w:val="1"/>
      <w:numFmt w:val="lowerLetter"/>
      <w:lvlText w:val="%2."/>
      <w:lvlJc w:val="left"/>
      <w:pPr>
        <w:ind w:left="3996" w:hanging="360"/>
      </w:pPr>
      <w:rPr>
        <w:rFonts w:cs="Times New Roman"/>
        <w:rtl w:val="0"/>
        <w:cs w:val="0"/>
      </w:rPr>
    </w:lvl>
    <w:lvl w:ilvl="2">
      <w:start w:val="1"/>
      <w:numFmt w:val="lowerRoman"/>
      <w:lvlText w:val="%3."/>
      <w:lvlJc w:val="right"/>
      <w:pPr>
        <w:ind w:left="4716" w:hanging="180"/>
      </w:pPr>
      <w:rPr>
        <w:rFonts w:cs="Times New Roman"/>
        <w:rtl w:val="0"/>
        <w:cs w:val="0"/>
      </w:rPr>
    </w:lvl>
    <w:lvl w:ilvl="3">
      <w:start w:val="1"/>
      <w:numFmt w:val="decimal"/>
      <w:lvlText w:val="%4."/>
      <w:lvlJc w:val="left"/>
      <w:pPr>
        <w:ind w:left="5436" w:hanging="360"/>
      </w:pPr>
      <w:rPr>
        <w:rFonts w:cs="Times New Roman"/>
        <w:rtl w:val="0"/>
        <w:cs w:val="0"/>
      </w:rPr>
    </w:lvl>
    <w:lvl w:ilvl="4">
      <w:start w:val="1"/>
      <w:numFmt w:val="lowerLetter"/>
      <w:lvlText w:val="%5."/>
      <w:lvlJc w:val="left"/>
      <w:pPr>
        <w:ind w:left="6156" w:hanging="360"/>
      </w:pPr>
      <w:rPr>
        <w:rFonts w:cs="Times New Roman"/>
        <w:rtl w:val="0"/>
        <w:cs w:val="0"/>
      </w:rPr>
    </w:lvl>
    <w:lvl w:ilvl="5">
      <w:start w:val="1"/>
      <w:numFmt w:val="lowerRoman"/>
      <w:lvlText w:val="%6."/>
      <w:lvlJc w:val="right"/>
      <w:pPr>
        <w:ind w:left="6876" w:hanging="180"/>
      </w:pPr>
      <w:rPr>
        <w:rFonts w:cs="Times New Roman"/>
        <w:rtl w:val="0"/>
        <w:cs w:val="0"/>
      </w:rPr>
    </w:lvl>
    <w:lvl w:ilvl="6">
      <w:start w:val="1"/>
      <w:numFmt w:val="decimal"/>
      <w:lvlText w:val="%7."/>
      <w:lvlJc w:val="left"/>
      <w:pPr>
        <w:ind w:left="7596" w:hanging="360"/>
      </w:pPr>
      <w:rPr>
        <w:rFonts w:cs="Times New Roman"/>
        <w:rtl w:val="0"/>
        <w:cs w:val="0"/>
      </w:rPr>
    </w:lvl>
    <w:lvl w:ilvl="7">
      <w:start w:val="1"/>
      <w:numFmt w:val="lowerLetter"/>
      <w:lvlText w:val="%8."/>
      <w:lvlJc w:val="left"/>
      <w:pPr>
        <w:ind w:left="8316" w:hanging="360"/>
      </w:pPr>
      <w:rPr>
        <w:rFonts w:cs="Times New Roman"/>
        <w:rtl w:val="0"/>
        <w:cs w:val="0"/>
      </w:rPr>
    </w:lvl>
    <w:lvl w:ilvl="8">
      <w:start w:val="1"/>
      <w:numFmt w:val="lowerRoman"/>
      <w:lvlText w:val="%9."/>
      <w:lvlJc w:val="right"/>
      <w:pPr>
        <w:ind w:left="9036" w:hanging="180"/>
      </w:pPr>
      <w:rPr>
        <w:rFonts w:cs="Times New Roman"/>
        <w:rtl w:val="0"/>
        <w:cs w:val="0"/>
      </w:rPr>
    </w:lvl>
  </w:abstractNum>
  <w:abstractNum w:abstractNumId="73">
    <w:nsid w:val="29DD3BFD"/>
    <w:multiLevelType w:val="hybridMultilevel"/>
    <w:tmpl w:val="7B3AF3B0"/>
    <w:lvl w:ilvl="0">
      <w:start w:val="1"/>
      <w:numFmt w:val="lowerLetter"/>
      <w:lvlText w:val="%1)"/>
      <w:lvlJc w:val="left"/>
      <w:pPr>
        <w:ind w:left="1776" w:hanging="360"/>
      </w:pPr>
      <w:rPr>
        <w:rFonts w:cs="Times New Roman"/>
        <w:rtl w:val="0"/>
        <w:cs w:val="0"/>
      </w:rPr>
    </w:lvl>
    <w:lvl w:ilvl="1">
      <w:start w:val="1"/>
      <w:numFmt w:val="decimal"/>
      <w:lvlText w:val="(%2)"/>
      <w:lvlJc w:val="left"/>
      <w:pPr>
        <w:ind w:left="2496" w:hanging="360"/>
      </w:pPr>
      <w:rPr>
        <w:rFonts w:cs="Times New Roman" w:hint="default"/>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74">
    <w:nsid w:val="2A4F4D29"/>
    <w:multiLevelType w:val="hybridMultilevel"/>
    <w:tmpl w:val="7DB63BE2"/>
    <w:lvl w:ilvl="0">
      <w:start w:val="1"/>
      <w:numFmt w:val="decimal"/>
      <w:pStyle w:val="tl6"/>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2A51105B"/>
    <w:multiLevelType w:val="hybridMultilevel"/>
    <w:tmpl w:val="A7447334"/>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76">
    <w:nsid w:val="2B41187F"/>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77">
    <w:nsid w:val="2DF2620A"/>
    <w:multiLevelType w:val="hybridMultilevel"/>
    <w:tmpl w:val="E012BB7A"/>
    <w:lvl w:ilvl="0">
      <w:start w:val="3"/>
      <w:numFmt w:val="decimal"/>
      <w:lvlText w:val="(%1)"/>
      <w:lvlJc w:val="left"/>
      <w:pPr>
        <w:ind w:left="785" w:hanging="425"/>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2F9E08CD"/>
    <w:multiLevelType w:val="hybridMultilevel"/>
    <w:tmpl w:val="DECE2F8C"/>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30060DB3"/>
    <w:multiLevelType w:val="hybridMultilevel"/>
    <w:tmpl w:val="7422A882"/>
    <w:lvl w:ilvl="0">
      <w:start w:val="1"/>
      <w:numFmt w:val="lowerLetter"/>
      <w:lvlText w:val="%1)"/>
      <w:lvlJc w:val="left"/>
      <w:pPr>
        <w:ind w:left="1145" w:hanging="360"/>
      </w:pPr>
      <w:rPr>
        <w:rFonts w:ascii="Times New Roman" w:hAnsi="Times New Roman" w:cs="Times New Roman" w:hint="default"/>
        <w:b w:val="0"/>
        <w:sz w:val="24"/>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80">
    <w:nsid w:val="316C3ADC"/>
    <w:multiLevelType w:val="hybridMultilevel"/>
    <w:tmpl w:val="F6EE8FC0"/>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1">
    <w:nsid w:val="321E6006"/>
    <w:multiLevelType w:val="hybridMultilevel"/>
    <w:tmpl w:val="FCDAC6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329D6C5C"/>
    <w:multiLevelType w:val="hybridMultilevel"/>
    <w:tmpl w:val="943E9FF8"/>
    <w:lvl w:ilvl="0">
      <w:start w:val="1"/>
      <w:numFmt w:val="lowerLetter"/>
      <w:lvlText w:val="%1)"/>
      <w:lvlJc w:val="left"/>
      <w:pPr>
        <w:ind w:left="1353" w:hanging="360"/>
      </w:pPr>
      <w:rPr>
        <w:rFonts w:cs="Times New Roman"/>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83">
    <w:nsid w:val="33242FD4"/>
    <w:multiLevelType w:val="hybridMultilevel"/>
    <w:tmpl w:val="2A9279F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4">
    <w:nsid w:val="340F4E37"/>
    <w:multiLevelType w:val="hybridMultilevel"/>
    <w:tmpl w:val="FD8A2F30"/>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85">
    <w:nsid w:val="34F15224"/>
    <w:multiLevelType w:val="hybridMultilevel"/>
    <w:tmpl w:val="070483F0"/>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3552376C"/>
    <w:multiLevelType w:val="hybridMultilevel"/>
    <w:tmpl w:val="B2363C16"/>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7">
    <w:nsid w:val="361D2E0F"/>
    <w:multiLevelType w:val="hybridMultilevel"/>
    <w:tmpl w:val="64FEFCA6"/>
    <w:lvl w:ilvl="0">
      <w:start w:val="1"/>
      <w:numFmt w:val="decimal"/>
      <w:lvlText w:val="(%1)"/>
      <w:lvlJc w:val="left"/>
      <w:pPr>
        <w:ind w:left="3054" w:hanging="360"/>
      </w:pPr>
      <w:rPr>
        <w:rFonts w:cs="Times New Roman" w:hint="default"/>
        <w:b w:val="0"/>
        <w:i w:val="0"/>
        <w:rtl w:val="0"/>
        <w:cs w:val="0"/>
      </w:rPr>
    </w:lvl>
    <w:lvl w:ilvl="1">
      <w:start w:val="1"/>
      <w:numFmt w:val="lowerLetter"/>
      <w:pStyle w:val="odrka"/>
      <w:lvlText w:val="%2)"/>
      <w:lvlJc w:val="left"/>
      <w:pPr>
        <w:ind w:left="1785" w:hanging="70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8">
    <w:nsid w:val="364361C3"/>
    <w:multiLevelType w:val="hybridMultilevel"/>
    <w:tmpl w:val="888E53F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9">
    <w:nsid w:val="371D11E7"/>
    <w:multiLevelType w:val="hybridMultilevel"/>
    <w:tmpl w:val="DA6889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0">
    <w:nsid w:val="372677B5"/>
    <w:multiLevelType w:val="hybridMultilevel"/>
    <w:tmpl w:val="014C21F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1">
    <w:nsid w:val="38276AEE"/>
    <w:multiLevelType w:val="hybridMultilevel"/>
    <w:tmpl w:val="10E448D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2">
    <w:nsid w:val="389B5CDA"/>
    <w:multiLevelType w:val="hybridMultilevel"/>
    <w:tmpl w:val="E52A27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39D84D99"/>
    <w:multiLevelType w:val="hybridMultilevel"/>
    <w:tmpl w:val="44FA902A"/>
    <w:lvl w:ilvl="0">
      <w:start w:val="1"/>
      <w:numFmt w:val="decimal"/>
      <w:lvlText w:val="(%1)"/>
      <w:lvlJc w:val="left"/>
      <w:pPr>
        <w:ind w:left="928" w:hanging="360"/>
      </w:pPr>
      <w:rPr>
        <w:rFonts w:cs="Times New Roman" w:hint="default"/>
        <w:b w:val="0"/>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94">
    <w:nsid w:val="3A726AC4"/>
    <w:multiLevelType w:val="hybridMultilevel"/>
    <w:tmpl w:val="82D49192"/>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5">
    <w:nsid w:val="3B99282C"/>
    <w:multiLevelType w:val="hybridMultilevel"/>
    <w:tmpl w:val="AEF0CC0E"/>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96">
    <w:nsid w:val="3CD509BA"/>
    <w:multiLevelType w:val="hybridMultilevel"/>
    <w:tmpl w:val="A198E5BE"/>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7">
    <w:nsid w:val="3D202BC8"/>
    <w:multiLevelType w:val="hybridMultilevel"/>
    <w:tmpl w:val="BA5834C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8">
    <w:nsid w:val="3D32648E"/>
    <w:multiLevelType w:val="hybridMultilevel"/>
    <w:tmpl w:val="55262C08"/>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9">
    <w:nsid w:val="3EFA42B4"/>
    <w:multiLevelType w:val="hybridMultilevel"/>
    <w:tmpl w:val="4F28133A"/>
    <w:lvl w:ilvl="0">
      <w:start w:val="1"/>
      <w:numFmt w:val="lowerLetter"/>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785" w:hanging="70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0">
    <w:nsid w:val="3F764C44"/>
    <w:multiLevelType w:val="hybridMultilevel"/>
    <w:tmpl w:val="07128A60"/>
    <w:lvl w:ilvl="0">
      <w:start w:val="1"/>
      <w:numFmt w:val="lowerLetter"/>
      <w:lvlText w:val="%1)"/>
      <w:lvlJc w:val="left"/>
      <w:pPr>
        <w:ind w:left="360" w:hanging="360"/>
      </w:pPr>
      <w:rPr>
        <w:rFonts w:cs="Times New Roman"/>
        <w:sz w:val="24"/>
        <w:szCs w:val="24"/>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01">
    <w:nsid w:val="3F8925A1"/>
    <w:multiLevelType w:val="hybridMultilevel"/>
    <w:tmpl w:val="AE00D93A"/>
    <w:lvl w:ilvl="0">
      <w:start w:val="2"/>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3F9D2E67"/>
    <w:multiLevelType w:val="hybridMultilevel"/>
    <w:tmpl w:val="D8548B26"/>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3">
    <w:nsid w:val="3FCE065E"/>
    <w:multiLevelType w:val="hybridMultilevel"/>
    <w:tmpl w:val="D21E6E3C"/>
    <w:lvl w:ilvl="0">
      <w:start w:val="1"/>
      <w:numFmt w:val="lowerLetter"/>
      <w:lvlText w:val="%1)"/>
      <w:lvlJc w:val="left"/>
      <w:pPr>
        <w:ind w:left="1145" w:hanging="360"/>
      </w:pPr>
      <w:rPr>
        <w:rFonts w:ascii="Times New Roman" w:hAnsi="Times New Roman" w:cs="Times New Roman" w:hint="default"/>
        <w:b w:val="0"/>
        <w:sz w:val="24"/>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04">
    <w:nsid w:val="40316BDC"/>
    <w:multiLevelType w:val="hybridMultilevel"/>
    <w:tmpl w:val="A01AB310"/>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5">
    <w:nsid w:val="40506C1B"/>
    <w:multiLevelType w:val="multilevel"/>
    <w:tmpl w:val="3B4A0AAC"/>
    <w:styleLink w:val="WWNum195"/>
    <w:lvl w:ilvl="0">
      <w:start w:val="1"/>
      <w:numFmt w:val="lowerLetter"/>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106">
    <w:nsid w:val="409017AF"/>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07">
    <w:nsid w:val="41551071"/>
    <w:multiLevelType w:val="hybridMultilevel"/>
    <w:tmpl w:val="01AA24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8">
    <w:nsid w:val="415A68F8"/>
    <w:multiLevelType w:val="hybridMultilevel"/>
    <w:tmpl w:val="895883EC"/>
    <w:lvl w:ilvl="0">
      <w:start w:val="4"/>
      <w:numFmt w:val="decimal"/>
      <w:lvlText w:val="(%1)"/>
      <w:lvlJc w:val="left"/>
      <w:pPr>
        <w:ind w:left="360" w:hanging="360"/>
      </w:pPr>
      <w:rPr>
        <w:rFonts w:cs="Times New Roman" w:hint="default"/>
        <w:b w:val="0"/>
        <w:bCs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9">
    <w:nsid w:val="41673E5C"/>
    <w:multiLevelType w:val="hybridMultilevel"/>
    <w:tmpl w:val="1E587C54"/>
    <w:lvl w:ilvl="0">
      <w:start w:val="1"/>
      <w:numFmt w:val="lowerLetter"/>
      <w:lvlText w:val="%1)"/>
      <w:lvlJc w:val="left"/>
      <w:pPr>
        <w:ind w:left="360" w:hanging="360"/>
      </w:pPr>
      <w:rPr>
        <w:rFonts w:cs="Times New Roman" w:hint="default"/>
        <w:color w:val="auto"/>
        <w:u w:val="none"/>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0">
    <w:nsid w:val="416B711D"/>
    <w:multiLevelType w:val="hybridMultilevel"/>
    <w:tmpl w:val="1D165E4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1">
    <w:nsid w:val="41B450FC"/>
    <w:multiLevelType w:val="hybridMultilevel"/>
    <w:tmpl w:val="BBB6C816"/>
    <w:lvl w:ilvl="0">
      <w:start w:val="1"/>
      <w:numFmt w:val="decimal"/>
      <w:lvlText w:val="(%1)"/>
      <w:lvlJc w:val="left"/>
      <w:pPr>
        <w:ind w:left="786" w:hanging="360"/>
      </w:pPr>
      <w:rPr>
        <w:rFonts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427E19A4"/>
    <w:multiLevelType w:val="hybridMultilevel"/>
    <w:tmpl w:val="D8B640F4"/>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3">
    <w:nsid w:val="42DC2551"/>
    <w:multiLevelType w:val="hybridMultilevel"/>
    <w:tmpl w:val="7CBA8E3C"/>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4">
    <w:nsid w:val="43985D3B"/>
    <w:multiLevelType w:val="multilevel"/>
    <w:tmpl w:val="00000080"/>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15">
    <w:nsid w:val="44604D39"/>
    <w:multiLevelType w:val="hybridMultilevel"/>
    <w:tmpl w:val="1C8A241C"/>
    <w:lvl w:ilvl="0">
      <w:start w:val="1"/>
      <w:numFmt w:val="decimal"/>
      <w:lvlText w:val="(%1)"/>
      <w:lvlJc w:val="left"/>
      <w:pPr>
        <w:ind w:left="720" w:hanging="360"/>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6">
    <w:nsid w:val="448869EA"/>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17">
    <w:nsid w:val="44984EA8"/>
    <w:multiLevelType w:val="hybridMultilevel"/>
    <w:tmpl w:val="96723046"/>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18">
    <w:nsid w:val="44AA6C31"/>
    <w:multiLevelType w:val="hybridMultilevel"/>
    <w:tmpl w:val="C068FB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45AC1F94"/>
    <w:multiLevelType w:val="hybridMultilevel"/>
    <w:tmpl w:val="39F4BC20"/>
    <w:lvl w:ilvl="0">
      <w:start w:val="1"/>
      <w:numFmt w:val="decimal"/>
      <w:lvlText w:val="(%1)"/>
      <w:lvlJc w:val="left"/>
      <w:pPr>
        <w:ind w:left="720" w:hanging="360"/>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0">
    <w:nsid w:val="45C85876"/>
    <w:multiLevelType w:val="hybridMultilevel"/>
    <w:tmpl w:val="E7D0A7D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21">
    <w:nsid w:val="463A5137"/>
    <w:multiLevelType w:val="hybridMultilevel"/>
    <w:tmpl w:val="4F42FC24"/>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465F00F2"/>
    <w:multiLevelType w:val="hybridMultilevel"/>
    <w:tmpl w:val="F5FA0F72"/>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23">
    <w:nsid w:val="476E78B6"/>
    <w:multiLevelType w:val="hybridMultilevel"/>
    <w:tmpl w:val="7D6876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4">
    <w:nsid w:val="47E02B62"/>
    <w:multiLevelType w:val="hybridMultilevel"/>
    <w:tmpl w:val="C00C3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5">
    <w:nsid w:val="48220822"/>
    <w:multiLevelType w:val="hybridMultilevel"/>
    <w:tmpl w:val="83C81326"/>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26">
    <w:nsid w:val="4932408F"/>
    <w:multiLevelType w:val="hybridMultilevel"/>
    <w:tmpl w:val="954C1294"/>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495E6B46"/>
    <w:multiLevelType w:val="hybridMultilevel"/>
    <w:tmpl w:val="60DAF72E"/>
    <w:lvl w:ilvl="0">
      <w:start w:val="1"/>
      <w:numFmt w:val="lowerLetter"/>
      <w:lvlText w:val="%1)"/>
      <w:lvlJc w:val="left"/>
      <w:pPr>
        <w:ind w:left="2858" w:hanging="360"/>
      </w:pPr>
      <w:rPr>
        <w:rFonts w:cs="Times New Roman" w:hint="default"/>
        <w:b w:val="0"/>
        <w:rtl w:val="0"/>
        <w:cs w:val="0"/>
      </w:rPr>
    </w:lvl>
    <w:lvl w:ilvl="1">
      <w:start w:val="1"/>
      <w:numFmt w:val="lowerLetter"/>
      <w:lvlText w:val="%2."/>
      <w:lvlJc w:val="left"/>
      <w:pPr>
        <w:ind w:left="3578" w:hanging="360"/>
      </w:pPr>
      <w:rPr>
        <w:rFonts w:cs="Times New Roman"/>
        <w:rtl w:val="0"/>
        <w:cs w:val="0"/>
      </w:rPr>
    </w:lvl>
    <w:lvl w:ilvl="2">
      <w:start w:val="1"/>
      <w:numFmt w:val="lowerRoman"/>
      <w:lvlText w:val="%3."/>
      <w:lvlJc w:val="right"/>
      <w:pPr>
        <w:ind w:left="4298" w:hanging="180"/>
      </w:pPr>
      <w:rPr>
        <w:rFonts w:cs="Times New Roman"/>
        <w:rtl w:val="0"/>
        <w:cs w:val="0"/>
      </w:rPr>
    </w:lvl>
    <w:lvl w:ilvl="3">
      <w:start w:val="1"/>
      <w:numFmt w:val="decimal"/>
      <w:lvlText w:val="%4."/>
      <w:lvlJc w:val="left"/>
      <w:pPr>
        <w:ind w:left="5018" w:hanging="360"/>
      </w:pPr>
      <w:rPr>
        <w:rFonts w:cs="Times New Roman"/>
        <w:rtl w:val="0"/>
        <w:cs w:val="0"/>
      </w:rPr>
    </w:lvl>
    <w:lvl w:ilvl="4">
      <w:start w:val="1"/>
      <w:numFmt w:val="lowerLetter"/>
      <w:lvlText w:val="%5."/>
      <w:lvlJc w:val="left"/>
      <w:pPr>
        <w:ind w:left="5738" w:hanging="360"/>
      </w:pPr>
      <w:rPr>
        <w:rFonts w:cs="Times New Roman"/>
        <w:rtl w:val="0"/>
        <w:cs w:val="0"/>
      </w:rPr>
    </w:lvl>
    <w:lvl w:ilvl="5">
      <w:start w:val="1"/>
      <w:numFmt w:val="lowerRoman"/>
      <w:lvlText w:val="%6."/>
      <w:lvlJc w:val="right"/>
      <w:pPr>
        <w:ind w:left="6458" w:hanging="180"/>
      </w:pPr>
      <w:rPr>
        <w:rFonts w:cs="Times New Roman"/>
        <w:rtl w:val="0"/>
        <w:cs w:val="0"/>
      </w:rPr>
    </w:lvl>
    <w:lvl w:ilvl="6">
      <w:start w:val="1"/>
      <w:numFmt w:val="decimal"/>
      <w:lvlText w:val="%7."/>
      <w:lvlJc w:val="left"/>
      <w:pPr>
        <w:ind w:left="7178" w:hanging="360"/>
      </w:pPr>
      <w:rPr>
        <w:rFonts w:cs="Times New Roman"/>
        <w:rtl w:val="0"/>
        <w:cs w:val="0"/>
      </w:rPr>
    </w:lvl>
    <w:lvl w:ilvl="7">
      <w:start w:val="1"/>
      <w:numFmt w:val="lowerLetter"/>
      <w:lvlText w:val="%8."/>
      <w:lvlJc w:val="left"/>
      <w:pPr>
        <w:ind w:left="7898" w:hanging="360"/>
      </w:pPr>
      <w:rPr>
        <w:rFonts w:cs="Times New Roman"/>
        <w:rtl w:val="0"/>
        <w:cs w:val="0"/>
      </w:rPr>
    </w:lvl>
    <w:lvl w:ilvl="8">
      <w:start w:val="1"/>
      <w:numFmt w:val="lowerRoman"/>
      <w:lvlText w:val="%9."/>
      <w:lvlJc w:val="right"/>
      <w:pPr>
        <w:ind w:left="8618" w:hanging="180"/>
      </w:pPr>
      <w:rPr>
        <w:rFonts w:cs="Times New Roman"/>
        <w:rtl w:val="0"/>
        <w:cs w:val="0"/>
      </w:rPr>
    </w:lvl>
  </w:abstractNum>
  <w:abstractNum w:abstractNumId="128">
    <w:nsid w:val="49A32644"/>
    <w:multiLevelType w:val="hybridMultilevel"/>
    <w:tmpl w:val="A0CAEBF2"/>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9">
    <w:nsid w:val="4A584C99"/>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4AF6097E"/>
    <w:multiLevelType w:val="multilevel"/>
    <w:tmpl w:val="D048F38C"/>
    <w:lvl w:ilvl="0">
      <w:start w:val="1"/>
      <w:numFmt w:val="decimal"/>
      <w:lvlText w:val="(%1)"/>
      <w:lvlJc w:val="left"/>
      <w:rPr>
        <w:rFonts w:cs="Times New Roman" w:hint="default"/>
        <w:b w:val="0"/>
        <w:sz w:val="24"/>
        <w:szCs w:val="24"/>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131">
    <w:nsid w:val="4B22140C"/>
    <w:multiLevelType w:val="hybridMultilevel"/>
    <w:tmpl w:val="8E28267C"/>
    <w:lvl w:ilvl="0">
      <w:start w:val="1"/>
      <w:numFmt w:val="decimal"/>
      <w:lvlText w:val="(%1)"/>
      <w:lvlJc w:val="left"/>
      <w:pPr>
        <w:ind w:left="2844" w:hanging="360"/>
      </w:pPr>
      <w:rPr>
        <w:rFonts w:ascii="Times New Roman" w:hAnsi="Times New Roman" w:cs="Times New Roman" w:hint="default"/>
        <w:b w:val="0"/>
        <w:i w:val="0"/>
        <w:rtl w:val="0"/>
        <w:cs w:val="0"/>
      </w:rPr>
    </w:lvl>
    <w:lvl w:ilvl="1">
      <w:start w:val="1"/>
      <w:numFmt w:val="lowerLetter"/>
      <w:lvlText w:val="%2."/>
      <w:lvlJc w:val="left"/>
      <w:pPr>
        <w:ind w:left="3564" w:hanging="360"/>
      </w:pPr>
      <w:rPr>
        <w:rFonts w:cs="Times New Roman"/>
        <w:rtl w:val="0"/>
        <w:cs w:val="0"/>
      </w:rPr>
    </w:lvl>
    <w:lvl w:ilvl="2">
      <w:start w:val="1"/>
      <w:numFmt w:val="lowerRoman"/>
      <w:lvlText w:val="%3."/>
      <w:lvlJc w:val="right"/>
      <w:pPr>
        <w:ind w:left="4284" w:hanging="180"/>
      </w:pPr>
      <w:rPr>
        <w:rFonts w:cs="Times New Roman"/>
        <w:rtl w:val="0"/>
        <w:cs w:val="0"/>
      </w:rPr>
    </w:lvl>
    <w:lvl w:ilvl="3">
      <w:start w:val="1"/>
      <w:numFmt w:val="decimal"/>
      <w:lvlText w:val="%4."/>
      <w:lvlJc w:val="left"/>
      <w:pPr>
        <w:ind w:left="5004" w:hanging="360"/>
      </w:pPr>
      <w:rPr>
        <w:rFonts w:cs="Times New Roman"/>
        <w:rtl w:val="0"/>
        <w:cs w:val="0"/>
      </w:rPr>
    </w:lvl>
    <w:lvl w:ilvl="4">
      <w:start w:val="1"/>
      <w:numFmt w:val="lowerLetter"/>
      <w:lvlText w:val="%5."/>
      <w:lvlJc w:val="left"/>
      <w:pPr>
        <w:ind w:left="5724" w:hanging="360"/>
      </w:pPr>
      <w:rPr>
        <w:rFonts w:cs="Times New Roman"/>
        <w:rtl w:val="0"/>
        <w:cs w:val="0"/>
      </w:rPr>
    </w:lvl>
    <w:lvl w:ilvl="5">
      <w:start w:val="1"/>
      <w:numFmt w:val="lowerRoman"/>
      <w:lvlText w:val="%6."/>
      <w:lvlJc w:val="right"/>
      <w:pPr>
        <w:ind w:left="6444" w:hanging="180"/>
      </w:pPr>
      <w:rPr>
        <w:rFonts w:cs="Times New Roman"/>
        <w:rtl w:val="0"/>
        <w:cs w:val="0"/>
      </w:rPr>
    </w:lvl>
    <w:lvl w:ilvl="6">
      <w:start w:val="1"/>
      <w:numFmt w:val="decimal"/>
      <w:lvlText w:val="%7."/>
      <w:lvlJc w:val="left"/>
      <w:pPr>
        <w:ind w:left="7164" w:hanging="360"/>
      </w:pPr>
      <w:rPr>
        <w:rFonts w:cs="Times New Roman"/>
        <w:rtl w:val="0"/>
        <w:cs w:val="0"/>
      </w:rPr>
    </w:lvl>
    <w:lvl w:ilvl="7">
      <w:start w:val="1"/>
      <w:numFmt w:val="lowerLetter"/>
      <w:lvlText w:val="%8."/>
      <w:lvlJc w:val="left"/>
      <w:pPr>
        <w:ind w:left="7884" w:hanging="360"/>
      </w:pPr>
      <w:rPr>
        <w:rFonts w:cs="Times New Roman"/>
        <w:rtl w:val="0"/>
        <w:cs w:val="0"/>
      </w:rPr>
    </w:lvl>
    <w:lvl w:ilvl="8">
      <w:start w:val="1"/>
      <w:numFmt w:val="lowerRoman"/>
      <w:lvlText w:val="%9."/>
      <w:lvlJc w:val="right"/>
      <w:pPr>
        <w:ind w:left="8604" w:hanging="180"/>
      </w:pPr>
      <w:rPr>
        <w:rFonts w:cs="Times New Roman"/>
        <w:rtl w:val="0"/>
        <w:cs w:val="0"/>
      </w:rPr>
    </w:lvl>
  </w:abstractNum>
  <w:abstractNum w:abstractNumId="132">
    <w:nsid w:val="4BC7521F"/>
    <w:multiLevelType w:val="hybridMultilevel"/>
    <w:tmpl w:val="EF4A7612"/>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3">
    <w:nsid w:val="4BD26CCD"/>
    <w:multiLevelType w:val="hybridMultilevel"/>
    <w:tmpl w:val="3D28903A"/>
    <w:lvl w:ilvl="0">
      <w:start w:val="1"/>
      <w:numFmt w:val="decimal"/>
      <w:lvlText w:val="(%1)"/>
      <w:lvlJc w:val="left"/>
      <w:pPr>
        <w:ind w:left="786" w:hanging="360"/>
      </w:pPr>
      <w:rPr>
        <w:rFonts w:ascii="Times New Roman" w:hAnsi="Times New Roman" w:cs="Times New Roman" w:hint="default"/>
        <w:b w:val="0"/>
        <w:i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4">
    <w:nsid w:val="4C71539B"/>
    <w:multiLevelType w:val="hybridMultilevel"/>
    <w:tmpl w:val="6E0E86B0"/>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35">
    <w:nsid w:val="4D6C64D7"/>
    <w:multiLevelType w:val="hybridMultilevel"/>
    <w:tmpl w:val="C75CBAE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6">
    <w:nsid w:val="4D8D6F42"/>
    <w:multiLevelType w:val="hybridMultilevel"/>
    <w:tmpl w:val="3A6CC49A"/>
    <w:lvl w:ilvl="0">
      <w:start w:val="1"/>
      <w:numFmt w:val="decimal"/>
      <w:lvlText w:val="(%1)"/>
      <w:lvlJc w:val="left"/>
      <w:pPr>
        <w:ind w:left="1429" w:hanging="360"/>
      </w:pPr>
      <w:rPr>
        <w:rFonts w:ascii="Times New Roman" w:hAnsi="Times New Roman" w:cs="Times New Roman" w:hint="default"/>
        <w:color w:val="auto"/>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37">
    <w:nsid w:val="4E0A1C2C"/>
    <w:multiLevelType w:val="hybridMultilevel"/>
    <w:tmpl w:val="CFF0B324"/>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8">
    <w:nsid w:val="4E8B6544"/>
    <w:multiLevelType w:val="hybridMultilevel"/>
    <w:tmpl w:val="C61CCBCE"/>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9">
    <w:nsid w:val="4EE72782"/>
    <w:multiLevelType w:val="hybridMultilevel"/>
    <w:tmpl w:val="4E9662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0">
    <w:nsid w:val="4F746223"/>
    <w:multiLevelType w:val="hybridMultilevel"/>
    <w:tmpl w:val="6158F358"/>
    <w:lvl w:ilvl="0">
      <w:start w:val="7"/>
      <w:numFmt w:val="decimal"/>
      <w:lvlText w:val="(%1)"/>
      <w:lvlJc w:val="left"/>
      <w:pPr>
        <w:ind w:left="360" w:hanging="360"/>
      </w:pPr>
      <w:rPr>
        <w:rFonts w:ascii="Times New Roman" w:hAnsi="Times New Roman"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4FA77F14"/>
    <w:multiLevelType w:val="hybridMultilevel"/>
    <w:tmpl w:val="DF7C5662"/>
    <w:lvl w:ilvl="0">
      <w:start w:val="2"/>
      <w:numFmt w:val="decimal"/>
      <w:lvlText w:val="(%1)"/>
      <w:lvlJc w:val="left"/>
      <w:pPr>
        <w:ind w:left="720" w:hanging="360"/>
      </w:pPr>
      <w:rPr>
        <w:rFonts w:cs="Times New Roman" w:hint="default"/>
        <w:b w:val="0"/>
        <w:bCs/>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4FBF0837"/>
    <w:multiLevelType w:val="hybridMultilevel"/>
    <w:tmpl w:val="BDB4479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506579B1"/>
    <w:multiLevelType w:val="hybridMultilevel"/>
    <w:tmpl w:val="BB1E15FC"/>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4">
    <w:nsid w:val="536E6CFE"/>
    <w:multiLevelType w:val="hybridMultilevel"/>
    <w:tmpl w:val="3F9CA220"/>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45">
    <w:nsid w:val="53F93A0B"/>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46">
    <w:nsid w:val="54836574"/>
    <w:multiLevelType w:val="hybridMultilevel"/>
    <w:tmpl w:val="DA8CE368"/>
    <w:lvl w:ilvl="0">
      <w:start w:val="2"/>
      <w:numFmt w:val="decimal"/>
      <w:lvlText w:val="(%1)"/>
      <w:lvlJc w:val="left"/>
      <w:pPr>
        <w:ind w:left="361" w:hanging="360"/>
      </w:pPr>
      <w:rPr>
        <w:rFonts w:cs="Times New Roman" w:hint="default"/>
        <w:rtl w:val="0"/>
        <w:cs w:val="0"/>
      </w:rPr>
    </w:lvl>
    <w:lvl w:ilvl="1">
      <w:start w:val="1"/>
      <w:numFmt w:val="lowerLetter"/>
      <w:lvlText w:val="%2."/>
      <w:lvlJc w:val="left"/>
      <w:pPr>
        <w:ind w:left="1081" w:hanging="360"/>
      </w:pPr>
      <w:rPr>
        <w:rFonts w:cs="Times New Roman"/>
        <w:rtl w:val="0"/>
        <w:cs w:val="0"/>
      </w:rPr>
    </w:lvl>
    <w:lvl w:ilvl="2">
      <w:start w:val="1"/>
      <w:numFmt w:val="lowerRoman"/>
      <w:lvlText w:val="%3."/>
      <w:lvlJc w:val="right"/>
      <w:pPr>
        <w:ind w:left="1801" w:hanging="180"/>
      </w:pPr>
      <w:rPr>
        <w:rFonts w:cs="Times New Roman"/>
        <w:rtl w:val="0"/>
        <w:cs w:val="0"/>
      </w:rPr>
    </w:lvl>
    <w:lvl w:ilvl="3">
      <w:start w:val="1"/>
      <w:numFmt w:val="decimal"/>
      <w:lvlText w:val="%4."/>
      <w:lvlJc w:val="left"/>
      <w:pPr>
        <w:ind w:left="2521" w:hanging="360"/>
      </w:pPr>
      <w:rPr>
        <w:rFonts w:cs="Times New Roman"/>
        <w:rtl w:val="0"/>
        <w:cs w:val="0"/>
      </w:rPr>
    </w:lvl>
    <w:lvl w:ilvl="4">
      <w:start w:val="1"/>
      <w:numFmt w:val="lowerLetter"/>
      <w:lvlText w:val="%5."/>
      <w:lvlJc w:val="left"/>
      <w:pPr>
        <w:ind w:left="3241" w:hanging="360"/>
      </w:pPr>
      <w:rPr>
        <w:rFonts w:cs="Times New Roman"/>
        <w:rtl w:val="0"/>
        <w:cs w:val="0"/>
      </w:rPr>
    </w:lvl>
    <w:lvl w:ilvl="5">
      <w:start w:val="1"/>
      <w:numFmt w:val="lowerRoman"/>
      <w:lvlText w:val="%6."/>
      <w:lvlJc w:val="right"/>
      <w:pPr>
        <w:ind w:left="3961" w:hanging="180"/>
      </w:pPr>
      <w:rPr>
        <w:rFonts w:cs="Times New Roman"/>
        <w:rtl w:val="0"/>
        <w:cs w:val="0"/>
      </w:rPr>
    </w:lvl>
    <w:lvl w:ilvl="6">
      <w:start w:val="1"/>
      <w:numFmt w:val="decimal"/>
      <w:lvlText w:val="%7."/>
      <w:lvlJc w:val="left"/>
      <w:pPr>
        <w:ind w:left="4681" w:hanging="360"/>
      </w:pPr>
      <w:rPr>
        <w:rFonts w:cs="Times New Roman"/>
        <w:rtl w:val="0"/>
        <w:cs w:val="0"/>
      </w:rPr>
    </w:lvl>
    <w:lvl w:ilvl="7">
      <w:start w:val="1"/>
      <w:numFmt w:val="lowerLetter"/>
      <w:lvlText w:val="%8."/>
      <w:lvlJc w:val="left"/>
      <w:pPr>
        <w:ind w:left="5401" w:hanging="360"/>
      </w:pPr>
      <w:rPr>
        <w:rFonts w:cs="Times New Roman"/>
        <w:rtl w:val="0"/>
        <w:cs w:val="0"/>
      </w:rPr>
    </w:lvl>
    <w:lvl w:ilvl="8">
      <w:start w:val="1"/>
      <w:numFmt w:val="lowerRoman"/>
      <w:lvlText w:val="%9."/>
      <w:lvlJc w:val="right"/>
      <w:pPr>
        <w:ind w:left="6121" w:hanging="180"/>
      </w:pPr>
      <w:rPr>
        <w:rFonts w:cs="Times New Roman"/>
        <w:rtl w:val="0"/>
        <w:cs w:val="0"/>
      </w:rPr>
    </w:lvl>
  </w:abstractNum>
  <w:abstractNum w:abstractNumId="147">
    <w:nsid w:val="556B2A5E"/>
    <w:multiLevelType w:val="hybridMultilevel"/>
    <w:tmpl w:val="021413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559A45AC"/>
    <w:multiLevelType w:val="hybridMultilevel"/>
    <w:tmpl w:val="EEEC94E4"/>
    <w:lvl w:ilvl="0">
      <w:start w:val="1"/>
      <w:numFmt w:val="lowerLetter"/>
      <w:lvlText w:val="%1)"/>
      <w:lvlJc w:val="left"/>
      <w:pPr>
        <w:ind w:left="361" w:hanging="360"/>
      </w:pPr>
      <w:rPr>
        <w:rFonts w:cs="Times New Roman" w:hint="default"/>
        <w:rtl w:val="0"/>
        <w:cs w:val="0"/>
      </w:rPr>
    </w:lvl>
    <w:lvl w:ilvl="1">
      <w:start w:val="1"/>
      <w:numFmt w:val="lowerLetter"/>
      <w:lvlText w:val="%2."/>
      <w:lvlJc w:val="left"/>
      <w:pPr>
        <w:ind w:left="1081" w:hanging="360"/>
      </w:pPr>
      <w:rPr>
        <w:rFonts w:cs="Times New Roman"/>
        <w:rtl w:val="0"/>
        <w:cs w:val="0"/>
      </w:rPr>
    </w:lvl>
    <w:lvl w:ilvl="2">
      <w:start w:val="1"/>
      <w:numFmt w:val="lowerRoman"/>
      <w:lvlText w:val="%3."/>
      <w:lvlJc w:val="right"/>
      <w:pPr>
        <w:ind w:left="1801" w:hanging="180"/>
      </w:pPr>
      <w:rPr>
        <w:rFonts w:cs="Times New Roman"/>
        <w:rtl w:val="0"/>
        <w:cs w:val="0"/>
      </w:rPr>
    </w:lvl>
    <w:lvl w:ilvl="3">
      <w:start w:val="1"/>
      <w:numFmt w:val="decimal"/>
      <w:lvlText w:val="%4."/>
      <w:lvlJc w:val="left"/>
      <w:pPr>
        <w:ind w:left="2521" w:hanging="360"/>
      </w:pPr>
      <w:rPr>
        <w:rFonts w:cs="Times New Roman"/>
        <w:rtl w:val="0"/>
        <w:cs w:val="0"/>
      </w:rPr>
    </w:lvl>
    <w:lvl w:ilvl="4">
      <w:start w:val="1"/>
      <w:numFmt w:val="lowerLetter"/>
      <w:lvlText w:val="%5."/>
      <w:lvlJc w:val="left"/>
      <w:pPr>
        <w:ind w:left="3241" w:hanging="360"/>
      </w:pPr>
      <w:rPr>
        <w:rFonts w:cs="Times New Roman"/>
        <w:rtl w:val="0"/>
        <w:cs w:val="0"/>
      </w:rPr>
    </w:lvl>
    <w:lvl w:ilvl="5">
      <w:start w:val="1"/>
      <w:numFmt w:val="lowerRoman"/>
      <w:lvlText w:val="%6."/>
      <w:lvlJc w:val="right"/>
      <w:pPr>
        <w:ind w:left="3961" w:hanging="180"/>
      </w:pPr>
      <w:rPr>
        <w:rFonts w:cs="Times New Roman"/>
        <w:rtl w:val="0"/>
        <w:cs w:val="0"/>
      </w:rPr>
    </w:lvl>
    <w:lvl w:ilvl="6">
      <w:start w:val="1"/>
      <w:numFmt w:val="decimal"/>
      <w:lvlText w:val="%7."/>
      <w:lvlJc w:val="left"/>
      <w:pPr>
        <w:ind w:left="4681" w:hanging="360"/>
      </w:pPr>
      <w:rPr>
        <w:rFonts w:cs="Times New Roman"/>
        <w:rtl w:val="0"/>
        <w:cs w:val="0"/>
      </w:rPr>
    </w:lvl>
    <w:lvl w:ilvl="7">
      <w:start w:val="1"/>
      <w:numFmt w:val="lowerLetter"/>
      <w:lvlText w:val="%8."/>
      <w:lvlJc w:val="left"/>
      <w:pPr>
        <w:ind w:left="5401" w:hanging="360"/>
      </w:pPr>
      <w:rPr>
        <w:rFonts w:cs="Times New Roman"/>
        <w:rtl w:val="0"/>
        <w:cs w:val="0"/>
      </w:rPr>
    </w:lvl>
    <w:lvl w:ilvl="8">
      <w:start w:val="1"/>
      <w:numFmt w:val="lowerRoman"/>
      <w:lvlText w:val="%9."/>
      <w:lvlJc w:val="right"/>
      <w:pPr>
        <w:ind w:left="6121" w:hanging="180"/>
      </w:pPr>
      <w:rPr>
        <w:rFonts w:cs="Times New Roman"/>
        <w:rtl w:val="0"/>
        <w:cs w:val="0"/>
      </w:rPr>
    </w:lvl>
  </w:abstractNum>
  <w:abstractNum w:abstractNumId="149">
    <w:nsid w:val="566949DA"/>
    <w:multiLevelType w:val="hybridMultilevel"/>
    <w:tmpl w:val="FA8C8500"/>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50">
    <w:nsid w:val="56746E24"/>
    <w:multiLevelType w:val="hybridMultilevel"/>
    <w:tmpl w:val="1D165E4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51">
    <w:nsid w:val="57371EC2"/>
    <w:multiLevelType w:val="hybridMultilevel"/>
    <w:tmpl w:val="79206654"/>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579409E3"/>
    <w:multiLevelType w:val="hybridMultilevel"/>
    <w:tmpl w:val="0DB88CDC"/>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3">
    <w:nsid w:val="57A769E9"/>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54">
    <w:nsid w:val="57AC28E3"/>
    <w:multiLevelType w:val="hybridMultilevel"/>
    <w:tmpl w:val="B23E9856"/>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57DE1F46"/>
    <w:multiLevelType w:val="hybridMultilevel"/>
    <w:tmpl w:val="DB140BC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56">
    <w:nsid w:val="58DE7A59"/>
    <w:multiLevelType w:val="hybridMultilevel"/>
    <w:tmpl w:val="DF3A4D78"/>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7">
    <w:nsid w:val="59585335"/>
    <w:multiLevelType w:val="hybridMultilevel"/>
    <w:tmpl w:val="DB140BC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58">
    <w:nsid w:val="595B4F5F"/>
    <w:multiLevelType w:val="hybridMultilevel"/>
    <w:tmpl w:val="45ECD1BC"/>
    <w:lvl w:ilvl="0">
      <w:start w:val="1"/>
      <w:numFmt w:val="decimal"/>
      <w:lvlText w:val="(%1)"/>
      <w:lvlJc w:val="left"/>
      <w:pPr>
        <w:ind w:left="1080"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9">
    <w:nsid w:val="5A8E4160"/>
    <w:multiLevelType w:val="hybridMultilevel"/>
    <w:tmpl w:val="B3B6DCA2"/>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60">
    <w:nsid w:val="5AF70336"/>
    <w:multiLevelType w:val="hybridMultilevel"/>
    <w:tmpl w:val="C302AB98"/>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61">
    <w:nsid w:val="5B190D6F"/>
    <w:multiLevelType w:val="singleLevel"/>
    <w:tmpl w:val="DA6E54AE"/>
    <w:lvl w:ilvl="0">
      <w:start w:val="1"/>
      <w:numFmt w:val="decimal"/>
      <w:lvlText w:val="(%1)"/>
      <w:lvlJc w:val="left"/>
      <w:pPr>
        <w:tabs>
          <w:tab w:val="num" w:pos="708"/>
        </w:tabs>
        <w:ind w:left="720" w:hanging="360"/>
      </w:pPr>
      <w:rPr>
        <w:rFonts w:ascii="Times New Roman" w:hAnsi="Times New Roman" w:cs="Times New Roman" w:hint="default"/>
        <w:bCs/>
        <w:rtl w:val="0"/>
        <w:cs w:val="0"/>
      </w:rPr>
    </w:lvl>
  </w:abstractNum>
  <w:abstractNum w:abstractNumId="162">
    <w:nsid w:val="5C1D7F76"/>
    <w:multiLevelType w:val="hybridMultilevel"/>
    <w:tmpl w:val="3BDA83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5D682D0F"/>
    <w:multiLevelType w:val="hybridMultilevel"/>
    <w:tmpl w:val="B59C929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64">
    <w:nsid w:val="5D8C1937"/>
    <w:multiLevelType w:val="hybridMultilevel"/>
    <w:tmpl w:val="1AEAD554"/>
    <w:lvl w:ilvl="0">
      <w:start w:val="1"/>
      <w:numFmt w:val="decimal"/>
      <w:lvlText w:val="(%1)"/>
      <w:lvlJc w:val="left"/>
      <w:pPr>
        <w:ind w:left="1145" w:hanging="360"/>
      </w:pPr>
      <w:rPr>
        <w:rFonts w:cs="Times New Roman" w:hint="default"/>
        <w:b w:val="0"/>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65">
    <w:nsid w:val="5DAA001C"/>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6">
    <w:nsid w:val="5E0D560E"/>
    <w:multiLevelType w:val="hybridMultilevel"/>
    <w:tmpl w:val="2312CF0C"/>
    <w:lvl w:ilvl="0">
      <w:start w:val="4"/>
      <w:numFmt w:val="decimal"/>
      <w:lvlText w:val="(%1)"/>
      <w:lvlJc w:val="left"/>
      <w:pPr>
        <w:ind w:left="1145"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5E1D53B4"/>
    <w:multiLevelType w:val="hybridMultilevel"/>
    <w:tmpl w:val="E824362A"/>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8">
    <w:nsid w:val="5EFA63E7"/>
    <w:multiLevelType w:val="hybridMultilevel"/>
    <w:tmpl w:val="3BA8FD6C"/>
    <w:lvl w:ilvl="0">
      <w:start w:val="1"/>
      <w:numFmt w:val="decimal"/>
      <w:lvlText w:val="(%1)"/>
      <w:lvlJc w:val="left"/>
      <w:pPr>
        <w:ind w:left="502"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9">
    <w:nsid w:val="5F172D25"/>
    <w:multiLevelType w:val="multilevel"/>
    <w:tmpl w:val="410CEA04"/>
    <w:lvl w:ilvl="0">
      <w:start w:val="1"/>
      <w:numFmt w:val="decimal"/>
      <w:lvlText w:val="%1)"/>
      <w:lvlJc w:val="left"/>
      <w:pPr>
        <w:tabs>
          <w:tab w:val="num" w:pos="0"/>
        </w:tabs>
        <w:ind w:left="360" w:hanging="360"/>
      </w:pPr>
      <w:rPr>
        <w:rFonts w:ascii="Arial Narrow" w:hAnsi="Arial Narrow" w:cs="Arial Narrow" w:hint="default"/>
        <w:rtl w:val="0"/>
        <w:cs w:val="0"/>
      </w:rPr>
    </w:lvl>
    <w:lvl w:ilvl="1">
      <w:start w:val="1"/>
      <w:numFmt w:val="decimal"/>
      <w:lvlText w:val="%2."/>
      <w:lvlJc w:val="left"/>
      <w:pPr>
        <w:tabs>
          <w:tab w:val="num" w:pos="0"/>
        </w:tabs>
        <w:ind w:left="720" w:hanging="360"/>
      </w:pPr>
      <w:rPr>
        <w:rFonts w:cs="Times New Roman" w:hint="default"/>
        <w:rtl w:val="0"/>
        <w:cs w:val="0"/>
      </w:rPr>
    </w:lvl>
    <w:lvl w:ilvl="2">
      <w:start w:val="1"/>
      <w:numFmt w:val="lowerRoman"/>
      <w:lvlText w:val="%3)"/>
      <w:lvlJc w:val="left"/>
      <w:pPr>
        <w:tabs>
          <w:tab w:val="num" w:pos="0"/>
        </w:tabs>
        <w:ind w:left="1080" w:hanging="360"/>
      </w:pPr>
      <w:rPr>
        <w:rFonts w:cs="Times New Roman" w:hint="default"/>
        <w:rtl w:val="0"/>
        <w:cs w:val="0"/>
      </w:rPr>
    </w:lvl>
    <w:lvl w:ilvl="3">
      <w:start w:val="1"/>
      <w:numFmt w:val="decimal"/>
      <w:lvlText w:val="(%4)"/>
      <w:lvlJc w:val="left"/>
      <w:pPr>
        <w:tabs>
          <w:tab w:val="num" w:pos="0"/>
        </w:tabs>
        <w:ind w:left="1440" w:hanging="360"/>
      </w:pPr>
      <w:rPr>
        <w:rFonts w:cs="Times New Roman" w:hint="default"/>
        <w:rtl w:val="0"/>
        <w:cs w:val="0"/>
      </w:rPr>
    </w:lvl>
    <w:lvl w:ilvl="4">
      <w:start w:val="1"/>
      <w:numFmt w:val="lowerLetter"/>
      <w:lvlText w:val="(%5)"/>
      <w:lvlJc w:val="left"/>
      <w:pPr>
        <w:tabs>
          <w:tab w:val="num" w:pos="0"/>
        </w:tabs>
        <w:ind w:left="1800" w:hanging="360"/>
      </w:pPr>
      <w:rPr>
        <w:rFonts w:cs="Times New Roman" w:hint="default"/>
        <w:rtl w:val="0"/>
        <w:cs w:val="0"/>
      </w:rPr>
    </w:lvl>
    <w:lvl w:ilvl="5">
      <w:start w:val="1"/>
      <w:numFmt w:val="lowerRoman"/>
      <w:lvlText w:val="(%6)"/>
      <w:lvlJc w:val="left"/>
      <w:pPr>
        <w:tabs>
          <w:tab w:val="num" w:pos="0"/>
        </w:tabs>
        <w:ind w:left="2160" w:hanging="360"/>
      </w:pPr>
      <w:rPr>
        <w:rFonts w:cs="Times New Roman" w:hint="default"/>
        <w:rtl w:val="0"/>
        <w:cs w:val="0"/>
      </w:rPr>
    </w:lvl>
    <w:lvl w:ilvl="6">
      <w:start w:val="1"/>
      <w:numFmt w:val="decimal"/>
      <w:lvlText w:val="%7."/>
      <w:lvlJc w:val="left"/>
      <w:pPr>
        <w:tabs>
          <w:tab w:val="num" w:pos="0"/>
        </w:tabs>
        <w:ind w:left="2520" w:hanging="360"/>
      </w:pPr>
      <w:rPr>
        <w:rFonts w:cs="Times New Roman" w:hint="default"/>
        <w:rtl w:val="0"/>
        <w:cs w:val="0"/>
      </w:rPr>
    </w:lvl>
    <w:lvl w:ilvl="7">
      <w:start w:val="1"/>
      <w:numFmt w:val="lowerLetter"/>
      <w:lvlText w:val="%8."/>
      <w:lvlJc w:val="left"/>
      <w:pPr>
        <w:tabs>
          <w:tab w:val="num" w:pos="0"/>
        </w:tabs>
        <w:ind w:left="2880" w:hanging="360"/>
      </w:pPr>
      <w:rPr>
        <w:rFonts w:cs="Times New Roman" w:hint="default"/>
        <w:rtl w:val="0"/>
        <w:cs w:val="0"/>
      </w:rPr>
    </w:lvl>
    <w:lvl w:ilvl="8">
      <w:start w:val="1"/>
      <w:numFmt w:val="lowerRoman"/>
      <w:lvlText w:val="%9."/>
      <w:lvlJc w:val="left"/>
      <w:pPr>
        <w:tabs>
          <w:tab w:val="num" w:pos="0"/>
        </w:tabs>
        <w:ind w:left="3240" w:hanging="360"/>
      </w:pPr>
      <w:rPr>
        <w:rFonts w:cs="Times New Roman" w:hint="default"/>
        <w:rtl w:val="0"/>
        <w:cs w:val="0"/>
      </w:rPr>
    </w:lvl>
  </w:abstractNum>
  <w:abstractNum w:abstractNumId="170">
    <w:nsid w:val="600E49BD"/>
    <w:multiLevelType w:val="hybridMultilevel"/>
    <w:tmpl w:val="603C3292"/>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71">
    <w:nsid w:val="61C64618"/>
    <w:multiLevelType w:val="hybridMultilevel"/>
    <w:tmpl w:val="E342F6DE"/>
    <w:lvl w:ilvl="0">
      <w:start w:val="1"/>
      <w:numFmt w:val="decimal"/>
      <w:lvlText w:val="(%1)"/>
      <w:lvlJc w:val="left"/>
      <w:pPr>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2">
    <w:nsid w:val="61DC025F"/>
    <w:multiLevelType w:val="hybridMultilevel"/>
    <w:tmpl w:val="A3A6C5E6"/>
    <w:lvl w:ilvl="0">
      <w:start w:val="1"/>
      <w:numFmt w:val="lowerLetter"/>
      <w:lvlText w:val="%1)"/>
      <w:lvlJc w:val="left"/>
      <w:pPr>
        <w:ind w:left="928" w:hanging="360"/>
      </w:pPr>
      <w:rPr>
        <w:rFonts w:cs="Times New Roman" w:hint="default"/>
        <w:u w:val="none"/>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73">
    <w:nsid w:val="61E42153"/>
    <w:multiLevelType w:val="hybridMultilevel"/>
    <w:tmpl w:val="3710C3D8"/>
    <w:lvl w:ilvl="0">
      <w:start w:val="1"/>
      <w:numFmt w:val="decimal"/>
      <w:lvlText w:val="(%1)"/>
      <w:lvlJc w:val="left"/>
      <w:pPr>
        <w:ind w:left="720" w:hanging="360"/>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4">
    <w:nsid w:val="6246629A"/>
    <w:multiLevelType w:val="hybridMultilevel"/>
    <w:tmpl w:val="E898B4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5">
    <w:nsid w:val="629E1D3F"/>
    <w:multiLevelType w:val="hybridMultilevel"/>
    <w:tmpl w:val="C2ACBF22"/>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76">
    <w:nsid w:val="62C44FEB"/>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77">
    <w:nsid w:val="62EF38E2"/>
    <w:multiLevelType w:val="hybridMultilevel"/>
    <w:tmpl w:val="CCBAA2C4"/>
    <w:lvl w:ilvl="0">
      <w:start w:val="1"/>
      <w:numFmt w:val="decimal"/>
      <w:lvlText w:val="(%1)"/>
      <w:lvlJc w:val="left"/>
      <w:pPr>
        <w:ind w:left="1428" w:hanging="360"/>
      </w:pPr>
      <w:rPr>
        <w:rFonts w:ascii="Times New Roman" w:hAnsi="Times New Roman" w:cs="Times New Roman" w:hint="default"/>
        <w:b w:val="0"/>
        <w:i w:val="0"/>
        <w:sz w:val="24"/>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78">
    <w:nsid w:val="63020A9B"/>
    <w:multiLevelType w:val="multilevel"/>
    <w:tmpl w:val="0A04A7BC"/>
    <w:styleLink w:val="WWNum200"/>
    <w:lvl w:ilvl="0">
      <w:start w:val="1"/>
      <w:numFmt w:val="decimal"/>
      <w:lvlText w:val="(%1)"/>
      <w:lvlJc w:val="left"/>
      <w:rPr>
        <w:rFonts w:ascii="Times New Roman" w:hAnsi="Times New Roman" w:cs="Times New Roman"/>
        <w:sz w:val="24"/>
        <w:szCs w:val="24"/>
        <w:rtl w:val="0"/>
        <w:cs w:val="0"/>
      </w:rPr>
    </w:lvl>
    <w:lvl w:ilvl="1">
      <w:start w:val="1"/>
      <w:numFmt w:val="lowerLetter"/>
      <w:lvlText w:val="%2."/>
      <w:lvlJc w:val="left"/>
      <w:rPr>
        <w:rFonts w:cs="Times New Roman"/>
        <w:rtl w:val="0"/>
        <w:cs w:val="0"/>
      </w:rPr>
    </w:lvl>
    <w:lvl w:ilvl="2">
      <w:start w:val="1"/>
      <w:numFmt w:val="lowerRoman"/>
      <w:lvlText w:val="%1.%2.%3."/>
      <w:lvlJc w:val="right"/>
      <w:rPr>
        <w:rFonts w:cs="Times New Roman"/>
        <w:rtl w:val="0"/>
        <w:cs w:val="0"/>
      </w:rPr>
    </w:lvl>
    <w:lvl w:ilvl="3">
      <w:start w:val="1"/>
      <w:numFmt w:val="decimal"/>
      <w:lvlText w:val="%1.%2.%3.%4."/>
      <w:lvlJc w:val="left"/>
      <w:rPr>
        <w:rFonts w:cs="Times New Roman"/>
        <w:rtl w:val="0"/>
        <w:cs w:val="0"/>
      </w:rPr>
    </w:lvl>
    <w:lvl w:ilvl="4">
      <w:start w:val="1"/>
      <w:numFmt w:val="lowerLetter"/>
      <w:lvlText w:val="%1.%2.%3.%4.%5."/>
      <w:lvlJc w:val="left"/>
      <w:rPr>
        <w:rFonts w:cs="Times New Roman"/>
        <w:rtl w:val="0"/>
        <w:cs w:val="0"/>
      </w:rPr>
    </w:lvl>
    <w:lvl w:ilvl="5">
      <w:start w:val="1"/>
      <w:numFmt w:val="lowerRoman"/>
      <w:lvlText w:val="%1.%2.%3.%4.%5.%6."/>
      <w:lvlJc w:val="right"/>
      <w:rPr>
        <w:rFonts w:cs="Times New Roman"/>
        <w:rtl w:val="0"/>
        <w:cs w:val="0"/>
      </w:rPr>
    </w:lvl>
    <w:lvl w:ilvl="6">
      <w:start w:val="1"/>
      <w:numFmt w:val="decimal"/>
      <w:lvlText w:val="%1.%2.%3.%4.%5.%6.%7."/>
      <w:lvlJc w:val="left"/>
      <w:rPr>
        <w:rFonts w:cs="Times New Roman"/>
        <w:rtl w:val="0"/>
        <w:cs w:val="0"/>
      </w:rPr>
    </w:lvl>
    <w:lvl w:ilvl="7">
      <w:start w:val="1"/>
      <w:numFmt w:val="lowerLetter"/>
      <w:lvlText w:val="%1.%2.%3.%4.%5.%6.%7.%8."/>
      <w:lvlJc w:val="left"/>
      <w:rPr>
        <w:rFonts w:cs="Times New Roman"/>
        <w:rtl w:val="0"/>
        <w:cs w:val="0"/>
      </w:rPr>
    </w:lvl>
    <w:lvl w:ilvl="8">
      <w:start w:val="1"/>
      <w:numFmt w:val="lowerRoman"/>
      <w:lvlText w:val="%1.%2.%3.%4.%5.%6.%7.%8.%9."/>
      <w:lvlJc w:val="right"/>
      <w:rPr>
        <w:rFonts w:cs="Times New Roman"/>
        <w:rtl w:val="0"/>
        <w:cs w:val="0"/>
      </w:rPr>
    </w:lvl>
  </w:abstractNum>
  <w:abstractNum w:abstractNumId="179">
    <w:nsid w:val="639E743A"/>
    <w:multiLevelType w:val="hybridMultilevel"/>
    <w:tmpl w:val="5A7A7890"/>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0">
    <w:nsid w:val="63EC0DD2"/>
    <w:multiLevelType w:val="hybridMultilevel"/>
    <w:tmpl w:val="2B82614E"/>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81">
    <w:nsid w:val="645C5CDC"/>
    <w:multiLevelType w:val="hybridMultilevel"/>
    <w:tmpl w:val="61B4A3E8"/>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82">
    <w:nsid w:val="64A150CB"/>
    <w:multiLevelType w:val="hybridMultilevel"/>
    <w:tmpl w:val="40683A0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bullet"/>
      <w:lvlText w:val="-"/>
      <w:lvlJc w:val="left"/>
      <w:pPr>
        <w:ind w:left="2340" w:hanging="360"/>
      </w:pPr>
      <w:rPr>
        <w:rFonts w:ascii="Times New Roman" w:eastAsia="Times New Roman" w:hAnsi="Times New Roman" w:hint="default"/>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3">
    <w:nsid w:val="64F84408"/>
    <w:multiLevelType w:val="hybridMultilevel"/>
    <w:tmpl w:val="65E80D22"/>
    <w:lvl w:ilvl="0">
      <w:start w:val="1"/>
      <w:numFmt w:val="decimal"/>
      <w:lvlText w:val="(%1)"/>
      <w:lvlJc w:val="left"/>
      <w:pPr>
        <w:ind w:left="720" w:hanging="360"/>
      </w:pPr>
      <w:rPr>
        <w:rFonts w:cs="Times New Roman" w:hint="default"/>
        <w:b w:val="0"/>
        <w:bCs w:val="0"/>
        <w:rtl w:val="0"/>
        <w:cs w:val="0"/>
      </w:rPr>
    </w:lvl>
    <w:lvl w:ilvl="1">
      <w:start w:val="1"/>
      <w:numFmt w:val="decimal"/>
      <w:lvlText w:val="%2."/>
      <w:lvlJc w:val="left"/>
      <w:pPr>
        <w:ind w:left="1440" w:hanging="360"/>
      </w:pPr>
      <w:rPr>
        <w:rFonts w:cs="Times New Roman"/>
        <w:rtl w:val="0"/>
        <w:cs w:val="0"/>
      </w:rPr>
    </w:lvl>
    <w:lvl w:ilvl="2">
      <w:start w:val="1"/>
      <w:numFmt w:val="lowerLetter"/>
      <w:lvlText w:val="(%3)"/>
      <w:lvlJc w:val="left"/>
      <w:pPr>
        <w:ind w:left="2340" w:hanging="360"/>
      </w:pPr>
      <w:rPr>
        <w:rFonts w:eastAsia="Times New Roman"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4">
    <w:nsid w:val="65356076"/>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5">
    <w:nsid w:val="6588619B"/>
    <w:multiLevelType w:val="hybridMultilevel"/>
    <w:tmpl w:val="93C21F0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86">
    <w:nsid w:val="658F76BD"/>
    <w:multiLevelType w:val="hybridMultilevel"/>
    <w:tmpl w:val="99B8CE26"/>
    <w:lvl w:ilvl="0">
      <w:start w:val="1"/>
      <w:numFmt w:val="lowerLetter"/>
      <w:lvlText w:val="%1)"/>
      <w:lvlJc w:val="left"/>
      <w:pPr>
        <w:ind w:left="1070"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87">
    <w:nsid w:val="65AF4178"/>
    <w:multiLevelType w:val="hybridMultilevel"/>
    <w:tmpl w:val="9AD436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8">
    <w:nsid w:val="660049C1"/>
    <w:multiLevelType w:val="hybridMultilevel"/>
    <w:tmpl w:val="D7543596"/>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89">
    <w:nsid w:val="663256DE"/>
    <w:multiLevelType w:val="hybridMultilevel"/>
    <w:tmpl w:val="A0CAEBF2"/>
    <w:lvl w:ilvl="0">
      <w:start w:val="1"/>
      <w:numFmt w:val="decimal"/>
      <w:lvlText w:val="(%1)"/>
      <w:lvlJc w:val="left"/>
      <w:pPr>
        <w:ind w:left="72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66453E24"/>
    <w:multiLevelType w:val="hybridMultilevel"/>
    <w:tmpl w:val="415A67F2"/>
    <w:lvl w:ilvl="0">
      <w:start w:val="1"/>
      <w:numFmt w:val="lowerLetter"/>
      <w:lvlText w:val="%1)"/>
      <w:lvlJc w:val="left"/>
      <w:pPr>
        <w:ind w:left="706" w:hanging="360"/>
      </w:pPr>
      <w:rPr>
        <w:rFonts w:cs="Times New Roman"/>
        <w:rtl w:val="0"/>
        <w:cs w:val="0"/>
      </w:rPr>
    </w:lvl>
    <w:lvl w:ilvl="1">
      <w:start w:val="1"/>
      <w:numFmt w:val="lowerLetter"/>
      <w:lvlText w:val="%2."/>
      <w:lvlJc w:val="left"/>
      <w:pPr>
        <w:ind w:left="1426" w:hanging="360"/>
      </w:pPr>
      <w:rPr>
        <w:rFonts w:cs="Times New Roman"/>
        <w:rtl w:val="0"/>
        <w:cs w:val="0"/>
      </w:rPr>
    </w:lvl>
    <w:lvl w:ilvl="2">
      <w:start w:val="1"/>
      <w:numFmt w:val="lowerRoman"/>
      <w:lvlText w:val="%3."/>
      <w:lvlJc w:val="right"/>
      <w:pPr>
        <w:ind w:left="2146" w:hanging="180"/>
      </w:pPr>
      <w:rPr>
        <w:rFonts w:cs="Times New Roman"/>
        <w:rtl w:val="0"/>
        <w:cs w:val="0"/>
      </w:rPr>
    </w:lvl>
    <w:lvl w:ilvl="3">
      <w:start w:val="1"/>
      <w:numFmt w:val="decimal"/>
      <w:lvlText w:val="%4."/>
      <w:lvlJc w:val="left"/>
      <w:pPr>
        <w:ind w:left="2866" w:hanging="360"/>
      </w:pPr>
      <w:rPr>
        <w:rFonts w:cs="Times New Roman"/>
        <w:rtl w:val="0"/>
        <w:cs w:val="0"/>
      </w:rPr>
    </w:lvl>
    <w:lvl w:ilvl="4">
      <w:start w:val="1"/>
      <w:numFmt w:val="lowerLetter"/>
      <w:lvlText w:val="%5."/>
      <w:lvlJc w:val="left"/>
      <w:pPr>
        <w:ind w:left="3586" w:hanging="360"/>
      </w:pPr>
      <w:rPr>
        <w:rFonts w:cs="Times New Roman"/>
        <w:rtl w:val="0"/>
        <w:cs w:val="0"/>
      </w:rPr>
    </w:lvl>
    <w:lvl w:ilvl="5">
      <w:start w:val="1"/>
      <w:numFmt w:val="lowerRoman"/>
      <w:lvlText w:val="%6."/>
      <w:lvlJc w:val="right"/>
      <w:pPr>
        <w:ind w:left="4306" w:hanging="180"/>
      </w:pPr>
      <w:rPr>
        <w:rFonts w:cs="Times New Roman"/>
        <w:rtl w:val="0"/>
        <w:cs w:val="0"/>
      </w:rPr>
    </w:lvl>
    <w:lvl w:ilvl="6">
      <w:start w:val="1"/>
      <w:numFmt w:val="decimal"/>
      <w:lvlText w:val="%7."/>
      <w:lvlJc w:val="left"/>
      <w:pPr>
        <w:ind w:left="5026" w:hanging="360"/>
      </w:pPr>
      <w:rPr>
        <w:rFonts w:cs="Times New Roman"/>
        <w:rtl w:val="0"/>
        <w:cs w:val="0"/>
      </w:rPr>
    </w:lvl>
    <w:lvl w:ilvl="7">
      <w:start w:val="1"/>
      <w:numFmt w:val="lowerLetter"/>
      <w:lvlText w:val="%8."/>
      <w:lvlJc w:val="left"/>
      <w:pPr>
        <w:ind w:left="5746" w:hanging="360"/>
      </w:pPr>
      <w:rPr>
        <w:rFonts w:cs="Times New Roman"/>
        <w:rtl w:val="0"/>
        <w:cs w:val="0"/>
      </w:rPr>
    </w:lvl>
    <w:lvl w:ilvl="8">
      <w:start w:val="1"/>
      <w:numFmt w:val="lowerRoman"/>
      <w:lvlText w:val="%9."/>
      <w:lvlJc w:val="right"/>
      <w:pPr>
        <w:ind w:left="6466" w:hanging="180"/>
      </w:pPr>
      <w:rPr>
        <w:rFonts w:cs="Times New Roman"/>
        <w:rtl w:val="0"/>
        <w:cs w:val="0"/>
      </w:rPr>
    </w:lvl>
  </w:abstractNum>
  <w:abstractNum w:abstractNumId="191">
    <w:nsid w:val="67086635"/>
    <w:multiLevelType w:val="hybridMultilevel"/>
    <w:tmpl w:val="5D2E3E0E"/>
    <w:lvl w:ilvl="0">
      <w:start w:val="1"/>
      <w:numFmt w:val="lowerLetter"/>
      <w:lvlText w:val="%1)"/>
      <w:lvlJc w:val="left"/>
      <w:pPr>
        <w:ind w:left="720" w:hanging="360"/>
      </w:pPr>
      <w:rPr>
        <w:rFonts w:cs="Times New Roman" w:hint="default"/>
        <w:b w:val="0"/>
        <w:sz w:val="24"/>
        <w:szCs w:val="24"/>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2">
    <w:nsid w:val="67656E03"/>
    <w:multiLevelType w:val="hybridMultilevel"/>
    <w:tmpl w:val="67B04572"/>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93">
    <w:nsid w:val="6873593F"/>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4">
    <w:nsid w:val="688C0B3F"/>
    <w:multiLevelType w:val="hybridMultilevel"/>
    <w:tmpl w:val="290C2CE2"/>
    <w:lvl w:ilvl="0">
      <w:start w:val="5"/>
      <w:numFmt w:val="decimal"/>
      <w:lvlText w:val="%1."/>
      <w:lvlJc w:val="left"/>
      <w:pPr>
        <w:ind w:left="1441"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95">
    <w:nsid w:val="696D3D3F"/>
    <w:multiLevelType w:val="hybridMultilevel"/>
    <w:tmpl w:val="AEDA78D8"/>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96">
    <w:nsid w:val="69830524"/>
    <w:multiLevelType w:val="hybridMultilevel"/>
    <w:tmpl w:val="AD901F9A"/>
    <w:lvl w:ilvl="0">
      <w:start w:val="1"/>
      <w:numFmt w:val="decimal"/>
      <w:lvlText w:val="(%1)"/>
      <w:lvlJc w:val="left"/>
      <w:pPr>
        <w:ind w:left="1570" w:hanging="360"/>
      </w:pPr>
      <w:rPr>
        <w:rFonts w:cs="Times New Roman"/>
        <w:rtl w:val="0"/>
        <w:cs w:val="0"/>
      </w:rPr>
    </w:lvl>
    <w:lvl w:ilvl="1">
      <w:start w:val="1"/>
      <w:numFmt w:val="lowerLetter"/>
      <w:lvlText w:val="%2."/>
      <w:lvlJc w:val="left"/>
      <w:pPr>
        <w:ind w:left="2290" w:hanging="360"/>
      </w:pPr>
      <w:rPr>
        <w:rFonts w:cs="Times New Roman"/>
        <w:rtl w:val="0"/>
        <w:cs w:val="0"/>
      </w:rPr>
    </w:lvl>
    <w:lvl w:ilvl="2">
      <w:start w:val="1"/>
      <w:numFmt w:val="lowerRoman"/>
      <w:lvlText w:val="%3."/>
      <w:lvlJc w:val="right"/>
      <w:pPr>
        <w:ind w:left="3010" w:hanging="180"/>
      </w:pPr>
      <w:rPr>
        <w:rFonts w:cs="Times New Roman"/>
        <w:rtl w:val="0"/>
        <w:cs w:val="0"/>
      </w:rPr>
    </w:lvl>
    <w:lvl w:ilvl="3">
      <w:start w:val="1"/>
      <w:numFmt w:val="decimal"/>
      <w:lvlText w:val="%4."/>
      <w:lvlJc w:val="left"/>
      <w:pPr>
        <w:ind w:left="3730" w:hanging="360"/>
      </w:pPr>
      <w:rPr>
        <w:rFonts w:cs="Times New Roman"/>
        <w:rtl w:val="0"/>
        <w:cs w:val="0"/>
      </w:rPr>
    </w:lvl>
    <w:lvl w:ilvl="4">
      <w:start w:val="1"/>
      <w:numFmt w:val="lowerLetter"/>
      <w:lvlText w:val="%5."/>
      <w:lvlJc w:val="left"/>
      <w:pPr>
        <w:ind w:left="4450" w:hanging="360"/>
      </w:pPr>
      <w:rPr>
        <w:rFonts w:cs="Times New Roman"/>
        <w:rtl w:val="0"/>
        <w:cs w:val="0"/>
      </w:rPr>
    </w:lvl>
    <w:lvl w:ilvl="5">
      <w:start w:val="1"/>
      <w:numFmt w:val="lowerRoman"/>
      <w:lvlText w:val="%6."/>
      <w:lvlJc w:val="right"/>
      <w:pPr>
        <w:ind w:left="5170" w:hanging="180"/>
      </w:pPr>
      <w:rPr>
        <w:rFonts w:cs="Times New Roman"/>
        <w:rtl w:val="0"/>
        <w:cs w:val="0"/>
      </w:rPr>
    </w:lvl>
    <w:lvl w:ilvl="6">
      <w:start w:val="1"/>
      <w:numFmt w:val="decimal"/>
      <w:lvlText w:val="%7."/>
      <w:lvlJc w:val="left"/>
      <w:pPr>
        <w:ind w:left="5890" w:hanging="360"/>
      </w:pPr>
      <w:rPr>
        <w:rFonts w:cs="Times New Roman"/>
        <w:rtl w:val="0"/>
        <w:cs w:val="0"/>
      </w:rPr>
    </w:lvl>
    <w:lvl w:ilvl="7">
      <w:start w:val="1"/>
      <w:numFmt w:val="lowerLetter"/>
      <w:lvlText w:val="%8."/>
      <w:lvlJc w:val="left"/>
      <w:pPr>
        <w:ind w:left="6610" w:hanging="360"/>
      </w:pPr>
      <w:rPr>
        <w:rFonts w:cs="Times New Roman"/>
        <w:rtl w:val="0"/>
        <w:cs w:val="0"/>
      </w:rPr>
    </w:lvl>
    <w:lvl w:ilvl="8">
      <w:start w:val="1"/>
      <w:numFmt w:val="lowerRoman"/>
      <w:lvlText w:val="%9."/>
      <w:lvlJc w:val="right"/>
      <w:pPr>
        <w:ind w:left="7330" w:hanging="180"/>
      </w:pPr>
      <w:rPr>
        <w:rFonts w:cs="Times New Roman"/>
        <w:rtl w:val="0"/>
        <w:cs w:val="0"/>
      </w:rPr>
    </w:lvl>
  </w:abstractNum>
  <w:abstractNum w:abstractNumId="197">
    <w:nsid w:val="6A1B6279"/>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8">
    <w:nsid w:val="6AB14419"/>
    <w:multiLevelType w:val="hybridMultilevel"/>
    <w:tmpl w:val="9FD66F4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9">
    <w:nsid w:val="6AFF00CD"/>
    <w:multiLevelType w:val="hybridMultilevel"/>
    <w:tmpl w:val="2800E03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0">
    <w:nsid w:val="6B416C7E"/>
    <w:multiLevelType w:val="hybridMultilevel"/>
    <w:tmpl w:val="E3142ED8"/>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01">
    <w:nsid w:val="6C8045B7"/>
    <w:multiLevelType w:val="hybridMultilevel"/>
    <w:tmpl w:val="8272E2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2">
    <w:nsid w:val="6C874709"/>
    <w:multiLevelType w:val="hybridMultilevel"/>
    <w:tmpl w:val="AA6454AC"/>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03">
    <w:nsid w:val="6CA24EE9"/>
    <w:multiLevelType w:val="hybridMultilevel"/>
    <w:tmpl w:val="C7769B6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4">
    <w:nsid w:val="6D0C44E4"/>
    <w:multiLevelType w:val="hybridMultilevel"/>
    <w:tmpl w:val="445A8D4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5">
    <w:nsid w:val="6D714FDF"/>
    <w:multiLevelType w:val="hybridMultilevel"/>
    <w:tmpl w:val="A92EF24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06">
    <w:nsid w:val="6D7741BA"/>
    <w:multiLevelType w:val="hybridMultilevel"/>
    <w:tmpl w:val="BB1E15FC"/>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7">
    <w:nsid w:val="6E1D2214"/>
    <w:multiLevelType w:val="hybridMultilevel"/>
    <w:tmpl w:val="979A6EFE"/>
    <w:lvl w:ilvl="0">
      <w:start w:val="1"/>
      <w:numFmt w:val="decimal"/>
      <w:lvlText w:val="(%1)"/>
      <w:lvlJc w:val="left"/>
      <w:pPr>
        <w:ind w:left="1571" w:hanging="360"/>
      </w:pPr>
      <w:rPr>
        <w:rFonts w:ascii="Times New Roman" w:hAnsi="Times New Roman" w:cs="Times New Roman" w:hint="default"/>
        <w:b w:val="0"/>
        <w:i w:val="0"/>
        <w:sz w:val="24"/>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208">
    <w:nsid w:val="6E480A13"/>
    <w:multiLevelType w:val="hybridMultilevel"/>
    <w:tmpl w:val="7592FED8"/>
    <w:lvl w:ilvl="0">
      <w:start w:val="4"/>
      <w:numFmt w:val="decimal"/>
      <w:lvlText w:val="(%1)"/>
      <w:lvlJc w:val="left"/>
      <w:pPr>
        <w:ind w:left="721"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9">
    <w:nsid w:val="6ECD10F6"/>
    <w:multiLevelType w:val="hybridMultilevel"/>
    <w:tmpl w:val="6A3AC57E"/>
    <w:lvl w:ilvl="0">
      <w:start w:val="1"/>
      <w:numFmt w:val="decimal"/>
      <w:pStyle w:val="ListBullet"/>
      <w:lvlText w:val="(%1)"/>
      <w:lvlJc w:val="left"/>
      <w:pPr>
        <w:ind w:left="810" w:hanging="360"/>
      </w:pPr>
      <w:rPr>
        <w:rFonts w:cs="Times New Roman" w:hint="default"/>
        <w:rtl w:val="0"/>
        <w:cs w:val="0"/>
      </w:rPr>
    </w:lvl>
    <w:lvl w:ilvl="1">
      <w:start w:val="1"/>
      <w:numFmt w:val="lowerLetter"/>
      <w:lvlText w:val="(%2)"/>
      <w:lvlJc w:val="left"/>
      <w:pPr>
        <w:ind w:left="1920" w:hanging="84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0">
    <w:nsid w:val="6EF342DA"/>
    <w:multiLevelType w:val="hybridMultilevel"/>
    <w:tmpl w:val="5E68286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11">
    <w:nsid w:val="6F526ED4"/>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212">
    <w:nsid w:val="6FA14CFD"/>
    <w:multiLevelType w:val="hybridMultilevel"/>
    <w:tmpl w:val="AE48894C"/>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13">
    <w:nsid w:val="71213D4E"/>
    <w:multiLevelType w:val="hybridMultilevel"/>
    <w:tmpl w:val="401E40C8"/>
    <w:lvl w:ilvl="0">
      <w:start w:val="1"/>
      <w:numFmt w:val="lowerLetter"/>
      <w:lvlText w:val="%1)"/>
      <w:lvlJc w:val="left"/>
      <w:pPr>
        <w:ind w:left="1494" w:hanging="360"/>
      </w:pPr>
      <w:rPr>
        <w:rFonts w:cs="Times New Roman"/>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214">
    <w:nsid w:val="712A2DDA"/>
    <w:multiLevelType w:val="hybridMultilevel"/>
    <w:tmpl w:val="39F4BC20"/>
    <w:lvl w:ilvl="0">
      <w:start w:val="1"/>
      <w:numFmt w:val="decimal"/>
      <w:lvlText w:val="(%1)"/>
      <w:lvlJc w:val="left"/>
      <w:pPr>
        <w:ind w:left="720" w:hanging="360"/>
      </w:pPr>
      <w:rPr>
        <w:rFonts w:cs="Times New Roman" w:hint="default"/>
        <w:b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5">
    <w:nsid w:val="714E136C"/>
    <w:multiLevelType w:val="hybridMultilevel"/>
    <w:tmpl w:val="979E2452"/>
    <w:lvl w:ilvl="0">
      <w:start w:val="1"/>
      <w:numFmt w:val="decimal"/>
      <w:lvlText w:val="(%1)"/>
      <w:lvlJc w:val="left"/>
      <w:pPr>
        <w:ind w:left="1440" w:hanging="360"/>
      </w:pPr>
      <w:rPr>
        <w:rFonts w:cs="Times New Roman" w:hint="default"/>
        <w:b w:val="0"/>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16">
    <w:nsid w:val="72271C70"/>
    <w:multiLevelType w:val="hybridMultilevel"/>
    <w:tmpl w:val="2028F100"/>
    <w:lvl w:ilvl="0">
      <w:start w:val="1"/>
      <w:numFmt w:val="decimal"/>
      <w:lvlText w:val="(%1)"/>
      <w:lvlJc w:val="left"/>
      <w:pPr>
        <w:ind w:left="927" w:hanging="360"/>
      </w:pPr>
      <w:rPr>
        <w:rFonts w:ascii="Times New Roman" w:hAnsi="Times New Roman" w:cs="Times New Roman" w:hint="default"/>
        <w:b w:val="0"/>
        <w:i w:val="0"/>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17">
    <w:nsid w:val="72782DB8"/>
    <w:multiLevelType w:val="hybridMultilevel"/>
    <w:tmpl w:val="BBB6C816"/>
    <w:lvl w:ilvl="0">
      <w:start w:val="1"/>
      <w:numFmt w:val="decimal"/>
      <w:lvlText w:val="(%1)"/>
      <w:lvlJc w:val="left"/>
      <w:pPr>
        <w:ind w:left="720" w:hanging="360"/>
      </w:pPr>
      <w:rPr>
        <w:rFonts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8">
    <w:nsid w:val="72AE3D65"/>
    <w:multiLevelType w:val="hybridMultilevel"/>
    <w:tmpl w:val="B66AA980"/>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19">
    <w:nsid w:val="72BF4752"/>
    <w:multiLevelType w:val="hybridMultilevel"/>
    <w:tmpl w:val="BBA05D2C"/>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0">
    <w:nsid w:val="737C31E7"/>
    <w:multiLevelType w:val="hybridMultilevel"/>
    <w:tmpl w:val="5E5422A8"/>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1">
    <w:nsid w:val="749956E8"/>
    <w:multiLevelType w:val="hybridMultilevel"/>
    <w:tmpl w:val="BADAF09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2">
    <w:nsid w:val="74DC777C"/>
    <w:multiLevelType w:val="hybridMultilevel"/>
    <w:tmpl w:val="F712F99A"/>
    <w:lvl w:ilvl="0">
      <w:start w:val="1"/>
      <w:numFmt w:val="decimal"/>
      <w:lvlText w:val="(%1)"/>
      <w:lvlJc w:val="left"/>
      <w:pPr>
        <w:ind w:left="1776" w:hanging="360"/>
      </w:pPr>
      <w:rPr>
        <w:rFonts w:cs="Times New Roman" w:hint="default"/>
        <w:b w:val="0"/>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23">
    <w:nsid w:val="74E6649C"/>
    <w:multiLevelType w:val="hybridMultilevel"/>
    <w:tmpl w:val="977E34AE"/>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4">
    <w:nsid w:val="75076E34"/>
    <w:multiLevelType w:val="hybridMultilevel"/>
    <w:tmpl w:val="79FEA6AA"/>
    <w:lvl w:ilvl="0">
      <w:start w:val="1"/>
      <w:numFmt w:val="decimal"/>
      <w:lvlText w:val="(%1)"/>
      <w:lvlJc w:val="left"/>
      <w:pPr>
        <w:ind w:left="360" w:hanging="360"/>
      </w:pPr>
      <w:rPr>
        <w:rFonts w:ascii="Times New Roman" w:hAnsi="Times New Roman" w:cs="Times New Roman" w:hint="default"/>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5">
    <w:nsid w:val="757149FF"/>
    <w:multiLevelType w:val="hybridMultilevel"/>
    <w:tmpl w:val="011A9D4C"/>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6">
    <w:nsid w:val="76057DAA"/>
    <w:multiLevelType w:val="hybridMultilevel"/>
    <w:tmpl w:val="7F543640"/>
    <w:lvl w:ilvl="0">
      <w:start w:val="1"/>
      <w:numFmt w:val="decimal"/>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27">
    <w:nsid w:val="76A44CF9"/>
    <w:multiLevelType w:val="hybridMultilevel"/>
    <w:tmpl w:val="96723046"/>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28">
    <w:nsid w:val="7710747E"/>
    <w:multiLevelType w:val="hybridMultilevel"/>
    <w:tmpl w:val="CB447D1A"/>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9">
    <w:nsid w:val="774E327C"/>
    <w:multiLevelType w:val="hybridMultilevel"/>
    <w:tmpl w:val="7B004742"/>
    <w:lvl w:ilvl="0">
      <w:start w:val="1"/>
      <w:numFmt w:val="decimal"/>
      <w:lvlText w:val="(%1)"/>
      <w:lvlJc w:val="left"/>
      <w:pPr>
        <w:ind w:left="2136" w:hanging="360"/>
      </w:pPr>
      <w:rPr>
        <w:rFonts w:cs="Times New Roman" w:hint="default"/>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230">
    <w:nsid w:val="77751556"/>
    <w:multiLevelType w:val="hybridMultilevel"/>
    <w:tmpl w:val="63D2F55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1">
    <w:nsid w:val="77997AD1"/>
    <w:multiLevelType w:val="multilevel"/>
    <w:tmpl w:val="2C26F228"/>
    <w:lvl w:ilvl="0">
      <w:start w:val="1"/>
      <w:numFmt w:val="decimal"/>
      <w:lvlText w:val="(%1)"/>
      <w:lvlJc w:val="left"/>
      <w:pPr>
        <w:tabs>
          <w:tab w:val="num" w:pos="720"/>
        </w:tabs>
        <w:ind w:left="720" w:hanging="360"/>
      </w:pPr>
      <w:rPr>
        <w:rFonts w:ascii="Times New Roman" w:hAnsi="Times New Roman" w:cs="Times New Roman" w:hint="default"/>
        <w:sz w:val="24"/>
        <w:szCs w:val="24"/>
        <w:rtl w:val="0"/>
        <w:cs w:val="0"/>
      </w:rPr>
    </w:lvl>
    <w:lvl w:ilvl="1">
      <w:start w:val="1"/>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decimal"/>
      <w:lvlText w:val="%5."/>
      <w:lvlJc w:val="left"/>
      <w:pPr>
        <w:tabs>
          <w:tab w:val="num" w:pos="2160"/>
        </w:tabs>
        <w:ind w:left="2160" w:hanging="360"/>
      </w:pPr>
      <w:rPr>
        <w:rFonts w:cs="Times New Roman"/>
        <w:rtl w:val="0"/>
        <w:cs w:val="0"/>
      </w:rPr>
    </w:lvl>
    <w:lvl w:ilvl="5">
      <w:start w:val="1"/>
      <w:numFmt w:val="decimal"/>
      <w:lvlText w:val="%6."/>
      <w:lvlJc w:val="left"/>
      <w:pPr>
        <w:tabs>
          <w:tab w:val="num" w:pos="2520"/>
        </w:tabs>
        <w:ind w:left="2520" w:hanging="36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decimal"/>
      <w:lvlText w:val="%8."/>
      <w:lvlJc w:val="left"/>
      <w:pPr>
        <w:tabs>
          <w:tab w:val="num" w:pos="3240"/>
        </w:tabs>
        <w:ind w:left="3240" w:hanging="360"/>
      </w:pPr>
      <w:rPr>
        <w:rFonts w:cs="Times New Roman"/>
        <w:rtl w:val="0"/>
        <w:cs w:val="0"/>
      </w:rPr>
    </w:lvl>
    <w:lvl w:ilvl="8">
      <w:start w:val="1"/>
      <w:numFmt w:val="decimal"/>
      <w:lvlText w:val="%9."/>
      <w:lvlJc w:val="left"/>
      <w:pPr>
        <w:tabs>
          <w:tab w:val="num" w:pos="3600"/>
        </w:tabs>
        <w:ind w:left="3600" w:hanging="360"/>
      </w:pPr>
      <w:rPr>
        <w:rFonts w:cs="Times New Roman"/>
        <w:rtl w:val="0"/>
        <w:cs w:val="0"/>
      </w:rPr>
    </w:lvl>
  </w:abstractNum>
  <w:abstractNum w:abstractNumId="232">
    <w:nsid w:val="77FD0704"/>
    <w:multiLevelType w:val="hybridMultilevel"/>
    <w:tmpl w:val="C83C611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3">
    <w:nsid w:val="78814C06"/>
    <w:multiLevelType w:val="hybridMultilevel"/>
    <w:tmpl w:val="FDC06C94"/>
    <w:name w:val="WW8Num1652"/>
    <w:lvl w:ilvl="0">
      <w:start w:val="1"/>
      <w:numFmt w:val="lowerLetter"/>
      <w:lvlText w:val="%1)"/>
      <w:lvlJc w:val="left"/>
      <w:pPr>
        <w:ind w:left="720" w:hanging="360"/>
      </w:pPr>
      <w:rPr>
        <w:rFonts w:cs="Times New Roman" w:hint="default"/>
        <w:u w:val="none"/>
        <w:rtl w:val="0"/>
        <w:cs w:val="0"/>
      </w:rPr>
    </w:lvl>
    <w:lvl w:ilvl="1">
      <w:start w:val="1"/>
      <w:numFmt w:val="lowerRoman"/>
      <w:lvlText w:val="%2."/>
      <w:lvlJc w:val="right"/>
      <w:pPr>
        <w:ind w:left="107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4">
    <w:nsid w:val="79127EC2"/>
    <w:multiLevelType w:val="hybridMultilevel"/>
    <w:tmpl w:val="6A3AC57E"/>
    <w:lvl w:ilvl="0">
      <w:start w:val="1"/>
      <w:numFmt w:val="decimal"/>
      <w:lvlText w:val="(%1)"/>
      <w:lvlJc w:val="left"/>
      <w:pPr>
        <w:ind w:left="2511" w:hanging="360"/>
      </w:pPr>
      <w:rPr>
        <w:rFonts w:cs="Times New Roman" w:hint="default"/>
        <w:rtl w:val="0"/>
        <w:cs w:val="0"/>
      </w:rPr>
    </w:lvl>
    <w:lvl w:ilvl="1">
      <w:start w:val="1"/>
      <w:numFmt w:val="lowerLetter"/>
      <w:lvlText w:val="(%2)"/>
      <w:lvlJc w:val="left"/>
      <w:pPr>
        <w:ind w:left="3621" w:hanging="840"/>
      </w:pPr>
      <w:rPr>
        <w:rFonts w:cs="Times New Roman" w:hint="default"/>
        <w:rtl w:val="0"/>
        <w:cs w:val="0"/>
      </w:rPr>
    </w:lvl>
    <w:lvl w:ilvl="2">
      <w:start w:val="1"/>
      <w:numFmt w:val="lowerRoman"/>
      <w:lvlText w:val="%3."/>
      <w:lvlJc w:val="right"/>
      <w:pPr>
        <w:ind w:left="3861" w:hanging="180"/>
      </w:pPr>
      <w:rPr>
        <w:rFonts w:cs="Times New Roman"/>
        <w:rtl w:val="0"/>
        <w:cs w:val="0"/>
      </w:rPr>
    </w:lvl>
    <w:lvl w:ilvl="3">
      <w:start w:val="1"/>
      <w:numFmt w:val="decimal"/>
      <w:lvlText w:val="%4."/>
      <w:lvlJc w:val="left"/>
      <w:pPr>
        <w:ind w:left="4581" w:hanging="360"/>
      </w:pPr>
      <w:rPr>
        <w:rFonts w:cs="Times New Roman"/>
        <w:rtl w:val="0"/>
        <w:cs w:val="0"/>
      </w:rPr>
    </w:lvl>
    <w:lvl w:ilvl="4">
      <w:start w:val="1"/>
      <w:numFmt w:val="lowerLetter"/>
      <w:lvlText w:val="%5."/>
      <w:lvlJc w:val="left"/>
      <w:pPr>
        <w:ind w:left="5301" w:hanging="360"/>
      </w:pPr>
      <w:rPr>
        <w:rFonts w:cs="Times New Roman"/>
        <w:rtl w:val="0"/>
        <w:cs w:val="0"/>
      </w:rPr>
    </w:lvl>
    <w:lvl w:ilvl="5">
      <w:start w:val="1"/>
      <w:numFmt w:val="lowerRoman"/>
      <w:lvlText w:val="%6."/>
      <w:lvlJc w:val="right"/>
      <w:pPr>
        <w:ind w:left="6021" w:hanging="180"/>
      </w:pPr>
      <w:rPr>
        <w:rFonts w:cs="Times New Roman"/>
        <w:rtl w:val="0"/>
        <w:cs w:val="0"/>
      </w:rPr>
    </w:lvl>
    <w:lvl w:ilvl="6">
      <w:start w:val="1"/>
      <w:numFmt w:val="decimal"/>
      <w:lvlText w:val="%7."/>
      <w:lvlJc w:val="left"/>
      <w:pPr>
        <w:ind w:left="6741" w:hanging="360"/>
      </w:pPr>
      <w:rPr>
        <w:rFonts w:cs="Times New Roman"/>
        <w:rtl w:val="0"/>
        <w:cs w:val="0"/>
      </w:rPr>
    </w:lvl>
    <w:lvl w:ilvl="7">
      <w:start w:val="1"/>
      <w:numFmt w:val="lowerLetter"/>
      <w:lvlText w:val="%8."/>
      <w:lvlJc w:val="left"/>
      <w:pPr>
        <w:ind w:left="7461" w:hanging="360"/>
      </w:pPr>
      <w:rPr>
        <w:rFonts w:cs="Times New Roman"/>
        <w:rtl w:val="0"/>
        <w:cs w:val="0"/>
      </w:rPr>
    </w:lvl>
    <w:lvl w:ilvl="8">
      <w:start w:val="1"/>
      <w:numFmt w:val="lowerRoman"/>
      <w:lvlText w:val="%9."/>
      <w:lvlJc w:val="right"/>
      <w:pPr>
        <w:ind w:left="8181" w:hanging="180"/>
      </w:pPr>
      <w:rPr>
        <w:rFonts w:cs="Times New Roman"/>
        <w:rtl w:val="0"/>
        <w:cs w:val="0"/>
      </w:rPr>
    </w:lvl>
  </w:abstractNum>
  <w:abstractNum w:abstractNumId="235">
    <w:nsid w:val="79ED43C0"/>
    <w:multiLevelType w:val="hybridMultilevel"/>
    <w:tmpl w:val="DCE280C2"/>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36">
    <w:nsid w:val="7A084C77"/>
    <w:multiLevelType w:val="hybridMultilevel"/>
    <w:tmpl w:val="8ABCC216"/>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37">
    <w:nsid w:val="7AB94B34"/>
    <w:multiLevelType w:val="hybridMultilevel"/>
    <w:tmpl w:val="95E85E22"/>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8">
    <w:nsid w:val="7AC52550"/>
    <w:multiLevelType w:val="hybridMultilevel"/>
    <w:tmpl w:val="726E841E"/>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9">
    <w:nsid w:val="7B553AA7"/>
    <w:multiLevelType w:val="hybridMultilevel"/>
    <w:tmpl w:val="98AA45FE"/>
    <w:lvl w:ilvl="0">
      <w:start w:val="1"/>
      <w:numFmt w:val="lowerLetter"/>
      <w:lvlText w:val="%1)"/>
      <w:lvlJc w:val="left"/>
      <w:pPr>
        <w:ind w:left="502"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0">
    <w:nsid w:val="7BB06CAA"/>
    <w:multiLevelType w:val="hybridMultilevel"/>
    <w:tmpl w:val="165ADE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1">
    <w:nsid w:val="7BDA2FDD"/>
    <w:multiLevelType w:val="hybridMultilevel"/>
    <w:tmpl w:val="056EB34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2">
    <w:nsid w:val="7C2730C4"/>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243">
    <w:nsid w:val="7C5C34C8"/>
    <w:multiLevelType w:val="hybridMultilevel"/>
    <w:tmpl w:val="FD8A2F30"/>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44">
    <w:nsid w:val="7C9C41F7"/>
    <w:multiLevelType w:val="hybridMultilevel"/>
    <w:tmpl w:val="508C71A2"/>
    <w:lvl w:ilvl="0">
      <w:start w:val="1"/>
      <w:numFmt w:val="decimal"/>
      <w:lvlText w:val="(%1)"/>
      <w:lvlJc w:val="left"/>
      <w:pPr>
        <w:ind w:left="1428" w:hanging="360"/>
      </w:pPr>
      <w:rPr>
        <w:rFonts w:ascii="Times New Roman" w:hAnsi="Times New Roman" w:cs="Times New Roman" w:hint="default"/>
        <w:b w:val="0"/>
        <w:i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45">
    <w:nsid w:val="7D2A1768"/>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246">
    <w:nsid w:val="7DCB2AE0"/>
    <w:multiLevelType w:val="hybridMultilevel"/>
    <w:tmpl w:val="32DC70CE"/>
    <w:lvl w:ilvl="0">
      <w:start w:val="1"/>
      <w:numFmt w:val="decimal"/>
      <w:lvlText w:val="(%1)"/>
      <w:lvlJc w:val="left"/>
      <w:pPr>
        <w:ind w:left="1145" w:hanging="360"/>
      </w:pPr>
      <w:rPr>
        <w:rFonts w:cs="Times New Roman" w:hint="default"/>
        <w:b w:val="0"/>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247">
    <w:nsid w:val="7DFB5C4F"/>
    <w:multiLevelType w:val="hybridMultilevel"/>
    <w:tmpl w:val="99B8CE26"/>
    <w:lvl w:ilvl="0">
      <w:start w:val="1"/>
      <w:numFmt w:val="lowerLetter"/>
      <w:lvlText w:val="%1)"/>
      <w:lvlJc w:val="left"/>
      <w:pPr>
        <w:ind w:left="1439" w:hanging="360"/>
      </w:pPr>
      <w:rPr>
        <w:rFonts w:cs="Times New Roman"/>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248">
    <w:nsid w:val="7E46146F"/>
    <w:multiLevelType w:val="hybridMultilevel"/>
    <w:tmpl w:val="0B8C6E8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9">
    <w:nsid w:val="7E677F6F"/>
    <w:multiLevelType w:val="hybridMultilevel"/>
    <w:tmpl w:val="3162DDE4"/>
    <w:lvl w:ilvl="0">
      <w:start w:val="1"/>
      <w:numFmt w:val="lowerLetter"/>
      <w:lvlText w:val="%1)"/>
      <w:lvlJc w:val="left"/>
      <w:pPr>
        <w:ind w:left="502"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0">
    <w:nsid w:val="7E8F1AE6"/>
    <w:multiLevelType w:val="hybridMultilevel"/>
    <w:tmpl w:val="62280064"/>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51">
    <w:nsid w:val="7F617F6B"/>
    <w:multiLevelType w:val="hybridMultilevel"/>
    <w:tmpl w:val="014C21FA"/>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hint="default"/>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93"/>
  </w:num>
  <w:num w:numId="9">
    <w:abstractNumId w:val="145"/>
  </w:num>
  <w:num w:numId="10">
    <w:abstractNumId w:val="197"/>
  </w:num>
  <w:num w:numId="11">
    <w:abstractNumId w:val="153"/>
  </w:num>
  <w:num w:numId="12">
    <w:abstractNumId w:val="247"/>
  </w:num>
  <w:num w:numId="13">
    <w:abstractNumId w:val="176"/>
  </w:num>
  <w:num w:numId="14">
    <w:abstractNumId w:val="26"/>
  </w:num>
  <w:num w:numId="15">
    <w:abstractNumId w:val="165"/>
  </w:num>
  <w:num w:numId="16">
    <w:abstractNumId w:val="186"/>
  </w:num>
  <w:num w:numId="17">
    <w:abstractNumId w:val="100"/>
  </w:num>
  <w:num w:numId="18">
    <w:abstractNumId w:val="245"/>
  </w:num>
  <w:num w:numId="19">
    <w:abstractNumId w:val="106"/>
  </w:num>
  <w:num w:numId="20">
    <w:abstractNumId w:val="129"/>
  </w:num>
  <w:num w:numId="21">
    <w:abstractNumId w:val="198"/>
  </w:num>
  <w:num w:numId="22">
    <w:abstractNumId w:val="116"/>
  </w:num>
  <w:num w:numId="23">
    <w:abstractNumId w:val="184"/>
  </w:num>
  <w:num w:numId="24">
    <w:abstractNumId w:val="74"/>
  </w:num>
  <w:num w:numId="25">
    <w:abstractNumId w:val="115"/>
  </w:num>
  <w:num w:numId="26">
    <w:abstractNumId w:val="242"/>
  </w:num>
  <w:num w:numId="27">
    <w:abstractNumId w:val="211"/>
  </w:num>
  <w:num w:numId="28">
    <w:abstractNumId w:val="203"/>
  </w:num>
  <w:num w:numId="29">
    <w:abstractNumId w:val="218"/>
  </w:num>
  <w:num w:numId="30">
    <w:abstractNumId w:val="59"/>
  </w:num>
  <w:num w:numId="31">
    <w:abstractNumId w:val="190"/>
  </w:num>
  <w:num w:numId="32">
    <w:abstractNumId w:val="2"/>
  </w:num>
  <w:num w:numId="33">
    <w:abstractNumId w:val="185"/>
  </w:num>
  <w:num w:numId="34">
    <w:abstractNumId w:val="60"/>
  </w:num>
  <w:num w:numId="35">
    <w:abstractNumId w:val="224"/>
  </w:num>
  <w:num w:numId="36">
    <w:abstractNumId w:val="168"/>
  </w:num>
  <w:num w:numId="37">
    <w:abstractNumId w:val="86"/>
  </w:num>
  <w:num w:numId="38">
    <w:abstractNumId w:val="222"/>
  </w:num>
  <w:num w:numId="39">
    <w:abstractNumId w:val="124"/>
  </w:num>
  <w:num w:numId="40">
    <w:abstractNumId w:val="217"/>
  </w:num>
  <w:num w:numId="41">
    <w:abstractNumId w:val="83"/>
  </w:num>
  <w:num w:numId="42">
    <w:abstractNumId w:val="82"/>
  </w:num>
  <w:num w:numId="43">
    <w:abstractNumId w:val="213"/>
  </w:num>
  <w:num w:numId="44">
    <w:abstractNumId w:val="104"/>
  </w:num>
  <w:num w:numId="45">
    <w:abstractNumId w:val="42"/>
  </w:num>
  <w:num w:numId="46">
    <w:abstractNumId w:val="133"/>
  </w:num>
  <w:num w:numId="47">
    <w:abstractNumId w:val="108"/>
  </w:num>
  <w:num w:numId="48">
    <w:abstractNumId w:val="80"/>
  </w:num>
  <w:num w:numId="49">
    <w:abstractNumId w:val="170"/>
  </w:num>
  <w:num w:numId="50">
    <w:abstractNumId w:val="5"/>
  </w:num>
  <w:num w:numId="51">
    <w:abstractNumId w:val="177"/>
  </w:num>
  <w:num w:numId="52">
    <w:abstractNumId w:val="88"/>
  </w:num>
  <w:num w:numId="53">
    <w:abstractNumId w:val="125"/>
  </w:num>
  <w:num w:numId="54">
    <w:abstractNumId w:val="181"/>
  </w:num>
  <w:num w:numId="55">
    <w:abstractNumId w:val="163"/>
  </w:num>
  <w:num w:numId="56">
    <w:abstractNumId w:val="36"/>
  </w:num>
  <w:num w:numId="57">
    <w:abstractNumId w:val="205"/>
  </w:num>
  <w:num w:numId="58">
    <w:abstractNumId w:val="89"/>
  </w:num>
  <w:num w:numId="59">
    <w:abstractNumId w:val="96"/>
  </w:num>
  <w:num w:numId="60">
    <w:abstractNumId w:val="94"/>
  </w:num>
  <w:num w:numId="61">
    <w:abstractNumId w:val="138"/>
  </w:num>
  <w:num w:numId="62">
    <w:abstractNumId w:val="62"/>
  </w:num>
  <w:num w:numId="63">
    <w:abstractNumId w:val="14"/>
  </w:num>
  <w:num w:numId="64">
    <w:abstractNumId w:val="55"/>
  </w:num>
  <w:num w:numId="65">
    <w:abstractNumId w:val="159"/>
  </w:num>
  <w:num w:numId="66">
    <w:abstractNumId w:val="64"/>
  </w:num>
  <w:num w:numId="67">
    <w:abstractNumId w:val="75"/>
  </w:num>
  <w:num w:numId="68">
    <w:abstractNumId w:val="97"/>
  </w:num>
  <w:num w:numId="69">
    <w:abstractNumId w:val="91"/>
  </w:num>
  <w:num w:numId="70">
    <w:abstractNumId w:val="192"/>
  </w:num>
  <w:num w:numId="71">
    <w:abstractNumId w:val="137"/>
  </w:num>
  <w:num w:numId="72">
    <w:abstractNumId w:val="216"/>
  </w:num>
  <w:num w:numId="73">
    <w:abstractNumId w:val="10"/>
  </w:num>
  <w:num w:numId="74">
    <w:abstractNumId w:val="33"/>
  </w:num>
  <w:num w:numId="75">
    <w:abstractNumId w:val="149"/>
  </w:num>
  <w:num w:numId="76">
    <w:abstractNumId w:val="236"/>
  </w:num>
  <w:num w:numId="77">
    <w:abstractNumId w:val="200"/>
  </w:num>
  <w:num w:numId="78">
    <w:abstractNumId w:val="69"/>
  </w:num>
  <w:num w:numId="79">
    <w:abstractNumId w:val="212"/>
  </w:num>
  <w:num w:numId="80">
    <w:abstractNumId w:val="180"/>
  </w:num>
  <w:num w:numId="81">
    <w:abstractNumId w:val="244"/>
  </w:num>
  <w:num w:numId="82">
    <w:abstractNumId w:val="31"/>
  </w:num>
  <w:num w:numId="83">
    <w:abstractNumId w:val="175"/>
  </w:num>
  <w:num w:numId="84">
    <w:abstractNumId w:val="188"/>
  </w:num>
  <w:num w:numId="85">
    <w:abstractNumId w:val="160"/>
  </w:num>
  <w:num w:numId="86">
    <w:abstractNumId w:val="17"/>
  </w:num>
  <w:num w:numId="87">
    <w:abstractNumId w:val="134"/>
  </w:num>
  <w:num w:numId="88">
    <w:abstractNumId w:val="95"/>
  </w:num>
  <w:num w:numId="89">
    <w:abstractNumId w:val="22"/>
  </w:num>
  <w:num w:numId="90">
    <w:abstractNumId w:val="144"/>
  </w:num>
  <w:num w:numId="91">
    <w:abstractNumId w:val="235"/>
  </w:num>
  <w:num w:numId="92">
    <w:abstractNumId w:val="34"/>
  </w:num>
  <w:num w:numId="93">
    <w:abstractNumId w:val="131"/>
  </w:num>
  <w:num w:numId="94">
    <w:abstractNumId w:val="223"/>
  </w:num>
  <w:num w:numId="95">
    <w:abstractNumId w:val="195"/>
  </w:num>
  <w:num w:numId="96">
    <w:abstractNumId w:val="23"/>
  </w:num>
  <w:num w:numId="97">
    <w:abstractNumId w:val="4"/>
  </w:num>
  <w:num w:numId="98">
    <w:abstractNumId w:val="122"/>
  </w:num>
  <w:num w:numId="99">
    <w:abstractNumId w:val="182"/>
  </w:num>
  <w:num w:numId="100">
    <w:abstractNumId w:val="73"/>
  </w:num>
  <w:num w:numId="101">
    <w:abstractNumId w:val="1"/>
  </w:num>
  <w:num w:numId="102">
    <w:abstractNumId w:val="35"/>
  </w:num>
  <w:num w:numId="103">
    <w:abstractNumId w:val="201"/>
  </w:num>
  <w:num w:numId="104">
    <w:abstractNumId w:val="13"/>
  </w:num>
  <w:num w:numId="105">
    <w:abstractNumId w:val="146"/>
  </w:num>
  <w:num w:numId="106">
    <w:abstractNumId w:val="233"/>
  </w:num>
  <w:num w:numId="107">
    <w:abstractNumId w:val="12"/>
  </w:num>
  <w:num w:numId="108">
    <w:abstractNumId w:val="30"/>
  </w:num>
  <w:num w:numId="109">
    <w:abstractNumId w:val="162"/>
  </w:num>
  <w:num w:numId="110">
    <w:abstractNumId w:val="102"/>
  </w:num>
  <w:num w:numId="111">
    <w:abstractNumId w:val="156"/>
  </w:num>
  <w:num w:numId="112">
    <w:abstractNumId w:val="147"/>
  </w:num>
  <w:num w:numId="113">
    <w:abstractNumId w:val="250"/>
  </w:num>
  <w:num w:numId="114">
    <w:abstractNumId w:val="221"/>
  </w:num>
  <w:num w:numId="115">
    <w:abstractNumId w:val="92"/>
  </w:num>
  <w:num w:numId="116">
    <w:abstractNumId w:val="21"/>
  </w:num>
  <w:num w:numId="117">
    <w:abstractNumId w:val="84"/>
  </w:num>
  <w:num w:numId="118">
    <w:abstractNumId w:val="132"/>
  </w:num>
  <w:num w:numId="119">
    <w:abstractNumId w:val="243"/>
  </w:num>
  <w:num w:numId="120">
    <w:abstractNumId w:val="151"/>
  </w:num>
  <w:num w:numId="121">
    <w:abstractNumId w:val="202"/>
  </w:num>
  <w:num w:numId="122">
    <w:abstractNumId w:val="70"/>
  </w:num>
  <w:num w:numId="123">
    <w:abstractNumId w:val="128"/>
  </w:num>
  <w:num w:numId="124">
    <w:abstractNumId w:val="220"/>
  </w:num>
  <w:num w:numId="125">
    <w:abstractNumId w:val="85"/>
  </w:num>
  <w:num w:numId="126">
    <w:abstractNumId w:val="238"/>
  </w:num>
  <w:num w:numId="127">
    <w:abstractNumId w:val="101"/>
  </w:num>
  <w:num w:numId="128">
    <w:abstractNumId w:val="39"/>
  </w:num>
  <w:num w:numId="129">
    <w:abstractNumId w:val="47"/>
  </w:num>
  <w:num w:numId="130">
    <w:abstractNumId w:val="152"/>
  </w:num>
  <w:num w:numId="131">
    <w:abstractNumId w:val="51"/>
  </w:num>
  <w:num w:numId="132">
    <w:abstractNumId w:val="240"/>
  </w:num>
  <w:num w:numId="133">
    <w:abstractNumId w:val="24"/>
  </w:num>
  <w:num w:numId="134">
    <w:abstractNumId w:val="118"/>
  </w:num>
  <w:num w:numId="135">
    <w:abstractNumId w:val="209"/>
  </w:num>
  <w:num w:numId="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71"/>
  </w:num>
  <w:num w:numId="141">
    <w:abstractNumId w:val="105"/>
    <w:lvlOverride w:ilvl="0">
      <w:lvl w:ilvl="0">
        <w:start w:val="1"/>
        <w:numFmt w:val="lowerLetter"/>
        <w:lvlText w:val="%1)"/>
        <w:lvlJc w:val="left"/>
        <w:rPr>
          <w:rFonts w:cs="Times New Roman"/>
          <w:sz w:val="24"/>
          <w:szCs w:val="24"/>
          <w:rtl w:val="0"/>
          <w:cs w:val="0"/>
        </w:rPr>
      </w:lvl>
    </w:lvlOverride>
  </w:num>
  <w:num w:numId="142">
    <w:abstractNumId w:val="178"/>
  </w:num>
  <w:num w:numId="143">
    <w:abstractNumId w:val="18"/>
  </w:num>
  <w:num w:numId="144">
    <w:abstractNumId w:val="127"/>
  </w:num>
  <w:num w:numId="145">
    <w:abstractNumId w:val="191"/>
  </w:num>
  <w:num w:numId="146">
    <w:abstractNumId w:val="142"/>
  </w:num>
  <w:num w:numId="147">
    <w:abstractNumId w:val="25"/>
  </w:num>
  <w:num w:numId="148">
    <w:abstractNumId w:val="7"/>
  </w:num>
  <w:num w:numId="149">
    <w:abstractNumId w:val="112"/>
  </w:num>
  <w:num w:numId="150">
    <w:abstractNumId w:val="215"/>
  </w:num>
  <w:num w:numId="151">
    <w:abstractNumId w:val="93"/>
  </w:num>
  <w:num w:numId="152">
    <w:abstractNumId w:val="246"/>
  </w:num>
  <w:num w:numId="153">
    <w:abstractNumId w:val="121"/>
  </w:num>
  <w:num w:numId="154">
    <w:abstractNumId w:val="139"/>
  </w:num>
  <w:num w:numId="155">
    <w:abstractNumId w:val="143"/>
  </w:num>
  <w:num w:numId="156">
    <w:abstractNumId w:val="206"/>
  </w:num>
  <w:num w:numId="15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6"/>
  </w:num>
  <w:num w:numId="159">
    <w:abstractNumId w:val="43"/>
  </w:num>
  <w:num w:numId="160">
    <w:abstractNumId w:val="54"/>
  </w:num>
  <w:num w:numId="161">
    <w:abstractNumId w:val="61"/>
  </w:num>
  <w:num w:numId="162">
    <w:abstractNumId w:val="19"/>
  </w:num>
  <w:num w:numId="163">
    <w:abstractNumId w:val="98"/>
  </w:num>
  <w:num w:numId="164">
    <w:abstractNumId w:val="199"/>
  </w:num>
  <w:num w:numId="165">
    <w:abstractNumId w:val="219"/>
  </w:num>
  <w:num w:numId="166">
    <w:abstractNumId w:val="135"/>
  </w:num>
  <w:num w:numId="167">
    <w:abstractNumId w:val="158"/>
  </w:num>
  <w:num w:numId="168">
    <w:abstractNumId w:val="78"/>
  </w:num>
  <w:num w:numId="169">
    <w:abstractNumId w:val="28"/>
  </w:num>
  <w:num w:numId="170">
    <w:abstractNumId w:val="164"/>
  </w:num>
  <w:num w:numId="171">
    <w:abstractNumId w:val="126"/>
  </w:num>
  <w:num w:numId="172">
    <w:abstractNumId w:val="71"/>
  </w:num>
  <w:num w:numId="173">
    <w:abstractNumId w:val="103"/>
  </w:num>
  <w:num w:numId="174">
    <w:abstractNumId w:val="87"/>
  </w:num>
  <w:num w:numId="175">
    <w:abstractNumId w:val="99"/>
  </w:num>
  <w:num w:numId="176">
    <w:abstractNumId w:val="20"/>
  </w:num>
  <w:num w:numId="177">
    <w:abstractNumId w:val="32"/>
  </w:num>
  <w:num w:numId="178">
    <w:abstractNumId w:val="79"/>
  </w:num>
  <w:num w:numId="179">
    <w:abstractNumId w:val="50"/>
  </w:num>
  <w:num w:numId="180">
    <w:abstractNumId w:val="66"/>
  </w:num>
  <w:num w:numId="181">
    <w:abstractNumId w:val="232"/>
  </w:num>
  <w:num w:numId="182">
    <w:abstractNumId w:val="167"/>
  </w:num>
  <w:num w:numId="183">
    <w:abstractNumId w:val="37"/>
  </w:num>
  <w:num w:numId="184">
    <w:abstractNumId w:val="29"/>
  </w:num>
  <w:num w:numId="185">
    <w:abstractNumId w:val="173"/>
  </w:num>
  <w:num w:numId="186">
    <w:abstractNumId w:val="214"/>
  </w:num>
  <w:num w:numId="187">
    <w:abstractNumId w:val="8"/>
  </w:num>
  <w:num w:numId="188">
    <w:abstractNumId w:val="119"/>
  </w:num>
  <w:num w:numId="189">
    <w:abstractNumId w:val="111"/>
  </w:num>
  <w:num w:numId="190">
    <w:abstractNumId w:val="226"/>
  </w:num>
  <w:num w:numId="191">
    <w:abstractNumId w:val="117"/>
  </w:num>
  <w:num w:numId="192">
    <w:abstractNumId w:val="227"/>
  </w:num>
  <w:num w:numId="193">
    <w:abstractNumId w:val="77"/>
  </w:num>
  <w:num w:numId="194">
    <w:abstractNumId w:val="49"/>
  </w:num>
  <w:num w:numId="195">
    <w:abstractNumId w:val="172"/>
  </w:num>
  <w:num w:numId="196">
    <w:abstractNumId w:val="57"/>
  </w:num>
  <w:num w:numId="197">
    <w:abstractNumId w:val="130"/>
  </w:num>
  <w:num w:numId="198">
    <w:abstractNumId w:val="109"/>
  </w:num>
  <w:num w:numId="199">
    <w:abstractNumId w:val="239"/>
  </w:num>
  <w:num w:numId="200">
    <w:abstractNumId w:val="249"/>
  </w:num>
  <w:num w:numId="201">
    <w:abstractNumId w:val="187"/>
  </w:num>
  <w:num w:numId="202">
    <w:abstractNumId w:val="56"/>
  </w:num>
  <w:num w:numId="203">
    <w:abstractNumId w:val="46"/>
  </w:num>
  <w:num w:numId="204">
    <w:abstractNumId w:val="123"/>
  </w:num>
  <w:num w:numId="205">
    <w:abstractNumId w:val="230"/>
  </w:num>
  <w:num w:numId="2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1"/>
    <w:lvlOverride w:ilvl="0">
      <w:startOverride w:val="1"/>
    </w:lvlOverride>
  </w:num>
  <w:num w:numId="217">
    <w:abstractNumId w:val="63"/>
    <w:lvlOverride w:ilvl="0">
      <w:startOverride w:val="1"/>
    </w:lvlOverride>
  </w:num>
  <w:num w:numId="21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
  </w:num>
  <w:num w:numId="227">
    <w:abstractNumId w:val="207"/>
  </w:num>
  <w:num w:numId="228">
    <w:abstractNumId w:val="68"/>
  </w:num>
  <w:num w:numId="229">
    <w:abstractNumId w:val="107"/>
  </w:num>
  <w:num w:numId="230">
    <w:abstractNumId w:val="166"/>
  </w:num>
  <w:num w:numId="231">
    <w:abstractNumId w:val="154"/>
  </w:num>
  <w:num w:numId="232">
    <w:abstractNumId w:val="44"/>
  </w:num>
  <w:num w:numId="233">
    <w:abstractNumId w:val="110"/>
  </w:num>
  <w:num w:numId="234">
    <w:abstractNumId w:val="120"/>
  </w:num>
  <w:num w:numId="235">
    <w:abstractNumId w:val="157"/>
  </w:num>
  <w:num w:numId="236">
    <w:abstractNumId w:val="90"/>
  </w:num>
  <w:num w:numId="237">
    <w:abstractNumId w:val="189"/>
  </w:num>
  <w:num w:numId="238">
    <w:abstractNumId w:val="183"/>
  </w:num>
  <w:num w:numId="239">
    <w:abstractNumId w:val="140"/>
  </w:num>
  <w:num w:numId="240">
    <w:abstractNumId w:val="65"/>
  </w:num>
  <w:num w:numId="241">
    <w:abstractNumId w:val="204"/>
  </w:num>
  <w:num w:numId="242">
    <w:abstractNumId w:val="210"/>
  </w:num>
  <w:num w:numId="243">
    <w:abstractNumId w:val="208"/>
  </w:num>
  <w:num w:numId="244">
    <w:abstractNumId w:val="237"/>
  </w:num>
  <w:num w:numId="245">
    <w:abstractNumId w:val="148"/>
  </w:num>
  <w:num w:numId="246">
    <w:abstractNumId w:val="76"/>
  </w:num>
  <w:num w:numId="247">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
  </w:num>
  <w:num w:numId="250">
    <w:abstractNumId w:val="225"/>
  </w:num>
  <w:num w:numId="251">
    <w:abstractNumId w:val="141"/>
  </w:num>
  <w:num w:numId="252">
    <w:abstractNumId w:val="15"/>
  </w:num>
  <w:num w:numId="253">
    <w:abstractNumId w:val="40"/>
  </w:num>
  <w:num w:numId="254">
    <w:abstractNumId w:val="16"/>
  </w:num>
  <w:num w:numId="255">
    <w:abstractNumId w:val="72"/>
  </w:num>
  <w:num w:numId="256">
    <w:abstractNumId w:val="229"/>
  </w:num>
  <w:num w:numId="257">
    <w:abstractNumId w:val="53"/>
  </w:num>
  <w:num w:numId="258">
    <w:abstractNumId w:val="9"/>
  </w:num>
  <w:num w:numId="259">
    <w:abstractNumId w:val="58"/>
  </w:num>
  <w:num w:numId="260">
    <w:abstractNumId w:val="194"/>
  </w:num>
  <w:num w:numId="261">
    <w:abstractNumId w:val="179"/>
  </w:num>
  <w:num w:numId="262">
    <w:abstractNumId w:val="10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A46991"/>
    <w:rsid w:val="00000F1F"/>
    <w:rsid w:val="00024B3F"/>
    <w:rsid w:val="0005277E"/>
    <w:rsid w:val="000702E8"/>
    <w:rsid w:val="00083DF8"/>
    <w:rsid w:val="00085628"/>
    <w:rsid w:val="000A58C0"/>
    <w:rsid w:val="000B026C"/>
    <w:rsid w:val="000F05E0"/>
    <w:rsid w:val="000F0F1B"/>
    <w:rsid w:val="000F3B19"/>
    <w:rsid w:val="001631C5"/>
    <w:rsid w:val="00170D96"/>
    <w:rsid w:val="00195B35"/>
    <w:rsid w:val="001A4651"/>
    <w:rsid w:val="001B3B87"/>
    <w:rsid w:val="001B77A2"/>
    <w:rsid w:val="001C63D6"/>
    <w:rsid w:val="001D6813"/>
    <w:rsid w:val="00207DD2"/>
    <w:rsid w:val="002126C0"/>
    <w:rsid w:val="00221C60"/>
    <w:rsid w:val="00224C27"/>
    <w:rsid w:val="00231215"/>
    <w:rsid w:val="0024468B"/>
    <w:rsid w:val="002A5EAA"/>
    <w:rsid w:val="002D3B53"/>
    <w:rsid w:val="00340E42"/>
    <w:rsid w:val="00366DB2"/>
    <w:rsid w:val="00367329"/>
    <w:rsid w:val="003D2932"/>
    <w:rsid w:val="003F2FE2"/>
    <w:rsid w:val="00421EC2"/>
    <w:rsid w:val="004321E4"/>
    <w:rsid w:val="004417F7"/>
    <w:rsid w:val="0045046D"/>
    <w:rsid w:val="004C17CD"/>
    <w:rsid w:val="004C29CE"/>
    <w:rsid w:val="004D7E30"/>
    <w:rsid w:val="004F7CC5"/>
    <w:rsid w:val="00506EFE"/>
    <w:rsid w:val="00525C7F"/>
    <w:rsid w:val="00532A7F"/>
    <w:rsid w:val="00593C41"/>
    <w:rsid w:val="005F32E8"/>
    <w:rsid w:val="006074E2"/>
    <w:rsid w:val="00607DD4"/>
    <w:rsid w:val="006224A9"/>
    <w:rsid w:val="006231D2"/>
    <w:rsid w:val="00626541"/>
    <w:rsid w:val="0064589B"/>
    <w:rsid w:val="00647FD2"/>
    <w:rsid w:val="0068421E"/>
    <w:rsid w:val="006861B0"/>
    <w:rsid w:val="00692849"/>
    <w:rsid w:val="006A07A4"/>
    <w:rsid w:val="006B4466"/>
    <w:rsid w:val="006F3A2E"/>
    <w:rsid w:val="00716699"/>
    <w:rsid w:val="00717D75"/>
    <w:rsid w:val="00727FAF"/>
    <w:rsid w:val="00761A31"/>
    <w:rsid w:val="007879A3"/>
    <w:rsid w:val="007A1498"/>
    <w:rsid w:val="007B111E"/>
    <w:rsid w:val="007E07B1"/>
    <w:rsid w:val="007E37C7"/>
    <w:rsid w:val="00800C7B"/>
    <w:rsid w:val="00811B87"/>
    <w:rsid w:val="00830F9F"/>
    <w:rsid w:val="00831BEB"/>
    <w:rsid w:val="00832676"/>
    <w:rsid w:val="008378D0"/>
    <w:rsid w:val="0087233F"/>
    <w:rsid w:val="00875F91"/>
    <w:rsid w:val="008830CB"/>
    <w:rsid w:val="00892FEF"/>
    <w:rsid w:val="008A56FC"/>
    <w:rsid w:val="008C5F3A"/>
    <w:rsid w:val="008C65D6"/>
    <w:rsid w:val="008D69D8"/>
    <w:rsid w:val="008E3E03"/>
    <w:rsid w:val="008F6D90"/>
    <w:rsid w:val="00962544"/>
    <w:rsid w:val="009B0FC4"/>
    <w:rsid w:val="00A05452"/>
    <w:rsid w:val="00A11505"/>
    <w:rsid w:val="00A16A8C"/>
    <w:rsid w:val="00A22A89"/>
    <w:rsid w:val="00A35962"/>
    <w:rsid w:val="00A42A7B"/>
    <w:rsid w:val="00A46991"/>
    <w:rsid w:val="00A53F46"/>
    <w:rsid w:val="00A871A5"/>
    <w:rsid w:val="00A94F92"/>
    <w:rsid w:val="00AA3AA0"/>
    <w:rsid w:val="00AA56D4"/>
    <w:rsid w:val="00AA6234"/>
    <w:rsid w:val="00AC6615"/>
    <w:rsid w:val="00AD173A"/>
    <w:rsid w:val="00B05B2B"/>
    <w:rsid w:val="00B075CA"/>
    <w:rsid w:val="00B22864"/>
    <w:rsid w:val="00B362C2"/>
    <w:rsid w:val="00B703EB"/>
    <w:rsid w:val="00B754AB"/>
    <w:rsid w:val="00BA71AC"/>
    <w:rsid w:val="00BD0602"/>
    <w:rsid w:val="00C02ADE"/>
    <w:rsid w:val="00C06F97"/>
    <w:rsid w:val="00C270F1"/>
    <w:rsid w:val="00C324F3"/>
    <w:rsid w:val="00C32FFB"/>
    <w:rsid w:val="00C472D6"/>
    <w:rsid w:val="00C576E5"/>
    <w:rsid w:val="00C82A87"/>
    <w:rsid w:val="00C84DFF"/>
    <w:rsid w:val="00CE1A65"/>
    <w:rsid w:val="00CE40E2"/>
    <w:rsid w:val="00D15B22"/>
    <w:rsid w:val="00D22CBA"/>
    <w:rsid w:val="00D3362A"/>
    <w:rsid w:val="00D74EA4"/>
    <w:rsid w:val="00D843E2"/>
    <w:rsid w:val="00D91DD0"/>
    <w:rsid w:val="00D9336A"/>
    <w:rsid w:val="00D96CBF"/>
    <w:rsid w:val="00DD1EBB"/>
    <w:rsid w:val="00DD7455"/>
    <w:rsid w:val="00DE19B8"/>
    <w:rsid w:val="00DF0ECA"/>
    <w:rsid w:val="00E061F6"/>
    <w:rsid w:val="00E1467C"/>
    <w:rsid w:val="00E21441"/>
    <w:rsid w:val="00ED06A8"/>
    <w:rsid w:val="00EF1DBF"/>
    <w:rsid w:val="00EF50D5"/>
    <w:rsid w:val="00F02CEA"/>
    <w:rsid w:val="00F06051"/>
    <w:rsid w:val="00F53F83"/>
    <w:rsid w:val="00F56AE4"/>
    <w:rsid w:val="00F95B7B"/>
    <w:rsid w:val="00FA64C4"/>
    <w:rsid w:val="00FD14DE"/>
    <w:rsid w:val="00FF54D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91"/>
    <w:pPr>
      <w:framePr w:wrap="auto"/>
      <w:widowControl/>
      <w:autoSpaceDE/>
      <w:autoSpaceDN/>
      <w:adjustRightInd/>
      <w:ind w:left="0" w:right="0"/>
      <w:jc w:val="left"/>
      <w:textAlignment w:val="auto"/>
    </w:pPr>
    <w:rPr>
      <w:rFonts w:cs="Times New Roman"/>
      <w:sz w:val="24"/>
      <w:szCs w:val="36"/>
      <w:rtl w:val="0"/>
      <w:cs w:val="0"/>
      <w:lang w:val="sk-SK" w:eastAsia="en-US" w:bidi="ar-SA"/>
    </w:rPr>
  </w:style>
  <w:style w:type="paragraph" w:styleId="Heading1">
    <w:name w:val="heading 1"/>
    <w:basedOn w:val="Normal"/>
    <w:next w:val="Normal"/>
    <w:link w:val="Nadpis1Char"/>
    <w:uiPriority w:val="9"/>
    <w:qFormat/>
    <w:rsid w:val="00A46991"/>
    <w:pPr>
      <w:keepNext/>
      <w:keepLines/>
      <w:spacing w:before="480"/>
      <w:jc w:val="left"/>
      <w:outlineLvl w:val="0"/>
    </w:pPr>
    <w:rPr>
      <w:rFonts w:ascii="Cambria" w:hAnsi="Cambria"/>
      <w:b/>
      <w:bCs/>
      <w:color w:val="365F91"/>
      <w:sz w:val="28"/>
      <w:szCs w:val="28"/>
    </w:rPr>
  </w:style>
  <w:style w:type="paragraph" w:styleId="Heading2">
    <w:name w:val="heading 2"/>
    <w:basedOn w:val="Normal"/>
    <w:next w:val="Normal"/>
    <w:link w:val="Nadpis2Char"/>
    <w:uiPriority w:val="9"/>
    <w:unhideWhenUsed/>
    <w:qFormat/>
    <w:rsid w:val="00A46991"/>
    <w:pPr>
      <w:keepNext/>
      <w:keepLines/>
      <w:spacing w:before="200"/>
      <w:jc w:val="left"/>
      <w:outlineLvl w:val="1"/>
    </w:pPr>
    <w:rPr>
      <w:rFonts w:ascii="Cambria" w:hAnsi="Cambria"/>
      <w:b/>
      <w:bCs/>
      <w:color w:val="4F81BD"/>
      <w:sz w:val="26"/>
      <w:szCs w:val="26"/>
    </w:rPr>
  </w:style>
  <w:style w:type="paragraph" w:styleId="Heading3">
    <w:name w:val="heading 3"/>
    <w:basedOn w:val="Normal"/>
    <w:next w:val="Normal"/>
    <w:link w:val="Nadpis3Char"/>
    <w:uiPriority w:val="9"/>
    <w:unhideWhenUsed/>
    <w:qFormat/>
    <w:rsid w:val="00A46991"/>
    <w:pPr>
      <w:keepNext/>
      <w:keepLines/>
      <w:spacing w:before="200"/>
      <w:jc w:val="left"/>
      <w:outlineLvl w:val="2"/>
    </w:pPr>
    <w:rPr>
      <w:rFonts w:asciiTheme="majorHAnsi" w:eastAsiaTheme="majorEastAsia" w:hAnsiTheme="majorHAnsi"/>
      <w:b/>
      <w:bCs/>
      <w:color w:val="5B9BD5" w:themeColor="accent1" w:themeShade="FF"/>
    </w:rPr>
  </w:style>
  <w:style w:type="paragraph" w:styleId="Heading5">
    <w:name w:val="heading 5"/>
    <w:basedOn w:val="Normal"/>
    <w:next w:val="Normal"/>
    <w:link w:val="Nadpis5Char"/>
    <w:uiPriority w:val="9"/>
    <w:semiHidden/>
    <w:unhideWhenUsed/>
    <w:qFormat/>
    <w:rsid w:val="00A46991"/>
    <w:pPr>
      <w:keepNext/>
      <w:keepLines/>
      <w:spacing w:before="200"/>
      <w:jc w:val="left"/>
      <w:outlineLvl w:val="4"/>
    </w:pPr>
    <w:rPr>
      <w:rFonts w:asciiTheme="majorHAnsi" w:eastAsiaTheme="majorEastAsia"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A46991"/>
    <w:rPr>
      <w:rFonts w:ascii="Cambria" w:hAnsi="Cambria" w:cs="Times New Roman"/>
      <w:b/>
      <w:bCs/>
      <w:color w:val="365F91"/>
      <w:sz w:val="28"/>
      <w:szCs w:val="28"/>
      <w:rtl w:val="0"/>
      <w:cs w:val="0"/>
    </w:rPr>
  </w:style>
  <w:style w:type="character" w:customStyle="1" w:styleId="Nadpis2Char">
    <w:name w:val="Nadpis 2 Char"/>
    <w:basedOn w:val="DefaultParagraphFont"/>
    <w:link w:val="Heading2"/>
    <w:uiPriority w:val="9"/>
    <w:locked/>
    <w:rsid w:val="00A46991"/>
    <w:rPr>
      <w:rFonts w:ascii="Cambria" w:hAnsi="Cambria" w:cs="Times New Roman"/>
      <w:b/>
      <w:bCs/>
      <w:color w:val="4F81BD"/>
      <w:sz w:val="26"/>
      <w:szCs w:val="26"/>
      <w:rtl w:val="0"/>
      <w:cs w:val="0"/>
    </w:rPr>
  </w:style>
  <w:style w:type="character" w:customStyle="1" w:styleId="Nadpis3Char">
    <w:name w:val="Nadpis 3 Char"/>
    <w:basedOn w:val="DefaultParagraphFont"/>
    <w:link w:val="Heading3"/>
    <w:uiPriority w:val="9"/>
    <w:locked/>
    <w:rsid w:val="00A46991"/>
    <w:rPr>
      <w:rFonts w:asciiTheme="majorHAnsi" w:eastAsiaTheme="majorEastAsia" w:hAnsiTheme="majorHAnsi" w:cs="Times New Roman"/>
      <w:b/>
      <w:bCs/>
      <w:color w:val="5B9BD5" w:themeColor="accent1" w:themeShade="FF"/>
      <w:sz w:val="36"/>
      <w:szCs w:val="36"/>
      <w:rtl w:val="0"/>
      <w:cs w:val="0"/>
    </w:rPr>
  </w:style>
  <w:style w:type="character" w:customStyle="1" w:styleId="Nadpis5Char">
    <w:name w:val="Nadpis 5 Char"/>
    <w:basedOn w:val="DefaultParagraphFont"/>
    <w:link w:val="Heading5"/>
    <w:uiPriority w:val="9"/>
    <w:semiHidden/>
    <w:locked/>
    <w:rsid w:val="00A46991"/>
    <w:rPr>
      <w:rFonts w:asciiTheme="majorHAnsi" w:eastAsiaTheme="majorEastAsia" w:hAnsiTheme="majorHAnsi" w:cs="Times New Roman"/>
      <w:color w:val="1F4D78" w:themeColor="accent1" w:themeShade="7F"/>
      <w:sz w:val="36"/>
      <w:szCs w:val="36"/>
      <w:rtl w:val="0"/>
      <w:cs w:val="0"/>
    </w:rPr>
  </w:style>
  <w:style w:type="character" w:customStyle="1" w:styleId="Znakyprepoznmkupodiarou">
    <w:name w:val="Znaky pre poznámku pod čiarou"/>
    <w:rsid w:val="00A46991"/>
    <w:rPr>
      <w:vertAlign w:val="superscript"/>
    </w:rPr>
  </w:style>
  <w:style w:type="character" w:customStyle="1" w:styleId="Odkaznapoznmkupodiarou1">
    <w:name w:val="Odkaz na poznámku pod čiarou1"/>
    <w:rsid w:val="00A46991"/>
    <w:rPr>
      <w:vertAlign w:val="superscript"/>
    </w:rPr>
  </w:style>
  <w:style w:type="paragraph" w:styleId="BodyTextIndent">
    <w:name w:val="Body Text Indent"/>
    <w:basedOn w:val="Normal"/>
    <w:link w:val="ZarkazkladnhotextuChar"/>
    <w:uiPriority w:val="99"/>
    <w:semiHidden/>
    <w:unhideWhenUsed/>
    <w:rsid w:val="00A46991"/>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A46991"/>
    <w:rPr>
      <w:rFonts w:ascii="Times New Roman" w:hAnsi="Times New Roman" w:cs="Times New Roman"/>
      <w:sz w:val="36"/>
      <w:szCs w:val="36"/>
      <w:rtl w:val="0"/>
      <w:cs w:val="0"/>
    </w:rPr>
  </w:style>
  <w:style w:type="paragraph" w:styleId="FootnoteText">
    <w:name w:val="footnote text"/>
    <w:aliases w:val="Carattere1,FSR footnote,Footnote,Footnote Text Char Char,Footnote Text Char Char Char Char Char Char,Footnote Text Char1 Char,Footnote Text Char1 Char Char Char Char,Footnote Text Char2 Char Char Char,Fußnote,Znak,f,fn,lábléc"/>
    <w:basedOn w:val="Normal"/>
    <w:link w:val="TextpoznmkypodiarouChar"/>
    <w:uiPriority w:val="99"/>
    <w:rsid w:val="00A46991"/>
    <w:pPr>
      <w:suppressAutoHyphens/>
      <w:jc w:val="left"/>
    </w:pPr>
    <w:rPr>
      <w:sz w:val="20"/>
      <w:szCs w:val="20"/>
      <w:lang w:eastAsia="ar-SA"/>
    </w:rPr>
  </w:style>
  <w:style w:type="paragraph" w:styleId="BalloonText">
    <w:name w:val="Balloon Text"/>
    <w:basedOn w:val="Normal"/>
    <w:link w:val="TextbublinyChar"/>
    <w:uiPriority w:val="99"/>
    <w:semiHidden/>
    <w:unhideWhenUsed/>
    <w:rsid w:val="00A46991"/>
    <w:pPr>
      <w:jc w:val="left"/>
    </w:pPr>
    <w:rPr>
      <w:rFonts w:ascii="Tahoma" w:hAnsi="Tahoma"/>
      <w:sz w:val="16"/>
      <w:szCs w:val="16"/>
    </w:rPr>
  </w:style>
  <w:style w:type="paragraph" w:customStyle="1" w:styleId="Odsekzoznamu1">
    <w:name w:val="Odsek zoznamu1"/>
    <w:basedOn w:val="Normal"/>
    <w:qFormat/>
    <w:rsid w:val="00A46991"/>
    <w:pPr>
      <w:ind w:left="720"/>
      <w:contextualSpacing/>
      <w:jc w:val="both"/>
    </w:pPr>
    <w:rPr>
      <w:noProof/>
      <w:szCs w:val="24"/>
      <w:lang w:val="en-GB" w:eastAsia="en-GB"/>
    </w:rPr>
  </w:style>
  <w:style w:type="character" w:customStyle="1" w:styleId="FootnoteSymbol">
    <w:name w:val="Footnote Symbol"/>
    <w:rsid w:val="00A46991"/>
  </w:style>
  <w:style w:type="paragraph" w:customStyle="1" w:styleId="TableContentsuser">
    <w:name w:val="Table Contents (user)"/>
    <w:basedOn w:val="Normal"/>
    <w:rsid w:val="00A46991"/>
    <w:pPr>
      <w:suppressLineNumbers/>
      <w:suppressAutoHyphens/>
      <w:jc w:val="left"/>
      <w:textAlignment w:val="baseline"/>
    </w:pPr>
    <w:rPr>
      <w:rFonts w:ascii="Times New Roman" w:eastAsia="SimSun" w:hAnsi="Times New Roman" w:cs="Mangal"/>
      <w:kern w:val="1"/>
      <w:szCs w:val="24"/>
      <w:lang w:eastAsia="hi-IN" w:bidi="hi-IN"/>
    </w:rPr>
  </w:style>
  <w:style w:type="character" w:styleId="CommentReference">
    <w:name w:val="annotation reference"/>
    <w:basedOn w:val="DefaultParagraphFont"/>
    <w:uiPriority w:val="99"/>
    <w:rsid w:val="00A46991"/>
    <w:rPr>
      <w:rFonts w:cs="Times New Roman"/>
      <w:sz w:val="16"/>
      <w:rtl w:val="0"/>
      <w:cs w:val="0"/>
    </w:rPr>
  </w:style>
  <w:style w:type="paragraph" w:styleId="CommentText">
    <w:name w:val="annotation text"/>
    <w:basedOn w:val="Normal"/>
    <w:link w:val="TextkomentraChar"/>
    <w:uiPriority w:val="99"/>
    <w:semiHidden/>
    <w:unhideWhenUsed/>
    <w:rsid w:val="00A46991"/>
    <w:pPr>
      <w:jc w:val="left"/>
    </w:pPr>
    <w:rPr>
      <w:sz w:val="20"/>
      <w:szCs w:val="20"/>
    </w:rPr>
  </w:style>
  <w:style w:type="character" w:customStyle="1" w:styleId="TextkomentraChar">
    <w:name w:val="Text komentára Char"/>
    <w:basedOn w:val="DefaultParagraphFont"/>
    <w:link w:val="CommentText"/>
    <w:uiPriority w:val="99"/>
    <w:semiHidden/>
    <w:locked/>
    <w:rsid w:val="00A46991"/>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A46991"/>
    <w:pPr>
      <w:spacing w:after="200"/>
      <w:jc w:val="left"/>
    </w:pPr>
    <w:rPr>
      <w:b/>
      <w:bCs/>
      <w:lang w:eastAsia="ar-SA"/>
    </w:rPr>
  </w:style>
  <w:style w:type="character" w:customStyle="1" w:styleId="PredmetkomentraChar">
    <w:name w:val="Predmet komentára Char"/>
    <w:basedOn w:val="TextkomentraChar"/>
    <w:link w:val="CommentSubject"/>
    <w:uiPriority w:val="99"/>
    <w:semiHidden/>
    <w:locked/>
    <w:rsid w:val="00A46991"/>
    <w:rPr>
      <w:b/>
      <w:bCs/>
      <w:lang w:val="x-none" w:eastAsia="ar-SA" w:bidi="ar-SA"/>
    </w:rPr>
  </w:style>
  <w:style w:type="character" w:customStyle="1" w:styleId="TextpoznmkypodiarouChar">
    <w:name w:val="Text poznámky pod čiarou Char"/>
    <w:aliases w:val="Carattere1 Char,FSR footnote Char,Footnote Char,Footnote Text Char Char Char,Footnote Text Char1 Char Char,Footnote Text Char1 Char Char Char Char Char,Footnote Text Char2 Char Char Char Char,Fußnote Char,f Char,lábléc Char"/>
    <w:basedOn w:val="DefaultParagraphFont"/>
    <w:link w:val="FootnoteText"/>
    <w:uiPriority w:val="99"/>
    <w:locked/>
    <w:rsid w:val="00A46991"/>
    <w:rPr>
      <w:rFonts w:ascii="Times New Roman" w:hAnsi="Times New Roman" w:cs="Times New Roman"/>
      <w:sz w:val="20"/>
      <w:szCs w:val="20"/>
      <w:rtl w:val="0"/>
      <w:cs w:val="0"/>
      <w:lang w:val="x-none" w:eastAsia="ar-SA" w:bidi="ar-SA"/>
    </w:rPr>
  </w:style>
  <w:style w:type="character" w:customStyle="1" w:styleId="TextbublinyChar">
    <w:name w:val="Text bubliny Char"/>
    <w:basedOn w:val="DefaultParagraphFont"/>
    <w:link w:val="BalloonText"/>
    <w:uiPriority w:val="99"/>
    <w:semiHidden/>
    <w:locked/>
    <w:rsid w:val="00A46991"/>
    <w:rPr>
      <w:rFonts w:ascii="Tahoma" w:hAnsi="Tahoma" w:cs="Times New Roman"/>
      <w:sz w:val="16"/>
      <w:szCs w:val="16"/>
      <w:rtl w:val="0"/>
      <w:cs w:val="0"/>
    </w:rPr>
  </w:style>
  <w:style w:type="paragraph" w:customStyle="1" w:styleId="Standard">
    <w:name w:val="Standard"/>
    <w:rsid w:val="00A46991"/>
    <w:pPr>
      <w:framePr w:wrap="auto"/>
      <w:widowControl/>
      <w:suppressAutoHyphens/>
      <w:autoSpaceDE/>
      <w:autoSpaceDN/>
      <w:adjustRightInd/>
      <w:ind w:left="0" w:right="0"/>
      <w:jc w:val="left"/>
      <w:textAlignment w:val="baseline"/>
    </w:pPr>
    <w:rPr>
      <w:rFonts w:ascii="Times New Roman" w:eastAsia="SimSun" w:hAnsi="Times New Roman" w:cs="Mangal"/>
      <w:kern w:val="1"/>
      <w:sz w:val="24"/>
      <w:szCs w:val="24"/>
      <w:rtl w:val="0"/>
      <w:cs w:val="0"/>
      <w:lang w:val="sk-SK" w:eastAsia="hi-IN" w:bidi="hi-IN"/>
    </w:rPr>
  </w:style>
  <w:style w:type="paragraph" w:customStyle="1" w:styleId="Text1">
    <w:name w:val="Text 1"/>
    <w:basedOn w:val="Normal"/>
    <w:rsid w:val="00A46991"/>
    <w:pPr>
      <w:spacing w:before="120" w:after="120"/>
      <w:ind w:left="850"/>
      <w:jc w:val="both"/>
    </w:pPr>
    <w:rPr>
      <w:szCs w:val="24"/>
      <w:lang w:val="en-GB" w:eastAsia="ar-SA"/>
    </w:rPr>
  </w:style>
  <w:style w:type="character" w:customStyle="1" w:styleId="ManualNumPar1Char">
    <w:name w:val="Manual NumPar 1 Char"/>
    <w:link w:val="ManualNumPar1"/>
    <w:locked/>
    <w:rsid w:val="00A46991"/>
    <w:rPr>
      <w:rFonts w:ascii="Times New Roman" w:hAnsi="Times New Roman" w:cs="Times New Roman"/>
      <w:sz w:val="20"/>
      <w:lang w:val="x-none" w:eastAsia="ar-SA" w:bidi="ar-SA"/>
    </w:rPr>
  </w:style>
  <w:style w:type="paragraph" w:customStyle="1" w:styleId="ManualNumPar1">
    <w:name w:val="Manual NumPar 1"/>
    <w:basedOn w:val="Normal"/>
    <w:next w:val="Normal"/>
    <w:link w:val="ManualNumPar1Char"/>
    <w:rsid w:val="00A46991"/>
    <w:pPr>
      <w:suppressAutoHyphens/>
      <w:ind w:left="850" w:hanging="850"/>
      <w:jc w:val="left"/>
    </w:pPr>
    <w:rPr>
      <w:sz w:val="20"/>
      <w:szCs w:val="22"/>
      <w:lang w:eastAsia="ar-SA"/>
    </w:rPr>
  </w:style>
  <w:style w:type="paragraph" w:customStyle="1" w:styleId="Point3">
    <w:name w:val="Point 3"/>
    <w:basedOn w:val="Normal"/>
    <w:rsid w:val="00A46991"/>
    <w:pPr>
      <w:spacing w:before="120" w:after="120" w:line="360" w:lineRule="auto"/>
      <w:ind w:left="2551" w:hanging="567"/>
      <w:jc w:val="left"/>
      <w:outlineLvl w:val="2"/>
    </w:pPr>
    <w:rPr>
      <w:szCs w:val="24"/>
    </w:rPr>
  </w:style>
  <w:style w:type="paragraph" w:customStyle="1" w:styleId="TableContents">
    <w:name w:val="Table Contents"/>
    <w:basedOn w:val="Normal"/>
    <w:rsid w:val="00A46991"/>
    <w:pPr>
      <w:widowControl w:val="0"/>
      <w:suppressLineNumbers/>
      <w:suppressAutoHyphens/>
      <w:jc w:val="left"/>
    </w:pPr>
    <w:rPr>
      <w:rFonts w:ascii="Times New Roman" w:eastAsia="SimSun" w:hAnsi="Times New Roman" w:cs="Mangal"/>
      <w:kern w:val="1"/>
      <w:szCs w:val="24"/>
      <w:lang w:eastAsia="hi-IN" w:bidi="hi-IN"/>
    </w:rPr>
  </w:style>
  <w:style w:type="paragraph" w:styleId="ListParagraph">
    <w:name w:val="List Paragraph"/>
    <w:basedOn w:val="Normal"/>
    <w:link w:val="OdsekzoznamuChar"/>
    <w:uiPriority w:val="34"/>
    <w:qFormat/>
    <w:rsid w:val="00A46991"/>
    <w:pPr>
      <w:suppressAutoHyphens/>
      <w:ind w:left="708"/>
      <w:jc w:val="left"/>
    </w:pPr>
    <w:rPr>
      <w:sz w:val="20"/>
      <w:szCs w:val="20"/>
      <w:lang w:eastAsia="ar-SA"/>
    </w:rPr>
  </w:style>
  <w:style w:type="character" w:styleId="FootnoteReference">
    <w:name w:val="footnote reference"/>
    <w:aliases w:val="C,Footnote Reference Number,Footnote Reference_LVL6,Footnote Reference_LVL61,Footnote Reference_LVL62,Footnote Reference_LVL63,Footnote Reference_LVL64,Footnote reference number,Footnote symbol,Fußnotenzeichen3"/>
    <w:basedOn w:val="DefaultParagraphFont"/>
    <w:uiPriority w:val="99"/>
    <w:rsid w:val="00A46991"/>
    <w:rPr>
      <w:rFonts w:cs="Times New Roman"/>
      <w:vertAlign w:val="superscript"/>
      <w:rtl w:val="0"/>
      <w:cs w:val="0"/>
    </w:rPr>
  </w:style>
  <w:style w:type="paragraph" w:styleId="BodyText">
    <w:name w:val="Body Text"/>
    <w:basedOn w:val="Normal"/>
    <w:link w:val="ZkladntextChar"/>
    <w:uiPriority w:val="99"/>
    <w:rsid w:val="00A46991"/>
    <w:pPr>
      <w:suppressAutoHyphens/>
      <w:jc w:val="center"/>
    </w:pPr>
    <w:rPr>
      <w:b/>
      <w:bCs/>
      <w:szCs w:val="24"/>
      <w:lang w:eastAsia="ar-SA"/>
    </w:rPr>
  </w:style>
  <w:style w:type="character" w:customStyle="1" w:styleId="ZkladntextChar">
    <w:name w:val="Základný text Char"/>
    <w:basedOn w:val="DefaultParagraphFont"/>
    <w:link w:val="BodyText"/>
    <w:uiPriority w:val="99"/>
    <w:locked/>
    <w:rsid w:val="00A46991"/>
    <w:rPr>
      <w:rFonts w:ascii="Times New Roman" w:hAnsi="Times New Roman" w:cs="Times New Roman"/>
      <w:b/>
      <w:bCs/>
      <w:sz w:val="24"/>
      <w:szCs w:val="24"/>
      <w:rtl w:val="0"/>
      <w:cs w:val="0"/>
      <w:lang w:val="x-none" w:eastAsia="ar-SA" w:bidi="ar-SA"/>
    </w:rPr>
  </w:style>
  <w:style w:type="paragraph" w:customStyle="1" w:styleId="Point1">
    <w:name w:val="Point 1"/>
    <w:basedOn w:val="Normal"/>
    <w:rsid w:val="00A46991"/>
    <w:pPr>
      <w:spacing w:before="120" w:after="120" w:line="360" w:lineRule="auto"/>
      <w:ind w:left="1417" w:hanging="567"/>
      <w:jc w:val="left"/>
      <w:outlineLvl w:val="0"/>
    </w:pPr>
    <w:rPr>
      <w:szCs w:val="24"/>
    </w:rPr>
  </w:style>
  <w:style w:type="paragraph" w:styleId="Header">
    <w:name w:val="header"/>
    <w:basedOn w:val="Normal"/>
    <w:link w:val="HlavikaChar"/>
    <w:uiPriority w:val="99"/>
    <w:unhideWhenUsed/>
    <w:rsid w:val="00A46991"/>
    <w:pPr>
      <w:tabs>
        <w:tab w:val="center" w:pos="4536"/>
        <w:tab w:val="right" w:pos="9072"/>
      </w:tabs>
      <w:jc w:val="left"/>
    </w:pPr>
  </w:style>
  <w:style w:type="character" w:customStyle="1" w:styleId="HlavikaChar">
    <w:name w:val="Hlavička Char"/>
    <w:basedOn w:val="DefaultParagraphFont"/>
    <w:link w:val="Header"/>
    <w:uiPriority w:val="99"/>
    <w:locked/>
    <w:rsid w:val="00A46991"/>
    <w:rPr>
      <w:rFonts w:ascii="Times New Roman" w:hAnsi="Times New Roman" w:cs="Times New Roman"/>
      <w:sz w:val="36"/>
      <w:szCs w:val="36"/>
      <w:rtl w:val="0"/>
      <w:cs w:val="0"/>
    </w:rPr>
  </w:style>
  <w:style w:type="paragraph" w:styleId="Footer">
    <w:name w:val="footer"/>
    <w:basedOn w:val="Normal"/>
    <w:link w:val="PtaChar"/>
    <w:uiPriority w:val="99"/>
    <w:unhideWhenUsed/>
    <w:rsid w:val="00A46991"/>
    <w:pPr>
      <w:tabs>
        <w:tab w:val="center" w:pos="4536"/>
        <w:tab w:val="right" w:pos="9072"/>
      </w:tabs>
      <w:jc w:val="left"/>
    </w:pPr>
  </w:style>
  <w:style w:type="character" w:customStyle="1" w:styleId="PtaChar">
    <w:name w:val="Päta Char"/>
    <w:basedOn w:val="DefaultParagraphFont"/>
    <w:link w:val="Footer"/>
    <w:uiPriority w:val="99"/>
    <w:locked/>
    <w:rsid w:val="00A46991"/>
    <w:rPr>
      <w:rFonts w:ascii="Times New Roman" w:hAnsi="Times New Roman" w:cs="Times New Roman"/>
      <w:sz w:val="36"/>
      <w:szCs w:val="36"/>
      <w:rtl w:val="0"/>
      <w:cs w:val="0"/>
    </w:rPr>
  </w:style>
  <w:style w:type="paragraph" w:styleId="NoSpacing">
    <w:name w:val="No Spacing"/>
    <w:uiPriority w:val="1"/>
    <w:qFormat/>
    <w:rsid w:val="00A46991"/>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styleId="Hyperlink">
    <w:name w:val="Hyperlink"/>
    <w:basedOn w:val="DefaultParagraphFont"/>
    <w:uiPriority w:val="99"/>
    <w:unhideWhenUsed/>
    <w:rsid w:val="00A46991"/>
    <w:rPr>
      <w:rFonts w:cs="Times New Roman"/>
      <w:color w:val="0000FF"/>
      <w:u w:val="single"/>
      <w:rtl w:val="0"/>
      <w:cs w:val="0"/>
    </w:rPr>
  </w:style>
  <w:style w:type="paragraph" w:styleId="ListBullet">
    <w:name w:val="List Bullet"/>
    <w:basedOn w:val="Normal"/>
    <w:uiPriority w:val="99"/>
    <w:rsid w:val="00A46991"/>
    <w:pPr>
      <w:numPr>
        <w:numId w:val="135"/>
      </w:numPr>
      <w:spacing w:before="120" w:after="120"/>
      <w:ind w:left="810" w:hanging="360"/>
      <w:jc w:val="both"/>
    </w:pPr>
    <w:rPr>
      <w:szCs w:val="24"/>
      <w:lang w:val="en-GB" w:eastAsia="ar-SA"/>
    </w:rPr>
  </w:style>
  <w:style w:type="paragraph" w:customStyle="1" w:styleId="CM1">
    <w:name w:val="CM1"/>
    <w:basedOn w:val="Normal"/>
    <w:next w:val="Normal"/>
    <w:uiPriority w:val="99"/>
    <w:rsid w:val="00A46991"/>
    <w:pPr>
      <w:autoSpaceDE w:val="0"/>
      <w:autoSpaceDN w:val="0"/>
      <w:adjustRightInd w:val="0"/>
      <w:jc w:val="left"/>
    </w:pPr>
    <w:rPr>
      <w:rFonts w:ascii="EUAlbertina" w:hAnsi="EUAlbertina"/>
      <w:szCs w:val="24"/>
    </w:rPr>
  </w:style>
  <w:style w:type="paragraph" w:customStyle="1" w:styleId="CM3">
    <w:name w:val="CM3"/>
    <w:basedOn w:val="Normal"/>
    <w:next w:val="Normal"/>
    <w:uiPriority w:val="99"/>
    <w:rsid w:val="00A46991"/>
    <w:pPr>
      <w:autoSpaceDE w:val="0"/>
      <w:autoSpaceDN w:val="0"/>
      <w:adjustRightInd w:val="0"/>
      <w:jc w:val="left"/>
    </w:pPr>
    <w:rPr>
      <w:rFonts w:ascii="EUAlbertina" w:hAnsi="EUAlbertina"/>
      <w:szCs w:val="24"/>
    </w:rPr>
  </w:style>
  <w:style w:type="paragraph" w:customStyle="1" w:styleId="CM4">
    <w:name w:val="CM4"/>
    <w:basedOn w:val="Normal"/>
    <w:next w:val="Normal"/>
    <w:uiPriority w:val="99"/>
    <w:rsid w:val="00A46991"/>
    <w:pPr>
      <w:autoSpaceDE w:val="0"/>
      <w:autoSpaceDN w:val="0"/>
      <w:adjustRightInd w:val="0"/>
      <w:jc w:val="left"/>
    </w:pPr>
    <w:rPr>
      <w:rFonts w:ascii="EUAlbertina" w:hAnsi="EUAlbertina"/>
      <w:szCs w:val="24"/>
    </w:rPr>
  </w:style>
  <w:style w:type="paragraph" w:customStyle="1" w:styleId="Textbody">
    <w:name w:val="Text body"/>
    <w:basedOn w:val="Standard"/>
    <w:rsid w:val="00A46991"/>
    <w:pPr>
      <w:autoSpaceDN w:val="0"/>
      <w:jc w:val="center"/>
    </w:pPr>
    <w:rPr>
      <w:rFonts w:ascii="Times New Roman" w:eastAsia="Times New Roman" w:hAnsi="Times New Roman" w:cs="Times New Roman"/>
      <w:b/>
      <w:bCs/>
      <w:kern w:val="3"/>
      <w:lang w:eastAsia="ar-SA" w:bidi="ar-SA"/>
    </w:rPr>
  </w:style>
  <w:style w:type="paragraph" w:customStyle="1" w:styleId="Default">
    <w:name w:val="Default"/>
    <w:rsid w:val="00A46991"/>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tl1">
    <w:name w:val="Štýl1"/>
    <w:basedOn w:val="Heading1"/>
    <w:qFormat/>
    <w:rsid w:val="00A46991"/>
    <w:pPr>
      <w:spacing w:before="120" w:after="120"/>
      <w:jc w:val="center"/>
    </w:pPr>
    <w:rPr>
      <w:rFonts w:ascii="Times New Roman" w:hAnsi="Times New Roman"/>
      <w:color w:val="auto"/>
      <w:sz w:val="24"/>
    </w:rPr>
  </w:style>
  <w:style w:type="paragraph" w:customStyle="1" w:styleId="tl2">
    <w:name w:val="Štýl2"/>
    <w:basedOn w:val="Normal"/>
    <w:qFormat/>
    <w:rsid w:val="00A46991"/>
    <w:pPr>
      <w:jc w:val="center"/>
    </w:pPr>
    <w:rPr>
      <w:b/>
      <w:szCs w:val="24"/>
    </w:rPr>
  </w:style>
  <w:style w:type="paragraph" w:customStyle="1" w:styleId="tl3">
    <w:name w:val="Štýl3"/>
    <w:basedOn w:val="Normal"/>
    <w:qFormat/>
    <w:rsid w:val="00A46991"/>
    <w:pPr>
      <w:spacing w:before="120" w:after="120"/>
      <w:jc w:val="center"/>
    </w:pPr>
    <w:rPr>
      <w:b/>
      <w:szCs w:val="24"/>
      <w:lang w:eastAsia="en-GB"/>
    </w:rPr>
  </w:style>
  <w:style w:type="paragraph" w:customStyle="1" w:styleId="tl4">
    <w:name w:val="Štýl4"/>
    <w:basedOn w:val="tl1"/>
    <w:qFormat/>
    <w:rsid w:val="00A46991"/>
    <w:pPr>
      <w:jc w:val="center"/>
    </w:pPr>
    <w:rPr>
      <w:rFonts w:ascii="Times New Roman" w:hAnsi="Times New Roman"/>
      <w:color w:val="auto"/>
    </w:rPr>
  </w:style>
  <w:style w:type="paragraph" w:customStyle="1" w:styleId="tl5">
    <w:name w:val="Štýl5"/>
    <w:basedOn w:val="tl4"/>
    <w:qFormat/>
    <w:rsid w:val="00A46991"/>
    <w:pPr>
      <w:spacing w:before="240" w:after="240"/>
      <w:jc w:val="center"/>
    </w:pPr>
    <w:rPr>
      <w:rFonts w:ascii="Times New Roman" w:hAnsi="Times New Roman"/>
      <w:color w:val="auto"/>
    </w:rPr>
  </w:style>
  <w:style w:type="paragraph" w:customStyle="1" w:styleId="tl6">
    <w:name w:val="Štýl6"/>
    <w:basedOn w:val="Normal"/>
    <w:qFormat/>
    <w:rsid w:val="00A46991"/>
    <w:pPr>
      <w:numPr>
        <w:numId w:val="24"/>
      </w:numPr>
      <w:ind w:firstLine="851"/>
      <w:jc w:val="both"/>
    </w:pPr>
    <w:rPr>
      <w:szCs w:val="24"/>
    </w:rPr>
  </w:style>
  <w:style w:type="character" w:styleId="Emphasis">
    <w:name w:val="Emphasis"/>
    <w:basedOn w:val="DefaultParagraphFont"/>
    <w:uiPriority w:val="20"/>
    <w:qFormat/>
    <w:rsid w:val="00A46991"/>
    <w:rPr>
      <w:rFonts w:cs="Times New Roman"/>
      <w:b/>
      <w:bCs/>
      <w:rtl w:val="0"/>
      <w:cs w:val="0"/>
    </w:rPr>
  </w:style>
  <w:style w:type="character" w:customStyle="1" w:styleId="st">
    <w:name w:val="st"/>
    <w:basedOn w:val="DefaultParagraphFont"/>
    <w:rsid w:val="00A46991"/>
    <w:rPr>
      <w:rFonts w:cs="Times New Roman"/>
      <w:rtl w:val="0"/>
      <w:cs w:val="0"/>
    </w:rPr>
  </w:style>
  <w:style w:type="paragraph" w:customStyle="1" w:styleId="tablecontents0">
    <w:name w:val="tablecontents"/>
    <w:basedOn w:val="Normal"/>
    <w:rsid w:val="00A46991"/>
    <w:pPr>
      <w:spacing w:before="100" w:beforeAutospacing="1" w:after="100" w:afterAutospacing="1"/>
      <w:jc w:val="left"/>
    </w:pPr>
    <w:rPr>
      <w:szCs w:val="24"/>
      <w:lang w:eastAsia="sk-SK"/>
    </w:rPr>
  </w:style>
  <w:style w:type="paragraph" w:customStyle="1" w:styleId="CM12">
    <w:name w:val="CM1+2"/>
    <w:basedOn w:val="Default"/>
    <w:next w:val="Default"/>
    <w:uiPriority w:val="99"/>
    <w:rsid w:val="00A46991"/>
    <w:pPr>
      <w:jc w:val="left"/>
    </w:pPr>
    <w:rPr>
      <w:rFonts w:cs="Times New Roman"/>
      <w:color w:val="auto"/>
    </w:rPr>
  </w:style>
  <w:style w:type="paragraph" w:customStyle="1" w:styleId="CM32">
    <w:name w:val="CM3+2"/>
    <w:basedOn w:val="Default"/>
    <w:next w:val="Default"/>
    <w:uiPriority w:val="99"/>
    <w:rsid w:val="00A46991"/>
    <w:pPr>
      <w:jc w:val="left"/>
    </w:pPr>
    <w:rPr>
      <w:rFonts w:cs="Times New Roman"/>
      <w:color w:val="auto"/>
    </w:rPr>
  </w:style>
  <w:style w:type="paragraph" w:customStyle="1" w:styleId="odrka">
    <w:name w:val="odrážka"/>
    <w:basedOn w:val="ListParagraph"/>
    <w:link w:val="odrkaChar"/>
    <w:qFormat/>
    <w:rsid w:val="00A46991"/>
    <w:pPr>
      <w:numPr>
        <w:ilvl w:val="1"/>
        <w:numId w:val="174"/>
      </w:numPr>
      <w:ind w:left="426" w:hanging="426"/>
      <w:jc w:val="both"/>
    </w:pPr>
    <w:rPr>
      <w:sz w:val="24"/>
      <w:szCs w:val="24"/>
      <w:lang w:eastAsia="en-GB"/>
    </w:rPr>
  </w:style>
  <w:style w:type="character" w:customStyle="1" w:styleId="OdsekzoznamuChar">
    <w:name w:val="Odsek zoznamu Char"/>
    <w:basedOn w:val="DefaultParagraphFont"/>
    <w:link w:val="ListParagraph"/>
    <w:uiPriority w:val="34"/>
    <w:locked/>
    <w:rsid w:val="00A46991"/>
    <w:rPr>
      <w:rFonts w:ascii="Times New Roman" w:hAnsi="Times New Roman" w:cs="Times New Roman"/>
      <w:sz w:val="20"/>
      <w:szCs w:val="20"/>
      <w:rtl w:val="0"/>
      <w:cs w:val="0"/>
      <w:lang w:val="x-none" w:eastAsia="ar-SA" w:bidi="ar-SA"/>
    </w:rPr>
  </w:style>
  <w:style w:type="character" w:customStyle="1" w:styleId="odrkaChar">
    <w:name w:val="odrážka Char"/>
    <w:basedOn w:val="OdsekzoznamuChar"/>
    <w:link w:val="odrka"/>
    <w:locked/>
    <w:rsid w:val="00A46991"/>
    <w:rPr>
      <w:sz w:val="24"/>
      <w:szCs w:val="24"/>
      <w:lang w:eastAsia="en-GB"/>
    </w:rPr>
  </w:style>
  <w:style w:type="paragraph" w:styleId="Revision">
    <w:name w:val="Revision"/>
    <w:hidden/>
    <w:uiPriority w:val="99"/>
    <w:semiHidden/>
    <w:rsid w:val="00A46991"/>
    <w:pPr>
      <w:framePr w:wrap="auto"/>
      <w:widowControl/>
      <w:autoSpaceDE/>
      <w:autoSpaceDN/>
      <w:adjustRightInd/>
      <w:ind w:left="0" w:right="0"/>
      <w:jc w:val="left"/>
      <w:textAlignment w:val="auto"/>
    </w:pPr>
    <w:rPr>
      <w:rFonts w:cs="Times New Roman"/>
      <w:sz w:val="24"/>
      <w:szCs w:val="36"/>
      <w:rtl w:val="0"/>
      <w:cs w:val="0"/>
      <w:lang w:val="sk-SK" w:eastAsia="en-US" w:bidi="ar-SA"/>
    </w:rPr>
  </w:style>
  <w:style w:type="paragraph" w:styleId="Title">
    <w:name w:val="Title"/>
    <w:basedOn w:val="Normal"/>
    <w:link w:val="NzovChar"/>
    <w:uiPriority w:val="99"/>
    <w:qFormat/>
    <w:rsid w:val="00A46991"/>
    <w:pPr>
      <w:spacing w:line="276" w:lineRule="auto"/>
      <w:jc w:val="center"/>
    </w:pPr>
    <w:rPr>
      <w:rFonts w:ascii="Arial Narrow" w:hAnsi="Arial Narrow" w:eastAsiaTheme="minorEastAsia" w:cs="Arial Narrow"/>
      <w:b/>
      <w:bCs/>
      <w:szCs w:val="24"/>
    </w:rPr>
  </w:style>
  <w:style w:type="character" w:customStyle="1" w:styleId="NzovChar">
    <w:name w:val="Názov Char"/>
    <w:basedOn w:val="DefaultParagraphFont"/>
    <w:link w:val="Title"/>
    <w:uiPriority w:val="99"/>
    <w:locked/>
    <w:rsid w:val="00A46991"/>
    <w:rPr>
      <w:rFonts w:ascii="Arial Narrow" w:hAnsi="Arial Narrow" w:eastAsiaTheme="minorEastAsia" w:cs="Arial Narrow"/>
      <w:b/>
      <w:bCs/>
      <w:sz w:val="24"/>
      <w:szCs w:val="24"/>
      <w:rtl w:val="0"/>
      <w:cs w:val="0"/>
    </w:rPr>
  </w:style>
  <w:style w:type="paragraph" w:customStyle="1" w:styleId="Zkladntext">
    <w:name w:val="Základní text"/>
    <w:rsid w:val="00A46991"/>
    <w:pPr>
      <w:framePr w:wrap="auto"/>
      <w:widowControl w:val="0"/>
      <w:autoSpaceDE/>
      <w:autoSpaceDN/>
      <w:adjustRightInd/>
      <w:snapToGrid w:val="0"/>
      <w:ind w:left="0" w:right="0"/>
      <w:jc w:val="left"/>
      <w:textAlignment w:val="auto"/>
    </w:pPr>
    <w:rPr>
      <w:rFonts w:ascii="Times New Roman" w:hAnsi="Times New Roman" w:eastAsiaTheme="minorEastAsia" w:cs="Times New Roman"/>
      <w:color w:val="000000"/>
      <w:sz w:val="24"/>
      <w:szCs w:val="20"/>
      <w:rtl w:val="0"/>
      <w:cs w:val="0"/>
      <w:lang w:val="cs-CZ" w:eastAsia="sk-SK" w:bidi="ar-SA"/>
    </w:rPr>
  </w:style>
  <w:style w:type="paragraph" w:styleId="EndnoteText">
    <w:name w:val="endnote text"/>
    <w:basedOn w:val="Normal"/>
    <w:link w:val="TextvysvetlivkyChar"/>
    <w:uiPriority w:val="99"/>
    <w:semiHidden/>
    <w:unhideWhenUsed/>
    <w:rsid w:val="00DE19B8"/>
    <w:pPr>
      <w:jc w:val="left"/>
    </w:pPr>
    <w:rPr>
      <w:sz w:val="20"/>
      <w:szCs w:val="20"/>
    </w:rPr>
  </w:style>
  <w:style w:type="character" w:customStyle="1" w:styleId="TextvysvetlivkyChar">
    <w:name w:val="Text vysvetlivky Char"/>
    <w:basedOn w:val="DefaultParagraphFont"/>
    <w:link w:val="EndnoteText"/>
    <w:uiPriority w:val="99"/>
    <w:semiHidden/>
    <w:locked/>
    <w:rsid w:val="00DE19B8"/>
    <w:rPr>
      <w:rFonts w:ascii="Times New Roman" w:hAnsi="Times New Roman" w:cs="Times New Roman"/>
      <w:sz w:val="20"/>
      <w:szCs w:val="20"/>
      <w:rtl w:val="0"/>
      <w:cs w:val="0"/>
    </w:rPr>
  </w:style>
  <w:style w:type="character" w:styleId="EndnoteReference">
    <w:name w:val="endnote reference"/>
    <w:basedOn w:val="DefaultParagraphFont"/>
    <w:uiPriority w:val="99"/>
    <w:semiHidden/>
    <w:unhideWhenUsed/>
    <w:rsid w:val="00DE19B8"/>
    <w:rPr>
      <w:rFonts w:cs="Times New Roman"/>
      <w:vertAlign w:val="superscript"/>
      <w:rtl w:val="0"/>
      <w:cs w:val="0"/>
    </w:rPr>
  </w:style>
  <w:style w:type="numbering" w:customStyle="1" w:styleId="WWNum259">
    <w:name w:val="WWNum259"/>
    <w:basedOn w:val="NoList"/>
    <w:pPr>
      <w:numPr>
        <w:numId w:val="143"/>
      </w:numPr>
    </w:pPr>
  </w:style>
  <w:style w:type="numbering" w:customStyle="1" w:styleId="WWNum195">
    <w:name w:val="WWNum195"/>
    <w:basedOn w:val="NoList"/>
    <w:pPr>
      <w:numPr>
        <w:numId w:val="262"/>
      </w:numPr>
    </w:pPr>
  </w:style>
  <w:style w:type="numbering" w:customStyle="1" w:styleId="WWNum200">
    <w:name w:val="WWNum200"/>
    <w:basedOn w:val="NoList"/>
    <w:pPr>
      <w:numPr>
        <w:numId w:val="14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2EDD-0817-4896-840D-4E93EFBC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177</TotalTime>
  <Pages>140</Pages>
  <Words>51458</Words>
  <Characters>293316</Characters>
  <Application>Microsoft Office Word</Application>
  <DocSecurity>0</DocSecurity>
  <Lines>0</Lines>
  <Paragraphs>0</Paragraphs>
  <ScaleCrop>false</ScaleCrop>
  <Company/>
  <LinksUpToDate>false</LinksUpToDate>
  <CharactersWithSpaces>344086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Hircová, Ružena</cp:lastModifiedBy>
  <cp:revision>14</cp:revision>
  <cp:lastPrinted>2014-11-28T16:13:00Z</cp:lastPrinted>
  <dcterms:created xsi:type="dcterms:W3CDTF">2014-11-26T11:40:00Z</dcterms:created>
  <dcterms:modified xsi:type="dcterms:W3CDTF">2014-11-28T16:26:00Z</dcterms:modified>
</cp:coreProperties>
</file>