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CE0522"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CE0522">
        <w:rPr>
          <w:rFonts w:ascii="Times New Roman" w:hAnsi="Times New Roman"/>
          <w:b/>
          <w:sz w:val="28"/>
          <w:szCs w:val="28"/>
        </w:rPr>
        <w:t>NÁRODNÁ RADA SLOVENSKEJ REPUBLIKY</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 xml:space="preserve">  VI. volebné obdobie</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___________________________________________</w:t>
        <w:br/>
      </w:r>
    </w:p>
    <w:p w:rsidR="00AA7E5B" w:rsidRPr="00CE0522"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CE0522">
        <w:rPr>
          <w:rFonts w:ascii="Times New Roman" w:hAnsi="Times New Roman"/>
          <w:bCs/>
          <w:szCs w:val="24"/>
          <w:lang w:eastAsia="sk-SK"/>
        </w:rPr>
        <w:t xml:space="preserve">Číslo: </w:t>
      </w:r>
      <w:r w:rsidR="00092E2E">
        <w:rPr>
          <w:rFonts w:ascii="Times New Roman" w:hAnsi="Times New Roman"/>
          <w:bCs/>
          <w:szCs w:val="24"/>
          <w:lang w:eastAsia="sk-SK"/>
        </w:rPr>
        <w:t>CRD-1</w:t>
      </w:r>
      <w:r w:rsidR="00CD4153">
        <w:rPr>
          <w:rFonts w:ascii="Times New Roman" w:hAnsi="Times New Roman"/>
          <w:bCs/>
          <w:szCs w:val="24"/>
          <w:lang w:eastAsia="sk-SK"/>
        </w:rPr>
        <w:t>852</w:t>
      </w:r>
      <w:r w:rsidR="00092E2E">
        <w:rPr>
          <w:rFonts w:ascii="Times New Roman" w:hAnsi="Times New Roman"/>
          <w:bCs/>
          <w:szCs w:val="24"/>
          <w:lang w:eastAsia="sk-SK"/>
        </w:rPr>
        <w:t>/2014</w:t>
      </w:r>
    </w:p>
    <w:p w:rsidR="00AA7E5B" w:rsidP="00AA7E5B">
      <w:pPr>
        <w:bidi w:val="0"/>
        <w:spacing w:line="360" w:lineRule="auto"/>
        <w:jc w:val="center"/>
        <w:rPr>
          <w:rFonts w:ascii="Times New Roman" w:hAnsi="Times New Roman"/>
          <w:b/>
          <w:spacing w:val="60"/>
        </w:rPr>
      </w:pPr>
    </w:p>
    <w:p w:rsidR="002017F2" w:rsidP="00AA7E5B">
      <w:pPr>
        <w:bidi w:val="0"/>
        <w:spacing w:line="360" w:lineRule="auto"/>
        <w:jc w:val="center"/>
        <w:rPr>
          <w:rFonts w:ascii="Times New Roman" w:hAnsi="Times New Roman"/>
          <w:b/>
          <w:spacing w:val="60"/>
        </w:rPr>
      </w:pPr>
    </w:p>
    <w:p w:rsidR="002017F2" w:rsidP="00AA7E5B">
      <w:pPr>
        <w:bidi w:val="0"/>
        <w:spacing w:line="360" w:lineRule="auto"/>
        <w:jc w:val="center"/>
        <w:rPr>
          <w:rFonts w:ascii="Times New Roman" w:hAnsi="Times New Roman"/>
          <w:b/>
          <w:spacing w:val="60"/>
        </w:rPr>
      </w:pPr>
    </w:p>
    <w:p w:rsidR="002017F2" w:rsidRPr="00CE0522" w:rsidP="00AA7E5B">
      <w:pPr>
        <w:bidi w:val="0"/>
        <w:spacing w:line="360" w:lineRule="auto"/>
        <w:jc w:val="center"/>
        <w:rPr>
          <w:rFonts w:ascii="Times New Roman" w:hAnsi="Times New Roman"/>
          <w:b/>
          <w:spacing w:val="60"/>
        </w:rPr>
      </w:pPr>
    </w:p>
    <w:p w:rsidR="007B63AE" w:rsidRPr="00955112" w:rsidP="00955112">
      <w:pPr>
        <w:bidi w:val="0"/>
        <w:spacing w:line="360" w:lineRule="auto"/>
        <w:jc w:val="center"/>
        <w:rPr>
          <w:rFonts w:ascii="Times New Roman" w:hAnsi="Times New Roman"/>
          <w:b/>
          <w:i/>
          <w:spacing w:val="60"/>
          <w:sz w:val="32"/>
          <w:szCs w:val="32"/>
        </w:rPr>
      </w:pPr>
    </w:p>
    <w:p w:rsidR="00AA7E5B" w:rsidRPr="008207FF" w:rsidP="00AA7E5B">
      <w:pPr>
        <w:bidi w:val="0"/>
        <w:spacing w:line="360" w:lineRule="auto"/>
        <w:jc w:val="center"/>
        <w:rPr>
          <w:rFonts w:ascii="Times New Roman" w:hAnsi="Times New Roman"/>
          <w:b/>
          <w:spacing w:val="60"/>
          <w:sz w:val="32"/>
          <w:szCs w:val="32"/>
        </w:rPr>
      </w:pPr>
      <w:r w:rsidRPr="008207FF" w:rsidR="004E652B">
        <w:rPr>
          <w:rFonts w:ascii="Times New Roman" w:hAnsi="Times New Roman"/>
          <w:b/>
          <w:spacing w:val="60"/>
          <w:sz w:val="32"/>
          <w:szCs w:val="32"/>
        </w:rPr>
        <w:t>11</w:t>
      </w:r>
      <w:r w:rsidR="00CD4153">
        <w:rPr>
          <w:rFonts w:ascii="Times New Roman" w:hAnsi="Times New Roman"/>
          <w:b/>
          <w:spacing w:val="60"/>
          <w:sz w:val="32"/>
          <w:szCs w:val="32"/>
        </w:rPr>
        <w:t>86</w:t>
      </w:r>
      <w:r w:rsidRPr="008207FF">
        <w:rPr>
          <w:rFonts w:ascii="Times New Roman" w:hAnsi="Times New Roman"/>
          <w:b/>
          <w:spacing w:val="60"/>
          <w:sz w:val="32"/>
          <w:szCs w:val="32"/>
        </w:rPr>
        <w:t>a</w:t>
      </w:r>
    </w:p>
    <w:p w:rsidR="00AA7E5B" w:rsidRPr="00CE0522" w:rsidP="00AA7E5B">
      <w:pPr>
        <w:pStyle w:val="Heading3"/>
        <w:bidi w:val="0"/>
        <w:spacing w:line="360" w:lineRule="auto"/>
        <w:rPr>
          <w:rFonts w:ascii="Times New Roman" w:hAnsi="Times New Roman"/>
          <w:bCs/>
          <w:szCs w:val="28"/>
          <w:lang w:val="sk-SK"/>
        </w:rPr>
      </w:pPr>
    </w:p>
    <w:p w:rsidR="00AA7E5B" w:rsidRPr="00CE0522" w:rsidP="00AA7E5B">
      <w:pPr>
        <w:pStyle w:val="Heading3"/>
        <w:bidi w:val="0"/>
        <w:spacing w:line="360" w:lineRule="auto"/>
        <w:rPr>
          <w:rFonts w:ascii="Times New Roman" w:hAnsi="Times New Roman"/>
          <w:bCs/>
          <w:szCs w:val="28"/>
          <w:lang w:val="sk-SK"/>
        </w:rPr>
      </w:pPr>
      <w:r w:rsidRPr="00CE0522">
        <w:rPr>
          <w:rFonts w:ascii="Times New Roman" w:hAnsi="Times New Roman"/>
          <w:bCs/>
          <w:szCs w:val="28"/>
          <w:lang w:val="sk-SK"/>
        </w:rPr>
        <w:t>S p o l o č n á    s p r á v a</w:t>
      </w:r>
    </w:p>
    <w:p w:rsidR="00AD4543" w:rsidRPr="002114A2" w:rsidP="000A52C3">
      <w:pPr>
        <w:bidi w:val="0"/>
        <w:spacing w:line="360" w:lineRule="auto"/>
        <w:rPr>
          <w:rFonts w:ascii="Times New Roman" w:hAnsi="Times New Roman"/>
          <w:b/>
          <w:sz w:val="28"/>
          <w:szCs w:val="28"/>
        </w:rPr>
      </w:pPr>
    </w:p>
    <w:p w:rsidR="008D4D80" w:rsidRPr="002114A2" w:rsidP="009461AD">
      <w:pPr>
        <w:bidi w:val="0"/>
        <w:spacing w:line="360" w:lineRule="auto"/>
        <w:jc w:val="both"/>
        <w:rPr>
          <w:rFonts w:ascii="Times New Roman" w:hAnsi="Times New Roman"/>
          <w:b/>
        </w:rPr>
      </w:pPr>
      <w:r w:rsidRPr="002114A2" w:rsidR="00AA7E5B">
        <w:rPr>
          <w:rFonts w:ascii="Times New Roman" w:hAnsi="Times New Roman"/>
          <w:b/>
        </w:rPr>
        <w:t>výborov Národnej rady Slovenskej republiky o</w:t>
      </w:r>
      <w:r w:rsidR="009461AD">
        <w:rPr>
          <w:rFonts w:ascii="Times New Roman" w:hAnsi="Times New Roman"/>
          <w:b/>
        </w:rPr>
        <w:t> </w:t>
      </w:r>
      <w:r w:rsidRPr="002114A2" w:rsidR="00AA7E5B">
        <w:rPr>
          <w:rFonts w:ascii="Times New Roman" w:hAnsi="Times New Roman"/>
          <w:b/>
        </w:rPr>
        <w:t>prerokovaní</w:t>
      </w:r>
      <w:r w:rsidR="009461AD">
        <w:rPr>
          <w:rFonts w:ascii="Times New Roman" w:hAnsi="Times New Roman"/>
          <w:b/>
        </w:rPr>
        <w:t xml:space="preserve"> </w:t>
      </w:r>
      <w:r w:rsidRPr="009461AD" w:rsidR="009461AD">
        <w:rPr>
          <w:rFonts w:ascii="Times New Roman" w:hAnsi="Times New Roman"/>
          <w:b/>
        </w:rPr>
        <w:t>vládneho návrhu zákona, ktorým sa mení a dopĺňa zákon č. 99/1963 Zb. Občiansky súdny poriadok v znení neskorších predpisov a ktorým sa dopĺňajú niektoré zákony</w:t>
      </w:r>
      <w:r w:rsidR="009461AD">
        <w:rPr>
          <w:rFonts w:ascii="Times New Roman" w:hAnsi="Times New Roman"/>
          <w:b/>
        </w:rPr>
        <w:t xml:space="preserve"> </w:t>
      </w:r>
      <w:r w:rsidRPr="009461AD" w:rsidR="009461AD">
        <w:rPr>
          <w:rFonts w:ascii="Times New Roman" w:hAnsi="Times New Roman"/>
          <w:b/>
        </w:rPr>
        <w:t>(tlač 1186)</w:t>
      </w:r>
      <w:r w:rsidRPr="002114A2" w:rsidR="009461AD">
        <w:rPr>
          <w:rFonts w:ascii="Times New Roman" w:hAnsi="Times New Roman"/>
          <w:b/>
        </w:rPr>
        <w:t xml:space="preserve"> </w:t>
      </w:r>
      <w:r w:rsidRPr="009461AD" w:rsidR="009461AD">
        <w:rPr>
          <w:rFonts w:ascii="Times New Roman" w:hAnsi="Times New Roman"/>
          <w:b/>
        </w:rPr>
        <w:t>v druhom čítaní</w:t>
      </w:r>
      <w:r w:rsidRPr="009461AD" w:rsidR="009461AD">
        <w:rPr>
          <w:rFonts w:ascii="Times New Roman" w:hAnsi="Times New Roman"/>
          <w:b/>
          <w:noProof/>
        </w:rPr>
        <w:t xml:space="preserve"> </w:t>
      </w:r>
    </w:p>
    <w:p w:rsidR="00625A81" w:rsidRPr="00085CC4" w:rsidP="00085CC4">
      <w:pPr>
        <w:bidi w:val="0"/>
        <w:spacing w:line="360" w:lineRule="auto"/>
        <w:jc w:val="both"/>
        <w:rPr>
          <w:rFonts w:ascii="Times New Roman" w:hAnsi="Times New Roman"/>
          <w:b/>
          <w:bCs/>
        </w:rPr>
      </w:pPr>
      <w:r w:rsidRPr="00CE0522" w:rsidR="00AA7E5B">
        <w:rPr>
          <w:rFonts w:ascii="Times New Roman" w:hAnsi="Times New Roman"/>
          <w:b/>
          <w:bCs/>
        </w:rPr>
        <w:t>___________________________________________________________________________</w:t>
      </w:r>
    </w:p>
    <w:p w:rsidR="00085CC4" w:rsidP="00074503">
      <w:pPr>
        <w:pStyle w:val="BodyText3"/>
        <w:bidi w:val="0"/>
        <w:spacing w:line="360" w:lineRule="auto"/>
        <w:jc w:val="both"/>
        <w:rPr>
          <w:rFonts w:ascii="Times New Roman" w:hAnsi="Times New Roman"/>
          <w:b w:val="0"/>
          <w:szCs w:val="24"/>
        </w:rPr>
      </w:pPr>
    </w:p>
    <w:p w:rsidR="000653CD" w:rsidP="00074503">
      <w:pPr>
        <w:pStyle w:val="BodyText3"/>
        <w:bidi w:val="0"/>
        <w:spacing w:line="360" w:lineRule="auto"/>
        <w:jc w:val="both"/>
        <w:rPr>
          <w:rFonts w:ascii="Times New Roman" w:hAnsi="Times New Roman"/>
          <w:b w:val="0"/>
          <w:szCs w:val="24"/>
        </w:rPr>
      </w:pPr>
    </w:p>
    <w:p w:rsidR="00092E2E" w:rsidRPr="00CE0522" w:rsidP="00074503">
      <w:pPr>
        <w:pStyle w:val="BodyText3"/>
        <w:bidi w:val="0"/>
        <w:spacing w:line="360" w:lineRule="auto"/>
        <w:jc w:val="both"/>
        <w:rPr>
          <w:rFonts w:ascii="Times New Roman" w:hAnsi="Times New Roman"/>
          <w:b w:val="0"/>
          <w:szCs w:val="24"/>
        </w:rPr>
      </w:pPr>
    </w:p>
    <w:p w:rsidR="002114A2" w:rsidP="009461AD">
      <w:pPr>
        <w:bidi w:val="0"/>
        <w:spacing w:line="360" w:lineRule="auto"/>
        <w:ind w:firstLine="708"/>
        <w:jc w:val="both"/>
        <w:rPr>
          <w:rFonts w:ascii="Times New Roman" w:hAnsi="Times New Roman"/>
        </w:rPr>
      </w:pPr>
      <w:r w:rsidRPr="00CE0522" w:rsidR="00AA7E5B">
        <w:rPr>
          <w:rFonts w:ascii="Times New Roman" w:hAnsi="Times New Roman"/>
        </w:rPr>
        <w:t xml:space="preserve">Ústavnoprávny výbor </w:t>
      </w:r>
      <w:r w:rsidRPr="00CE0522" w:rsidR="00AA7E5B">
        <w:rPr>
          <w:rFonts w:ascii="Times New Roman" w:hAnsi="Times New Roman"/>
          <w:bCs/>
        </w:rPr>
        <w:t>Národnej rady</w:t>
      </w:r>
      <w:r w:rsidR="004E652B">
        <w:rPr>
          <w:rFonts w:ascii="Times New Roman" w:hAnsi="Times New Roman"/>
          <w:bCs/>
        </w:rPr>
        <w:t xml:space="preserve"> Slovenskej republiky </w:t>
      </w:r>
      <w:r w:rsidRPr="00CE0522" w:rsidR="00AA7E5B">
        <w:rPr>
          <w:rFonts w:ascii="Times New Roman" w:hAnsi="Times New Roman"/>
          <w:bCs/>
        </w:rPr>
        <w:t xml:space="preserve">ako </w:t>
      </w:r>
      <w:r w:rsidRPr="00CE0522" w:rsidR="00AA7E5B">
        <w:rPr>
          <w:rFonts w:ascii="Times New Roman" w:hAnsi="Times New Roman"/>
        </w:rPr>
        <w:t xml:space="preserve">gestorský výbor </w:t>
      </w:r>
      <w:r w:rsidR="009461AD">
        <w:rPr>
          <w:rFonts w:ascii="Times New Roman" w:hAnsi="Times New Roman"/>
        </w:rPr>
        <w:t>k vládnemu návrhu</w:t>
      </w:r>
      <w:r w:rsidRPr="009461AD" w:rsidR="009461AD">
        <w:rPr>
          <w:rFonts w:ascii="Times New Roman" w:hAnsi="Times New Roman"/>
          <w:b/>
        </w:rPr>
        <w:t xml:space="preserve"> </w:t>
      </w:r>
      <w:r w:rsidRPr="009461AD" w:rsidR="009461AD">
        <w:rPr>
          <w:rFonts w:ascii="Times New Roman" w:hAnsi="Times New Roman"/>
        </w:rPr>
        <w:t>zákona, ktorým sa mení a dopĺňa zákon č. 99/1963 Zb. Občiansky súdny poriadok v znení neskorších predpisov a ktorým sa dopĺňajú niektoré zákony (tlač 1186)</w:t>
      </w:r>
      <w:r w:rsidR="009461AD">
        <w:rPr>
          <w:rFonts w:ascii="Times New Roman" w:hAnsi="Times New Roman"/>
        </w:rPr>
        <w:t xml:space="preserve"> </w:t>
      </w:r>
      <w:r w:rsidRPr="00CE0522" w:rsidR="00D31BCE">
        <w:rPr>
          <w:rFonts w:ascii="Times New Roman" w:hAnsi="Times New Roman"/>
        </w:rPr>
        <w:t>p</w:t>
      </w:r>
      <w:r w:rsidRPr="00CE0522" w:rsidR="00AA7E5B">
        <w:rPr>
          <w:rFonts w:ascii="Times New Roman" w:hAnsi="Times New Roman"/>
          <w:bCs/>
        </w:rPr>
        <w:t xml:space="preserve">odáva Národnej rade Slovenskej republiky podľa § 79 ods. 1 zákona o  rokovacom poriadku Národnej rady Slovenskej republiky </w:t>
      </w:r>
      <w:r w:rsidRPr="00CE0522" w:rsidR="00AA7E5B">
        <w:rPr>
          <w:rFonts w:ascii="Times New Roman" w:hAnsi="Times New Roman"/>
          <w:b/>
        </w:rPr>
        <w:t>spoločnú správu</w:t>
      </w:r>
      <w:r w:rsidRPr="00CE0522" w:rsidR="00AA7E5B">
        <w:rPr>
          <w:rFonts w:ascii="Times New Roman" w:hAnsi="Times New Roman"/>
          <w:bCs/>
        </w:rPr>
        <w:t xml:space="preserve"> výborov Národnej rady Slovenskej republiky.</w:t>
      </w:r>
    </w:p>
    <w:p w:rsidR="00625A81" w:rsidP="00625A81">
      <w:pPr>
        <w:bidi w:val="0"/>
        <w:ind w:firstLine="708"/>
        <w:jc w:val="both"/>
        <w:rPr>
          <w:rFonts w:ascii="Times New Roman" w:hAnsi="Times New Roman"/>
        </w:rPr>
      </w:pPr>
    </w:p>
    <w:p w:rsidR="002017F2" w:rsidP="00625A81">
      <w:pPr>
        <w:bidi w:val="0"/>
        <w:ind w:firstLine="708"/>
        <w:jc w:val="both"/>
        <w:rPr>
          <w:rFonts w:ascii="Times New Roman" w:hAnsi="Times New Roman"/>
        </w:rPr>
      </w:pPr>
    </w:p>
    <w:p w:rsidR="002017F2" w:rsidP="00625A81">
      <w:pPr>
        <w:bidi w:val="0"/>
        <w:ind w:firstLine="708"/>
        <w:jc w:val="both"/>
        <w:rPr>
          <w:rFonts w:ascii="Times New Roman" w:hAnsi="Times New Roman"/>
        </w:rPr>
      </w:pPr>
    </w:p>
    <w:p w:rsidR="00BB23CB" w:rsidP="00625A81">
      <w:pPr>
        <w:bidi w:val="0"/>
        <w:ind w:firstLine="708"/>
        <w:jc w:val="both"/>
        <w:rPr>
          <w:rFonts w:ascii="Times New Roman" w:hAnsi="Times New Roman"/>
        </w:rPr>
      </w:pPr>
    </w:p>
    <w:p w:rsidR="00BB23CB" w:rsidP="00625A81">
      <w:pPr>
        <w:bidi w:val="0"/>
        <w:ind w:firstLine="708"/>
        <w:jc w:val="both"/>
        <w:rPr>
          <w:rFonts w:ascii="Times New Roman" w:hAnsi="Times New Roman"/>
        </w:rPr>
      </w:pPr>
    </w:p>
    <w:p w:rsidR="002017F2" w:rsidP="00625A81">
      <w:pPr>
        <w:bidi w:val="0"/>
        <w:ind w:firstLine="708"/>
        <w:jc w:val="both"/>
        <w:rPr>
          <w:rFonts w:ascii="Times New Roman" w:hAnsi="Times New Roman"/>
        </w:rPr>
      </w:pPr>
    </w:p>
    <w:p w:rsidR="00092E2E" w:rsidRPr="00CE0522" w:rsidP="00625A81">
      <w:pPr>
        <w:bidi w:val="0"/>
        <w:ind w:firstLine="708"/>
        <w:jc w:val="both"/>
        <w:rPr>
          <w:rFonts w:ascii="Times New Roman" w:hAnsi="Times New Roman"/>
        </w:rPr>
      </w:pPr>
    </w:p>
    <w:p w:rsidR="00960E12" w:rsidP="00085CC4">
      <w:pPr>
        <w:pStyle w:val="BodyText3"/>
        <w:tabs>
          <w:tab w:val="left" w:pos="-1985"/>
          <w:tab w:val="left" w:pos="709"/>
          <w:tab w:val="left" w:pos="1077"/>
        </w:tabs>
        <w:bidi w:val="0"/>
        <w:spacing w:line="360" w:lineRule="auto"/>
        <w:rPr>
          <w:rFonts w:ascii="Times New Roman" w:hAnsi="Times New Roman"/>
          <w:bCs/>
          <w:szCs w:val="24"/>
        </w:rPr>
      </w:pPr>
      <w:r w:rsidR="00085CC4">
        <w:rPr>
          <w:rFonts w:ascii="Times New Roman" w:hAnsi="Times New Roman"/>
          <w:bCs/>
          <w:szCs w:val="24"/>
        </w:rPr>
        <w:t>I.</w:t>
      </w:r>
    </w:p>
    <w:p w:rsidR="00085CC4" w:rsidRPr="00CE0522" w:rsidP="00085CC4">
      <w:pPr>
        <w:pStyle w:val="BodyText3"/>
        <w:tabs>
          <w:tab w:val="left" w:pos="-1985"/>
          <w:tab w:val="left" w:pos="709"/>
          <w:tab w:val="left" w:pos="1077"/>
        </w:tabs>
        <w:bidi w:val="0"/>
        <w:spacing w:line="360" w:lineRule="auto"/>
        <w:rPr>
          <w:rFonts w:ascii="Times New Roman" w:hAnsi="Times New Roman"/>
          <w:bCs/>
          <w:szCs w:val="24"/>
        </w:rPr>
      </w:pPr>
    </w:p>
    <w:p w:rsidR="000653CD" w:rsidP="000653CD">
      <w:pPr>
        <w:bidi w:val="0"/>
        <w:spacing w:line="360" w:lineRule="auto"/>
        <w:ind w:firstLine="709"/>
        <w:jc w:val="both"/>
        <w:rPr>
          <w:rFonts w:ascii="Times New Roman" w:hAnsi="Times New Roman"/>
        </w:rPr>
      </w:pPr>
      <w:r w:rsidRPr="00CE0522" w:rsidR="00AA7E5B">
        <w:rPr>
          <w:rFonts w:ascii="Times New Roman" w:hAnsi="Times New Roman"/>
        </w:rPr>
        <w:t xml:space="preserve">Národná rada Slovenskej republiky uznesením </w:t>
      </w:r>
      <w:r w:rsidRPr="00CE0522" w:rsidR="00955448">
        <w:rPr>
          <w:rFonts w:ascii="Times New Roman" w:hAnsi="Times New Roman"/>
        </w:rPr>
        <w:t xml:space="preserve">č. </w:t>
      </w:r>
      <w:r w:rsidR="00D90880">
        <w:rPr>
          <w:rFonts w:ascii="Times New Roman" w:hAnsi="Times New Roman"/>
        </w:rPr>
        <w:t>1378</w:t>
      </w:r>
      <w:r w:rsidRPr="00CE0522" w:rsidR="00955448">
        <w:rPr>
          <w:rFonts w:ascii="Times New Roman" w:hAnsi="Times New Roman"/>
        </w:rPr>
        <w:t xml:space="preserve"> </w:t>
      </w:r>
      <w:r w:rsidRPr="00CE0522" w:rsidR="00AA7E5B">
        <w:rPr>
          <w:rFonts w:ascii="Times New Roman" w:hAnsi="Times New Roman"/>
        </w:rPr>
        <w:t>z</w:t>
      </w:r>
      <w:r w:rsidR="009461AD">
        <w:rPr>
          <w:rFonts w:ascii="Times New Roman" w:hAnsi="Times New Roman"/>
        </w:rPr>
        <w:t> </w:t>
      </w:r>
      <w:r w:rsidR="00002D18">
        <w:rPr>
          <w:rFonts w:ascii="Times New Roman" w:hAnsi="Times New Roman"/>
        </w:rPr>
        <w:t>21</w:t>
      </w:r>
      <w:r w:rsidR="009461AD">
        <w:rPr>
          <w:rFonts w:ascii="Times New Roman" w:hAnsi="Times New Roman"/>
        </w:rPr>
        <w:t xml:space="preserve">. </w:t>
      </w:r>
      <w:r w:rsidR="00002D18">
        <w:rPr>
          <w:rFonts w:ascii="Times New Roman" w:hAnsi="Times New Roman"/>
        </w:rPr>
        <w:t>októbra</w:t>
      </w:r>
      <w:r w:rsidR="009461AD">
        <w:rPr>
          <w:rFonts w:ascii="Times New Roman" w:hAnsi="Times New Roman"/>
        </w:rPr>
        <w:t xml:space="preserve"> </w:t>
      </w:r>
      <w:r w:rsidRPr="00CE0522" w:rsidR="00AA7E5B">
        <w:rPr>
          <w:rFonts w:ascii="Times New Roman" w:hAnsi="Times New Roman"/>
        </w:rPr>
        <w:t>201</w:t>
      </w:r>
      <w:r w:rsidRPr="00CE0522" w:rsidR="00550DBE">
        <w:rPr>
          <w:rFonts w:ascii="Times New Roman" w:hAnsi="Times New Roman"/>
        </w:rPr>
        <w:t>4</w:t>
      </w:r>
      <w:r w:rsidRPr="00CE0522" w:rsidR="00AA7E5B">
        <w:rPr>
          <w:rFonts w:ascii="Times New Roman" w:hAnsi="Times New Roman"/>
        </w:rPr>
        <w:t xml:space="preserve"> pridelila</w:t>
      </w:r>
      <w:r w:rsidRPr="004E652B" w:rsidR="004E652B">
        <w:rPr>
          <w:rFonts w:ascii="Times New Roman" w:hAnsi="Times New Roman"/>
        </w:rPr>
        <w:t xml:space="preserve"> </w:t>
      </w:r>
      <w:r w:rsidR="00085CC4">
        <w:rPr>
          <w:rFonts w:ascii="Times New Roman" w:hAnsi="Times New Roman"/>
        </w:rPr>
        <w:t>v</w:t>
      </w:r>
      <w:r w:rsidRPr="00085CC4" w:rsidR="00085CC4">
        <w:rPr>
          <w:rFonts w:ascii="Times New Roman" w:hAnsi="Times New Roman"/>
        </w:rPr>
        <w:t>ládny návrh zákona</w:t>
      </w:r>
      <w:r w:rsidRPr="009461AD" w:rsidR="00002D18">
        <w:rPr>
          <w:rFonts w:ascii="Times New Roman" w:hAnsi="Times New Roman"/>
        </w:rPr>
        <w:t>, ktorým sa mení a dopĺňa zákon č. 99/1963 Zb. Občiansky súdny</w:t>
      </w:r>
      <w:r w:rsidRPr="00002D18" w:rsidR="00002D18">
        <w:rPr>
          <w:rFonts w:ascii="Times New Roman" w:hAnsi="Times New Roman"/>
        </w:rPr>
        <w:t xml:space="preserve"> </w:t>
      </w:r>
      <w:r w:rsidRPr="009461AD" w:rsidR="00002D18">
        <w:rPr>
          <w:rFonts w:ascii="Times New Roman" w:hAnsi="Times New Roman"/>
        </w:rPr>
        <w:t>poriadok v znení neskorších predpisov a ktorým sa dopĺňajú niektoré zákony (tlač 1186)</w:t>
      </w:r>
      <w:r w:rsidR="00002D18">
        <w:rPr>
          <w:rFonts w:ascii="Times New Roman" w:hAnsi="Times New Roman"/>
        </w:rPr>
        <w:t xml:space="preserve"> </w:t>
      </w:r>
      <w:r w:rsidRPr="004E652B" w:rsidR="004E652B">
        <w:rPr>
          <w:rFonts w:ascii="Times New Roman" w:hAnsi="Times New Roman"/>
        </w:rPr>
        <w:t xml:space="preserve"> </w:t>
      </w:r>
      <w:r w:rsidRPr="00CE0522" w:rsidR="004E652B">
        <w:rPr>
          <w:rFonts w:ascii="Times New Roman" w:hAnsi="Times New Roman"/>
        </w:rPr>
        <w:t>na  prerokovanie týmto výborom:</w:t>
      </w:r>
    </w:p>
    <w:p w:rsidR="000653CD" w:rsidP="000653CD">
      <w:pPr>
        <w:bidi w:val="0"/>
        <w:spacing w:line="360" w:lineRule="auto"/>
        <w:ind w:firstLine="709"/>
        <w:jc w:val="both"/>
        <w:rPr>
          <w:rFonts w:ascii="Times New Roman" w:hAnsi="Times New Roman"/>
        </w:rPr>
      </w:pPr>
    </w:p>
    <w:p w:rsidR="00A9330F" w:rsidP="00A9330F">
      <w:pPr>
        <w:bidi w:val="0"/>
        <w:spacing w:line="360" w:lineRule="auto"/>
        <w:ind w:firstLine="708"/>
        <w:jc w:val="both"/>
        <w:rPr>
          <w:rFonts w:ascii="Times New Roman" w:hAnsi="Times New Roman"/>
        </w:rPr>
      </w:pPr>
      <w:r w:rsidRPr="00A9330F">
        <w:rPr>
          <w:rFonts w:ascii="Times New Roman" w:hAnsi="Times New Roman"/>
          <w:b/>
        </w:rPr>
        <w:t>Ústavnoprávnemu výboru</w:t>
      </w:r>
      <w:r>
        <w:rPr>
          <w:rFonts w:ascii="Times New Roman" w:hAnsi="Times New Roman"/>
        </w:rPr>
        <w:t xml:space="preserve"> Národnej rady Slovenskej republiky</w:t>
      </w:r>
      <w:r w:rsidR="00625A81">
        <w:rPr>
          <w:rFonts w:ascii="Times New Roman" w:hAnsi="Times New Roman"/>
        </w:rPr>
        <w:t xml:space="preserve"> a </w:t>
      </w:r>
    </w:p>
    <w:p w:rsidR="00960E12" w:rsidP="00955112">
      <w:pPr>
        <w:bidi w:val="0"/>
        <w:spacing w:line="360" w:lineRule="auto"/>
        <w:ind w:firstLine="708"/>
        <w:jc w:val="both"/>
        <w:rPr>
          <w:rFonts w:ascii="Times New Roman" w:hAnsi="Times New Roman"/>
        </w:rPr>
      </w:pPr>
      <w:r w:rsidRPr="00625A81" w:rsidR="00625A81">
        <w:rPr>
          <w:rFonts w:ascii="Times New Roman" w:hAnsi="Times New Roman"/>
          <w:b/>
        </w:rPr>
        <w:t>Výboru</w:t>
      </w:r>
      <w:r w:rsidR="00625A81">
        <w:rPr>
          <w:rFonts w:ascii="Times New Roman" w:hAnsi="Times New Roman"/>
        </w:rPr>
        <w:t xml:space="preserve"> Národnej rady Slovenskej republiky </w:t>
      </w:r>
      <w:r w:rsidRPr="00625A81" w:rsidR="00625A81">
        <w:rPr>
          <w:rFonts w:ascii="Times New Roman" w:hAnsi="Times New Roman"/>
          <w:b/>
        </w:rPr>
        <w:t>pre</w:t>
      </w:r>
      <w:r w:rsidR="00002D18">
        <w:rPr>
          <w:rFonts w:ascii="Times New Roman" w:hAnsi="Times New Roman"/>
          <w:b/>
        </w:rPr>
        <w:t xml:space="preserve"> ľudské práva a národnostné menšiny.</w:t>
      </w:r>
    </w:p>
    <w:p w:rsidR="00092E2E" w:rsidRPr="00955112" w:rsidP="00955112">
      <w:pPr>
        <w:bidi w:val="0"/>
        <w:spacing w:line="360" w:lineRule="auto"/>
        <w:ind w:firstLine="708"/>
        <w:jc w:val="both"/>
        <w:rPr>
          <w:rFonts w:ascii="Times New Roman" w:hAnsi="Times New Roman"/>
        </w:rPr>
      </w:pPr>
    </w:p>
    <w:p w:rsidR="00A9330F" w:rsidRPr="00A9330F" w:rsidP="008977D3">
      <w:pPr>
        <w:tabs>
          <w:tab w:val="left" w:pos="-1985"/>
          <w:tab w:val="left" w:pos="709"/>
        </w:tabs>
        <w:bidi w:val="0"/>
        <w:spacing w:line="360" w:lineRule="auto"/>
        <w:ind w:firstLine="708"/>
        <w:jc w:val="both"/>
        <w:rPr>
          <w:rFonts w:ascii="Times New Roman" w:hAnsi="Times New Roman"/>
          <w:bCs/>
        </w:rPr>
      </w:pPr>
      <w:r w:rsidRPr="00CE0522" w:rsidR="004338F0">
        <w:rPr>
          <w:rFonts w:ascii="Times New Roman" w:hAnsi="Times New Roman"/>
          <w:bCs/>
        </w:rPr>
        <w:t xml:space="preserve">Určila zároveň </w:t>
      </w:r>
      <w:r w:rsidRPr="004E652B" w:rsidR="004E652B">
        <w:rPr>
          <w:rFonts w:ascii="Times New Roman" w:hAnsi="Times New Roman"/>
          <w:bCs/>
        </w:rPr>
        <w:t xml:space="preserve">Ústavnoprávny výbor Národnej rady Slovenskej republiky </w:t>
      </w:r>
      <w:r w:rsidR="004E652B">
        <w:rPr>
          <w:rFonts w:ascii="Times New Roman" w:hAnsi="Times New Roman"/>
          <w:bCs/>
        </w:rPr>
        <w:t xml:space="preserve">ako gestorský výbor a </w:t>
      </w:r>
      <w:r w:rsidRPr="00CE0522" w:rsidR="008F2932">
        <w:rPr>
          <w:rFonts w:ascii="Times New Roman" w:hAnsi="Times New Roman"/>
          <w:bCs/>
        </w:rPr>
        <w:t>lehot</w:t>
      </w:r>
      <w:r w:rsidR="004E652B">
        <w:rPr>
          <w:rFonts w:ascii="Times New Roman" w:hAnsi="Times New Roman"/>
          <w:bCs/>
        </w:rPr>
        <w:t>y</w:t>
      </w:r>
      <w:r w:rsidRPr="00CE0522" w:rsidR="008F2932">
        <w:rPr>
          <w:rFonts w:ascii="Times New Roman" w:hAnsi="Times New Roman"/>
          <w:bCs/>
        </w:rPr>
        <w:t xml:space="preserve"> na prerokovanie </w:t>
      </w:r>
      <w:r w:rsidRPr="00CE0522" w:rsidR="004338F0">
        <w:rPr>
          <w:rFonts w:ascii="Times New Roman" w:hAnsi="Times New Roman"/>
          <w:bCs/>
        </w:rPr>
        <w:t xml:space="preserve">predmetného </w:t>
      </w:r>
      <w:r w:rsidRPr="00CE0522" w:rsidR="008F2932">
        <w:rPr>
          <w:rFonts w:ascii="Times New Roman" w:hAnsi="Times New Roman"/>
          <w:bCs/>
        </w:rPr>
        <w:t xml:space="preserve">návrhu zákona </w:t>
      </w:r>
      <w:r w:rsidRPr="00CE0522" w:rsidR="00D21BF2">
        <w:rPr>
          <w:rFonts w:ascii="Times New Roman" w:hAnsi="Times New Roman"/>
          <w:bCs/>
        </w:rPr>
        <w:t>v </w:t>
      </w:r>
      <w:r w:rsidRPr="00CE0522" w:rsidR="007F2411">
        <w:rPr>
          <w:rFonts w:ascii="Times New Roman" w:hAnsi="Times New Roman"/>
          <w:bCs/>
        </w:rPr>
        <w:t>druhom čítaní vo </w:t>
      </w:r>
      <w:r w:rsidRPr="00CE0522" w:rsidR="004338F0">
        <w:rPr>
          <w:rFonts w:ascii="Times New Roman" w:hAnsi="Times New Roman"/>
          <w:bCs/>
        </w:rPr>
        <w:t>výboroch</w:t>
      </w:r>
      <w:r w:rsidRPr="00CE0522" w:rsidR="008B1518">
        <w:rPr>
          <w:rFonts w:ascii="Times New Roman" w:hAnsi="Times New Roman"/>
          <w:bCs/>
        </w:rPr>
        <w:t>.</w:t>
      </w:r>
    </w:p>
    <w:p w:rsidR="00AA7E5B" w:rsidRPr="00CE0522" w:rsidP="00BE0560">
      <w:pPr>
        <w:tabs>
          <w:tab w:val="left" w:pos="-1985"/>
          <w:tab w:val="left" w:pos="709"/>
          <w:tab w:val="left" w:pos="1077"/>
        </w:tabs>
        <w:bidi w:val="0"/>
        <w:spacing w:line="360" w:lineRule="auto"/>
        <w:jc w:val="center"/>
        <w:rPr>
          <w:rFonts w:ascii="Times New Roman" w:hAnsi="Times New Roman"/>
          <w:b/>
          <w:bCs/>
        </w:rPr>
      </w:pPr>
      <w:r w:rsidRPr="00CE0522">
        <w:rPr>
          <w:rFonts w:ascii="Times New Roman" w:hAnsi="Times New Roman"/>
          <w:b/>
          <w:bCs/>
        </w:rPr>
        <w:t>II.</w:t>
      </w:r>
    </w:p>
    <w:p w:rsidR="004E652B" w:rsidRPr="004E652B" w:rsidP="004E652B">
      <w:pPr>
        <w:tabs>
          <w:tab w:val="left" w:pos="-1985"/>
          <w:tab w:val="left" w:pos="709"/>
          <w:tab w:val="left" w:pos="1077"/>
        </w:tabs>
        <w:bidi w:val="0"/>
        <w:spacing w:line="360" w:lineRule="auto"/>
        <w:rPr>
          <w:rFonts w:ascii="Times New Roman" w:hAnsi="Times New Roman"/>
          <w:b/>
          <w:bCs/>
        </w:rPr>
      </w:pPr>
      <w:r w:rsidRPr="00CE0522" w:rsidR="00AA7E5B">
        <w:rPr>
          <w:rFonts w:ascii="Times New Roman" w:hAnsi="Times New Roman"/>
        </w:rPr>
        <w:tab/>
      </w:r>
    </w:p>
    <w:p w:rsidR="00AA1602" w:rsidP="00A9330F">
      <w:pPr>
        <w:tabs>
          <w:tab w:val="left" w:pos="-1985"/>
          <w:tab w:val="left" w:pos="709"/>
          <w:tab w:val="left" w:pos="1077"/>
        </w:tabs>
        <w:bidi w:val="0"/>
        <w:spacing w:line="360" w:lineRule="auto"/>
        <w:jc w:val="both"/>
        <w:rPr>
          <w:rFonts w:ascii="Times New Roman" w:hAnsi="Times New Roman"/>
        </w:rPr>
      </w:pPr>
      <w:r w:rsidRPr="004E652B" w:rsidR="004E652B">
        <w:rPr>
          <w:rFonts w:ascii="Times New Roman" w:hAnsi="Times New Roman"/>
        </w:rPr>
        <w:tab/>
        <w:t xml:space="preserve">Poslanci Národnej rady Slovenskej republiky, ktorí nie sú členmi výborov, ktorým bol návrh zákona pridelený, </w:t>
      </w:r>
      <w:r w:rsidRPr="004E652B" w:rsidR="004E652B">
        <w:rPr>
          <w:rFonts w:ascii="Times New Roman" w:hAnsi="Times New Roman"/>
          <w:b/>
          <w:bCs/>
        </w:rPr>
        <w:t>neoznámili v určenej lehote</w:t>
      </w:r>
      <w:r w:rsidRPr="004E652B" w:rsidR="004E652B">
        <w:rPr>
          <w:rFonts w:ascii="Times New Roman" w:hAnsi="Times New Roman"/>
        </w:rPr>
        <w:t xml:space="preserve"> gestorskému výboru </w:t>
      </w:r>
      <w:r w:rsidRPr="004E652B" w:rsidR="004E652B">
        <w:rPr>
          <w:rFonts w:ascii="Times New Roman" w:hAnsi="Times New Roman"/>
          <w:b/>
          <w:bCs/>
        </w:rPr>
        <w:t>žiadne stanovisko</w:t>
      </w:r>
      <w:r w:rsidRPr="004E652B" w:rsidR="004E652B">
        <w:rPr>
          <w:rFonts w:ascii="Times New Roman" w:hAnsi="Times New Roman"/>
        </w:rPr>
        <w:t xml:space="preserve"> k predmetnému návrhu zákona (§ 75 ods. 2 zákona o rokovacom poriadku Národ</w:t>
      </w:r>
      <w:r w:rsidR="00A9330F">
        <w:rPr>
          <w:rFonts w:ascii="Times New Roman" w:hAnsi="Times New Roman"/>
        </w:rPr>
        <w:t>nej rady Slovenskej republiky).</w:t>
      </w:r>
    </w:p>
    <w:p w:rsidR="00A9330F" w:rsidRPr="00CE0522" w:rsidP="00A9330F">
      <w:pPr>
        <w:tabs>
          <w:tab w:val="left" w:pos="-1985"/>
          <w:tab w:val="left" w:pos="709"/>
          <w:tab w:val="left" w:pos="1077"/>
        </w:tabs>
        <w:bidi w:val="0"/>
        <w:spacing w:line="360" w:lineRule="auto"/>
        <w:jc w:val="both"/>
        <w:rPr>
          <w:rFonts w:ascii="Times New Roman" w:hAnsi="Times New Roman"/>
        </w:rPr>
      </w:pP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III.</w:t>
      </w:r>
    </w:p>
    <w:p w:rsidR="005778A1" w:rsidRPr="00CE0522" w:rsidP="00BE0560">
      <w:pPr>
        <w:pStyle w:val="BodyText3"/>
        <w:tabs>
          <w:tab w:val="left" w:pos="-1985"/>
          <w:tab w:val="left" w:pos="709"/>
          <w:tab w:val="left" w:pos="1077"/>
        </w:tabs>
        <w:bidi w:val="0"/>
        <w:spacing w:line="360" w:lineRule="auto"/>
        <w:rPr>
          <w:rFonts w:ascii="Times New Roman" w:hAnsi="Times New Roman"/>
          <w:bCs/>
          <w:szCs w:val="24"/>
        </w:rPr>
      </w:pPr>
    </w:p>
    <w:p w:rsidR="00F82FFC" w:rsidRPr="004E652B" w:rsidP="008977D3">
      <w:pPr>
        <w:bidi w:val="0"/>
        <w:spacing w:line="360" w:lineRule="auto"/>
        <w:ind w:firstLine="708"/>
        <w:jc w:val="both"/>
        <w:rPr>
          <w:rFonts w:ascii="Times New Roman" w:hAnsi="Times New Roman"/>
        </w:rPr>
      </w:pPr>
      <w:r w:rsidRPr="00305DD0" w:rsidR="00305DD0">
        <w:rPr>
          <w:rFonts w:ascii="Times New Roman" w:hAnsi="Times New Roman"/>
        </w:rPr>
        <w:t>Vládny návrh zákona</w:t>
      </w:r>
      <w:r w:rsidRPr="009461AD" w:rsidR="00F63655">
        <w:rPr>
          <w:rFonts w:ascii="Times New Roman" w:hAnsi="Times New Roman"/>
        </w:rPr>
        <w:t>, ktorým sa mení a dopĺňa zákon č. 99/1963 Zb. Občiansky súdny</w:t>
      </w:r>
      <w:r w:rsidRPr="00002D18" w:rsidR="00F63655">
        <w:rPr>
          <w:rFonts w:ascii="Times New Roman" w:hAnsi="Times New Roman"/>
        </w:rPr>
        <w:t xml:space="preserve"> </w:t>
      </w:r>
      <w:r w:rsidRPr="009461AD" w:rsidR="00F63655">
        <w:rPr>
          <w:rFonts w:ascii="Times New Roman" w:hAnsi="Times New Roman"/>
        </w:rPr>
        <w:t>poriadok v znení neskorších predpisov a ktorým sa dopĺňajú niektoré zákony (tlač 1186)</w:t>
      </w:r>
      <w:r w:rsidR="00F63655">
        <w:rPr>
          <w:rFonts w:ascii="Times New Roman" w:hAnsi="Times New Roman"/>
        </w:rPr>
        <w:t xml:space="preserve"> </w:t>
      </w:r>
      <w:r w:rsidRPr="004E652B" w:rsidR="00F63655">
        <w:rPr>
          <w:rFonts w:ascii="Times New Roman" w:hAnsi="Times New Roman"/>
        </w:rPr>
        <w:t xml:space="preserve"> </w:t>
      </w:r>
      <w:r w:rsidRPr="00CE0522" w:rsidR="004338F0">
        <w:rPr>
          <w:rFonts w:ascii="Times New Roman" w:hAnsi="Times New Roman"/>
          <w:noProof/>
        </w:rPr>
        <w:t xml:space="preserve">prerokovali </w:t>
      </w:r>
      <w:r w:rsidRPr="00CE0522" w:rsidR="00550DBE">
        <w:rPr>
          <w:rFonts w:ascii="Times New Roman" w:hAnsi="Times New Roman"/>
          <w:noProof/>
        </w:rPr>
        <w:t xml:space="preserve">výbory </w:t>
      </w:r>
      <w:r w:rsidRPr="00CE0522" w:rsidR="004338F0">
        <w:rPr>
          <w:rFonts w:ascii="Times New Roman" w:hAnsi="Times New Roman"/>
          <w:noProof/>
        </w:rPr>
        <w:t>a</w:t>
      </w:r>
      <w:r w:rsidRPr="00CE0522" w:rsidR="007D730B">
        <w:rPr>
          <w:rFonts w:ascii="Times New Roman" w:hAnsi="Times New Roman"/>
          <w:b/>
          <w:noProof/>
        </w:rPr>
        <w:t> </w:t>
      </w:r>
      <w:r w:rsidRPr="00CE0522" w:rsidR="00AA7E5B">
        <w:rPr>
          <w:rFonts w:ascii="Times New Roman" w:hAnsi="Times New Roman"/>
        </w:rPr>
        <w:t>od</w:t>
      </w:r>
      <w:r w:rsidRPr="00CE0522" w:rsidR="007533C8">
        <w:rPr>
          <w:rFonts w:ascii="Times New Roman" w:hAnsi="Times New Roman"/>
        </w:rPr>
        <w:t>porúčal</w:t>
      </w:r>
      <w:r w:rsidRPr="00CE0522" w:rsidR="007D730B">
        <w:rPr>
          <w:rFonts w:ascii="Times New Roman" w:hAnsi="Times New Roman"/>
        </w:rPr>
        <w:t xml:space="preserve">i ho </w:t>
      </w:r>
      <w:r w:rsidRPr="00CE0522" w:rsidR="00AA7E5B">
        <w:rPr>
          <w:rFonts w:ascii="Times New Roman" w:hAnsi="Times New Roman"/>
          <w:b/>
        </w:rPr>
        <w:t>schváliť</w:t>
      </w:r>
      <w:r w:rsidRPr="00CE0522">
        <w:rPr>
          <w:rFonts w:ascii="Times New Roman" w:hAnsi="Times New Roman"/>
          <w:b/>
        </w:rPr>
        <w:t>:</w:t>
      </w:r>
    </w:p>
    <w:p w:rsidR="0022456B" w:rsidP="00A9330F">
      <w:pPr>
        <w:bidi w:val="0"/>
        <w:spacing w:line="360" w:lineRule="auto"/>
        <w:ind w:firstLine="709"/>
        <w:jc w:val="both"/>
        <w:rPr>
          <w:rFonts w:ascii="Times New Roman" w:hAnsi="Times New Roman"/>
        </w:rPr>
      </w:pPr>
      <w:r w:rsidRPr="0022456B">
        <w:rPr>
          <w:rFonts w:ascii="Times New Roman" w:hAnsi="Times New Roman"/>
          <w:b/>
        </w:rPr>
        <w:t>Ústavnoprávny výbor</w:t>
      </w:r>
      <w:r>
        <w:rPr>
          <w:rFonts w:ascii="Times New Roman" w:hAnsi="Times New Roman"/>
        </w:rPr>
        <w:t xml:space="preserve"> Národnej rady Slovenskej republiky uznesen</w:t>
      </w:r>
      <w:r w:rsidR="00A9330F">
        <w:rPr>
          <w:rFonts w:ascii="Times New Roman" w:hAnsi="Times New Roman"/>
        </w:rPr>
        <w:t xml:space="preserve">ím č. </w:t>
      </w:r>
      <w:r w:rsidR="004A619C">
        <w:rPr>
          <w:rFonts w:ascii="Times New Roman" w:hAnsi="Times New Roman"/>
        </w:rPr>
        <w:t>521</w:t>
      </w:r>
      <w:r>
        <w:rPr>
          <w:rFonts w:ascii="Times New Roman" w:hAnsi="Times New Roman"/>
        </w:rPr>
        <w:t xml:space="preserve"> z</w:t>
      </w:r>
      <w:r w:rsidR="00F63655">
        <w:rPr>
          <w:rFonts w:ascii="Times New Roman" w:hAnsi="Times New Roman"/>
        </w:rPr>
        <w:t> 18. novembra</w:t>
      </w:r>
      <w:r w:rsidR="00A9330F">
        <w:rPr>
          <w:rFonts w:ascii="Times New Roman" w:hAnsi="Times New Roman"/>
        </w:rPr>
        <w:t xml:space="preserve"> 2014</w:t>
      </w:r>
      <w:r w:rsidR="00DA4865">
        <w:rPr>
          <w:rFonts w:ascii="Times New Roman" w:hAnsi="Times New Roman"/>
        </w:rPr>
        <w:t xml:space="preserve"> a</w:t>
      </w:r>
      <w:r w:rsidR="00F51A06">
        <w:rPr>
          <w:rFonts w:ascii="Times New Roman" w:hAnsi="Times New Roman"/>
        </w:rPr>
        <w:t> č. 521a z</w:t>
      </w:r>
      <w:r w:rsidR="00483AE2">
        <w:rPr>
          <w:rFonts w:ascii="Times New Roman" w:hAnsi="Times New Roman"/>
        </w:rPr>
        <w:t xml:space="preserve"> </w:t>
      </w:r>
      <w:r w:rsidR="00F51A06">
        <w:rPr>
          <w:rFonts w:ascii="Times New Roman" w:hAnsi="Times New Roman"/>
        </w:rPr>
        <w:t> 25. novembra 2014</w:t>
      </w:r>
      <w:r w:rsidR="00483AE2">
        <w:rPr>
          <w:rFonts w:ascii="Times New Roman" w:hAnsi="Times New Roman"/>
        </w:rPr>
        <w:t xml:space="preserve"> a</w:t>
      </w:r>
    </w:p>
    <w:p w:rsidR="0022456B" w:rsidP="00625A81">
      <w:pPr>
        <w:bidi w:val="0"/>
        <w:spacing w:line="360" w:lineRule="auto"/>
        <w:ind w:firstLine="708"/>
        <w:jc w:val="both"/>
        <w:rPr>
          <w:rFonts w:ascii="Times New Roman" w:hAnsi="Times New Roman"/>
        </w:rPr>
      </w:pPr>
      <w:r w:rsidRPr="00625A81" w:rsidR="00625A81">
        <w:rPr>
          <w:rFonts w:ascii="Times New Roman" w:hAnsi="Times New Roman"/>
          <w:b/>
        </w:rPr>
        <w:t>Výbor</w:t>
      </w:r>
      <w:r w:rsidR="00625A81">
        <w:rPr>
          <w:rFonts w:ascii="Times New Roman" w:hAnsi="Times New Roman"/>
        </w:rPr>
        <w:t xml:space="preserve"> Národnej rady Slovenskej republiky </w:t>
      </w:r>
      <w:r w:rsidRPr="00625A81" w:rsidR="00625A81">
        <w:rPr>
          <w:rFonts w:ascii="Times New Roman" w:hAnsi="Times New Roman"/>
          <w:b/>
        </w:rPr>
        <w:t xml:space="preserve">pre </w:t>
      </w:r>
      <w:r w:rsidR="00F63655">
        <w:rPr>
          <w:rFonts w:ascii="Times New Roman" w:hAnsi="Times New Roman"/>
          <w:b/>
        </w:rPr>
        <w:t xml:space="preserve">ľudské práva a národnostné menšiny </w:t>
      </w:r>
      <w:r w:rsidR="00DA4865">
        <w:rPr>
          <w:rFonts w:ascii="Times New Roman" w:hAnsi="Times New Roman"/>
        </w:rPr>
        <w:t>uznesením č. </w:t>
      </w:r>
      <w:r w:rsidR="00D9212D">
        <w:rPr>
          <w:rFonts w:ascii="Times New Roman" w:hAnsi="Times New Roman"/>
        </w:rPr>
        <w:t>146</w:t>
      </w:r>
      <w:r w:rsidR="00625A81">
        <w:rPr>
          <w:rFonts w:ascii="Times New Roman" w:hAnsi="Times New Roman"/>
        </w:rPr>
        <w:t xml:space="preserve"> z</w:t>
      </w:r>
      <w:r w:rsidR="00F63655">
        <w:rPr>
          <w:rFonts w:ascii="Times New Roman" w:hAnsi="Times New Roman"/>
        </w:rPr>
        <w:t> 20. novem</w:t>
      </w:r>
      <w:r w:rsidR="00625A81">
        <w:rPr>
          <w:rFonts w:ascii="Times New Roman" w:hAnsi="Times New Roman"/>
        </w:rPr>
        <w:t>bra 2014.</w:t>
      </w:r>
    </w:p>
    <w:p w:rsidR="00A9330F" w:rsidP="0022456B">
      <w:pPr>
        <w:pStyle w:val="BodyText3"/>
        <w:tabs>
          <w:tab w:val="left" w:pos="-1985"/>
          <w:tab w:val="left" w:pos="709"/>
          <w:tab w:val="left" w:pos="1077"/>
        </w:tabs>
        <w:bidi w:val="0"/>
        <w:spacing w:line="360" w:lineRule="auto"/>
        <w:jc w:val="left"/>
        <w:rPr>
          <w:rFonts w:ascii="Times New Roman" w:hAnsi="Times New Roman"/>
          <w:bCs/>
          <w:szCs w:val="24"/>
        </w:rPr>
      </w:pPr>
    </w:p>
    <w:p w:rsidR="0054268B" w:rsidP="0022456B">
      <w:pPr>
        <w:pStyle w:val="BodyText3"/>
        <w:tabs>
          <w:tab w:val="left" w:pos="-1985"/>
          <w:tab w:val="left" w:pos="709"/>
          <w:tab w:val="left" w:pos="1077"/>
        </w:tabs>
        <w:bidi w:val="0"/>
        <w:spacing w:line="360" w:lineRule="auto"/>
        <w:jc w:val="left"/>
        <w:rPr>
          <w:rFonts w:ascii="Times New Roman" w:hAnsi="Times New Roman"/>
          <w:bCs/>
          <w:szCs w:val="24"/>
        </w:rPr>
      </w:pPr>
    </w:p>
    <w:p w:rsidR="002017F2" w:rsidP="0022456B">
      <w:pPr>
        <w:pStyle w:val="BodyText3"/>
        <w:tabs>
          <w:tab w:val="left" w:pos="-1985"/>
          <w:tab w:val="left" w:pos="709"/>
          <w:tab w:val="left" w:pos="1077"/>
        </w:tabs>
        <w:bidi w:val="0"/>
        <w:spacing w:line="360" w:lineRule="auto"/>
        <w:jc w:val="left"/>
        <w:rPr>
          <w:rFonts w:ascii="Times New Roman" w:hAnsi="Times New Roman"/>
          <w:bCs/>
          <w:szCs w:val="24"/>
        </w:rPr>
      </w:pPr>
    </w:p>
    <w:p w:rsidR="002017F2" w:rsidP="0022456B">
      <w:pPr>
        <w:pStyle w:val="BodyText3"/>
        <w:tabs>
          <w:tab w:val="left" w:pos="-1985"/>
          <w:tab w:val="left" w:pos="709"/>
          <w:tab w:val="left" w:pos="1077"/>
        </w:tabs>
        <w:bidi w:val="0"/>
        <w:spacing w:line="360" w:lineRule="auto"/>
        <w:jc w:val="left"/>
        <w:rPr>
          <w:rFonts w:ascii="Times New Roman" w:hAnsi="Times New Roman"/>
          <w:bCs/>
          <w:szCs w:val="24"/>
        </w:rPr>
      </w:pPr>
    </w:p>
    <w:p w:rsidR="00AA7E5B" w:rsidRPr="00CE0522" w:rsidP="00BE0560">
      <w:pPr>
        <w:pStyle w:val="BodyText3"/>
        <w:tabs>
          <w:tab w:val="left" w:pos="-1985"/>
          <w:tab w:val="left" w:pos="709"/>
          <w:tab w:val="left" w:pos="1077"/>
        </w:tabs>
        <w:bidi w:val="0"/>
        <w:spacing w:line="360" w:lineRule="auto"/>
        <w:rPr>
          <w:rFonts w:ascii="Times New Roman" w:hAnsi="Times New Roman"/>
          <w:bCs/>
          <w:szCs w:val="24"/>
        </w:rPr>
      </w:pPr>
      <w:r w:rsidRPr="00CE0522">
        <w:rPr>
          <w:rFonts w:ascii="Times New Roman" w:hAnsi="Times New Roman"/>
          <w:bCs/>
          <w:szCs w:val="24"/>
        </w:rPr>
        <w:t>IV.</w:t>
      </w:r>
    </w:p>
    <w:p w:rsidR="0084777F" w:rsidP="00BE0560">
      <w:pPr>
        <w:pStyle w:val="BodyText3"/>
        <w:tabs>
          <w:tab w:val="left" w:pos="-1985"/>
          <w:tab w:val="left" w:pos="709"/>
          <w:tab w:val="left" w:pos="1077"/>
        </w:tabs>
        <w:bidi w:val="0"/>
        <w:rPr>
          <w:rFonts w:ascii="Times New Roman" w:hAnsi="Times New Roman"/>
          <w:bCs/>
          <w:szCs w:val="24"/>
        </w:rPr>
      </w:pPr>
    </w:p>
    <w:p w:rsidR="002017F2" w:rsidP="00BE0560">
      <w:pPr>
        <w:pStyle w:val="BodyText3"/>
        <w:tabs>
          <w:tab w:val="left" w:pos="-1985"/>
          <w:tab w:val="left" w:pos="709"/>
          <w:tab w:val="left" w:pos="1077"/>
        </w:tabs>
        <w:bidi w:val="0"/>
        <w:rPr>
          <w:rFonts w:ascii="Times New Roman" w:hAnsi="Times New Roman"/>
          <w:bCs/>
          <w:szCs w:val="24"/>
        </w:rPr>
      </w:pPr>
    </w:p>
    <w:p w:rsidR="004D661F" w:rsidRPr="00CE0522" w:rsidP="00BE0560">
      <w:pPr>
        <w:pStyle w:val="BodyText3"/>
        <w:tabs>
          <w:tab w:val="left" w:pos="-1985"/>
          <w:tab w:val="left" w:pos="709"/>
          <w:tab w:val="left" w:pos="1077"/>
        </w:tabs>
        <w:bidi w:val="0"/>
        <w:rPr>
          <w:rFonts w:ascii="Times New Roman" w:hAnsi="Times New Roman"/>
          <w:bCs/>
          <w:szCs w:val="24"/>
        </w:rPr>
      </w:pPr>
    </w:p>
    <w:p w:rsidR="00305DD0" w:rsidP="00305DD0">
      <w:pPr>
        <w:tabs>
          <w:tab w:val="left" w:pos="-1985"/>
          <w:tab w:val="left" w:pos="709"/>
          <w:tab w:val="left" w:pos="1077"/>
        </w:tabs>
        <w:bidi w:val="0"/>
        <w:spacing w:line="360" w:lineRule="auto"/>
        <w:jc w:val="both"/>
        <w:rPr>
          <w:rFonts w:ascii="Times New Roman" w:hAnsi="Times New Roman"/>
          <w:b/>
          <w:bCs/>
        </w:rPr>
      </w:pPr>
      <w:r w:rsidRPr="00CE0522" w:rsidR="00AA7E5B">
        <w:rPr>
          <w:rFonts w:ascii="Times New Roman" w:hAnsi="Times New Roman"/>
          <w:b/>
        </w:rPr>
        <w:tab/>
        <w:t>Z</w:t>
      </w:r>
      <w:r w:rsidRPr="00CE0522" w:rsidR="00412BCE">
        <w:rPr>
          <w:rFonts w:ascii="Times New Roman" w:hAnsi="Times New Roman"/>
          <w:b/>
        </w:rPr>
        <w:t> </w:t>
      </w:r>
      <w:r w:rsidRPr="00CE0522" w:rsidR="00AA7E5B">
        <w:rPr>
          <w:rFonts w:ascii="Times New Roman" w:hAnsi="Times New Roman"/>
          <w:b/>
        </w:rPr>
        <w:t>uznesen</w:t>
      </w:r>
      <w:r w:rsidRPr="00CE0522" w:rsidR="00FB571A">
        <w:rPr>
          <w:rFonts w:ascii="Times New Roman" w:hAnsi="Times New Roman"/>
          <w:b/>
        </w:rPr>
        <w:t xml:space="preserve">í výborov </w:t>
      </w:r>
      <w:r w:rsidRPr="00CE0522" w:rsidR="00AA7E5B">
        <w:rPr>
          <w:rFonts w:ascii="Times New Roman" w:hAnsi="Times New Roman"/>
        </w:rPr>
        <w:t xml:space="preserve">Národnej rady Slovenskej republiky </w:t>
      </w:r>
      <w:r w:rsidRPr="00CE0522" w:rsidR="009D6DE7">
        <w:rPr>
          <w:rFonts w:ascii="Times New Roman" w:hAnsi="Times New Roman"/>
        </w:rPr>
        <w:t>uveden</w:t>
      </w:r>
      <w:r w:rsidRPr="00CE0522" w:rsidR="00FB571A">
        <w:rPr>
          <w:rFonts w:ascii="Times New Roman" w:hAnsi="Times New Roman"/>
        </w:rPr>
        <w:t>ých</w:t>
      </w:r>
      <w:r w:rsidRPr="00CE0522" w:rsidR="009D6DE7">
        <w:rPr>
          <w:rFonts w:ascii="Times New Roman" w:hAnsi="Times New Roman"/>
        </w:rPr>
        <w:t xml:space="preserve"> v</w:t>
      </w:r>
      <w:r w:rsidRPr="00CE0522" w:rsidR="005778A1">
        <w:rPr>
          <w:rFonts w:ascii="Times New Roman" w:hAnsi="Times New Roman"/>
        </w:rPr>
        <w:t xml:space="preserve"> III. </w:t>
      </w:r>
      <w:r w:rsidRPr="00CE0522" w:rsidR="00AA7E5B">
        <w:rPr>
          <w:rFonts w:ascii="Times New Roman" w:hAnsi="Times New Roman"/>
        </w:rPr>
        <w:t>bod</w:t>
      </w:r>
      <w:r w:rsidRPr="00CE0522" w:rsidR="009D6DE7">
        <w:rPr>
          <w:rFonts w:ascii="Times New Roman" w:hAnsi="Times New Roman"/>
        </w:rPr>
        <w:t>e</w:t>
      </w:r>
      <w:r w:rsidRPr="00CE0522" w:rsidR="00AA7E5B">
        <w:rPr>
          <w:rFonts w:ascii="Times New Roman" w:hAnsi="Times New Roman"/>
        </w:rPr>
        <w:t xml:space="preserve"> tejto </w:t>
      </w:r>
      <w:r w:rsidRPr="00CE0522" w:rsidR="00955448">
        <w:rPr>
          <w:rFonts w:ascii="Times New Roman" w:hAnsi="Times New Roman"/>
        </w:rPr>
        <w:t xml:space="preserve">spoločnej </w:t>
      </w:r>
      <w:r w:rsidRPr="00CE0522" w:rsidR="00AA7E5B">
        <w:rPr>
          <w:rFonts w:ascii="Times New Roman" w:hAnsi="Times New Roman"/>
        </w:rPr>
        <w:t xml:space="preserve">správy vyplývajú tieto </w:t>
      </w:r>
      <w:r w:rsidR="00653FBD">
        <w:rPr>
          <w:rFonts w:ascii="Times New Roman" w:hAnsi="Times New Roman"/>
          <w:b/>
          <w:bCs/>
        </w:rPr>
        <w:t>p</w:t>
      </w:r>
      <w:r>
        <w:rPr>
          <w:rFonts w:ascii="Times New Roman" w:hAnsi="Times New Roman"/>
          <w:b/>
          <w:bCs/>
        </w:rPr>
        <w:t>ozmeňujúce a doplňujúce návrhy:</w:t>
      </w:r>
    </w:p>
    <w:p w:rsidR="00903E4E" w:rsidP="00653FBD">
      <w:pPr>
        <w:bidi w:val="0"/>
        <w:rPr>
          <w:rFonts w:ascii="Times New Roman" w:hAnsi="Times New Roman"/>
        </w:rPr>
      </w:pPr>
    </w:p>
    <w:p w:rsidR="0054268B" w:rsidRPr="0054268B" w:rsidP="0054268B">
      <w:pPr>
        <w:pStyle w:val="ListParagraph"/>
        <w:numPr>
          <w:numId w:val="43"/>
        </w:numPr>
        <w:bidi w:val="0"/>
        <w:spacing w:after="0" w:line="240" w:lineRule="auto"/>
        <w:ind w:left="284" w:hanging="284"/>
        <w:jc w:val="both"/>
        <w:rPr>
          <w:rFonts w:ascii="Times New Roman" w:hAnsi="Times New Roman"/>
          <w:sz w:val="24"/>
          <w:szCs w:val="24"/>
        </w:rPr>
      </w:pPr>
      <w:r w:rsidRPr="0054268B">
        <w:rPr>
          <w:rFonts w:ascii="Times New Roman" w:hAnsi="Times New Roman"/>
          <w:sz w:val="24"/>
          <w:szCs w:val="24"/>
        </w:rPr>
        <w:t>V názve zákona sa za slová „a ktorým sa“ dopĺňajú slová „menia a“.</w:t>
      </w:r>
    </w:p>
    <w:p w:rsidR="0054268B" w:rsidRPr="0054268B" w:rsidP="0054268B">
      <w:pPr>
        <w:tabs>
          <w:tab w:val="left" w:pos="3686"/>
        </w:tabs>
        <w:bidi w:val="0"/>
        <w:jc w:val="both"/>
        <w:rPr>
          <w:rFonts w:ascii="Times New Roman" w:hAnsi="Times New Roman"/>
        </w:rPr>
      </w:pPr>
    </w:p>
    <w:p w:rsidR="0054268B" w:rsidRPr="0054268B" w:rsidP="0054268B">
      <w:pPr>
        <w:bidi w:val="0"/>
        <w:ind w:left="3540" w:firstLine="4"/>
        <w:jc w:val="both"/>
        <w:rPr>
          <w:rFonts w:ascii="Times New Roman" w:hAnsi="Times New Roman"/>
        </w:rPr>
      </w:pPr>
      <w:r w:rsidRPr="0054268B">
        <w:rPr>
          <w:rFonts w:ascii="Times New Roman" w:hAnsi="Times New Roman"/>
        </w:rPr>
        <w:t>Legislatívno-technická pripomienka</w:t>
      </w:r>
      <w:r w:rsidR="00473DCE">
        <w:rPr>
          <w:rFonts w:ascii="Times New Roman" w:hAnsi="Times New Roman"/>
        </w:rPr>
        <w:t>.</w:t>
      </w:r>
      <w:r w:rsidRPr="0054268B">
        <w:rPr>
          <w:rFonts w:ascii="Times New Roman" w:hAnsi="Times New Roman"/>
        </w:rPr>
        <w:t xml:space="preserve">  </w:t>
      </w:r>
    </w:p>
    <w:p w:rsidR="0054268B" w:rsidRPr="00653FBD" w:rsidP="0054268B">
      <w:pPr>
        <w:bidi w:val="0"/>
        <w:rPr>
          <w:rFonts w:ascii="Times New Roman" w:hAnsi="Times New Roman"/>
        </w:rPr>
      </w:pPr>
    </w:p>
    <w:p w:rsidR="0054268B" w:rsidP="0054268B">
      <w:pPr>
        <w:bidi w:val="0"/>
        <w:spacing w:line="276" w:lineRule="auto"/>
        <w:ind w:left="2832" w:firstLine="708"/>
        <w:jc w:val="both"/>
        <w:rPr>
          <w:rFonts w:ascii="Times New Roman" w:hAnsi="Times New Roman"/>
          <w:b/>
        </w:rPr>
      </w:pPr>
      <w:r>
        <w:rPr>
          <w:rFonts w:ascii="Times New Roman" w:hAnsi="Times New Roman"/>
          <w:b/>
        </w:rPr>
        <w:t>Ústavnoprávny výbor NR SR</w:t>
      </w:r>
    </w:p>
    <w:p w:rsidR="0054268B" w:rsidP="0054268B">
      <w:pPr>
        <w:bidi w:val="0"/>
        <w:ind w:left="3540" w:firstLine="708"/>
        <w:rPr>
          <w:rFonts w:ascii="Times New Roman" w:hAnsi="Times New Roman"/>
          <w:b/>
        </w:rPr>
      </w:pPr>
    </w:p>
    <w:p w:rsidR="0054268B" w:rsidP="0054268B">
      <w:pPr>
        <w:bidi w:val="0"/>
        <w:ind w:left="2832"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54268B" w:rsidRPr="0054268B" w:rsidP="0054268B">
      <w:pPr>
        <w:bidi w:val="0"/>
        <w:jc w:val="both"/>
        <w:rPr>
          <w:rFonts w:ascii="Times New Roman" w:hAnsi="Times New Roman"/>
          <w:b/>
        </w:rPr>
      </w:pPr>
    </w:p>
    <w:p w:rsidR="0054268B" w:rsidRPr="0054268B" w:rsidP="0054268B">
      <w:pPr>
        <w:bidi w:val="0"/>
        <w:jc w:val="both"/>
        <w:rPr>
          <w:rFonts w:ascii="Times New Roman" w:hAnsi="Times New Roman"/>
          <w:b/>
        </w:rPr>
      </w:pPr>
    </w:p>
    <w:p w:rsidR="0054268B" w:rsidRPr="0054268B" w:rsidP="0054268B">
      <w:pPr>
        <w:pStyle w:val="ListParagraph"/>
        <w:numPr>
          <w:numId w:val="43"/>
        </w:numPr>
        <w:tabs>
          <w:tab w:val="left" w:pos="284"/>
        </w:tabs>
        <w:bidi w:val="0"/>
        <w:spacing w:after="0" w:line="240" w:lineRule="auto"/>
        <w:ind w:left="0" w:firstLine="0"/>
        <w:jc w:val="both"/>
        <w:rPr>
          <w:rFonts w:ascii="Times New Roman" w:hAnsi="Times New Roman"/>
          <w:sz w:val="24"/>
          <w:szCs w:val="24"/>
        </w:rPr>
      </w:pPr>
      <w:r w:rsidRPr="0054268B">
        <w:rPr>
          <w:rFonts w:ascii="Times New Roman" w:hAnsi="Times New Roman"/>
          <w:sz w:val="24"/>
          <w:szCs w:val="24"/>
        </w:rPr>
        <w:t>V čl. I bode 3 sa slová „súčasťou podnetu“ nahrádzajú slovami „súčasťou oznámenia o vstupe“ a slová „podnet neprihliada“ sa nahrádzajú slovami „oznámenie o vstupe neprihliada“.</w:t>
      </w:r>
    </w:p>
    <w:p w:rsidR="0054268B" w:rsidRPr="0054268B" w:rsidP="0054268B">
      <w:pPr>
        <w:bidi w:val="0"/>
        <w:ind w:left="3544"/>
        <w:jc w:val="both"/>
        <w:rPr>
          <w:rFonts w:ascii="Times New Roman" w:hAnsi="Times New Roman"/>
          <w:color w:val="000000"/>
        </w:rPr>
      </w:pPr>
      <w:r w:rsidRPr="0054268B">
        <w:rPr>
          <w:rFonts w:ascii="Times New Roman" w:hAnsi="Times New Roman"/>
          <w:color w:val="000000"/>
        </w:rPr>
        <w:t>Navrhuje sa terminologické spresnenie pravidiel o vstupe vedľajších účastníkov do konania z vlastného podnetu. V literatúre ani v súdnej praxi sa na označenie procesného úkonu, ktorým vedľajší účastník prejavuje svoju vôľu vstúpiť do občianskeho súdneho konania, nepoužíva pojem „podnet“, preto je vhodnejšie použiť slovné spojenie „oznámenie o vstupe“.</w:t>
      </w:r>
    </w:p>
    <w:p w:rsidR="0054268B" w:rsidP="0054268B">
      <w:pPr>
        <w:bidi w:val="0"/>
        <w:rPr>
          <w:rFonts w:ascii="Times New Roman" w:hAnsi="Times New Roman"/>
        </w:rPr>
      </w:pPr>
    </w:p>
    <w:p w:rsidR="0054268B" w:rsidP="0054268B">
      <w:pPr>
        <w:bidi w:val="0"/>
        <w:spacing w:line="276" w:lineRule="auto"/>
        <w:ind w:left="2832" w:firstLine="708"/>
        <w:jc w:val="both"/>
        <w:rPr>
          <w:rFonts w:ascii="Times New Roman" w:hAnsi="Times New Roman"/>
          <w:b/>
        </w:rPr>
      </w:pPr>
      <w:r>
        <w:rPr>
          <w:rFonts w:ascii="Times New Roman" w:hAnsi="Times New Roman"/>
          <w:b/>
        </w:rPr>
        <w:t>Ústavnoprávny výbor NR SR</w:t>
      </w:r>
    </w:p>
    <w:p w:rsidR="0054268B" w:rsidP="0054268B">
      <w:pPr>
        <w:bidi w:val="0"/>
        <w:ind w:left="3540" w:firstLine="708"/>
        <w:rPr>
          <w:rFonts w:ascii="Times New Roman" w:hAnsi="Times New Roman"/>
          <w:b/>
        </w:rPr>
      </w:pPr>
    </w:p>
    <w:p w:rsidR="0054268B" w:rsidP="0054268B">
      <w:pPr>
        <w:bidi w:val="0"/>
        <w:ind w:left="2832"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54268B" w:rsidP="0054268B">
      <w:pPr>
        <w:bidi w:val="0"/>
        <w:rPr>
          <w:rFonts w:ascii="Times New Roman" w:hAnsi="Times New Roman"/>
        </w:rPr>
      </w:pPr>
    </w:p>
    <w:p w:rsidR="002017F2" w:rsidRPr="0054268B" w:rsidP="0054268B">
      <w:pPr>
        <w:bidi w:val="0"/>
        <w:rPr>
          <w:rFonts w:ascii="Times New Roman" w:hAnsi="Times New Roman"/>
        </w:rPr>
      </w:pPr>
    </w:p>
    <w:p w:rsidR="0054268B" w:rsidRPr="0054268B" w:rsidP="0054268B">
      <w:pPr>
        <w:pStyle w:val="ListParagraph"/>
        <w:numPr>
          <w:numId w:val="43"/>
        </w:numPr>
        <w:bidi w:val="0"/>
        <w:spacing w:after="0" w:line="240" w:lineRule="auto"/>
        <w:ind w:left="284" w:hanging="284"/>
        <w:rPr>
          <w:rFonts w:ascii="Times New Roman" w:hAnsi="Times New Roman"/>
          <w:sz w:val="24"/>
          <w:szCs w:val="24"/>
        </w:rPr>
      </w:pPr>
      <w:r w:rsidRPr="0054268B">
        <w:rPr>
          <w:rFonts w:ascii="Times New Roman" w:hAnsi="Times New Roman"/>
          <w:sz w:val="24"/>
          <w:szCs w:val="24"/>
        </w:rPr>
        <w:t>V čl.  I bod 4 znie:</w:t>
      </w:r>
    </w:p>
    <w:p w:rsidR="002017F2" w:rsidP="0054268B">
      <w:pPr>
        <w:bidi w:val="0"/>
        <w:ind w:firstLine="284"/>
        <w:jc w:val="both"/>
        <w:rPr>
          <w:rFonts w:ascii="Times New Roman" w:hAnsi="Times New Roman"/>
        </w:rPr>
      </w:pPr>
    </w:p>
    <w:p w:rsidR="0054268B" w:rsidRPr="00C60323" w:rsidP="0054268B">
      <w:pPr>
        <w:bidi w:val="0"/>
        <w:ind w:firstLine="284"/>
        <w:jc w:val="both"/>
        <w:rPr>
          <w:rFonts w:ascii="Times New Roman" w:hAnsi="Times New Roman"/>
        </w:rPr>
      </w:pPr>
      <w:r w:rsidRPr="00C60323" w:rsidR="002017F2">
        <w:rPr>
          <w:rFonts w:ascii="Times New Roman" w:hAnsi="Times New Roman"/>
        </w:rPr>
        <w:t xml:space="preserve"> </w:t>
      </w:r>
      <w:r w:rsidRPr="00C60323">
        <w:rPr>
          <w:rFonts w:ascii="Times New Roman" w:hAnsi="Times New Roman"/>
        </w:rPr>
        <w:t xml:space="preserve">„4. § 93 sa dopĺňa odsekmi 5 a 6, ktoré znejú: </w:t>
      </w:r>
    </w:p>
    <w:p w:rsidR="0054268B" w:rsidRPr="0054268B" w:rsidP="0054268B">
      <w:pPr>
        <w:bidi w:val="0"/>
        <w:ind w:firstLine="284"/>
        <w:jc w:val="both"/>
        <w:rPr>
          <w:rFonts w:ascii="Times New Roman" w:hAnsi="Times New Roman"/>
        </w:rPr>
      </w:pPr>
      <w:r w:rsidRPr="00C60323">
        <w:rPr>
          <w:rFonts w:ascii="Times New Roman" w:hAnsi="Times New Roman"/>
        </w:rPr>
        <w:t xml:space="preserve">„(5) Vedľajší účastník môže podať odpor proti platobnému rozkazu, len ak z právneho predpisu vyplýva určitý spôsob vyrovnania vzťahu medzi účastníkom a vedľajším </w:t>
      </w:r>
      <w:r w:rsidRPr="0054268B">
        <w:rPr>
          <w:rFonts w:ascii="Times New Roman" w:hAnsi="Times New Roman"/>
        </w:rPr>
        <w:t>účastníkom.</w:t>
      </w:r>
    </w:p>
    <w:p w:rsidR="0054268B" w:rsidRPr="0054268B" w:rsidP="0054268B">
      <w:pPr>
        <w:bidi w:val="0"/>
        <w:ind w:firstLine="284"/>
        <w:jc w:val="both"/>
        <w:rPr>
          <w:rFonts w:ascii="Times New Roman" w:hAnsi="Times New Roman"/>
        </w:rPr>
      </w:pPr>
    </w:p>
    <w:p w:rsidR="0054268B" w:rsidRPr="0054268B" w:rsidP="0054268B">
      <w:pPr>
        <w:bidi w:val="0"/>
        <w:ind w:firstLine="284"/>
        <w:jc w:val="both"/>
        <w:rPr>
          <w:rFonts w:ascii="Times New Roman" w:hAnsi="Times New Roman"/>
        </w:rPr>
      </w:pPr>
      <w:r w:rsidRPr="0054268B">
        <w:rPr>
          <w:rFonts w:ascii="Times New Roman" w:hAnsi="Times New Roman"/>
        </w:rPr>
        <w:t>(6) Vedľajší účastník môže podať odvolanie alebo dovolanie, ak z právneho predpisu vyplýva určitý spôsob vyrovnania vzťahu medzi účastníkom a vedľajším účastníkom. V ostatných prípadoch môže vedľajší účastník podať odvolanie alebo dovolanie len so súhlasom účastníka, popri ktorom sa zúčastňuje na konaní.“.“.</w:t>
      </w:r>
    </w:p>
    <w:p w:rsidR="0054268B" w:rsidRPr="0054268B" w:rsidP="0054268B">
      <w:pPr>
        <w:bidi w:val="0"/>
        <w:jc w:val="both"/>
        <w:rPr>
          <w:rFonts w:ascii="Times New Roman" w:hAnsi="Times New Roman"/>
        </w:rPr>
      </w:pPr>
    </w:p>
    <w:p w:rsidR="0054268B" w:rsidP="0054268B">
      <w:pPr>
        <w:bidi w:val="0"/>
        <w:ind w:left="3540"/>
        <w:jc w:val="both"/>
        <w:rPr>
          <w:rFonts w:ascii="Times New Roman" w:hAnsi="Times New Roman"/>
        </w:rPr>
      </w:pPr>
      <w:r w:rsidRPr="0054268B">
        <w:rPr>
          <w:rFonts w:ascii="Times New Roman" w:hAnsi="Times New Roman"/>
        </w:rPr>
        <w:t xml:space="preserve">Navrhuje sa upresniť právnu úpravu vo vzťahu k  pripusteniu možnosti podania dovolania vedľajším účastníkom v prípade ak z právneho predpisu vyplýva určitý spôsob vyrovnania vzťahu medzi účastníkom a vedľajším účastníkom. </w:t>
      </w:r>
    </w:p>
    <w:p w:rsidR="0054268B" w:rsidP="0054268B">
      <w:pPr>
        <w:bidi w:val="0"/>
        <w:jc w:val="both"/>
        <w:rPr>
          <w:rFonts w:ascii="Times New Roman" w:hAnsi="Times New Roman"/>
        </w:rPr>
      </w:pPr>
    </w:p>
    <w:p w:rsidR="0054268B" w:rsidP="0054268B">
      <w:pPr>
        <w:bidi w:val="0"/>
        <w:spacing w:line="276" w:lineRule="auto"/>
        <w:ind w:left="2832" w:firstLine="708"/>
        <w:jc w:val="both"/>
        <w:rPr>
          <w:rFonts w:ascii="Times New Roman" w:hAnsi="Times New Roman"/>
          <w:b/>
        </w:rPr>
      </w:pPr>
      <w:r>
        <w:rPr>
          <w:rFonts w:ascii="Times New Roman" w:hAnsi="Times New Roman"/>
          <w:b/>
        </w:rPr>
        <w:t>Ústavnoprávny výbor NR SR</w:t>
      </w:r>
    </w:p>
    <w:p w:rsidR="0054268B" w:rsidP="0054268B">
      <w:pPr>
        <w:bidi w:val="0"/>
        <w:ind w:left="3540" w:firstLine="708"/>
        <w:rPr>
          <w:rFonts w:ascii="Times New Roman" w:hAnsi="Times New Roman"/>
          <w:b/>
        </w:rPr>
      </w:pPr>
    </w:p>
    <w:p w:rsidR="0054268B" w:rsidP="0054268B">
      <w:pPr>
        <w:bidi w:val="0"/>
        <w:ind w:left="2832"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54268B" w:rsidP="0054268B">
      <w:pPr>
        <w:bidi w:val="0"/>
        <w:jc w:val="both"/>
        <w:rPr>
          <w:rFonts w:ascii="Times New Roman" w:hAnsi="Times New Roman"/>
          <w:b/>
        </w:rPr>
      </w:pPr>
    </w:p>
    <w:p w:rsidR="0054268B" w:rsidRPr="0054268B" w:rsidP="0054268B">
      <w:pPr>
        <w:bidi w:val="0"/>
        <w:jc w:val="both"/>
        <w:rPr>
          <w:rFonts w:ascii="Times New Roman" w:hAnsi="Times New Roman"/>
        </w:rPr>
      </w:pPr>
    </w:p>
    <w:p w:rsidR="0054268B" w:rsidRPr="0054268B" w:rsidP="0054268B">
      <w:pPr>
        <w:pStyle w:val="ListParagraph"/>
        <w:numPr>
          <w:numId w:val="43"/>
        </w:numPr>
        <w:tabs>
          <w:tab w:val="left" w:pos="284"/>
        </w:tabs>
        <w:bidi w:val="0"/>
        <w:spacing w:after="0" w:line="240" w:lineRule="auto"/>
        <w:jc w:val="both"/>
        <w:rPr>
          <w:rFonts w:ascii="Times New Roman" w:hAnsi="Times New Roman"/>
          <w:sz w:val="24"/>
          <w:szCs w:val="24"/>
          <w:u w:val="single"/>
        </w:rPr>
      </w:pPr>
      <w:r w:rsidRPr="0054268B">
        <w:rPr>
          <w:rFonts w:ascii="Times New Roman" w:hAnsi="Times New Roman"/>
          <w:sz w:val="24"/>
          <w:szCs w:val="24"/>
        </w:rPr>
        <w:t>V čl. I sa za bod 12 vkladajú nové body 13 a 14, ktoré znejú:</w:t>
      </w:r>
    </w:p>
    <w:p w:rsidR="0054268B" w:rsidRPr="0054268B" w:rsidP="0054268B">
      <w:pPr>
        <w:pStyle w:val="ListParagraph"/>
        <w:tabs>
          <w:tab w:val="left" w:pos="284"/>
        </w:tabs>
        <w:bidi w:val="0"/>
        <w:jc w:val="both"/>
        <w:rPr>
          <w:rFonts w:ascii="Times New Roman" w:hAnsi="Times New Roman"/>
          <w:sz w:val="24"/>
          <w:szCs w:val="24"/>
          <w:u w:val="single"/>
        </w:rPr>
      </w:pPr>
    </w:p>
    <w:p w:rsidR="0054268B" w:rsidRPr="0054268B" w:rsidP="0054268B">
      <w:pPr>
        <w:bidi w:val="0"/>
        <w:ind w:firstLine="284"/>
        <w:jc w:val="both"/>
        <w:rPr>
          <w:rFonts w:ascii="Times New Roman" w:hAnsi="Times New Roman"/>
          <w:lang w:eastAsia="en-US"/>
        </w:rPr>
      </w:pPr>
      <w:r w:rsidRPr="0054268B">
        <w:rPr>
          <w:rFonts w:ascii="Times New Roman" w:hAnsi="Times New Roman"/>
          <w:lang w:eastAsia="en-US"/>
        </w:rPr>
        <w:t xml:space="preserve"> „13. V § 241 ods. 2 písm. a) sa slová „§ 237“ nahrádzajú slovami „§ 237 ods. 1“.</w:t>
      </w:r>
    </w:p>
    <w:p w:rsidR="0054268B" w:rsidRPr="0054268B" w:rsidP="0054268B">
      <w:pPr>
        <w:tabs>
          <w:tab w:val="left" w:pos="284"/>
        </w:tabs>
        <w:bidi w:val="0"/>
        <w:jc w:val="both"/>
        <w:rPr>
          <w:rFonts w:ascii="Times New Roman" w:hAnsi="Times New Roman"/>
          <w:lang w:eastAsia="en-US"/>
        </w:rPr>
      </w:pPr>
      <w:r w:rsidRPr="0054268B">
        <w:rPr>
          <w:rFonts w:ascii="Times New Roman" w:hAnsi="Times New Roman"/>
          <w:lang w:eastAsia="en-US"/>
        </w:rPr>
        <w:t xml:space="preserve">  </w:t>
        <w:tab/>
        <w:t xml:space="preserve">   14. V § 242 ods. 1 sa slová „§ 237“ nahrádzajú slovami „§ 237 ods. 1“.“.</w:t>
      </w:r>
    </w:p>
    <w:p w:rsidR="0054268B" w:rsidRPr="0054268B" w:rsidP="0054268B">
      <w:pPr>
        <w:bidi w:val="0"/>
        <w:jc w:val="both"/>
        <w:rPr>
          <w:rFonts w:ascii="Times New Roman" w:hAnsi="Times New Roman"/>
          <w:lang w:eastAsia="en-US"/>
        </w:rPr>
      </w:pPr>
    </w:p>
    <w:p w:rsidR="0054268B" w:rsidRPr="0054268B" w:rsidP="0054268B">
      <w:pPr>
        <w:bidi w:val="0"/>
        <w:ind w:firstLine="284"/>
        <w:jc w:val="both"/>
        <w:rPr>
          <w:rFonts w:ascii="Times New Roman" w:hAnsi="Times New Roman"/>
          <w:lang w:eastAsia="en-US"/>
        </w:rPr>
      </w:pPr>
      <w:r w:rsidRPr="0054268B">
        <w:rPr>
          <w:rFonts w:ascii="Times New Roman" w:hAnsi="Times New Roman"/>
          <w:lang w:eastAsia="en-US"/>
        </w:rPr>
        <w:t>Ostatné body sa primerane prečíslujú.</w:t>
      </w:r>
    </w:p>
    <w:p w:rsidR="0054268B" w:rsidRPr="0054268B" w:rsidP="0054268B">
      <w:pPr>
        <w:bidi w:val="0"/>
        <w:ind w:left="3544"/>
        <w:jc w:val="both"/>
        <w:rPr>
          <w:rFonts w:ascii="Times New Roman" w:hAnsi="Times New Roman"/>
          <w:lang w:eastAsia="en-US"/>
        </w:rPr>
      </w:pPr>
    </w:p>
    <w:p w:rsidR="0054268B" w:rsidRPr="0054268B" w:rsidP="0054268B">
      <w:pPr>
        <w:bidi w:val="0"/>
        <w:ind w:left="3540"/>
        <w:jc w:val="both"/>
        <w:rPr>
          <w:rFonts w:ascii="Times New Roman" w:hAnsi="Times New Roman"/>
          <w:lang w:eastAsia="en-US"/>
        </w:rPr>
      </w:pPr>
      <w:r w:rsidRPr="0054268B">
        <w:rPr>
          <w:rFonts w:ascii="Times New Roman" w:hAnsi="Times New Roman"/>
          <w:lang w:eastAsia="en-US"/>
        </w:rPr>
        <w:t xml:space="preserve">Ide  o   legislatívno-technickú  pripomienku,  ktorou  sa upresňuje vnútorný odkaz vzhľadom na doplnenie § 237 o odsek 2 (čl. I bod 9). </w:t>
      </w:r>
    </w:p>
    <w:p w:rsidR="0054268B" w:rsidP="0054268B">
      <w:pPr>
        <w:bidi w:val="0"/>
        <w:jc w:val="both"/>
        <w:rPr>
          <w:rFonts w:ascii="Times New Roman" w:hAnsi="Times New Roman"/>
        </w:rPr>
      </w:pPr>
    </w:p>
    <w:p w:rsidR="0054268B" w:rsidP="0054268B">
      <w:pPr>
        <w:bidi w:val="0"/>
        <w:spacing w:line="276" w:lineRule="auto"/>
        <w:ind w:left="2832" w:firstLine="708"/>
        <w:jc w:val="both"/>
        <w:rPr>
          <w:rFonts w:ascii="Times New Roman" w:hAnsi="Times New Roman"/>
          <w:b/>
        </w:rPr>
      </w:pPr>
      <w:r>
        <w:rPr>
          <w:rFonts w:ascii="Times New Roman" w:hAnsi="Times New Roman"/>
          <w:b/>
        </w:rPr>
        <w:t>Ústavnoprávny výbor NR SR</w:t>
      </w:r>
    </w:p>
    <w:p w:rsidR="0054268B" w:rsidP="0054268B">
      <w:pPr>
        <w:bidi w:val="0"/>
        <w:spacing w:line="276" w:lineRule="auto"/>
        <w:ind w:left="3540"/>
        <w:jc w:val="both"/>
        <w:rPr>
          <w:rFonts w:ascii="Times New Roman" w:hAnsi="Times New Roman"/>
          <w:b/>
        </w:rPr>
      </w:pPr>
      <w:r>
        <w:rPr>
          <w:rFonts w:ascii="Times New Roman" w:hAnsi="Times New Roman"/>
          <w:b/>
        </w:rPr>
        <w:t>Výbor NR SR pre ľudské práva a národnostné menšiny</w:t>
      </w:r>
    </w:p>
    <w:p w:rsidR="0054268B" w:rsidP="0054268B">
      <w:pPr>
        <w:bidi w:val="0"/>
        <w:ind w:left="3540" w:firstLine="708"/>
        <w:rPr>
          <w:rFonts w:ascii="Times New Roman" w:hAnsi="Times New Roman"/>
          <w:b/>
        </w:rPr>
      </w:pPr>
    </w:p>
    <w:p w:rsidR="0054268B" w:rsidP="0054268B">
      <w:pPr>
        <w:bidi w:val="0"/>
        <w:ind w:left="2832"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54268B" w:rsidRPr="0054268B" w:rsidP="0054268B">
      <w:pPr>
        <w:bidi w:val="0"/>
        <w:jc w:val="both"/>
        <w:rPr>
          <w:rFonts w:ascii="Times New Roman" w:hAnsi="Times New Roman"/>
          <w:b/>
        </w:rPr>
      </w:pPr>
    </w:p>
    <w:p w:rsidR="0054268B" w:rsidRPr="0054268B" w:rsidP="0054268B">
      <w:pPr>
        <w:bidi w:val="0"/>
        <w:jc w:val="both"/>
        <w:rPr>
          <w:rFonts w:ascii="Times New Roman" w:hAnsi="Times New Roman"/>
        </w:rPr>
      </w:pPr>
    </w:p>
    <w:p w:rsidR="0054268B" w:rsidRPr="0054268B" w:rsidP="0054268B">
      <w:pPr>
        <w:pStyle w:val="ListParagraph"/>
        <w:numPr>
          <w:numId w:val="43"/>
        </w:numPr>
        <w:bidi w:val="0"/>
        <w:spacing w:after="0" w:line="240" w:lineRule="auto"/>
        <w:ind w:left="284" w:hanging="284"/>
        <w:jc w:val="both"/>
        <w:rPr>
          <w:rFonts w:ascii="Times New Roman" w:hAnsi="Times New Roman"/>
          <w:sz w:val="24"/>
          <w:szCs w:val="24"/>
        </w:rPr>
      </w:pPr>
      <w:r w:rsidRPr="0054268B">
        <w:rPr>
          <w:rFonts w:ascii="Times New Roman" w:hAnsi="Times New Roman"/>
          <w:sz w:val="24"/>
          <w:szCs w:val="24"/>
        </w:rPr>
        <w:t>V čl. II bod 2 znie:</w:t>
      </w:r>
    </w:p>
    <w:p w:rsidR="0054268B" w:rsidRPr="0054268B" w:rsidP="0054268B">
      <w:pPr>
        <w:bidi w:val="0"/>
        <w:jc w:val="both"/>
        <w:rPr>
          <w:rFonts w:ascii="Times New Roman" w:hAnsi="Times New Roman"/>
        </w:rPr>
      </w:pPr>
    </w:p>
    <w:p w:rsidR="0054268B" w:rsidRPr="00C60323" w:rsidP="0054268B">
      <w:pPr>
        <w:bidi w:val="0"/>
        <w:ind w:firstLine="284"/>
        <w:jc w:val="both"/>
        <w:rPr>
          <w:rFonts w:ascii="Times New Roman" w:hAnsi="Times New Roman"/>
        </w:rPr>
      </w:pPr>
      <w:r w:rsidRPr="00C60323">
        <w:rPr>
          <w:rFonts w:ascii="Times New Roman" w:hAnsi="Times New Roman"/>
        </w:rPr>
        <w:t>„2. § 318 sa dopĺňa odsekom 3, ktorý znie:</w:t>
      </w:r>
    </w:p>
    <w:p w:rsidR="0054268B" w:rsidRPr="00C60323" w:rsidP="0054268B">
      <w:pPr>
        <w:bidi w:val="0"/>
        <w:ind w:firstLine="284"/>
        <w:jc w:val="both"/>
        <w:rPr>
          <w:rFonts w:ascii="Times New Roman" w:hAnsi="Times New Roman"/>
        </w:rPr>
      </w:pPr>
      <w:r w:rsidRPr="00C60323">
        <w:rPr>
          <w:rFonts w:ascii="Times New Roman" w:hAnsi="Times New Roman"/>
        </w:rPr>
        <w:t>„(3) Predseda senátu najvyššieho súdu preruší trestné stíhanie, ak požiada Európsky súd pre ľudské práva o vydanie poradného stanoviska k zásadným otázkam týkajúcim sa výkladu alebo uplatňovania práv a slobôd uvedených v Dohovore o ochrane ľudských práv a základných slobôd. Ak je trestné stíhanie prerušené podľa predchádzajúcej vety, môže predseda senátu najvyššieho súdu v trestnom stíhaní pokračovať, aj vtedy, ak Európsky súd pre ľudské práva poradné stanovisko nevydal a sú pre pokračovanie v trestnom stíhaní závažné dôvody.“.“</w:t>
      </w:r>
    </w:p>
    <w:p w:rsidR="0054268B" w:rsidP="0054268B">
      <w:pPr>
        <w:bidi w:val="0"/>
        <w:jc w:val="both"/>
        <w:rPr>
          <w:rFonts w:ascii="Times New Roman" w:hAnsi="Times New Roman"/>
        </w:rPr>
      </w:pPr>
    </w:p>
    <w:p w:rsidR="0054268B" w:rsidRPr="00C60323" w:rsidP="0054268B">
      <w:pPr>
        <w:bidi w:val="0"/>
        <w:ind w:left="3540"/>
        <w:jc w:val="both"/>
        <w:rPr>
          <w:rFonts w:ascii="Times New Roman" w:hAnsi="Times New Roman"/>
        </w:rPr>
      </w:pPr>
      <w:r w:rsidRPr="00C60323">
        <w:rPr>
          <w:rFonts w:ascii="Times New Roman" w:hAnsi="Times New Roman"/>
        </w:rPr>
        <w:t xml:space="preserve">Protokolom č. 16 k Dohovoru o ochrane ľudských práv a základných slobôd sa zavádza možnosť požiadať Európsky súd pre ľudské práva o vydanie poradného stanoviska, pričom táto právomoc má patriť najvyšším súdom a tribunálom Vysokých zmluvných strán. Najvyšší súd Slovenskej republiky môže v trestnom konaní rozhodovať ako odvolací súd (§ 315 Trestného poriadku) a ako dovolací súd (§ 377 Trestného poriadku), kedy bude predseda senátu Najvyššieho súdu Slovenskej republiky oprávnený požiadať Európsky súd pre ľudské práva o vydanie poradného stanoviska. V tomto smere sa navrhuje spresniť právna úprava doplnením ustanovenia o prerušení trestného stíhania v odvolacom konaní a doplnením ustanovenia o prerušení dovolacieho konania. </w:t>
      </w:r>
    </w:p>
    <w:p w:rsidR="0054268B" w:rsidP="0054268B">
      <w:pPr>
        <w:bidi w:val="0"/>
        <w:jc w:val="both"/>
        <w:rPr>
          <w:rFonts w:ascii="Times New Roman" w:hAnsi="Times New Roman"/>
        </w:rPr>
      </w:pPr>
    </w:p>
    <w:p w:rsidR="0054268B" w:rsidP="0054268B">
      <w:pPr>
        <w:bidi w:val="0"/>
        <w:spacing w:line="276" w:lineRule="auto"/>
        <w:ind w:left="2832" w:firstLine="708"/>
        <w:jc w:val="both"/>
        <w:rPr>
          <w:rFonts w:ascii="Times New Roman" w:hAnsi="Times New Roman"/>
          <w:b/>
        </w:rPr>
      </w:pPr>
      <w:r>
        <w:rPr>
          <w:rFonts w:ascii="Times New Roman" w:hAnsi="Times New Roman"/>
          <w:b/>
        </w:rPr>
        <w:t>Ústavnoprávny výbor NR SR</w:t>
      </w:r>
    </w:p>
    <w:p w:rsidR="0054268B" w:rsidP="0054268B">
      <w:pPr>
        <w:bidi w:val="0"/>
        <w:ind w:left="3540" w:firstLine="708"/>
        <w:rPr>
          <w:rFonts w:ascii="Times New Roman" w:hAnsi="Times New Roman"/>
          <w:b/>
        </w:rPr>
      </w:pPr>
    </w:p>
    <w:p w:rsidR="0054268B" w:rsidRPr="0054268B" w:rsidP="0054268B">
      <w:pPr>
        <w:bidi w:val="0"/>
        <w:ind w:left="2832"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54268B" w:rsidRPr="0054268B" w:rsidP="0054268B">
      <w:pPr>
        <w:bidi w:val="0"/>
        <w:jc w:val="both"/>
        <w:rPr>
          <w:rFonts w:ascii="Times New Roman" w:hAnsi="Times New Roman"/>
        </w:rPr>
      </w:pPr>
    </w:p>
    <w:p w:rsidR="0054268B" w:rsidRPr="0054268B" w:rsidP="0054268B">
      <w:pPr>
        <w:pStyle w:val="ListParagraph"/>
        <w:numPr>
          <w:numId w:val="43"/>
        </w:numPr>
        <w:bidi w:val="0"/>
        <w:spacing w:after="0" w:line="240" w:lineRule="auto"/>
        <w:ind w:left="284" w:hanging="284"/>
        <w:jc w:val="both"/>
        <w:rPr>
          <w:rFonts w:ascii="Times New Roman" w:hAnsi="Times New Roman"/>
          <w:sz w:val="24"/>
          <w:szCs w:val="24"/>
        </w:rPr>
      </w:pPr>
      <w:r w:rsidRPr="0054268B">
        <w:rPr>
          <w:rFonts w:ascii="Times New Roman" w:hAnsi="Times New Roman"/>
          <w:sz w:val="24"/>
          <w:szCs w:val="24"/>
        </w:rPr>
        <w:t>V čl. II bod 3 znie:</w:t>
      </w:r>
    </w:p>
    <w:p w:rsidR="002017F2" w:rsidP="0054268B">
      <w:pPr>
        <w:bidi w:val="0"/>
        <w:ind w:left="284"/>
        <w:jc w:val="both"/>
        <w:rPr>
          <w:rFonts w:ascii="Times New Roman" w:hAnsi="Times New Roman"/>
        </w:rPr>
      </w:pPr>
    </w:p>
    <w:p w:rsidR="0054268B" w:rsidRPr="00C60323" w:rsidP="0054268B">
      <w:pPr>
        <w:bidi w:val="0"/>
        <w:ind w:left="284"/>
        <w:jc w:val="both"/>
        <w:rPr>
          <w:rFonts w:ascii="Times New Roman" w:hAnsi="Times New Roman"/>
        </w:rPr>
      </w:pPr>
      <w:r w:rsidRPr="0054268B">
        <w:rPr>
          <w:rFonts w:ascii="Times New Roman" w:hAnsi="Times New Roman"/>
        </w:rPr>
        <w:t>„3. § 379 sa dopĺňa</w:t>
      </w:r>
      <w:r w:rsidRPr="00C60323">
        <w:rPr>
          <w:rFonts w:ascii="Times New Roman" w:hAnsi="Times New Roman"/>
        </w:rPr>
        <w:t xml:space="preserve"> odsekom 3, ktorý znie:</w:t>
      </w:r>
    </w:p>
    <w:p w:rsidR="0054268B" w:rsidRPr="00C60323" w:rsidP="0054268B">
      <w:pPr>
        <w:bidi w:val="0"/>
        <w:ind w:firstLine="284"/>
        <w:jc w:val="both"/>
        <w:rPr>
          <w:rFonts w:ascii="Times New Roman" w:hAnsi="Times New Roman"/>
        </w:rPr>
      </w:pPr>
      <w:r w:rsidRPr="00C60323">
        <w:rPr>
          <w:rFonts w:ascii="Times New Roman" w:hAnsi="Times New Roman"/>
        </w:rPr>
        <w:t>„(3) Predseda senátu dovolacieho súdu preruší dovolacie konanie, ak požiada Európsky súd pre ľudské práva o vydanie poradného stanoviska k zásadným otázkam týkajúcim sa výkladu alebo uplatňovania práv a slobôd uvedených v Dohovore o ochrane ľudských práv a základných slobôd. Ak je dovolacie konanie prerušené podľa predchádzajúcej vety, môže predseda senátu dovolacieho súdu v dovolacom konaní pokračovať, aj vtedy, ak Európsky súd pre ľudské práva poradné stanovisko nevydal a sú pre pokračovanie v dovolacom konaní závažné dôvody.“.“</w:t>
      </w:r>
    </w:p>
    <w:p w:rsidR="0054268B" w:rsidRPr="00C60323" w:rsidP="0054268B">
      <w:pPr>
        <w:bidi w:val="0"/>
        <w:ind w:left="4253" w:hanging="4253"/>
        <w:jc w:val="both"/>
        <w:rPr>
          <w:rFonts w:ascii="Times New Roman" w:hAnsi="Times New Roman"/>
        </w:rPr>
      </w:pPr>
      <w:r w:rsidRPr="00C60323">
        <w:rPr>
          <w:rFonts w:ascii="Times New Roman" w:hAnsi="Times New Roman"/>
        </w:rPr>
        <w:t xml:space="preserve"> </w:t>
        <w:tab/>
        <w:tab/>
        <w:tab/>
        <w:tab/>
        <w:tab/>
      </w:r>
    </w:p>
    <w:p w:rsidR="0054268B" w:rsidRPr="0054268B" w:rsidP="0054268B">
      <w:pPr>
        <w:bidi w:val="0"/>
        <w:ind w:left="3540"/>
        <w:jc w:val="both"/>
        <w:rPr>
          <w:rFonts w:ascii="Times New Roman" w:hAnsi="Times New Roman"/>
        </w:rPr>
      </w:pPr>
      <w:r w:rsidRPr="00C60323">
        <w:rPr>
          <w:rFonts w:ascii="Times New Roman" w:hAnsi="Times New Roman"/>
        </w:rPr>
        <w:t xml:space="preserve">Protokolom č. 16 k Dohovoru o ochrane ľudských práv a základných slobôd sa zavádza možnosť požiadať Európsky súd pre ľudské práva o vydanie poradného stanoviska, pričom táto právomoc má patriť najvyšším súdom a tribunálom Vysokých zmluvných strán. Najvyšší súd Slovenskej republiky môže v trestnom konaní rozhodovať ako odvolací súd (§ 315 Trestného poriadku) a ako dovolací súd (§ 377 Trestného poriadku), kedy bude predseda senátu Najvyššieho súdu Slovenskej republiky oprávnený požiadať Európsky súd pre ľudské práva o vydanie poradného stanoviska. V tomto smere sa navrhuje spresniť právna úprava doplnením ustanovenia o prerušení trestného stíhania v odvolacom konaní a doplnením ustanovenia o prerušení dovolacieho </w:t>
      </w:r>
      <w:r w:rsidRPr="0054268B">
        <w:rPr>
          <w:rFonts w:ascii="Times New Roman" w:hAnsi="Times New Roman"/>
        </w:rPr>
        <w:t xml:space="preserve">konania. </w:t>
      </w:r>
    </w:p>
    <w:p w:rsidR="0054268B" w:rsidRPr="0054268B" w:rsidP="0054268B">
      <w:pPr>
        <w:bidi w:val="0"/>
        <w:jc w:val="both"/>
        <w:rPr>
          <w:rFonts w:ascii="Times New Roman" w:hAnsi="Times New Roman"/>
        </w:rPr>
      </w:pPr>
    </w:p>
    <w:p w:rsidR="0054268B" w:rsidP="0054268B">
      <w:pPr>
        <w:bidi w:val="0"/>
        <w:spacing w:line="276" w:lineRule="auto"/>
        <w:ind w:left="2832" w:firstLine="708"/>
        <w:jc w:val="both"/>
        <w:rPr>
          <w:rFonts w:ascii="Times New Roman" w:hAnsi="Times New Roman"/>
          <w:b/>
        </w:rPr>
      </w:pPr>
      <w:r>
        <w:rPr>
          <w:rFonts w:ascii="Times New Roman" w:hAnsi="Times New Roman"/>
          <w:b/>
        </w:rPr>
        <w:t>Ústavnoprávny výbor NR SR</w:t>
      </w:r>
    </w:p>
    <w:p w:rsidR="0054268B" w:rsidP="0054268B">
      <w:pPr>
        <w:bidi w:val="0"/>
        <w:ind w:left="3540" w:firstLine="708"/>
        <w:rPr>
          <w:rFonts w:ascii="Times New Roman" w:hAnsi="Times New Roman"/>
          <w:b/>
        </w:rPr>
      </w:pPr>
    </w:p>
    <w:p w:rsidR="0054268B" w:rsidRPr="0054268B" w:rsidP="0054268B">
      <w:pPr>
        <w:bidi w:val="0"/>
        <w:ind w:left="2832"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54268B" w:rsidP="0054268B">
      <w:pPr>
        <w:bidi w:val="0"/>
        <w:jc w:val="both"/>
        <w:rPr>
          <w:rFonts w:ascii="Times New Roman" w:hAnsi="Times New Roman"/>
        </w:rPr>
      </w:pPr>
    </w:p>
    <w:p w:rsidR="0054268B" w:rsidRPr="0054268B" w:rsidP="0054268B">
      <w:pPr>
        <w:bidi w:val="0"/>
        <w:jc w:val="both"/>
        <w:rPr>
          <w:rFonts w:ascii="Times New Roman" w:hAnsi="Times New Roman"/>
        </w:rPr>
      </w:pPr>
    </w:p>
    <w:p w:rsidR="0054268B" w:rsidRPr="0054268B" w:rsidP="0054268B">
      <w:pPr>
        <w:pStyle w:val="ListParagraph"/>
        <w:numPr>
          <w:numId w:val="43"/>
        </w:numPr>
        <w:bidi w:val="0"/>
        <w:spacing w:after="0" w:line="240" w:lineRule="auto"/>
        <w:ind w:left="284" w:hanging="284"/>
        <w:jc w:val="both"/>
        <w:rPr>
          <w:rFonts w:ascii="Times New Roman" w:hAnsi="Times New Roman"/>
          <w:sz w:val="24"/>
          <w:szCs w:val="24"/>
        </w:rPr>
      </w:pPr>
      <w:r w:rsidRPr="0054268B">
        <w:rPr>
          <w:rFonts w:ascii="Times New Roman" w:hAnsi="Times New Roman"/>
          <w:sz w:val="24"/>
          <w:szCs w:val="24"/>
        </w:rPr>
        <w:t>Doterajšie znenie čl. III sa označuje ako bod 1 a dopĺňa sa bodmi 2 a 3, ktoré znejú:</w:t>
      </w:r>
    </w:p>
    <w:p w:rsidR="0054268B" w:rsidRPr="0054268B" w:rsidP="0054268B">
      <w:pPr>
        <w:bidi w:val="0"/>
        <w:rPr>
          <w:rFonts w:ascii="Times New Roman" w:hAnsi="Times New Roman"/>
        </w:rPr>
      </w:pPr>
    </w:p>
    <w:p w:rsidR="0054268B" w:rsidRPr="0054268B" w:rsidP="0054268B">
      <w:pPr>
        <w:bidi w:val="0"/>
        <w:ind w:firstLine="284"/>
        <w:rPr>
          <w:rFonts w:ascii="Times New Roman" w:hAnsi="Times New Roman"/>
        </w:rPr>
      </w:pPr>
      <w:r w:rsidRPr="0054268B">
        <w:rPr>
          <w:rFonts w:ascii="Times New Roman" w:hAnsi="Times New Roman"/>
        </w:rPr>
        <w:t>„2. § 51 znie:</w:t>
      </w:r>
    </w:p>
    <w:p w:rsidR="0054268B" w:rsidRPr="002E23A2" w:rsidP="0054268B">
      <w:pPr>
        <w:tabs>
          <w:tab w:val="left" w:pos="720"/>
        </w:tabs>
        <w:bidi w:val="0"/>
        <w:jc w:val="both"/>
        <w:rPr>
          <w:rFonts w:ascii="Times New Roman" w:hAnsi="Times New Roman"/>
        </w:rPr>
      </w:pPr>
      <w:r w:rsidRPr="002E23A2">
        <w:rPr>
          <w:rFonts w:ascii="Times New Roman" w:hAnsi="Times New Roman"/>
        </w:rPr>
        <w:tab/>
        <w:tab/>
        <w:tab/>
        <w:tab/>
        <w:tab/>
        <w:tab/>
        <w:t xml:space="preserve">„§ 51 </w:t>
      </w:r>
    </w:p>
    <w:p w:rsidR="0054268B" w:rsidRPr="002E23A2" w:rsidP="0054268B">
      <w:pPr>
        <w:tabs>
          <w:tab w:val="left" w:pos="720"/>
        </w:tabs>
        <w:bidi w:val="0"/>
        <w:jc w:val="both"/>
        <w:rPr>
          <w:rFonts w:ascii="Times New Roman" w:hAnsi="Times New Roman"/>
        </w:rPr>
      </w:pPr>
    </w:p>
    <w:p w:rsidR="0054268B" w:rsidRPr="002E23A2" w:rsidP="0054268B">
      <w:pPr>
        <w:tabs>
          <w:tab w:val="left" w:pos="720"/>
        </w:tabs>
        <w:bidi w:val="0"/>
        <w:jc w:val="both"/>
        <w:rPr>
          <w:rFonts w:ascii="Times New Roman" w:hAnsi="Times New Roman"/>
        </w:rPr>
      </w:pPr>
      <w:r>
        <w:rPr>
          <w:rFonts w:ascii="Times New Roman" w:hAnsi="Times New Roman"/>
        </w:rPr>
        <w:tab/>
      </w:r>
      <w:r w:rsidRPr="002E23A2">
        <w:rPr>
          <w:rFonts w:ascii="Times New Roman" w:hAnsi="Times New Roman"/>
        </w:rPr>
        <w:t>(1) Účastníci konania sú sťažovateľ a orgán verejnej moci, proti ktorému sťažnosť smeruje.</w:t>
      </w:r>
    </w:p>
    <w:p w:rsidR="0054268B" w:rsidRPr="002E23A2" w:rsidP="0054268B">
      <w:pPr>
        <w:tabs>
          <w:tab w:val="left" w:pos="720"/>
        </w:tabs>
        <w:bidi w:val="0"/>
        <w:ind w:firstLine="360"/>
        <w:jc w:val="both"/>
        <w:rPr>
          <w:rFonts w:ascii="Times New Roman" w:hAnsi="Times New Roman"/>
        </w:rPr>
      </w:pPr>
    </w:p>
    <w:p w:rsidR="0054268B" w:rsidRPr="002E23A2" w:rsidP="0054268B">
      <w:pPr>
        <w:tabs>
          <w:tab w:val="left" w:pos="720"/>
        </w:tabs>
        <w:bidi w:val="0"/>
        <w:jc w:val="both"/>
        <w:rPr>
          <w:rFonts w:ascii="Times New Roman" w:hAnsi="Times New Roman"/>
        </w:rPr>
      </w:pPr>
      <w:r>
        <w:rPr>
          <w:rFonts w:ascii="Times New Roman" w:hAnsi="Times New Roman"/>
        </w:rPr>
        <w:tab/>
      </w:r>
      <w:r w:rsidRPr="002E23A2">
        <w:rPr>
          <w:rFonts w:ascii="Times New Roman" w:hAnsi="Times New Roman"/>
        </w:rPr>
        <w:t>(2) Ak Ústavný súd na predbežnom prerokovaní prijm</w:t>
      </w:r>
      <w:r>
        <w:rPr>
          <w:rFonts w:ascii="Times New Roman" w:hAnsi="Times New Roman"/>
        </w:rPr>
        <w:t>e sťažnosť na ďalšie konanie (§ </w:t>
      </w:r>
      <w:r w:rsidRPr="002E23A2">
        <w:rPr>
          <w:rFonts w:ascii="Times New Roman" w:hAnsi="Times New Roman"/>
        </w:rPr>
        <w:t xml:space="preserve">25 ods. 3) a povaha veci to vyžaduje, </w:t>
      </w:r>
      <w:r>
        <w:rPr>
          <w:rFonts w:ascii="Times New Roman" w:hAnsi="Times New Roman"/>
        </w:rPr>
        <w:t>vhodným spôsobom upovedomí</w:t>
      </w:r>
      <w:r w:rsidRPr="002E23A2">
        <w:rPr>
          <w:rFonts w:ascii="Times New Roman" w:hAnsi="Times New Roman"/>
        </w:rPr>
        <w:t xml:space="preserve"> o podanej sťažnosti fyzickú osobu alebo právnickú osobu, ktorá je alebo bola účastníkom konania pred orgánom verejnej moci, v ktorom bolo vydané právoplatné rozhodnutie, prijaté opatrenie alebo vykonaný iný zásah, ktorým malo dôjsť k porušeniu základných práv a slobôd sťažovateľa. Osoba upovedomená podľa predchádzajúcej vety má právo vyjadriť sa k sťažnosti v lehote určenej Ústavným súdom.“.</w:t>
      </w:r>
    </w:p>
    <w:p w:rsidR="0054268B" w:rsidRPr="002E23A2" w:rsidP="0054268B">
      <w:pPr>
        <w:tabs>
          <w:tab w:val="left" w:pos="720"/>
        </w:tabs>
        <w:bidi w:val="0"/>
        <w:jc w:val="both"/>
        <w:rPr>
          <w:rFonts w:ascii="Times New Roman" w:hAnsi="Times New Roman"/>
        </w:rPr>
      </w:pPr>
    </w:p>
    <w:p w:rsidR="0054268B" w:rsidRPr="002E23A2" w:rsidP="0054268B">
      <w:pPr>
        <w:bidi w:val="0"/>
        <w:ind w:firstLine="426"/>
        <w:jc w:val="both"/>
        <w:rPr>
          <w:rFonts w:ascii="Times New Roman" w:hAnsi="Times New Roman"/>
        </w:rPr>
      </w:pPr>
      <w:r w:rsidRPr="002E23A2">
        <w:rPr>
          <w:rFonts w:ascii="Times New Roman" w:hAnsi="Times New Roman"/>
        </w:rPr>
        <w:t>3. Štvrtá časť znie:</w:t>
      </w:r>
    </w:p>
    <w:p w:rsidR="0054268B" w:rsidRPr="002E23A2" w:rsidP="0054268B">
      <w:pPr>
        <w:bidi w:val="0"/>
        <w:ind w:left="2832" w:firstLine="708"/>
        <w:jc w:val="both"/>
        <w:rPr>
          <w:rFonts w:ascii="Times New Roman" w:hAnsi="Times New Roman"/>
        </w:rPr>
      </w:pPr>
      <w:r w:rsidRPr="002E23A2">
        <w:rPr>
          <w:rFonts w:ascii="Times New Roman" w:hAnsi="Times New Roman"/>
        </w:rPr>
        <w:t>„ŠTVRTÁ ČASŤ</w:t>
      </w:r>
    </w:p>
    <w:p w:rsidR="0054268B" w:rsidRPr="002E23A2" w:rsidP="0054268B">
      <w:pPr>
        <w:bidi w:val="0"/>
        <w:jc w:val="center"/>
        <w:rPr>
          <w:rFonts w:ascii="Times New Roman" w:hAnsi="Times New Roman"/>
        </w:rPr>
      </w:pPr>
      <w:r w:rsidRPr="002E23A2">
        <w:rPr>
          <w:rFonts w:ascii="Times New Roman" w:hAnsi="Times New Roman"/>
        </w:rPr>
        <w:t>PRESKÚMANIE ROZHODNUTIA ÚSTAVNÉHO SÚDU</w:t>
      </w:r>
    </w:p>
    <w:p w:rsidR="0054268B" w:rsidRPr="002E23A2" w:rsidP="0054268B">
      <w:pPr>
        <w:bidi w:val="0"/>
        <w:ind w:left="2832" w:firstLine="708"/>
        <w:jc w:val="both"/>
        <w:rPr>
          <w:rFonts w:ascii="Times New Roman" w:hAnsi="Times New Roman"/>
        </w:rPr>
      </w:pPr>
    </w:p>
    <w:p w:rsidR="0054268B" w:rsidRPr="002E23A2" w:rsidP="0054268B">
      <w:pPr>
        <w:bidi w:val="0"/>
        <w:jc w:val="center"/>
        <w:rPr>
          <w:rFonts w:ascii="Times New Roman" w:hAnsi="Times New Roman"/>
        </w:rPr>
      </w:pPr>
      <w:r w:rsidRPr="002E23A2">
        <w:rPr>
          <w:rFonts w:ascii="Times New Roman" w:hAnsi="Times New Roman"/>
        </w:rPr>
        <w:t>Obnova konania pred Ústavným súdom</w:t>
      </w:r>
    </w:p>
    <w:p w:rsidR="0054268B" w:rsidRPr="002E23A2" w:rsidP="0054268B">
      <w:pPr>
        <w:bidi w:val="0"/>
        <w:jc w:val="center"/>
        <w:rPr>
          <w:rFonts w:ascii="Times New Roman" w:hAnsi="Times New Roman"/>
        </w:rPr>
      </w:pPr>
      <w:r w:rsidRPr="002E23A2">
        <w:rPr>
          <w:rFonts w:ascii="Times New Roman" w:hAnsi="Times New Roman"/>
        </w:rPr>
        <w:t>§ 75</w:t>
      </w:r>
    </w:p>
    <w:p w:rsidR="0054268B" w:rsidRPr="002E23A2" w:rsidP="0054268B">
      <w:pPr>
        <w:bidi w:val="0"/>
        <w:rPr>
          <w:rFonts w:ascii="Times New Roman" w:hAnsi="Times New Roman"/>
        </w:rPr>
      </w:pPr>
    </w:p>
    <w:p w:rsidR="0054268B" w:rsidP="0054268B">
      <w:pPr>
        <w:bidi w:val="0"/>
        <w:ind w:firstLine="708"/>
        <w:jc w:val="both"/>
        <w:rPr>
          <w:rFonts w:ascii="Times New Roman" w:hAnsi="Times New Roman"/>
        </w:rPr>
      </w:pPr>
      <w:r w:rsidRPr="002E23A2">
        <w:rPr>
          <w:rFonts w:ascii="Times New Roman" w:hAnsi="Times New Roman"/>
        </w:rPr>
        <w:t>(1) Právoplatné rozhodnutie Ústavného súdu možno za podmienok ustanovených týmto zákonom napadnúť návrhom na obnovu konania pred Ústavným súdom, ak rozhodnutím orgánu medzinárodnej organizácie zriadeného na uplatňovanie medzinárodnej zmluvy, ktorou je Slovenská republika viazaná (ďalej len „orgán medzinárodnej organizácie“), vznikne Slovenskej republike povinnosť v konaní pred Ústavným súdom znovu preskúmať už prijaté rozhodnutie Ústavného súdu. Ustanovenie § 24 písm. c) sa v tomto prípade nepoužije.</w:t>
      </w:r>
    </w:p>
    <w:p w:rsidR="0054268B" w:rsidRPr="002E23A2" w:rsidP="0054268B">
      <w:pPr>
        <w:bidi w:val="0"/>
        <w:ind w:firstLine="708"/>
        <w:jc w:val="both"/>
        <w:rPr>
          <w:rFonts w:ascii="Times New Roman" w:hAnsi="Times New Roman"/>
        </w:rPr>
      </w:pPr>
    </w:p>
    <w:p w:rsidR="0054268B" w:rsidRPr="002E23A2" w:rsidP="0054268B">
      <w:pPr>
        <w:bidi w:val="0"/>
        <w:ind w:firstLine="708"/>
        <w:jc w:val="both"/>
        <w:rPr>
          <w:rFonts w:ascii="Times New Roman" w:hAnsi="Times New Roman"/>
        </w:rPr>
      </w:pPr>
      <w:r w:rsidRPr="002E23A2">
        <w:rPr>
          <w:rFonts w:ascii="Times New Roman" w:hAnsi="Times New Roman"/>
        </w:rPr>
        <w:t xml:space="preserve">(2) Návrh na obnovu konania pred Ústavným súdom podľa čl. 133 Ústavy musí okrem všeobecných náležitostí návrhu na začatie konania podľa § 20 ods. 1 a 2 obsahovať </w:t>
      </w:r>
    </w:p>
    <w:p w:rsidR="0054268B" w:rsidRPr="002E23A2" w:rsidP="0054268B">
      <w:pPr>
        <w:numPr>
          <w:ilvl w:val="1"/>
          <w:numId w:val="44"/>
        </w:numPr>
        <w:tabs>
          <w:tab w:val="left" w:pos="284"/>
          <w:tab w:val="clear" w:pos="1440"/>
        </w:tabs>
        <w:bidi w:val="0"/>
        <w:ind w:left="0" w:firstLine="0"/>
        <w:jc w:val="both"/>
        <w:rPr>
          <w:rFonts w:ascii="Times New Roman" w:hAnsi="Times New Roman"/>
        </w:rPr>
      </w:pPr>
      <w:r w:rsidRPr="002E23A2">
        <w:rPr>
          <w:rFonts w:ascii="Times New Roman" w:hAnsi="Times New Roman"/>
        </w:rPr>
        <w:t xml:space="preserve">označenie rozhodnutia Ústavného súdu, proti ktorému smeruje, </w:t>
      </w:r>
    </w:p>
    <w:p w:rsidR="0054268B" w:rsidP="0054268B">
      <w:pPr>
        <w:numPr>
          <w:ilvl w:val="1"/>
          <w:numId w:val="44"/>
        </w:numPr>
        <w:tabs>
          <w:tab w:val="left" w:pos="284"/>
          <w:tab w:val="clear" w:pos="1440"/>
        </w:tabs>
        <w:bidi w:val="0"/>
        <w:ind w:left="0" w:firstLine="0"/>
        <w:jc w:val="both"/>
        <w:rPr>
          <w:rFonts w:ascii="Times New Roman" w:hAnsi="Times New Roman"/>
        </w:rPr>
      </w:pPr>
      <w:r w:rsidRPr="002E23A2">
        <w:rPr>
          <w:rFonts w:ascii="Times New Roman" w:hAnsi="Times New Roman"/>
        </w:rPr>
        <w:t>označenie rozhodnutia orgánu medzinárodnej organizácie, o ktoré sa opiera.</w:t>
      </w:r>
    </w:p>
    <w:p w:rsidR="0054268B" w:rsidRPr="002E23A2" w:rsidP="0054268B">
      <w:pPr>
        <w:tabs>
          <w:tab w:val="left" w:pos="284"/>
        </w:tabs>
        <w:bidi w:val="0"/>
        <w:jc w:val="both"/>
        <w:rPr>
          <w:rFonts w:ascii="Times New Roman" w:hAnsi="Times New Roman"/>
        </w:rPr>
      </w:pPr>
    </w:p>
    <w:p w:rsidR="0054268B" w:rsidP="0054268B">
      <w:pPr>
        <w:bidi w:val="0"/>
        <w:ind w:firstLine="708"/>
        <w:jc w:val="both"/>
        <w:rPr>
          <w:rFonts w:ascii="Times New Roman" w:hAnsi="Times New Roman"/>
        </w:rPr>
      </w:pPr>
      <w:r w:rsidRPr="002E23A2">
        <w:rPr>
          <w:rFonts w:ascii="Times New Roman" w:hAnsi="Times New Roman"/>
        </w:rPr>
        <w:t>(3) Návrh na obnovu konania pred Ústavným súdom je oprávnený podať ten, kto bol vo veci uvedenej v odseku 1 účastníkom konania pred Ústavným súdom, a v koho prospech orgán medzinárodnej organizácie rozhodol.</w:t>
      </w:r>
    </w:p>
    <w:p w:rsidR="0054268B" w:rsidRPr="002E23A2" w:rsidP="0054268B">
      <w:pPr>
        <w:bidi w:val="0"/>
        <w:ind w:firstLine="708"/>
        <w:jc w:val="both"/>
        <w:rPr>
          <w:rFonts w:ascii="Times New Roman" w:hAnsi="Times New Roman"/>
        </w:rPr>
      </w:pPr>
    </w:p>
    <w:p w:rsidR="0054268B" w:rsidP="0054268B">
      <w:pPr>
        <w:bidi w:val="0"/>
        <w:ind w:firstLine="708"/>
        <w:jc w:val="both"/>
        <w:rPr>
          <w:rFonts w:ascii="Times New Roman" w:hAnsi="Times New Roman"/>
        </w:rPr>
      </w:pPr>
      <w:r w:rsidRPr="002E23A2">
        <w:rPr>
          <w:rFonts w:ascii="Times New Roman" w:hAnsi="Times New Roman"/>
        </w:rPr>
        <w:t>(4) Účastníkmi konania o návrhu na obnovu konania</w:t>
      </w:r>
      <w:r>
        <w:rPr>
          <w:rFonts w:ascii="Times New Roman" w:hAnsi="Times New Roman"/>
        </w:rPr>
        <w:t xml:space="preserve"> sú tiež účastníci konania pred </w:t>
      </w:r>
      <w:r w:rsidRPr="002E23A2">
        <w:rPr>
          <w:rFonts w:ascii="Times New Roman" w:hAnsi="Times New Roman"/>
        </w:rPr>
        <w:t>Ústavným súdom, ktorého obnova je navrhovaná, ktorí nie sú navrhovateľmi; tí, ktorí boli v tomto konaní vedľajšími účastníkmi, sú nimi aj v konaní o návrhu na obnovu konania.</w:t>
      </w:r>
    </w:p>
    <w:p w:rsidR="0054268B" w:rsidRPr="002E23A2" w:rsidP="0054268B">
      <w:pPr>
        <w:bidi w:val="0"/>
        <w:ind w:firstLine="708"/>
        <w:jc w:val="both"/>
        <w:rPr>
          <w:rFonts w:ascii="Times New Roman" w:hAnsi="Times New Roman"/>
        </w:rPr>
      </w:pPr>
    </w:p>
    <w:p w:rsidR="0054268B" w:rsidRPr="002E23A2" w:rsidP="0054268B">
      <w:pPr>
        <w:bidi w:val="0"/>
        <w:ind w:firstLine="708"/>
        <w:jc w:val="both"/>
        <w:rPr>
          <w:rFonts w:ascii="Times New Roman" w:hAnsi="Times New Roman"/>
        </w:rPr>
      </w:pPr>
      <w:r w:rsidRPr="002E23A2">
        <w:rPr>
          <w:rFonts w:ascii="Times New Roman" w:hAnsi="Times New Roman"/>
        </w:rPr>
        <w:t>(5) Návrh na obnovu konania pred Ústavným súdom možno podať do šiestich mesiacov odo dňa, keď sa rozhodnutie orgánu medzinárodnej organizácie stalo konečným, alebo od toho času, keď návrh na obnovu konania pred Ústavným súdom mohol byť uplatnený.</w:t>
      </w:r>
    </w:p>
    <w:p w:rsidR="0054268B" w:rsidRPr="002E23A2" w:rsidP="0054268B">
      <w:pPr>
        <w:bidi w:val="0"/>
        <w:jc w:val="both"/>
        <w:rPr>
          <w:rFonts w:ascii="Times New Roman" w:hAnsi="Times New Roman"/>
        </w:rPr>
      </w:pPr>
    </w:p>
    <w:p w:rsidR="0054268B" w:rsidRPr="002E23A2" w:rsidP="0054268B">
      <w:pPr>
        <w:bidi w:val="0"/>
        <w:jc w:val="center"/>
        <w:rPr>
          <w:rFonts w:ascii="Times New Roman" w:hAnsi="Times New Roman"/>
        </w:rPr>
      </w:pPr>
      <w:r w:rsidRPr="002E23A2">
        <w:rPr>
          <w:rFonts w:ascii="Times New Roman" w:hAnsi="Times New Roman"/>
        </w:rPr>
        <w:t>§  75a</w:t>
      </w:r>
    </w:p>
    <w:p w:rsidR="0054268B" w:rsidRPr="002E23A2" w:rsidP="0054268B">
      <w:pPr>
        <w:bidi w:val="0"/>
        <w:jc w:val="both"/>
        <w:rPr>
          <w:rFonts w:ascii="Times New Roman" w:hAnsi="Times New Roman"/>
        </w:rPr>
      </w:pPr>
    </w:p>
    <w:p w:rsidR="0054268B" w:rsidP="0054268B">
      <w:pPr>
        <w:bidi w:val="0"/>
        <w:ind w:firstLine="708"/>
        <w:jc w:val="both"/>
        <w:rPr>
          <w:rFonts w:ascii="Times New Roman" w:hAnsi="Times New Roman"/>
        </w:rPr>
      </w:pPr>
      <w:r w:rsidRPr="002E23A2">
        <w:rPr>
          <w:rFonts w:ascii="Times New Roman" w:hAnsi="Times New Roman"/>
        </w:rPr>
        <w:t>(1) O návrhu na obnovu konania, ktorý smeruje proti rozhodnutiu pléna Ústavného súdu, rozhoduje plénum Ústavného súdu.</w:t>
      </w:r>
    </w:p>
    <w:p w:rsidR="0054268B" w:rsidRPr="002E23A2" w:rsidP="0054268B">
      <w:pPr>
        <w:bidi w:val="0"/>
        <w:ind w:firstLine="708"/>
        <w:jc w:val="both"/>
        <w:rPr>
          <w:rFonts w:ascii="Times New Roman" w:hAnsi="Times New Roman"/>
        </w:rPr>
      </w:pPr>
    </w:p>
    <w:p w:rsidR="0054268B" w:rsidRPr="002E23A2" w:rsidP="0054268B">
      <w:pPr>
        <w:bidi w:val="0"/>
        <w:ind w:firstLine="708"/>
        <w:jc w:val="both"/>
        <w:rPr>
          <w:rFonts w:ascii="Times New Roman" w:hAnsi="Times New Roman"/>
        </w:rPr>
      </w:pPr>
      <w:r w:rsidRPr="002E23A2">
        <w:rPr>
          <w:rFonts w:ascii="Times New Roman" w:hAnsi="Times New Roman"/>
        </w:rPr>
        <w:t>(2) O návrhu na obnovu konania, ktorý smeruje proti rozhodnutiu senátu Ústavného súdu, rozhoduje iný senát Ústavného súdu.</w:t>
      </w:r>
    </w:p>
    <w:p w:rsidR="0054268B" w:rsidP="0054268B">
      <w:pPr>
        <w:bidi w:val="0"/>
        <w:jc w:val="both"/>
        <w:rPr>
          <w:rFonts w:ascii="Times New Roman" w:hAnsi="Times New Roman"/>
        </w:rPr>
      </w:pPr>
    </w:p>
    <w:p w:rsidR="00C7793E" w:rsidP="0054268B">
      <w:pPr>
        <w:bidi w:val="0"/>
        <w:jc w:val="both"/>
        <w:rPr>
          <w:rFonts w:ascii="Times New Roman" w:hAnsi="Times New Roman"/>
        </w:rPr>
      </w:pPr>
    </w:p>
    <w:p w:rsidR="00C7793E" w:rsidP="0054268B">
      <w:pPr>
        <w:bidi w:val="0"/>
        <w:jc w:val="both"/>
        <w:rPr>
          <w:rFonts w:ascii="Times New Roman" w:hAnsi="Times New Roman"/>
        </w:rPr>
      </w:pPr>
    </w:p>
    <w:p w:rsidR="00C7793E" w:rsidRPr="002E23A2" w:rsidP="0054268B">
      <w:pPr>
        <w:bidi w:val="0"/>
        <w:jc w:val="both"/>
        <w:rPr>
          <w:rFonts w:ascii="Times New Roman" w:hAnsi="Times New Roman"/>
        </w:rPr>
      </w:pPr>
    </w:p>
    <w:p w:rsidR="0054268B" w:rsidRPr="002E23A2" w:rsidP="0054268B">
      <w:pPr>
        <w:bidi w:val="0"/>
        <w:jc w:val="center"/>
        <w:rPr>
          <w:rFonts w:ascii="Times New Roman" w:hAnsi="Times New Roman"/>
        </w:rPr>
      </w:pPr>
      <w:r w:rsidRPr="002E23A2">
        <w:rPr>
          <w:rFonts w:ascii="Times New Roman" w:hAnsi="Times New Roman"/>
        </w:rPr>
        <w:t>§ 75b</w:t>
      </w:r>
    </w:p>
    <w:p w:rsidR="0054268B" w:rsidRPr="002E23A2" w:rsidP="0054268B">
      <w:pPr>
        <w:bidi w:val="0"/>
        <w:jc w:val="both"/>
        <w:rPr>
          <w:rFonts w:ascii="Times New Roman" w:hAnsi="Times New Roman"/>
        </w:rPr>
      </w:pPr>
    </w:p>
    <w:p w:rsidR="0054268B" w:rsidP="0054268B">
      <w:pPr>
        <w:bidi w:val="0"/>
        <w:ind w:firstLine="708"/>
        <w:jc w:val="both"/>
        <w:rPr>
          <w:rFonts w:ascii="Times New Roman" w:hAnsi="Times New Roman"/>
        </w:rPr>
      </w:pPr>
      <w:r w:rsidRPr="002E23A2">
        <w:rPr>
          <w:rFonts w:ascii="Times New Roman" w:hAnsi="Times New Roman"/>
        </w:rPr>
        <w:t>(1) Ak Ústavný súd zistí, že z rozhodnutia orgánu medzinárodnej organizácie nevyplýva povinnosť opätovného preskúmania napadnutého rozhodnutia Ústavného súdu, návrh na obnovu konania ako zjavne neopodstatnený uznesením odmietne.</w:t>
      </w:r>
    </w:p>
    <w:p w:rsidR="0054268B" w:rsidRPr="002E23A2" w:rsidP="0054268B">
      <w:pPr>
        <w:bidi w:val="0"/>
        <w:ind w:firstLine="708"/>
        <w:jc w:val="both"/>
        <w:rPr>
          <w:rFonts w:ascii="Times New Roman" w:hAnsi="Times New Roman"/>
        </w:rPr>
      </w:pPr>
    </w:p>
    <w:p w:rsidR="0054268B" w:rsidP="0054268B">
      <w:pPr>
        <w:bidi w:val="0"/>
        <w:ind w:firstLine="708"/>
        <w:jc w:val="both"/>
        <w:rPr>
          <w:rFonts w:ascii="Times New Roman" w:hAnsi="Times New Roman"/>
        </w:rPr>
      </w:pPr>
      <w:r w:rsidRPr="002E23A2">
        <w:rPr>
          <w:rFonts w:ascii="Times New Roman" w:hAnsi="Times New Roman"/>
        </w:rPr>
        <w:t xml:space="preserve">(2) Ak Ústavný súd zistí, že z rozhodnutia orgánu medzinárodnej organizácie vyplýva povinnosť opätovného preskúmania napadnutého rozhodnutia Ústavného súdu, svojím nálezom obnovu konania povolí a napadnuté rozhodnutie Ústavného súdu zruší. Ústavný súd môže zrušiť aj ďalšie rozhodnutia Ústavného súdu vydané v pôvodnom konaní, ak to vyplýva z právneho názoru vysloveného v rozhodnutí orgánu medzinárodnej organizácie a je to potrebné na dosiahnutie účelu obnovy konania.  </w:t>
      </w:r>
    </w:p>
    <w:p w:rsidR="0054268B" w:rsidRPr="002E23A2" w:rsidP="0054268B">
      <w:pPr>
        <w:bidi w:val="0"/>
        <w:ind w:firstLine="708"/>
        <w:jc w:val="both"/>
        <w:rPr>
          <w:rFonts w:ascii="Times New Roman" w:hAnsi="Times New Roman"/>
        </w:rPr>
      </w:pPr>
    </w:p>
    <w:p w:rsidR="0054268B" w:rsidRPr="002E23A2" w:rsidP="0054268B">
      <w:pPr>
        <w:bidi w:val="0"/>
        <w:ind w:firstLine="708"/>
        <w:jc w:val="both"/>
        <w:rPr>
          <w:rFonts w:ascii="Times New Roman" w:hAnsi="Times New Roman"/>
        </w:rPr>
      </w:pPr>
      <w:r w:rsidRPr="002E23A2">
        <w:rPr>
          <w:rFonts w:ascii="Times New Roman" w:hAnsi="Times New Roman"/>
        </w:rPr>
        <w:t>(3) Ak na základe návrhu na obnovu konania Ústavný súd obnovu konania povolí, znovu prerokuje pôvodný návrh na začatie konania podľa príslušných ustanovení tohto zákona, pričom vychádza z právneho názoru vysloveného v rozhodnutí orgánu medzinárodnej organizácie.“.“.</w:t>
      </w:r>
    </w:p>
    <w:p w:rsidR="0054268B" w:rsidRPr="002E23A2" w:rsidP="0054268B">
      <w:pPr>
        <w:bidi w:val="0"/>
        <w:jc w:val="both"/>
        <w:rPr>
          <w:rFonts w:ascii="Times New Roman" w:hAnsi="Times New Roman"/>
        </w:rPr>
      </w:pPr>
    </w:p>
    <w:p w:rsidR="0054268B" w:rsidRPr="002E23A2" w:rsidP="0054268B">
      <w:pPr>
        <w:bidi w:val="0"/>
        <w:ind w:firstLine="708"/>
        <w:jc w:val="both"/>
        <w:rPr>
          <w:rFonts w:ascii="Times New Roman" w:hAnsi="Times New Roman"/>
        </w:rPr>
      </w:pPr>
      <w:r w:rsidRPr="002E23A2">
        <w:rPr>
          <w:rFonts w:ascii="Times New Roman" w:hAnsi="Times New Roman"/>
        </w:rPr>
        <w:t xml:space="preserve">Body 2. a 3. nadobúdajú účinnosť 1. januára 2015, čo sa premietne do ustanovení o účinnosti. </w:t>
      </w:r>
    </w:p>
    <w:p w:rsidR="0054268B" w:rsidRPr="002E23A2" w:rsidP="0054268B">
      <w:pPr>
        <w:bidi w:val="0"/>
        <w:jc w:val="both"/>
        <w:rPr>
          <w:rFonts w:ascii="Times New Roman" w:hAnsi="Times New Roman"/>
        </w:rPr>
      </w:pPr>
    </w:p>
    <w:p w:rsidR="0054268B" w:rsidP="0054268B">
      <w:pPr>
        <w:bidi w:val="0"/>
        <w:ind w:left="3540"/>
        <w:jc w:val="both"/>
        <w:rPr>
          <w:rFonts w:ascii="Times New Roman" w:hAnsi="Times New Roman"/>
        </w:rPr>
      </w:pPr>
      <w:r w:rsidRPr="00844E55">
        <w:rPr>
          <w:rFonts w:ascii="Times New Roman" w:hAnsi="Times New Roman"/>
        </w:rPr>
        <w:t xml:space="preserve">Odôvodnenie k bodu 2: Dňa 13. októbra 2014 nadobudol právoplatnosť rozsudok Európskeho súdu pre ľudské práva v prípade Lópéz Guió proti Slovenskej republike, v ktorom Európsky súd pre ľudské práva vyslovil porušenie Čl. 8 Dohovoru o  ochrane ľudských práv a základných slobôd. V rozsudku Európsky </w:t>
      </w:r>
      <w:r>
        <w:rPr>
          <w:rFonts w:ascii="Times New Roman" w:hAnsi="Times New Roman"/>
        </w:rPr>
        <w:t>súd pre </w:t>
      </w:r>
      <w:r w:rsidRPr="00844E55">
        <w:rPr>
          <w:rFonts w:ascii="Times New Roman" w:hAnsi="Times New Roman"/>
        </w:rPr>
        <w:t>ľudské práva vyjadril, že neexistuje úradný postup, prostredníctvom ktorého by sa tretia strana (účastník pôvodného konan</w:t>
      </w:r>
      <w:r>
        <w:rPr>
          <w:rFonts w:ascii="Times New Roman" w:hAnsi="Times New Roman"/>
        </w:rPr>
        <w:t>ia) mohla dozvedieť o konaní na Ú</w:t>
      </w:r>
      <w:r w:rsidRPr="00844E55">
        <w:rPr>
          <w:rFonts w:ascii="Times New Roman" w:hAnsi="Times New Roman"/>
        </w:rPr>
        <w:t xml:space="preserve">stavnom súde, ktoré sa jej bezprostredne týka. Upovedomenie o podanej ústavnej sťažnosti bude zahŕňať zaslanie sťažnosti s určením lehoty na vyjadrenie sa k nej. Z dôvodu rôznorodosti konaní aj v rámci iných vydaných aktov sa ustanovuje flexibilné pravidlo oboznámenia, ktoré bude zahŕňať všetky relevantné spôsoby oboznamovania ekvivalentné režimu doručovania. </w:t>
      </w:r>
    </w:p>
    <w:p w:rsidR="0054268B" w:rsidRPr="00844E55" w:rsidP="0054268B">
      <w:pPr>
        <w:bidi w:val="0"/>
        <w:ind w:left="3540"/>
        <w:jc w:val="both"/>
        <w:rPr>
          <w:rFonts w:ascii="Times New Roman" w:hAnsi="Times New Roman"/>
        </w:rPr>
      </w:pPr>
    </w:p>
    <w:p w:rsidR="0054268B" w:rsidRPr="0054268B" w:rsidP="00C7793E">
      <w:pPr>
        <w:pStyle w:val="ListParagraph"/>
        <w:bidi w:val="0"/>
        <w:spacing w:line="240" w:lineRule="auto"/>
        <w:ind w:left="3544"/>
        <w:jc w:val="both"/>
        <w:rPr>
          <w:rFonts w:ascii="Times New Roman" w:hAnsi="Times New Roman"/>
          <w:sz w:val="24"/>
          <w:szCs w:val="24"/>
        </w:rPr>
      </w:pPr>
      <w:r w:rsidRPr="0054268B">
        <w:rPr>
          <w:rFonts w:ascii="Times New Roman" w:hAnsi="Times New Roman"/>
          <w:sz w:val="24"/>
          <w:szCs w:val="24"/>
        </w:rPr>
        <w:t xml:space="preserve">Odôvodnenie k bodu 3: Novelou Ústavy Slovenskej republiky, ktorá bola vykonaná ústavným zákonom č. 161/2014 Z. z. s účinnosťou od 1. septembra 2014, sa vytvoril v článku 133 ústavný rámec na podanie mimoriadneho opravného prostriedku na Ústavný súd Slovenskej republiky vo vymedzených prípadoch. Konkrétne, v zmysle dikcie článku 133 v prípadoch, </w:t>
      </w:r>
      <w:r w:rsidRPr="0054268B">
        <w:rPr>
          <w:rFonts w:ascii="Times New Roman" w:hAnsi="Times New Roman"/>
          <w:bCs/>
          <w:sz w:val="24"/>
          <w:szCs w:val="24"/>
        </w:rPr>
        <w:t>ak rozhodnutím orgánu medzinárodnej organizácie zriadeného na uplatňovanie medzinárodnej zmluvy, ktorou je Slovenská republika viazaná, vznikne Slovenskej republike povinnosť v konaní pred Ústavným súdom znovu preskúmať už prijaté rozhodnutie Ústavného súdu.</w:t>
      </w:r>
      <w:r w:rsidRPr="0054268B">
        <w:rPr>
          <w:rFonts w:ascii="Times New Roman" w:hAnsi="Times New Roman"/>
          <w:sz w:val="24"/>
          <w:szCs w:val="24"/>
        </w:rPr>
        <w:t xml:space="preserve"> V zákone Národnej rady Slovenskej republiky č. 38/1993 Z. z. o organizácií Ústavného súdu Slovenskej republiky, o konaní pred ním a o postavení jeho sudcov v znení neskorších predpisov však dosiaľ nebola dopracovaná procesná úprava, ktorá by reagovala na túto ústavnú zmenu. V nadväznosti na tieto skutočnosti, sa navrhuje reagovať na článok 133 základného zákona štátu doplnením zákonnej úpravy potrebného procesného režimu (resp. podmienok) na podanie mimoriadneho opravného prostriedku – obnovy konania v  § 75 a nasl. zákona Národnej rady Slovenskej republiky č. 38/1993 Z. z. o organizácií Ústavného súdu Slovenskej republiky, o konaní pred ním a o postavení jeho sudcov v znení neskorších predpisov. V tejto súvislosti navrhovaná úprava upravuje nevyhnutné procesné otázky, ako napríklad  ustanovenie subjektívnej lehoty na podanie návrhu na obnovu konania v § 75 ods. 5 a podobne.</w:t>
      </w:r>
    </w:p>
    <w:p w:rsidR="0054268B" w:rsidP="0054268B">
      <w:pPr>
        <w:bidi w:val="0"/>
        <w:spacing w:line="276" w:lineRule="auto"/>
        <w:ind w:left="2832" w:firstLine="708"/>
        <w:jc w:val="both"/>
        <w:rPr>
          <w:rFonts w:ascii="Times New Roman" w:hAnsi="Times New Roman"/>
          <w:b/>
        </w:rPr>
      </w:pPr>
      <w:r>
        <w:rPr>
          <w:rFonts w:ascii="Times New Roman" w:hAnsi="Times New Roman"/>
          <w:b/>
        </w:rPr>
        <w:t>Ústavnoprávny výbor NR SR</w:t>
      </w:r>
    </w:p>
    <w:p w:rsidR="0054268B" w:rsidP="0054268B">
      <w:pPr>
        <w:bidi w:val="0"/>
        <w:ind w:left="3540" w:firstLine="708"/>
        <w:rPr>
          <w:rFonts w:ascii="Times New Roman" w:hAnsi="Times New Roman"/>
          <w:b/>
        </w:rPr>
      </w:pPr>
    </w:p>
    <w:p w:rsidR="0054268B" w:rsidP="0054268B">
      <w:pPr>
        <w:bidi w:val="0"/>
        <w:ind w:left="2832"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19129C" w:rsidRPr="006506F0" w:rsidP="0054268B">
      <w:pPr>
        <w:bidi w:val="0"/>
        <w:ind w:left="2832" w:firstLine="708"/>
        <w:rPr>
          <w:rFonts w:ascii="Times New Roman" w:hAnsi="Times New Roman"/>
          <w:b/>
        </w:rPr>
      </w:pPr>
    </w:p>
    <w:p w:rsidR="0019129C" w:rsidRPr="006506F0" w:rsidP="0054268B">
      <w:pPr>
        <w:bidi w:val="0"/>
        <w:ind w:left="2832" w:firstLine="708"/>
        <w:rPr>
          <w:rFonts w:ascii="Times New Roman" w:hAnsi="Times New Roman"/>
          <w:b/>
        </w:rPr>
      </w:pPr>
    </w:p>
    <w:p w:rsidR="0019129C" w:rsidRPr="006506F0" w:rsidP="0019129C">
      <w:pPr>
        <w:pStyle w:val="ListParagraph"/>
        <w:numPr>
          <w:numId w:val="43"/>
        </w:numPr>
        <w:bidi w:val="0"/>
        <w:jc w:val="both"/>
        <w:rPr>
          <w:rFonts w:ascii="Times New Roman" w:hAnsi="Times New Roman"/>
          <w:sz w:val="24"/>
          <w:szCs w:val="24"/>
        </w:rPr>
      </w:pPr>
      <w:r w:rsidRPr="006506F0">
        <w:rPr>
          <w:rFonts w:ascii="Times New Roman" w:hAnsi="Times New Roman"/>
          <w:sz w:val="24"/>
          <w:szCs w:val="24"/>
        </w:rPr>
        <w:t xml:space="preserve">V čl. IV sa za slovo „okrem“ vkladajú slová „čl. I prvého a druhého bodu a čl. II prvého bodu, ktoré nadobúdajú účinnosť 1. marca 2015 a“. </w:t>
      </w:r>
    </w:p>
    <w:p w:rsidR="0019129C" w:rsidRPr="0019129C" w:rsidP="0019129C">
      <w:pPr>
        <w:bidi w:val="0"/>
        <w:jc w:val="both"/>
        <w:rPr>
          <w:rFonts w:ascii="Times New Roman" w:hAnsi="Times New Roman"/>
          <w:b/>
          <w:sz w:val="28"/>
          <w:szCs w:val="28"/>
        </w:rPr>
      </w:pPr>
    </w:p>
    <w:p w:rsidR="0019129C" w:rsidRPr="0019129C" w:rsidP="0019129C">
      <w:pPr>
        <w:bidi w:val="0"/>
        <w:spacing w:line="276" w:lineRule="auto"/>
        <w:ind w:left="3540"/>
        <w:jc w:val="both"/>
        <w:rPr>
          <w:rFonts w:ascii="Times New Roman" w:hAnsi="Times New Roman"/>
        </w:rPr>
      </w:pPr>
      <w:r w:rsidRPr="0019129C">
        <w:rPr>
          <w:rFonts w:ascii="Times New Roman" w:hAnsi="Times New Roman"/>
        </w:rPr>
        <w:t xml:space="preserve">Za účelom technickej realizácie a potrebnej organizačnej prípravy súvisiacej s povinnosťou vyhotovovať zvukový záznam z pojednávania, hlavného pojednávania, verejného zasadnutia a neverejného zasadnutia sa vytvára dostatočná legisvakancia posunutím účinnosti príslušných bodov (čl. I 1. a 2. bod, čl. II 1. bod)  v pôvodne predloženom znení návrhu zákona. </w:t>
      </w:r>
    </w:p>
    <w:p w:rsidR="0019129C" w:rsidRPr="0019129C" w:rsidP="0019129C">
      <w:pPr>
        <w:bidi w:val="0"/>
        <w:spacing w:line="276" w:lineRule="auto"/>
        <w:ind w:left="3540" w:firstLine="4"/>
        <w:jc w:val="both"/>
        <w:rPr>
          <w:rFonts w:ascii="Times New Roman" w:hAnsi="Times New Roman"/>
        </w:rPr>
      </w:pPr>
    </w:p>
    <w:p w:rsidR="006506F0" w:rsidP="006506F0">
      <w:pPr>
        <w:bidi w:val="0"/>
        <w:spacing w:line="276" w:lineRule="auto"/>
        <w:ind w:left="2832" w:firstLine="708"/>
        <w:jc w:val="both"/>
        <w:rPr>
          <w:rFonts w:ascii="Times New Roman" w:hAnsi="Times New Roman"/>
          <w:b/>
        </w:rPr>
      </w:pPr>
      <w:r>
        <w:rPr>
          <w:rFonts w:ascii="Times New Roman" w:hAnsi="Times New Roman"/>
          <w:b/>
        </w:rPr>
        <w:t>Ústavnoprávny výbor NR SR</w:t>
      </w:r>
    </w:p>
    <w:p w:rsidR="006506F0" w:rsidP="006506F0">
      <w:pPr>
        <w:bidi w:val="0"/>
        <w:ind w:left="3540" w:firstLine="708"/>
        <w:rPr>
          <w:rFonts w:ascii="Times New Roman" w:hAnsi="Times New Roman"/>
          <w:b/>
        </w:rPr>
      </w:pPr>
    </w:p>
    <w:p w:rsidR="006506F0" w:rsidP="006506F0">
      <w:pPr>
        <w:bidi w:val="0"/>
        <w:ind w:left="2832" w:firstLine="708"/>
        <w:rPr>
          <w:rFonts w:ascii="Times New Roman" w:hAnsi="Times New Roman"/>
          <w:b/>
        </w:rPr>
      </w:pPr>
      <w:r w:rsidRPr="00CE0522">
        <w:rPr>
          <w:rFonts w:ascii="Times New Roman" w:hAnsi="Times New Roman"/>
          <w:b/>
        </w:rPr>
        <w:t>Gestorský výbor odporúča</w:t>
      </w:r>
      <w:r>
        <w:rPr>
          <w:rFonts w:ascii="Times New Roman" w:hAnsi="Times New Roman"/>
          <w:b/>
        </w:rPr>
        <w:t xml:space="preserve"> </w:t>
      </w:r>
      <w:r w:rsidRPr="00CE0522">
        <w:rPr>
          <w:rFonts w:ascii="Times New Roman" w:hAnsi="Times New Roman"/>
          <w:b/>
        </w:rPr>
        <w:t>schváliť.</w:t>
      </w:r>
    </w:p>
    <w:p w:rsidR="00F63655" w:rsidP="0054268B">
      <w:pPr>
        <w:bidi w:val="0"/>
        <w:rPr>
          <w:rFonts w:ascii="Times New Roman" w:hAnsi="Times New Roman"/>
          <w:b/>
        </w:rPr>
      </w:pPr>
    </w:p>
    <w:p w:rsidR="00D624A5" w:rsidRPr="00BB23CB" w:rsidP="00523682">
      <w:pPr>
        <w:bidi w:val="0"/>
        <w:ind w:left="3540" w:firstLine="708"/>
        <w:rPr>
          <w:rFonts w:ascii="Times New Roman" w:hAnsi="Times New Roman"/>
        </w:rPr>
      </w:pPr>
    </w:p>
    <w:p w:rsidR="0086439B" w:rsidRPr="00BB23CB" w:rsidP="0086439B">
      <w:pPr>
        <w:tabs>
          <w:tab w:val="left" w:pos="-1985"/>
          <w:tab w:val="left" w:pos="709"/>
          <w:tab w:val="left" w:pos="1077"/>
        </w:tabs>
        <w:bidi w:val="0"/>
        <w:spacing w:line="360" w:lineRule="auto"/>
        <w:jc w:val="both"/>
        <w:rPr>
          <w:rFonts w:ascii="Times New Roman" w:hAnsi="Times New Roman"/>
        </w:rPr>
      </w:pPr>
      <w:r w:rsidRPr="00BB23CB">
        <w:rPr>
          <w:rFonts w:ascii="Times New Roman" w:hAnsi="Times New Roman"/>
        </w:rPr>
        <w:tab/>
        <w:t xml:space="preserve">Gestorský výbor </w:t>
      </w:r>
      <w:r w:rsidRPr="00BB23CB">
        <w:rPr>
          <w:rFonts w:ascii="Times New Roman" w:hAnsi="Times New Roman"/>
          <w:bCs/>
        </w:rPr>
        <w:t xml:space="preserve">odporúča </w:t>
      </w:r>
      <w:r w:rsidRPr="00BB23CB">
        <w:rPr>
          <w:rFonts w:ascii="Times New Roman" w:hAnsi="Times New Roman"/>
        </w:rPr>
        <w:t>hlasovať o všetkých pozmeňujúcich a doplňujúcich návrhoch</w:t>
      </w:r>
      <w:r w:rsidRPr="00BB23CB" w:rsidR="00996F11">
        <w:rPr>
          <w:rFonts w:ascii="Times New Roman" w:hAnsi="Times New Roman"/>
        </w:rPr>
        <w:t xml:space="preserve"> (body </w:t>
      </w:r>
      <w:r w:rsidRPr="00BB23CB" w:rsidR="0054268B">
        <w:rPr>
          <w:rFonts w:ascii="Times New Roman" w:hAnsi="Times New Roman"/>
        </w:rPr>
        <w:t>1</w:t>
      </w:r>
      <w:r w:rsidRPr="00BB23CB" w:rsidR="00996F11">
        <w:rPr>
          <w:rFonts w:ascii="Times New Roman" w:hAnsi="Times New Roman"/>
        </w:rPr>
        <w:t xml:space="preserve"> až</w:t>
      </w:r>
      <w:r w:rsidRPr="00BB23CB" w:rsidR="0054268B">
        <w:rPr>
          <w:rFonts w:ascii="Times New Roman" w:hAnsi="Times New Roman"/>
        </w:rPr>
        <w:t xml:space="preserve"> </w:t>
      </w:r>
      <w:r w:rsidRPr="00BB23CB" w:rsidR="006506F0">
        <w:rPr>
          <w:rFonts w:ascii="Times New Roman" w:hAnsi="Times New Roman"/>
        </w:rPr>
        <w:t>8</w:t>
      </w:r>
      <w:r w:rsidRPr="00BB23CB" w:rsidR="00996F11">
        <w:rPr>
          <w:rFonts w:ascii="Times New Roman" w:hAnsi="Times New Roman"/>
        </w:rPr>
        <w:t>)</w:t>
      </w:r>
      <w:r w:rsidRPr="00BB23CB">
        <w:rPr>
          <w:rFonts w:ascii="Times New Roman" w:hAnsi="Times New Roman"/>
        </w:rPr>
        <w:t xml:space="preserve"> </w:t>
      </w:r>
      <w:r w:rsidRPr="00BB23CB" w:rsidR="00072513">
        <w:rPr>
          <w:rFonts w:ascii="Times New Roman" w:hAnsi="Times New Roman"/>
        </w:rPr>
        <w:t>spoločne</w:t>
      </w:r>
      <w:r w:rsidRPr="00BB23CB" w:rsidR="0054268B">
        <w:rPr>
          <w:rFonts w:ascii="Times New Roman" w:hAnsi="Times New Roman"/>
        </w:rPr>
        <w:t>,</w:t>
      </w:r>
      <w:r w:rsidRPr="00BB23CB" w:rsidR="00072513">
        <w:rPr>
          <w:rFonts w:ascii="Times New Roman" w:hAnsi="Times New Roman"/>
        </w:rPr>
        <w:t xml:space="preserve"> </w:t>
      </w:r>
      <w:r w:rsidRPr="00BB23CB">
        <w:rPr>
          <w:rFonts w:ascii="Times New Roman" w:hAnsi="Times New Roman"/>
        </w:rPr>
        <w:t xml:space="preserve">s odporúčaním gestorského výboru </w:t>
      </w:r>
      <w:r w:rsidRPr="00BB23CB">
        <w:rPr>
          <w:rFonts w:ascii="Times New Roman" w:hAnsi="Times New Roman"/>
          <w:bCs/>
        </w:rPr>
        <w:t xml:space="preserve">schváliť. </w:t>
      </w:r>
    </w:p>
    <w:p w:rsidR="00B059B4" w:rsidRPr="00BB23CB" w:rsidP="00A74CF5">
      <w:pPr>
        <w:tabs>
          <w:tab w:val="left" w:pos="-1985"/>
          <w:tab w:val="left" w:pos="709"/>
          <w:tab w:val="left" w:pos="1077"/>
        </w:tabs>
        <w:bidi w:val="0"/>
        <w:spacing w:line="360" w:lineRule="auto"/>
        <w:jc w:val="both"/>
        <w:rPr>
          <w:rFonts w:ascii="Times New Roman" w:hAnsi="Times New Roman"/>
        </w:rPr>
      </w:pPr>
    </w:p>
    <w:p w:rsidR="006506F0" w:rsidP="00A74CF5">
      <w:pPr>
        <w:tabs>
          <w:tab w:val="left" w:pos="-1985"/>
          <w:tab w:val="left" w:pos="709"/>
          <w:tab w:val="left" w:pos="1077"/>
        </w:tabs>
        <w:bidi w:val="0"/>
        <w:spacing w:line="360" w:lineRule="auto"/>
        <w:jc w:val="both"/>
        <w:rPr>
          <w:rFonts w:ascii="Times New Roman" w:hAnsi="Times New Roman"/>
          <w:i/>
        </w:rPr>
      </w:pPr>
    </w:p>
    <w:p w:rsidR="006506F0" w:rsidRPr="00F63655" w:rsidP="00A74CF5">
      <w:pPr>
        <w:tabs>
          <w:tab w:val="left" w:pos="-1985"/>
          <w:tab w:val="left" w:pos="709"/>
          <w:tab w:val="left" w:pos="1077"/>
        </w:tabs>
        <w:bidi w:val="0"/>
        <w:spacing w:line="360" w:lineRule="auto"/>
        <w:jc w:val="both"/>
        <w:rPr>
          <w:rFonts w:ascii="Times New Roman" w:hAnsi="Times New Roman"/>
          <w:i/>
        </w:rPr>
      </w:pPr>
    </w:p>
    <w:p w:rsidR="00AA7E5B" w:rsidRPr="00CE0522" w:rsidP="007F36AB">
      <w:pPr>
        <w:pStyle w:val="BodyText3"/>
        <w:tabs>
          <w:tab w:val="left" w:pos="-1985"/>
          <w:tab w:val="left" w:pos="709"/>
          <w:tab w:val="left" w:pos="1077"/>
        </w:tabs>
        <w:bidi w:val="0"/>
        <w:rPr>
          <w:rFonts w:ascii="Times New Roman" w:hAnsi="Times New Roman"/>
          <w:bCs/>
          <w:szCs w:val="24"/>
        </w:rPr>
      </w:pPr>
      <w:r w:rsidRPr="00CE0522">
        <w:rPr>
          <w:rFonts w:ascii="Times New Roman" w:hAnsi="Times New Roman"/>
          <w:bCs/>
          <w:szCs w:val="24"/>
        </w:rPr>
        <w:t>V.</w:t>
      </w:r>
    </w:p>
    <w:p w:rsidR="000346FE" w:rsidP="000346FE">
      <w:pPr>
        <w:pStyle w:val="BodyText3"/>
        <w:tabs>
          <w:tab w:val="left" w:pos="-1985"/>
          <w:tab w:val="left" w:pos="709"/>
          <w:tab w:val="left" w:pos="1077"/>
        </w:tabs>
        <w:bidi w:val="0"/>
        <w:jc w:val="left"/>
        <w:rPr>
          <w:rFonts w:ascii="Times New Roman" w:hAnsi="Times New Roman"/>
          <w:bCs/>
          <w:szCs w:val="24"/>
        </w:rPr>
      </w:pPr>
    </w:p>
    <w:p w:rsidR="00531E47" w:rsidRPr="00CE0522" w:rsidP="000346FE">
      <w:pPr>
        <w:pStyle w:val="BodyText3"/>
        <w:tabs>
          <w:tab w:val="left" w:pos="-1985"/>
          <w:tab w:val="left" w:pos="709"/>
          <w:tab w:val="left" w:pos="1077"/>
        </w:tabs>
        <w:bidi w:val="0"/>
        <w:jc w:val="left"/>
        <w:rPr>
          <w:rFonts w:ascii="Times New Roman" w:hAnsi="Times New Roman"/>
          <w:bCs/>
          <w:szCs w:val="24"/>
        </w:rPr>
      </w:pPr>
    </w:p>
    <w:p w:rsidR="00FD4855" w:rsidRPr="00ED4365" w:rsidP="004E4DCD">
      <w:pPr>
        <w:bidi w:val="0"/>
        <w:spacing w:line="360" w:lineRule="auto"/>
        <w:jc w:val="both"/>
        <w:rPr>
          <w:rFonts w:ascii="Times New Roman" w:hAnsi="Times New Roman"/>
        </w:rPr>
      </w:pPr>
      <w:r w:rsidRPr="00CE0522" w:rsidR="00AA7E5B">
        <w:rPr>
          <w:rFonts w:ascii="Times New Roman" w:hAnsi="Times New Roman"/>
        </w:rPr>
        <w:tab/>
      </w:r>
      <w:r w:rsidRPr="00CE0522" w:rsidR="00AA7E5B">
        <w:rPr>
          <w:rFonts w:ascii="Times New Roman" w:hAnsi="Times New Roman"/>
          <w:b/>
          <w:bCs/>
        </w:rPr>
        <w:t>Gestorský výbor</w:t>
      </w:r>
      <w:r w:rsidRPr="00CE0522" w:rsidR="00AA7E5B">
        <w:rPr>
          <w:rFonts w:ascii="Times New Roman" w:hAnsi="Times New Roman"/>
        </w:rPr>
        <w:t xml:space="preserve"> na základe stanovísk výborov </w:t>
      </w:r>
      <w:r w:rsidR="00FC7E65">
        <w:rPr>
          <w:rFonts w:ascii="Times New Roman" w:hAnsi="Times New Roman"/>
        </w:rPr>
        <w:t xml:space="preserve">k </w:t>
      </w:r>
      <w:r w:rsidRPr="00FC7E65" w:rsidR="00FC7E65">
        <w:rPr>
          <w:rFonts w:ascii="Times New Roman" w:hAnsi="Times New Roman"/>
        </w:rPr>
        <w:t>vládnemu návrh</w:t>
      </w:r>
      <w:r w:rsidR="00885FD1">
        <w:rPr>
          <w:rFonts w:ascii="Times New Roman" w:hAnsi="Times New Roman"/>
        </w:rPr>
        <w:t>u</w:t>
      </w:r>
      <w:r w:rsidRPr="00FC7E65" w:rsidR="00FC7E65">
        <w:rPr>
          <w:rFonts w:ascii="Times New Roman" w:hAnsi="Times New Roman"/>
        </w:rPr>
        <w:t xml:space="preserve"> zákona</w:t>
      </w:r>
      <w:r w:rsidRPr="009461AD" w:rsidR="006D47DB">
        <w:rPr>
          <w:rFonts w:ascii="Times New Roman" w:hAnsi="Times New Roman"/>
        </w:rPr>
        <w:t>, ktorým sa mení a dopĺňa zákon č. 99/1963 Zb. Občiansky súdny</w:t>
      </w:r>
      <w:r w:rsidRPr="00002D18" w:rsidR="006D47DB">
        <w:rPr>
          <w:rFonts w:ascii="Times New Roman" w:hAnsi="Times New Roman"/>
        </w:rPr>
        <w:t xml:space="preserve"> </w:t>
      </w:r>
      <w:r w:rsidRPr="009461AD" w:rsidR="006D47DB">
        <w:rPr>
          <w:rFonts w:ascii="Times New Roman" w:hAnsi="Times New Roman"/>
        </w:rPr>
        <w:t>poriadok v znení neskorších predpisov a ktorým sa dopĺňajú niektoré zákony (tlač 1186)</w:t>
      </w:r>
      <w:r w:rsidR="006D47DB">
        <w:rPr>
          <w:rFonts w:ascii="Times New Roman" w:hAnsi="Times New Roman"/>
        </w:rPr>
        <w:t xml:space="preserve"> </w:t>
      </w:r>
      <w:r w:rsidRPr="004E652B" w:rsidR="006D47DB">
        <w:rPr>
          <w:rFonts w:ascii="Times New Roman" w:hAnsi="Times New Roman"/>
        </w:rPr>
        <w:t xml:space="preserve"> </w:t>
      </w:r>
      <w:r w:rsidRPr="00CE0522" w:rsidR="00982EA7">
        <w:rPr>
          <w:rFonts w:ascii="Times New Roman" w:hAnsi="Times New Roman"/>
        </w:rPr>
        <w:t xml:space="preserve">odporúča Národnej rade Slovenskej republiky predmetný návrh zákona </w:t>
      </w:r>
      <w:r w:rsidRPr="00CE0522" w:rsidR="00AA7E5B">
        <w:rPr>
          <w:rFonts w:ascii="Times New Roman" w:hAnsi="Times New Roman"/>
          <w:b/>
        </w:rPr>
        <w:t>schváliť</w:t>
      </w:r>
      <w:r w:rsidRPr="00CE0522" w:rsidR="00AA7E5B">
        <w:rPr>
          <w:rFonts w:ascii="Times New Roman" w:hAnsi="Times New Roman"/>
        </w:rPr>
        <w:t xml:space="preserve"> </w:t>
      </w:r>
      <w:r w:rsidRPr="00CE0522" w:rsidR="00AA7E5B">
        <w:rPr>
          <w:rFonts w:ascii="Times New Roman" w:hAnsi="Times New Roman"/>
          <w:bCs/>
        </w:rPr>
        <w:t>v znení pozmeňujúc</w:t>
      </w:r>
      <w:r w:rsidRPr="00CE0522" w:rsidR="00E33075">
        <w:rPr>
          <w:rFonts w:ascii="Times New Roman" w:hAnsi="Times New Roman"/>
          <w:bCs/>
        </w:rPr>
        <w:t>ich a </w:t>
      </w:r>
      <w:r w:rsidRPr="00CE0522" w:rsidR="00AA7E5B">
        <w:rPr>
          <w:rFonts w:ascii="Times New Roman" w:hAnsi="Times New Roman"/>
          <w:bCs/>
        </w:rPr>
        <w:t>doplňujúcich návrhov</w:t>
      </w:r>
      <w:r w:rsidRPr="00CE0522" w:rsidR="00561599">
        <w:rPr>
          <w:rFonts w:ascii="Times New Roman" w:hAnsi="Times New Roman"/>
          <w:bCs/>
        </w:rPr>
        <w:t xml:space="preserve"> uvedených v tejto spoločnej správe</w:t>
      </w:r>
      <w:r w:rsidRPr="00CE0522">
        <w:rPr>
          <w:rFonts w:ascii="Times New Roman" w:hAnsi="Times New Roman"/>
          <w:bCs/>
        </w:rPr>
        <w:t>.</w:t>
      </w:r>
      <w:r w:rsidRPr="00CE0522" w:rsidR="00AA7E5B">
        <w:rPr>
          <w:rFonts w:ascii="Times New Roman" w:hAnsi="Times New Roman"/>
          <w:bCs/>
        </w:rPr>
        <w:t xml:space="preserve"> </w:t>
      </w:r>
    </w:p>
    <w:p w:rsidR="00B059B4" w:rsidRPr="00CE0522" w:rsidP="004E4DCD">
      <w:pPr>
        <w:bidi w:val="0"/>
        <w:spacing w:line="360" w:lineRule="auto"/>
        <w:jc w:val="both"/>
        <w:rPr>
          <w:rFonts w:ascii="Times New Roman" w:hAnsi="Times New Roman"/>
          <w:b/>
          <w:bCs/>
        </w:rPr>
      </w:pPr>
    </w:p>
    <w:p w:rsidR="004E4DCD" w:rsidRPr="00F43CA3" w:rsidP="008E6F37">
      <w:pPr>
        <w:bidi w:val="0"/>
        <w:spacing w:line="360" w:lineRule="auto"/>
        <w:ind w:firstLine="708"/>
        <w:jc w:val="both"/>
        <w:rPr>
          <w:rFonts w:ascii="Times New Roman" w:hAnsi="Times New Roman"/>
        </w:rPr>
      </w:pPr>
      <w:r w:rsidRPr="00CE0522" w:rsidR="00AA7E5B">
        <w:rPr>
          <w:rFonts w:ascii="Times New Roman" w:hAnsi="Times New Roman"/>
          <w:b/>
          <w:bCs/>
        </w:rPr>
        <w:t>Spoločná správa</w:t>
      </w:r>
      <w:r w:rsidRPr="00CE0522" w:rsidR="00AA7E5B">
        <w:rPr>
          <w:rFonts w:ascii="Times New Roman" w:hAnsi="Times New Roman"/>
        </w:rPr>
        <w:t xml:space="preserve"> výborov Národnej rady Slovenskej republiky o</w:t>
      </w:r>
      <w:r w:rsidRPr="00CE0522" w:rsidR="001C48CF">
        <w:rPr>
          <w:rFonts w:ascii="Times New Roman" w:hAnsi="Times New Roman"/>
        </w:rPr>
        <w:t> </w:t>
      </w:r>
      <w:r w:rsidRPr="00CE0522" w:rsidR="00AA7E5B">
        <w:rPr>
          <w:rFonts w:ascii="Times New Roman" w:hAnsi="Times New Roman"/>
        </w:rPr>
        <w:t>prerokovaní</w:t>
      </w:r>
      <w:r w:rsidRPr="00CE0522" w:rsidR="001C48CF">
        <w:rPr>
          <w:rFonts w:ascii="Times New Roman" w:hAnsi="Times New Roman"/>
        </w:rPr>
        <w:t xml:space="preserve"> </w:t>
      </w:r>
      <w:r w:rsidR="004B78B0">
        <w:rPr>
          <w:rFonts w:ascii="Times New Roman" w:hAnsi="Times New Roman"/>
        </w:rPr>
        <w:t>vládneho</w:t>
      </w:r>
      <w:r w:rsidRPr="004B78B0" w:rsidR="004B78B0">
        <w:rPr>
          <w:rFonts w:ascii="Times New Roman" w:hAnsi="Times New Roman"/>
        </w:rPr>
        <w:t xml:space="preserve"> návrh</w:t>
      </w:r>
      <w:r w:rsidR="004B78B0">
        <w:rPr>
          <w:rFonts w:ascii="Times New Roman" w:hAnsi="Times New Roman"/>
        </w:rPr>
        <w:t>u</w:t>
      </w:r>
      <w:r w:rsidRPr="004B78B0" w:rsidR="004B78B0">
        <w:rPr>
          <w:rFonts w:ascii="Times New Roman" w:hAnsi="Times New Roman"/>
        </w:rPr>
        <w:t xml:space="preserve"> zákona</w:t>
      </w:r>
      <w:r w:rsidRPr="009461AD" w:rsidR="006D47DB">
        <w:rPr>
          <w:rFonts w:ascii="Times New Roman" w:hAnsi="Times New Roman"/>
        </w:rPr>
        <w:t>, ktorým sa mení a dopĺňa zákon č. 99/1963 Zb. Občiansky súdny</w:t>
      </w:r>
      <w:r w:rsidRPr="00002D18" w:rsidR="006D47DB">
        <w:rPr>
          <w:rFonts w:ascii="Times New Roman" w:hAnsi="Times New Roman"/>
        </w:rPr>
        <w:t xml:space="preserve"> </w:t>
      </w:r>
      <w:r w:rsidRPr="009461AD" w:rsidR="006D47DB">
        <w:rPr>
          <w:rFonts w:ascii="Times New Roman" w:hAnsi="Times New Roman"/>
        </w:rPr>
        <w:t>poriadok v znení neskorších predpisov a ktorým sa dopĺňajú niektoré zákony</w:t>
      </w:r>
      <w:r w:rsidR="006D47DB">
        <w:rPr>
          <w:rFonts w:ascii="Times New Roman" w:hAnsi="Times New Roman"/>
        </w:rPr>
        <w:t xml:space="preserve"> v druhom čítaní</w:t>
      </w:r>
      <w:r w:rsidRPr="009461AD" w:rsidR="006D47DB">
        <w:rPr>
          <w:rFonts w:ascii="Times New Roman" w:hAnsi="Times New Roman"/>
        </w:rPr>
        <w:t xml:space="preserve"> (tlač 1186</w:t>
      </w:r>
      <w:r w:rsidR="006D47DB">
        <w:rPr>
          <w:rFonts w:ascii="Times New Roman" w:hAnsi="Times New Roman"/>
        </w:rPr>
        <w:t>a</w:t>
      </w:r>
      <w:r w:rsidRPr="009461AD" w:rsidR="006D47DB">
        <w:rPr>
          <w:rFonts w:ascii="Times New Roman" w:hAnsi="Times New Roman"/>
        </w:rPr>
        <w:t>)</w:t>
      </w:r>
      <w:r w:rsidR="006D47DB">
        <w:rPr>
          <w:rFonts w:ascii="Times New Roman" w:hAnsi="Times New Roman"/>
        </w:rPr>
        <w:t xml:space="preserve"> </w:t>
      </w:r>
      <w:r w:rsidRPr="004E652B" w:rsidR="006D47DB">
        <w:rPr>
          <w:rFonts w:ascii="Times New Roman" w:hAnsi="Times New Roman"/>
        </w:rPr>
        <w:t xml:space="preserve"> </w:t>
      </w:r>
      <w:r w:rsidRPr="00CE0522" w:rsidR="00AA7E5B">
        <w:rPr>
          <w:rFonts w:ascii="Times New Roman" w:hAnsi="Times New Roman"/>
          <w:bCs/>
        </w:rPr>
        <w:t>bola schválená uznesením</w:t>
      </w:r>
      <w:r w:rsidRPr="00CE0522" w:rsidR="00AA7E5B">
        <w:rPr>
          <w:rFonts w:ascii="Times New Roman" w:hAnsi="Times New Roman"/>
          <w:b/>
          <w:bCs/>
        </w:rPr>
        <w:t xml:space="preserve"> </w:t>
      </w:r>
      <w:r w:rsidRPr="00CE0522" w:rsidR="00AA7E5B">
        <w:rPr>
          <w:rFonts w:ascii="Times New Roman" w:hAnsi="Times New Roman"/>
          <w:bCs/>
        </w:rPr>
        <w:t xml:space="preserve">Ústavnoprávneho výboru Národnej rady Slovenskej republiky </w:t>
      </w:r>
      <w:r w:rsidRPr="00CE0522" w:rsidR="00436E42">
        <w:rPr>
          <w:rFonts w:ascii="Times New Roman" w:hAnsi="Times New Roman"/>
          <w:bCs/>
        </w:rPr>
        <w:t xml:space="preserve">č. </w:t>
      </w:r>
      <w:r w:rsidR="000E2FF9">
        <w:rPr>
          <w:rFonts w:ascii="Times New Roman" w:hAnsi="Times New Roman"/>
          <w:bCs/>
        </w:rPr>
        <w:t>535</w:t>
      </w:r>
      <w:r w:rsidR="00ED4365">
        <w:rPr>
          <w:rFonts w:ascii="Times New Roman" w:hAnsi="Times New Roman"/>
          <w:bCs/>
        </w:rPr>
        <w:t xml:space="preserve"> </w:t>
      </w:r>
      <w:r w:rsidRPr="00F43CA3" w:rsidR="00AA7E5B">
        <w:rPr>
          <w:rFonts w:ascii="Times New Roman" w:hAnsi="Times New Roman"/>
          <w:bCs/>
        </w:rPr>
        <w:t>z</w:t>
      </w:r>
      <w:r w:rsidRPr="00F43CA3" w:rsidR="006D47DB">
        <w:rPr>
          <w:rFonts w:ascii="Times New Roman" w:hAnsi="Times New Roman"/>
          <w:bCs/>
        </w:rPr>
        <w:t> 25. novembra</w:t>
      </w:r>
      <w:r w:rsidRPr="00F43CA3" w:rsidR="00AA7E5B">
        <w:rPr>
          <w:rFonts w:ascii="Times New Roman" w:hAnsi="Times New Roman"/>
          <w:bCs/>
        </w:rPr>
        <w:t xml:space="preserve"> 201</w:t>
      </w:r>
      <w:r w:rsidRPr="00F43CA3" w:rsidR="00550DBE">
        <w:rPr>
          <w:rFonts w:ascii="Times New Roman" w:hAnsi="Times New Roman"/>
          <w:bCs/>
        </w:rPr>
        <w:t>4</w:t>
      </w:r>
      <w:r w:rsidRPr="00F43CA3" w:rsidR="00436E42">
        <w:rPr>
          <w:rFonts w:ascii="Times New Roman" w:hAnsi="Times New Roman"/>
          <w:bCs/>
        </w:rPr>
        <w:t>.</w:t>
      </w:r>
      <w:r w:rsidRPr="00F43CA3" w:rsidR="00AA7E5B">
        <w:rPr>
          <w:rFonts w:ascii="Times New Roman" w:hAnsi="Times New Roman"/>
          <w:bCs/>
        </w:rPr>
        <w:t xml:space="preserve"> </w:t>
      </w:r>
    </w:p>
    <w:p w:rsidR="00094E4C" w:rsidRPr="00CE0522" w:rsidP="0043479C">
      <w:pPr>
        <w:bidi w:val="0"/>
        <w:spacing w:line="360" w:lineRule="auto"/>
        <w:ind w:firstLine="708"/>
        <w:jc w:val="both"/>
        <w:rPr>
          <w:rFonts w:ascii="Times New Roman" w:hAnsi="Times New Roman"/>
        </w:rPr>
      </w:pPr>
    </w:p>
    <w:p w:rsidR="00BF577B" w:rsidRPr="00CE0522" w:rsidP="00531E47">
      <w:pPr>
        <w:bidi w:val="0"/>
        <w:spacing w:line="360" w:lineRule="auto"/>
        <w:ind w:firstLine="708"/>
        <w:jc w:val="both"/>
        <w:rPr>
          <w:rFonts w:ascii="Times New Roman" w:hAnsi="Times New Roman"/>
          <w:bCs/>
        </w:rPr>
      </w:pPr>
      <w:r w:rsidRPr="00CE0522" w:rsidR="00AA7E5B">
        <w:rPr>
          <w:rFonts w:ascii="Times New Roman" w:hAnsi="Times New Roman"/>
          <w:bCs/>
        </w:rPr>
        <w:t xml:space="preserve">Týmto uznesením výbor zároveň poveril </w:t>
      </w:r>
      <w:r w:rsidR="004B78B0">
        <w:rPr>
          <w:rFonts w:ascii="Times New Roman" w:hAnsi="Times New Roman"/>
          <w:bCs/>
        </w:rPr>
        <w:t>spoločn</w:t>
      </w:r>
      <w:r w:rsidR="006D47DB">
        <w:rPr>
          <w:rFonts w:ascii="Times New Roman" w:hAnsi="Times New Roman"/>
          <w:bCs/>
        </w:rPr>
        <w:t>ú</w:t>
      </w:r>
      <w:r w:rsidRPr="00CE0522" w:rsidR="003B2AC1">
        <w:rPr>
          <w:rFonts w:ascii="Times New Roman" w:hAnsi="Times New Roman"/>
          <w:bCs/>
        </w:rPr>
        <w:t xml:space="preserve"> </w:t>
      </w:r>
      <w:r w:rsidRPr="00CE0522" w:rsidR="00AA7E5B">
        <w:rPr>
          <w:rFonts w:ascii="Times New Roman" w:hAnsi="Times New Roman"/>
          <w:bCs/>
        </w:rPr>
        <w:t>spravodaj</w:t>
      </w:r>
      <w:r w:rsidR="006D47DB">
        <w:rPr>
          <w:rFonts w:ascii="Times New Roman" w:hAnsi="Times New Roman"/>
          <w:bCs/>
        </w:rPr>
        <w:t>kyňu</w:t>
      </w:r>
      <w:r w:rsidR="00FC7E65">
        <w:rPr>
          <w:rFonts w:ascii="Times New Roman" w:hAnsi="Times New Roman"/>
          <w:bCs/>
        </w:rPr>
        <w:t xml:space="preserve"> </w:t>
      </w:r>
      <w:r w:rsidR="008E6F37">
        <w:rPr>
          <w:rFonts w:ascii="Times New Roman" w:hAnsi="Times New Roman"/>
          <w:b/>
          <w:bCs/>
        </w:rPr>
        <w:t>A</w:t>
      </w:r>
      <w:r w:rsidR="006D47DB">
        <w:rPr>
          <w:rFonts w:ascii="Times New Roman" w:hAnsi="Times New Roman"/>
          <w:b/>
          <w:bCs/>
        </w:rPr>
        <w:t>nnu Vittekovú</w:t>
      </w:r>
      <w:r w:rsidR="00400586">
        <w:rPr>
          <w:rFonts w:ascii="Times New Roman" w:hAnsi="Times New Roman"/>
          <w:b/>
          <w:bCs/>
        </w:rPr>
        <w:t>,</w:t>
      </w:r>
      <w:r w:rsidRPr="00CE0522" w:rsidR="000A0E9C">
        <w:rPr>
          <w:rFonts w:ascii="Times New Roman" w:hAnsi="Times New Roman"/>
          <w:bCs/>
        </w:rPr>
        <w:t xml:space="preserve"> </w:t>
      </w:r>
      <w:r w:rsidRPr="00CE0522" w:rsidR="00812DA5">
        <w:rPr>
          <w:rFonts w:ascii="Times New Roman" w:hAnsi="Times New Roman"/>
          <w:bCs/>
        </w:rPr>
        <w:t>aby na schôdzi Národnej rady Slov</w:t>
      </w:r>
      <w:r w:rsidRPr="00CE0522" w:rsidR="00215316">
        <w:rPr>
          <w:rFonts w:ascii="Times New Roman" w:hAnsi="Times New Roman"/>
          <w:bCs/>
        </w:rPr>
        <w:t>enskej republiky pri rokovaní o </w:t>
      </w:r>
      <w:r w:rsidRPr="00CE0522" w:rsidR="00812DA5">
        <w:rPr>
          <w:rFonts w:ascii="Times New Roman" w:hAnsi="Times New Roman"/>
          <w:bCs/>
        </w:rPr>
        <w:t>pre</w:t>
      </w:r>
      <w:r w:rsidR="00400586">
        <w:rPr>
          <w:rFonts w:ascii="Times New Roman" w:hAnsi="Times New Roman"/>
          <w:bCs/>
        </w:rPr>
        <w:t>dmetnom návrhu zákona predkladal</w:t>
      </w:r>
      <w:r w:rsidR="006D47DB">
        <w:rPr>
          <w:rFonts w:ascii="Times New Roman" w:hAnsi="Times New Roman"/>
          <w:bCs/>
        </w:rPr>
        <w:t>a</w:t>
      </w:r>
      <w:r w:rsidRPr="00CE0522" w:rsidR="00812DA5">
        <w:rPr>
          <w:rFonts w:ascii="Times New Roman" w:hAnsi="Times New Roman"/>
          <w:bCs/>
        </w:rPr>
        <w:t xml:space="preserve"> návrhy v zmysle prí</w:t>
      </w:r>
      <w:r w:rsidRPr="00CE0522" w:rsidR="00215316">
        <w:rPr>
          <w:rFonts w:ascii="Times New Roman" w:hAnsi="Times New Roman"/>
          <w:bCs/>
        </w:rPr>
        <w:t>slušných ustanovení zákona o </w:t>
      </w:r>
      <w:r w:rsidRPr="00CE0522" w:rsidR="00812DA5">
        <w:rPr>
          <w:rFonts w:ascii="Times New Roman" w:hAnsi="Times New Roman"/>
          <w:bCs/>
        </w:rPr>
        <w:t>rokovacom poriadku Nár</w:t>
      </w:r>
      <w:r w:rsidRPr="00CE0522" w:rsidR="00066BF7">
        <w:rPr>
          <w:rFonts w:ascii="Times New Roman" w:hAnsi="Times New Roman"/>
          <w:bCs/>
        </w:rPr>
        <w:t>o</w:t>
      </w:r>
      <w:r w:rsidR="00531E47">
        <w:rPr>
          <w:rFonts w:ascii="Times New Roman" w:hAnsi="Times New Roman"/>
          <w:bCs/>
        </w:rPr>
        <w:t>dnej rady Slovenskej republiky.</w:t>
      </w:r>
    </w:p>
    <w:p w:rsidR="00D624A5" w:rsidP="004B78B0">
      <w:pPr>
        <w:bidi w:val="0"/>
        <w:spacing w:before="120" w:line="360" w:lineRule="auto"/>
        <w:jc w:val="both"/>
        <w:rPr>
          <w:rFonts w:ascii="Times New Roman" w:hAnsi="Times New Roman"/>
          <w:bCs/>
        </w:rPr>
      </w:pPr>
    </w:p>
    <w:p w:rsidR="006D47DB" w:rsidP="004B78B0">
      <w:pPr>
        <w:bidi w:val="0"/>
        <w:spacing w:before="120" w:line="360" w:lineRule="auto"/>
        <w:jc w:val="both"/>
        <w:rPr>
          <w:rFonts w:ascii="Times New Roman" w:hAnsi="Times New Roman"/>
          <w:bCs/>
        </w:rPr>
      </w:pPr>
    </w:p>
    <w:p w:rsidR="00D624A5" w:rsidP="004B78B0">
      <w:pPr>
        <w:bidi w:val="0"/>
        <w:spacing w:before="120" w:line="360" w:lineRule="auto"/>
        <w:jc w:val="both"/>
        <w:rPr>
          <w:rFonts w:ascii="Times New Roman" w:hAnsi="Times New Roman"/>
          <w:bCs/>
        </w:rPr>
      </w:pPr>
    </w:p>
    <w:p w:rsidR="00AA7E5B" w:rsidRPr="00CE0522" w:rsidP="00AA7E5B">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CE0522">
        <w:rPr>
          <w:rFonts w:ascii="Times New Roman" w:hAnsi="Times New Roman"/>
        </w:rPr>
        <w:tab/>
        <w:tab/>
        <w:tab/>
        <w:tab/>
        <w:tab/>
        <w:tab/>
        <w:tab/>
        <w:tab/>
        <w:t xml:space="preserve">              </w:t>
      </w:r>
      <w:r w:rsidR="005B475F">
        <w:rPr>
          <w:rFonts w:ascii="Times New Roman" w:hAnsi="Times New Roman"/>
        </w:rPr>
        <w:t xml:space="preserve"> </w:t>
      </w:r>
      <w:r w:rsidRPr="00CE0522">
        <w:rPr>
          <w:rFonts w:ascii="Times New Roman" w:hAnsi="Times New Roman"/>
        </w:rPr>
        <w:t xml:space="preserve">Róbert Madej </w:t>
      </w:r>
    </w:p>
    <w:p w:rsidR="00AA7E5B" w:rsidRPr="00CE0522" w:rsidP="00AA7E5B">
      <w:pPr>
        <w:tabs>
          <w:tab w:val="left" w:pos="-1985"/>
          <w:tab w:val="left" w:pos="709"/>
          <w:tab w:val="left" w:pos="1077"/>
        </w:tabs>
        <w:bidi w:val="0"/>
        <w:ind w:left="1077"/>
        <w:jc w:val="both"/>
        <w:rPr>
          <w:rFonts w:ascii="Times New Roman" w:hAnsi="Times New Roman"/>
        </w:rPr>
      </w:pPr>
      <w:r w:rsidRPr="00CE0522">
        <w:rPr>
          <w:rFonts w:ascii="Times New Roman" w:hAnsi="Times New Roman"/>
        </w:rPr>
        <w:t xml:space="preserve">                              </w:t>
        <w:tab/>
        <w:tab/>
        <w:t xml:space="preserve">            predseda Ústavnoprávneho výboru </w:t>
      </w:r>
    </w:p>
    <w:p w:rsidR="00FC7E65" w:rsidP="00D624A5">
      <w:pPr>
        <w:tabs>
          <w:tab w:val="left" w:pos="-1985"/>
          <w:tab w:val="left" w:pos="709"/>
          <w:tab w:val="left" w:pos="1077"/>
        </w:tabs>
        <w:bidi w:val="0"/>
        <w:jc w:val="both"/>
        <w:rPr>
          <w:rFonts w:ascii="Times New Roman" w:hAnsi="Times New Roman"/>
        </w:rPr>
      </w:pPr>
      <w:r w:rsidRPr="00CE0522" w:rsidR="00AA7E5B">
        <w:rPr>
          <w:rFonts w:ascii="Times New Roman" w:hAnsi="Times New Roman"/>
        </w:rPr>
        <w:tab/>
        <w:tab/>
        <w:tab/>
        <w:tab/>
        <w:tab/>
        <w:tab/>
        <w:tab/>
        <w:t xml:space="preserve">           Ná</w:t>
      </w:r>
      <w:r w:rsidRPr="00CE0522" w:rsidR="00066BF7">
        <w:rPr>
          <w:rFonts w:ascii="Times New Roman" w:hAnsi="Times New Roman"/>
        </w:rPr>
        <w:t>rodnej rady Slovenskej republiky</w:t>
      </w:r>
    </w:p>
    <w:p w:rsidR="006D47DB" w:rsidP="00D624A5">
      <w:pPr>
        <w:tabs>
          <w:tab w:val="left" w:pos="-1985"/>
          <w:tab w:val="left" w:pos="709"/>
          <w:tab w:val="left" w:pos="1077"/>
        </w:tabs>
        <w:bidi w:val="0"/>
        <w:jc w:val="both"/>
        <w:rPr>
          <w:rFonts w:ascii="Times New Roman" w:hAnsi="Times New Roman"/>
        </w:rPr>
      </w:pPr>
    </w:p>
    <w:p w:rsidR="006D47DB" w:rsidP="00D624A5">
      <w:pPr>
        <w:tabs>
          <w:tab w:val="left" w:pos="-1985"/>
          <w:tab w:val="left" w:pos="709"/>
          <w:tab w:val="left" w:pos="1077"/>
        </w:tabs>
        <w:bidi w:val="0"/>
        <w:jc w:val="both"/>
        <w:rPr>
          <w:rFonts w:ascii="Times New Roman" w:hAnsi="Times New Roman"/>
        </w:rPr>
      </w:pPr>
    </w:p>
    <w:p w:rsidR="006D47DB" w:rsidP="00D624A5">
      <w:pPr>
        <w:tabs>
          <w:tab w:val="left" w:pos="-1985"/>
          <w:tab w:val="left" w:pos="709"/>
          <w:tab w:val="left" w:pos="1077"/>
        </w:tabs>
        <w:bidi w:val="0"/>
        <w:jc w:val="both"/>
        <w:rPr>
          <w:rFonts w:ascii="Times New Roman" w:hAnsi="Times New Roman"/>
        </w:rPr>
      </w:pPr>
    </w:p>
    <w:p w:rsidR="006D47DB" w:rsidP="00D624A5">
      <w:pPr>
        <w:tabs>
          <w:tab w:val="left" w:pos="-1985"/>
          <w:tab w:val="left" w:pos="709"/>
          <w:tab w:val="left" w:pos="1077"/>
        </w:tabs>
        <w:bidi w:val="0"/>
        <w:jc w:val="both"/>
        <w:rPr>
          <w:rFonts w:ascii="Times New Roman" w:hAnsi="Times New Roman"/>
        </w:rPr>
      </w:pPr>
    </w:p>
    <w:p w:rsidR="006D47DB" w:rsidP="00D624A5">
      <w:pPr>
        <w:tabs>
          <w:tab w:val="left" w:pos="-1985"/>
          <w:tab w:val="left" w:pos="709"/>
          <w:tab w:val="left" w:pos="1077"/>
        </w:tabs>
        <w:bidi w:val="0"/>
        <w:jc w:val="both"/>
        <w:rPr>
          <w:rFonts w:ascii="Times New Roman" w:hAnsi="Times New Roman"/>
        </w:rPr>
      </w:pPr>
    </w:p>
    <w:p w:rsidR="006D47DB" w:rsidP="00D624A5">
      <w:pPr>
        <w:tabs>
          <w:tab w:val="left" w:pos="-1985"/>
          <w:tab w:val="left" w:pos="709"/>
          <w:tab w:val="left" w:pos="1077"/>
        </w:tabs>
        <w:bidi w:val="0"/>
        <w:jc w:val="both"/>
        <w:rPr>
          <w:rFonts w:ascii="Times New Roman" w:hAnsi="Times New Roman"/>
        </w:rPr>
      </w:pPr>
    </w:p>
    <w:p w:rsidR="006D47DB" w:rsidP="00D624A5">
      <w:pPr>
        <w:tabs>
          <w:tab w:val="left" w:pos="-1985"/>
          <w:tab w:val="left" w:pos="709"/>
          <w:tab w:val="left" w:pos="1077"/>
        </w:tabs>
        <w:bidi w:val="0"/>
        <w:jc w:val="both"/>
        <w:rPr>
          <w:rFonts w:ascii="Times New Roman" w:hAnsi="Times New Roman"/>
        </w:rPr>
      </w:pPr>
    </w:p>
    <w:p w:rsidR="006D47DB" w:rsidRPr="00F43CA3" w:rsidP="00D624A5">
      <w:pPr>
        <w:tabs>
          <w:tab w:val="left" w:pos="-1985"/>
          <w:tab w:val="left" w:pos="709"/>
          <w:tab w:val="left" w:pos="1077"/>
        </w:tabs>
        <w:bidi w:val="0"/>
        <w:jc w:val="both"/>
        <w:rPr>
          <w:rFonts w:ascii="Times New Roman" w:hAnsi="Times New Roman"/>
        </w:rPr>
      </w:pPr>
    </w:p>
    <w:p w:rsidR="006D47DB" w:rsidRPr="00F43CA3" w:rsidP="00D624A5">
      <w:pPr>
        <w:tabs>
          <w:tab w:val="left" w:pos="-1985"/>
          <w:tab w:val="left" w:pos="709"/>
          <w:tab w:val="left" w:pos="1077"/>
        </w:tabs>
        <w:bidi w:val="0"/>
        <w:jc w:val="both"/>
        <w:rPr>
          <w:rFonts w:ascii="Times New Roman" w:hAnsi="Times New Roman"/>
        </w:rPr>
      </w:pPr>
    </w:p>
    <w:p w:rsidR="00FD5945" w:rsidRPr="00F43CA3" w:rsidP="00066BF7">
      <w:pPr>
        <w:tabs>
          <w:tab w:val="left" w:pos="-1985"/>
          <w:tab w:val="left" w:pos="709"/>
          <w:tab w:val="left" w:pos="1077"/>
        </w:tabs>
        <w:bidi w:val="0"/>
        <w:spacing w:line="360" w:lineRule="auto"/>
        <w:jc w:val="both"/>
        <w:rPr>
          <w:rFonts w:ascii="Times New Roman" w:hAnsi="Times New Roman"/>
        </w:rPr>
      </w:pPr>
      <w:r w:rsidRPr="00F43CA3" w:rsidR="00AA7E5B">
        <w:rPr>
          <w:rFonts w:ascii="Times New Roman" w:hAnsi="Times New Roman"/>
        </w:rPr>
        <w:t xml:space="preserve">Bratislava </w:t>
      </w:r>
      <w:r w:rsidRPr="00F43CA3" w:rsidR="00EB15B1">
        <w:rPr>
          <w:rFonts w:ascii="Times New Roman" w:hAnsi="Times New Roman"/>
        </w:rPr>
        <w:t xml:space="preserve"> </w:t>
      </w:r>
      <w:r w:rsidRPr="00F43CA3" w:rsidR="006D47DB">
        <w:rPr>
          <w:rFonts w:ascii="Times New Roman" w:hAnsi="Times New Roman"/>
        </w:rPr>
        <w:t>25</w:t>
      </w:r>
      <w:r w:rsidRPr="00F43CA3" w:rsidR="00ED4365">
        <w:rPr>
          <w:rFonts w:ascii="Times New Roman" w:hAnsi="Times New Roman"/>
        </w:rPr>
        <w:t xml:space="preserve">. </w:t>
      </w:r>
      <w:r w:rsidRPr="00F43CA3" w:rsidR="006D47DB">
        <w:rPr>
          <w:rFonts w:ascii="Times New Roman" w:hAnsi="Times New Roman"/>
        </w:rPr>
        <w:t>novembra</w:t>
      </w:r>
      <w:r w:rsidRPr="00F43CA3" w:rsidR="00ED4365">
        <w:rPr>
          <w:rFonts w:ascii="Times New Roman" w:hAnsi="Times New Roman"/>
        </w:rPr>
        <w:t xml:space="preserve"> 2014</w:t>
      </w:r>
    </w:p>
    <w:sectPr w:rsidSect="004E2B26">
      <w:footerReference w:type="even" r:id="rId5"/>
      <w:footerReference w:type="default" r:id="rId6"/>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E2FF9">
      <w:rPr>
        <w:rFonts w:ascii="Times New Roman" w:hAnsi="Times New Roman"/>
        <w:noProof/>
      </w:rPr>
      <w:t>4</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49A"/>
    <w:multiLevelType w:val="hybridMultilevel"/>
    <w:tmpl w:val="29E0D2C4"/>
    <w:lvl w:ilvl="0">
      <w:start w:val="2"/>
      <w:numFmt w:val="lowerLetter"/>
      <w:lvlText w:val="%1)"/>
      <w:lvlJc w:val="left"/>
      <w:pPr>
        <w:ind w:left="1636" w:hanging="360"/>
      </w:pPr>
      <w:rPr>
        <w:rFonts w:cs="Times New Roman" w:hint="default"/>
        <w:b w:val="0"/>
        <w:sz w:val="24"/>
        <w:szCs w:val="24"/>
        <w:rtl w:val="0"/>
        <w:cs w:val="0"/>
      </w:rPr>
    </w:lvl>
    <w:lvl w:ilvl="1">
      <w:start w:val="1"/>
      <w:numFmt w:val="lowerLetter"/>
      <w:lvlText w:val="%2."/>
      <w:lvlJc w:val="left"/>
      <w:pPr>
        <w:ind w:left="2356" w:hanging="360"/>
      </w:pPr>
      <w:rPr>
        <w:rFonts w:cs="Times New Roman"/>
        <w:rtl w:val="0"/>
        <w:cs w:val="0"/>
      </w:rPr>
    </w:lvl>
    <w:lvl w:ilvl="2">
      <w:start w:val="1"/>
      <w:numFmt w:val="lowerRoman"/>
      <w:lvlText w:val="%3."/>
      <w:lvlJc w:val="right"/>
      <w:pPr>
        <w:ind w:left="3076" w:hanging="180"/>
      </w:pPr>
      <w:rPr>
        <w:rFonts w:cs="Times New Roman"/>
        <w:rtl w:val="0"/>
        <w:cs w:val="0"/>
      </w:rPr>
    </w:lvl>
    <w:lvl w:ilvl="3">
      <w:start w:val="1"/>
      <w:numFmt w:val="decimal"/>
      <w:lvlText w:val="%4."/>
      <w:lvlJc w:val="left"/>
      <w:pPr>
        <w:ind w:left="3796" w:hanging="360"/>
      </w:pPr>
      <w:rPr>
        <w:rFonts w:cs="Times New Roman"/>
        <w:rtl w:val="0"/>
        <w:cs w:val="0"/>
      </w:rPr>
    </w:lvl>
    <w:lvl w:ilvl="4">
      <w:start w:val="1"/>
      <w:numFmt w:val="lowerLetter"/>
      <w:lvlText w:val="%5."/>
      <w:lvlJc w:val="left"/>
      <w:pPr>
        <w:ind w:left="4516" w:hanging="360"/>
      </w:pPr>
      <w:rPr>
        <w:rFonts w:cs="Times New Roman"/>
        <w:rtl w:val="0"/>
        <w:cs w:val="0"/>
      </w:rPr>
    </w:lvl>
    <w:lvl w:ilvl="5">
      <w:start w:val="1"/>
      <w:numFmt w:val="lowerRoman"/>
      <w:lvlText w:val="%6."/>
      <w:lvlJc w:val="right"/>
      <w:pPr>
        <w:ind w:left="5236" w:hanging="180"/>
      </w:pPr>
      <w:rPr>
        <w:rFonts w:cs="Times New Roman"/>
        <w:rtl w:val="0"/>
        <w:cs w:val="0"/>
      </w:rPr>
    </w:lvl>
    <w:lvl w:ilvl="6">
      <w:start w:val="1"/>
      <w:numFmt w:val="decimal"/>
      <w:lvlText w:val="%7."/>
      <w:lvlJc w:val="left"/>
      <w:pPr>
        <w:ind w:left="5956" w:hanging="360"/>
      </w:pPr>
      <w:rPr>
        <w:rFonts w:cs="Times New Roman"/>
        <w:rtl w:val="0"/>
        <w:cs w:val="0"/>
      </w:rPr>
    </w:lvl>
    <w:lvl w:ilvl="7">
      <w:start w:val="1"/>
      <w:numFmt w:val="lowerLetter"/>
      <w:lvlText w:val="%8."/>
      <w:lvlJc w:val="left"/>
      <w:pPr>
        <w:ind w:left="6676" w:hanging="360"/>
      </w:pPr>
      <w:rPr>
        <w:rFonts w:cs="Times New Roman"/>
        <w:rtl w:val="0"/>
        <w:cs w:val="0"/>
      </w:rPr>
    </w:lvl>
    <w:lvl w:ilvl="8">
      <w:start w:val="1"/>
      <w:numFmt w:val="lowerRoman"/>
      <w:lvlText w:val="%9."/>
      <w:lvlJc w:val="right"/>
      <w:pPr>
        <w:ind w:left="7396" w:hanging="180"/>
      </w:pPr>
      <w:rPr>
        <w:rFonts w:cs="Times New Roman"/>
        <w:rtl w:val="0"/>
        <w:cs w:val="0"/>
      </w:rPr>
    </w:lvl>
  </w:abstractNum>
  <w:abstractNum w:abstractNumId="1">
    <w:nsid w:val="037F4EDB"/>
    <w:multiLevelType w:val="hybridMultilevel"/>
    <w:tmpl w:val="394800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150B86"/>
    <w:multiLevelType w:val="hybridMultilevel"/>
    <w:tmpl w:val="4B4E4B4A"/>
    <w:lvl w:ilvl="0">
      <w:start w:val="1"/>
      <w:numFmt w:val="decimal"/>
      <w:lvlText w:val="%1."/>
      <w:lvlJc w:val="left"/>
      <w:pPr>
        <w:ind w:left="36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CBF2D77"/>
    <w:multiLevelType w:val="hybridMultilevel"/>
    <w:tmpl w:val="AF0499F0"/>
    <w:lvl w:ilvl="0">
      <w:start w:val="1"/>
      <w:numFmt w:val="decimal"/>
      <w:lvlText w:val="%1."/>
      <w:lvlJc w:val="left"/>
      <w:pPr>
        <w:ind w:left="360" w:hanging="360"/>
      </w:pPr>
      <w:rPr>
        <w:rFonts w:cs="Times New Roman"/>
        <w:b w:val="0"/>
        <w:i w:val="0"/>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ECD71F0"/>
    <w:multiLevelType w:val="hybridMultilevel"/>
    <w:tmpl w:val="CBD4194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F51536B"/>
    <w:multiLevelType w:val="hybridMultilevel"/>
    <w:tmpl w:val="A2309352"/>
    <w:lvl w:ilvl="0">
      <w:start w:val="1"/>
      <w:numFmt w:val="decimal"/>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340"/>
        </w:tabs>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00710D8"/>
    <w:multiLevelType w:val="hybridMultilevel"/>
    <w:tmpl w:val="579ED99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02D3130"/>
    <w:multiLevelType w:val="hybridMultilevel"/>
    <w:tmpl w:val="6AD84B8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BCA40C1"/>
    <w:multiLevelType w:val="hybridMultilevel"/>
    <w:tmpl w:val="C590D14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BD44795"/>
    <w:multiLevelType w:val="hybridMultilevel"/>
    <w:tmpl w:val="F02A3B4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DEA5C6B"/>
    <w:multiLevelType w:val="hybridMultilevel"/>
    <w:tmpl w:val="391EC5AE"/>
    <w:lvl w:ilvl="0">
      <w:start w:val="8"/>
      <w:numFmt w:val="bullet"/>
      <w:lvlText w:val="-"/>
      <w:lvlJc w:val="left"/>
      <w:pPr>
        <w:ind w:left="4611" w:hanging="360"/>
      </w:pPr>
      <w:rPr>
        <w:rFonts w:ascii="Times New Roman" w:eastAsia="Times New Roman" w:hAnsi="Times New Roman" w:hint="default"/>
      </w:rPr>
    </w:lvl>
    <w:lvl w:ilvl="1">
      <w:start w:val="1"/>
      <w:numFmt w:val="bullet"/>
      <w:lvlText w:val="o"/>
      <w:lvlJc w:val="left"/>
      <w:pPr>
        <w:ind w:left="5331" w:hanging="360"/>
      </w:pPr>
      <w:rPr>
        <w:rFonts w:ascii="Courier New" w:hAnsi="Courier New" w:hint="default"/>
      </w:rPr>
    </w:lvl>
    <w:lvl w:ilvl="2">
      <w:start w:val="1"/>
      <w:numFmt w:val="bullet"/>
      <w:lvlText w:val=""/>
      <w:lvlJc w:val="left"/>
      <w:pPr>
        <w:ind w:left="6051" w:hanging="360"/>
      </w:pPr>
      <w:rPr>
        <w:rFonts w:ascii="Wingdings" w:hAnsi="Wingdings" w:hint="default"/>
      </w:rPr>
    </w:lvl>
    <w:lvl w:ilvl="3">
      <w:start w:val="1"/>
      <w:numFmt w:val="bullet"/>
      <w:lvlText w:val=""/>
      <w:lvlJc w:val="left"/>
      <w:pPr>
        <w:ind w:left="6771" w:hanging="360"/>
      </w:pPr>
      <w:rPr>
        <w:rFonts w:ascii="Symbol" w:hAnsi="Symbol" w:hint="default"/>
      </w:rPr>
    </w:lvl>
    <w:lvl w:ilvl="4">
      <w:start w:val="1"/>
      <w:numFmt w:val="bullet"/>
      <w:lvlText w:val="o"/>
      <w:lvlJc w:val="left"/>
      <w:pPr>
        <w:ind w:left="7491" w:hanging="360"/>
      </w:pPr>
      <w:rPr>
        <w:rFonts w:ascii="Courier New" w:hAnsi="Courier New" w:hint="default"/>
      </w:rPr>
    </w:lvl>
    <w:lvl w:ilvl="5">
      <w:start w:val="1"/>
      <w:numFmt w:val="bullet"/>
      <w:lvlText w:val=""/>
      <w:lvlJc w:val="left"/>
      <w:pPr>
        <w:ind w:left="8211" w:hanging="360"/>
      </w:pPr>
      <w:rPr>
        <w:rFonts w:ascii="Wingdings" w:hAnsi="Wingdings" w:hint="default"/>
      </w:rPr>
    </w:lvl>
    <w:lvl w:ilvl="6">
      <w:start w:val="1"/>
      <w:numFmt w:val="bullet"/>
      <w:lvlText w:val=""/>
      <w:lvlJc w:val="left"/>
      <w:pPr>
        <w:ind w:left="8931" w:hanging="360"/>
      </w:pPr>
      <w:rPr>
        <w:rFonts w:ascii="Symbol" w:hAnsi="Symbol" w:hint="default"/>
      </w:rPr>
    </w:lvl>
    <w:lvl w:ilvl="7">
      <w:start w:val="1"/>
      <w:numFmt w:val="bullet"/>
      <w:lvlText w:val="o"/>
      <w:lvlJc w:val="left"/>
      <w:pPr>
        <w:ind w:left="9651" w:hanging="360"/>
      </w:pPr>
      <w:rPr>
        <w:rFonts w:ascii="Courier New" w:hAnsi="Courier New" w:hint="default"/>
      </w:rPr>
    </w:lvl>
    <w:lvl w:ilvl="8">
      <w:start w:val="1"/>
      <w:numFmt w:val="bullet"/>
      <w:lvlText w:val=""/>
      <w:lvlJc w:val="left"/>
      <w:pPr>
        <w:ind w:left="10371" w:hanging="360"/>
      </w:pPr>
      <w:rPr>
        <w:rFonts w:ascii="Wingdings" w:hAnsi="Wingdings" w:hint="default"/>
      </w:rPr>
    </w:lvl>
  </w:abstractNum>
  <w:abstractNum w:abstractNumId="11">
    <w:nsid w:val="237E440A"/>
    <w:multiLevelType w:val="hybridMultilevel"/>
    <w:tmpl w:val="77DA6C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8BB3B22"/>
    <w:multiLevelType w:val="hybridMultilevel"/>
    <w:tmpl w:val="B00AFAC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AF661AF"/>
    <w:multiLevelType w:val="hybridMultilevel"/>
    <w:tmpl w:val="AFCCC752"/>
    <w:lvl w:ilvl="0">
      <w:start w:val="1"/>
      <w:numFmt w:val="decimal"/>
      <w:lvlText w:val="%1."/>
      <w:lvlJc w:val="left"/>
      <w:pPr>
        <w:ind w:left="360" w:hanging="360"/>
      </w:pPr>
      <w:rPr>
        <w:rFonts w:cs="Times New Roman" w:hint="default"/>
        <w:b w:val="0"/>
        <w:i w:val="0"/>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F8007E2"/>
    <w:multiLevelType w:val="hybridMultilevel"/>
    <w:tmpl w:val="0E24E83C"/>
    <w:lvl w:ilvl="0">
      <w:start w:val="1"/>
      <w:numFmt w:val="decimal"/>
      <w:lvlText w:val="%1."/>
      <w:lvlJc w:val="left"/>
      <w:pPr>
        <w:ind w:left="720" w:hanging="360"/>
      </w:pPr>
      <w:rPr>
        <w:rFonts w:ascii="Times New Roman" w:hAnsi="Times New Roman" w:cs="Times New Roman" w:hint="default"/>
        <w:b w:val="0"/>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2B046CA"/>
    <w:multiLevelType w:val="hybridMultilevel"/>
    <w:tmpl w:val="79925C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2D54C65"/>
    <w:multiLevelType w:val="hybridMultilevel"/>
    <w:tmpl w:val="3A5E93F8"/>
    <w:lvl w:ilvl="0">
      <w:start w:val="1"/>
      <w:numFmt w:val="decimal"/>
      <w:lvlText w:val="%1."/>
      <w:lvlJc w:val="left"/>
      <w:pPr>
        <w:ind w:left="36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4E73C06"/>
    <w:multiLevelType w:val="hybridMultilevel"/>
    <w:tmpl w:val="70587CC6"/>
    <w:lvl w:ilvl="0">
      <w:start w:val="1"/>
      <w:numFmt w:val="decimal"/>
      <w:lvlText w:val="%1."/>
      <w:lvlJc w:val="left"/>
      <w:pPr>
        <w:ind w:left="360" w:hanging="360"/>
      </w:pPr>
      <w:rPr>
        <w:rFonts w:cs="Times New Roman" w:hint="default"/>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7514EB1"/>
    <w:multiLevelType w:val="hybridMultilevel"/>
    <w:tmpl w:val="6BB2127E"/>
    <w:lvl w:ilvl="0">
      <w:start w:val="10"/>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3E9C14F0"/>
    <w:multiLevelType w:val="hybridMultilevel"/>
    <w:tmpl w:val="9942E07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0912ECD"/>
    <w:multiLevelType w:val="hybridMultilevel"/>
    <w:tmpl w:val="53D8FD0A"/>
    <w:lvl w:ilvl="0">
      <w:start w:val="7"/>
      <w:numFmt w:val="decimal"/>
      <w:lvlText w:val="%1."/>
      <w:lvlJc w:val="left"/>
      <w:pPr>
        <w:ind w:left="720" w:hanging="360"/>
      </w:pPr>
      <w:rPr>
        <w:rFonts w:cs="Times New Roman" w:hint="default"/>
        <w:u w:val="no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4D02A14"/>
    <w:multiLevelType w:val="hybridMultilevel"/>
    <w:tmpl w:val="74E85FA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488432EC"/>
    <w:multiLevelType w:val="hybridMultilevel"/>
    <w:tmpl w:val="E60C05FE"/>
    <w:lvl w:ilvl="0">
      <w:start w:val="0"/>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nsid w:val="49904E48"/>
    <w:multiLevelType w:val="hybridMultilevel"/>
    <w:tmpl w:val="54A25550"/>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DBB47D5"/>
    <w:multiLevelType w:val="hybridMultilevel"/>
    <w:tmpl w:val="833C28F4"/>
    <w:lvl w:ilvl="0">
      <w:start w:val="1"/>
      <w:numFmt w:val="decimal"/>
      <w:lvlText w:val="%1."/>
      <w:lvlJc w:val="left"/>
      <w:pPr>
        <w:ind w:left="1080" w:hanging="360"/>
      </w:pPr>
      <w:rPr>
        <w:rFonts w:cs="Times New Roman"/>
        <w:b w:val="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4E514C2E"/>
    <w:multiLevelType w:val="hybridMultilevel"/>
    <w:tmpl w:val="70C24BDA"/>
    <w:lvl w:ilvl="0">
      <w:start w:val="1"/>
      <w:numFmt w:val="decimal"/>
      <w:lvlText w:val="%1."/>
      <w:lvlJc w:val="left"/>
      <w:pPr>
        <w:ind w:left="786"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05E7C70"/>
    <w:multiLevelType w:val="hybridMultilevel"/>
    <w:tmpl w:val="F88C946C"/>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3384BDF"/>
    <w:multiLevelType w:val="hybridMultilevel"/>
    <w:tmpl w:val="40E620C8"/>
    <w:lvl w:ilvl="0">
      <w:start w:val="1"/>
      <w:numFmt w:val="decimal"/>
      <w:lvlText w:val="%1."/>
      <w:lvlJc w:val="left"/>
      <w:pPr>
        <w:ind w:left="480" w:hanging="360"/>
      </w:pPr>
      <w:rPr>
        <w:rFonts w:cs="Times New Roman"/>
        <w:b w:val="0"/>
        <w:rtl w:val="0"/>
        <w:cs w:val="0"/>
      </w:rPr>
    </w:lvl>
    <w:lvl w:ilvl="1">
      <w:start w:val="1"/>
      <w:numFmt w:val="lowerLetter"/>
      <w:lvlText w:val="%2."/>
      <w:lvlJc w:val="left"/>
      <w:pPr>
        <w:ind w:left="1560" w:hanging="360"/>
      </w:pPr>
      <w:rPr>
        <w:rFonts w:cs="Times New Roman"/>
        <w:rtl w:val="0"/>
        <w:cs w:val="0"/>
      </w:rPr>
    </w:lvl>
    <w:lvl w:ilvl="2">
      <w:start w:val="1"/>
      <w:numFmt w:val="lowerRoman"/>
      <w:lvlText w:val="%3."/>
      <w:lvlJc w:val="right"/>
      <w:pPr>
        <w:ind w:left="2280" w:hanging="180"/>
      </w:pPr>
      <w:rPr>
        <w:rFonts w:cs="Times New Roman"/>
        <w:rtl w:val="0"/>
        <w:cs w:val="0"/>
      </w:rPr>
    </w:lvl>
    <w:lvl w:ilvl="3">
      <w:start w:val="1"/>
      <w:numFmt w:val="decimal"/>
      <w:lvlText w:val="%4."/>
      <w:lvlJc w:val="left"/>
      <w:pPr>
        <w:ind w:left="3000" w:hanging="360"/>
      </w:pPr>
      <w:rPr>
        <w:rFonts w:cs="Times New Roman"/>
        <w:rtl w:val="0"/>
        <w:cs w:val="0"/>
      </w:rPr>
    </w:lvl>
    <w:lvl w:ilvl="4">
      <w:start w:val="1"/>
      <w:numFmt w:val="lowerLetter"/>
      <w:lvlText w:val="%5."/>
      <w:lvlJc w:val="left"/>
      <w:pPr>
        <w:ind w:left="3720" w:hanging="360"/>
      </w:pPr>
      <w:rPr>
        <w:rFonts w:cs="Times New Roman"/>
        <w:rtl w:val="0"/>
        <w:cs w:val="0"/>
      </w:rPr>
    </w:lvl>
    <w:lvl w:ilvl="5">
      <w:start w:val="1"/>
      <w:numFmt w:val="lowerRoman"/>
      <w:lvlText w:val="%6."/>
      <w:lvlJc w:val="right"/>
      <w:pPr>
        <w:ind w:left="4440" w:hanging="180"/>
      </w:pPr>
      <w:rPr>
        <w:rFonts w:cs="Times New Roman"/>
        <w:rtl w:val="0"/>
        <w:cs w:val="0"/>
      </w:rPr>
    </w:lvl>
    <w:lvl w:ilvl="6">
      <w:start w:val="1"/>
      <w:numFmt w:val="decimal"/>
      <w:lvlText w:val="%7."/>
      <w:lvlJc w:val="left"/>
      <w:pPr>
        <w:ind w:left="5160" w:hanging="360"/>
      </w:pPr>
      <w:rPr>
        <w:rFonts w:cs="Times New Roman"/>
        <w:rtl w:val="0"/>
        <w:cs w:val="0"/>
      </w:rPr>
    </w:lvl>
    <w:lvl w:ilvl="7">
      <w:start w:val="1"/>
      <w:numFmt w:val="lowerLetter"/>
      <w:lvlText w:val="%8."/>
      <w:lvlJc w:val="left"/>
      <w:pPr>
        <w:ind w:left="5880" w:hanging="360"/>
      </w:pPr>
      <w:rPr>
        <w:rFonts w:cs="Times New Roman"/>
        <w:rtl w:val="0"/>
        <w:cs w:val="0"/>
      </w:rPr>
    </w:lvl>
    <w:lvl w:ilvl="8">
      <w:start w:val="1"/>
      <w:numFmt w:val="lowerRoman"/>
      <w:lvlText w:val="%9."/>
      <w:lvlJc w:val="right"/>
      <w:pPr>
        <w:ind w:left="6600" w:hanging="180"/>
      </w:pPr>
      <w:rPr>
        <w:rFonts w:cs="Times New Roman"/>
        <w:rtl w:val="0"/>
        <w:cs w:val="0"/>
      </w:rPr>
    </w:lvl>
  </w:abstractNum>
  <w:abstractNum w:abstractNumId="28">
    <w:nsid w:val="5D6D75FB"/>
    <w:multiLevelType w:val="hybridMultilevel"/>
    <w:tmpl w:val="EC7AB10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9">
    <w:nsid w:val="61582C20"/>
    <w:multiLevelType w:val="hybridMultilevel"/>
    <w:tmpl w:val="18FCBAC2"/>
    <w:lvl w:ilvl="0">
      <w:start w:val="1"/>
      <w:numFmt w:val="decimal"/>
      <w:lvlText w:val="%1."/>
      <w:lvlJc w:val="left"/>
      <w:pPr>
        <w:ind w:left="360" w:hanging="360"/>
      </w:pPr>
      <w:rPr>
        <w:rFonts w:cs="Times New Roman"/>
        <w:b w:val="0"/>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2DC582D"/>
    <w:multiLevelType w:val="hybridMultilevel"/>
    <w:tmpl w:val="260AB124"/>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35456BA"/>
    <w:multiLevelType w:val="hybridMultilevel"/>
    <w:tmpl w:val="93B29EDE"/>
    <w:lvl w:ilvl="0">
      <w:start w:val="1"/>
      <w:numFmt w:val="decimal"/>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C5D7DFA"/>
    <w:multiLevelType w:val="hybridMultilevel"/>
    <w:tmpl w:val="C96A7410"/>
    <w:lvl w:ilvl="0">
      <w:start w:val="1"/>
      <w:numFmt w:val="lowerLetter"/>
      <w:lvlText w:val="%1)"/>
      <w:lvlJc w:val="left"/>
      <w:pPr>
        <w:tabs>
          <w:tab w:val="num" w:pos="1065"/>
        </w:tabs>
        <w:ind w:left="1065" w:hanging="360"/>
      </w:pPr>
      <w:rPr>
        <w:rFonts w:cs="Times New Roman" w:hint="default"/>
        <w:b w:val="0"/>
        <w:rtl w:val="0"/>
        <w:cs w:val="0"/>
      </w:rPr>
    </w:lvl>
    <w:lvl w:ilvl="1">
      <w:start w:val="3"/>
      <w:numFmt w:val="bullet"/>
      <w:lvlText w:val=""/>
      <w:lvlJc w:val="left"/>
      <w:pPr>
        <w:tabs>
          <w:tab w:val="num" w:pos="1785"/>
        </w:tabs>
        <w:ind w:left="1785" w:hanging="360"/>
      </w:pPr>
      <w:rPr>
        <w:rFonts w:ascii="Symbol" w:eastAsia="Times New Roman" w:hAnsi="Symbol" w:hint="default"/>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3">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4">
    <w:nsid w:val="73E86296"/>
    <w:multiLevelType w:val="hybridMultilevel"/>
    <w:tmpl w:val="21006F18"/>
    <w:lvl w:ilvl="0">
      <w:start w:val="1"/>
      <w:numFmt w:val="lowerLetter"/>
      <w:lvlText w:val="%1)"/>
      <w:lvlJc w:val="left"/>
      <w:pPr>
        <w:ind w:left="720" w:hanging="360"/>
      </w:pPr>
      <w:rPr>
        <w:rFonts w:ascii="Times New Roman" w:hAnsi="Times New Roman" w:cs="Times New Roman" w:hint="default"/>
        <w:rtl w:val="0"/>
        <w:cs w:val="0"/>
      </w:rPr>
    </w:lvl>
    <w:lvl w:ilvl="1">
      <w:start w:val="1"/>
      <w:numFmt w:val="lowerLetter"/>
      <w:lvlText w:val="%2."/>
      <w:lvlJc w:val="left"/>
      <w:pPr>
        <w:ind w:left="1440" w:hanging="360"/>
      </w:pPr>
      <w:rPr>
        <w:rFonts w:ascii="Times New Roman" w:hAnsi="Times New Roman" w:cs="Times New Roman"/>
        <w:rtl w:val="0"/>
        <w:cs w:val="0"/>
      </w:rPr>
    </w:lvl>
    <w:lvl w:ilvl="2">
      <w:start w:val="1"/>
      <w:numFmt w:val="lowerRoman"/>
      <w:lvlText w:val="%3."/>
      <w:lvlJc w:val="right"/>
      <w:pPr>
        <w:ind w:left="2160" w:hanging="180"/>
      </w:pPr>
      <w:rPr>
        <w:rFonts w:ascii="Times New Roman" w:hAnsi="Times New Roman" w:cs="Times New Roman"/>
        <w:rtl w:val="0"/>
        <w:cs w:val="0"/>
      </w:rPr>
    </w:lvl>
    <w:lvl w:ilvl="3">
      <w:start w:val="1"/>
      <w:numFmt w:val="decimal"/>
      <w:lvlText w:val="%4."/>
      <w:lvlJc w:val="left"/>
      <w:pPr>
        <w:ind w:left="2880" w:hanging="360"/>
      </w:pPr>
      <w:rPr>
        <w:rFonts w:ascii="Times New Roman" w:hAnsi="Times New Roman" w:cs="Times New Roman"/>
        <w:rtl w:val="0"/>
        <w:cs w:val="0"/>
      </w:rPr>
    </w:lvl>
    <w:lvl w:ilvl="4">
      <w:start w:val="1"/>
      <w:numFmt w:val="lowerLetter"/>
      <w:lvlText w:val="%5."/>
      <w:lvlJc w:val="left"/>
      <w:pPr>
        <w:ind w:left="3600" w:hanging="360"/>
      </w:pPr>
      <w:rPr>
        <w:rFonts w:ascii="Times New Roman" w:hAnsi="Times New Roman" w:cs="Times New Roman"/>
        <w:rtl w:val="0"/>
        <w:cs w:val="0"/>
      </w:rPr>
    </w:lvl>
    <w:lvl w:ilvl="5">
      <w:start w:val="1"/>
      <w:numFmt w:val="lowerRoman"/>
      <w:lvlText w:val="%6."/>
      <w:lvlJc w:val="right"/>
      <w:pPr>
        <w:ind w:left="4320" w:hanging="180"/>
      </w:pPr>
      <w:rPr>
        <w:rFonts w:ascii="Times New Roman" w:hAnsi="Times New Roman" w:cs="Times New Roman"/>
        <w:rtl w:val="0"/>
        <w:cs w:val="0"/>
      </w:rPr>
    </w:lvl>
    <w:lvl w:ilvl="6">
      <w:start w:val="1"/>
      <w:numFmt w:val="decimal"/>
      <w:lvlText w:val="%7."/>
      <w:lvlJc w:val="left"/>
      <w:pPr>
        <w:ind w:left="5040" w:hanging="360"/>
      </w:pPr>
      <w:rPr>
        <w:rFonts w:ascii="Times New Roman" w:hAnsi="Times New Roman" w:cs="Times New Roman"/>
        <w:rtl w:val="0"/>
        <w:cs w:val="0"/>
      </w:rPr>
    </w:lvl>
    <w:lvl w:ilvl="7">
      <w:start w:val="1"/>
      <w:numFmt w:val="lowerLetter"/>
      <w:lvlText w:val="%8."/>
      <w:lvlJc w:val="left"/>
      <w:pPr>
        <w:ind w:left="5760" w:hanging="360"/>
      </w:pPr>
      <w:rPr>
        <w:rFonts w:ascii="Times New Roman" w:hAnsi="Times New Roman" w:cs="Times New Roman"/>
        <w:rtl w:val="0"/>
        <w:cs w:val="0"/>
      </w:rPr>
    </w:lvl>
    <w:lvl w:ilvl="8">
      <w:start w:val="1"/>
      <w:numFmt w:val="lowerRoman"/>
      <w:lvlText w:val="%9."/>
      <w:lvlJc w:val="right"/>
      <w:pPr>
        <w:ind w:left="6480" w:hanging="180"/>
      </w:pPr>
      <w:rPr>
        <w:rFonts w:ascii="Times New Roman" w:hAnsi="Times New Roman" w:cs="Times New Roman"/>
        <w:rtl w:val="0"/>
        <w:cs w:val="0"/>
      </w:rPr>
    </w:lvl>
  </w:abstractNum>
  <w:abstractNum w:abstractNumId="35">
    <w:nsid w:val="79255157"/>
    <w:multiLevelType w:val="hybridMultilevel"/>
    <w:tmpl w:val="927666A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99F14F2"/>
    <w:multiLevelType w:val="hybridMultilevel"/>
    <w:tmpl w:val="C00C421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34"/>
  </w:num>
  <w:num w:numId="3">
    <w:abstractNumId w:val="33"/>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1"/>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3"/>
  </w:num>
  <w:num w:numId="20">
    <w:abstractNumId w:val="2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35"/>
  </w:num>
  <w:num w:numId="29">
    <w:abstractNumId w:val="7"/>
  </w:num>
  <w:num w:numId="30">
    <w:abstractNumId w:val="1"/>
  </w:num>
  <w:num w:numId="31">
    <w:abstractNumId w:val="15"/>
  </w:num>
  <w:num w:numId="32">
    <w:abstractNumId w:val="12"/>
  </w:num>
  <w:num w:numId="33">
    <w:abstractNumId w:val="21"/>
  </w:num>
  <w:num w:numId="34">
    <w:abstractNumId w:val="36"/>
  </w:num>
  <w:num w:numId="35">
    <w:abstractNumId w:val="6"/>
  </w:num>
  <w:num w:numId="36">
    <w:abstractNumId w:val="20"/>
  </w:num>
  <w:num w:numId="37">
    <w:abstractNumId w:val="14"/>
  </w:num>
  <w:num w:numId="38">
    <w:abstractNumId w:val="19"/>
  </w:num>
  <w:num w:numId="39">
    <w:abstractNumId w:val="18"/>
  </w:num>
  <w:num w:numId="40">
    <w:abstractNumId w:val="10"/>
  </w:num>
  <w:num w:numId="41">
    <w:abstractNumId w:val="4"/>
  </w:num>
  <w:num w:numId="42">
    <w:abstractNumId w:val="29"/>
  </w:num>
  <w:num w:numId="43">
    <w:abstractNumId w:val="2"/>
  </w:num>
  <w:num w:numId="4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2D18"/>
    <w:rsid w:val="00005414"/>
    <w:rsid w:val="000165F6"/>
    <w:rsid w:val="00016FA1"/>
    <w:rsid w:val="00022261"/>
    <w:rsid w:val="000321CE"/>
    <w:rsid w:val="00033B70"/>
    <w:rsid w:val="000346FE"/>
    <w:rsid w:val="0003686F"/>
    <w:rsid w:val="00037D5F"/>
    <w:rsid w:val="000434BC"/>
    <w:rsid w:val="00055C9D"/>
    <w:rsid w:val="000564B7"/>
    <w:rsid w:val="0006519B"/>
    <w:rsid w:val="000653CD"/>
    <w:rsid w:val="00066BF7"/>
    <w:rsid w:val="00070F89"/>
    <w:rsid w:val="00072513"/>
    <w:rsid w:val="000725AA"/>
    <w:rsid w:val="00074503"/>
    <w:rsid w:val="000773D6"/>
    <w:rsid w:val="00077435"/>
    <w:rsid w:val="00077E60"/>
    <w:rsid w:val="00085CC4"/>
    <w:rsid w:val="00092E2E"/>
    <w:rsid w:val="00094E4C"/>
    <w:rsid w:val="000A0E9C"/>
    <w:rsid w:val="000A3569"/>
    <w:rsid w:val="000A3770"/>
    <w:rsid w:val="000A52C3"/>
    <w:rsid w:val="000B081E"/>
    <w:rsid w:val="000B2DFC"/>
    <w:rsid w:val="000B30D5"/>
    <w:rsid w:val="000B727A"/>
    <w:rsid w:val="000B736A"/>
    <w:rsid w:val="000C54F6"/>
    <w:rsid w:val="000D77FB"/>
    <w:rsid w:val="000D7FFE"/>
    <w:rsid w:val="000E2FF9"/>
    <w:rsid w:val="000E43A5"/>
    <w:rsid w:val="000E7B01"/>
    <w:rsid w:val="000F0182"/>
    <w:rsid w:val="000F5211"/>
    <w:rsid w:val="00101620"/>
    <w:rsid w:val="00101BB0"/>
    <w:rsid w:val="00111F2C"/>
    <w:rsid w:val="001206E9"/>
    <w:rsid w:val="00122F08"/>
    <w:rsid w:val="00131F8C"/>
    <w:rsid w:val="0013356F"/>
    <w:rsid w:val="00137964"/>
    <w:rsid w:val="001420F5"/>
    <w:rsid w:val="00147F6A"/>
    <w:rsid w:val="00150303"/>
    <w:rsid w:val="00152669"/>
    <w:rsid w:val="00157B37"/>
    <w:rsid w:val="00161B82"/>
    <w:rsid w:val="001712C4"/>
    <w:rsid w:val="00175456"/>
    <w:rsid w:val="00176CC3"/>
    <w:rsid w:val="00182351"/>
    <w:rsid w:val="00182A8C"/>
    <w:rsid w:val="001873B1"/>
    <w:rsid w:val="001875EC"/>
    <w:rsid w:val="0019129C"/>
    <w:rsid w:val="001955ED"/>
    <w:rsid w:val="001A2BBD"/>
    <w:rsid w:val="001A39C3"/>
    <w:rsid w:val="001B3463"/>
    <w:rsid w:val="001B3D60"/>
    <w:rsid w:val="001C47A9"/>
    <w:rsid w:val="001C48CF"/>
    <w:rsid w:val="001E5703"/>
    <w:rsid w:val="001E5BBB"/>
    <w:rsid w:val="001F3714"/>
    <w:rsid w:val="001F49EA"/>
    <w:rsid w:val="001F53E1"/>
    <w:rsid w:val="001F7A38"/>
    <w:rsid w:val="002017F2"/>
    <w:rsid w:val="00203E62"/>
    <w:rsid w:val="0020722A"/>
    <w:rsid w:val="002114A2"/>
    <w:rsid w:val="00211680"/>
    <w:rsid w:val="00213043"/>
    <w:rsid w:val="00215316"/>
    <w:rsid w:val="00215931"/>
    <w:rsid w:val="002202FF"/>
    <w:rsid w:val="002224EE"/>
    <w:rsid w:val="0022456B"/>
    <w:rsid w:val="00230C9E"/>
    <w:rsid w:val="002538F7"/>
    <w:rsid w:val="00253E76"/>
    <w:rsid w:val="00253EC8"/>
    <w:rsid w:val="0026127D"/>
    <w:rsid w:val="00272845"/>
    <w:rsid w:val="00272D6D"/>
    <w:rsid w:val="00273BCF"/>
    <w:rsid w:val="0028184A"/>
    <w:rsid w:val="002870B7"/>
    <w:rsid w:val="00292A65"/>
    <w:rsid w:val="00292FE5"/>
    <w:rsid w:val="0029726B"/>
    <w:rsid w:val="002A35C6"/>
    <w:rsid w:val="002A366B"/>
    <w:rsid w:val="002A4081"/>
    <w:rsid w:val="002B0A29"/>
    <w:rsid w:val="002B3087"/>
    <w:rsid w:val="002B3EB3"/>
    <w:rsid w:val="002C4EA3"/>
    <w:rsid w:val="002C5844"/>
    <w:rsid w:val="002C5FA5"/>
    <w:rsid w:val="002D02C6"/>
    <w:rsid w:val="002D2FC8"/>
    <w:rsid w:val="002D3E18"/>
    <w:rsid w:val="002D4811"/>
    <w:rsid w:val="002E0770"/>
    <w:rsid w:val="002E23A2"/>
    <w:rsid w:val="002E2B72"/>
    <w:rsid w:val="002E3E4A"/>
    <w:rsid w:val="002E45E1"/>
    <w:rsid w:val="002E6D0A"/>
    <w:rsid w:val="002F1199"/>
    <w:rsid w:val="002F1339"/>
    <w:rsid w:val="002F22CA"/>
    <w:rsid w:val="002F3639"/>
    <w:rsid w:val="002F6017"/>
    <w:rsid w:val="002F6032"/>
    <w:rsid w:val="003029AD"/>
    <w:rsid w:val="00305890"/>
    <w:rsid w:val="00305DD0"/>
    <w:rsid w:val="0030792F"/>
    <w:rsid w:val="0031301C"/>
    <w:rsid w:val="00314AFC"/>
    <w:rsid w:val="00316993"/>
    <w:rsid w:val="003263CA"/>
    <w:rsid w:val="003268A9"/>
    <w:rsid w:val="00330F5A"/>
    <w:rsid w:val="0034118F"/>
    <w:rsid w:val="00343894"/>
    <w:rsid w:val="00344061"/>
    <w:rsid w:val="003603A8"/>
    <w:rsid w:val="003606F9"/>
    <w:rsid w:val="00360750"/>
    <w:rsid w:val="00363BE8"/>
    <w:rsid w:val="00365BEF"/>
    <w:rsid w:val="00365CBD"/>
    <w:rsid w:val="003665D1"/>
    <w:rsid w:val="00370800"/>
    <w:rsid w:val="00373F61"/>
    <w:rsid w:val="00376E35"/>
    <w:rsid w:val="003806DF"/>
    <w:rsid w:val="0038647A"/>
    <w:rsid w:val="003A1589"/>
    <w:rsid w:val="003A4CBF"/>
    <w:rsid w:val="003A5778"/>
    <w:rsid w:val="003B09EE"/>
    <w:rsid w:val="003B2AC1"/>
    <w:rsid w:val="003B530E"/>
    <w:rsid w:val="003B60A9"/>
    <w:rsid w:val="003B7B82"/>
    <w:rsid w:val="003C2C56"/>
    <w:rsid w:val="003C588D"/>
    <w:rsid w:val="003C7017"/>
    <w:rsid w:val="003C77AE"/>
    <w:rsid w:val="003C79D2"/>
    <w:rsid w:val="003E1496"/>
    <w:rsid w:val="003E63F7"/>
    <w:rsid w:val="003F0500"/>
    <w:rsid w:val="003F6BE1"/>
    <w:rsid w:val="00400586"/>
    <w:rsid w:val="00403584"/>
    <w:rsid w:val="00403F53"/>
    <w:rsid w:val="00405C7B"/>
    <w:rsid w:val="00406D3E"/>
    <w:rsid w:val="00410222"/>
    <w:rsid w:val="0041026E"/>
    <w:rsid w:val="00412BCE"/>
    <w:rsid w:val="00412D9A"/>
    <w:rsid w:val="0041310A"/>
    <w:rsid w:val="004159E6"/>
    <w:rsid w:val="00417F18"/>
    <w:rsid w:val="00421057"/>
    <w:rsid w:val="00421B64"/>
    <w:rsid w:val="00422722"/>
    <w:rsid w:val="00424E70"/>
    <w:rsid w:val="00425785"/>
    <w:rsid w:val="00432A3E"/>
    <w:rsid w:val="004338F0"/>
    <w:rsid w:val="0043479C"/>
    <w:rsid w:val="00436E42"/>
    <w:rsid w:val="00441C2C"/>
    <w:rsid w:val="00442855"/>
    <w:rsid w:val="00443879"/>
    <w:rsid w:val="004438E6"/>
    <w:rsid w:val="004466AC"/>
    <w:rsid w:val="00447F16"/>
    <w:rsid w:val="004631DA"/>
    <w:rsid w:val="004648FD"/>
    <w:rsid w:val="00470C28"/>
    <w:rsid w:val="0047206F"/>
    <w:rsid w:val="004739A6"/>
    <w:rsid w:val="00473DCE"/>
    <w:rsid w:val="00474C48"/>
    <w:rsid w:val="0047652C"/>
    <w:rsid w:val="00483AE2"/>
    <w:rsid w:val="0048615B"/>
    <w:rsid w:val="0048620A"/>
    <w:rsid w:val="004A2565"/>
    <w:rsid w:val="004A2B6A"/>
    <w:rsid w:val="004A619C"/>
    <w:rsid w:val="004B147A"/>
    <w:rsid w:val="004B4101"/>
    <w:rsid w:val="004B4EDA"/>
    <w:rsid w:val="004B7716"/>
    <w:rsid w:val="004B78B0"/>
    <w:rsid w:val="004B7F96"/>
    <w:rsid w:val="004C2256"/>
    <w:rsid w:val="004C6211"/>
    <w:rsid w:val="004D05DE"/>
    <w:rsid w:val="004D0C70"/>
    <w:rsid w:val="004D0EEE"/>
    <w:rsid w:val="004D481C"/>
    <w:rsid w:val="004D661F"/>
    <w:rsid w:val="004E2B26"/>
    <w:rsid w:val="004E4DCD"/>
    <w:rsid w:val="004E5E15"/>
    <w:rsid w:val="004E652B"/>
    <w:rsid w:val="004E72AC"/>
    <w:rsid w:val="004F221F"/>
    <w:rsid w:val="004F2823"/>
    <w:rsid w:val="00502CDE"/>
    <w:rsid w:val="00503550"/>
    <w:rsid w:val="00506D8C"/>
    <w:rsid w:val="00516EAB"/>
    <w:rsid w:val="00523682"/>
    <w:rsid w:val="00531E47"/>
    <w:rsid w:val="005334B7"/>
    <w:rsid w:val="0054160D"/>
    <w:rsid w:val="0054268B"/>
    <w:rsid w:val="00544052"/>
    <w:rsid w:val="00546D94"/>
    <w:rsid w:val="005471E5"/>
    <w:rsid w:val="005509C2"/>
    <w:rsid w:val="00550DBE"/>
    <w:rsid w:val="00551848"/>
    <w:rsid w:val="00553303"/>
    <w:rsid w:val="00555BB5"/>
    <w:rsid w:val="0056087A"/>
    <w:rsid w:val="00561599"/>
    <w:rsid w:val="00561AB6"/>
    <w:rsid w:val="005650E0"/>
    <w:rsid w:val="005758B7"/>
    <w:rsid w:val="00576376"/>
    <w:rsid w:val="005778A1"/>
    <w:rsid w:val="005806C4"/>
    <w:rsid w:val="00591B43"/>
    <w:rsid w:val="00595625"/>
    <w:rsid w:val="00597493"/>
    <w:rsid w:val="005A03F2"/>
    <w:rsid w:val="005A0E79"/>
    <w:rsid w:val="005A2BFB"/>
    <w:rsid w:val="005A3644"/>
    <w:rsid w:val="005A71DF"/>
    <w:rsid w:val="005B02BD"/>
    <w:rsid w:val="005B1565"/>
    <w:rsid w:val="005B475F"/>
    <w:rsid w:val="005C00EF"/>
    <w:rsid w:val="005C1C6D"/>
    <w:rsid w:val="005C3BF1"/>
    <w:rsid w:val="005C41B3"/>
    <w:rsid w:val="005C4675"/>
    <w:rsid w:val="005C55CC"/>
    <w:rsid w:val="005D2F8A"/>
    <w:rsid w:val="005E1F5F"/>
    <w:rsid w:val="00603921"/>
    <w:rsid w:val="0061463F"/>
    <w:rsid w:val="00614692"/>
    <w:rsid w:val="00617574"/>
    <w:rsid w:val="00617E47"/>
    <w:rsid w:val="00622128"/>
    <w:rsid w:val="006239E4"/>
    <w:rsid w:val="00625A81"/>
    <w:rsid w:val="00626D70"/>
    <w:rsid w:val="00637485"/>
    <w:rsid w:val="00641336"/>
    <w:rsid w:val="0064245E"/>
    <w:rsid w:val="006436F0"/>
    <w:rsid w:val="00643F6F"/>
    <w:rsid w:val="00646E72"/>
    <w:rsid w:val="00646EC7"/>
    <w:rsid w:val="006506F0"/>
    <w:rsid w:val="00653FBD"/>
    <w:rsid w:val="00654C4E"/>
    <w:rsid w:val="006565A0"/>
    <w:rsid w:val="00657CC6"/>
    <w:rsid w:val="00662BF2"/>
    <w:rsid w:val="006705C4"/>
    <w:rsid w:val="0067570E"/>
    <w:rsid w:val="006802CF"/>
    <w:rsid w:val="006839EB"/>
    <w:rsid w:val="006849D7"/>
    <w:rsid w:val="00690613"/>
    <w:rsid w:val="0069472B"/>
    <w:rsid w:val="006957DF"/>
    <w:rsid w:val="006961B5"/>
    <w:rsid w:val="00696E46"/>
    <w:rsid w:val="00697508"/>
    <w:rsid w:val="006A7632"/>
    <w:rsid w:val="006A7C60"/>
    <w:rsid w:val="006B1B1C"/>
    <w:rsid w:val="006B4D28"/>
    <w:rsid w:val="006C0071"/>
    <w:rsid w:val="006C016C"/>
    <w:rsid w:val="006C4108"/>
    <w:rsid w:val="006D47DB"/>
    <w:rsid w:val="006E0226"/>
    <w:rsid w:val="00723E39"/>
    <w:rsid w:val="007242CA"/>
    <w:rsid w:val="007250D2"/>
    <w:rsid w:val="00733866"/>
    <w:rsid w:val="007347C4"/>
    <w:rsid w:val="007417D5"/>
    <w:rsid w:val="00750FC0"/>
    <w:rsid w:val="00750FFD"/>
    <w:rsid w:val="007517D9"/>
    <w:rsid w:val="007533C8"/>
    <w:rsid w:val="007539E0"/>
    <w:rsid w:val="00757945"/>
    <w:rsid w:val="00761DBC"/>
    <w:rsid w:val="00765534"/>
    <w:rsid w:val="00795D4C"/>
    <w:rsid w:val="007A0766"/>
    <w:rsid w:val="007A1668"/>
    <w:rsid w:val="007B60BE"/>
    <w:rsid w:val="007B63AE"/>
    <w:rsid w:val="007C49FA"/>
    <w:rsid w:val="007D3D65"/>
    <w:rsid w:val="007D45B8"/>
    <w:rsid w:val="007D52F0"/>
    <w:rsid w:val="007D730B"/>
    <w:rsid w:val="007D7DE9"/>
    <w:rsid w:val="007E233A"/>
    <w:rsid w:val="007F2411"/>
    <w:rsid w:val="007F36AB"/>
    <w:rsid w:val="00800E9F"/>
    <w:rsid w:val="008069C2"/>
    <w:rsid w:val="00812DA5"/>
    <w:rsid w:val="00816027"/>
    <w:rsid w:val="008207FF"/>
    <w:rsid w:val="0082235F"/>
    <w:rsid w:val="008229C1"/>
    <w:rsid w:val="008233AA"/>
    <w:rsid w:val="00830E39"/>
    <w:rsid w:val="00832161"/>
    <w:rsid w:val="00835A91"/>
    <w:rsid w:val="00844E55"/>
    <w:rsid w:val="00845C6A"/>
    <w:rsid w:val="0084777F"/>
    <w:rsid w:val="008527ED"/>
    <w:rsid w:val="008530E6"/>
    <w:rsid w:val="00857C9B"/>
    <w:rsid w:val="0086255E"/>
    <w:rsid w:val="00863D09"/>
    <w:rsid w:val="0086439B"/>
    <w:rsid w:val="00864BAE"/>
    <w:rsid w:val="00870242"/>
    <w:rsid w:val="00876FF0"/>
    <w:rsid w:val="008826ED"/>
    <w:rsid w:val="00885246"/>
    <w:rsid w:val="00885FD1"/>
    <w:rsid w:val="00886B15"/>
    <w:rsid w:val="0089005F"/>
    <w:rsid w:val="008977D3"/>
    <w:rsid w:val="00897FFB"/>
    <w:rsid w:val="008A0104"/>
    <w:rsid w:val="008A0BBF"/>
    <w:rsid w:val="008B00C3"/>
    <w:rsid w:val="008B1518"/>
    <w:rsid w:val="008C3B5F"/>
    <w:rsid w:val="008D1FAF"/>
    <w:rsid w:val="008D485B"/>
    <w:rsid w:val="008D4D80"/>
    <w:rsid w:val="008D6173"/>
    <w:rsid w:val="008E6F37"/>
    <w:rsid w:val="008E7D18"/>
    <w:rsid w:val="008F2932"/>
    <w:rsid w:val="008F2AA6"/>
    <w:rsid w:val="008F77C3"/>
    <w:rsid w:val="0090098C"/>
    <w:rsid w:val="009015EE"/>
    <w:rsid w:val="00903817"/>
    <w:rsid w:val="009039A7"/>
    <w:rsid w:val="00903E4E"/>
    <w:rsid w:val="00916319"/>
    <w:rsid w:val="00925C56"/>
    <w:rsid w:val="0092714E"/>
    <w:rsid w:val="009461AD"/>
    <w:rsid w:val="009503B1"/>
    <w:rsid w:val="00951EE0"/>
    <w:rsid w:val="00955112"/>
    <w:rsid w:val="00955448"/>
    <w:rsid w:val="00955F47"/>
    <w:rsid w:val="00960E12"/>
    <w:rsid w:val="009619D9"/>
    <w:rsid w:val="009706D0"/>
    <w:rsid w:val="00971E9E"/>
    <w:rsid w:val="0097605C"/>
    <w:rsid w:val="00982EA7"/>
    <w:rsid w:val="00983BD4"/>
    <w:rsid w:val="00987885"/>
    <w:rsid w:val="009878BF"/>
    <w:rsid w:val="00994ECD"/>
    <w:rsid w:val="00996ADE"/>
    <w:rsid w:val="00996F11"/>
    <w:rsid w:val="009A1323"/>
    <w:rsid w:val="009A31AF"/>
    <w:rsid w:val="009A5510"/>
    <w:rsid w:val="009C0EEB"/>
    <w:rsid w:val="009C146E"/>
    <w:rsid w:val="009C4A13"/>
    <w:rsid w:val="009C5F07"/>
    <w:rsid w:val="009D460F"/>
    <w:rsid w:val="009D57AB"/>
    <w:rsid w:val="009D5906"/>
    <w:rsid w:val="009D6DE7"/>
    <w:rsid w:val="009E456D"/>
    <w:rsid w:val="009E568F"/>
    <w:rsid w:val="009E5837"/>
    <w:rsid w:val="009E6DA7"/>
    <w:rsid w:val="00A12066"/>
    <w:rsid w:val="00A15F92"/>
    <w:rsid w:val="00A2064A"/>
    <w:rsid w:val="00A22883"/>
    <w:rsid w:val="00A235C7"/>
    <w:rsid w:val="00A23E51"/>
    <w:rsid w:val="00A246B3"/>
    <w:rsid w:val="00A24B5D"/>
    <w:rsid w:val="00A27D25"/>
    <w:rsid w:val="00A30D6E"/>
    <w:rsid w:val="00A41904"/>
    <w:rsid w:val="00A43C97"/>
    <w:rsid w:val="00A440FC"/>
    <w:rsid w:val="00A47E04"/>
    <w:rsid w:val="00A51658"/>
    <w:rsid w:val="00A526ED"/>
    <w:rsid w:val="00A55A28"/>
    <w:rsid w:val="00A56A53"/>
    <w:rsid w:val="00A64157"/>
    <w:rsid w:val="00A66F8B"/>
    <w:rsid w:val="00A734DB"/>
    <w:rsid w:val="00A7437B"/>
    <w:rsid w:val="00A74CF5"/>
    <w:rsid w:val="00A83017"/>
    <w:rsid w:val="00A9330F"/>
    <w:rsid w:val="00A95DF9"/>
    <w:rsid w:val="00AA09EE"/>
    <w:rsid w:val="00AA1602"/>
    <w:rsid w:val="00AA7E5B"/>
    <w:rsid w:val="00AA7EEB"/>
    <w:rsid w:val="00AB028F"/>
    <w:rsid w:val="00AB799F"/>
    <w:rsid w:val="00AC08E2"/>
    <w:rsid w:val="00AC4DD5"/>
    <w:rsid w:val="00AC50DA"/>
    <w:rsid w:val="00AD4543"/>
    <w:rsid w:val="00AD6ECA"/>
    <w:rsid w:val="00AD71B2"/>
    <w:rsid w:val="00AE0104"/>
    <w:rsid w:val="00AE254E"/>
    <w:rsid w:val="00AE427B"/>
    <w:rsid w:val="00AE5880"/>
    <w:rsid w:val="00AE7DD3"/>
    <w:rsid w:val="00B02AA0"/>
    <w:rsid w:val="00B02C66"/>
    <w:rsid w:val="00B03257"/>
    <w:rsid w:val="00B059B4"/>
    <w:rsid w:val="00B06413"/>
    <w:rsid w:val="00B07B88"/>
    <w:rsid w:val="00B17101"/>
    <w:rsid w:val="00B17D3B"/>
    <w:rsid w:val="00B23130"/>
    <w:rsid w:val="00B23BAD"/>
    <w:rsid w:val="00B246CF"/>
    <w:rsid w:val="00B26BD7"/>
    <w:rsid w:val="00B34B66"/>
    <w:rsid w:val="00B37762"/>
    <w:rsid w:val="00B40B01"/>
    <w:rsid w:val="00B40BEE"/>
    <w:rsid w:val="00B447A2"/>
    <w:rsid w:val="00B46431"/>
    <w:rsid w:val="00B522E0"/>
    <w:rsid w:val="00B54303"/>
    <w:rsid w:val="00B70ECB"/>
    <w:rsid w:val="00B71A65"/>
    <w:rsid w:val="00B75492"/>
    <w:rsid w:val="00B83BB1"/>
    <w:rsid w:val="00B85AC2"/>
    <w:rsid w:val="00B90681"/>
    <w:rsid w:val="00BA0BD1"/>
    <w:rsid w:val="00BA57A7"/>
    <w:rsid w:val="00BB23CB"/>
    <w:rsid w:val="00BB6B82"/>
    <w:rsid w:val="00BC3327"/>
    <w:rsid w:val="00BC5D71"/>
    <w:rsid w:val="00BC6810"/>
    <w:rsid w:val="00BD3AC5"/>
    <w:rsid w:val="00BD5F9B"/>
    <w:rsid w:val="00BE0560"/>
    <w:rsid w:val="00BE275A"/>
    <w:rsid w:val="00BE4B05"/>
    <w:rsid w:val="00BF0C5B"/>
    <w:rsid w:val="00BF12EF"/>
    <w:rsid w:val="00BF2596"/>
    <w:rsid w:val="00BF3722"/>
    <w:rsid w:val="00BF49E6"/>
    <w:rsid w:val="00BF577B"/>
    <w:rsid w:val="00C102B6"/>
    <w:rsid w:val="00C10CE9"/>
    <w:rsid w:val="00C12FF5"/>
    <w:rsid w:val="00C161FF"/>
    <w:rsid w:val="00C16401"/>
    <w:rsid w:val="00C259BF"/>
    <w:rsid w:val="00C31554"/>
    <w:rsid w:val="00C31D91"/>
    <w:rsid w:val="00C324A5"/>
    <w:rsid w:val="00C35226"/>
    <w:rsid w:val="00C352D0"/>
    <w:rsid w:val="00C45404"/>
    <w:rsid w:val="00C4736A"/>
    <w:rsid w:val="00C5151A"/>
    <w:rsid w:val="00C51AB6"/>
    <w:rsid w:val="00C60323"/>
    <w:rsid w:val="00C6169B"/>
    <w:rsid w:val="00C71DB3"/>
    <w:rsid w:val="00C726B2"/>
    <w:rsid w:val="00C76C68"/>
    <w:rsid w:val="00C7793E"/>
    <w:rsid w:val="00C821E2"/>
    <w:rsid w:val="00C865E5"/>
    <w:rsid w:val="00C87B83"/>
    <w:rsid w:val="00C91BA8"/>
    <w:rsid w:val="00C92DED"/>
    <w:rsid w:val="00CA5A36"/>
    <w:rsid w:val="00CA664D"/>
    <w:rsid w:val="00CB45A7"/>
    <w:rsid w:val="00CC0637"/>
    <w:rsid w:val="00CC0D0E"/>
    <w:rsid w:val="00CC1FB2"/>
    <w:rsid w:val="00CD316E"/>
    <w:rsid w:val="00CD3B18"/>
    <w:rsid w:val="00CD4153"/>
    <w:rsid w:val="00CE003C"/>
    <w:rsid w:val="00CE01D9"/>
    <w:rsid w:val="00CE0522"/>
    <w:rsid w:val="00CE1FEC"/>
    <w:rsid w:val="00CE464A"/>
    <w:rsid w:val="00CF4A31"/>
    <w:rsid w:val="00D018D2"/>
    <w:rsid w:val="00D01D3F"/>
    <w:rsid w:val="00D07174"/>
    <w:rsid w:val="00D159CC"/>
    <w:rsid w:val="00D15C6D"/>
    <w:rsid w:val="00D21B1E"/>
    <w:rsid w:val="00D21BF2"/>
    <w:rsid w:val="00D31BCE"/>
    <w:rsid w:val="00D352D6"/>
    <w:rsid w:val="00D44F85"/>
    <w:rsid w:val="00D54C86"/>
    <w:rsid w:val="00D624A5"/>
    <w:rsid w:val="00D67C0C"/>
    <w:rsid w:val="00D90880"/>
    <w:rsid w:val="00D91F68"/>
    <w:rsid w:val="00D9212D"/>
    <w:rsid w:val="00D92411"/>
    <w:rsid w:val="00DA2047"/>
    <w:rsid w:val="00DA2D42"/>
    <w:rsid w:val="00DA4865"/>
    <w:rsid w:val="00DB491A"/>
    <w:rsid w:val="00DD3169"/>
    <w:rsid w:val="00DD7A8C"/>
    <w:rsid w:val="00DE45A1"/>
    <w:rsid w:val="00DF2126"/>
    <w:rsid w:val="00DF3A85"/>
    <w:rsid w:val="00E068AC"/>
    <w:rsid w:val="00E07B95"/>
    <w:rsid w:val="00E112F6"/>
    <w:rsid w:val="00E15CBF"/>
    <w:rsid w:val="00E209BA"/>
    <w:rsid w:val="00E21885"/>
    <w:rsid w:val="00E21C21"/>
    <w:rsid w:val="00E22772"/>
    <w:rsid w:val="00E25A91"/>
    <w:rsid w:val="00E33075"/>
    <w:rsid w:val="00E37D49"/>
    <w:rsid w:val="00E40761"/>
    <w:rsid w:val="00E41238"/>
    <w:rsid w:val="00E462E4"/>
    <w:rsid w:val="00E6614F"/>
    <w:rsid w:val="00E73339"/>
    <w:rsid w:val="00E74C95"/>
    <w:rsid w:val="00E9024F"/>
    <w:rsid w:val="00E913AF"/>
    <w:rsid w:val="00E92001"/>
    <w:rsid w:val="00E9528B"/>
    <w:rsid w:val="00E95AB1"/>
    <w:rsid w:val="00EA02D6"/>
    <w:rsid w:val="00EA2D7B"/>
    <w:rsid w:val="00EA3949"/>
    <w:rsid w:val="00EA61B1"/>
    <w:rsid w:val="00EB15B1"/>
    <w:rsid w:val="00EB61CF"/>
    <w:rsid w:val="00EC088D"/>
    <w:rsid w:val="00EC3DD3"/>
    <w:rsid w:val="00EC6A1B"/>
    <w:rsid w:val="00EC7011"/>
    <w:rsid w:val="00EC74D9"/>
    <w:rsid w:val="00ED4365"/>
    <w:rsid w:val="00ED46C7"/>
    <w:rsid w:val="00ED4B90"/>
    <w:rsid w:val="00EE2114"/>
    <w:rsid w:val="00EE633C"/>
    <w:rsid w:val="00EF10E3"/>
    <w:rsid w:val="00EF2065"/>
    <w:rsid w:val="00EF6176"/>
    <w:rsid w:val="00F00D19"/>
    <w:rsid w:val="00F01878"/>
    <w:rsid w:val="00F02E4E"/>
    <w:rsid w:val="00F0406A"/>
    <w:rsid w:val="00F07918"/>
    <w:rsid w:val="00F13643"/>
    <w:rsid w:val="00F1512C"/>
    <w:rsid w:val="00F25667"/>
    <w:rsid w:val="00F25F14"/>
    <w:rsid w:val="00F267D8"/>
    <w:rsid w:val="00F36CB9"/>
    <w:rsid w:val="00F43CA3"/>
    <w:rsid w:val="00F50281"/>
    <w:rsid w:val="00F51A06"/>
    <w:rsid w:val="00F63655"/>
    <w:rsid w:val="00F6446A"/>
    <w:rsid w:val="00F67BB8"/>
    <w:rsid w:val="00F73FC1"/>
    <w:rsid w:val="00F74CEC"/>
    <w:rsid w:val="00F768C4"/>
    <w:rsid w:val="00F82FFC"/>
    <w:rsid w:val="00F8563D"/>
    <w:rsid w:val="00F869DD"/>
    <w:rsid w:val="00F9138B"/>
    <w:rsid w:val="00FA4659"/>
    <w:rsid w:val="00FA6ADC"/>
    <w:rsid w:val="00FB571A"/>
    <w:rsid w:val="00FC4A97"/>
    <w:rsid w:val="00FC5D65"/>
    <w:rsid w:val="00FC7E65"/>
    <w:rsid w:val="00FD3049"/>
    <w:rsid w:val="00FD3C17"/>
    <w:rsid w:val="00FD4855"/>
    <w:rsid w:val="00FD5945"/>
    <w:rsid w:val="00FE5606"/>
    <w:rsid w:val="00FE58A8"/>
    <w:rsid w:val="00FF03F1"/>
    <w:rsid w:val="00FF1084"/>
    <w:rsid w:val="00FF22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D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99"/>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B4C0D-2328-41E0-A308-20AB9B30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64</TotalTime>
  <Pages>9</Pages>
  <Words>2305</Words>
  <Characters>13141</Characters>
  <Application>Microsoft Office Word</Application>
  <DocSecurity>0</DocSecurity>
  <Lines>0</Lines>
  <Paragraphs>0</Paragraphs>
  <ScaleCrop>false</ScaleCrop>
  <Company>Kancelaria NR SR</Company>
  <LinksUpToDate>false</LinksUpToDate>
  <CharactersWithSpaces>15416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48</cp:revision>
  <cp:lastPrinted>2014-11-25T15:36:00Z</cp:lastPrinted>
  <dcterms:created xsi:type="dcterms:W3CDTF">2014-10-09T15:47:00Z</dcterms:created>
  <dcterms:modified xsi:type="dcterms:W3CDTF">2014-11-25T15:36:00Z</dcterms:modified>
</cp:coreProperties>
</file>