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4D85" w:rsidRPr="00A36ED3" w:rsidP="00D24D85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A36ED3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D24D85" w:rsidRPr="00A36ED3" w:rsidP="00D24D85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A36ED3">
        <w:rPr>
          <w:rFonts w:ascii="Times New Roman" w:hAnsi="Times New Roman"/>
          <w:b/>
          <w:bCs/>
          <w:color w:val="000000"/>
        </w:rPr>
        <w:t>vybraných vplyvov</w:t>
      </w:r>
    </w:p>
    <w:p w:rsidR="00D24D85" w:rsidRPr="00A36ED3" w:rsidP="00D24D85">
      <w:pPr>
        <w:bidi w:val="0"/>
        <w:rPr>
          <w:rFonts w:ascii="Times New Roman" w:hAnsi="Times New Roman"/>
          <w:color w:val="000000"/>
        </w:rPr>
      </w:pPr>
    </w:p>
    <w:p w:rsidR="00D24D85" w:rsidRPr="00A36ED3" w:rsidP="00D24D85">
      <w:pPr>
        <w:bidi w:val="0"/>
        <w:rPr>
          <w:rFonts w:ascii="Times New Roman" w:hAnsi="Times New Roman"/>
          <w:color w:val="000000"/>
        </w:rPr>
      </w:pPr>
    </w:p>
    <w:p w:rsidR="00D24D85" w:rsidRPr="00A36ED3" w:rsidP="00D24D85">
      <w:pPr>
        <w:bidi w:val="0"/>
        <w:jc w:val="both"/>
        <w:rPr>
          <w:rFonts w:ascii="Times New Roman" w:hAnsi="Times New Roman"/>
          <w:color w:val="000000"/>
        </w:rPr>
      </w:pPr>
      <w:r w:rsidRPr="00A36ED3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A36ED3">
        <w:rPr>
          <w:rFonts w:ascii="Times New Roman" w:hAnsi="Times New Roman"/>
          <w:color w:val="000000"/>
        </w:rPr>
        <w:t xml:space="preserve">Návrh zákona, </w:t>
      </w:r>
      <w:r w:rsidRPr="00A36ED3">
        <w:rPr>
          <w:rFonts w:ascii="Times New Roman" w:hAnsi="Times New Roman"/>
          <w:bCs/>
          <w:color w:val="000000"/>
        </w:rPr>
        <w:t xml:space="preserve">ktorým sa mení a dopĺňa zákon č. 580/2004 Z. z. o zdravotnom poistení </w:t>
      </w:r>
      <w:r w:rsidRPr="001E44B2">
        <w:rPr>
          <w:rFonts w:ascii="Times New Roman" w:hAnsi="Times New Roman" w:cs="Arial"/>
        </w:rPr>
        <w:t xml:space="preserve">a  o  zmene  a  doplnení  zákona  č.   95/2002 Z. z. o poisťovníctve a o zmene a doplnení niektorých zákonov v znení neskorších predpisov a ktorým sa dopĺňa zákon č. 595/2003 Z. z. o dani z príjmov v znení </w:t>
      </w:r>
      <w:r w:rsidRPr="007E2627">
        <w:rPr>
          <w:rFonts w:ascii="Times New Roman" w:hAnsi="Times New Roman" w:cs="Arial"/>
        </w:rPr>
        <w:t>v znení neskorších predpisov</w:t>
      </w:r>
    </w:p>
    <w:p w:rsidR="00D24D85" w:rsidP="00D24D85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A36ED3">
        <w:rPr>
          <w:rFonts w:ascii="Times New Roman" w:hAnsi="Times New Roman"/>
          <w:b/>
          <w:bCs/>
          <w:color w:val="000000"/>
        </w:rPr>
        <w:t xml:space="preserve">        </w:t>
      </w:r>
    </w:p>
    <w:p w:rsidR="00D24D85" w:rsidRPr="00A36ED3" w:rsidP="00D24D85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A36ED3">
        <w:rPr>
          <w:rFonts w:ascii="Times New Roman" w:hAnsi="Times New Roman"/>
          <w:b/>
          <w:bCs/>
          <w:color w:val="000000"/>
        </w:rPr>
        <w:t>Termín začatia a ukončenia PPK:</w:t>
      </w:r>
      <w:r w:rsidRPr="00A36ED3">
        <w:rPr>
          <w:rFonts w:ascii="Times New Roman" w:hAnsi="Times New Roman"/>
          <w:color w:val="000000"/>
        </w:rPr>
        <w:t xml:space="preserve"> -  </w:t>
      </w:r>
    </w:p>
    <w:p w:rsidR="00D24D85" w:rsidP="00D24D85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D24D85" w:rsidRPr="00A36ED3" w:rsidP="00D24D85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A36ED3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ED3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ED3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ED3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ED3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ED3">
              <w:rPr>
                <w:rFonts w:ascii="Times New Roman" w:hAnsi="Times New Roman"/>
                <w:color w:val="000000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ED3">
              <w:rPr>
                <w:rFonts w:ascii="Times New Roman" w:hAnsi="Times New Roman"/>
                <w:color w:val="000000"/>
              </w:rPr>
              <w:t>2. Vplyvy na podnikateľské prostredie?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ED3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ED3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ED3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ED3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ED3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ED3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ED3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ED3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ED3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ED3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ED3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6ED3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ED3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24D85" w:rsidRPr="00A36ED3" w:rsidP="008A049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24D85" w:rsidRPr="00A36ED3" w:rsidP="00D24D85">
      <w:pPr>
        <w:bidi w:val="0"/>
        <w:rPr>
          <w:rFonts w:ascii="Times New Roman" w:hAnsi="Times New Roman"/>
          <w:color w:val="000000"/>
        </w:rPr>
      </w:pPr>
      <w:r w:rsidRPr="00A36ED3">
        <w:rPr>
          <w:rFonts w:ascii="Times New Roman" w:hAnsi="Times New Roman"/>
          <w:color w:val="000000"/>
        </w:rPr>
        <w:t> </w:t>
      </w:r>
    </w:p>
    <w:p w:rsidR="00D24D85" w:rsidRPr="00A36ED3" w:rsidP="00D24D85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A36ED3">
        <w:rPr>
          <w:rFonts w:ascii="Times New Roman" w:hAnsi="Times New Roman"/>
          <w:b/>
          <w:bCs/>
          <w:color w:val="000000"/>
        </w:rPr>
        <w:t>A.3. Poznámky</w:t>
      </w:r>
    </w:p>
    <w:p w:rsidR="00D24D85" w:rsidRPr="00A36ED3" w:rsidP="00D24D85">
      <w:pPr>
        <w:bidi w:val="0"/>
        <w:jc w:val="both"/>
        <w:rPr>
          <w:rFonts w:ascii="Times New Roman" w:hAnsi="Times New Roman"/>
          <w:color w:val="000000"/>
        </w:rPr>
      </w:pPr>
      <w:r w:rsidRPr="00A36ED3">
        <w:rPr>
          <w:rFonts w:ascii="Times New Roman" w:hAnsi="Times New Roman"/>
          <w:color w:val="000000"/>
        </w:rPr>
        <w:t>- </w:t>
      </w:r>
    </w:p>
    <w:p w:rsidR="00D24D85" w:rsidRPr="00A36ED3" w:rsidP="00D24D85">
      <w:pPr>
        <w:bidi w:val="0"/>
        <w:jc w:val="both"/>
        <w:rPr>
          <w:rFonts w:ascii="Times New Roman" w:hAnsi="Times New Roman"/>
          <w:color w:val="000000"/>
        </w:rPr>
      </w:pPr>
      <w:r w:rsidRPr="00A36ED3">
        <w:rPr>
          <w:rFonts w:ascii="Times New Roman" w:hAnsi="Times New Roman"/>
          <w:b/>
          <w:bCs/>
          <w:color w:val="000000"/>
        </w:rPr>
        <w:t>A.4. Alternatívne riešenia</w:t>
      </w:r>
    </w:p>
    <w:p w:rsidR="00D24D85" w:rsidRPr="00A36ED3" w:rsidP="00D24D85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A36ED3">
        <w:rPr>
          <w:rFonts w:ascii="Times New Roman" w:hAnsi="Times New Roman"/>
          <w:color w:val="000000"/>
        </w:rPr>
        <w:t>- </w:t>
      </w:r>
    </w:p>
    <w:p w:rsidR="00D24D85" w:rsidRPr="00A36ED3" w:rsidP="00D24D85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A36ED3">
        <w:rPr>
          <w:rFonts w:ascii="Times New Roman" w:hAnsi="Times New Roman"/>
          <w:b/>
          <w:bCs/>
          <w:color w:val="000000"/>
        </w:rPr>
        <w:t>A.5. Stanovisko gestorov</w:t>
      </w:r>
    </w:p>
    <w:p w:rsidR="00D24D85" w:rsidRPr="00A36ED3" w:rsidP="00D24D85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A36ED3">
        <w:rPr>
          <w:rFonts w:ascii="Times New Roman" w:hAnsi="Times New Roman"/>
          <w:color w:val="000000"/>
        </w:rPr>
        <w:t>- </w:t>
      </w:r>
    </w:p>
    <w:p w:rsidR="00D24D85">
      <w:pPr>
        <w:bidi w:val="0"/>
        <w:spacing w:after="20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C70239" w:rsidRPr="0012245E" w:rsidP="00C7023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</w:t>
      </w:r>
      <w:r w:rsidRPr="0012245E">
        <w:rPr>
          <w:rFonts w:ascii="Times New Roman" w:hAnsi="Times New Roman"/>
          <w:b/>
          <w:bCs/>
        </w:rPr>
        <w:t>plyvy na rozpočet verejnej správy,</w:t>
      </w:r>
    </w:p>
    <w:p w:rsidR="00C70239" w:rsidRPr="0012245E" w:rsidP="00C70239">
      <w:pPr>
        <w:bidi w:val="0"/>
        <w:jc w:val="center"/>
        <w:rPr>
          <w:rFonts w:ascii="Times New Roman" w:hAnsi="Times New Roman"/>
          <w:b/>
          <w:bCs/>
        </w:rPr>
      </w:pPr>
      <w:r w:rsidRPr="0012245E">
        <w:rPr>
          <w:rFonts w:ascii="Times New Roman" w:hAnsi="Times New Roman"/>
          <w:b/>
          <w:bCs/>
        </w:rPr>
        <w:t xml:space="preserve">na zamestnanosť vo verejnej správe a financovanie </w:t>
      </w:r>
    </w:p>
    <w:p w:rsidR="00C70239" w:rsidRPr="0012245E" w:rsidP="00C70239">
      <w:pPr>
        <w:bidi w:val="0"/>
        <w:jc w:val="center"/>
        <w:rPr>
          <w:rFonts w:ascii="Times New Roman" w:hAnsi="Times New Roman"/>
        </w:rPr>
      </w:pPr>
      <w:r w:rsidRPr="0012245E">
        <w:rPr>
          <w:rFonts w:ascii="Times New Roman" w:hAnsi="Times New Roman"/>
          <w:b/>
          <w:bCs/>
        </w:rPr>
        <w:t xml:space="preserve">návrhu zákona, </w:t>
      </w:r>
      <w:r w:rsidRPr="00693521" w:rsidR="00693521">
        <w:rPr>
          <w:rFonts w:ascii="Times New Roman" w:hAnsi="Times New Roman"/>
          <w:b/>
          <w:bCs/>
        </w:rPr>
        <w:t>ktor</w:t>
      </w:r>
      <w:r w:rsidR="003E5DD1">
        <w:rPr>
          <w:rFonts w:ascii="Times New Roman" w:hAnsi="Times New Roman"/>
          <w:b/>
          <w:bCs/>
        </w:rPr>
        <w:t>ým sa mení a dopĺňa zákon č. 580/2004</w:t>
      </w:r>
      <w:r w:rsidRPr="00693521" w:rsidR="00693521">
        <w:rPr>
          <w:rFonts w:ascii="Times New Roman" w:hAnsi="Times New Roman"/>
          <w:b/>
          <w:bCs/>
        </w:rPr>
        <w:t xml:space="preserve"> Z. z. </w:t>
      </w:r>
      <w:r w:rsidRPr="00A854B8" w:rsidR="003E5DD1">
        <w:rPr>
          <w:rFonts w:ascii="Times New Roman" w:hAnsi="Times New Roman"/>
          <w:b/>
          <w:bCs/>
        </w:rPr>
        <w:t>o</w:t>
      </w:r>
      <w:r w:rsidR="003E5DD1">
        <w:rPr>
          <w:rFonts w:ascii="Times New Roman" w:hAnsi="Times New Roman"/>
          <w:b/>
          <w:bCs/>
        </w:rPr>
        <w:t> </w:t>
      </w:r>
      <w:r w:rsidRPr="00D24D85" w:rsidR="00D24D85">
        <w:rPr>
          <w:rFonts w:ascii="Times New Roman" w:hAnsi="Times New Roman" w:cs="Arial"/>
          <w:b/>
        </w:rPr>
        <w:t>zdravotnom  poistení  a  o  zmene  a  doplnení  zákona  č.   95/2002 Z. z. o poisťovníctve a o zmene a doplnení niektorých zákonov v znení neskorších predpisov a ktorým sa dopĺňa zákon č. 595/2003 Z. z. o dani z príjmov v znení v znení neskorších predpisov</w:t>
      </w:r>
    </w:p>
    <w:p w:rsidR="00C70239" w:rsidRPr="0012245E" w:rsidP="00C70239">
      <w:pPr>
        <w:bidi w:val="0"/>
        <w:rPr>
          <w:rFonts w:ascii="Times New Roman" w:hAnsi="Times New Roman"/>
        </w:rPr>
      </w:pPr>
      <w:r w:rsidRPr="0012245E">
        <w:rPr>
          <w:rFonts w:ascii="Times New Roman" w:hAnsi="Times New Roman"/>
        </w:rPr>
        <w:t> </w:t>
      </w:r>
    </w:p>
    <w:p w:rsidR="00C70239" w:rsidP="00C70239">
      <w:pPr>
        <w:bidi w:val="0"/>
        <w:rPr>
          <w:rFonts w:ascii="Times New Roman" w:hAnsi="Times New Roman"/>
          <w:b/>
          <w:bCs/>
        </w:rPr>
      </w:pPr>
      <w:r w:rsidR="0079127B">
        <w:rPr>
          <w:rFonts w:ascii="Times New Roman" w:hAnsi="Times New Roman"/>
          <w:b/>
          <w:bCs/>
        </w:rPr>
        <w:t>2.</w:t>
      </w:r>
      <w:r w:rsidRPr="0012245E">
        <w:rPr>
          <w:rFonts w:ascii="Times New Roman" w:hAnsi="Times New Roman"/>
          <w:b/>
          <w:bCs/>
        </w:rPr>
        <w:t xml:space="preserve">1. Zhrnutie vplyvov na rozpočet verejnej správy v návrhu </w:t>
      </w:r>
    </w:p>
    <w:tbl>
      <w:tblPr>
        <w:tblStyle w:val="TableNormal"/>
        <w:tblW w:w="5000" w:type="pct"/>
        <w:tblCellMar>
          <w:left w:w="70" w:type="dxa"/>
          <w:right w:w="70" w:type="dxa"/>
        </w:tblCellMar>
        <w:tblLook w:val="04A0"/>
      </w:tblPr>
      <w:tblGrid>
        <w:gridCol w:w="5010"/>
        <w:gridCol w:w="1400"/>
        <w:gridCol w:w="1400"/>
        <w:gridCol w:w="1402"/>
      </w:tblGrid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Tabuľka č. 1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verejnej správy</w:t>
            </w:r>
          </w:p>
        </w:tc>
        <w:tc>
          <w:tcPr>
            <w:tcW w:w="228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Vplyv na rozpočet verejnej správy (ESA2010)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Príjmy verejnej správy celkom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3 629 700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3 717 605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15 513 177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 xml:space="preserve">Štátny rozpočet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11 910 698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13 968 117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12 765 126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 xml:space="preserve"> - Všeobecná pokladničná správa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11 910 698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13 968 117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12 765 126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Obce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3 855 130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4 700 164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4 402 790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VÚC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1 680 146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2 048 430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1 918 828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Sociálna poisťovňa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zdravotné poisťovne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-13 816 274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-16 999 106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-3 573 567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Výdavky verejnej správy celkom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149 854 923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149 814 146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149 986 148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 xml:space="preserve">Štátny rozpočet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149 854 923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149 814 146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149 986 148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 xml:space="preserve"> - Na platené poistné za skupiny osôb ustanovené zákonom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151 979 012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151 979 012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151 979 012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 xml:space="preserve"> - MPSVR SR – 07C0101 Dávka v hmotnej núdzi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-2 124 089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-2 164 866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-1 992 864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Obce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VÚC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Sociálna poisťovňa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zdravotné poisťovne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776651" w:rsidP="00C70239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031"/>
        <w:gridCol w:w="1417"/>
        <w:gridCol w:w="1419"/>
        <w:gridCol w:w="1345"/>
      </w:tblGrid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verejnej správy</w:t>
            </w:r>
          </w:p>
        </w:tc>
        <w:tc>
          <w:tcPr>
            <w:tcW w:w="226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Vplyv na rozpočet verejnej správy (cash)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Príjmy verejnej správy celkom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6 329 318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3 769 430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15 294 571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 xml:space="preserve">Štátny rozpočet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794 042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13 754 706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13 665 315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 xml:space="preserve"> - Všeobecná pokladničná správa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794 042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13 754 706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13 665 315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Obce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3 855 130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4 700 164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4 402 790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VÚC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1 680 146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2 048 430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1 918 828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Sociálna poisťovňa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zdravotné poisťovne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-16 733 870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-4 692 362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Výdavky verejnej správy celkom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149 854 923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149 814 146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149 986 148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 xml:space="preserve">Štátny rozpočet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149 854 923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149 814 146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149 986 148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 xml:space="preserve"> - Na platené poistné za skupiny osôb ustanovené zákonom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151 979 012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151 979 012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151 979 012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 xml:space="preserve"> - MPSVR SR – 07C0101 Dávka v hmotnej núdzi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-2 124 089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-2 164 866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-1 992 864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Obce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VÚC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Sociálna poisťovňa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zdravotné poisťovne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776651" w:rsidP="00C70239">
      <w:pPr>
        <w:bidi w:val="0"/>
        <w:rPr>
          <w:rFonts w:ascii="Times New Roman" w:hAnsi="Times New Roman"/>
          <w:b/>
          <w:bCs/>
        </w:rPr>
      </w:pPr>
    </w:p>
    <w:p w:rsidR="00E97426" w:rsidP="00C70239">
      <w:pPr>
        <w:bidi w:val="0"/>
        <w:rPr>
          <w:rFonts w:ascii="Times New Roman" w:hAnsi="Times New Roman"/>
          <w:b/>
          <w:bCs/>
        </w:rPr>
      </w:pPr>
    </w:p>
    <w:p w:rsidR="00C70239" w:rsidRPr="0012245E" w:rsidP="00C70239">
      <w:pPr>
        <w:bidi w:val="0"/>
        <w:rPr>
          <w:rFonts w:ascii="Times New Roman" w:hAnsi="Times New Roman"/>
        </w:rPr>
      </w:pPr>
      <w:r w:rsidR="0079127B">
        <w:rPr>
          <w:rFonts w:ascii="Times New Roman" w:hAnsi="Times New Roman"/>
          <w:b/>
          <w:bCs/>
        </w:rPr>
        <w:t>2.</w:t>
      </w:r>
      <w:r w:rsidRPr="0012245E">
        <w:rPr>
          <w:rFonts w:ascii="Times New Roman" w:hAnsi="Times New Roman"/>
          <w:b/>
          <w:bCs/>
        </w:rPr>
        <w:t>2. Financovanie návrhu</w:t>
      </w:r>
    </w:p>
    <w:tbl>
      <w:tblPr>
        <w:tblStyle w:val="TableNormal"/>
        <w:tblW w:w="5000" w:type="pct"/>
        <w:tblCellMar>
          <w:left w:w="70" w:type="dxa"/>
          <w:right w:w="70" w:type="dxa"/>
        </w:tblCellMar>
        <w:tblLook w:val="04A0"/>
      </w:tblPr>
      <w:tblGrid>
        <w:gridCol w:w="5010"/>
        <w:gridCol w:w="1400"/>
        <w:gridCol w:w="1400"/>
        <w:gridCol w:w="1402"/>
      </w:tblGrid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>Tabuľka č. 2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537BB4">
              <w:rPr>
                <w:rFonts w:ascii="Times New Roman" w:hAnsi="Times New Roman"/>
                <w:b/>
                <w:bCs/>
                <w:color w:val="FFFFFF"/>
                <w:u w:val="single"/>
              </w:rPr>
              <w:t>Financovanie</w:t>
            </w:r>
          </w:p>
        </w:tc>
        <w:tc>
          <w:tcPr>
            <w:tcW w:w="228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537BB4">
              <w:rPr>
                <w:rFonts w:ascii="Times New Roman" w:hAnsi="Times New Roman"/>
                <w:b/>
                <w:bCs/>
                <w:color w:val="FFFFFF"/>
              </w:rPr>
              <w:t>Vplyv na rozpočet verejnej správy (ESA2010)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537BB4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537BB4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537BB4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37BB4">
              <w:rPr>
                <w:rFonts w:ascii="Times New Roman" w:hAnsi="Times New Roman"/>
                <w:b/>
                <w:bCs/>
                <w:color w:val="000000"/>
              </w:rPr>
              <w:t>Celkový vplyv na rozpočet verejnej správy (- príjmy, + výdavky resp. zníženie príjmov)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37BB4">
              <w:rPr>
                <w:rFonts w:ascii="Times New Roman" w:hAnsi="Times New Roman"/>
                <w:b/>
                <w:bCs/>
              </w:rPr>
              <w:t>146 225 223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37BB4">
              <w:rPr>
                <w:rFonts w:ascii="Times New Roman" w:hAnsi="Times New Roman"/>
                <w:b/>
                <w:bCs/>
              </w:rPr>
              <w:t>146 096 541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37BB4">
              <w:rPr>
                <w:rFonts w:ascii="Times New Roman" w:hAnsi="Times New Roman"/>
                <w:b/>
                <w:bCs/>
              </w:rPr>
              <w:t>134 472 971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>z toho vplyv na ŠR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137 944 225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135 846 029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137 221 022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 xml:space="preserve"> - Všeobecná pokladničná správa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-11 910 698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-13 968 117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-12 765 126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 xml:space="preserve"> - Na platené poistné za skupiny osôb ustanovené zákonom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151 979 012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151 979 012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151 979 012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 xml:space="preserve"> - MPSVR SR – 07C0101 Dávka v hmotnej núdzi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-2 124 089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-2 164 866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-1 992 864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>Obce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-3 855 130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-4 700 164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-4 402 790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>VÚC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-1 680 146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-2 048 430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-1 918 828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>z toho vplyv na Sociálnu poisťovňu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D321D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 xml:space="preserve">z toho vplyv na </w:t>
            </w:r>
            <w:r w:rsidR="00D321DA">
              <w:rPr>
                <w:rFonts w:ascii="Times New Roman" w:hAnsi="Times New Roman"/>
                <w:color w:val="000000"/>
              </w:rPr>
              <w:t>verejné zdravotné poistenie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13 816 274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16 999 106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3 573 567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>financovanie zabezpečené v rozpočte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>ostatné zdroje financovania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37BB4">
              <w:rPr>
                <w:rFonts w:ascii="Times New Roman" w:hAnsi="Times New Roman"/>
                <w:b/>
                <w:bCs/>
                <w:color w:val="000000"/>
              </w:rPr>
              <w:t>Rozpočtovo nekrytý vplyv / úspora *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37BB4">
              <w:rPr>
                <w:rFonts w:ascii="Times New Roman" w:hAnsi="Times New Roman"/>
                <w:b/>
                <w:bCs/>
              </w:rPr>
              <w:t>146 225 223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37BB4">
              <w:rPr>
                <w:rFonts w:ascii="Times New Roman" w:hAnsi="Times New Roman"/>
                <w:b/>
                <w:bCs/>
              </w:rPr>
              <w:t>146 096 541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37BB4">
              <w:rPr>
                <w:rFonts w:ascii="Times New Roman" w:hAnsi="Times New Roman"/>
                <w:b/>
                <w:bCs/>
              </w:rPr>
              <w:t>134 472 971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>* úspora má znamienko (-)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</w:p>
        </w:tc>
      </w:tr>
    </w:tbl>
    <w:p w:rsidR="00443C0A" w:rsidP="00C70239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992"/>
        <w:gridCol w:w="1408"/>
        <w:gridCol w:w="1408"/>
        <w:gridCol w:w="1404"/>
      </w:tblGrid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537BB4">
              <w:rPr>
                <w:rFonts w:ascii="Times New Roman" w:hAnsi="Times New Roman"/>
                <w:b/>
                <w:bCs/>
                <w:color w:val="FFFFFF"/>
                <w:u w:val="single"/>
              </w:rPr>
              <w:t>Financovanie</w:t>
            </w:r>
          </w:p>
        </w:tc>
        <w:tc>
          <w:tcPr>
            <w:tcW w:w="229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537BB4">
              <w:rPr>
                <w:rFonts w:ascii="Times New Roman" w:hAnsi="Times New Roman"/>
                <w:b/>
                <w:bCs/>
                <w:color w:val="FFFFFF"/>
              </w:rPr>
              <w:t>Vplyv na rozpočet verejnej správy (cash)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537BB4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537BB4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537BB4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37BB4">
              <w:rPr>
                <w:rFonts w:ascii="Times New Roman" w:hAnsi="Times New Roman"/>
                <w:b/>
                <w:bCs/>
                <w:color w:val="000000"/>
              </w:rPr>
              <w:t>Celkový vplyv na rozpočet verejnej správy (- príjmy, + výdavky resp. zníženie príjmov)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37BB4">
              <w:rPr>
                <w:rFonts w:ascii="Times New Roman" w:hAnsi="Times New Roman"/>
                <w:b/>
                <w:bCs/>
              </w:rPr>
              <w:t>143 525 605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37BB4">
              <w:rPr>
                <w:rFonts w:ascii="Times New Roman" w:hAnsi="Times New Roman"/>
                <w:b/>
                <w:bCs/>
              </w:rPr>
              <w:t>146 044 716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37BB4">
              <w:rPr>
                <w:rFonts w:ascii="Times New Roman" w:hAnsi="Times New Roman"/>
                <w:b/>
                <w:bCs/>
              </w:rPr>
              <w:t>134 691 577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>z toho vplyv na ŠR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149 060 881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136 059 440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136 320 833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 xml:space="preserve"> - Všeobecná pokladničná správa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-794 042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-13 754 706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-13 665 315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 xml:space="preserve"> - Na platené poistné za skupiny osôb ustanovené zákonom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151 979 012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151 979 012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151 979 012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 xml:space="preserve"> - MPSVR SR – 07C0101 Dávka v hmotnej núdzi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-2 124 089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-2 164 866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-1 992 864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>Obce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-3 855 130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-4 700 164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-4 402 790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>VÚC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-1 680 146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-2 048 430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-1 918 828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>z toho vplyv na Sociálnu poisťovňu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D321D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 xml:space="preserve">z toho vplyv na </w:t>
            </w:r>
            <w:r w:rsidR="00D321DA">
              <w:rPr>
                <w:rFonts w:ascii="Times New Roman" w:hAnsi="Times New Roman"/>
                <w:color w:val="000000"/>
              </w:rPr>
              <w:t>verejné zdravotné poistenie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16 733 870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4 692 362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>financovanie zabezpečené v rozpočte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>ostatné zdroje financovania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7BB4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37BB4">
              <w:rPr>
                <w:rFonts w:ascii="Times New Roman" w:hAnsi="Times New Roman"/>
                <w:b/>
                <w:bCs/>
                <w:color w:val="000000"/>
              </w:rPr>
              <w:t>Rozpočtovo nekrytý vplyv / úspora *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37BB4">
              <w:rPr>
                <w:rFonts w:ascii="Times New Roman" w:hAnsi="Times New Roman"/>
                <w:b/>
                <w:bCs/>
              </w:rPr>
              <w:t>143 525 605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37BB4">
              <w:rPr>
                <w:rFonts w:ascii="Times New Roman" w:hAnsi="Times New Roman"/>
                <w:b/>
                <w:bCs/>
              </w:rPr>
              <w:t>146 044 716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37BB4">
              <w:rPr>
                <w:rFonts w:ascii="Times New Roman" w:hAnsi="Times New Roman"/>
                <w:b/>
                <w:bCs/>
              </w:rPr>
              <w:t>134 691 577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7BB4">
              <w:rPr>
                <w:rFonts w:ascii="Times New Roman" w:hAnsi="Times New Roman"/>
                <w:color w:val="000000"/>
              </w:rPr>
              <w:t>* úspora má znamienko (-)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37BB4" w:rsidRPr="00537BB4" w:rsidP="00537BB4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</w:p>
        </w:tc>
      </w:tr>
    </w:tbl>
    <w:p w:rsidR="00537BB4" w:rsidP="00C70239">
      <w:pPr>
        <w:bidi w:val="0"/>
        <w:rPr>
          <w:rFonts w:ascii="Times New Roman" w:hAnsi="Times New Roman"/>
          <w:b/>
          <w:bCs/>
        </w:rPr>
      </w:pPr>
    </w:p>
    <w:p w:rsidR="0079127B" w:rsidRPr="00323053" w:rsidP="0079127B">
      <w:pPr>
        <w:bidi w:val="0"/>
        <w:rPr>
          <w:rFonts w:ascii="Times New Roman" w:hAnsi="Times New Roman"/>
        </w:rPr>
      </w:pPr>
      <w:r w:rsidRPr="00323053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79127B" w:rsidRPr="00323053" w:rsidP="0079127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323053">
        <w:rPr>
          <w:rFonts w:ascii="Times New Roman" w:hAnsi="Times New Roman"/>
          <w:b/>
          <w:bCs/>
        </w:rPr>
        <w:t> </w:t>
      </w:r>
    </w:p>
    <w:p w:rsidR="0079127B" w:rsidRPr="00323053" w:rsidP="0079127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="009F55FA">
        <w:rPr>
          <w:rFonts w:ascii="Times New Roman" w:hAnsi="Times New Roman"/>
          <w:b/>
          <w:bCs/>
        </w:rPr>
        <w:t>Zvýšené výdavky ŠR (kapitoly MZ SR) pôjdu</w:t>
      </w:r>
      <w:r w:rsidR="004E67B5">
        <w:rPr>
          <w:rFonts w:ascii="Times New Roman" w:hAnsi="Times New Roman"/>
          <w:b/>
          <w:bCs/>
        </w:rPr>
        <w:t xml:space="preserve"> na úkor deficitu VS.</w:t>
      </w:r>
    </w:p>
    <w:p w:rsidR="0079127B" w:rsidRPr="00323053" w:rsidP="0079127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323053">
        <w:rPr>
          <w:rFonts w:ascii="Times New Roman" w:hAnsi="Times New Roman"/>
          <w:b/>
          <w:bCs/>
        </w:rPr>
        <w:t> </w:t>
      </w:r>
    </w:p>
    <w:p w:rsidR="00C70239" w:rsidRPr="00542DBA" w:rsidP="0079127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  <w:bCs/>
        </w:rPr>
      </w:pPr>
      <w:r w:rsidRPr="00323053" w:rsidR="0079127B">
        <w:rPr>
          <w:rFonts w:ascii="Times New Roman" w:hAnsi="Times New Roman"/>
          <w:b/>
          <w:bCs/>
        </w:rPr>
        <w:t> </w:t>
      </w:r>
    </w:p>
    <w:p w:rsidR="0079127B" w:rsidP="00C70239">
      <w:pPr>
        <w:bidi w:val="0"/>
        <w:rPr>
          <w:rFonts w:ascii="Times New Roman" w:hAnsi="Times New Roman"/>
          <w:b/>
          <w:bCs/>
          <w:highlight w:val="yellow"/>
        </w:rPr>
      </w:pPr>
    </w:p>
    <w:p w:rsidR="00776651" w:rsidP="00C70239">
      <w:pPr>
        <w:bidi w:val="0"/>
        <w:rPr>
          <w:rFonts w:ascii="Times New Roman" w:hAnsi="Times New Roman"/>
          <w:b/>
          <w:bCs/>
          <w:highlight w:val="yellow"/>
        </w:rPr>
      </w:pPr>
    </w:p>
    <w:p w:rsidR="00776651" w:rsidP="00C70239">
      <w:pPr>
        <w:bidi w:val="0"/>
        <w:rPr>
          <w:rFonts w:ascii="Times New Roman" w:hAnsi="Times New Roman"/>
          <w:b/>
          <w:bCs/>
          <w:highlight w:val="yellow"/>
        </w:rPr>
      </w:pPr>
    </w:p>
    <w:p w:rsidR="00C70239" w:rsidRPr="00BE5143" w:rsidP="00C70239">
      <w:pPr>
        <w:bidi w:val="0"/>
        <w:rPr>
          <w:rFonts w:ascii="Times New Roman" w:hAnsi="Times New Roman"/>
        </w:rPr>
      </w:pPr>
      <w:r w:rsidRPr="00BE5143" w:rsidR="0079127B">
        <w:rPr>
          <w:rFonts w:ascii="Times New Roman" w:hAnsi="Times New Roman"/>
          <w:b/>
          <w:bCs/>
        </w:rPr>
        <w:t>2.</w:t>
      </w:r>
      <w:r w:rsidRPr="00BE5143">
        <w:rPr>
          <w:rFonts w:ascii="Times New Roman" w:hAnsi="Times New Roman"/>
          <w:b/>
          <w:bCs/>
        </w:rPr>
        <w:t>3. Popis a charakteristika návrhu</w:t>
      </w:r>
    </w:p>
    <w:p w:rsidR="00C70239" w:rsidRPr="00BE5143" w:rsidP="00C70239">
      <w:pPr>
        <w:bidi w:val="0"/>
        <w:rPr>
          <w:rFonts w:ascii="Times New Roman" w:hAnsi="Times New Roman"/>
        </w:rPr>
      </w:pPr>
      <w:r w:rsidRPr="00BE5143">
        <w:rPr>
          <w:rFonts w:ascii="Times New Roman" w:hAnsi="Times New Roman"/>
        </w:rPr>
        <w:t> </w:t>
      </w:r>
    </w:p>
    <w:p w:rsidR="00C70239" w:rsidRPr="00BE5143" w:rsidP="00C70239">
      <w:pPr>
        <w:bidi w:val="0"/>
        <w:jc w:val="both"/>
        <w:rPr>
          <w:rFonts w:ascii="Times New Roman" w:hAnsi="Times New Roman"/>
        </w:rPr>
      </w:pPr>
      <w:r w:rsidRPr="00BE5143" w:rsidR="0079127B">
        <w:rPr>
          <w:rFonts w:ascii="Times New Roman" w:hAnsi="Times New Roman"/>
          <w:b/>
          <w:bCs/>
        </w:rPr>
        <w:t>2.</w:t>
      </w:r>
      <w:r w:rsidRPr="00BE5143">
        <w:rPr>
          <w:rFonts w:ascii="Times New Roman" w:hAnsi="Times New Roman"/>
          <w:b/>
          <w:bCs/>
        </w:rPr>
        <w:t>3.1. Popis návrhu:</w:t>
      </w:r>
    </w:p>
    <w:p w:rsidR="00C70239" w:rsidRPr="00BE5143" w:rsidP="00C70239">
      <w:pPr>
        <w:bidi w:val="0"/>
        <w:jc w:val="both"/>
        <w:rPr>
          <w:rFonts w:ascii="Times New Roman" w:hAnsi="Times New Roman"/>
          <w:b/>
          <w:bCs/>
        </w:rPr>
      </w:pPr>
    </w:p>
    <w:p w:rsidR="00C70239" w:rsidRPr="00BE5143" w:rsidP="00C70239">
      <w:pPr>
        <w:bidi w:val="0"/>
        <w:jc w:val="both"/>
        <w:rPr>
          <w:rFonts w:ascii="Times New Roman" w:hAnsi="Times New Roman"/>
          <w:b/>
          <w:bCs/>
        </w:rPr>
      </w:pPr>
      <w:r w:rsidR="00AA2A87">
        <w:rPr>
          <w:rFonts w:ascii="Times New Roman" w:hAnsi="Times New Roman"/>
          <w:b/>
          <w:bCs/>
        </w:rPr>
        <w:t>Novela</w:t>
      </w:r>
      <w:r w:rsidRPr="00BE5143">
        <w:rPr>
          <w:rFonts w:ascii="Times New Roman" w:hAnsi="Times New Roman"/>
          <w:b/>
          <w:bCs/>
        </w:rPr>
        <w:t xml:space="preserve"> zákona, </w:t>
      </w:r>
      <w:r w:rsidR="00AA2A87">
        <w:rPr>
          <w:rFonts w:ascii="Times New Roman" w:hAnsi="Times New Roman"/>
          <w:b/>
          <w:bCs/>
        </w:rPr>
        <w:t>ktorou</w:t>
      </w:r>
      <w:r w:rsidRPr="00A854B8" w:rsidR="00A854B8">
        <w:rPr>
          <w:rFonts w:ascii="Times New Roman" w:hAnsi="Times New Roman"/>
          <w:b/>
          <w:bCs/>
        </w:rPr>
        <w:t xml:space="preserve"> sa mení a dopĺňa zákon č. 5</w:t>
      </w:r>
      <w:r w:rsidR="00AA2A87">
        <w:rPr>
          <w:rFonts w:ascii="Times New Roman" w:hAnsi="Times New Roman"/>
          <w:b/>
          <w:bCs/>
        </w:rPr>
        <w:t>80</w:t>
      </w:r>
      <w:r w:rsidRPr="00A854B8" w:rsidR="00A854B8">
        <w:rPr>
          <w:rFonts w:ascii="Times New Roman" w:hAnsi="Times New Roman"/>
          <w:b/>
          <w:bCs/>
        </w:rPr>
        <w:t>/200</w:t>
      </w:r>
      <w:r w:rsidR="00AA2A87">
        <w:rPr>
          <w:rFonts w:ascii="Times New Roman" w:hAnsi="Times New Roman"/>
          <w:b/>
          <w:bCs/>
        </w:rPr>
        <w:t>4</w:t>
      </w:r>
      <w:r w:rsidRPr="00A854B8" w:rsidR="00A854B8">
        <w:rPr>
          <w:rFonts w:ascii="Times New Roman" w:hAnsi="Times New Roman"/>
          <w:b/>
          <w:bCs/>
        </w:rPr>
        <w:t xml:space="preserve"> Z. z. o</w:t>
      </w:r>
      <w:r w:rsidR="00AA2A87">
        <w:rPr>
          <w:rFonts w:ascii="Times New Roman" w:hAnsi="Times New Roman"/>
          <w:b/>
          <w:bCs/>
        </w:rPr>
        <w:t xml:space="preserve"> zdravotnom poistení </w:t>
      </w:r>
      <w:r w:rsidRPr="00A854B8" w:rsidR="00A854B8">
        <w:rPr>
          <w:rFonts w:ascii="Times New Roman" w:hAnsi="Times New Roman"/>
          <w:b/>
          <w:bCs/>
        </w:rPr>
        <w:t>v zne</w:t>
      </w:r>
      <w:r w:rsidR="00AA2A87">
        <w:rPr>
          <w:rFonts w:ascii="Times New Roman" w:hAnsi="Times New Roman"/>
          <w:b/>
          <w:bCs/>
        </w:rPr>
        <w:t>ní neskorších predpisov a ktorou</w:t>
      </w:r>
      <w:r w:rsidRPr="00A854B8" w:rsidR="00A854B8">
        <w:rPr>
          <w:rFonts w:ascii="Times New Roman" w:hAnsi="Times New Roman"/>
          <w:b/>
          <w:bCs/>
        </w:rPr>
        <w:t xml:space="preserve"> sa menia a dopĺňajú niektoré zákony</w:t>
      </w:r>
      <w:r w:rsidRPr="00BE5143">
        <w:rPr>
          <w:rFonts w:ascii="Times New Roman" w:hAnsi="Times New Roman"/>
          <w:b/>
          <w:bCs/>
        </w:rPr>
        <w:t>.</w:t>
      </w:r>
    </w:p>
    <w:p w:rsidR="00C70239" w:rsidRPr="002E0F87" w:rsidP="00C70239">
      <w:pPr>
        <w:bidi w:val="0"/>
        <w:jc w:val="both"/>
        <w:rPr>
          <w:rFonts w:ascii="Times New Roman" w:hAnsi="Times New Roman"/>
          <w:b/>
          <w:bCs/>
          <w:highlight w:val="yellow"/>
        </w:rPr>
      </w:pPr>
    </w:p>
    <w:p w:rsidR="003E5DD1" w:rsidP="00AA2A87">
      <w:pPr>
        <w:bidi w:val="0"/>
        <w:jc w:val="both"/>
        <w:rPr>
          <w:rFonts w:ascii="Times New Roman" w:hAnsi="Times New Roman"/>
        </w:rPr>
      </w:pPr>
      <w:r w:rsidRPr="003E5DD1">
        <w:rPr>
          <w:rFonts w:ascii="Times New Roman" w:hAnsi="Times New Roman"/>
        </w:rPr>
        <w:t>Nov</w:t>
      </w:r>
      <w:r>
        <w:rPr>
          <w:rFonts w:ascii="Times New Roman" w:hAnsi="Times New Roman"/>
        </w:rPr>
        <w:t>ela zákona zavádza odvodovú odpočítateľnú položku (OOP) ktorá znižuje vymeriavací základ na výpočet zdravotných odvodov. Kompenzuje tak výrazný nárast minimálnej mzdy v roku 2015 a udržuje náklady práce na rovnakej úrovni. Parametre OOP sú nasledovné:</w:t>
      </w:r>
    </w:p>
    <w:p w:rsidR="003E5DD1" w:rsidRPr="003E5DD1" w:rsidP="003E5DD1">
      <w:pPr>
        <w:pStyle w:val="ListParagraph"/>
        <w:numPr>
          <w:numId w:val="13"/>
        </w:numPr>
        <w:bidi w:val="0"/>
        <w:spacing w:line="240" w:lineRule="auto"/>
        <w:jc w:val="both"/>
        <w:rPr>
          <w:rFonts w:ascii="Times New Roman" w:hAnsi="Times New Roman"/>
          <w:sz w:val="24"/>
        </w:rPr>
      </w:pPr>
      <w:r w:rsidRPr="003E5DD1">
        <w:rPr>
          <w:rFonts w:ascii="Times New Roman" w:hAnsi="Times New Roman"/>
          <w:sz w:val="24"/>
        </w:rPr>
        <w:t>Výška odpočítateľ</w:t>
      </w:r>
      <w:r w:rsidR="004F2B87">
        <w:rPr>
          <w:rFonts w:ascii="Times New Roman" w:hAnsi="Times New Roman"/>
          <w:sz w:val="24"/>
        </w:rPr>
        <w:t>nej položky je 380 eur/ mesačne</w:t>
      </w:r>
      <w:r w:rsidRPr="003E5DD1">
        <w:rPr>
          <w:rFonts w:ascii="Times New Roman" w:hAnsi="Times New Roman"/>
          <w:sz w:val="24"/>
        </w:rPr>
        <w:t xml:space="preserve"> </w:t>
      </w:r>
      <w:r w:rsidR="004F2B87">
        <w:rPr>
          <w:rFonts w:ascii="Times New Roman" w:hAnsi="Times New Roman"/>
          <w:sz w:val="24"/>
        </w:rPr>
        <w:t>(</w:t>
      </w:r>
      <w:r w:rsidRPr="003E5DD1">
        <w:rPr>
          <w:rFonts w:ascii="Times New Roman" w:hAnsi="Times New Roman"/>
          <w:sz w:val="24"/>
        </w:rPr>
        <w:t>4 560 eur/ročne</w:t>
      </w:r>
      <w:r w:rsidR="004F2B87">
        <w:rPr>
          <w:rFonts w:ascii="Times New Roman" w:hAnsi="Times New Roman"/>
          <w:sz w:val="24"/>
        </w:rPr>
        <w:t>)</w:t>
      </w:r>
    </w:p>
    <w:p w:rsidR="003E5DD1" w:rsidRPr="003E5DD1" w:rsidP="003E5DD1">
      <w:pPr>
        <w:pStyle w:val="ListParagraph"/>
        <w:numPr>
          <w:numId w:val="13"/>
        </w:numPr>
        <w:bidi w:val="0"/>
        <w:spacing w:line="240" w:lineRule="auto"/>
        <w:jc w:val="both"/>
        <w:rPr>
          <w:rFonts w:ascii="Times New Roman" w:hAnsi="Times New Roman"/>
          <w:sz w:val="24"/>
        </w:rPr>
      </w:pPr>
      <w:r w:rsidRPr="003E5DD1">
        <w:rPr>
          <w:rFonts w:ascii="Times New Roman" w:hAnsi="Times New Roman"/>
          <w:sz w:val="24"/>
        </w:rPr>
        <w:t>S rastom príjmu o </w:t>
      </w:r>
      <w:r w:rsidR="004F2B87">
        <w:rPr>
          <w:rFonts w:ascii="Times New Roman" w:hAnsi="Times New Roman"/>
          <w:sz w:val="24"/>
        </w:rPr>
        <w:t>1 euro, klesá</w:t>
      </w:r>
      <w:r w:rsidR="00034C6B">
        <w:rPr>
          <w:rFonts w:ascii="Times New Roman" w:hAnsi="Times New Roman"/>
          <w:sz w:val="24"/>
        </w:rPr>
        <w:t xml:space="preserve"> suma OOP o 2</w:t>
      </w:r>
      <w:r w:rsidRPr="003E5DD1">
        <w:rPr>
          <w:rFonts w:ascii="Times New Roman" w:hAnsi="Times New Roman"/>
          <w:sz w:val="24"/>
        </w:rPr>
        <w:t xml:space="preserve"> eur</w:t>
      </w:r>
      <w:r w:rsidR="00034C6B">
        <w:rPr>
          <w:rFonts w:ascii="Times New Roman" w:hAnsi="Times New Roman"/>
          <w:sz w:val="24"/>
        </w:rPr>
        <w:t>á</w:t>
      </w:r>
    </w:p>
    <w:p w:rsidR="003E5DD1" w:rsidRPr="003E5DD1" w:rsidP="003E5DD1">
      <w:pPr>
        <w:pStyle w:val="ListParagraph"/>
        <w:numPr>
          <w:numId w:val="13"/>
        </w:numPr>
        <w:bidi w:val="0"/>
        <w:spacing w:line="240" w:lineRule="auto"/>
        <w:jc w:val="both"/>
        <w:rPr>
          <w:rFonts w:ascii="Times New Roman" w:hAnsi="Times New Roman"/>
          <w:sz w:val="24"/>
        </w:rPr>
      </w:pPr>
      <w:r w:rsidRPr="003E5DD1">
        <w:rPr>
          <w:rFonts w:ascii="Times New Roman" w:hAnsi="Times New Roman"/>
          <w:sz w:val="24"/>
        </w:rPr>
        <w:t xml:space="preserve">Nárok na OOP zaniká pri </w:t>
      </w:r>
      <w:r w:rsidR="00034C6B">
        <w:rPr>
          <w:rFonts w:ascii="Times New Roman" w:hAnsi="Times New Roman"/>
          <w:sz w:val="24"/>
        </w:rPr>
        <w:t>príjme vo výške 570</w:t>
      </w:r>
      <w:r w:rsidR="00E85BB3">
        <w:rPr>
          <w:rFonts w:ascii="Times New Roman" w:hAnsi="Times New Roman"/>
          <w:sz w:val="24"/>
        </w:rPr>
        <w:t xml:space="preserve"> eur/mesačne (</w:t>
      </w:r>
      <w:r w:rsidR="00034C6B">
        <w:rPr>
          <w:rFonts w:ascii="Times New Roman" w:hAnsi="Times New Roman"/>
          <w:sz w:val="24"/>
        </w:rPr>
        <w:t>6 840</w:t>
      </w:r>
      <w:r w:rsidRPr="003E5DD1">
        <w:rPr>
          <w:rFonts w:ascii="Times New Roman" w:hAnsi="Times New Roman"/>
          <w:sz w:val="24"/>
        </w:rPr>
        <w:t xml:space="preserve"> eur/ročne</w:t>
      </w:r>
      <w:r w:rsidR="00E85BB3">
        <w:rPr>
          <w:rFonts w:ascii="Times New Roman" w:hAnsi="Times New Roman"/>
          <w:sz w:val="24"/>
        </w:rPr>
        <w:t>)</w:t>
      </w:r>
    </w:p>
    <w:p w:rsidR="003E5DD1" w:rsidRPr="003E5DD1" w:rsidP="003E5DD1">
      <w:pPr>
        <w:pStyle w:val="ListParagraph"/>
        <w:numPr>
          <w:numId w:val="13"/>
        </w:numPr>
        <w:bidi w:val="0"/>
        <w:spacing w:line="240" w:lineRule="auto"/>
        <w:jc w:val="both"/>
        <w:rPr>
          <w:rFonts w:ascii="Times New Roman" w:hAnsi="Times New Roman"/>
          <w:sz w:val="24"/>
        </w:rPr>
      </w:pPr>
      <w:r w:rsidRPr="003E5DD1">
        <w:rPr>
          <w:rFonts w:ascii="Times New Roman" w:hAnsi="Times New Roman"/>
          <w:sz w:val="24"/>
        </w:rPr>
        <w:t>Ročná suma OOP sa alikvotne kráti podľa odpracovanej doby</w:t>
      </w:r>
    </w:p>
    <w:p w:rsidR="003E5DD1" w:rsidRPr="003E5DD1" w:rsidP="003E5DD1">
      <w:pPr>
        <w:pStyle w:val="ListParagraph"/>
        <w:numPr>
          <w:numId w:val="13"/>
        </w:numPr>
        <w:bidi w:val="0"/>
        <w:spacing w:line="240" w:lineRule="auto"/>
        <w:jc w:val="both"/>
        <w:rPr>
          <w:rFonts w:ascii="Times New Roman" w:hAnsi="Times New Roman"/>
          <w:sz w:val="24"/>
        </w:rPr>
      </w:pPr>
      <w:r w:rsidRPr="003E5DD1">
        <w:rPr>
          <w:rFonts w:ascii="Times New Roman" w:hAnsi="Times New Roman"/>
          <w:sz w:val="24"/>
        </w:rPr>
        <w:t>Uplatňuje sa len na príjmy zo zamestnania a nemôže prekročiť sumu zárobku z klasického pracovného pomeru</w:t>
      </w:r>
    </w:p>
    <w:p w:rsidR="003E5DD1" w:rsidP="003E5DD1">
      <w:pPr>
        <w:pStyle w:val="ListParagraph"/>
        <w:numPr>
          <w:numId w:val="13"/>
        </w:numPr>
        <w:bidi w:val="0"/>
        <w:spacing w:line="240" w:lineRule="auto"/>
        <w:jc w:val="both"/>
        <w:rPr>
          <w:rFonts w:ascii="Times New Roman" w:hAnsi="Times New Roman"/>
          <w:sz w:val="24"/>
        </w:rPr>
      </w:pPr>
      <w:r w:rsidRPr="003E5DD1">
        <w:rPr>
          <w:rFonts w:ascii="Times New Roman" w:hAnsi="Times New Roman"/>
          <w:sz w:val="24"/>
        </w:rPr>
        <w:t xml:space="preserve">Na určenie výšky OOP sa posudzujú všetky príjmy zo </w:t>
      </w:r>
      <w:r w:rsidRPr="003E5DD1">
        <w:rPr>
          <w:rFonts w:ascii="Times New Roman" w:hAnsi="Times New Roman"/>
          <w:sz w:val="24"/>
          <w:szCs w:val="20"/>
        </w:rPr>
        <w:t xml:space="preserve"> zárobkovej činnosti</w:t>
      </w:r>
      <w:r w:rsidRPr="003E5DD1">
        <w:rPr>
          <w:rFonts w:ascii="Times New Roman" w:hAnsi="Times New Roman"/>
          <w:sz w:val="24"/>
        </w:rPr>
        <w:t>, aby bola pomoc skutočne adresná pre nízkopríjmových</w:t>
      </w:r>
    </w:p>
    <w:p w:rsidR="003E5DD1" w:rsidP="003E5DD1">
      <w:pPr>
        <w:pStyle w:val="ListParagraph"/>
        <w:numPr>
          <w:numId w:val="13"/>
        </w:numPr>
        <w:bidi w:val="0"/>
        <w:spacing w:line="240" w:lineRule="auto"/>
        <w:jc w:val="both"/>
        <w:rPr>
          <w:rFonts w:ascii="Times New Roman" w:hAnsi="Times New Roman"/>
          <w:sz w:val="24"/>
        </w:rPr>
      </w:pPr>
      <w:r w:rsidRPr="003E5DD1">
        <w:rPr>
          <w:rFonts w:ascii="Times New Roman" w:hAnsi="Times New Roman"/>
          <w:sz w:val="24"/>
        </w:rPr>
        <w:t>Mesačné uplatňovanie bude umožnené len zamestnancom bez súbehu, aby sa zabránilo vzniku vysokých nedoplatkov v ročnom zúčtovaní zdravotného poistenia (RZZP)</w:t>
      </w:r>
    </w:p>
    <w:p w:rsidR="003E5DD1" w:rsidP="003E5DD1">
      <w:pPr>
        <w:pStyle w:val="ListParagraph"/>
        <w:numPr>
          <w:numId w:val="13"/>
        </w:numPr>
        <w:bidi w:val="0"/>
        <w:spacing w:line="240" w:lineRule="auto"/>
        <w:jc w:val="both"/>
        <w:rPr>
          <w:rFonts w:ascii="Times New Roman" w:hAnsi="Times New Roman"/>
          <w:sz w:val="24"/>
        </w:rPr>
      </w:pPr>
      <w:r w:rsidRPr="003E5DD1">
        <w:rPr>
          <w:rFonts w:ascii="Times New Roman" w:hAnsi="Times New Roman"/>
          <w:sz w:val="24"/>
        </w:rPr>
        <w:t>Ostatným, ktorých príjmy aj z rôznych zárobkových činností sú dostatočne nízke a majú nárok na OOP sa uplatní na príjmy zo zamestnania v nasledujúcom roku v ročnom zúčtovaní a bude im vyplatený preplatok.</w:t>
      </w:r>
    </w:p>
    <w:p w:rsidR="004E67B5" w:rsidP="004E67B5">
      <w:pPr>
        <w:bidi w:val="0"/>
        <w:jc w:val="both"/>
        <w:rPr>
          <w:rFonts w:ascii="Times New Roman" w:hAnsi="Times New Roman"/>
        </w:rPr>
      </w:pPr>
      <w:r w:rsidRPr="00776651" w:rsidR="00473686">
        <w:rPr>
          <w:rFonts w:ascii="Times New Roman" w:hAnsi="Times New Roman"/>
        </w:rPr>
        <w:t>Zníženie príjmov zdravotných poisťovní z poistného od ekonomicky aktívnych osôb je v návrhu zákona kompenzované zvýšením percenta za poistencov štátu na 4,16%.</w:t>
      </w:r>
    </w:p>
    <w:p w:rsidR="004E67B5" w:rsidRPr="004E67B5" w:rsidP="004E67B5">
      <w:pPr>
        <w:bidi w:val="0"/>
        <w:jc w:val="both"/>
        <w:rPr>
          <w:rFonts w:ascii="Times New Roman" w:hAnsi="Times New Roman"/>
        </w:rPr>
      </w:pPr>
    </w:p>
    <w:p w:rsidR="00C70239" w:rsidP="00C70239">
      <w:pPr>
        <w:bidi w:val="0"/>
        <w:jc w:val="both"/>
        <w:rPr>
          <w:rFonts w:ascii="Times New Roman" w:hAnsi="Times New Roman"/>
        </w:rPr>
      </w:pPr>
      <w:r w:rsidRPr="00BE5143">
        <w:rPr>
          <w:rFonts w:ascii="Times New Roman" w:hAnsi="Times New Roman"/>
        </w:rPr>
        <w:t xml:space="preserve">Legislatívne zmeny bude implementovať Ministerstvo </w:t>
      </w:r>
      <w:r w:rsidR="00AA2A87">
        <w:rPr>
          <w:rFonts w:ascii="Times New Roman" w:hAnsi="Times New Roman"/>
        </w:rPr>
        <w:t>zdravotníctva</w:t>
      </w:r>
      <w:r w:rsidRPr="00BE5143">
        <w:rPr>
          <w:rFonts w:ascii="Times New Roman" w:hAnsi="Times New Roman"/>
        </w:rPr>
        <w:t xml:space="preserve"> SR a</w:t>
      </w:r>
      <w:r w:rsidR="00AA2A87">
        <w:rPr>
          <w:rFonts w:ascii="Times New Roman" w:hAnsi="Times New Roman"/>
        </w:rPr>
        <w:t> zdravotné poisťovne.</w:t>
      </w:r>
    </w:p>
    <w:p w:rsidR="00853553" w:rsidRPr="00BE5143" w:rsidP="00C70239">
      <w:pPr>
        <w:bidi w:val="0"/>
        <w:jc w:val="both"/>
        <w:rPr>
          <w:rFonts w:ascii="Times New Roman" w:hAnsi="Times New Roman"/>
        </w:rPr>
      </w:pPr>
    </w:p>
    <w:p w:rsidR="00C70239" w:rsidRPr="0012245E" w:rsidP="00C70239">
      <w:pPr>
        <w:bidi w:val="0"/>
        <w:rPr>
          <w:rFonts w:ascii="Times New Roman" w:hAnsi="Times New Roman"/>
        </w:rPr>
      </w:pPr>
      <w:r w:rsidRPr="00BE5143" w:rsidR="0079127B">
        <w:rPr>
          <w:rFonts w:ascii="Times New Roman" w:hAnsi="Times New Roman"/>
          <w:b/>
          <w:bCs/>
        </w:rPr>
        <w:t>2.</w:t>
      </w:r>
      <w:r w:rsidRPr="00BE5143">
        <w:rPr>
          <w:rFonts w:ascii="Times New Roman" w:hAnsi="Times New Roman"/>
          <w:b/>
          <w:bCs/>
        </w:rPr>
        <w:t>3.2. Charakteristika návrhu podľa</w:t>
      </w:r>
      <w:r w:rsidRPr="0012245E">
        <w:rPr>
          <w:rFonts w:ascii="Times New Roman" w:hAnsi="Times New Roman"/>
          <w:b/>
          <w:bCs/>
        </w:rPr>
        <w:t xml:space="preserve"> bodu  2.3.2. Metodiky :</w:t>
      </w:r>
    </w:p>
    <w:p w:rsidR="00C70239" w:rsidRPr="0012245E" w:rsidP="00C70239">
      <w:pPr>
        <w:bidi w:val="0"/>
        <w:rPr>
          <w:rFonts w:ascii="Times New Roman" w:hAnsi="Times New Roman"/>
        </w:rPr>
      </w:pPr>
      <w:r w:rsidRPr="0012245E">
        <w:rPr>
          <w:rFonts w:ascii="Times New Roman" w:hAnsi="Times New Roman"/>
        </w:rPr>
        <w:t> </w:t>
      </w:r>
    </w:p>
    <w:p w:rsidR="00C70239" w:rsidRPr="0012245E" w:rsidP="00C70239">
      <w:pPr>
        <w:bidi w:val="0"/>
        <w:rPr>
          <w:rFonts w:ascii="Times New Roman" w:hAnsi="Times New Roman"/>
        </w:rPr>
      </w:pPr>
      <w:r w:rsidRPr="0012245E">
        <w:rPr>
          <w:rFonts w:ascii="Times New Roman" w:hAnsi="Times New Roman"/>
          <w:b/>
          <w:bCs/>
          <w:bdr w:val="single" w:sz="4" w:space="0" w:color="000000" w:frame="1"/>
        </w:rPr>
        <w:t xml:space="preserve">     </w:t>
      </w:r>
      <w:r w:rsidRPr="0012245E">
        <w:rPr>
          <w:rFonts w:ascii="Times New Roman" w:hAnsi="Times New Roman"/>
          <w:b/>
          <w:bCs/>
        </w:rPr>
        <w:t xml:space="preserve">  </w:t>
      </w:r>
      <w:r w:rsidRPr="0012245E">
        <w:rPr>
          <w:rFonts w:ascii="Times New Roman" w:hAnsi="Times New Roman"/>
        </w:rPr>
        <w:t>zmena sadzby</w:t>
      </w:r>
    </w:p>
    <w:p w:rsidR="00C70239" w:rsidRPr="0012245E" w:rsidP="00C70239">
      <w:pPr>
        <w:bidi w:val="0"/>
        <w:rPr>
          <w:rFonts w:ascii="Times New Roman" w:hAnsi="Times New Roman"/>
        </w:rPr>
      </w:pPr>
      <w:r w:rsidRPr="0012245E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12245E">
        <w:rPr>
          <w:rFonts w:ascii="Times New Roman" w:hAnsi="Times New Roman"/>
        </w:rPr>
        <w:t>  zmena v nároku</w:t>
      </w:r>
    </w:p>
    <w:p w:rsidR="00C70239" w:rsidRPr="0012245E" w:rsidP="00C70239">
      <w:pPr>
        <w:bidi w:val="0"/>
        <w:rPr>
          <w:rFonts w:ascii="Times New Roman" w:hAnsi="Times New Roman"/>
        </w:rPr>
      </w:pPr>
      <w:r w:rsidRPr="0012245E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12245E">
        <w:rPr>
          <w:rFonts w:ascii="Times New Roman" w:hAnsi="Times New Roman"/>
        </w:rPr>
        <w:t>  nová služba alebo nariadenie (alebo ich zrušenie)</w:t>
      </w:r>
    </w:p>
    <w:p w:rsidR="00C70239" w:rsidRPr="0012245E" w:rsidP="00C70239">
      <w:pPr>
        <w:bidi w:val="0"/>
        <w:rPr>
          <w:rFonts w:ascii="Times New Roman" w:hAnsi="Times New Roman"/>
        </w:rPr>
      </w:pPr>
      <w:r w:rsidRPr="0012245E">
        <w:rPr>
          <w:rFonts w:ascii="Times New Roman" w:hAnsi="Times New Roman"/>
          <w:bdr w:val="single" w:sz="4" w:space="0" w:color="000000" w:frame="1"/>
        </w:rPr>
        <w:t>     </w:t>
      </w:r>
      <w:r w:rsidRPr="0012245E">
        <w:rPr>
          <w:rFonts w:ascii="Times New Roman" w:hAnsi="Times New Roman"/>
        </w:rPr>
        <w:t>  kombinovaný návrh</w:t>
      </w:r>
    </w:p>
    <w:p w:rsidR="00C70239" w:rsidRPr="0012245E" w:rsidP="00590DD4">
      <w:pPr>
        <w:bidi w:val="0"/>
        <w:jc w:val="both"/>
        <w:rPr>
          <w:rFonts w:ascii="Times New Roman" w:hAnsi="Times New Roman"/>
        </w:rPr>
      </w:pPr>
      <w:r w:rsidRPr="0012245E">
        <w:rPr>
          <w:rFonts w:ascii="Times New Roman" w:hAnsi="Times New Roman"/>
          <w:bdr w:val="single" w:sz="4" w:space="0" w:color="000000" w:frame="1"/>
        </w:rPr>
        <w:t xml:space="preserve"> x  </w:t>
      </w:r>
      <w:r w:rsidR="00AA2A87">
        <w:rPr>
          <w:rFonts w:ascii="Times New Roman" w:hAnsi="Times New Roman"/>
        </w:rPr>
        <w:t>  iné (zúženie</w:t>
      </w:r>
      <w:r w:rsidRPr="0012245E">
        <w:rPr>
          <w:rFonts w:ascii="Times New Roman" w:hAnsi="Times New Roman"/>
        </w:rPr>
        <w:t xml:space="preserve"> </w:t>
      </w:r>
      <w:r w:rsidR="00AA2A87">
        <w:rPr>
          <w:rFonts w:ascii="Times New Roman" w:hAnsi="Times New Roman"/>
        </w:rPr>
        <w:t>vymeriavacieho základu pre výpočet zdravotných odvodov, zavedením odvodovej odpočítateľnej položky</w:t>
      </w:r>
      <w:r w:rsidRPr="0012245E">
        <w:rPr>
          <w:rFonts w:ascii="Times New Roman" w:hAnsi="Times New Roman"/>
        </w:rPr>
        <w:t>)</w:t>
      </w:r>
    </w:p>
    <w:p w:rsidR="00C70239" w:rsidRPr="0012245E" w:rsidP="00C70239">
      <w:pPr>
        <w:bidi w:val="0"/>
        <w:rPr>
          <w:rFonts w:ascii="Times New Roman" w:hAnsi="Times New Roman"/>
        </w:rPr>
      </w:pPr>
      <w:r w:rsidRPr="0012245E">
        <w:rPr>
          <w:rFonts w:ascii="Times New Roman" w:hAnsi="Times New Roman"/>
        </w:rPr>
        <w:t>  </w:t>
      </w:r>
    </w:p>
    <w:p w:rsidR="00C70239" w:rsidRPr="0012245E" w:rsidP="00C70239">
      <w:pPr>
        <w:bidi w:val="0"/>
        <w:rPr>
          <w:rFonts w:ascii="Times New Roman" w:hAnsi="Times New Roman"/>
        </w:rPr>
      </w:pPr>
      <w:r w:rsidR="0079127B">
        <w:rPr>
          <w:rFonts w:ascii="Times New Roman" w:hAnsi="Times New Roman"/>
          <w:b/>
          <w:bCs/>
        </w:rPr>
        <w:t>2.</w:t>
      </w:r>
      <w:r w:rsidRPr="0012245E">
        <w:rPr>
          <w:rFonts w:ascii="Times New Roman" w:hAnsi="Times New Roman"/>
          <w:b/>
          <w:bCs/>
        </w:rPr>
        <w:t>3.3. Predpoklady vývoja objemu aktivít:</w:t>
      </w:r>
    </w:p>
    <w:p w:rsidR="00C70239" w:rsidRPr="0012245E" w:rsidP="00C70239">
      <w:pPr>
        <w:bidi w:val="0"/>
        <w:rPr>
          <w:rFonts w:ascii="Times New Roman" w:hAnsi="Times New Roman"/>
        </w:rPr>
      </w:pPr>
      <w:r w:rsidR="00AA5F05">
        <w:rPr>
          <w:rFonts w:ascii="Times New Roman" w:hAnsi="Times New Roman"/>
        </w:rPr>
        <w:t> </w:t>
      </w:r>
    </w:p>
    <w:p w:rsidR="00C70239" w:rsidRPr="0012245E" w:rsidP="00AA5F05">
      <w:pPr>
        <w:bidi w:val="0"/>
        <w:spacing w:line="276" w:lineRule="auto"/>
        <w:rPr>
          <w:rFonts w:ascii="Times New Roman" w:hAnsi="Times New Roman"/>
          <w:b/>
          <w:bCs/>
        </w:rPr>
      </w:pPr>
      <w:r w:rsidR="0079127B">
        <w:rPr>
          <w:rFonts w:ascii="Times New Roman" w:hAnsi="Times New Roman"/>
          <w:b/>
          <w:bCs/>
        </w:rPr>
        <w:t>2.</w:t>
      </w:r>
      <w:r w:rsidRPr="0012245E">
        <w:rPr>
          <w:rFonts w:ascii="Times New Roman" w:hAnsi="Times New Roman"/>
          <w:b/>
          <w:bCs/>
        </w:rPr>
        <w:t>3.4. Výpočty vplyvov na verejné financie</w:t>
      </w:r>
    </w:p>
    <w:p w:rsidR="00C70239" w:rsidRPr="0012245E" w:rsidP="00AA5F05">
      <w:pPr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7D60A3" w:rsidP="00AA5F05">
      <w:pPr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</w:rPr>
      </w:pPr>
      <w:r w:rsidRPr="00A40779" w:rsidR="0079127B">
        <w:rPr>
          <w:rFonts w:ascii="Times New Roman" w:hAnsi="Times New Roman"/>
        </w:rPr>
        <w:t xml:space="preserve">Kvantifikácia predpokladá </w:t>
      </w:r>
      <w:r w:rsidR="00A12801">
        <w:rPr>
          <w:rFonts w:ascii="Times New Roman" w:hAnsi="Times New Roman"/>
        </w:rPr>
        <w:t>negatívny</w:t>
      </w:r>
      <w:r w:rsidRPr="00A40779" w:rsidR="0079127B">
        <w:rPr>
          <w:rFonts w:ascii="Times New Roman" w:hAnsi="Times New Roman"/>
        </w:rPr>
        <w:t xml:space="preserve"> </w:t>
      </w:r>
      <w:r w:rsidR="00853553">
        <w:rPr>
          <w:rFonts w:ascii="Times New Roman" w:hAnsi="Times New Roman"/>
        </w:rPr>
        <w:t xml:space="preserve">akruálny </w:t>
      </w:r>
      <w:r w:rsidRPr="00A40779" w:rsidR="0079127B">
        <w:rPr>
          <w:rFonts w:ascii="Times New Roman" w:hAnsi="Times New Roman"/>
        </w:rPr>
        <w:t xml:space="preserve">vplyv na rozpočet verejnej správy na úrovni </w:t>
      </w:r>
      <w:r w:rsidR="009053E4">
        <w:rPr>
          <w:rFonts w:ascii="Times New Roman" w:hAnsi="Times New Roman"/>
        </w:rPr>
        <w:t>146,2</w:t>
      </w:r>
      <w:r w:rsidR="00853553">
        <w:rPr>
          <w:rFonts w:ascii="Times New Roman" w:hAnsi="Times New Roman"/>
        </w:rPr>
        <w:t xml:space="preserve"> mil. </w:t>
      </w:r>
      <w:r w:rsidRPr="00A40779" w:rsidR="00A40779">
        <w:rPr>
          <w:rFonts w:ascii="Times New Roman" w:hAnsi="Times New Roman"/>
        </w:rPr>
        <w:t xml:space="preserve">eur v roku 2015, </w:t>
      </w:r>
      <w:r w:rsidR="009053E4">
        <w:rPr>
          <w:rFonts w:ascii="Times New Roman" w:hAnsi="Times New Roman"/>
        </w:rPr>
        <w:t>146,1</w:t>
      </w:r>
      <w:r w:rsidRPr="00A40779" w:rsidR="00A40779">
        <w:rPr>
          <w:rFonts w:ascii="Times New Roman" w:hAnsi="Times New Roman"/>
        </w:rPr>
        <w:t xml:space="preserve"> mil. eur v roku 2016 a vo výške </w:t>
      </w:r>
      <w:r w:rsidR="009053E4">
        <w:rPr>
          <w:rFonts w:ascii="Times New Roman" w:hAnsi="Times New Roman"/>
        </w:rPr>
        <w:t>134,5</w:t>
      </w:r>
      <w:r w:rsidRPr="00A40779" w:rsidR="00A40779">
        <w:rPr>
          <w:rFonts w:ascii="Times New Roman" w:hAnsi="Times New Roman"/>
        </w:rPr>
        <w:t xml:space="preserve"> mil</w:t>
      </w:r>
      <w:r w:rsidRPr="00A40779" w:rsidR="00C70239">
        <w:rPr>
          <w:rFonts w:ascii="Times New Roman" w:hAnsi="Times New Roman"/>
        </w:rPr>
        <w:t>. eur v roku 201</w:t>
      </w:r>
      <w:r w:rsidRPr="00A40779" w:rsidR="00A40779">
        <w:rPr>
          <w:rFonts w:ascii="Times New Roman" w:hAnsi="Times New Roman"/>
        </w:rPr>
        <w:t>7</w:t>
      </w:r>
      <w:r w:rsidR="004A2D59">
        <w:rPr>
          <w:rFonts w:ascii="Times New Roman" w:hAnsi="Times New Roman"/>
        </w:rPr>
        <w:t xml:space="preserve">. </w:t>
      </w:r>
      <w:r w:rsidRPr="00A12801" w:rsidR="00A12801">
        <w:rPr>
          <w:rFonts w:ascii="Times New Roman" w:hAnsi="Times New Roman"/>
        </w:rPr>
        <w:t>Kvan</w:t>
      </w:r>
      <w:r w:rsidR="00A12801">
        <w:rPr>
          <w:rFonts w:ascii="Times New Roman" w:hAnsi="Times New Roman"/>
        </w:rPr>
        <w:t xml:space="preserve">tifikácia vychádza z individuálnych údajov databázy Sociálnej poisťovne o vymeriavacích základoch poistencov za rok 2013. Vymeriavacie základy boli upravené prognózovaným rastom </w:t>
      </w:r>
      <w:r w:rsidR="00467F7C">
        <w:rPr>
          <w:rFonts w:ascii="Times New Roman" w:hAnsi="Times New Roman"/>
        </w:rPr>
        <w:t>priemernej mzdy</w:t>
      </w:r>
      <w:r w:rsidR="00A12801">
        <w:rPr>
          <w:rFonts w:ascii="Times New Roman" w:hAnsi="Times New Roman"/>
        </w:rPr>
        <w:t xml:space="preserve">. Príjmy pod a na hranici minimálnej mzdy boli upravené rastom schváleného zvýšenia minimálnej mzdy (z 352 na 380 eur). </w:t>
      </w:r>
      <w:r w:rsidR="00B4771C">
        <w:rPr>
          <w:rFonts w:ascii="Times New Roman" w:hAnsi="Times New Roman"/>
        </w:rPr>
        <w:t>Vplyv je vyčíslený ako rozdiel príjmov v daňovom systéme so z</w:t>
      </w:r>
      <w:r w:rsidR="009F55FA">
        <w:rPr>
          <w:rFonts w:ascii="Times New Roman" w:hAnsi="Times New Roman"/>
        </w:rPr>
        <w:t>výšenou minimálnou mzdou na 380 </w:t>
      </w:r>
      <w:r w:rsidR="00B4771C">
        <w:rPr>
          <w:rFonts w:ascii="Times New Roman" w:hAnsi="Times New Roman"/>
        </w:rPr>
        <w:t xml:space="preserve">eur a platnou OOP oproti systému, kde je síce minimálna mzda zvýšená, ale OOP nie je zavedená. </w:t>
      </w:r>
      <w:r w:rsidR="00A12801">
        <w:rPr>
          <w:rFonts w:ascii="Times New Roman" w:hAnsi="Times New Roman"/>
        </w:rPr>
        <w:t>Akruálny vplyv v prvom roku je znížený z dôvodu mesačného uplatňovania OOP len zamestnancom bez súbehu rôznych pracovných vzťahov. Preplatok na zdravotných od</w:t>
      </w:r>
      <w:r w:rsidR="004A0D86">
        <w:rPr>
          <w:rFonts w:ascii="Times New Roman" w:hAnsi="Times New Roman"/>
        </w:rPr>
        <w:t>vodoch bude takýmto zamestnancom</w:t>
      </w:r>
      <w:r w:rsidR="00A12801">
        <w:rPr>
          <w:rFonts w:ascii="Times New Roman" w:hAnsi="Times New Roman"/>
        </w:rPr>
        <w:t xml:space="preserve"> vyplatený až v ročnom zúčtovaní, ktoré spadá akruálne aj </w:t>
      </w:r>
      <w:r w:rsidR="004F2B87">
        <w:rPr>
          <w:rFonts w:ascii="Times New Roman" w:hAnsi="Times New Roman"/>
        </w:rPr>
        <w:t>cashovo do nasledujúceho roka. V</w:t>
      </w:r>
      <w:r w:rsidR="00A12801">
        <w:rPr>
          <w:rFonts w:ascii="Times New Roman" w:hAnsi="Times New Roman"/>
        </w:rPr>
        <w:t>ýpadok</w:t>
      </w:r>
      <w:r w:rsidR="004F2B87">
        <w:rPr>
          <w:rFonts w:ascii="Times New Roman" w:hAnsi="Times New Roman"/>
        </w:rPr>
        <w:t xml:space="preserve"> príjmov</w:t>
      </w:r>
      <w:r w:rsidR="00A12801">
        <w:rPr>
          <w:rFonts w:ascii="Times New Roman" w:hAnsi="Times New Roman"/>
        </w:rPr>
        <w:t xml:space="preserve"> v </w:t>
      </w:r>
      <w:r>
        <w:rPr>
          <w:rFonts w:ascii="Times New Roman" w:hAnsi="Times New Roman"/>
        </w:rPr>
        <w:t>nasledujúcich</w:t>
      </w:r>
      <w:r w:rsidR="00A12801">
        <w:rPr>
          <w:rFonts w:ascii="Times New Roman" w:hAnsi="Times New Roman"/>
        </w:rPr>
        <w:t xml:space="preserve"> rokoch klesá z dôvodu </w:t>
      </w:r>
      <w:r w:rsidR="004A2D59">
        <w:rPr>
          <w:rFonts w:ascii="Times New Roman" w:hAnsi="Times New Roman"/>
        </w:rPr>
        <w:t>prognózovaného</w:t>
      </w:r>
      <w:r w:rsidR="00A12801">
        <w:rPr>
          <w:rFonts w:ascii="Times New Roman" w:hAnsi="Times New Roman"/>
        </w:rPr>
        <w:t xml:space="preserve"> rastu miezd.</w:t>
      </w:r>
      <w:r w:rsidR="004F2B87">
        <w:rPr>
          <w:rFonts w:ascii="Times New Roman" w:hAnsi="Times New Roman"/>
        </w:rPr>
        <w:t xml:space="preserve"> </w:t>
      </w:r>
      <w:r w:rsidR="004A0D86">
        <w:rPr>
          <w:rFonts w:ascii="Times New Roman" w:hAnsi="Times New Roman"/>
        </w:rPr>
        <w:t xml:space="preserve">Sčasti kompenzujúcim pozitívnym vplyvom na verejné financie je zvýšenie daňovej povinnosti. </w:t>
      </w:r>
      <w:r w:rsidRPr="004A0D86" w:rsidR="004A0D86">
        <w:rPr>
          <w:rFonts w:ascii="Times New Roman" w:hAnsi="Times New Roman"/>
        </w:rPr>
        <w:t xml:space="preserve">Zaplatené odvody znižujú základ dane a ich zníženie sa pozitívne prejaví na výnose dane z príjmov fyzických osôb a dane z príjmov právnických osôb. </w:t>
      </w:r>
      <w:r>
        <w:rPr>
          <w:rFonts w:ascii="Times New Roman" w:hAnsi="Times New Roman"/>
        </w:rPr>
        <w:t xml:space="preserve">Na strane výdavkov verejnej správy kvantifikácia predpokladá akruálnu úsporu na výdavkoch na dávku v hmotnej </w:t>
      </w:r>
      <w:r w:rsidR="004F2B87">
        <w:rPr>
          <w:rFonts w:ascii="Times New Roman" w:hAnsi="Times New Roman"/>
        </w:rPr>
        <w:t>núdzi.</w:t>
      </w:r>
      <w:r w:rsidR="00443C0A">
        <w:rPr>
          <w:rFonts w:ascii="Times New Roman" w:hAnsi="Times New Roman"/>
        </w:rPr>
        <w:t xml:space="preserve"> Statický prepočet automaticky ukazuje úsporu aj na mzdových výdavkoch VS, avšak predpokladáme neutrálny vplyv na deficit, z dôvodu, že ušetrené prostriedky zostanú v rámci rozpočtu jednotlivých kapitol.</w:t>
      </w:r>
    </w:p>
    <w:p w:rsidR="004A0D86" w:rsidP="00AA5F05">
      <w:pPr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4A0D86" w:rsidRPr="00A12801" w:rsidP="00AA5F05">
      <w:pPr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Hotovostný výpadok príjmov z ekonomicky aktívnych osôb v roku 2015 bude v plnej miere kompenzovaný adekvátnym zvýšením odvodu za poistencov štátu.</w:t>
      </w:r>
    </w:p>
    <w:p w:rsidR="00596DD3" w:rsidRPr="00A24567" w:rsidP="00700FCB">
      <w:pPr>
        <w:bidi w:val="0"/>
        <w:spacing w:line="276" w:lineRule="auto"/>
        <w:jc w:val="both"/>
        <w:rPr>
          <w:rStyle w:val="PlaceholderText"/>
          <w:color w:val="000000"/>
          <w:highlight w:val="yellow"/>
        </w:rPr>
      </w:pPr>
    </w:p>
    <w:p w:rsidR="00C70239" w:rsidP="00C7023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 w:rsidRPr="0012245E">
        <w:rPr>
          <w:rFonts w:ascii="Times New Roman" w:hAnsi="Times New Roman"/>
          <w:b/>
        </w:rPr>
        <w:t>Kvantifikácia príjmov</w:t>
      </w:r>
    </w:p>
    <w:p w:rsidR="00C70239" w:rsidP="00C7023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tbl>
      <w:tblPr>
        <w:tblStyle w:val="TableNormal"/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3536"/>
        <w:gridCol w:w="1538"/>
        <w:gridCol w:w="1538"/>
        <w:gridCol w:w="1537"/>
      </w:tblGrid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0000"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  <w:u w:val="single"/>
              </w:rPr>
              <w:t>Štátny rozpočet (VPS) – príjmy</w:t>
            </w:r>
          </w:p>
        </w:tc>
        <w:tc>
          <w:tcPr>
            <w:tcW w:w="25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Vplyv na štátny rozpočet (ESA2010)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19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Daňové príjmy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11 910 698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13 968 117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12 765 126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9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Dane z príjmov a kapitálového majetku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11 910 698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13 968 117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12 765 126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9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Daň z príjmov fyzickej osoby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1 369 434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288 668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156 524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9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Daň z príjmov právnickej osoby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10 541 264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10 743 629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9 890 033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9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Daň z príjmov vyberaná zrážkou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2 935 820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2 718 569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130</w:t>
            </w:r>
          </w:p>
        </w:tc>
        <w:tc>
          <w:tcPr>
            <w:tcW w:w="19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Dane za tovary a služby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9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Daň z pridanej hodnoty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19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Nedaňové príjmy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Cs w:val="22"/>
              </w:rPr>
            </w:pP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0000"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obcí - príjmy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Vplyv na rozpočet obcí (ESA2010)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19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Daňové príjmy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3 855 130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4 700 164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4 402 790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9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Dane z príjmov a kapitálového majetku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3 855 130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4 700 164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4 402 790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111003</w:t>
            </w:r>
          </w:p>
        </w:tc>
        <w:tc>
          <w:tcPr>
            <w:tcW w:w="19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Daň z príjmov fyzickej osoby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3 855 130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4 700 164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4 402 790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000000"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VÚC - príjmy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Vplyv na rozpočet VÚC (ESA2010)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Daňové príjmy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1 680 146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2 048 430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1 918 828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Dane z príjmov a kapitálového majetku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1 680 146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2 048 430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1 918 828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111003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Daň z príjmov fyzickej osoby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1 680 146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2 048 430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1 918 828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54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0000"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Sociálnej poisťovne - príjmy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Vplyv na rozpočet Sociálnej poisťovne (ESA2010)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Daňové a odvodové príjmy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150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Poistné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151-153, 155-158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Sociálne poistenie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0000"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zdravotných poisťovní - príjmy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Vplyv na rozpočet zdravotných poisťovní (ESA2010)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Daňové a odvodové príjmy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-13 816 274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-16 999 106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-3 573 567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154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Zdravotné poistenie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-13 816 274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-16 999 106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-3 573 567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154001,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97426">
              <w:rPr>
                <w:rFonts w:ascii="Times New Roman" w:hAnsi="Times New Roman"/>
                <w:color w:val="000000"/>
              </w:rPr>
              <w:t>154002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Zamestnanci a zamestnávatelia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-165 795 286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-168 978 118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-155 552 579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154005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Štát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151 979 012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151 979 012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151 979 012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0000"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verejnej správy - príjmy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Vplyv na rozpočet verejnej správy (ESA2010)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Daňové a odvodové príjmy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3 629 700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3 717 605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15 513 177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Dane z príjmov a kapitálového majetku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17 445 974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20 716 711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19 086 744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Daň z príjmov fyzickej osoby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6 904 710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7 037 262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6 478 142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Daň z príjmov právnických osôb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10 541 264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10 743 629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9 890 033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Daň z príjmov vyberaná zrážkou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2 935 820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2 718 569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130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Dane za tovary a služby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Daň z pridanej hodnoty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150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Poistné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-13 816 274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-16 999 106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-3 573 567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151-153, 155-158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Sociálne poistenie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Zdravotné poistenie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-13 816 274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-16 999 106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-3 573 567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Nedaňové príjmy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000000"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  <w:u w:val="single"/>
              </w:rPr>
              <w:t>Štátny rozpočet (VPS) - príjmy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Vplyv na štátny rozpočet (cash)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Daňové príjmy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794 042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13 754 706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13 665 315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Dane z príjmov a kapitálového majetku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794 042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13 754 706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13 665 315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Daň z príjmov fyzickej osoby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794 042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277 622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203 117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Daň z príjmov právnickej osoby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10 541 264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10 743 629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Daň z príjmov vyberaná zrážkou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2 935 820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2 718 569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130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Dane za tovary a služby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Daň z pridanej hodnoty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Nedaňové príjmy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4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000000"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obcí - príjmy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Vplyv na rozpočet obcí (cash)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Daňové príjmy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3 855 130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4 700 164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4 402 790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Dane z príjmov a kapitálového majetku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3 855 130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4 700 164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4 402 790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111003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Daň z príjmov fyzickej osoby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3 855 130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4 700 164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4 402 790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000000"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VÚC - príjmy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Vplyv na rozpočet VÚC (cash)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Daňové príjmy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1 680 146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2 048 430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1 918 828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Dane z príjmov a kapitálového majetku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1 680 146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2 048 430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1 918 828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111003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Daň z príjmov fyzickej osoby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1 680 146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2 048 430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1 918 828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0000"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Sociálnej poisťovne - príjmy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Vplyv na rozpočet Sociálnej poisťovne (cash)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Daňové a odvodové príjmy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150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Poistné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151-153, 155-158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Sociálne poistenie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0000"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zdravotných poisťovní - príjmy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Vplyv na rozpočet zdravotných poisťovní (cash)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Daňové a odvodové príjmy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-16 733 870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-4 692 362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Zdravotné poistenie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-16 733 870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-4 692 362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154001,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97426">
              <w:rPr>
                <w:rFonts w:ascii="Times New Roman" w:hAnsi="Times New Roman"/>
                <w:color w:val="000000"/>
              </w:rPr>
              <w:t>154002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Zamestnanci a zamestnávatelia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-151 979 012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-168 712 882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-156 671 374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154005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Štát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151 979 012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151 979 012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151 979 012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verejnej správy - príjmy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Vplyv na rozpočet verejnej správy (cash)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Daňové príjmy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6 329 318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3 769 430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97426">
              <w:rPr>
                <w:rFonts w:ascii="Times New Roman" w:hAnsi="Times New Roman"/>
                <w:b/>
                <w:bCs/>
              </w:rPr>
              <w:t>15 294 571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110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Dane z príjmov a kapitálového majetku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6 329 318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20 503 300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19 986 933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Daň z príjmov fyzickej osoby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6 329 318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7 026 216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6 524 735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Daň z príjmov právnických osôb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10 541 264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10 743 629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Daň z príjmov vyberaná zrážkou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2 935 820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2 718 569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130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Dane za tovary a služby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Daň z pridanej hodnoty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Poistné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-16 733 870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-4 692 362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151-153, 155-158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Sociálne poistenie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Zdravotné poistenie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-16 733 870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-4 692 362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Nedaňové príjmy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</w:tbl>
    <w:p w:rsidR="00C70239" w:rsidRPr="0012245E" w:rsidP="00C7023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 w:rsidRPr="0012245E">
        <w:rPr>
          <w:rFonts w:ascii="Times New Roman" w:hAnsi="Times New Roman"/>
          <w:b/>
        </w:rPr>
        <w:t>Kvantifikácia výdavkov</w:t>
      </w:r>
    </w:p>
    <w:p w:rsidR="00C70239" w:rsidP="00C7023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tbl>
      <w:tblPr>
        <w:tblStyle w:val="TableNormal"/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920"/>
        <w:gridCol w:w="3969"/>
        <w:gridCol w:w="1419"/>
        <w:gridCol w:w="1419"/>
        <w:gridCol w:w="1485"/>
      </w:tblGrid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  <w:u w:val="single"/>
              </w:rPr>
              <w:t>Štátny rozpočet (MPSVR SR) - výdavky</w:t>
            </w:r>
          </w:p>
        </w:tc>
        <w:tc>
          <w:tcPr>
            <w:tcW w:w="234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Vplyv na štátny rozpočet (ESA2010)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600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Bežné výdavky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-2 124 089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-2 164 866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-1 992 864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640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Bežné transfery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-2 124 089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-2 164 866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-1 992 864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642026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Na dávku v hmotnej núdzi a príspevky k dávke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-2 124 089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-2 164 866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-1 992 864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  <w:u w:val="single"/>
              </w:rPr>
              <w:t>Štátny rozpočet - výdavky</w:t>
            </w:r>
          </w:p>
        </w:tc>
        <w:tc>
          <w:tcPr>
            <w:tcW w:w="234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Vplyv na štátny rozpočet (ESA2010)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600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Bežné výdavky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151 979 012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151 979 012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151 979 012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640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Bežné transfery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151 979 012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151 979 012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151 979 012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642031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Na platené poistné za skupiny osôb ustanovené zákonom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151 979 012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151 979 012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151 979 012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verejnej správy - výdavky</w:t>
            </w:r>
          </w:p>
        </w:tc>
        <w:tc>
          <w:tcPr>
            <w:tcW w:w="234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Vplyv na rozpočet verejnej správy (ESA2010)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600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Bežné výdavky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149 854 923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149 814 146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149 986 148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640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Bežné transfery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149 854 923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149 814 146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149 986 148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642031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Na platené poistné za skupiny osôb ustanovené zákonom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151 979 012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151 979 012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151 979 012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642026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Na dávku v hmotnej núdzi a príspevky k dávke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-2 124 089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-2 164 866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-1 992 864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  <w:u w:val="single"/>
              </w:rPr>
              <w:t>Štátny rozpočet (MPSVR SR) - výdavky</w:t>
            </w:r>
          </w:p>
        </w:tc>
        <w:tc>
          <w:tcPr>
            <w:tcW w:w="234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Vplyv na štátny rozpočet (cash)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600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Bežné výdavky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-2 124 089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-2 164 866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-1 992 864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640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Bežné transfery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-2 124 089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-2 164 866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-1 992 864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642026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Na dávku v hmotnej núdzi a príspevky k dávke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-2 124 089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-2 164 866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-1 992 864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  <w:u w:val="single"/>
              </w:rPr>
              <w:t>Štátny rozpočet - výdavky</w:t>
            </w:r>
          </w:p>
        </w:tc>
        <w:tc>
          <w:tcPr>
            <w:tcW w:w="234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Vplyv na štátny rozpočet (cash)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600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Bežné výdavky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151 979 012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151 979 012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151 979 012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640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Bežné transfery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151 979 012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151 979 012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151 979 012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642031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Na platené poistné za skupiny osôb ustanovené zákonom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151 979 012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151 979 012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151 979 012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verejnej správy - výdavky</w:t>
            </w:r>
          </w:p>
        </w:tc>
        <w:tc>
          <w:tcPr>
            <w:tcW w:w="234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Vplyv na rozpočet verejnej správy (cash)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97426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600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Bežné výdavky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149 854 923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149 814 146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7426">
              <w:rPr>
                <w:rFonts w:ascii="Times New Roman" w:hAnsi="Times New Roman"/>
                <w:b/>
                <w:bCs/>
                <w:color w:val="000000"/>
              </w:rPr>
              <w:t>149 986 148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640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97426">
              <w:rPr>
                <w:rFonts w:ascii="Times New Roman" w:hAnsi="Times New Roman"/>
                <w:i/>
                <w:iCs/>
                <w:color w:val="000000"/>
              </w:rPr>
              <w:t>Bežné transfery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149 854 923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149 814 146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97426">
              <w:rPr>
                <w:rFonts w:ascii="Times New Roman" w:hAnsi="Times New Roman"/>
                <w:i/>
                <w:iCs/>
              </w:rPr>
              <w:t>149 986 148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642031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Na platené poistné za skupiny osôb ustanovené zákonom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151 979 012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151 979 012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7426">
              <w:rPr>
                <w:rFonts w:ascii="Times New Roman" w:hAnsi="Times New Roman"/>
              </w:rPr>
              <w:t>151 979 012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642026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Na dávku v hmotnej núdzi a príspevky k dávke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-2 124 089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-2 164 866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97426" w:rsidRPr="00E97426" w:rsidP="00E974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97426">
              <w:rPr>
                <w:rFonts w:ascii="Times New Roman" w:hAnsi="Times New Roman"/>
                <w:color w:val="000000"/>
              </w:rPr>
              <w:t>-1 992 864</w:t>
            </w:r>
          </w:p>
        </w:tc>
      </w:tr>
    </w:tbl>
    <w:p w:rsidR="00FA1DB8" w:rsidP="00C7023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p w:rsidR="00FA1DB8" w:rsidRPr="0012245E" w:rsidP="00C7023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p w:rsidR="00C70239" w:rsidRPr="0012245E" w:rsidP="00C7023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 w:rsidRPr="0012245E">
        <w:rPr>
          <w:rFonts w:ascii="Times New Roman" w:hAnsi="Times New Roman"/>
          <w:b/>
        </w:rPr>
        <w:t>Vplyv na zamestnanosť</w:t>
      </w:r>
    </w:p>
    <w:p w:rsidR="00C70239" w:rsidRPr="0012245E" w:rsidP="00C7023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C70239" w:rsidP="00C70239">
      <w:pPr>
        <w:bidi w:val="0"/>
        <w:jc w:val="both"/>
        <w:rPr>
          <w:rFonts w:ascii="Times New Roman" w:hAnsi="Times New Roman"/>
        </w:rPr>
      </w:pPr>
      <w:r w:rsidRPr="00863C88" w:rsidR="00710C41">
        <w:rPr>
          <w:rFonts w:ascii="Times New Roman" w:hAnsi="Times New Roman"/>
        </w:rPr>
        <w:t>Navrhované opatrenie nemá</w:t>
      </w:r>
      <w:r w:rsidRPr="00863C88">
        <w:rPr>
          <w:rFonts w:ascii="Times New Roman" w:hAnsi="Times New Roman"/>
        </w:rPr>
        <w:t xml:space="preserve"> vplyv na zamestnanosť vo verejnej správe.</w:t>
      </w:r>
      <w:r w:rsidRPr="0012245E">
        <w:rPr>
          <w:rFonts w:ascii="Times New Roman" w:hAnsi="Times New Roman"/>
        </w:rPr>
        <w:t xml:space="preserve"> </w:t>
      </w:r>
      <w:r w:rsidR="00863C88">
        <w:rPr>
          <w:rFonts w:ascii="Times New Roman" w:hAnsi="Times New Roman"/>
        </w:rPr>
        <w:t>Je pravdepodobný pozitívny vplyv na zamestnanosť v súkromnom sektore.</w:t>
      </w:r>
    </w:p>
    <w:p w:rsidR="001517D5" w:rsidP="00C70239">
      <w:pPr>
        <w:bidi w:val="0"/>
        <w:jc w:val="both"/>
        <w:rPr>
          <w:rFonts w:ascii="Times New Roman" w:hAnsi="Times New Roman"/>
        </w:rPr>
      </w:pPr>
    </w:p>
    <w:p w:rsidR="00700FCB" w:rsidRPr="00007529" w:rsidP="00700FCB">
      <w:pPr>
        <w:bidi w:val="0"/>
        <w:rPr>
          <w:rFonts w:ascii="Times New Roman" w:hAnsi="Times New Roman"/>
          <w:b/>
        </w:rPr>
      </w:pPr>
      <w:r w:rsidR="00DC6328">
        <w:rPr>
          <w:rFonts w:ascii="Times New Roman" w:hAnsi="Times New Roman"/>
          <w:b/>
        </w:rPr>
        <w:t>3</w:t>
      </w:r>
      <w:r w:rsidRPr="00007529">
        <w:rPr>
          <w:rFonts w:ascii="Times New Roman" w:hAnsi="Times New Roman"/>
          <w:b/>
        </w:rPr>
        <w:t>. Vplyvy na podnikateľské prostredie:</w:t>
      </w:r>
    </w:p>
    <w:p w:rsidR="00700FCB" w:rsidRPr="00007529" w:rsidP="00700FCB">
      <w:pPr>
        <w:bidi w:val="0"/>
        <w:jc w:val="right"/>
        <w:rPr>
          <w:rFonts w:ascii="Times New Roman" w:hAnsi="Times New Roman"/>
        </w:rPr>
      </w:pPr>
      <w:r w:rsidRPr="00007529">
        <w:rPr>
          <w:rFonts w:ascii="Times New Roman" w:hAnsi="Times New Roman"/>
        </w:rPr>
        <w:t xml:space="preserve">Príloha č. </w:t>
      </w:r>
      <w:r w:rsidR="00DC6328">
        <w:rPr>
          <w:rFonts w:ascii="Times New Roman" w:hAnsi="Times New Roman"/>
        </w:rPr>
        <w:t>3</w:t>
      </w:r>
    </w:p>
    <w:p w:rsidR="00700FCB" w:rsidRPr="00007529" w:rsidP="00700FCB">
      <w:pPr>
        <w:bidi w:val="0"/>
        <w:jc w:val="right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center"/>
          </w:tcPr>
          <w:p w:rsidR="00700FCB" w:rsidRPr="00007529" w:rsidP="00DC63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0FCB" w:rsidRPr="00007529" w:rsidP="00DC63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529">
              <w:rPr>
                <w:rFonts w:ascii="Times New Roman" w:hAnsi="Times New Roman"/>
              </w:rPr>
              <w:t>Vplyvy na podnikateľské prostredie</w:t>
            </w:r>
          </w:p>
          <w:p w:rsidR="00700FCB" w:rsidRPr="00007529" w:rsidP="00DC63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00FCB" w:rsidRPr="00007529" w:rsidP="00DC63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7529">
              <w:rPr>
                <w:rFonts w:ascii="Times New Roman" w:hAnsi="Times New Roman"/>
              </w:rPr>
              <w:t>3.1. Ktoré podnikateľské subjekty budú predkladaným návrhom ovplyvnené a aký je ich počet?</w:t>
            </w:r>
          </w:p>
          <w:p w:rsidR="00700FCB" w:rsidRPr="00007529" w:rsidP="00DC63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00FCB" w:rsidP="001517D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0C41" w:rsidR="00710C41">
              <w:rPr>
                <w:rFonts w:ascii="Times New Roman" w:hAnsi="Times New Roman"/>
              </w:rPr>
              <w:t xml:space="preserve">Podnikateľské subjekty, ktoré zamestnávajú osoby na </w:t>
            </w:r>
            <w:r w:rsidR="001517D5">
              <w:rPr>
                <w:rFonts w:ascii="Times New Roman" w:hAnsi="Times New Roman"/>
              </w:rPr>
              <w:t>základe pracovného</w:t>
            </w:r>
            <w:r w:rsidRPr="00710C41" w:rsidR="00710C41">
              <w:rPr>
                <w:rFonts w:ascii="Times New Roman" w:hAnsi="Times New Roman"/>
              </w:rPr>
              <w:t xml:space="preserve"> pomer</w:t>
            </w:r>
            <w:r w:rsidR="001517D5">
              <w:rPr>
                <w:rFonts w:ascii="Times New Roman" w:hAnsi="Times New Roman"/>
              </w:rPr>
              <w:t>u</w:t>
            </w:r>
            <w:r w:rsidRPr="00710C41" w:rsidR="00710C41">
              <w:rPr>
                <w:rFonts w:ascii="Times New Roman" w:hAnsi="Times New Roman"/>
              </w:rPr>
              <w:t xml:space="preserve"> za hrubú mzdu do výšky </w:t>
            </w:r>
            <w:r w:rsidR="009053E4">
              <w:rPr>
                <w:rFonts w:ascii="Times New Roman" w:hAnsi="Times New Roman"/>
              </w:rPr>
              <w:t>570</w:t>
            </w:r>
            <w:r w:rsidRPr="00710C41" w:rsidR="00710C41">
              <w:rPr>
                <w:rFonts w:ascii="Times New Roman" w:hAnsi="Times New Roman"/>
              </w:rPr>
              <w:t xml:space="preserve"> eur mesačne</w:t>
            </w:r>
            <w:r w:rsidR="00710C41">
              <w:rPr>
                <w:rFonts w:ascii="Times New Roman" w:hAnsi="Times New Roman"/>
              </w:rPr>
              <w:t>.</w:t>
            </w:r>
            <w:r w:rsidR="001517D5">
              <w:rPr>
                <w:rFonts w:ascii="Times New Roman" w:hAnsi="Times New Roman"/>
              </w:rPr>
              <w:t xml:space="preserve"> Netýka sa zamestnávateľov so zamestnancami pracujúcimi na základe dohody o vykonaní práce alebo dohody o pracovnej činnosti.</w:t>
            </w:r>
          </w:p>
          <w:p w:rsidR="00B43934" w:rsidRPr="00700FCB" w:rsidP="001517D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00FCB" w:rsidRPr="00007529" w:rsidP="00DC63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7529">
              <w:rPr>
                <w:rFonts w:ascii="Times New Roman" w:hAnsi="Times New Roman"/>
              </w:rPr>
              <w:t>3.2. Aký je predpokladaný charakter a rozsah nákladov a prínosov?</w:t>
            </w:r>
          </w:p>
          <w:p w:rsidR="00700FCB" w:rsidRPr="00007529" w:rsidP="00DC63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10C41" w:rsidRPr="00007529" w:rsidP="00710C4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Pozitívny dopad</w:t>
            </w:r>
            <w:r w:rsidRPr="00710C41" w:rsidR="00700FCB">
              <w:rPr>
                <w:rFonts w:ascii="Times New Roman" w:hAnsi="Times New Roman"/>
              </w:rPr>
              <w:t xml:space="preserve"> </w:t>
            </w:r>
            <w:r w:rsidRPr="00710C41">
              <w:rPr>
                <w:rFonts w:ascii="Times New Roman" w:hAnsi="Times New Roman"/>
              </w:rPr>
              <w:t>na podnikateľov</w:t>
            </w:r>
            <w:r w:rsidR="00854A8C">
              <w:rPr>
                <w:rFonts w:ascii="Times New Roman" w:hAnsi="Times New Roman"/>
              </w:rPr>
              <w:t xml:space="preserve">. </w:t>
            </w:r>
            <w:r w:rsidRPr="00710C41">
              <w:rPr>
                <w:rFonts w:ascii="Times New Roman" w:hAnsi="Times New Roman"/>
              </w:rPr>
              <w:t>Ušetrené</w:t>
            </w:r>
            <w:r w:rsidR="004A2D59">
              <w:rPr>
                <w:rFonts w:ascii="Times New Roman" w:hAnsi="Times New Roman"/>
              </w:rPr>
              <w:t xml:space="preserve"> prostriedky na nákladoch</w:t>
            </w:r>
            <w:r w:rsidRPr="00710C41">
              <w:rPr>
                <w:rFonts w:ascii="Times New Roman" w:hAnsi="Times New Roman"/>
              </w:rPr>
              <w:t xml:space="preserve"> práce sa pohybujú</w:t>
            </w:r>
            <w:r w:rsidR="001517D5">
              <w:rPr>
                <w:rFonts w:ascii="Times New Roman" w:hAnsi="Times New Roman"/>
              </w:rPr>
              <w:t xml:space="preserve"> v závislosti od hrubej mzdy</w:t>
            </w:r>
            <w:r w:rsidRPr="00710C41">
              <w:rPr>
                <w:rFonts w:ascii="Times New Roman" w:hAnsi="Times New Roman"/>
              </w:rPr>
              <w:t xml:space="preserve"> </w:t>
            </w:r>
            <w:r w:rsidR="001517D5">
              <w:rPr>
                <w:rFonts w:ascii="Times New Roman" w:hAnsi="Times New Roman"/>
              </w:rPr>
              <w:t xml:space="preserve">až </w:t>
            </w:r>
            <w:r w:rsidRPr="00710C41">
              <w:rPr>
                <w:rFonts w:ascii="Times New Roman" w:hAnsi="Times New Roman"/>
              </w:rPr>
              <w:t>do</w:t>
            </w:r>
            <w:r w:rsidR="001517D5">
              <w:rPr>
                <w:rFonts w:ascii="Times New Roman" w:hAnsi="Times New Roman"/>
              </w:rPr>
              <w:t xml:space="preserve"> výšky</w:t>
            </w:r>
            <w:r w:rsidR="00850467">
              <w:rPr>
                <w:rFonts w:ascii="Times New Roman" w:hAnsi="Times New Roman"/>
              </w:rPr>
              <w:t xml:space="preserve"> 38 </w:t>
            </w:r>
            <w:r w:rsidRPr="00710C41">
              <w:rPr>
                <w:rFonts w:ascii="Times New Roman" w:hAnsi="Times New Roman"/>
              </w:rPr>
              <w:t xml:space="preserve">eur mesačne za jedného zamestnanca. </w:t>
            </w:r>
          </w:p>
          <w:p w:rsidR="00700FCB" w:rsidRPr="00007529" w:rsidP="00DC63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00FCB" w:rsidRPr="00854A8C" w:rsidP="00DC63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A8C">
              <w:rPr>
                <w:rFonts w:ascii="Times New Roman" w:hAnsi="Times New Roman"/>
              </w:rPr>
              <w:t>3.3. Aká je predpokladaná výška administratívnych nákladov, ktoré podniky vynaložia v súvislosti s implementáciou návrhu?</w:t>
            </w:r>
          </w:p>
          <w:p w:rsidR="00700FCB" w:rsidRPr="00854A8C" w:rsidP="00DC63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00FCB" w:rsidP="00DC632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="00854A8C">
              <w:rPr>
                <w:rFonts w:ascii="Times New Roman" w:hAnsi="Times New Roman"/>
              </w:rPr>
              <w:t>Pribudne povinnosť</w:t>
            </w:r>
            <w:r w:rsidR="004A2D59">
              <w:rPr>
                <w:rFonts w:ascii="Times New Roman" w:hAnsi="Times New Roman"/>
              </w:rPr>
              <w:t xml:space="preserve"> zamestnanca</w:t>
            </w:r>
            <w:r w:rsidR="00854A8C">
              <w:rPr>
                <w:rFonts w:ascii="Times New Roman" w:hAnsi="Times New Roman"/>
              </w:rPr>
              <w:t xml:space="preserve"> písomne oznámiť zamestnávateľovi nárok na </w:t>
            </w:r>
            <w:r w:rsidR="004A2D59">
              <w:rPr>
                <w:rFonts w:ascii="Times New Roman" w:hAnsi="Times New Roman"/>
              </w:rPr>
              <w:t>mesačné uplatňovanie</w:t>
            </w:r>
            <w:r w:rsidR="00854A8C">
              <w:rPr>
                <w:rFonts w:ascii="Times New Roman" w:hAnsi="Times New Roman"/>
              </w:rPr>
              <w:t xml:space="preserve"> odpočítateľnej položky do 8 dní od vzniku pracovného pomeru alebo zmeny </w:t>
            </w:r>
            <w:r w:rsidR="004A2D59">
              <w:rPr>
                <w:rFonts w:ascii="Times New Roman" w:hAnsi="Times New Roman"/>
              </w:rPr>
              <w:t>nároku.</w:t>
            </w:r>
          </w:p>
          <w:p w:rsidR="00B43934" w:rsidRPr="00854A8C" w:rsidP="00DC632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00FCB" w:rsidRPr="00007529" w:rsidP="00DC63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7529">
              <w:rPr>
                <w:rFonts w:ascii="Times New Roman" w:hAnsi="Times New Roman"/>
              </w:rPr>
              <w:t>3.4. Aké sú dôsledky pripravovaného návrhu pre fungovanie podnikateľských subjektov na slovenskom trhu (ako sa zmenia operácie na trhu?)</w:t>
            </w:r>
          </w:p>
          <w:p w:rsidR="00700FCB" w:rsidRPr="00007529" w:rsidP="00DC63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00FCB" w:rsidRPr="00700FCB" w:rsidP="00DC63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854A8C">
              <w:rPr>
                <w:rFonts w:ascii="Times New Roman" w:hAnsi="Times New Roman"/>
              </w:rPr>
              <w:t>Neovplyvní fungovanie podnikateľských subjektov.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00FCB" w:rsidRPr="00007529" w:rsidP="00DC63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7529">
              <w:rPr>
                <w:rFonts w:ascii="Times New Roman" w:hAnsi="Times New Roman"/>
              </w:rPr>
              <w:t>3.5. Aké sú predpokladané spoločensko-ekonomické dôsledky pripravovaných regulácií?</w:t>
            </w:r>
          </w:p>
          <w:p w:rsidR="00700FCB" w:rsidRPr="00007529" w:rsidP="00DC63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00FCB" w:rsidRPr="00030891" w:rsidP="000308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891">
              <w:rPr>
                <w:rFonts w:ascii="Times New Roman" w:hAnsi="Times New Roman"/>
              </w:rPr>
              <w:t xml:space="preserve"> </w:t>
            </w:r>
            <w:r w:rsidR="00030891">
              <w:rPr>
                <w:rFonts w:ascii="Times New Roman" w:hAnsi="Times New Roman"/>
              </w:rPr>
              <w:t>Nepredpokladá sa.</w:t>
            </w:r>
          </w:p>
        </w:tc>
      </w:tr>
    </w:tbl>
    <w:p w:rsidR="00700FCB" w:rsidRPr="00007529" w:rsidP="00700FCB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00FCB">
      <w:pPr>
        <w:bidi w:val="0"/>
        <w:rPr>
          <w:rFonts w:ascii="Times New Roman" w:hAnsi="Times New Roman"/>
        </w:rPr>
      </w:pPr>
    </w:p>
    <w:p w:rsidR="00E97426">
      <w:pPr>
        <w:bidi w:val="0"/>
        <w:rPr>
          <w:rFonts w:ascii="Times New Roman" w:hAnsi="Times New Roman"/>
        </w:rPr>
      </w:pPr>
    </w:p>
    <w:p w:rsidR="00E97426">
      <w:pPr>
        <w:bidi w:val="0"/>
        <w:rPr>
          <w:rFonts w:ascii="Times New Roman" w:hAnsi="Times New Roman"/>
        </w:rPr>
      </w:pPr>
    </w:p>
    <w:p w:rsidR="00E97426">
      <w:pPr>
        <w:bidi w:val="0"/>
        <w:rPr>
          <w:rFonts w:ascii="Times New Roman" w:hAnsi="Times New Roman"/>
        </w:rPr>
      </w:pPr>
    </w:p>
    <w:p w:rsidR="00E97426">
      <w:pPr>
        <w:bidi w:val="0"/>
        <w:rPr>
          <w:rFonts w:ascii="Times New Roman" w:hAnsi="Times New Roman"/>
        </w:rPr>
      </w:pPr>
    </w:p>
    <w:p w:rsidR="00E97426">
      <w:pPr>
        <w:bidi w:val="0"/>
        <w:rPr>
          <w:rFonts w:ascii="Times New Roman" w:hAnsi="Times New Roman"/>
        </w:rPr>
      </w:pPr>
    </w:p>
    <w:p w:rsidR="00E97426">
      <w:pPr>
        <w:bidi w:val="0"/>
        <w:rPr>
          <w:rFonts w:ascii="Times New Roman" w:hAnsi="Times New Roman"/>
        </w:rPr>
      </w:pPr>
    </w:p>
    <w:p w:rsidR="00E97426">
      <w:pPr>
        <w:bidi w:val="0"/>
        <w:rPr>
          <w:rFonts w:ascii="Times New Roman" w:hAnsi="Times New Roman"/>
        </w:rPr>
      </w:pPr>
    </w:p>
    <w:p w:rsidR="00E97426">
      <w:pPr>
        <w:bidi w:val="0"/>
        <w:rPr>
          <w:rFonts w:ascii="Times New Roman" w:hAnsi="Times New Roman"/>
        </w:rPr>
      </w:pPr>
    </w:p>
    <w:p w:rsidR="00DC6328" w:rsidP="00030891">
      <w:pPr>
        <w:bidi w:val="0"/>
        <w:jc w:val="both"/>
        <w:rPr>
          <w:rFonts w:ascii="Times New Roman" w:hAnsi="Times New Roman"/>
          <w:b/>
        </w:rPr>
      </w:pPr>
      <w:r w:rsidRPr="00DC6328">
        <w:rPr>
          <w:rFonts w:ascii="Times New Roman" w:hAnsi="Times New Roman"/>
          <w:b/>
        </w:rPr>
        <w:t>4. Sociálne vplyvy - vplyvy na hospodárenie obyvateľstva, sociálnu exklúziu, rovnosť príležitostí a rodovú rovnosť  a na zamestnanosť</w:t>
      </w:r>
    </w:p>
    <w:p w:rsidR="00DC6328" w:rsidRPr="00DC6328" w:rsidP="00DC6328">
      <w:pPr>
        <w:bidi w:val="0"/>
        <w:jc w:val="right"/>
        <w:rPr>
          <w:rFonts w:ascii="Times New Roman" w:hAnsi="Times New Roman"/>
          <w:b/>
        </w:rPr>
      </w:pPr>
      <w:r w:rsidRPr="00007529">
        <w:rPr>
          <w:rFonts w:ascii="Times New Roman" w:hAnsi="Times New Roman"/>
        </w:rPr>
        <w:t xml:space="preserve">Príloha č. </w:t>
      </w:r>
      <w:r>
        <w:rPr>
          <w:rFonts w:ascii="Times New Roman" w:hAnsi="Times New Roman"/>
        </w:rPr>
        <w:t>4</w:t>
      </w:r>
    </w:p>
    <w:p w:rsidR="00DC6328" w:rsidP="00DC6328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225"/>
        <w:gridCol w:w="479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DC6328" w:rsidRPr="00495317" w:rsidP="00DC632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495317"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02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6328" w:rsidRPr="00495317" w:rsidP="00DC632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5317">
              <w:rPr>
                <w:rFonts w:ascii="Times New Roman" w:hAnsi="Times New Roman"/>
                <w:b/>
              </w:rPr>
              <w:t>4.1.</w:t>
            </w:r>
            <w:r w:rsidRPr="00495317"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6328" w:rsidP="00854A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A8C">
              <w:rPr>
                <w:rFonts w:ascii="Times New Roman" w:hAnsi="Times New Roman"/>
              </w:rPr>
              <w:t>Návrh zákona bud</w:t>
            </w:r>
            <w:r w:rsidRPr="00854A8C" w:rsidR="00854A8C">
              <w:rPr>
                <w:rFonts w:ascii="Times New Roman" w:hAnsi="Times New Roman"/>
              </w:rPr>
              <w:t>e mať pozitívny vplyv na jednotlivcov s príjmom na základe pracovného pomeru, ktorých celkové príjm</w:t>
            </w:r>
            <w:r w:rsidR="009053E4">
              <w:rPr>
                <w:rFonts w:ascii="Times New Roman" w:hAnsi="Times New Roman"/>
              </w:rPr>
              <w:t>y nepresiahnu 570</w:t>
            </w:r>
            <w:r w:rsidRPr="00854A8C" w:rsidR="00854A8C">
              <w:rPr>
                <w:rFonts w:ascii="Times New Roman" w:hAnsi="Times New Roman"/>
              </w:rPr>
              <w:t xml:space="preserve"> eur</w:t>
            </w:r>
            <w:r w:rsidR="00D321DA">
              <w:rPr>
                <w:rFonts w:ascii="Times New Roman" w:hAnsi="Times New Roman"/>
              </w:rPr>
              <w:t xml:space="preserve"> mesačne</w:t>
            </w:r>
            <w:r w:rsidRPr="00854A8C" w:rsidR="00854A8C">
              <w:rPr>
                <w:rFonts w:ascii="Times New Roman" w:hAnsi="Times New Roman"/>
              </w:rPr>
              <w:t>.</w:t>
            </w:r>
            <w:r w:rsidR="00854A8C">
              <w:rPr>
                <w:rFonts w:ascii="Times New Roman" w:hAnsi="Times New Roman"/>
              </w:rPr>
              <w:t xml:space="preserve"> </w:t>
            </w:r>
          </w:p>
          <w:p w:rsidR="00B43934" w:rsidRPr="00B43934" w:rsidP="00854A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041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6328" w:rsidRPr="00A419EB" w:rsidP="00DC6328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419EB">
              <w:rPr>
                <w:rFonts w:ascii="Times New Roman" w:hAnsi="Times New Roman"/>
                <w:i/>
              </w:rPr>
              <w:t xml:space="preserve">Kvantifikujte: </w:t>
            </w:r>
          </w:p>
          <w:p w:rsidR="00DC6328" w:rsidRPr="00A419EB" w:rsidP="00DC6328">
            <w:pPr>
              <w:numPr>
                <w:numId w:val="7"/>
              </w:numPr>
              <w:tabs>
                <w:tab w:val="left" w:pos="328"/>
              </w:tabs>
              <w:bidi w:val="0"/>
              <w:spacing w:after="0" w:line="240" w:lineRule="auto"/>
              <w:ind w:left="328"/>
              <w:rPr>
                <w:rFonts w:ascii="Times New Roman" w:hAnsi="Times New Roman"/>
                <w:i/>
              </w:rPr>
            </w:pPr>
            <w:r w:rsidRPr="00A419EB">
              <w:rPr>
                <w:rFonts w:ascii="Times New Roman" w:hAnsi="Times New Roman"/>
                <w:i/>
              </w:rPr>
              <w:t>Rast alebo pokles príjmov/výdavkov            na priemerného obyvateľa</w:t>
            </w:r>
          </w:p>
          <w:p w:rsidR="00DC6328" w:rsidRPr="00A419EB" w:rsidP="00DC6328">
            <w:pPr>
              <w:numPr>
                <w:numId w:val="7"/>
              </w:numPr>
              <w:tabs>
                <w:tab w:val="left" w:pos="328"/>
              </w:tabs>
              <w:bidi w:val="0"/>
              <w:spacing w:after="0" w:line="240" w:lineRule="auto"/>
              <w:ind w:left="328"/>
              <w:rPr>
                <w:rFonts w:ascii="Times New Roman" w:hAnsi="Times New Roman"/>
                <w:i/>
              </w:rPr>
            </w:pPr>
            <w:r w:rsidRPr="00A419EB">
              <w:rPr>
                <w:rFonts w:ascii="Times New Roman" w:hAnsi="Times New Roman"/>
                <w:i/>
              </w:rPr>
              <w:t>Rast alebo pokles príjmov/výdavkov                  za jednotlivé ovplyvnené  skupiny domácností</w:t>
            </w:r>
          </w:p>
          <w:p w:rsidR="00DC6328" w:rsidRPr="008572D1" w:rsidP="00DC6328">
            <w:pPr>
              <w:bidi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A419EB">
              <w:rPr>
                <w:rFonts w:ascii="Times New Roman" w:hAnsi="Times New Roman"/>
                <w:i/>
              </w:rPr>
              <w:t>Celkový počet obyvateľstva/domácností ovplyvnených predkladaným materiálom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6328" w:rsidP="00863C8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="00D504D9">
              <w:rPr>
                <w:rFonts w:ascii="Times New Roman" w:hAnsi="Times New Roman"/>
              </w:rPr>
              <w:t>Rast disponibilných príjmov závisí od úrovne hrubej mzdy a môže dosi</w:t>
            </w:r>
            <w:r w:rsidR="00467F7C">
              <w:rPr>
                <w:rFonts w:ascii="Times New Roman" w:hAnsi="Times New Roman"/>
              </w:rPr>
              <w:t>ahnuť až výšku 12 eur mesačne. Č</w:t>
            </w:r>
            <w:r w:rsidR="00D504D9">
              <w:rPr>
                <w:rFonts w:ascii="Times New Roman" w:hAnsi="Times New Roman"/>
              </w:rPr>
              <w:t xml:space="preserve">o predstavuje ročný nárast </w:t>
            </w:r>
            <w:r w:rsidR="00467F7C">
              <w:rPr>
                <w:rFonts w:ascii="Times New Roman" w:hAnsi="Times New Roman"/>
              </w:rPr>
              <w:t xml:space="preserve">disponibilných </w:t>
            </w:r>
            <w:r w:rsidR="00D504D9">
              <w:rPr>
                <w:rFonts w:ascii="Times New Roman" w:hAnsi="Times New Roman"/>
              </w:rPr>
              <w:t xml:space="preserve">príjmov jednotlivca až o 144 eur. </w:t>
            </w:r>
            <w:r w:rsidR="00467F7C">
              <w:rPr>
                <w:rFonts w:ascii="Times New Roman" w:hAnsi="Times New Roman"/>
              </w:rPr>
              <w:t>Počet</w:t>
            </w:r>
            <w:r w:rsidR="00D504D9">
              <w:rPr>
                <w:rFonts w:ascii="Times New Roman" w:hAnsi="Times New Roman"/>
              </w:rPr>
              <w:t xml:space="preserve"> osôb</w:t>
            </w:r>
            <w:r w:rsidR="00467F7C">
              <w:rPr>
                <w:rFonts w:ascii="Times New Roman" w:hAnsi="Times New Roman"/>
              </w:rPr>
              <w:t>,</w:t>
            </w:r>
            <w:r w:rsidR="00D504D9">
              <w:rPr>
                <w:rFonts w:ascii="Times New Roman" w:hAnsi="Times New Roman"/>
              </w:rPr>
              <w:t xml:space="preserve"> ktoré budú pozitívne ovplyvnené opatrením</w:t>
            </w:r>
            <w:r w:rsidR="00467F7C">
              <w:rPr>
                <w:rFonts w:ascii="Times New Roman" w:hAnsi="Times New Roman"/>
              </w:rPr>
              <w:t>,</w:t>
            </w:r>
            <w:r w:rsidR="009053E4">
              <w:rPr>
                <w:rFonts w:ascii="Times New Roman" w:hAnsi="Times New Roman"/>
              </w:rPr>
              <w:t xml:space="preserve"> sa pohybuje v rozmedzí 485 - 627</w:t>
            </w:r>
            <w:r w:rsidR="00D504D9">
              <w:rPr>
                <w:rFonts w:ascii="Times New Roman" w:hAnsi="Times New Roman"/>
              </w:rPr>
              <w:t xml:space="preserve"> tisíc.</w:t>
            </w:r>
            <w:r w:rsidR="00467F7C">
              <w:rPr>
                <w:rFonts w:ascii="Times New Roman" w:hAnsi="Times New Roman"/>
              </w:rPr>
              <w:t xml:space="preserve"> Interval je stanovený</w:t>
            </w:r>
            <w:r w:rsidR="00D504D9">
              <w:rPr>
                <w:rFonts w:ascii="Times New Roman" w:hAnsi="Times New Roman"/>
              </w:rPr>
              <w:t xml:space="preserve"> </w:t>
            </w:r>
            <w:r w:rsidR="00467F7C">
              <w:rPr>
                <w:rFonts w:ascii="Times New Roman" w:hAnsi="Times New Roman"/>
              </w:rPr>
              <w:t>na základe individuálnych údajov o príjmoch v databáze sociálnej poisťovne za rok 2013.</w:t>
            </w:r>
          </w:p>
          <w:p w:rsidR="00B43934" w:rsidRPr="00030891" w:rsidP="00863C8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474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6328" w:rsidRPr="00495317" w:rsidP="00DC632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5317">
              <w:rPr>
                <w:rFonts w:ascii="Times New Roman" w:hAnsi="Times New Roman"/>
                <w:b/>
              </w:rPr>
              <w:t>4.2.</w:t>
            </w:r>
            <w:r w:rsidRPr="00495317"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6328" w:rsidRPr="00030891" w:rsidP="00DC632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891">
              <w:rPr>
                <w:rFonts w:ascii="Times New Roman" w:hAnsi="Times New Roman"/>
              </w:rPr>
              <w:t xml:space="preserve">Nepredpokladá sa vplyv na prístup k zdrojom, právam, tovarom a službám.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454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6328" w:rsidRPr="00495317" w:rsidP="00DC632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5317">
              <w:rPr>
                <w:rFonts w:ascii="Times New Roman" w:hAnsi="Times New Roman"/>
                <w:b/>
              </w:rPr>
              <w:t>4.3.</w:t>
            </w:r>
            <w:r w:rsidRPr="004953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495317">
              <w:rPr>
                <w:rFonts w:ascii="Times New Roman" w:hAnsi="Times New Roman"/>
              </w:rPr>
              <w:t>Zhodnoťte vplyv na rovnosť príležitostí:</w:t>
            </w:r>
          </w:p>
          <w:p w:rsidR="00DC6328" w:rsidRPr="00495317" w:rsidP="00DC632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DC6328" w:rsidRPr="00495317" w:rsidP="00DC632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5317">
              <w:rPr>
                <w:rFonts w:ascii="Times New Roman" w:hAnsi="Times New Roman"/>
              </w:rPr>
              <w:t>Zhodnoťte vplyv na rodovú rovnosť.</w:t>
            </w:r>
          </w:p>
          <w:p w:rsidR="00DC6328" w:rsidRPr="00495317" w:rsidP="00DC632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6328" w:rsidRPr="00030891" w:rsidP="00DC632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891">
              <w:rPr>
                <w:rFonts w:ascii="Times New Roman" w:hAnsi="Times New Roman"/>
              </w:rPr>
              <w:t>Nepredpokladá sa vplyv na rodovú rovnosť.</w:t>
            </w:r>
          </w:p>
          <w:p w:rsidR="00DC6328" w:rsidRPr="00030891" w:rsidP="00DC6328">
            <w:pPr>
              <w:bidi w:val="0"/>
              <w:spacing w:after="0" w:line="240" w:lineRule="auto"/>
              <w:ind w:left="355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6328" w:rsidRPr="00495317" w:rsidP="00DC632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5317">
              <w:rPr>
                <w:rFonts w:ascii="Times New Roman" w:hAnsi="Times New Roman"/>
                <w:b/>
              </w:rPr>
              <w:t xml:space="preserve">4.4. </w:t>
            </w:r>
            <w:r w:rsidRPr="00495317">
              <w:rPr>
                <w:rFonts w:ascii="Times New Roman" w:hAnsi="Times New Roman"/>
              </w:rPr>
              <w:t>Zhodnoťte vplyvy na zamestnanosť.</w:t>
            </w:r>
          </w:p>
          <w:p w:rsidR="00DC6328" w:rsidRPr="00495317" w:rsidP="00DC632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6328" w:rsidRPr="00495317" w:rsidP="00DC6328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95317">
              <w:rPr>
                <w:rFonts w:ascii="Times New Roman" w:hAnsi="Times New Roman"/>
                <w:bCs/>
              </w:rPr>
              <w:t>Aké sú  vplyvy na zamestnanosť ?</w:t>
            </w:r>
          </w:p>
          <w:p w:rsidR="00DC6328" w:rsidRPr="00495317" w:rsidP="00DC632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5317"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DC6328" w:rsidRPr="00495317" w:rsidP="00DC6328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95317"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6328" w:rsidRPr="00854A8C" w:rsidP="00DC632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="00854A8C">
              <w:rPr>
                <w:rFonts w:ascii="Times New Roman" w:hAnsi="Times New Roman"/>
              </w:rPr>
              <w:t>Je p</w:t>
            </w:r>
            <w:r w:rsidRPr="00854A8C" w:rsidR="00854A8C">
              <w:rPr>
                <w:rFonts w:ascii="Times New Roman" w:hAnsi="Times New Roman"/>
              </w:rPr>
              <w:t>ravdepodobný pozitívny vplyv na zamestnanosť</w:t>
            </w:r>
            <w:r w:rsidR="00854A8C">
              <w:rPr>
                <w:rFonts w:ascii="Times New Roman" w:hAnsi="Times New Roman"/>
              </w:rPr>
              <w:t>.</w:t>
            </w:r>
            <w:r w:rsidR="004A2D59">
              <w:rPr>
                <w:rFonts w:ascii="Times New Roman" w:hAnsi="Times New Roman"/>
              </w:rPr>
              <w:t xml:space="preserve"> </w:t>
            </w:r>
            <w:r w:rsidRPr="00854A8C" w:rsidR="004A2D59">
              <w:rPr>
                <w:rFonts w:ascii="Times New Roman" w:hAnsi="Times New Roman"/>
              </w:rPr>
              <w:t xml:space="preserve">Kvantifikácia vplyvu na rozpočet verejnej správy </w:t>
            </w:r>
            <w:r w:rsidR="004A2D59">
              <w:rPr>
                <w:rFonts w:ascii="Times New Roman" w:hAnsi="Times New Roman"/>
              </w:rPr>
              <w:t xml:space="preserve">však </w:t>
            </w:r>
            <w:r w:rsidRPr="00854A8C" w:rsidR="004A2D59">
              <w:rPr>
                <w:rFonts w:ascii="Times New Roman" w:hAnsi="Times New Roman"/>
              </w:rPr>
              <w:t>n</w:t>
            </w:r>
            <w:r w:rsidR="004A2D59">
              <w:rPr>
                <w:rFonts w:ascii="Times New Roman" w:hAnsi="Times New Roman"/>
              </w:rPr>
              <w:t>epočíta s</w:t>
            </w:r>
            <w:r w:rsidRPr="00854A8C" w:rsidR="004A2D59">
              <w:rPr>
                <w:rFonts w:ascii="Times New Roman" w:hAnsi="Times New Roman"/>
              </w:rPr>
              <w:t xml:space="preserve"> vplyv</w:t>
            </w:r>
            <w:r w:rsidR="004A2D59">
              <w:rPr>
                <w:rFonts w:ascii="Times New Roman" w:hAnsi="Times New Roman"/>
              </w:rPr>
              <w:t>om</w:t>
            </w:r>
            <w:r w:rsidRPr="00854A8C" w:rsidR="004A2D59">
              <w:rPr>
                <w:rFonts w:ascii="Times New Roman" w:hAnsi="Times New Roman"/>
              </w:rPr>
              <w:t xml:space="preserve"> opatrenia na zamestnanosť.</w:t>
            </w:r>
          </w:p>
          <w:p w:rsidR="00DC6328" w:rsidRPr="00030891" w:rsidP="00DC632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DC6328" w:rsidRPr="00030891" w:rsidP="00DC632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DC6328" w:rsidRPr="00030891" w:rsidP="00DC632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DC6328" w:rsidRPr="00030891" w:rsidP="00DC632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DC6328" w:rsidP="00DC6328">
      <w:pPr>
        <w:bidi w:val="0"/>
        <w:jc w:val="both"/>
        <w:rPr>
          <w:rFonts w:ascii="Times New Roman" w:hAnsi="Times New Roman"/>
          <w:b/>
        </w:rPr>
      </w:pPr>
    </w:p>
    <w:p w:rsidR="00DC6328" w:rsidP="00DC6328">
      <w:pPr>
        <w:autoSpaceDE w:val="0"/>
        <w:autoSpaceDN w:val="0"/>
        <w:bidi w:val="0"/>
        <w:adjustRightInd w:val="0"/>
        <w:spacing w:line="300" w:lineRule="atLeast"/>
        <w:jc w:val="both"/>
        <w:rPr>
          <w:rFonts w:ascii="Times New Roman" w:hAnsi="Times New Roman"/>
          <w:color w:val="000000"/>
        </w:rPr>
      </w:pPr>
    </w:p>
    <w:p w:rsidR="00DC6328">
      <w:pPr>
        <w:bidi w:val="0"/>
        <w:rPr>
          <w:rFonts w:ascii="Times New Roman" w:hAnsi="Times New Roman"/>
        </w:rPr>
      </w:pPr>
    </w:p>
    <w:sectPr w:rsidSect="00AA773C">
      <w:footerReference w:type="default" r:id="rId4"/>
      <w:pgSz w:w="11906" w:h="16838"/>
      <w:pgMar w:top="1417" w:right="1417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3C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16767">
      <w:rPr>
        <w:rFonts w:ascii="Times New Roman" w:hAnsi="Times New Roman"/>
        <w:noProof/>
      </w:rPr>
      <w:t>10</w:t>
    </w:r>
    <w:r>
      <w:rPr>
        <w:rFonts w:ascii="Times New Roman" w:hAnsi="Times New Roman"/>
      </w:rPr>
      <w:fldChar w:fldCharType="end"/>
    </w:r>
  </w:p>
  <w:p w:rsidR="00AA773C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188F4C5E"/>
    <w:multiLevelType w:val="hybridMultilevel"/>
    <w:tmpl w:val="F98868AC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2C9AD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12D9F"/>
    <w:multiLevelType w:val="hybridMultilevel"/>
    <w:tmpl w:val="B96A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C9AD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328F7"/>
    <w:multiLevelType w:val="hybridMultilevel"/>
    <w:tmpl w:val="AA4EF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D517B"/>
    <w:multiLevelType w:val="hybridMultilevel"/>
    <w:tmpl w:val="49BE7FE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11756C9"/>
    <w:multiLevelType w:val="hybridMultilevel"/>
    <w:tmpl w:val="E6A880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34810"/>
    <w:multiLevelType w:val="hybridMultilevel"/>
    <w:tmpl w:val="A238E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C9AD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E7B00"/>
    <w:multiLevelType w:val="hybridMultilevel"/>
    <w:tmpl w:val="19205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C75C1"/>
    <w:multiLevelType w:val="hybridMultilevel"/>
    <w:tmpl w:val="47DE87C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2C858A2"/>
    <w:multiLevelType w:val="hybridMultilevel"/>
    <w:tmpl w:val="351E254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552299F"/>
    <w:multiLevelType w:val="hybridMultilevel"/>
    <w:tmpl w:val="0F208BBA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78D40EF"/>
    <w:multiLevelType w:val="hybridMultilevel"/>
    <w:tmpl w:val="49BE7FEE"/>
    <w:lvl w:ilvl="0">
      <w:start w:val="1"/>
      <w:numFmt w:val="upperLetter"/>
      <w:lvlText w:val="%1."/>
      <w:lvlJc w:val="left"/>
      <w:pPr>
        <w:ind w:left="19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2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rFonts w:cs="Times New Roman"/>
        <w:rtl w:val="0"/>
        <w:cs w:val="0"/>
      </w:rPr>
    </w:lvl>
  </w:abstractNum>
  <w:abstractNum w:abstractNumId="12">
    <w:nsid w:val="7A4B6A39"/>
    <w:multiLevelType w:val="hybridMultilevel"/>
    <w:tmpl w:val="A7DAE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70239"/>
    <w:rsid w:val="00007529"/>
    <w:rsid w:val="00030891"/>
    <w:rsid w:val="00034C6B"/>
    <w:rsid w:val="00036896"/>
    <w:rsid w:val="00043963"/>
    <w:rsid w:val="00111298"/>
    <w:rsid w:val="0012245E"/>
    <w:rsid w:val="00136DB4"/>
    <w:rsid w:val="00141A7D"/>
    <w:rsid w:val="001517D5"/>
    <w:rsid w:val="00182E92"/>
    <w:rsid w:val="00184E38"/>
    <w:rsid w:val="001B4779"/>
    <w:rsid w:val="001E44B2"/>
    <w:rsid w:val="001F0223"/>
    <w:rsid w:val="00232F9C"/>
    <w:rsid w:val="002660E9"/>
    <w:rsid w:val="002C21A0"/>
    <w:rsid w:val="002D3C62"/>
    <w:rsid w:val="002E0F87"/>
    <w:rsid w:val="00323053"/>
    <w:rsid w:val="0033245A"/>
    <w:rsid w:val="00353235"/>
    <w:rsid w:val="00374C3D"/>
    <w:rsid w:val="00386416"/>
    <w:rsid w:val="0039650D"/>
    <w:rsid w:val="003E5DD1"/>
    <w:rsid w:val="003F46CF"/>
    <w:rsid w:val="004066AC"/>
    <w:rsid w:val="004218DD"/>
    <w:rsid w:val="00443C0A"/>
    <w:rsid w:val="00467F7C"/>
    <w:rsid w:val="00473686"/>
    <w:rsid w:val="00476F44"/>
    <w:rsid w:val="00482B30"/>
    <w:rsid w:val="00487ABA"/>
    <w:rsid w:val="004929AD"/>
    <w:rsid w:val="00495317"/>
    <w:rsid w:val="004A0D86"/>
    <w:rsid w:val="004A2D59"/>
    <w:rsid w:val="004C4DA2"/>
    <w:rsid w:val="004D4C75"/>
    <w:rsid w:val="004E67B5"/>
    <w:rsid w:val="004E69B6"/>
    <w:rsid w:val="004F2B87"/>
    <w:rsid w:val="005266C5"/>
    <w:rsid w:val="00537BB4"/>
    <w:rsid w:val="00542DBA"/>
    <w:rsid w:val="005664AE"/>
    <w:rsid w:val="00566BE7"/>
    <w:rsid w:val="00590DD4"/>
    <w:rsid w:val="00596DD3"/>
    <w:rsid w:val="005A7B27"/>
    <w:rsid w:val="005C61E6"/>
    <w:rsid w:val="005D6C38"/>
    <w:rsid w:val="005D79E1"/>
    <w:rsid w:val="005F2AF7"/>
    <w:rsid w:val="006155D7"/>
    <w:rsid w:val="0066355C"/>
    <w:rsid w:val="00693521"/>
    <w:rsid w:val="006B07BA"/>
    <w:rsid w:val="006C4FCC"/>
    <w:rsid w:val="00700FCB"/>
    <w:rsid w:val="00706F53"/>
    <w:rsid w:val="00710C41"/>
    <w:rsid w:val="00716767"/>
    <w:rsid w:val="00752A6F"/>
    <w:rsid w:val="00776651"/>
    <w:rsid w:val="00781A6D"/>
    <w:rsid w:val="0079127B"/>
    <w:rsid w:val="007C66F5"/>
    <w:rsid w:val="007D60A3"/>
    <w:rsid w:val="007E2627"/>
    <w:rsid w:val="007F3AAB"/>
    <w:rsid w:val="0080379A"/>
    <w:rsid w:val="00806B71"/>
    <w:rsid w:val="00810674"/>
    <w:rsid w:val="008330FA"/>
    <w:rsid w:val="00850467"/>
    <w:rsid w:val="00853553"/>
    <w:rsid w:val="00854A8C"/>
    <w:rsid w:val="008572D1"/>
    <w:rsid w:val="00863C88"/>
    <w:rsid w:val="00876757"/>
    <w:rsid w:val="00877810"/>
    <w:rsid w:val="008A0498"/>
    <w:rsid w:val="008B17B1"/>
    <w:rsid w:val="009053E4"/>
    <w:rsid w:val="009173C6"/>
    <w:rsid w:val="009208E1"/>
    <w:rsid w:val="00935B63"/>
    <w:rsid w:val="00981DA9"/>
    <w:rsid w:val="00990293"/>
    <w:rsid w:val="00990F14"/>
    <w:rsid w:val="009941F2"/>
    <w:rsid w:val="009F33BA"/>
    <w:rsid w:val="009F55FA"/>
    <w:rsid w:val="00A10829"/>
    <w:rsid w:val="00A12801"/>
    <w:rsid w:val="00A24567"/>
    <w:rsid w:val="00A36ED3"/>
    <w:rsid w:val="00A40779"/>
    <w:rsid w:val="00A419EB"/>
    <w:rsid w:val="00A8025E"/>
    <w:rsid w:val="00A854B8"/>
    <w:rsid w:val="00AA04D1"/>
    <w:rsid w:val="00AA07B5"/>
    <w:rsid w:val="00AA2A87"/>
    <w:rsid w:val="00AA5F05"/>
    <w:rsid w:val="00AA773C"/>
    <w:rsid w:val="00AB4016"/>
    <w:rsid w:val="00AB527E"/>
    <w:rsid w:val="00AC2BC4"/>
    <w:rsid w:val="00AD57FC"/>
    <w:rsid w:val="00AE0CC3"/>
    <w:rsid w:val="00B24919"/>
    <w:rsid w:val="00B43934"/>
    <w:rsid w:val="00B4771C"/>
    <w:rsid w:val="00B52C0D"/>
    <w:rsid w:val="00B96E3B"/>
    <w:rsid w:val="00BE5143"/>
    <w:rsid w:val="00C70239"/>
    <w:rsid w:val="00C834FB"/>
    <w:rsid w:val="00CA1311"/>
    <w:rsid w:val="00D030D7"/>
    <w:rsid w:val="00D06D02"/>
    <w:rsid w:val="00D20EDC"/>
    <w:rsid w:val="00D226C4"/>
    <w:rsid w:val="00D24D85"/>
    <w:rsid w:val="00D321DA"/>
    <w:rsid w:val="00D329D2"/>
    <w:rsid w:val="00D3362A"/>
    <w:rsid w:val="00D5037D"/>
    <w:rsid w:val="00D504D9"/>
    <w:rsid w:val="00D55A01"/>
    <w:rsid w:val="00DB3D5F"/>
    <w:rsid w:val="00DC40ED"/>
    <w:rsid w:val="00DC6328"/>
    <w:rsid w:val="00DE78BB"/>
    <w:rsid w:val="00E0409B"/>
    <w:rsid w:val="00E36776"/>
    <w:rsid w:val="00E377BE"/>
    <w:rsid w:val="00E60A78"/>
    <w:rsid w:val="00E65E5F"/>
    <w:rsid w:val="00E676D3"/>
    <w:rsid w:val="00E85BB3"/>
    <w:rsid w:val="00E87CEC"/>
    <w:rsid w:val="00E97426"/>
    <w:rsid w:val="00EB7F04"/>
    <w:rsid w:val="00F033DE"/>
    <w:rsid w:val="00F126E3"/>
    <w:rsid w:val="00F12CBB"/>
    <w:rsid w:val="00F91EC9"/>
    <w:rsid w:val="00FA1DB8"/>
    <w:rsid w:val="00FE232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0239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link w:val="ListParagraphChar"/>
    <w:uiPriority w:val="34"/>
    <w:qFormat/>
    <w:rsid w:val="00C7023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C70239"/>
    <w:rPr>
      <w:rFonts w:ascii="Calibr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6E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6E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rsid w:val="003E5DD1"/>
    <w:rPr>
      <w:rFonts w:cs="Times New Roman"/>
      <w:vertAlign w:val="superscript"/>
      <w:rtl w:val="0"/>
      <w:cs w:val="0"/>
    </w:rPr>
  </w:style>
  <w:style w:type="paragraph" w:styleId="FootnoteText">
    <w:name w:val="footnote text"/>
    <w:aliases w:val="Footnote Text Char1 Char,Footnote Text Char1 Char Char Char Char Char Char,Footnote Text Char2,Footnote Text Char2 Char Char,Schriftart: 10 pt,Schriftart: 8 pt,Schriftart: 9 pt,Text poznámky pod čiarou 007,_Poznámka pod čiarou"/>
    <w:basedOn w:val="Normal"/>
    <w:link w:val="FootnoteTextChar"/>
    <w:uiPriority w:val="99"/>
    <w:rsid w:val="003E5DD1"/>
    <w:pPr>
      <w:jc w:val="left"/>
    </w:pPr>
    <w:rPr>
      <w:sz w:val="20"/>
      <w:szCs w:val="20"/>
    </w:rPr>
  </w:style>
  <w:style w:type="character" w:customStyle="1" w:styleId="FootnoteTextChar">
    <w:name w:val="Footnote Text Char"/>
    <w:aliases w:val="Footnote Text Char1 Char Char,Footnote Text Char2 Char,Footnote Text Char2 Char Char Char,Schriftart: 10 pt Char,Schriftart: 8 pt Char,Schriftart: 9 pt Char,Text poznámky pod čiarou 007 Char,_Poznámka pod čiarou Char"/>
    <w:basedOn w:val="DefaultParagraphFont"/>
    <w:link w:val="FootnoteText"/>
    <w:uiPriority w:val="99"/>
    <w:locked/>
    <w:rsid w:val="003E5DD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47368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686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73686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686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736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773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773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AA773C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773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2767</Words>
  <Characters>15775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 SR</dc:creator>
  <cp:lastModifiedBy>Gašparíková, Jarmila</cp:lastModifiedBy>
  <cp:revision>2</cp:revision>
  <cp:lastPrinted>2014-11-21T07:01:00Z</cp:lastPrinted>
  <dcterms:created xsi:type="dcterms:W3CDTF">2014-11-21T11:05:00Z</dcterms:created>
  <dcterms:modified xsi:type="dcterms:W3CDTF">2014-11-21T11:05:00Z</dcterms:modified>
</cp:coreProperties>
</file>