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20E42" w:rsidRDefault="00720E42" w:rsidP="00720E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977D3D">
        <w:rPr>
          <w:rFonts w:ascii="Arial" w:hAnsi="Arial" w:cs="Arial"/>
        </w:rPr>
        <w:t xml:space="preserve">                              69</w:t>
      </w:r>
      <w:r>
        <w:rPr>
          <w:rFonts w:ascii="Arial" w:hAnsi="Arial" w:cs="Arial"/>
        </w:rPr>
        <w:t>. schôdza výboru</w:t>
      </w:r>
    </w:p>
    <w:p w:rsidR="00720E42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977D3D">
        <w:rPr>
          <w:rFonts w:ascii="Arial" w:hAnsi="Arial" w:cs="Arial"/>
          <w:color w:val="auto"/>
          <w:lang w:val="sk-SK"/>
        </w:rPr>
        <w:t xml:space="preserve">              Číslo: CRD -  1845</w:t>
      </w:r>
      <w:r>
        <w:rPr>
          <w:rFonts w:ascii="Arial" w:hAnsi="Arial" w:cs="Arial"/>
          <w:iCs/>
          <w:color w:val="auto"/>
          <w:lang w:val="sk-SK"/>
        </w:rPr>
        <w:t xml:space="preserve">/2014 - VHZ </w:t>
      </w:r>
    </w:p>
    <w:p w:rsidR="00720E42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Default="00F12013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376</w:t>
      </w:r>
    </w:p>
    <w:p w:rsidR="00720E42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720E42" w:rsidRDefault="00977D3D" w:rsidP="00720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20</w:t>
      </w:r>
      <w:r w:rsidR="00720E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novembra </w:t>
      </w:r>
      <w:r w:rsidR="00720E42">
        <w:rPr>
          <w:rFonts w:ascii="Arial" w:hAnsi="Arial" w:cs="Arial"/>
        </w:rPr>
        <w:t>2014</w:t>
      </w:r>
    </w:p>
    <w:p w:rsidR="00720E42" w:rsidRDefault="00720E42" w:rsidP="00720E42">
      <w:pPr>
        <w:jc w:val="center"/>
        <w:rPr>
          <w:rFonts w:ascii="Arial" w:hAnsi="Arial" w:cs="Arial"/>
        </w:rPr>
      </w:pPr>
    </w:p>
    <w:p w:rsidR="00720E42" w:rsidRP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977D3D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ktorým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sa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mení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dopĺňa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zákon č. </w:t>
      </w:r>
      <w:proofErr w:type="gramStart"/>
      <w:r w:rsidR="00977D3D" w:rsidRPr="00977D3D">
        <w:rPr>
          <w:rFonts w:ascii="Arial" w:hAnsi="Arial" w:cs="Arial"/>
          <w:color w:val="auto"/>
        </w:rPr>
        <w:t>311/2001 Z. z.</w:t>
      </w:r>
      <w:proofErr w:type="gram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Zákonník</w:t>
      </w:r>
      <w:proofErr w:type="spellEnd"/>
      <w:r w:rsidR="00977D3D" w:rsidRPr="00977D3D">
        <w:rPr>
          <w:rFonts w:ascii="Arial" w:hAnsi="Arial" w:cs="Arial"/>
          <w:color w:val="auto"/>
        </w:rPr>
        <w:t xml:space="preserve"> práce v </w:t>
      </w:r>
      <w:proofErr w:type="spellStart"/>
      <w:r w:rsidR="00977D3D" w:rsidRPr="00977D3D">
        <w:rPr>
          <w:rFonts w:ascii="Arial" w:hAnsi="Arial" w:cs="Arial"/>
          <w:color w:val="auto"/>
        </w:rPr>
        <w:t>znení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neskorších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predpisov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ktorým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sa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menia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dopĺňajú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niektoré</w:t>
      </w:r>
      <w:proofErr w:type="spellEnd"/>
      <w:r w:rsidR="00977D3D" w:rsidRPr="00977D3D">
        <w:rPr>
          <w:rFonts w:ascii="Arial" w:hAnsi="Arial" w:cs="Arial"/>
          <w:color w:val="auto"/>
        </w:rPr>
        <w:t xml:space="preserve"> zákony (tlač </w:t>
      </w:r>
      <w:r w:rsidR="00977D3D" w:rsidRPr="00977D3D">
        <w:rPr>
          <w:rFonts w:ascii="Arial" w:hAnsi="Arial" w:cs="Arial"/>
          <w:b/>
          <w:color w:val="auto"/>
        </w:rPr>
        <w:t>1212</w:t>
      </w:r>
      <w:r w:rsidR="00977D3D" w:rsidRPr="00977D3D">
        <w:rPr>
          <w:rFonts w:ascii="Arial" w:hAnsi="Arial" w:cs="Arial"/>
          <w:color w:val="auto"/>
        </w:rPr>
        <w:t>)</w:t>
      </w:r>
    </w:p>
    <w:p w:rsidR="00720E42" w:rsidRP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>zákona</w:t>
      </w:r>
      <w:r w:rsidR="00977D3D">
        <w:rPr>
          <w:rFonts w:ascii="Arial" w:hAnsi="Arial" w:cs="Arial"/>
          <w:color w:val="auto"/>
        </w:rPr>
        <w:t>,</w:t>
      </w:r>
      <w:r w:rsidRPr="00720E42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ktorým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sa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mení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dopĺňa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zákon č. </w:t>
      </w:r>
      <w:proofErr w:type="gramStart"/>
      <w:r w:rsidR="00977D3D" w:rsidRPr="00977D3D">
        <w:rPr>
          <w:rFonts w:ascii="Arial" w:hAnsi="Arial" w:cs="Arial"/>
          <w:color w:val="auto"/>
        </w:rPr>
        <w:t>311/2001 Z. z.</w:t>
      </w:r>
      <w:proofErr w:type="gram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Zákonník</w:t>
      </w:r>
      <w:proofErr w:type="spellEnd"/>
      <w:r w:rsidR="00977D3D" w:rsidRPr="00977D3D">
        <w:rPr>
          <w:rFonts w:ascii="Arial" w:hAnsi="Arial" w:cs="Arial"/>
          <w:color w:val="auto"/>
        </w:rPr>
        <w:t xml:space="preserve"> práce v </w:t>
      </w:r>
      <w:proofErr w:type="spellStart"/>
      <w:r w:rsidR="00977D3D" w:rsidRPr="00977D3D">
        <w:rPr>
          <w:rFonts w:ascii="Arial" w:hAnsi="Arial" w:cs="Arial"/>
          <w:color w:val="auto"/>
        </w:rPr>
        <w:t>znení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neskorších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predpisov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ktorým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sa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menia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dopĺňajú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niektoré</w:t>
      </w:r>
      <w:proofErr w:type="spellEnd"/>
      <w:r w:rsidR="00977D3D" w:rsidRPr="00977D3D">
        <w:rPr>
          <w:rFonts w:ascii="Arial" w:hAnsi="Arial" w:cs="Arial"/>
          <w:color w:val="auto"/>
        </w:rPr>
        <w:t xml:space="preserve"> zákony (tlač </w:t>
      </w:r>
      <w:r w:rsidR="00977D3D" w:rsidRPr="00977D3D">
        <w:rPr>
          <w:rFonts w:ascii="Arial" w:hAnsi="Arial" w:cs="Arial"/>
          <w:b/>
          <w:color w:val="auto"/>
        </w:rPr>
        <w:t>1212</w:t>
      </w:r>
      <w:r w:rsidR="00977D3D" w:rsidRPr="00977D3D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720E42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0E42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720E42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</w:t>
      </w:r>
      <w:r w:rsidR="00977D3D">
        <w:rPr>
          <w:rFonts w:ascii="Arial" w:hAnsi="Arial" w:cs="Arial"/>
          <w:color w:val="auto"/>
          <w:lang w:val="sk-SK"/>
        </w:rPr>
        <w:t>,</w:t>
      </w:r>
      <w:r w:rsidRPr="00720E42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ktorým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sa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mení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dopĺňa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zákon č. </w:t>
      </w:r>
      <w:proofErr w:type="gramStart"/>
      <w:r w:rsidR="00977D3D" w:rsidRPr="00977D3D">
        <w:rPr>
          <w:rFonts w:ascii="Arial" w:hAnsi="Arial" w:cs="Arial"/>
          <w:color w:val="auto"/>
        </w:rPr>
        <w:t>311/2001 Z. z.</w:t>
      </w:r>
      <w:proofErr w:type="gram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Zákonník</w:t>
      </w:r>
      <w:proofErr w:type="spellEnd"/>
      <w:r w:rsidR="00977D3D" w:rsidRPr="00977D3D">
        <w:rPr>
          <w:rFonts w:ascii="Arial" w:hAnsi="Arial" w:cs="Arial"/>
          <w:color w:val="auto"/>
        </w:rPr>
        <w:t xml:space="preserve"> práce v </w:t>
      </w:r>
      <w:proofErr w:type="spellStart"/>
      <w:r w:rsidR="00977D3D" w:rsidRPr="00977D3D">
        <w:rPr>
          <w:rFonts w:ascii="Arial" w:hAnsi="Arial" w:cs="Arial"/>
          <w:color w:val="auto"/>
        </w:rPr>
        <w:t>znení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neskorších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predpisov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ktorým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sa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menia</w:t>
      </w:r>
      <w:proofErr w:type="spellEnd"/>
      <w:r w:rsidR="00977D3D" w:rsidRPr="00977D3D">
        <w:rPr>
          <w:rFonts w:ascii="Arial" w:hAnsi="Arial" w:cs="Arial"/>
          <w:color w:val="auto"/>
        </w:rPr>
        <w:t xml:space="preserve"> a </w:t>
      </w:r>
      <w:proofErr w:type="spellStart"/>
      <w:r w:rsidR="00977D3D" w:rsidRPr="00977D3D">
        <w:rPr>
          <w:rFonts w:ascii="Arial" w:hAnsi="Arial" w:cs="Arial"/>
          <w:color w:val="auto"/>
        </w:rPr>
        <w:t>dopĺňajú</w:t>
      </w:r>
      <w:proofErr w:type="spellEnd"/>
      <w:r w:rsidR="00977D3D" w:rsidRPr="00977D3D">
        <w:rPr>
          <w:rFonts w:ascii="Arial" w:hAnsi="Arial" w:cs="Arial"/>
          <w:color w:val="auto"/>
        </w:rPr>
        <w:t xml:space="preserve"> </w:t>
      </w:r>
      <w:proofErr w:type="spellStart"/>
      <w:r w:rsidR="00977D3D" w:rsidRPr="00977D3D">
        <w:rPr>
          <w:rFonts w:ascii="Arial" w:hAnsi="Arial" w:cs="Arial"/>
          <w:color w:val="auto"/>
        </w:rPr>
        <w:t>niektoré</w:t>
      </w:r>
      <w:proofErr w:type="spellEnd"/>
      <w:r w:rsidR="00977D3D" w:rsidRPr="00977D3D">
        <w:rPr>
          <w:rFonts w:ascii="Arial" w:hAnsi="Arial" w:cs="Arial"/>
          <w:color w:val="auto"/>
        </w:rPr>
        <w:t xml:space="preserve"> zákony (tlač </w:t>
      </w:r>
      <w:r w:rsidR="00977D3D" w:rsidRPr="00977D3D">
        <w:rPr>
          <w:rFonts w:ascii="Arial" w:hAnsi="Arial" w:cs="Arial"/>
          <w:b/>
          <w:color w:val="auto"/>
        </w:rPr>
        <w:t>1212</w:t>
      </w:r>
      <w:r w:rsidR="00977D3D" w:rsidRPr="00977D3D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 w:rsidR="001733AF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>
        <w:rPr>
          <w:rFonts w:ascii="Arial" w:hAnsi="Arial" w:cs="Arial"/>
          <w:bCs/>
          <w:color w:val="auto"/>
        </w:rPr>
        <w:t>pozmeňujúcimi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>
        <w:rPr>
          <w:rFonts w:ascii="Arial" w:hAnsi="Arial" w:cs="Arial"/>
          <w:bCs/>
          <w:color w:val="auto"/>
        </w:rPr>
        <w:t>doplňujúcimi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>
        <w:rPr>
          <w:rFonts w:ascii="Arial" w:hAnsi="Arial" w:cs="Arial"/>
          <w:bCs/>
          <w:color w:val="auto"/>
        </w:rPr>
        <w:t>návrhmi</w:t>
      </w:r>
      <w:proofErr w:type="spellEnd"/>
      <w:r w:rsidR="001733AF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720E42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>
        <w:rPr>
          <w:rFonts w:ascii="Arial" w:hAnsi="Arial" w:cs="Arial"/>
        </w:rPr>
        <w:t>Výboru Národnej rady Slovenskej republiky pre sociálne veci</w:t>
      </w:r>
      <w:r>
        <w:rPr>
          <w:rFonts w:ascii="Arial" w:hAnsi="Arial" w:cs="Arial"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720E42" w:rsidRDefault="00720E42" w:rsidP="00720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7B0CFB" w:rsidRDefault="00720E42" w:rsidP="00844F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1733A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</w:p>
    <w:p w:rsidR="001733AF" w:rsidRDefault="001733AF" w:rsidP="001733AF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Výbor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1733AF" w:rsidRDefault="001733AF" w:rsidP="00173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69. schôdza výboru</w:t>
      </w:r>
    </w:p>
    <w:p w:rsidR="001733AF" w:rsidRDefault="001733AF" w:rsidP="00173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</w:t>
      </w:r>
      <w:r w:rsidR="00534559">
        <w:rPr>
          <w:rFonts w:ascii="Arial" w:hAnsi="Arial" w:cs="Arial"/>
          <w:bCs/>
        </w:rPr>
        <w:t>ríloha k uzneseniu č. 376</w:t>
      </w:r>
    </w:p>
    <w:p w:rsidR="001733AF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Default="001733AF" w:rsidP="001733AF">
      <w:pPr>
        <w:pStyle w:val="Zarkazkladnhotextu"/>
        <w:rPr>
          <w:rFonts w:ascii="Arial" w:hAnsi="Arial" w:cs="Arial"/>
          <w:color w:val="auto"/>
          <w:lang w:val="sk-SK"/>
        </w:rPr>
      </w:pPr>
    </w:p>
    <w:p w:rsidR="001733AF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1733AF" w:rsidRPr="00720E42" w:rsidRDefault="001733AF" w:rsidP="001733AF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zákona,</w:t>
      </w:r>
      <w:r w:rsidRPr="00720E42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ktorým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sa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mení</w:t>
      </w:r>
      <w:proofErr w:type="spellEnd"/>
      <w:r w:rsidRPr="00977D3D">
        <w:rPr>
          <w:rFonts w:ascii="Arial" w:hAnsi="Arial" w:cs="Arial"/>
          <w:color w:val="auto"/>
        </w:rPr>
        <w:t xml:space="preserve"> a </w:t>
      </w:r>
      <w:proofErr w:type="spellStart"/>
      <w:r w:rsidRPr="00977D3D">
        <w:rPr>
          <w:rFonts w:ascii="Arial" w:hAnsi="Arial" w:cs="Arial"/>
          <w:color w:val="auto"/>
        </w:rPr>
        <w:t>dopĺňa</w:t>
      </w:r>
      <w:proofErr w:type="spellEnd"/>
      <w:r w:rsidRPr="00977D3D">
        <w:rPr>
          <w:rFonts w:ascii="Arial" w:hAnsi="Arial" w:cs="Arial"/>
          <w:color w:val="auto"/>
        </w:rPr>
        <w:t xml:space="preserve"> záko</w:t>
      </w:r>
      <w:bookmarkStart w:id="0" w:name="_GoBack"/>
      <w:bookmarkEnd w:id="0"/>
      <w:r w:rsidRPr="00977D3D">
        <w:rPr>
          <w:rFonts w:ascii="Arial" w:hAnsi="Arial" w:cs="Arial"/>
          <w:color w:val="auto"/>
        </w:rPr>
        <w:t xml:space="preserve">n č. </w:t>
      </w:r>
      <w:proofErr w:type="gramStart"/>
      <w:r w:rsidRPr="00977D3D">
        <w:rPr>
          <w:rFonts w:ascii="Arial" w:hAnsi="Arial" w:cs="Arial"/>
          <w:color w:val="auto"/>
        </w:rPr>
        <w:t>311/2001 Z. z.</w:t>
      </w:r>
      <w:proofErr w:type="gram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Zákonník</w:t>
      </w:r>
      <w:proofErr w:type="spellEnd"/>
      <w:r w:rsidRPr="00977D3D">
        <w:rPr>
          <w:rFonts w:ascii="Arial" w:hAnsi="Arial" w:cs="Arial"/>
          <w:color w:val="auto"/>
        </w:rPr>
        <w:t xml:space="preserve"> práce v </w:t>
      </w:r>
      <w:proofErr w:type="spellStart"/>
      <w:r w:rsidRPr="00977D3D">
        <w:rPr>
          <w:rFonts w:ascii="Arial" w:hAnsi="Arial" w:cs="Arial"/>
          <w:color w:val="auto"/>
        </w:rPr>
        <w:t>znení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neskorších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predpisov</w:t>
      </w:r>
      <w:proofErr w:type="spellEnd"/>
      <w:r w:rsidRPr="00977D3D">
        <w:rPr>
          <w:rFonts w:ascii="Arial" w:hAnsi="Arial" w:cs="Arial"/>
          <w:color w:val="auto"/>
        </w:rPr>
        <w:t xml:space="preserve"> a </w:t>
      </w:r>
      <w:proofErr w:type="spellStart"/>
      <w:r w:rsidRPr="00977D3D">
        <w:rPr>
          <w:rFonts w:ascii="Arial" w:hAnsi="Arial" w:cs="Arial"/>
          <w:color w:val="auto"/>
        </w:rPr>
        <w:t>ktorým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sa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menia</w:t>
      </w:r>
      <w:proofErr w:type="spellEnd"/>
      <w:r w:rsidRPr="00977D3D">
        <w:rPr>
          <w:rFonts w:ascii="Arial" w:hAnsi="Arial" w:cs="Arial"/>
          <w:color w:val="auto"/>
        </w:rPr>
        <w:t xml:space="preserve"> a </w:t>
      </w:r>
      <w:proofErr w:type="spellStart"/>
      <w:r w:rsidRPr="00977D3D">
        <w:rPr>
          <w:rFonts w:ascii="Arial" w:hAnsi="Arial" w:cs="Arial"/>
          <w:color w:val="auto"/>
        </w:rPr>
        <w:t>dopĺňajú</w:t>
      </w:r>
      <w:proofErr w:type="spellEnd"/>
      <w:r w:rsidRPr="00977D3D">
        <w:rPr>
          <w:rFonts w:ascii="Arial" w:hAnsi="Arial" w:cs="Arial"/>
          <w:color w:val="auto"/>
        </w:rPr>
        <w:t xml:space="preserve"> </w:t>
      </w:r>
      <w:proofErr w:type="spellStart"/>
      <w:r w:rsidRPr="00977D3D">
        <w:rPr>
          <w:rFonts w:ascii="Arial" w:hAnsi="Arial" w:cs="Arial"/>
          <w:color w:val="auto"/>
        </w:rPr>
        <w:t>niektoré</w:t>
      </w:r>
      <w:proofErr w:type="spellEnd"/>
      <w:r w:rsidRPr="00977D3D">
        <w:rPr>
          <w:rFonts w:ascii="Arial" w:hAnsi="Arial" w:cs="Arial"/>
          <w:color w:val="auto"/>
        </w:rPr>
        <w:t xml:space="preserve"> zákony (tlač </w:t>
      </w:r>
      <w:r w:rsidRPr="00977D3D">
        <w:rPr>
          <w:rFonts w:ascii="Arial" w:hAnsi="Arial" w:cs="Arial"/>
          <w:b/>
          <w:color w:val="auto"/>
        </w:rPr>
        <w:t>1212</w:t>
      </w:r>
      <w:r w:rsidRPr="00977D3D">
        <w:rPr>
          <w:rFonts w:ascii="Arial" w:hAnsi="Arial" w:cs="Arial"/>
          <w:color w:val="auto"/>
        </w:rPr>
        <w:t>)</w:t>
      </w:r>
    </w:p>
    <w:p w:rsidR="001733AF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1733AF" w:rsidRPr="00613C95" w:rsidRDefault="001733AF" w:rsidP="001733AF">
      <w:pPr>
        <w:pStyle w:val="Odsekzoznamu"/>
        <w:jc w:val="both"/>
        <w:rPr>
          <w:rFonts w:ascii="Arial" w:hAnsi="Arial" w:cs="Arial"/>
          <w:u w:val="single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b/>
          <w:color w:val="auto"/>
          <w:szCs w:val="24"/>
        </w:rPr>
      </w:pPr>
    </w:p>
    <w:p w:rsidR="001733AF" w:rsidRPr="001733AF" w:rsidRDefault="001733AF" w:rsidP="001733AF">
      <w:pPr>
        <w:pStyle w:val="Odsekzoznamu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>V čl. I 18. bode v § 252k ods. 3 sa slová „do 1. januára 2015“ nahrádzajú slovami „do 31. decembra 2014“.</w:t>
      </w:r>
    </w:p>
    <w:p w:rsidR="001733AF" w:rsidRPr="001733AF" w:rsidRDefault="001733AF" w:rsidP="001733AF">
      <w:pPr>
        <w:pStyle w:val="Odsekzoznamu"/>
        <w:ind w:left="3540"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 xml:space="preserve">Vzhľadom na to, že od 1. januára 2015 bude  účinná nová právna úprava (§ 58 ods. 6) odporúčame  zosúladiť termíny navrhované v prechodnom ustanovení. </w:t>
      </w:r>
    </w:p>
    <w:p w:rsidR="001733AF" w:rsidRPr="001733AF" w:rsidRDefault="001733AF" w:rsidP="001733AF">
      <w:pPr>
        <w:jc w:val="both"/>
        <w:rPr>
          <w:rFonts w:ascii="Arial" w:hAnsi="Arial" w:cs="Arial"/>
        </w:rPr>
      </w:pPr>
    </w:p>
    <w:p w:rsidR="001733AF" w:rsidRPr="001733AF" w:rsidRDefault="001733AF" w:rsidP="001733AF">
      <w:pPr>
        <w:pStyle w:val="Odsekzoznamu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>Čl. II sa vypúšťa.</w:t>
      </w:r>
    </w:p>
    <w:p w:rsidR="001733AF" w:rsidRPr="001733AF" w:rsidRDefault="001733AF" w:rsidP="001733AF">
      <w:pPr>
        <w:pStyle w:val="Odsekzoznamu"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>Doterajšie články III až V sa následne prečíslujú.</w:t>
      </w:r>
    </w:p>
    <w:p w:rsidR="001733AF" w:rsidRPr="001733AF" w:rsidRDefault="001733AF" w:rsidP="001733AF">
      <w:pPr>
        <w:rPr>
          <w:rFonts w:ascii="Arial" w:hAnsi="Arial" w:cs="Arial"/>
          <w:color w:val="002060"/>
        </w:rPr>
      </w:pPr>
    </w:p>
    <w:p w:rsidR="001733AF" w:rsidRPr="001733AF" w:rsidRDefault="001733AF" w:rsidP="001733AF">
      <w:pPr>
        <w:ind w:left="3540"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>V súčasnosti je na rokovanie Národnej rady Slovenskej republiky predložená rovnaká úprava (tlač 1212 – čl. II a tlač 1209 čl. II 14. bod).  S ohľadom na to,  že rovnakú  problematiku nie je možné legislatívne  riešiť v dvoch zákonoch,  považujeme za racionálne aby sa výnimky pre dočasné pridelenie zamestnancov Národnej banky Slovenska upravili v tlači 1209 (čl. II novela zákona č. 566/1992 Zb.), a preto odporúčame z tohto návrhu čl. II vypustiť.</w:t>
      </w:r>
    </w:p>
    <w:p w:rsidR="001733AF" w:rsidRPr="001733AF" w:rsidRDefault="001733AF" w:rsidP="001733AF">
      <w:pPr>
        <w:jc w:val="both"/>
        <w:rPr>
          <w:rFonts w:ascii="Arial" w:hAnsi="Arial" w:cs="Arial"/>
        </w:rPr>
      </w:pPr>
    </w:p>
    <w:p w:rsidR="001733AF" w:rsidRPr="001733AF" w:rsidRDefault="001733AF" w:rsidP="001733AF">
      <w:pPr>
        <w:pStyle w:val="Odsekzoznamu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>V čl. III 10. bode   v poznámke pod čiarou k odkazu 22 sa na konci za druhú okrúhlu zátvorku pripájajú slová „v platnom znení“.</w:t>
      </w:r>
    </w:p>
    <w:p w:rsidR="001733AF" w:rsidRPr="001733AF" w:rsidRDefault="001733AF" w:rsidP="001733AF">
      <w:pPr>
        <w:pStyle w:val="Odsekzoznamu"/>
        <w:jc w:val="both"/>
        <w:rPr>
          <w:rFonts w:ascii="Arial" w:hAnsi="Arial" w:cs="Arial"/>
        </w:rPr>
      </w:pPr>
    </w:p>
    <w:p w:rsidR="001733AF" w:rsidRPr="001733AF" w:rsidRDefault="001733AF" w:rsidP="001733AF">
      <w:pPr>
        <w:ind w:left="3540"/>
        <w:jc w:val="both"/>
        <w:rPr>
          <w:rFonts w:ascii="Arial" w:hAnsi="Arial" w:cs="Arial"/>
        </w:rPr>
      </w:pPr>
      <w:r w:rsidRPr="001733AF">
        <w:rPr>
          <w:rFonts w:ascii="Arial" w:hAnsi="Arial" w:cs="Arial"/>
        </w:rPr>
        <w:t>Ide o legislatívno-technickú úpravu spočívajúcu v spresnení odkazovania jednotným spôsobom na uvádzaný právne záväzný akt EÚ.</w:t>
      </w:r>
    </w:p>
    <w:p w:rsidR="001733AF" w:rsidRPr="001733AF" w:rsidRDefault="001733AF" w:rsidP="001733AF">
      <w:pPr>
        <w:jc w:val="both"/>
        <w:rPr>
          <w:rFonts w:ascii="Arial" w:hAnsi="Arial" w:cs="Arial"/>
        </w:rPr>
      </w:pPr>
    </w:p>
    <w:p w:rsidR="001733AF" w:rsidRPr="001733AF" w:rsidRDefault="001733AF" w:rsidP="00844F66">
      <w:pPr>
        <w:jc w:val="both"/>
        <w:rPr>
          <w:rFonts w:ascii="Arial" w:hAnsi="Arial" w:cs="Arial"/>
        </w:rPr>
      </w:pPr>
    </w:p>
    <w:sectPr w:rsidR="001733AF" w:rsidRPr="0017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1733AF"/>
    <w:rsid w:val="003847E8"/>
    <w:rsid w:val="00534559"/>
    <w:rsid w:val="00613C95"/>
    <w:rsid w:val="00720E42"/>
    <w:rsid w:val="007B0CFB"/>
    <w:rsid w:val="00844F66"/>
    <w:rsid w:val="00977D3D"/>
    <w:rsid w:val="00BF51B3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2741</Characters>
  <Application>Microsoft Office Word</Application>
  <DocSecurity>0</DocSecurity>
  <Lines>22</Lines>
  <Paragraphs>6</Paragraphs>
  <ScaleCrop>false</ScaleCrop>
  <Company>Kancelaria NR SR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dcterms:created xsi:type="dcterms:W3CDTF">2014-09-30T13:06:00Z</dcterms:created>
  <dcterms:modified xsi:type="dcterms:W3CDTF">2014-11-20T13:48:00Z</dcterms:modified>
</cp:coreProperties>
</file>