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46B47" w:rsidP="00046B4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bCs/>
          <w:caps/>
          <w:spacing w:val="30"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caps/>
          <w:spacing w:val="30"/>
          <w:sz w:val="24"/>
          <w:szCs w:val="24"/>
          <w:lang w:eastAsia="sk-SK"/>
        </w:rPr>
        <w:t>Dolož</w:t>
      </w:r>
      <w:r>
        <w:rPr>
          <w:rFonts w:ascii="Times New Roman" w:hAnsi="Times New Roman" w:hint="default"/>
          <w:b/>
          <w:bCs/>
          <w:caps/>
          <w:spacing w:val="30"/>
          <w:sz w:val="24"/>
          <w:szCs w:val="24"/>
          <w:lang w:eastAsia="sk-SK"/>
        </w:rPr>
        <w:t>ka zluč</w:t>
      </w:r>
      <w:r>
        <w:rPr>
          <w:rFonts w:ascii="Times New Roman" w:hAnsi="Times New Roman" w:hint="default"/>
          <w:b/>
          <w:bCs/>
          <w:caps/>
          <w:spacing w:val="30"/>
          <w:sz w:val="24"/>
          <w:szCs w:val="24"/>
          <w:lang w:eastAsia="sk-SK"/>
        </w:rPr>
        <w:t>iteľ</w:t>
      </w:r>
      <w:r>
        <w:rPr>
          <w:rFonts w:ascii="Times New Roman" w:hAnsi="Times New Roman" w:hint="default"/>
          <w:b/>
          <w:bCs/>
          <w:caps/>
          <w:spacing w:val="30"/>
          <w:sz w:val="24"/>
          <w:szCs w:val="24"/>
          <w:lang w:eastAsia="sk-SK"/>
        </w:rPr>
        <w:t>nosti</w:t>
      </w:r>
    </w:p>
    <w:p w:rsidR="00046B47" w:rsidP="00046B47">
      <w:pPr>
        <w:widowControl w:val="0"/>
        <w:autoSpaceDE w:val="0"/>
        <w:autoSpaceDN w:val="0"/>
        <w:bidi w:val="0"/>
        <w:adjustRightInd w:val="0"/>
        <w:jc w:val="center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 s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vom Euró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pskej ú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nie </w:t>
      </w:r>
    </w:p>
    <w:p w:rsidR="00046B47" w:rsidP="00046B47">
      <w:pPr>
        <w:widowControl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sz w:val="24"/>
          <w:szCs w:val="24"/>
          <w:lang w:eastAsia="sk-SK"/>
        </w:rPr>
      </w:pPr>
    </w:p>
    <w:p w:rsidR="00046B47" w:rsidP="00046B47">
      <w:pPr>
        <w:widowControl w:val="0"/>
        <w:autoSpaceDE w:val="0"/>
        <w:autoSpaceDN w:val="0"/>
        <w:bidi w:val="0"/>
        <w:adjustRightInd w:val="0"/>
        <w:jc w:val="left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1.</w:t>
        <w:tab/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Predkladateľ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predpisu:</w:t>
      </w:r>
      <w:r>
        <w:rPr>
          <w:rFonts w:ascii="Times New Roman" w:hAnsi="Times New Roman"/>
          <w:sz w:val="24"/>
          <w:szCs w:val="24"/>
          <w:lang w:eastAsia="sk-SK"/>
        </w:rPr>
        <w:t xml:space="preserve"> p</w:t>
      </w:r>
      <w:r w:rsidRPr="00046B47">
        <w:rPr>
          <w:rFonts w:ascii="Times New Roman" w:hAnsi="Times New Roman" w:hint="default"/>
          <w:sz w:val="24"/>
          <w:szCs w:val="24"/>
          <w:lang w:eastAsia="sk-SK"/>
        </w:rPr>
        <w:t>oslanec Ná</w:t>
      </w:r>
      <w:r w:rsidRPr="00046B47">
        <w:rPr>
          <w:rFonts w:ascii="Times New Roman" w:hAnsi="Times New Roman" w:hint="default"/>
          <w:sz w:val="24"/>
          <w:szCs w:val="24"/>
          <w:lang w:eastAsia="sk-SK"/>
        </w:rPr>
        <w:t>rodnej rady Slovenskej republiky (Ing. Ivan Š</w:t>
      </w:r>
      <w:r w:rsidRPr="00046B47">
        <w:rPr>
          <w:rFonts w:ascii="Times New Roman" w:hAnsi="Times New Roman" w:hint="default"/>
          <w:sz w:val="24"/>
          <w:szCs w:val="24"/>
          <w:lang w:eastAsia="sk-SK"/>
        </w:rPr>
        <w:t>vejna).</w:t>
      </w:r>
    </w:p>
    <w:p w:rsidR="00046B47" w:rsidP="00373919">
      <w:pPr>
        <w:widowControl w:val="0"/>
        <w:tabs>
          <w:tab w:val="left" w:pos="360"/>
        </w:tabs>
        <w:autoSpaceDE w:val="0"/>
        <w:autoSpaceDN w:val="0"/>
        <w:bidi w:val="0"/>
        <w:adjustRightInd w:val="0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2.</w:t>
        <w:tab/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Ná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zov ná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vrhu 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predpisu: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sz w:val="24"/>
          <w:szCs w:val="24"/>
        </w:rPr>
        <w:t>n</w:t>
      </w:r>
      <w:r w:rsidRPr="007E1AA9">
        <w:rPr>
          <w:rFonts w:ascii="Times New Roman" w:hAnsi="Times New Roman" w:hint="default"/>
          <w:sz w:val="24"/>
          <w:szCs w:val="24"/>
        </w:rPr>
        <w:t>á</w:t>
      </w:r>
      <w:r w:rsidRPr="007E1AA9">
        <w:rPr>
          <w:rFonts w:ascii="Times New Roman" w:hAnsi="Times New Roman" w:hint="default"/>
          <w:sz w:val="24"/>
          <w:szCs w:val="24"/>
        </w:rPr>
        <w:t>vrh poslanca Ná</w:t>
      </w:r>
      <w:r w:rsidRPr="007E1AA9">
        <w:rPr>
          <w:rFonts w:ascii="Times New Roman" w:hAnsi="Times New Roman" w:hint="default"/>
          <w:sz w:val="24"/>
          <w:szCs w:val="24"/>
        </w:rPr>
        <w:t>rodnej rady Slovenskej republiky Ivan</w:t>
      </w:r>
      <w:r w:rsidRPr="007E1AA9">
        <w:rPr>
          <w:rFonts w:ascii="Times New Roman" w:hAnsi="Times New Roman" w:hint="default"/>
          <w:sz w:val="24"/>
          <w:szCs w:val="24"/>
        </w:rPr>
        <w:t>a Š</w:t>
      </w:r>
      <w:r w:rsidRPr="007E1AA9">
        <w:rPr>
          <w:rFonts w:ascii="Times New Roman" w:hAnsi="Times New Roman" w:hint="default"/>
          <w:sz w:val="24"/>
          <w:szCs w:val="24"/>
        </w:rPr>
        <w:t>vejnu na vydanie zá</w:t>
      </w:r>
      <w:r w:rsidRPr="007E1AA9">
        <w:rPr>
          <w:rFonts w:ascii="Times New Roman" w:hAnsi="Times New Roman" w:hint="default"/>
          <w:sz w:val="24"/>
          <w:szCs w:val="24"/>
        </w:rPr>
        <w:t>kona, ktorý</w:t>
      </w:r>
      <w:r w:rsidRPr="007E1AA9">
        <w:rPr>
          <w:rFonts w:ascii="Times New Roman" w:hAnsi="Times New Roman" w:hint="default"/>
          <w:sz w:val="24"/>
          <w:szCs w:val="24"/>
        </w:rPr>
        <w:t>m sa mení</w:t>
      </w:r>
      <w:r w:rsidRPr="007E1AA9">
        <w:rPr>
          <w:rFonts w:ascii="Times New Roman" w:hAnsi="Times New Roman" w:hint="default"/>
          <w:sz w:val="24"/>
          <w:szCs w:val="24"/>
        </w:rPr>
        <w:t xml:space="preserve"> a d</w:t>
      </w:r>
      <w:r w:rsidR="00373919">
        <w:rPr>
          <w:rFonts w:ascii="Times New Roman" w:hAnsi="Times New Roman" w:hint="default"/>
          <w:sz w:val="24"/>
          <w:szCs w:val="24"/>
        </w:rPr>
        <w:t>opĺň</w:t>
      </w:r>
      <w:r w:rsidR="00373919">
        <w:rPr>
          <w:rFonts w:ascii="Times New Roman" w:hAnsi="Times New Roman" w:hint="default"/>
          <w:sz w:val="24"/>
          <w:szCs w:val="24"/>
        </w:rPr>
        <w:t>a zá</w:t>
      </w:r>
      <w:r w:rsidR="00373919">
        <w:rPr>
          <w:rFonts w:ascii="Times New Roman" w:hAnsi="Times New Roman" w:hint="default"/>
          <w:sz w:val="24"/>
          <w:szCs w:val="24"/>
        </w:rPr>
        <w:t>kon č</w:t>
      </w:r>
      <w:r w:rsidR="00373919">
        <w:rPr>
          <w:rFonts w:ascii="Times New Roman" w:hAnsi="Times New Roman" w:hint="default"/>
          <w:sz w:val="24"/>
          <w:szCs w:val="24"/>
        </w:rPr>
        <w:t>. 461/2003 Z. z. o </w:t>
      </w:r>
      <w:r w:rsidRPr="007E1AA9">
        <w:rPr>
          <w:rFonts w:ascii="Times New Roman" w:hAnsi="Times New Roman" w:hint="default"/>
          <w:sz w:val="24"/>
          <w:szCs w:val="24"/>
        </w:rPr>
        <w:t>sociá</w:t>
      </w:r>
      <w:r w:rsidRPr="007E1AA9">
        <w:rPr>
          <w:rFonts w:ascii="Times New Roman" w:hAnsi="Times New Roman" w:hint="default"/>
          <w:sz w:val="24"/>
          <w:szCs w:val="24"/>
        </w:rPr>
        <w:t>lnom poistení</w:t>
      </w:r>
      <w:r w:rsidRPr="007E1AA9">
        <w:rPr>
          <w:rFonts w:ascii="Times New Roman" w:hAnsi="Times New Roman" w:hint="default"/>
          <w:sz w:val="24"/>
          <w:szCs w:val="24"/>
        </w:rPr>
        <w:t xml:space="preserve"> v znení</w:t>
      </w:r>
      <w:r w:rsidRPr="007E1AA9">
        <w:rPr>
          <w:rFonts w:ascii="Times New Roman" w:hAnsi="Times New Roman" w:hint="default"/>
          <w:sz w:val="24"/>
          <w:szCs w:val="24"/>
        </w:rPr>
        <w:t xml:space="preserve"> neskorší</w:t>
      </w:r>
      <w:r w:rsidRPr="007E1AA9">
        <w:rPr>
          <w:rFonts w:ascii="Times New Roman" w:hAnsi="Times New Roman" w:hint="default"/>
          <w:sz w:val="24"/>
          <w:szCs w:val="24"/>
        </w:rPr>
        <w:t>ch predpisov.</w:t>
      </w: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3.</w:t>
        <w:tab/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Problematika ná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vrhu 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predpisu: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firstLine="360"/>
        <w:rPr>
          <w:rFonts w:ascii="Times New Roman" w:hAnsi="Times New Roman"/>
          <w:sz w:val="24"/>
          <w:szCs w:val="24"/>
          <w:lang w:eastAsia="sk-SK"/>
        </w:rPr>
      </w:pPr>
    </w:p>
    <w:p w:rsidR="00046B47" w:rsidRPr="007E1AA9" w:rsidP="00373919">
      <w:pPr>
        <w:pStyle w:val="BodyText"/>
        <w:bidi w:val="0"/>
        <w:spacing w:line="240" w:lineRule="atLeast"/>
        <w:ind w:firstLine="426"/>
        <w:jc w:val="both"/>
        <w:rPr>
          <w:rFonts w:ascii="Times New Roman" w:hAnsi="Times New Roman"/>
          <w:sz w:val="24"/>
        </w:rPr>
      </w:pPr>
      <w:r w:rsidRPr="007E1AA9">
        <w:rPr>
          <w:rFonts w:ascii="Times New Roman" w:hAnsi="Times New Roman"/>
          <w:sz w:val="24"/>
        </w:rPr>
        <w:t xml:space="preserve">a) </w:t>
      </w:r>
      <w:r>
        <w:rPr>
          <w:rFonts w:ascii="Times New Roman" w:hAnsi="Times New Roman"/>
          <w:sz w:val="24"/>
        </w:rPr>
        <w:t>nie je upravená v práve Európskej únie</w:t>
      </w:r>
    </w:p>
    <w:p w:rsidR="00046B47" w:rsidRPr="007E1AA9" w:rsidP="00373919">
      <w:pPr>
        <w:pStyle w:val="BodyText"/>
        <w:bidi w:val="0"/>
        <w:spacing w:line="240" w:lineRule="atLeast"/>
        <w:ind w:firstLine="426"/>
        <w:jc w:val="both"/>
        <w:rPr>
          <w:rFonts w:ascii="Times New Roman" w:hAnsi="Times New Roman"/>
          <w:sz w:val="24"/>
        </w:rPr>
      </w:pPr>
      <w:r w:rsidRPr="007E1AA9">
        <w:rPr>
          <w:rFonts w:ascii="Times New Roman" w:hAnsi="Times New Roman"/>
          <w:sz w:val="24"/>
        </w:rPr>
        <w:t>b) nie je obsiahnutá v judikatúre Súdneho dvora Európskej únie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36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4.</w:t>
        <w:tab/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Zá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vä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zky Slovenskej republiky vo vzť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ahu k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Euró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pskej ú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nii: </w:t>
      </w: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a)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lehota na prebratie smernice alebo lehota na implementá</w:t>
      </w:r>
      <w:r>
        <w:rPr>
          <w:rFonts w:ascii="Times New Roman" w:hAnsi="Times New Roman" w:hint="default"/>
          <w:sz w:val="24"/>
          <w:szCs w:val="24"/>
          <w:lang w:eastAsia="sk-SK"/>
        </w:rPr>
        <w:t>ciu nariadenia alebo rozhodnutia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bezpredmetné</w:t>
      </w: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b)</w:t>
        <w:tab/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lehota urč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ená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 xml:space="preserve"> na predlož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enie 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vrhu prá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vneho predpisu na rokovanie vlá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dy podľ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a urč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enia gestorský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ú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stredný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orgá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nov 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tá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tnej sprá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vy zodpovedný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za transpozí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ciu smerní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 a vypracovanie tabuliek zhody k ná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vrhom vš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eobecne zá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vä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zný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ch prá</w:t>
      </w:r>
      <w:r>
        <w:rPr>
          <w:rFonts w:ascii="Times New Roman" w:hAnsi="Times New Roman" w:hint="default"/>
          <w:color w:val="000000"/>
          <w:sz w:val="24"/>
          <w:szCs w:val="24"/>
          <w:lang w:eastAsia="sk-SK"/>
        </w:rPr>
        <w:t>vnych predpisov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ab/>
      </w:r>
      <w:r>
        <w:rPr>
          <w:rFonts w:ascii="Times New Roman" w:hAnsi="Times New Roman"/>
          <w:sz w:val="24"/>
          <w:szCs w:val="24"/>
          <w:lang w:eastAsia="sk-SK"/>
        </w:rPr>
        <w:t>bezpr</w:t>
      </w:r>
      <w:r>
        <w:rPr>
          <w:rFonts w:ascii="Times New Roman" w:hAnsi="Times New Roman" w:hint="default"/>
          <w:sz w:val="24"/>
          <w:szCs w:val="24"/>
          <w:lang w:eastAsia="sk-SK"/>
        </w:rPr>
        <w:t>edmetné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 w:hint="default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c)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informá</w:t>
      </w:r>
      <w:r>
        <w:rPr>
          <w:rFonts w:ascii="Times New Roman" w:hAnsi="Times New Roman" w:hint="default"/>
          <w:sz w:val="24"/>
          <w:szCs w:val="24"/>
          <w:lang w:eastAsia="sk-SK"/>
        </w:rPr>
        <w:t>cia o konaní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zač</w:t>
      </w:r>
      <w:r>
        <w:rPr>
          <w:rFonts w:ascii="Times New Roman" w:hAnsi="Times New Roman" w:hint="default"/>
          <w:sz w:val="24"/>
          <w:szCs w:val="24"/>
          <w:lang w:eastAsia="sk-SK"/>
        </w:rPr>
        <w:t>atom proti Slovenskej republike o poruš</w:t>
      </w:r>
      <w:r>
        <w:rPr>
          <w:rFonts w:ascii="Times New Roman" w:hAnsi="Times New Roman" w:hint="default"/>
          <w:sz w:val="24"/>
          <w:szCs w:val="24"/>
          <w:lang w:eastAsia="sk-SK"/>
        </w:rPr>
        <w:t>ení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podľ</w:t>
      </w:r>
      <w:r>
        <w:rPr>
          <w:rFonts w:ascii="Times New Roman" w:hAnsi="Times New Roman" w:hint="default"/>
          <w:sz w:val="24"/>
          <w:szCs w:val="24"/>
          <w:lang w:eastAsia="sk-SK"/>
        </w:rPr>
        <w:t>a č</w:t>
      </w:r>
      <w:r>
        <w:rPr>
          <w:rFonts w:ascii="Times New Roman" w:hAnsi="Times New Roman" w:hint="default"/>
          <w:sz w:val="24"/>
          <w:szCs w:val="24"/>
          <w:lang w:eastAsia="sk-SK"/>
        </w:rPr>
        <w:t>l. 258 až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260 Zmluvy o fungovaní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Euró</w:t>
      </w:r>
      <w:r>
        <w:rPr>
          <w:rFonts w:ascii="Times New Roman" w:hAnsi="Times New Roman" w:hint="default"/>
          <w:sz w:val="24"/>
          <w:szCs w:val="24"/>
          <w:lang w:eastAsia="sk-SK"/>
        </w:rPr>
        <w:t>pskej ú</w:t>
      </w:r>
      <w:r>
        <w:rPr>
          <w:rFonts w:ascii="Times New Roman" w:hAnsi="Times New Roman" w:hint="default"/>
          <w:sz w:val="24"/>
          <w:szCs w:val="24"/>
          <w:lang w:eastAsia="sk-SK"/>
        </w:rPr>
        <w:t>nie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bezpredmetné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709" w:hanging="349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>d)</w:t>
        <w:tab/>
      </w:r>
      <w:r>
        <w:rPr>
          <w:rFonts w:ascii="Times New Roman" w:hAnsi="Times New Roman" w:hint="default"/>
          <w:sz w:val="24"/>
          <w:szCs w:val="24"/>
          <w:lang w:eastAsia="sk-SK"/>
        </w:rPr>
        <w:t>informá</w:t>
      </w:r>
      <w:r>
        <w:rPr>
          <w:rFonts w:ascii="Times New Roman" w:hAnsi="Times New Roman" w:hint="default"/>
          <w:sz w:val="24"/>
          <w:szCs w:val="24"/>
          <w:lang w:eastAsia="sk-SK"/>
        </w:rPr>
        <w:t>cia o prá</w:t>
      </w:r>
      <w:r>
        <w:rPr>
          <w:rFonts w:ascii="Times New Roman" w:hAnsi="Times New Roman" w:hint="default"/>
          <w:sz w:val="24"/>
          <w:szCs w:val="24"/>
          <w:lang w:eastAsia="sk-SK"/>
        </w:rPr>
        <w:t>vnych predpisoch, v ktorý</w:t>
      </w:r>
      <w:r>
        <w:rPr>
          <w:rFonts w:ascii="Times New Roman" w:hAnsi="Times New Roman" w:hint="default"/>
          <w:sz w:val="24"/>
          <w:szCs w:val="24"/>
          <w:lang w:eastAsia="sk-SK"/>
        </w:rPr>
        <w:t>ch sú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preberané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smernice už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prebraté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spolu s uvedení</w:t>
      </w:r>
      <w:r>
        <w:rPr>
          <w:rFonts w:ascii="Times New Roman" w:hAnsi="Times New Roman" w:hint="default"/>
          <w:sz w:val="24"/>
          <w:szCs w:val="24"/>
          <w:lang w:eastAsia="sk-SK"/>
        </w:rPr>
        <w:t>m rozsahu to</w:t>
      </w:r>
      <w:r>
        <w:rPr>
          <w:rFonts w:ascii="Times New Roman" w:hAnsi="Times New Roman" w:hint="default"/>
          <w:sz w:val="24"/>
          <w:szCs w:val="24"/>
          <w:lang w:eastAsia="sk-SK"/>
        </w:rPr>
        <w:t>hto prebratia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left="72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bezpredmetné</w:t>
      </w:r>
    </w:p>
    <w:p w:rsidR="00046B47" w:rsidP="00373919">
      <w:pPr>
        <w:widowControl w:val="0"/>
        <w:autoSpaceDE w:val="0"/>
        <w:autoSpaceDN w:val="0"/>
        <w:bidi w:val="0"/>
        <w:adjustRightInd w:val="0"/>
        <w:ind w:firstLine="708"/>
        <w:rPr>
          <w:rFonts w:ascii="Times New Roman" w:hAnsi="Times New Roman" w:hint="default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5.</w:t>
        <w:tab/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Stupeň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 zluč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iteľ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nosti ná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vrhu 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vneho predpisu s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prá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vom Euró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pskej ú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nie:</w:t>
      </w: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firstLine="360"/>
        <w:rPr>
          <w:rFonts w:ascii="Times New Roman" w:hAnsi="Times New Roman" w:hint="default"/>
          <w:sz w:val="24"/>
          <w:szCs w:val="24"/>
          <w:lang w:eastAsia="sk-SK"/>
        </w:rPr>
      </w:pPr>
      <w:r>
        <w:rPr>
          <w:rFonts w:ascii="Times New Roman" w:hAnsi="Times New Roman" w:hint="default"/>
          <w:sz w:val="24"/>
          <w:szCs w:val="24"/>
          <w:lang w:eastAsia="sk-SK"/>
        </w:rPr>
        <w:t>Stupeň</w:t>
      </w:r>
      <w:r>
        <w:rPr>
          <w:rFonts w:ascii="Times New Roman" w:hAnsi="Times New Roman" w:hint="default"/>
          <w:sz w:val="24"/>
          <w:szCs w:val="24"/>
          <w:lang w:eastAsia="sk-SK"/>
        </w:rPr>
        <w:t xml:space="preserve"> zluč</w:t>
      </w:r>
      <w:r>
        <w:rPr>
          <w:rFonts w:ascii="Times New Roman" w:hAnsi="Times New Roman" w:hint="default"/>
          <w:sz w:val="24"/>
          <w:szCs w:val="24"/>
          <w:lang w:eastAsia="sk-SK"/>
        </w:rPr>
        <w:t>iteľ</w:t>
      </w:r>
      <w:r>
        <w:rPr>
          <w:rFonts w:ascii="Times New Roman" w:hAnsi="Times New Roman" w:hint="default"/>
          <w:sz w:val="24"/>
          <w:szCs w:val="24"/>
          <w:lang w:eastAsia="sk-SK"/>
        </w:rPr>
        <w:t>nosti - ú</w:t>
      </w:r>
      <w:r>
        <w:rPr>
          <w:rFonts w:ascii="Times New Roman" w:hAnsi="Times New Roman" w:hint="default"/>
          <w:sz w:val="24"/>
          <w:szCs w:val="24"/>
          <w:lang w:eastAsia="sk-SK"/>
        </w:rPr>
        <w:t>plný</w:t>
      </w:r>
    </w:p>
    <w:p w:rsidR="00046B47" w:rsidP="00373919">
      <w:pPr>
        <w:widowControl w:val="0"/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widowControl w:val="0"/>
        <w:autoSpaceDE w:val="0"/>
        <w:autoSpaceDN w:val="0"/>
        <w:bidi w:val="0"/>
        <w:adjustRightInd w:val="0"/>
        <w:ind w:left="360" w:hanging="360"/>
        <w:rPr>
          <w:rFonts w:ascii="Times New Roman" w:hAnsi="Times New Roman" w:hint="default"/>
          <w:b/>
          <w:bCs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t>6.</w:t>
        <w:tab/>
        <w:t>Gestor a 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>spolupracujú</w:t>
      </w:r>
      <w:r>
        <w:rPr>
          <w:rFonts w:ascii="Times New Roman" w:hAnsi="Times New Roman" w:hint="default"/>
          <w:b/>
          <w:bCs/>
          <w:sz w:val="24"/>
          <w:szCs w:val="24"/>
          <w:lang w:eastAsia="sk-SK"/>
        </w:rPr>
        <w:t xml:space="preserve">ce rezorty: </w:t>
      </w:r>
    </w:p>
    <w:p w:rsidR="00046B47" w:rsidP="00373919">
      <w:pPr>
        <w:widowControl w:val="0"/>
        <w:tabs>
          <w:tab w:val="left" w:pos="360"/>
        </w:tabs>
        <w:autoSpaceDE w:val="0"/>
        <w:autoSpaceDN w:val="0"/>
        <w:bidi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046B47" w:rsidP="00373919">
      <w:pPr>
        <w:pStyle w:val="Default"/>
        <w:bidi w:val="0"/>
        <w:spacing w:line="240" w:lineRule="atLeast"/>
        <w:ind w:left="284" w:firstLine="76"/>
        <w:jc w:val="both"/>
        <w:rPr>
          <w:color w:val="auto"/>
        </w:rPr>
      </w:pPr>
      <w:r>
        <w:rPr>
          <w:rFonts w:hint="default"/>
          <w:lang w:eastAsia="sk-SK"/>
        </w:rPr>
        <w:t>Ministerstvo prá</w:t>
      </w:r>
      <w:r>
        <w:rPr>
          <w:rFonts w:hint="default"/>
          <w:lang w:eastAsia="sk-SK"/>
        </w:rPr>
        <w:t>ce, sociá</w:t>
      </w:r>
      <w:r>
        <w:rPr>
          <w:rFonts w:hint="default"/>
          <w:lang w:eastAsia="sk-SK"/>
        </w:rPr>
        <w:t>lnych vecí</w:t>
      </w:r>
      <w:r>
        <w:rPr>
          <w:rFonts w:hint="default"/>
          <w:lang w:eastAsia="sk-SK"/>
        </w:rPr>
        <w:t xml:space="preserve"> a rodiny Slovenskej republiky</w:t>
      </w:r>
    </w:p>
    <w:p w:rsidR="00046B47" w:rsidP="00373919">
      <w:pPr>
        <w:pStyle w:val="Default"/>
        <w:bidi w:val="0"/>
        <w:spacing w:line="240" w:lineRule="atLeast"/>
        <w:ind w:left="284" w:hanging="284"/>
        <w:jc w:val="both"/>
        <w:rPr>
          <w:color w:val="auto"/>
        </w:rPr>
      </w:pPr>
    </w:p>
    <w:p w:rsidR="00046B47" w:rsidRPr="007E1AA9" w:rsidP="00046B47">
      <w:pPr>
        <w:pStyle w:val="Default"/>
        <w:bidi w:val="0"/>
        <w:spacing w:line="240" w:lineRule="atLeast"/>
        <w:ind w:left="284" w:hanging="284"/>
        <w:rPr>
          <w:color w:val="auto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1E3465F1"/>
    <w:multiLevelType w:val="hybridMultilevel"/>
    <w:tmpl w:val="5CCEDA8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Arial" w:hint="default"/>
        <w:b w:val="0"/>
        <w:i w:val="0"/>
        <w:sz w:val="24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560"/>
        </w:tabs>
        <w:ind w:left="540" w:hanging="34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-"/>
      <w:lvlJc w:val="left"/>
      <w:pPr>
        <w:tabs>
          <w:tab w:val="num" w:pos="700"/>
        </w:tabs>
        <w:ind w:left="680" w:hanging="340"/>
      </w:pPr>
      <w:rPr>
        <w:rFonts w:ascii="Times New Roman" w:eastAsia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4">
      <w:start w:val="4"/>
      <w:numFmt w:val="decimal"/>
      <w:lvlText w:val="%5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i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F7400F6"/>
    <w:multiLevelType w:val="multilevel"/>
    <w:tmpl w:val="443C1B5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4">
    <w:nsid w:val="666570EB"/>
    <w:multiLevelType w:val="hybridMultilevel"/>
    <w:tmpl w:val="35682C4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66AB7D35"/>
    <w:multiLevelType w:val="hybridMultilevel"/>
    <w:tmpl w:val="03A2D05A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>
    <w:nsid w:val="777765A8"/>
    <w:multiLevelType w:val="hybridMultilevel"/>
    <w:tmpl w:val="121620FA"/>
    <w:lvl w:ilvl="0">
      <w:start w:val="2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B855D4"/>
    <w:rsid w:val="00046B47"/>
    <w:rsid w:val="00093432"/>
    <w:rsid w:val="000E0A82"/>
    <w:rsid w:val="001042AE"/>
    <w:rsid w:val="001066C6"/>
    <w:rsid w:val="001153EB"/>
    <w:rsid w:val="001C2757"/>
    <w:rsid w:val="002060E0"/>
    <w:rsid w:val="00373919"/>
    <w:rsid w:val="003969C8"/>
    <w:rsid w:val="003976AB"/>
    <w:rsid w:val="00400411"/>
    <w:rsid w:val="00422FDB"/>
    <w:rsid w:val="00445FD5"/>
    <w:rsid w:val="004935FE"/>
    <w:rsid w:val="005D11B3"/>
    <w:rsid w:val="00662FC4"/>
    <w:rsid w:val="00681278"/>
    <w:rsid w:val="00696AF1"/>
    <w:rsid w:val="006C3D13"/>
    <w:rsid w:val="007E1754"/>
    <w:rsid w:val="007E1AA9"/>
    <w:rsid w:val="007F4230"/>
    <w:rsid w:val="00931A0A"/>
    <w:rsid w:val="00992828"/>
    <w:rsid w:val="009B1749"/>
    <w:rsid w:val="00A76977"/>
    <w:rsid w:val="00AF5571"/>
    <w:rsid w:val="00B463E7"/>
    <w:rsid w:val="00B855D4"/>
    <w:rsid w:val="00BC2B2A"/>
    <w:rsid w:val="00BC39E6"/>
    <w:rsid w:val="00C2371F"/>
    <w:rsid w:val="00C40782"/>
    <w:rsid w:val="00CD5633"/>
    <w:rsid w:val="00CE5A4E"/>
    <w:rsid w:val="00D17365"/>
    <w:rsid w:val="00DD5FCE"/>
    <w:rsid w:val="00F04194"/>
    <w:rsid w:val="00F2254A"/>
    <w:rsid w:val="00F24752"/>
    <w:rsid w:val="00FB3E1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BC39E6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9B1749"/>
    <w:pPr>
      <w:keepNext/>
      <w:spacing w:before="240" w:after="60" w:line="240" w:lineRule="auto"/>
      <w:jc w:val="left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855D4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Times New Roman" w:eastAsia="Calibri" w:hAnsi="Times New Roman"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Heading4Char">
    <w:name w:val="Heading 4 Char"/>
    <w:link w:val="Heading4"/>
    <w:uiPriority w:val="9"/>
    <w:locked/>
    <w:rsid w:val="009B1749"/>
    <w:rPr>
      <w:rFonts w:ascii="Times New Roman" w:hAnsi="Times New Roman" w:cs="Times New Roman"/>
      <w:b/>
      <w:sz w:val="28"/>
    </w:rPr>
  </w:style>
  <w:style w:type="paragraph" w:styleId="NormalWeb">
    <w:name w:val="Normal (Web)"/>
    <w:basedOn w:val="Normal"/>
    <w:uiPriority w:val="99"/>
    <w:rsid w:val="009B174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ListParagraph">
    <w:name w:val="List Paragraph"/>
    <w:basedOn w:val="Normal"/>
    <w:uiPriority w:val="34"/>
    <w:qFormat/>
    <w:rsid w:val="001153EB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7E1AA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/>
      <w:sz w:val="28"/>
      <w:szCs w:val="24"/>
      <w:lang w:eastAsia="sk-SK"/>
    </w:rPr>
  </w:style>
  <w:style w:type="character" w:customStyle="1" w:styleId="BodyTextChar">
    <w:name w:val="Body Text Char"/>
    <w:link w:val="BodyText"/>
    <w:uiPriority w:val="99"/>
    <w:locked/>
    <w:rsid w:val="007E1AA9"/>
    <w:rPr>
      <w:rFonts w:ascii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217</Words>
  <Characters>1240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MOST-HID</dc:creator>
  <cp:lastModifiedBy>Gašparíková, Jarmila</cp:lastModifiedBy>
  <cp:revision>2</cp:revision>
  <dcterms:created xsi:type="dcterms:W3CDTF">2014-11-07T16:40:00Z</dcterms:created>
  <dcterms:modified xsi:type="dcterms:W3CDTF">2014-11-07T16:40:00Z</dcterms:modified>
</cp:coreProperties>
</file>