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3699E" w:rsidRPr="00414032" w:rsidP="00F3699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0206" w:rsidRPr="00414032" w:rsidP="00160206">
      <w:pPr>
        <w:bidi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14032">
        <w:rPr>
          <w:rFonts w:ascii="Times New Roman" w:hAnsi="Times New Roman"/>
          <w:b/>
          <w:sz w:val="24"/>
          <w:szCs w:val="24"/>
          <w:lang w:eastAsia="sk-SK"/>
        </w:rPr>
        <w:t>D ô v o d o v á   s p r á v a</w:t>
      </w:r>
    </w:p>
    <w:p w:rsidR="00160206" w:rsidRPr="00414032" w:rsidP="0016020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1403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160206" w:rsidRPr="00414032" w:rsidP="00160206">
      <w:pPr>
        <w:numPr>
          <w:numId w:val="1"/>
        </w:numPr>
        <w:bidi w:val="0"/>
        <w:spacing w:after="0" w:line="240" w:lineRule="auto"/>
        <w:ind w:hanging="720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414032">
        <w:rPr>
          <w:rFonts w:ascii="Times New Roman" w:hAnsi="Times New Roman"/>
          <w:b/>
          <w:sz w:val="24"/>
          <w:szCs w:val="24"/>
          <w:lang w:eastAsia="sk-SK"/>
        </w:rPr>
        <w:t xml:space="preserve">Všeobecná časť </w:t>
      </w:r>
    </w:p>
    <w:p w:rsidR="00160206" w:rsidRPr="00414032" w:rsidP="00F3699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699E" w:rsidRPr="00414032" w:rsidP="00F3699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 xml:space="preserve">Návrh zákona, </w:t>
      </w:r>
      <w:r w:rsidRPr="00414032" w:rsidR="00160206">
        <w:rPr>
          <w:rFonts w:ascii="Times New Roman" w:hAnsi="Times New Roman"/>
          <w:sz w:val="24"/>
          <w:szCs w:val="24"/>
        </w:rPr>
        <w:t>ktorým sa mení a dopĺňa zákon č. 25/2006 Z. z. o verejnom obstarávaní a o zmene a doplnení niektorých zákonov v</w:t>
      </w:r>
      <w:r w:rsidRPr="00414032" w:rsidR="00203EC8">
        <w:rPr>
          <w:rFonts w:ascii="Times New Roman" w:hAnsi="Times New Roman"/>
          <w:sz w:val="24"/>
          <w:szCs w:val="24"/>
        </w:rPr>
        <w:t> </w:t>
      </w:r>
      <w:r w:rsidRPr="00414032" w:rsidR="00160206">
        <w:rPr>
          <w:rFonts w:ascii="Times New Roman" w:hAnsi="Times New Roman"/>
          <w:sz w:val="24"/>
          <w:szCs w:val="24"/>
        </w:rPr>
        <w:t>znení neskorších predpisov</w:t>
      </w:r>
      <w:r w:rsidRPr="00414032">
        <w:rPr>
          <w:rFonts w:ascii="Times New Roman" w:hAnsi="Times New Roman"/>
          <w:bCs/>
          <w:sz w:val="24"/>
          <w:szCs w:val="24"/>
        </w:rPr>
        <w:t xml:space="preserve"> predklad</w:t>
      </w:r>
      <w:r w:rsidRPr="00414032" w:rsidR="00160206">
        <w:rPr>
          <w:rFonts w:ascii="Times New Roman" w:hAnsi="Times New Roman"/>
          <w:bCs/>
          <w:sz w:val="24"/>
          <w:szCs w:val="24"/>
        </w:rPr>
        <w:t xml:space="preserve">ajú  </w:t>
      </w:r>
      <w:r w:rsidRPr="00414032">
        <w:rPr>
          <w:rFonts w:ascii="Times New Roman" w:hAnsi="Times New Roman"/>
          <w:bCs/>
          <w:sz w:val="24"/>
          <w:szCs w:val="24"/>
        </w:rPr>
        <w:t>poslanci Národnej rady Slovenskej republiky</w:t>
      </w:r>
      <w:r w:rsidRPr="00414032" w:rsidR="007E43E4">
        <w:rPr>
          <w:rFonts w:ascii="Times New Roman" w:hAnsi="Times New Roman"/>
          <w:bCs/>
          <w:sz w:val="24"/>
          <w:szCs w:val="24"/>
        </w:rPr>
        <w:t xml:space="preserve"> Jana Kiššová, Daniel Lipšic a Igor Matovič</w:t>
      </w:r>
      <w:r w:rsidRPr="00414032" w:rsidR="00A247B1">
        <w:rPr>
          <w:rFonts w:ascii="Times New Roman" w:hAnsi="Times New Roman"/>
          <w:bCs/>
          <w:sz w:val="24"/>
          <w:szCs w:val="24"/>
        </w:rPr>
        <w:t>.</w:t>
      </w:r>
    </w:p>
    <w:p w:rsidR="00B200F2" w:rsidRPr="00414032" w:rsidP="00F3699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 w:rsidR="002C33A2">
        <w:rPr>
          <w:rFonts w:ascii="Times New Roman" w:hAnsi="Times New Roman"/>
          <w:sz w:val="24"/>
          <w:szCs w:val="24"/>
        </w:rPr>
        <w:t xml:space="preserve">Dôvodom predloženia tohto návrhu je snaha zabezpečiť, aby sa verejného obstarávania mohli zúčastňovať iba </w:t>
      </w:r>
      <w:r w:rsidRPr="00414032" w:rsidR="00165067">
        <w:rPr>
          <w:rFonts w:ascii="Times New Roman" w:hAnsi="Times New Roman"/>
          <w:sz w:val="24"/>
          <w:szCs w:val="24"/>
        </w:rPr>
        <w:t xml:space="preserve">spoločnosti </w:t>
      </w:r>
      <w:r w:rsidRPr="00414032" w:rsidR="002C33A2">
        <w:rPr>
          <w:rFonts w:ascii="Times New Roman" w:hAnsi="Times New Roman"/>
          <w:sz w:val="24"/>
          <w:szCs w:val="24"/>
        </w:rPr>
        <w:t xml:space="preserve">so známou vlastníckou štruktúrou, čím vznikne priestor pre ucelenejší obraz o možných </w:t>
      </w:r>
      <w:r w:rsidRPr="00414032" w:rsidR="00DB2C4D">
        <w:rPr>
          <w:rFonts w:ascii="Times New Roman" w:hAnsi="Times New Roman"/>
          <w:sz w:val="24"/>
          <w:szCs w:val="24"/>
        </w:rPr>
        <w:t xml:space="preserve">prepojeniach na politické pozadie. </w:t>
      </w:r>
      <w:r w:rsidRPr="00414032" w:rsidR="002C33A2">
        <w:rPr>
          <w:rFonts w:ascii="Times New Roman" w:hAnsi="Times New Roman"/>
          <w:sz w:val="24"/>
          <w:szCs w:val="24"/>
        </w:rPr>
        <w:t xml:space="preserve"> </w:t>
      </w:r>
      <w:r w:rsidRPr="00414032" w:rsidR="00DB2C4D">
        <w:rPr>
          <w:rFonts w:ascii="Times New Roman" w:hAnsi="Times New Roman"/>
          <w:sz w:val="24"/>
          <w:szCs w:val="24"/>
        </w:rPr>
        <w:t xml:space="preserve">Súčasne nastavený systém </w:t>
      </w:r>
      <w:r w:rsidRPr="00414032" w:rsidR="00846382">
        <w:rPr>
          <w:rFonts w:ascii="Times New Roman" w:hAnsi="Times New Roman"/>
          <w:sz w:val="24"/>
          <w:szCs w:val="24"/>
        </w:rPr>
        <w:t xml:space="preserve">verejného obstarávania </w:t>
      </w:r>
      <w:r w:rsidRPr="00414032" w:rsidR="00DB2C4D">
        <w:rPr>
          <w:rFonts w:ascii="Times New Roman" w:hAnsi="Times New Roman"/>
          <w:sz w:val="24"/>
          <w:szCs w:val="24"/>
        </w:rPr>
        <w:t xml:space="preserve">vytvára priestor pre zastretie vlastníckych väzieb a skúsenosti z posledného obdobia naznačujú, že </w:t>
      </w:r>
      <w:r w:rsidRPr="00414032" w:rsidR="0062714E">
        <w:rPr>
          <w:rFonts w:ascii="Times New Roman" w:hAnsi="Times New Roman"/>
          <w:sz w:val="24"/>
          <w:szCs w:val="24"/>
        </w:rPr>
        <w:t>práve firmy s</w:t>
      </w:r>
      <w:r w:rsidRPr="00414032" w:rsidR="00165067">
        <w:rPr>
          <w:rFonts w:ascii="Times New Roman" w:hAnsi="Times New Roman"/>
          <w:sz w:val="24"/>
          <w:szCs w:val="24"/>
        </w:rPr>
        <w:t> </w:t>
      </w:r>
      <w:r w:rsidRPr="00414032" w:rsidR="00846382">
        <w:rPr>
          <w:rFonts w:ascii="Times New Roman" w:hAnsi="Times New Roman"/>
          <w:sz w:val="24"/>
          <w:szCs w:val="24"/>
        </w:rPr>
        <w:t>komplikovanou</w:t>
      </w:r>
      <w:r w:rsidRPr="00414032" w:rsidR="00165067">
        <w:rPr>
          <w:rFonts w:ascii="Times New Roman" w:hAnsi="Times New Roman"/>
          <w:sz w:val="24"/>
          <w:szCs w:val="24"/>
        </w:rPr>
        <w:t xml:space="preserve"> vlastníckou </w:t>
      </w:r>
      <w:r w:rsidRPr="00414032" w:rsidR="00846382">
        <w:rPr>
          <w:rFonts w:ascii="Times New Roman" w:hAnsi="Times New Roman"/>
          <w:sz w:val="24"/>
          <w:szCs w:val="24"/>
        </w:rPr>
        <w:t xml:space="preserve">štruktúrou a </w:t>
      </w:r>
      <w:r w:rsidRPr="00414032" w:rsidR="0062714E">
        <w:rPr>
          <w:rFonts w:ascii="Times New Roman" w:hAnsi="Times New Roman"/>
          <w:sz w:val="24"/>
          <w:szCs w:val="24"/>
        </w:rPr>
        <w:t xml:space="preserve">nejasným </w:t>
      </w:r>
      <w:r w:rsidRPr="00414032" w:rsidR="00846382">
        <w:rPr>
          <w:rFonts w:ascii="Times New Roman" w:hAnsi="Times New Roman"/>
          <w:sz w:val="24"/>
          <w:szCs w:val="24"/>
        </w:rPr>
        <w:t xml:space="preserve">vlastníckym pozadím sa stávajú víťazmi tendrov s vysokou </w:t>
      </w:r>
      <w:r w:rsidRPr="00414032" w:rsidR="00165067">
        <w:rPr>
          <w:rFonts w:ascii="Times New Roman" w:hAnsi="Times New Roman"/>
          <w:sz w:val="24"/>
          <w:szCs w:val="24"/>
        </w:rPr>
        <w:t>obstarávacou cenou</w:t>
      </w:r>
      <w:r w:rsidRPr="00414032" w:rsidR="00846382">
        <w:rPr>
          <w:rFonts w:ascii="Times New Roman" w:hAnsi="Times New Roman"/>
          <w:sz w:val="24"/>
          <w:szCs w:val="24"/>
        </w:rPr>
        <w:t xml:space="preserve">. Podstatou návrhu je </w:t>
      </w:r>
      <w:r w:rsidRPr="00414032" w:rsidR="00165067">
        <w:rPr>
          <w:rFonts w:ascii="Times New Roman" w:hAnsi="Times New Roman"/>
          <w:sz w:val="24"/>
          <w:szCs w:val="24"/>
        </w:rPr>
        <w:t xml:space="preserve">uložiť </w:t>
      </w:r>
      <w:r w:rsidRPr="00414032" w:rsidR="00846382">
        <w:rPr>
          <w:rFonts w:ascii="Times New Roman" w:hAnsi="Times New Roman"/>
          <w:sz w:val="24"/>
          <w:szCs w:val="24"/>
        </w:rPr>
        <w:t xml:space="preserve">povinnosť obchodnej spoločnosti, ktorá sa chce uchádzať o získanie verejnej zákazky, </w:t>
      </w:r>
      <w:r w:rsidRPr="00414032" w:rsidR="00165067">
        <w:rPr>
          <w:rFonts w:ascii="Times New Roman" w:hAnsi="Times New Roman"/>
          <w:sz w:val="24"/>
          <w:szCs w:val="24"/>
        </w:rPr>
        <w:t xml:space="preserve">preukázať </w:t>
      </w:r>
      <w:r w:rsidRPr="00414032" w:rsidR="00846382">
        <w:rPr>
          <w:rFonts w:ascii="Times New Roman" w:hAnsi="Times New Roman"/>
          <w:sz w:val="24"/>
          <w:szCs w:val="24"/>
        </w:rPr>
        <w:t xml:space="preserve">svoju vlastnícku štruktúru až po úroveň </w:t>
      </w:r>
      <w:r w:rsidRPr="00414032" w:rsidR="00165067">
        <w:rPr>
          <w:rFonts w:ascii="Times New Roman" w:hAnsi="Times New Roman"/>
          <w:sz w:val="24"/>
          <w:szCs w:val="24"/>
        </w:rPr>
        <w:t>fyzických osôb (t. zn. ak je určitá právnická osoba vlastnená inými právnickými osobami a tie zase inými, tak sa navrhuje povinnosť preukázať vlastnícku štruktúru až po úroveň fyzických osôb</w:t>
      </w:r>
      <w:r w:rsidRPr="00414032" w:rsidR="00160206">
        <w:rPr>
          <w:rFonts w:ascii="Times New Roman" w:hAnsi="Times New Roman"/>
          <w:sz w:val="24"/>
          <w:szCs w:val="24"/>
        </w:rPr>
        <w:t xml:space="preserve">, </w:t>
      </w:r>
      <w:r w:rsidRPr="00414032" w:rsidR="00165067">
        <w:rPr>
          <w:rFonts w:ascii="Times New Roman" w:hAnsi="Times New Roman"/>
          <w:sz w:val="24"/>
          <w:szCs w:val="24"/>
        </w:rPr>
        <w:t>ktoré už logicky nemôžu byť ďalej vlastnené inou fyzickou ani právnickou osobou).</w:t>
      </w:r>
      <w:r w:rsidRPr="00414032" w:rsidR="007E43E4">
        <w:rPr>
          <w:rFonts w:ascii="Times New Roman" w:hAnsi="Times New Roman"/>
          <w:sz w:val="24"/>
          <w:szCs w:val="24"/>
        </w:rPr>
        <w:t xml:space="preserve"> Výnimkou sú akciové spoločnosti kótované na burzách v členských štátoch Európskej únie, štátoch združených v Európskom hospodárskom priestore a štátoch OECD a ich dcérske spoločnosti; dôvodom tejto výnimky je, že spoločnosti kótované na burze musia splniť celý rad náročných kritérií a teda nemôže ísť o</w:t>
      </w:r>
      <w:r w:rsidRPr="00414032" w:rsidR="00BD3604">
        <w:rPr>
          <w:rFonts w:ascii="Times New Roman" w:hAnsi="Times New Roman"/>
          <w:sz w:val="24"/>
          <w:szCs w:val="24"/>
        </w:rPr>
        <w:t xml:space="preserve"> klasické </w:t>
      </w:r>
      <w:r w:rsidRPr="00414032" w:rsidR="007E43E4">
        <w:rPr>
          <w:rFonts w:ascii="Times New Roman" w:hAnsi="Times New Roman"/>
          <w:sz w:val="24"/>
          <w:szCs w:val="24"/>
        </w:rPr>
        <w:t>schránkové firmy.</w:t>
      </w:r>
    </w:p>
    <w:p w:rsidR="00F3699E" w:rsidRPr="00414032" w:rsidP="00F3699E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>Predložený návrh zákona nemá vplyv na štátny rozpočet, rozpočty obcí a vyšších územných celkov a nemá negatívny vplyv na podnikateľské prostredie, životné prostredie, nemá sociálne vplyvy ani vplyv na informatizáciu spoločnosti .</w:t>
      </w:r>
    </w:p>
    <w:p w:rsidR="00F3699E" w:rsidRPr="00414032" w:rsidP="00F3699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ab/>
        <w:t>Predložený návrh zákona je v súlade s Ústavou Slovenskej republiky, s ústavnými zákonmi a s inými všeobecne záväznými právnymi predpismi a s medzinárodnými zmluvami, ktorými je Slovenská republika viazaná.</w:t>
      </w:r>
    </w:p>
    <w:p w:rsidR="00F3699E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>
      <w:pPr>
        <w:bidi w:val="0"/>
        <w:rPr>
          <w:rFonts w:ascii="Times New Roman" w:hAnsi="Times New Roman"/>
          <w:sz w:val="24"/>
          <w:szCs w:val="24"/>
        </w:rPr>
      </w:pPr>
    </w:p>
    <w:p w:rsidR="00D73AA6" w:rsidRPr="00414032" w:rsidP="00D73AA6">
      <w:pPr>
        <w:numPr>
          <w:numId w:val="1"/>
        </w:num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 w:rsidRPr="00414032">
        <w:rPr>
          <w:rFonts w:ascii="Times New Roman" w:hAnsi="Times New Roman"/>
          <w:b/>
          <w:sz w:val="24"/>
          <w:szCs w:val="24"/>
          <w:lang w:eastAsia="sk-SK"/>
        </w:rPr>
        <w:t>Osobitná časť</w:t>
      </w:r>
    </w:p>
    <w:p w:rsidR="00D73AA6" w:rsidRPr="00414032" w:rsidP="00D73AA6">
      <w:p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 w:rsidRPr="00414032">
        <w:rPr>
          <w:rFonts w:ascii="Times New Roman" w:hAnsi="Times New Roman"/>
          <w:b/>
          <w:sz w:val="24"/>
          <w:szCs w:val="24"/>
          <w:lang w:eastAsia="sk-SK"/>
        </w:rPr>
        <w:t>K čl. I</w:t>
      </w:r>
    </w:p>
    <w:p w:rsidR="00D73AA6" w:rsidRPr="00414032" w:rsidP="00D73AA6">
      <w:pPr>
        <w:bidi w:val="0"/>
        <w:rPr>
          <w:rFonts w:ascii="Times New Roman" w:hAnsi="Times New Roman"/>
          <w:b/>
          <w:sz w:val="24"/>
          <w:szCs w:val="24"/>
          <w:lang w:eastAsia="sk-SK"/>
        </w:rPr>
      </w:pPr>
      <w:r w:rsidRPr="00414032">
        <w:rPr>
          <w:rFonts w:ascii="Times New Roman" w:hAnsi="Times New Roman"/>
          <w:b/>
          <w:sz w:val="24"/>
          <w:szCs w:val="24"/>
          <w:lang w:eastAsia="sk-SK"/>
        </w:rPr>
        <w:t>K bod</w:t>
      </w:r>
      <w:r w:rsidRPr="00414032" w:rsidR="00BD3604">
        <w:rPr>
          <w:rFonts w:ascii="Times New Roman" w:hAnsi="Times New Roman"/>
          <w:b/>
          <w:sz w:val="24"/>
          <w:szCs w:val="24"/>
          <w:lang w:eastAsia="sk-SK"/>
        </w:rPr>
        <w:t>om</w:t>
      </w:r>
      <w:r w:rsidRPr="00414032">
        <w:rPr>
          <w:rFonts w:ascii="Times New Roman" w:hAnsi="Times New Roman"/>
          <w:b/>
          <w:sz w:val="24"/>
          <w:szCs w:val="24"/>
          <w:lang w:eastAsia="sk-SK"/>
        </w:rPr>
        <w:t xml:space="preserve"> 1</w:t>
      </w:r>
      <w:r w:rsidRPr="00414032" w:rsidR="00BD3604">
        <w:rPr>
          <w:rFonts w:ascii="Times New Roman" w:hAnsi="Times New Roman"/>
          <w:b/>
          <w:sz w:val="24"/>
          <w:szCs w:val="24"/>
          <w:lang w:eastAsia="sk-SK"/>
        </w:rPr>
        <w:t xml:space="preserve"> a 2</w:t>
      </w:r>
    </w:p>
    <w:p w:rsidR="00883C27" w:rsidRPr="00414032" w:rsidP="00BD3604">
      <w:pPr>
        <w:bidi w:val="0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414032" w:rsidR="00DF5881">
        <w:rPr>
          <w:rFonts w:ascii="Times New Roman" w:hAnsi="Times New Roman"/>
          <w:sz w:val="24"/>
          <w:szCs w:val="24"/>
          <w:lang w:eastAsia="sk-SK"/>
        </w:rPr>
        <w:t>V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 xml:space="preserve"> bode 1 v </w:t>
      </w:r>
      <w:r w:rsidRPr="00414032" w:rsidR="00DF5881">
        <w:rPr>
          <w:rFonts w:ascii="Times New Roman" w:hAnsi="Times New Roman"/>
          <w:sz w:val="24"/>
          <w:szCs w:val="24"/>
          <w:lang w:eastAsia="sk-SK"/>
        </w:rPr>
        <w:t xml:space="preserve">§ 26 sa v odseku 1 navrhuje doplnenie nového písmena k), podľa ktorého sa verejného obstarávania môže zúčastniť ten, kto preukáže, že všetky jeho akcie alebo ich časť </w:t>
      </w:r>
      <w:r w:rsidRPr="00414032" w:rsidR="00BD3604">
        <w:rPr>
          <w:rFonts w:ascii="Times New Roman" w:hAnsi="Times New Roman"/>
          <w:sz w:val="24"/>
          <w:szCs w:val="24"/>
        </w:rPr>
        <w:t>sú prijaté na obchodovanie na  trhu kótovaných cenných papierov burzy cenných papierov so sídlom v členskom štáte Európskej únie, v štáte, ktorý je súčasťou Európskeho hospodárskeho priestoru alebo v štáte, ktorý je členom Organizácie pre hospodársku spoluprácu a rozvoj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>.</w:t>
      </w:r>
      <w:r w:rsidRPr="00414032" w:rsidR="00864E0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4032" w:rsidR="00C546E2">
        <w:rPr>
          <w:rFonts w:ascii="Times New Roman" w:hAnsi="Times New Roman"/>
          <w:sz w:val="24"/>
          <w:szCs w:val="24"/>
          <w:lang w:eastAsia="sk-SK"/>
        </w:rPr>
        <w:t>Verejného obstarávania sa môže tiež zúčastniť taká obchodná spoločnosť, ktorá je vlastnená takýmito obchodnými spoločnosťami (uvedených v predchádzajúcej vete).</w:t>
      </w:r>
      <w:r w:rsidRPr="00414032" w:rsidR="00DF588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4032" w:rsidR="00C546E2">
        <w:rPr>
          <w:rFonts w:ascii="Times New Roman" w:hAnsi="Times New Roman"/>
          <w:sz w:val="24"/>
          <w:szCs w:val="24"/>
          <w:lang w:eastAsia="sk-SK"/>
        </w:rPr>
        <w:t xml:space="preserve">Verejného obstarávania sa tiež môže zúčastniť spoločnosť, ktorá síce nie je kótovaná na burze cenných papierov, avšak preukáže vlastnícku štruktúru až po úroveň fyzických osôb; v záujme zníženia administratívnej záťaže sa navrhuje preukázať vlastnícke podiely vyššie ako 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 xml:space="preserve">10 </w:t>
      </w:r>
      <w:r w:rsidRPr="00414032">
        <w:rPr>
          <w:rFonts w:ascii="Times New Roman" w:hAnsi="Times New Roman"/>
          <w:sz w:val="24"/>
          <w:szCs w:val="24"/>
          <w:lang w:eastAsia="sk-SK"/>
        </w:rPr>
        <w:t>%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 xml:space="preserve"> (čiže preukázať treba 90 % a 10 </w:t>
      </w:r>
      <w:r w:rsidRPr="00414032" w:rsidR="00E25888">
        <w:rPr>
          <w:rFonts w:ascii="Times New Roman" w:hAnsi="Times New Roman"/>
          <w:sz w:val="24"/>
          <w:szCs w:val="24"/>
          <w:lang w:eastAsia="sk-SK"/>
        </w:rPr>
        <w:t xml:space="preserve">% 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>netreba preukazovať)</w:t>
      </w:r>
      <w:r w:rsidRPr="00414032">
        <w:rPr>
          <w:rFonts w:ascii="Times New Roman" w:hAnsi="Times New Roman"/>
          <w:sz w:val="24"/>
          <w:szCs w:val="24"/>
          <w:lang w:eastAsia="sk-SK"/>
        </w:rPr>
        <w:t>.Verejnéh</w:t>
      </w:r>
      <w:r w:rsidRPr="00414032" w:rsidR="00F17F91">
        <w:rPr>
          <w:rFonts w:ascii="Times New Roman" w:hAnsi="Times New Roman"/>
          <w:sz w:val="24"/>
          <w:szCs w:val="24"/>
          <w:lang w:eastAsia="sk-SK"/>
        </w:rPr>
        <w:t>o</w:t>
      </w:r>
      <w:r w:rsidRPr="00414032" w:rsidR="003016E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4032">
        <w:rPr>
          <w:rFonts w:ascii="Times New Roman" w:hAnsi="Times New Roman"/>
          <w:sz w:val="24"/>
          <w:szCs w:val="24"/>
          <w:lang w:eastAsia="sk-SK"/>
        </w:rPr>
        <w:t>obstarávania sa taktiež môže fyzická osoba – podnikateľ.</w:t>
      </w:r>
      <w:r w:rsidRPr="00414032" w:rsidR="00BD360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14032" w:rsidR="00864E0B">
        <w:rPr>
          <w:rFonts w:ascii="Times New Roman" w:hAnsi="Times New Roman"/>
          <w:sz w:val="24"/>
          <w:szCs w:val="24"/>
          <w:lang w:eastAsia="sk-SK"/>
        </w:rPr>
        <w:t>V novelizačnom bode 2 sa z</w:t>
      </w:r>
      <w:r w:rsidRPr="00414032" w:rsidR="00F17F91">
        <w:rPr>
          <w:rFonts w:ascii="Times New Roman" w:hAnsi="Times New Roman"/>
          <w:sz w:val="24"/>
          <w:szCs w:val="24"/>
          <w:lang w:eastAsia="sk-SK"/>
        </w:rPr>
        <w:t xml:space="preserve">akotvuje spôsob </w:t>
      </w:r>
      <w:r w:rsidRPr="00414032" w:rsidR="00FD27BE">
        <w:rPr>
          <w:rFonts w:ascii="Times New Roman" w:hAnsi="Times New Roman"/>
          <w:sz w:val="24"/>
          <w:szCs w:val="24"/>
          <w:lang w:eastAsia="sk-SK"/>
        </w:rPr>
        <w:t xml:space="preserve">preukazovania zákonnej povinnosti podľa § 26 ods. 1 písm. </w:t>
      </w:r>
      <w:r w:rsidRPr="00414032" w:rsidR="00F17F91">
        <w:rPr>
          <w:rFonts w:ascii="Times New Roman" w:hAnsi="Times New Roman"/>
          <w:sz w:val="24"/>
          <w:szCs w:val="24"/>
          <w:lang w:eastAsia="sk-SK"/>
        </w:rPr>
        <w:t>k</w:t>
      </w:r>
      <w:r w:rsidRPr="00414032" w:rsidR="00FD27BE">
        <w:rPr>
          <w:rFonts w:ascii="Times New Roman" w:hAnsi="Times New Roman"/>
          <w:sz w:val="24"/>
          <w:szCs w:val="24"/>
          <w:lang w:eastAsia="sk-SK"/>
        </w:rPr>
        <w:t>)</w:t>
      </w:r>
      <w:r w:rsidRPr="00414032" w:rsidR="00F17F91">
        <w:rPr>
          <w:rFonts w:ascii="Times New Roman" w:hAnsi="Times New Roman"/>
          <w:sz w:val="24"/>
          <w:szCs w:val="24"/>
          <w:lang w:eastAsia="sk-SK"/>
        </w:rPr>
        <w:t xml:space="preserve"> prvého a</w:t>
      </w:r>
      <w:r w:rsidRPr="00414032" w:rsidR="00864E0B">
        <w:rPr>
          <w:rFonts w:ascii="Times New Roman" w:hAnsi="Times New Roman"/>
          <w:sz w:val="24"/>
          <w:szCs w:val="24"/>
          <w:lang w:eastAsia="sk-SK"/>
        </w:rPr>
        <w:t xml:space="preserve"> druhého </w:t>
      </w:r>
      <w:r w:rsidRPr="00414032" w:rsidR="00F17F91">
        <w:rPr>
          <w:rFonts w:ascii="Times New Roman" w:hAnsi="Times New Roman"/>
          <w:sz w:val="24"/>
          <w:szCs w:val="24"/>
          <w:lang w:eastAsia="sk-SK"/>
        </w:rPr>
        <w:t xml:space="preserve">bodu – výpisom z obchodného registra alebo dokladom vydaným centrálnym </w:t>
      </w:r>
      <w:r w:rsidRPr="00414032" w:rsidR="00F17F91">
        <w:rPr>
          <w:rFonts w:ascii="Times New Roman" w:hAnsi="Times New Roman"/>
          <w:sz w:val="24"/>
          <w:szCs w:val="24"/>
        </w:rPr>
        <w:t>depozitárom cenných papierov alebo inou obdobnou inštitúciou podľa právneho poriadku štátu, v ktorom má právnická osoba sídlo</w:t>
      </w:r>
      <w:r w:rsidRPr="00414032" w:rsidR="00BD3604">
        <w:rPr>
          <w:rFonts w:ascii="Times New Roman" w:hAnsi="Times New Roman"/>
          <w:sz w:val="24"/>
          <w:szCs w:val="24"/>
        </w:rPr>
        <w:t xml:space="preserve">  a pokiaľ </w:t>
      </w:r>
      <w:r w:rsidRPr="00414032" w:rsidR="00864E0B">
        <w:rPr>
          <w:rFonts w:ascii="Times New Roman" w:hAnsi="Times New Roman"/>
          <w:sz w:val="24"/>
          <w:szCs w:val="24"/>
        </w:rPr>
        <w:t>ide o</w:t>
      </w:r>
      <w:r w:rsidRPr="00414032" w:rsidR="00BD3604">
        <w:rPr>
          <w:rFonts w:ascii="Times New Roman" w:hAnsi="Times New Roman"/>
          <w:sz w:val="24"/>
          <w:szCs w:val="24"/>
        </w:rPr>
        <w:t xml:space="preserve"> fyzickú osobu-podnikateľa</w:t>
      </w:r>
      <w:r w:rsidRPr="00414032" w:rsidR="00E25888">
        <w:rPr>
          <w:rFonts w:ascii="Times New Roman" w:hAnsi="Times New Roman"/>
          <w:sz w:val="24"/>
          <w:szCs w:val="24"/>
        </w:rPr>
        <w:t>,</w:t>
      </w:r>
      <w:r w:rsidRPr="00414032" w:rsidR="00BD3604">
        <w:rPr>
          <w:rFonts w:ascii="Times New Roman" w:hAnsi="Times New Roman"/>
          <w:sz w:val="24"/>
          <w:szCs w:val="24"/>
        </w:rPr>
        <w:t xml:space="preserve"> čestným vyhlásením</w:t>
      </w:r>
      <w:r w:rsidRPr="00414032" w:rsidR="00F17F91">
        <w:rPr>
          <w:rFonts w:ascii="Times New Roman" w:hAnsi="Times New Roman"/>
          <w:sz w:val="24"/>
          <w:szCs w:val="24"/>
        </w:rPr>
        <w:t>.</w:t>
      </w:r>
    </w:p>
    <w:p w:rsidR="000B3CF1" w:rsidRPr="00414032" w:rsidP="000B3CF1">
      <w:pPr>
        <w:bidi w:val="0"/>
        <w:rPr>
          <w:rFonts w:ascii="Times New Roman" w:hAnsi="Times New Roman"/>
          <w:b/>
          <w:sz w:val="24"/>
          <w:szCs w:val="24"/>
        </w:rPr>
      </w:pPr>
      <w:r w:rsidRPr="00414032">
        <w:rPr>
          <w:rFonts w:ascii="Times New Roman" w:hAnsi="Times New Roman"/>
          <w:b/>
          <w:sz w:val="24"/>
          <w:szCs w:val="24"/>
        </w:rPr>
        <w:t>K</w:t>
      </w:r>
      <w:r w:rsidRPr="00414032" w:rsidR="00D33BAD">
        <w:rPr>
          <w:rFonts w:ascii="Times New Roman" w:hAnsi="Times New Roman"/>
          <w:b/>
          <w:sz w:val="24"/>
          <w:szCs w:val="24"/>
        </w:rPr>
        <w:t> </w:t>
      </w:r>
      <w:r w:rsidRPr="00414032">
        <w:rPr>
          <w:rFonts w:ascii="Times New Roman" w:hAnsi="Times New Roman"/>
          <w:b/>
          <w:sz w:val="24"/>
          <w:szCs w:val="24"/>
        </w:rPr>
        <w:t>bod</w:t>
      </w:r>
      <w:r w:rsidRPr="00414032" w:rsidR="00D33BAD">
        <w:rPr>
          <w:rFonts w:ascii="Times New Roman" w:hAnsi="Times New Roman"/>
          <w:b/>
          <w:sz w:val="24"/>
          <w:szCs w:val="24"/>
        </w:rPr>
        <w:t xml:space="preserve">om </w:t>
      </w:r>
      <w:r w:rsidRPr="00414032">
        <w:rPr>
          <w:rFonts w:ascii="Times New Roman" w:hAnsi="Times New Roman"/>
          <w:b/>
          <w:sz w:val="24"/>
          <w:szCs w:val="24"/>
        </w:rPr>
        <w:t>3</w:t>
      </w:r>
      <w:r w:rsidRPr="00414032" w:rsidR="00D33BAD">
        <w:rPr>
          <w:rFonts w:ascii="Times New Roman" w:hAnsi="Times New Roman"/>
          <w:b/>
          <w:sz w:val="24"/>
          <w:szCs w:val="24"/>
        </w:rPr>
        <w:t xml:space="preserve"> a 4</w:t>
      </w:r>
    </w:p>
    <w:p w:rsidR="000B3CF1" w:rsidRPr="00414032" w:rsidP="00AD3A2C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 xml:space="preserve">V treťom novelizačnom bode sa predložený návrh legislatívne vysporiadava s ustanovením § 33 ods. 5, ktoré podľa súčasnej úpravy </w:t>
      </w:r>
      <w:r w:rsidRPr="00414032" w:rsidR="00864E0B">
        <w:rPr>
          <w:rFonts w:ascii="Times New Roman" w:hAnsi="Times New Roman"/>
          <w:sz w:val="24"/>
          <w:szCs w:val="24"/>
        </w:rPr>
        <w:t xml:space="preserve">umožňuje, resp. ukladá </w:t>
      </w:r>
      <w:r w:rsidRPr="00414032">
        <w:rPr>
          <w:rFonts w:ascii="Times New Roman" w:hAnsi="Times New Roman"/>
          <w:sz w:val="24"/>
          <w:szCs w:val="24"/>
        </w:rPr>
        <w:t>verejnému obstarávateľovi vyžiadať si od uchádzačov, záujemcov a členov skupiny dodávateľov</w:t>
      </w:r>
      <w:r w:rsidRPr="00414032" w:rsidR="00864E0B">
        <w:rPr>
          <w:rFonts w:ascii="Times New Roman" w:hAnsi="Times New Roman"/>
          <w:sz w:val="24"/>
          <w:szCs w:val="24"/>
        </w:rPr>
        <w:t xml:space="preserve"> údaje o majetkovej štruktúre</w:t>
      </w:r>
      <w:r w:rsidRPr="00414032" w:rsidR="00D33BAD">
        <w:rPr>
          <w:rFonts w:ascii="Times New Roman" w:hAnsi="Times New Roman"/>
          <w:sz w:val="24"/>
          <w:szCs w:val="24"/>
        </w:rPr>
        <w:t xml:space="preserve"> danej spoločnosti</w:t>
      </w:r>
      <w:r w:rsidRPr="00414032" w:rsidR="00864E0B">
        <w:rPr>
          <w:rFonts w:ascii="Times New Roman" w:hAnsi="Times New Roman"/>
          <w:sz w:val="24"/>
          <w:szCs w:val="24"/>
        </w:rPr>
        <w:t>. Keďže sa táto povinnosť stáva obligatórnou</w:t>
      </w:r>
      <w:r w:rsidRPr="00414032" w:rsidR="00D33BAD">
        <w:rPr>
          <w:rFonts w:ascii="Times New Roman" w:hAnsi="Times New Roman"/>
          <w:sz w:val="24"/>
          <w:szCs w:val="24"/>
        </w:rPr>
        <w:t xml:space="preserve"> pri všetkých verejných obstarávaniach</w:t>
      </w:r>
      <w:r w:rsidRPr="00414032" w:rsidR="00864E0B">
        <w:rPr>
          <w:rFonts w:ascii="Times New Roman" w:hAnsi="Times New Roman"/>
          <w:sz w:val="24"/>
          <w:szCs w:val="24"/>
        </w:rPr>
        <w:t>, tak toto ustanovenie</w:t>
      </w:r>
      <w:r w:rsidRPr="00414032" w:rsidR="00D33BAD">
        <w:rPr>
          <w:rFonts w:ascii="Times New Roman" w:hAnsi="Times New Roman"/>
          <w:sz w:val="24"/>
          <w:szCs w:val="24"/>
        </w:rPr>
        <w:t xml:space="preserve"> sa ako nadbytočné vypúšťa a nasledujúce odseky sa zodpovedajúco prečíslujú. V nadväznosti na toto prečíslovanie sa vo štvrtom novelizačnom bode vykonáva legislatívno-technická zmena v § 80 ods. 4. </w:t>
      </w:r>
    </w:p>
    <w:p w:rsidR="00D33BAD" w:rsidRPr="00414032" w:rsidP="00D33BA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4032">
        <w:rPr>
          <w:rFonts w:ascii="Times New Roman" w:hAnsi="Times New Roman"/>
          <w:b/>
          <w:sz w:val="24"/>
          <w:szCs w:val="24"/>
        </w:rPr>
        <w:t>K bodu 5</w:t>
      </w:r>
    </w:p>
    <w:p w:rsidR="00D33BAD" w:rsidRPr="00414032" w:rsidP="00D33BA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>Navrhuje sa štandardné prechodné ustanovenie, podľa ktorého sa verejné obstarávania začaté predo dňom účinnosti novely zákona dokončia podľa doterajších predpisov.</w:t>
      </w:r>
    </w:p>
    <w:p w:rsidR="00D33BAD" w:rsidRPr="00414032" w:rsidP="00D33BAD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414032">
        <w:rPr>
          <w:rFonts w:ascii="Times New Roman" w:hAnsi="Times New Roman"/>
          <w:b/>
          <w:sz w:val="24"/>
          <w:szCs w:val="24"/>
        </w:rPr>
        <w:t>K čl. II</w:t>
      </w:r>
    </w:p>
    <w:p w:rsidR="00D33BAD" w:rsidRPr="00414032" w:rsidP="00D33BA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14032">
        <w:rPr>
          <w:rFonts w:ascii="Times New Roman" w:hAnsi="Times New Roman"/>
          <w:sz w:val="24"/>
          <w:szCs w:val="24"/>
        </w:rPr>
        <w:t xml:space="preserve">S ohľadom na dĺžku trvania legislatívneho procesu sa navrhuje účinnosť od 15. apríla 2015. </w:t>
      </w:r>
    </w:p>
    <w:p w:rsidR="00D33BAD" w:rsidRPr="00414032" w:rsidP="00D33BAD">
      <w:pPr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23F"/>
    <w:multiLevelType w:val="hybridMultilevel"/>
    <w:tmpl w:val="CEB0BBF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C33A2"/>
    <w:rsid w:val="00004F65"/>
    <w:rsid w:val="000060FF"/>
    <w:rsid w:val="00006A6C"/>
    <w:rsid w:val="00010472"/>
    <w:rsid w:val="00011321"/>
    <w:rsid w:val="000125A2"/>
    <w:rsid w:val="00017761"/>
    <w:rsid w:val="00024619"/>
    <w:rsid w:val="000339A4"/>
    <w:rsid w:val="00036836"/>
    <w:rsid w:val="00040898"/>
    <w:rsid w:val="000412E3"/>
    <w:rsid w:val="00042851"/>
    <w:rsid w:val="00045E96"/>
    <w:rsid w:val="00050349"/>
    <w:rsid w:val="0005765D"/>
    <w:rsid w:val="00060380"/>
    <w:rsid w:val="00060E31"/>
    <w:rsid w:val="0006338C"/>
    <w:rsid w:val="00070F2D"/>
    <w:rsid w:val="000712E4"/>
    <w:rsid w:val="000802D6"/>
    <w:rsid w:val="0008408E"/>
    <w:rsid w:val="000848C6"/>
    <w:rsid w:val="00084D42"/>
    <w:rsid w:val="00091288"/>
    <w:rsid w:val="00095639"/>
    <w:rsid w:val="00097231"/>
    <w:rsid w:val="000A11A5"/>
    <w:rsid w:val="000A1582"/>
    <w:rsid w:val="000A610A"/>
    <w:rsid w:val="000A672A"/>
    <w:rsid w:val="000B13BE"/>
    <w:rsid w:val="000B17C0"/>
    <w:rsid w:val="000B3CF1"/>
    <w:rsid w:val="000C1C1F"/>
    <w:rsid w:val="000C2208"/>
    <w:rsid w:val="000E1458"/>
    <w:rsid w:val="000E4AC4"/>
    <w:rsid w:val="000E4F15"/>
    <w:rsid w:val="000F74B6"/>
    <w:rsid w:val="00100312"/>
    <w:rsid w:val="001018F5"/>
    <w:rsid w:val="00103B88"/>
    <w:rsid w:val="0010592C"/>
    <w:rsid w:val="0010759C"/>
    <w:rsid w:val="00110134"/>
    <w:rsid w:val="001118EF"/>
    <w:rsid w:val="001173FC"/>
    <w:rsid w:val="00123A2F"/>
    <w:rsid w:val="00126D24"/>
    <w:rsid w:val="001313FF"/>
    <w:rsid w:val="00131E6C"/>
    <w:rsid w:val="00131F27"/>
    <w:rsid w:val="001370BA"/>
    <w:rsid w:val="0014084A"/>
    <w:rsid w:val="001410FC"/>
    <w:rsid w:val="00142932"/>
    <w:rsid w:val="001514EB"/>
    <w:rsid w:val="00160206"/>
    <w:rsid w:val="00162080"/>
    <w:rsid w:val="00165067"/>
    <w:rsid w:val="00177123"/>
    <w:rsid w:val="001805D9"/>
    <w:rsid w:val="00180F81"/>
    <w:rsid w:val="001907C7"/>
    <w:rsid w:val="00194B84"/>
    <w:rsid w:val="001954D3"/>
    <w:rsid w:val="001A13D0"/>
    <w:rsid w:val="001B64F6"/>
    <w:rsid w:val="001B6DCD"/>
    <w:rsid w:val="001B73C3"/>
    <w:rsid w:val="001B78D2"/>
    <w:rsid w:val="001C1808"/>
    <w:rsid w:val="001C33A3"/>
    <w:rsid w:val="001D4F18"/>
    <w:rsid w:val="001E42B4"/>
    <w:rsid w:val="001E5FE8"/>
    <w:rsid w:val="001F13F0"/>
    <w:rsid w:val="001F552E"/>
    <w:rsid w:val="00200C52"/>
    <w:rsid w:val="00201D73"/>
    <w:rsid w:val="002022C7"/>
    <w:rsid w:val="002030C3"/>
    <w:rsid w:val="00203EC8"/>
    <w:rsid w:val="00204023"/>
    <w:rsid w:val="002044C0"/>
    <w:rsid w:val="00213BFC"/>
    <w:rsid w:val="002153E0"/>
    <w:rsid w:val="0022002A"/>
    <w:rsid w:val="00220746"/>
    <w:rsid w:val="00223D1C"/>
    <w:rsid w:val="00226D7A"/>
    <w:rsid w:val="00227B7C"/>
    <w:rsid w:val="00227F76"/>
    <w:rsid w:val="00237165"/>
    <w:rsid w:val="00246D9A"/>
    <w:rsid w:val="00253DF6"/>
    <w:rsid w:val="0025747B"/>
    <w:rsid w:val="0025796E"/>
    <w:rsid w:val="00264D20"/>
    <w:rsid w:val="002679EA"/>
    <w:rsid w:val="00271EA6"/>
    <w:rsid w:val="002742D7"/>
    <w:rsid w:val="002761B0"/>
    <w:rsid w:val="00286368"/>
    <w:rsid w:val="0029235E"/>
    <w:rsid w:val="00293CD7"/>
    <w:rsid w:val="00294C96"/>
    <w:rsid w:val="002A0D8E"/>
    <w:rsid w:val="002A770D"/>
    <w:rsid w:val="002B354A"/>
    <w:rsid w:val="002C33A2"/>
    <w:rsid w:val="002C37B1"/>
    <w:rsid w:val="002C4C4E"/>
    <w:rsid w:val="002D39B1"/>
    <w:rsid w:val="002D693D"/>
    <w:rsid w:val="002E1AF4"/>
    <w:rsid w:val="002E3794"/>
    <w:rsid w:val="002E3F85"/>
    <w:rsid w:val="002E4D8F"/>
    <w:rsid w:val="002E7E8C"/>
    <w:rsid w:val="003016EA"/>
    <w:rsid w:val="003109CF"/>
    <w:rsid w:val="00312148"/>
    <w:rsid w:val="003131C4"/>
    <w:rsid w:val="003169CB"/>
    <w:rsid w:val="00316AD1"/>
    <w:rsid w:val="003239F2"/>
    <w:rsid w:val="003241C2"/>
    <w:rsid w:val="003356C4"/>
    <w:rsid w:val="00337C00"/>
    <w:rsid w:val="003422F1"/>
    <w:rsid w:val="00342A53"/>
    <w:rsid w:val="003445DC"/>
    <w:rsid w:val="00345D47"/>
    <w:rsid w:val="00346009"/>
    <w:rsid w:val="00346624"/>
    <w:rsid w:val="003527D6"/>
    <w:rsid w:val="00353C95"/>
    <w:rsid w:val="003564B0"/>
    <w:rsid w:val="00357197"/>
    <w:rsid w:val="00360256"/>
    <w:rsid w:val="0036072D"/>
    <w:rsid w:val="00361160"/>
    <w:rsid w:val="00364B3C"/>
    <w:rsid w:val="00364BB4"/>
    <w:rsid w:val="00373067"/>
    <w:rsid w:val="00373444"/>
    <w:rsid w:val="00376F29"/>
    <w:rsid w:val="00392D01"/>
    <w:rsid w:val="00395953"/>
    <w:rsid w:val="00396613"/>
    <w:rsid w:val="003967AB"/>
    <w:rsid w:val="003A27A7"/>
    <w:rsid w:val="003A2D90"/>
    <w:rsid w:val="003A2F20"/>
    <w:rsid w:val="003A32BB"/>
    <w:rsid w:val="003B7437"/>
    <w:rsid w:val="003C4007"/>
    <w:rsid w:val="003D3CD6"/>
    <w:rsid w:val="003D56DA"/>
    <w:rsid w:val="003E08E2"/>
    <w:rsid w:val="003E0B3E"/>
    <w:rsid w:val="003E2FF8"/>
    <w:rsid w:val="003E4B40"/>
    <w:rsid w:val="003E50E4"/>
    <w:rsid w:val="003F5736"/>
    <w:rsid w:val="003F78B3"/>
    <w:rsid w:val="00400479"/>
    <w:rsid w:val="004029FF"/>
    <w:rsid w:val="004066A8"/>
    <w:rsid w:val="00406DA5"/>
    <w:rsid w:val="00410DD2"/>
    <w:rsid w:val="004126C1"/>
    <w:rsid w:val="00413A0A"/>
    <w:rsid w:val="00414032"/>
    <w:rsid w:val="00415C04"/>
    <w:rsid w:val="0041644E"/>
    <w:rsid w:val="00437773"/>
    <w:rsid w:val="00440C4E"/>
    <w:rsid w:val="00441B5A"/>
    <w:rsid w:val="00441E8A"/>
    <w:rsid w:val="00443D01"/>
    <w:rsid w:val="00444732"/>
    <w:rsid w:val="00472E80"/>
    <w:rsid w:val="00474219"/>
    <w:rsid w:val="0048213D"/>
    <w:rsid w:val="00482E59"/>
    <w:rsid w:val="004839D2"/>
    <w:rsid w:val="00483A6A"/>
    <w:rsid w:val="00485DBA"/>
    <w:rsid w:val="00490474"/>
    <w:rsid w:val="00494267"/>
    <w:rsid w:val="004A4014"/>
    <w:rsid w:val="004A5424"/>
    <w:rsid w:val="004B2D96"/>
    <w:rsid w:val="004B3683"/>
    <w:rsid w:val="004C19A3"/>
    <w:rsid w:val="004C4723"/>
    <w:rsid w:val="004D6420"/>
    <w:rsid w:val="004E1BDF"/>
    <w:rsid w:val="004E4D63"/>
    <w:rsid w:val="004F3634"/>
    <w:rsid w:val="004F4534"/>
    <w:rsid w:val="0050733E"/>
    <w:rsid w:val="005125A7"/>
    <w:rsid w:val="005239C6"/>
    <w:rsid w:val="00527B4B"/>
    <w:rsid w:val="00530D49"/>
    <w:rsid w:val="005310B1"/>
    <w:rsid w:val="00531901"/>
    <w:rsid w:val="00537D3A"/>
    <w:rsid w:val="00547928"/>
    <w:rsid w:val="00552861"/>
    <w:rsid w:val="005553D8"/>
    <w:rsid w:val="00556828"/>
    <w:rsid w:val="00560366"/>
    <w:rsid w:val="00563767"/>
    <w:rsid w:val="00564278"/>
    <w:rsid w:val="005710CF"/>
    <w:rsid w:val="00572CE2"/>
    <w:rsid w:val="0057788A"/>
    <w:rsid w:val="005865BB"/>
    <w:rsid w:val="00587E9D"/>
    <w:rsid w:val="00591742"/>
    <w:rsid w:val="00591989"/>
    <w:rsid w:val="005972F8"/>
    <w:rsid w:val="005A2F1F"/>
    <w:rsid w:val="005B1F24"/>
    <w:rsid w:val="005B760F"/>
    <w:rsid w:val="005C5484"/>
    <w:rsid w:val="005C5D7E"/>
    <w:rsid w:val="005D2971"/>
    <w:rsid w:val="005D45B1"/>
    <w:rsid w:val="005D495B"/>
    <w:rsid w:val="005D4AA7"/>
    <w:rsid w:val="005D4F27"/>
    <w:rsid w:val="005D74F0"/>
    <w:rsid w:val="005E636F"/>
    <w:rsid w:val="005E65D5"/>
    <w:rsid w:val="005E6BB9"/>
    <w:rsid w:val="005F0542"/>
    <w:rsid w:val="005F3BA4"/>
    <w:rsid w:val="00600CD8"/>
    <w:rsid w:val="006027FA"/>
    <w:rsid w:val="00603E7D"/>
    <w:rsid w:val="00605CBF"/>
    <w:rsid w:val="00614941"/>
    <w:rsid w:val="0062714E"/>
    <w:rsid w:val="00630433"/>
    <w:rsid w:val="00632241"/>
    <w:rsid w:val="00645612"/>
    <w:rsid w:val="006529B1"/>
    <w:rsid w:val="0065348F"/>
    <w:rsid w:val="00653F63"/>
    <w:rsid w:val="00657E96"/>
    <w:rsid w:val="00660BD6"/>
    <w:rsid w:val="00660FCF"/>
    <w:rsid w:val="00662D06"/>
    <w:rsid w:val="00670C4A"/>
    <w:rsid w:val="00673062"/>
    <w:rsid w:val="00673577"/>
    <w:rsid w:val="00674811"/>
    <w:rsid w:val="00682CB7"/>
    <w:rsid w:val="006838C7"/>
    <w:rsid w:val="00696F1D"/>
    <w:rsid w:val="006A47D9"/>
    <w:rsid w:val="006B5FB1"/>
    <w:rsid w:val="006C16D5"/>
    <w:rsid w:val="006C60BE"/>
    <w:rsid w:val="006C7398"/>
    <w:rsid w:val="006E15C3"/>
    <w:rsid w:val="006E2B42"/>
    <w:rsid w:val="006E777F"/>
    <w:rsid w:val="006E7ECD"/>
    <w:rsid w:val="006F12F3"/>
    <w:rsid w:val="006F60BF"/>
    <w:rsid w:val="006F77D4"/>
    <w:rsid w:val="007046FA"/>
    <w:rsid w:val="00707C35"/>
    <w:rsid w:val="007107BF"/>
    <w:rsid w:val="007162D3"/>
    <w:rsid w:val="0071706D"/>
    <w:rsid w:val="00720A39"/>
    <w:rsid w:val="00730567"/>
    <w:rsid w:val="00733335"/>
    <w:rsid w:val="00742B04"/>
    <w:rsid w:val="0075176F"/>
    <w:rsid w:val="00753318"/>
    <w:rsid w:val="00754698"/>
    <w:rsid w:val="00762C49"/>
    <w:rsid w:val="00762E86"/>
    <w:rsid w:val="00763E1E"/>
    <w:rsid w:val="00765D3E"/>
    <w:rsid w:val="00772C95"/>
    <w:rsid w:val="00774FC9"/>
    <w:rsid w:val="007801B7"/>
    <w:rsid w:val="00786344"/>
    <w:rsid w:val="007875CD"/>
    <w:rsid w:val="00787756"/>
    <w:rsid w:val="00791303"/>
    <w:rsid w:val="00792306"/>
    <w:rsid w:val="007936EC"/>
    <w:rsid w:val="00793955"/>
    <w:rsid w:val="00794F05"/>
    <w:rsid w:val="007A1EAB"/>
    <w:rsid w:val="007A3B27"/>
    <w:rsid w:val="007A535C"/>
    <w:rsid w:val="007A7675"/>
    <w:rsid w:val="007A7934"/>
    <w:rsid w:val="007B40AE"/>
    <w:rsid w:val="007B61FC"/>
    <w:rsid w:val="007C2320"/>
    <w:rsid w:val="007D7625"/>
    <w:rsid w:val="007E17D3"/>
    <w:rsid w:val="007E2904"/>
    <w:rsid w:val="007E43E4"/>
    <w:rsid w:val="007F0EC3"/>
    <w:rsid w:val="007F2449"/>
    <w:rsid w:val="007F3861"/>
    <w:rsid w:val="007F3AE4"/>
    <w:rsid w:val="007F5B10"/>
    <w:rsid w:val="008009EB"/>
    <w:rsid w:val="00801548"/>
    <w:rsid w:val="00805E81"/>
    <w:rsid w:val="00811268"/>
    <w:rsid w:val="00812818"/>
    <w:rsid w:val="00822E72"/>
    <w:rsid w:val="00824FBF"/>
    <w:rsid w:val="00826202"/>
    <w:rsid w:val="00826C52"/>
    <w:rsid w:val="00827810"/>
    <w:rsid w:val="008340FE"/>
    <w:rsid w:val="00841883"/>
    <w:rsid w:val="00841E62"/>
    <w:rsid w:val="00842F6A"/>
    <w:rsid w:val="008445BB"/>
    <w:rsid w:val="00845F9D"/>
    <w:rsid w:val="00846382"/>
    <w:rsid w:val="00847D45"/>
    <w:rsid w:val="00851AF4"/>
    <w:rsid w:val="008523F3"/>
    <w:rsid w:val="00853F0D"/>
    <w:rsid w:val="008544B0"/>
    <w:rsid w:val="008601AC"/>
    <w:rsid w:val="00861E0E"/>
    <w:rsid w:val="0086380B"/>
    <w:rsid w:val="00864870"/>
    <w:rsid w:val="00864E0B"/>
    <w:rsid w:val="00865CB8"/>
    <w:rsid w:val="00866667"/>
    <w:rsid w:val="00874216"/>
    <w:rsid w:val="00883C27"/>
    <w:rsid w:val="00883F80"/>
    <w:rsid w:val="00892187"/>
    <w:rsid w:val="0089367C"/>
    <w:rsid w:val="0089702C"/>
    <w:rsid w:val="008A15E3"/>
    <w:rsid w:val="008A1BB9"/>
    <w:rsid w:val="008A6A5F"/>
    <w:rsid w:val="008A78E4"/>
    <w:rsid w:val="008B077F"/>
    <w:rsid w:val="008B1004"/>
    <w:rsid w:val="008B1644"/>
    <w:rsid w:val="008C3443"/>
    <w:rsid w:val="008C4A59"/>
    <w:rsid w:val="008C542D"/>
    <w:rsid w:val="008D1B6B"/>
    <w:rsid w:val="008E03A7"/>
    <w:rsid w:val="008E759D"/>
    <w:rsid w:val="008E7767"/>
    <w:rsid w:val="00900CD0"/>
    <w:rsid w:val="009042C9"/>
    <w:rsid w:val="009143E8"/>
    <w:rsid w:val="009144D8"/>
    <w:rsid w:val="009146D2"/>
    <w:rsid w:val="00922CD1"/>
    <w:rsid w:val="009270C4"/>
    <w:rsid w:val="00933BAF"/>
    <w:rsid w:val="00934B33"/>
    <w:rsid w:val="00936AAF"/>
    <w:rsid w:val="0094336C"/>
    <w:rsid w:val="00963797"/>
    <w:rsid w:val="00964530"/>
    <w:rsid w:val="00975274"/>
    <w:rsid w:val="0097735D"/>
    <w:rsid w:val="009810B2"/>
    <w:rsid w:val="009901B1"/>
    <w:rsid w:val="00990380"/>
    <w:rsid w:val="00996849"/>
    <w:rsid w:val="009B23CA"/>
    <w:rsid w:val="009B338F"/>
    <w:rsid w:val="009C161B"/>
    <w:rsid w:val="009C3616"/>
    <w:rsid w:val="009E057D"/>
    <w:rsid w:val="009E32A3"/>
    <w:rsid w:val="009E7084"/>
    <w:rsid w:val="009F39FF"/>
    <w:rsid w:val="009F3F0F"/>
    <w:rsid w:val="009F3F27"/>
    <w:rsid w:val="009F65D3"/>
    <w:rsid w:val="00A068CE"/>
    <w:rsid w:val="00A06F76"/>
    <w:rsid w:val="00A13D73"/>
    <w:rsid w:val="00A215F6"/>
    <w:rsid w:val="00A247B1"/>
    <w:rsid w:val="00A35636"/>
    <w:rsid w:val="00A4302A"/>
    <w:rsid w:val="00A45CAF"/>
    <w:rsid w:val="00A47E71"/>
    <w:rsid w:val="00A56CC2"/>
    <w:rsid w:val="00A60524"/>
    <w:rsid w:val="00A60A31"/>
    <w:rsid w:val="00A73FB6"/>
    <w:rsid w:val="00A76AFF"/>
    <w:rsid w:val="00A76E06"/>
    <w:rsid w:val="00A8296E"/>
    <w:rsid w:val="00A84A3C"/>
    <w:rsid w:val="00A900A5"/>
    <w:rsid w:val="00A91019"/>
    <w:rsid w:val="00A9476C"/>
    <w:rsid w:val="00AA09E0"/>
    <w:rsid w:val="00AA4AD1"/>
    <w:rsid w:val="00AA7FB6"/>
    <w:rsid w:val="00AB1EE0"/>
    <w:rsid w:val="00AB2C03"/>
    <w:rsid w:val="00AB5A41"/>
    <w:rsid w:val="00AB5FED"/>
    <w:rsid w:val="00AB7E80"/>
    <w:rsid w:val="00AC0C7C"/>
    <w:rsid w:val="00AC44C3"/>
    <w:rsid w:val="00AC6D5C"/>
    <w:rsid w:val="00AC7D1B"/>
    <w:rsid w:val="00AD3665"/>
    <w:rsid w:val="00AD3A2C"/>
    <w:rsid w:val="00AD6345"/>
    <w:rsid w:val="00AE207A"/>
    <w:rsid w:val="00AF202F"/>
    <w:rsid w:val="00AF35F9"/>
    <w:rsid w:val="00B021D2"/>
    <w:rsid w:val="00B04807"/>
    <w:rsid w:val="00B0580C"/>
    <w:rsid w:val="00B064A9"/>
    <w:rsid w:val="00B12B79"/>
    <w:rsid w:val="00B1692E"/>
    <w:rsid w:val="00B17D78"/>
    <w:rsid w:val="00B200F2"/>
    <w:rsid w:val="00B21023"/>
    <w:rsid w:val="00B21255"/>
    <w:rsid w:val="00B26204"/>
    <w:rsid w:val="00B27D83"/>
    <w:rsid w:val="00B27FED"/>
    <w:rsid w:val="00B31CAB"/>
    <w:rsid w:val="00B33DEB"/>
    <w:rsid w:val="00B377C8"/>
    <w:rsid w:val="00B472E8"/>
    <w:rsid w:val="00B47418"/>
    <w:rsid w:val="00B50699"/>
    <w:rsid w:val="00B548FC"/>
    <w:rsid w:val="00B54D4F"/>
    <w:rsid w:val="00B64C03"/>
    <w:rsid w:val="00B6554D"/>
    <w:rsid w:val="00B90DAC"/>
    <w:rsid w:val="00B9560C"/>
    <w:rsid w:val="00B97F53"/>
    <w:rsid w:val="00BA49C9"/>
    <w:rsid w:val="00BA4D28"/>
    <w:rsid w:val="00BA74FB"/>
    <w:rsid w:val="00BB3EB8"/>
    <w:rsid w:val="00BB4E60"/>
    <w:rsid w:val="00BC23C0"/>
    <w:rsid w:val="00BC2A87"/>
    <w:rsid w:val="00BC56B1"/>
    <w:rsid w:val="00BC79C2"/>
    <w:rsid w:val="00BD24AA"/>
    <w:rsid w:val="00BD3604"/>
    <w:rsid w:val="00BE537A"/>
    <w:rsid w:val="00BE5F4A"/>
    <w:rsid w:val="00BF5511"/>
    <w:rsid w:val="00BF7467"/>
    <w:rsid w:val="00BF7C92"/>
    <w:rsid w:val="00C010A9"/>
    <w:rsid w:val="00C02126"/>
    <w:rsid w:val="00C06587"/>
    <w:rsid w:val="00C076D4"/>
    <w:rsid w:val="00C15C4E"/>
    <w:rsid w:val="00C20100"/>
    <w:rsid w:val="00C23FBC"/>
    <w:rsid w:val="00C2516E"/>
    <w:rsid w:val="00C25833"/>
    <w:rsid w:val="00C36A0E"/>
    <w:rsid w:val="00C3797B"/>
    <w:rsid w:val="00C4240D"/>
    <w:rsid w:val="00C46069"/>
    <w:rsid w:val="00C46F9D"/>
    <w:rsid w:val="00C50A6B"/>
    <w:rsid w:val="00C546E2"/>
    <w:rsid w:val="00C54C1E"/>
    <w:rsid w:val="00C554A1"/>
    <w:rsid w:val="00C77498"/>
    <w:rsid w:val="00C82029"/>
    <w:rsid w:val="00C8265F"/>
    <w:rsid w:val="00C82DFC"/>
    <w:rsid w:val="00C83C81"/>
    <w:rsid w:val="00C868C8"/>
    <w:rsid w:val="00C91CD5"/>
    <w:rsid w:val="00C9429B"/>
    <w:rsid w:val="00C96088"/>
    <w:rsid w:val="00C969ED"/>
    <w:rsid w:val="00CA4A24"/>
    <w:rsid w:val="00CB1E57"/>
    <w:rsid w:val="00CB7606"/>
    <w:rsid w:val="00CC35ED"/>
    <w:rsid w:val="00CC544C"/>
    <w:rsid w:val="00CC76F1"/>
    <w:rsid w:val="00CE3D98"/>
    <w:rsid w:val="00CE5AB1"/>
    <w:rsid w:val="00CF08C1"/>
    <w:rsid w:val="00CF7DC7"/>
    <w:rsid w:val="00D014EF"/>
    <w:rsid w:val="00D02F45"/>
    <w:rsid w:val="00D04E18"/>
    <w:rsid w:val="00D06AF0"/>
    <w:rsid w:val="00D07F70"/>
    <w:rsid w:val="00D102EA"/>
    <w:rsid w:val="00D11D50"/>
    <w:rsid w:val="00D14374"/>
    <w:rsid w:val="00D22E72"/>
    <w:rsid w:val="00D24AD6"/>
    <w:rsid w:val="00D26DFA"/>
    <w:rsid w:val="00D30672"/>
    <w:rsid w:val="00D31F83"/>
    <w:rsid w:val="00D33BAD"/>
    <w:rsid w:val="00D37E71"/>
    <w:rsid w:val="00D52CF3"/>
    <w:rsid w:val="00D564AF"/>
    <w:rsid w:val="00D56E71"/>
    <w:rsid w:val="00D62311"/>
    <w:rsid w:val="00D6532B"/>
    <w:rsid w:val="00D72E26"/>
    <w:rsid w:val="00D73AA6"/>
    <w:rsid w:val="00D7419D"/>
    <w:rsid w:val="00D775B7"/>
    <w:rsid w:val="00D8317A"/>
    <w:rsid w:val="00D8368E"/>
    <w:rsid w:val="00D845B3"/>
    <w:rsid w:val="00D87342"/>
    <w:rsid w:val="00DA1D92"/>
    <w:rsid w:val="00DA2349"/>
    <w:rsid w:val="00DA3F08"/>
    <w:rsid w:val="00DA7916"/>
    <w:rsid w:val="00DB2C4D"/>
    <w:rsid w:val="00DB4FF2"/>
    <w:rsid w:val="00DB7418"/>
    <w:rsid w:val="00DB7930"/>
    <w:rsid w:val="00DC6E96"/>
    <w:rsid w:val="00DC738E"/>
    <w:rsid w:val="00DD4B05"/>
    <w:rsid w:val="00DE11A9"/>
    <w:rsid w:val="00DF5881"/>
    <w:rsid w:val="00DF7625"/>
    <w:rsid w:val="00E02033"/>
    <w:rsid w:val="00E05166"/>
    <w:rsid w:val="00E05E0E"/>
    <w:rsid w:val="00E116A2"/>
    <w:rsid w:val="00E13003"/>
    <w:rsid w:val="00E17665"/>
    <w:rsid w:val="00E20AA5"/>
    <w:rsid w:val="00E25888"/>
    <w:rsid w:val="00E25AC7"/>
    <w:rsid w:val="00E32945"/>
    <w:rsid w:val="00E35336"/>
    <w:rsid w:val="00E40B3A"/>
    <w:rsid w:val="00E436B6"/>
    <w:rsid w:val="00E471CD"/>
    <w:rsid w:val="00E55FF6"/>
    <w:rsid w:val="00E66657"/>
    <w:rsid w:val="00E76FA0"/>
    <w:rsid w:val="00E84EE7"/>
    <w:rsid w:val="00E85386"/>
    <w:rsid w:val="00E85ABA"/>
    <w:rsid w:val="00E90866"/>
    <w:rsid w:val="00E968F2"/>
    <w:rsid w:val="00EA6A65"/>
    <w:rsid w:val="00EC1162"/>
    <w:rsid w:val="00EC5A69"/>
    <w:rsid w:val="00EC75C9"/>
    <w:rsid w:val="00ED329A"/>
    <w:rsid w:val="00ED7C52"/>
    <w:rsid w:val="00EE138A"/>
    <w:rsid w:val="00EE1531"/>
    <w:rsid w:val="00EE4312"/>
    <w:rsid w:val="00EE79C0"/>
    <w:rsid w:val="00EF0A33"/>
    <w:rsid w:val="00EF6417"/>
    <w:rsid w:val="00F022C1"/>
    <w:rsid w:val="00F05E74"/>
    <w:rsid w:val="00F100F8"/>
    <w:rsid w:val="00F15CC1"/>
    <w:rsid w:val="00F15FB6"/>
    <w:rsid w:val="00F17F91"/>
    <w:rsid w:val="00F218A2"/>
    <w:rsid w:val="00F23F5B"/>
    <w:rsid w:val="00F25FF1"/>
    <w:rsid w:val="00F3699E"/>
    <w:rsid w:val="00F37453"/>
    <w:rsid w:val="00F41D0E"/>
    <w:rsid w:val="00F42042"/>
    <w:rsid w:val="00F42C34"/>
    <w:rsid w:val="00F45212"/>
    <w:rsid w:val="00F54B8B"/>
    <w:rsid w:val="00F575B0"/>
    <w:rsid w:val="00F6362F"/>
    <w:rsid w:val="00F6507F"/>
    <w:rsid w:val="00F65100"/>
    <w:rsid w:val="00F671E6"/>
    <w:rsid w:val="00F708D5"/>
    <w:rsid w:val="00F74F72"/>
    <w:rsid w:val="00F75D82"/>
    <w:rsid w:val="00F80445"/>
    <w:rsid w:val="00F82315"/>
    <w:rsid w:val="00F84CEB"/>
    <w:rsid w:val="00F869F8"/>
    <w:rsid w:val="00F90823"/>
    <w:rsid w:val="00F95893"/>
    <w:rsid w:val="00FA2770"/>
    <w:rsid w:val="00FA52A0"/>
    <w:rsid w:val="00FB1407"/>
    <w:rsid w:val="00FB676B"/>
    <w:rsid w:val="00FC1CA6"/>
    <w:rsid w:val="00FC5609"/>
    <w:rsid w:val="00FC7575"/>
    <w:rsid w:val="00FD27BE"/>
    <w:rsid w:val="00FD27E6"/>
    <w:rsid w:val="00FD39B0"/>
    <w:rsid w:val="00FE0186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699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rsid w:val="000B3CF1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60206"/>
    <w:pPr>
      <w:keepNext/>
      <w:keepLines/>
      <w:spacing w:before="240" w:after="120" w:line="240" w:lineRule="auto"/>
      <w:jc w:val="center"/>
      <w:outlineLvl w:val="1"/>
    </w:pPr>
    <w:rPr>
      <w:rFonts w:ascii="Times New Roman" w:hAnsi="Times New Roman"/>
      <w:b/>
      <w:sz w:val="24"/>
      <w:szCs w:val="26"/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locked/>
    <w:rsid w:val="00160206"/>
    <w:rPr>
      <w:b/>
      <w:sz w:val="2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648</Words>
  <Characters>3699</Characters>
  <Application>Microsoft Office Word</Application>
  <DocSecurity>0</DocSecurity>
  <Lines>0</Lines>
  <Paragraphs>0</Paragraphs>
  <ScaleCrop>false</ScaleCrop>
  <Company>HP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 s p r á v a</dc:title>
  <dc:creator>a</dc:creator>
  <cp:lastModifiedBy>Gašparíková, Jarmila</cp:lastModifiedBy>
  <cp:revision>2</cp:revision>
  <cp:lastPrinted>2014-11-07T12:27:00Z</cp:lastPrinted>
  <dcterms:created xsi:type="dcterms:W3CDTF">2014-11-07T15:44:00Z</dcterms:created>
  <dcterms:modified xsi:type="dcterms:W3CDTF">2014-11-07T15:44:00Z</dcterms:modified>
</cp:coreProperties>
</file>