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pPr>
        <w:spacing w:after="0" w:line="240" w:lineRule="auto"/>
        <w:jc w:val="center"/>
        <w:rPr>
          <w:rStyle w:val="DefaultParagraphFont"/>
          <w:rFonts w:ascii="Times New Roman" w:hAnsi="Times New Roman"/>
          <w:b/>
          <w:bCs/>
          <w:caps/>
          <w:color w:val="000000"/>
          <w:spacing w:val="30"/>
          <w:sz w:val="24"/>
          <w:szCs w:val="24"/>
        </w:rPr>
      </w:pPr>
      <w:r>
        <w:rPr>
          <w:rStyle w:val="DefaultParagraphFont"/>
          <w:rFonts w:ascii="Times New Roman" w:hAnsi="Times New Roman"/>
          <w:b/>
          <w:bCs/>
          <w:caps/>
          <w:color w:val="000000"/>
          <w:spacing w:val="30"/>
          <w:sz w:val="24"/>
          <w:szCs w:val="24"/>
        </w:rPr>
        <w:t>Dolož</w:t>
      </w:r>
      <w:r>
        <w:rPr>
          <w:rStyle w:val="DefaultParagraphFont"/>
          <w:rFonts w:ascii="Times New Roman" w:hAnsi="Times New Roman"/>
          <w:b/>
          <w:bCs/>
          <w:caps/>
          <w:color w:val="000000"/>
          <w:spacing w:val="30"/>
          <w:sz w:val="24"/>
          <w:szCs w:val="24"/>
        </w:rPr>
        <w:t>ka</w:t>
      </w:r>
    </w:p>
    <w:p w:rsidR="00593F1E">
      <w:pPr>
        <w:spacing w:after="0" w:line="240" w:lineRule="auto"/>
        <w:jc w:val="center"/>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vybraný</w:t>
      </w:r>
      <w:r>
        <w:rPr>
          <w:rStyle w:val="DefaultParagraphFont"/>
          <w:rFonts w:ascii="Times New Roman" w:hAnsi="Times New Roman"/>
          <w:b/>
          <w:bCs/>
          <w:color w:val="000000"/>
          <w:sz w:val="24"/>
          <w:szCs w:val="24"/>
        </w:rPr>
        <w:t>ch vplyvov</w:t>
      </w:r>
    </w:p>
    <w:p w:rsidR="00593F1E">
      <w:pPr>
        <w:spacing w:after="0" w:line="240" w:lineRule="auto"/>
        <w:rPr>
          <w:rStyle w:val="DefaultParagraphFont"/>
          <w:rFonts w:ascii="Times New Roman" w:hAnsi="Times New Roman"/>
          <w:color w:val="000000"/>
          <w:sz w:val="24"/>
          <w:szCs w:val="24"/>
        </w:rPr>
      </w:pPr>
    </w:p>
    <w:p w:rsidR="00593F1E">
      <w:pPr>
        <w:spacing w:after="0" w:line="240" w:lineRule="auto"/>
        <w:rPr>
          <w:rStyle w:val="DefaultParagraphFont"/>
          <w:rFonts w:ascii="Times New Roman" w:hAnsi="Times New Roman"/>
          <w:color w:val="000000"/>
          <w:sz w:val="24"/>
          <w:szCs w:val="24"/>
        </w:rPr>
      </w:pPr>
    </w:p>
    <w:p w:rsidR="00593F1E">
      <w:pPr>
        <w:spacing w:after="0" w:line="240" w:lineRule="auto"/>
        <w:jc w:val="both"/>
        <w:rPr>
          <w:rStyle w:val="DefaultParagraphFont"/>
          <w:rFonts w:ascii="Times New Roman" w:hAnsi="Times New Roman"/>
          <w:color w:val="000000"/>
          <w:sz w:val="24"/>
          <w:szCs w:val="24"/>
        </w:rPr>
      </w:pPr>
      <w:r>
        <w:rPr>
          <w:rStyle w:val="DefaultParagraphFont"/>
          <w:rFonts w:ascii="Times New Roman" w:hAnsi="Times New Roman"/>
          <w:b/>
          <w:bCs/>
          <w:color w:val="000000"/>
          <w:sz w:val="24"/>
          <w:szCs w:val="24"/>
        </w:rPr>
        <w:t>A.1. Ná</w:t>
      </w:r>
      <w:r>
        <w:rPr>
          <w:rStyle w:val="DefaultParagraphFont"/>
          <w:rFonts w:ascii="Times New Roman" w:hAnsi="Times New Roman"/>
          <w:b/>
          <w:bCs/>
          <w:color w:val="000000"/>
          <w:sz w:val="24"/>
          <w:szCs w:val="24"/>
        </w:rPr>
        <w:t>zov materiá</w:t>
      </w:r>
      <w:r>
        <w:rPr>
          <w:rStyle w:val="DefaultParagraphFont"/>
          <w:rFonts w:ascii="Times New Roman" w:hAnsi="Times New Roman"/>
          <w:b/>
          <w:bCs/>
          <w:color w:val="000000"/>
          <w:sz w:val="24"/>
          <w:szCs w:val="24"/>
        </w:rPr>
        <w:t xml:space="preserve">lu: </w:t>
      </w:r>
      <w:r>
        <w:rPr>
          <w:rStyle w:val="DefaultParagraphFont"/>
          <w:rFonts w:ascii="Times New Roman" w:hAnsi="Times New Roman"/>
          <w:color w:val="000000"/>
          <w:sz w:val="24"/>
          <w:szCs w:val="24"/>
        </w:rPr>
        <w:t>Návrh zákona, ktorým sa mení a dopĺňa zákon č. 85/1990 Zb. o petičnom práve v znení neskorších predpisov a ktorým sa dopĺňa zákon č. 305/2013 Z. z. o elektronickej podobe výkonu pôsobnosti orgánov verejnej moci a o zmene a doplnení niektorých zákonov (zákon o e-Governmente) v znení zákona č. 214/2014 Z. z.</w:t>
      </w: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lang w:val="sk-SK"/>
        </w:rPr>
        <w:t xml:space="preserve">        Termí</w:t>
      </w:r>
      <w:r>
        <w:rPr>
          <w:rStyle w:val="DefaultParagraphFont"/>
          <w:rFonts w:ascii="Times New Roman" w:hAnsi="Times New Roman"/>
          <w:b/>
          <w:bCs/>
          <w:color w:val="000000"/>
          <w:sz w:val="24"/>
          <w:szCs w:val="24"/>
          <w:lang w:val="sk-SK"/>
        </w:rPr>
        <w:t>n zač</w:t>
      </w:r>
      <w:r>
        <w:rPr>
          <w:rStyle w:val="DefaultParagraphFont"/>
          <w:rFonts w:ascii="Times New Roman" w:hAnsi="Times New Roman"/>
          <w:b/>
          <w:bCs/>
          <w:color w:val="000000"/>
          <w:sz w:val="24"/>
          <w:szCs w:val="24"/>
          <w:lang w:val="sk-SK"/>
        </w:rPr>
        <w:t>atia a </w:t>
      </w:r>
      <w:r>
        <w:rPr>
          <w:rStyle w:val="DefaultParagraphFont"/>
          <w:rFonts w:ascii="Times New Roman" w:hAnsi="Times New Roman"/>
          <w:b/>
          <w:bCs/>
          <w:color w:val="000000"/>
          <w:sz w:val="24"/>
          <w:szCs w:val="24"/>
          <w:lang w:val="sk-SK"/>
        </w:rPr>
        <w:t>ukonč</w:t>
      </w:r>
      <w:r>
        <w:rPr>
          <w:rStyle w:val="DefaultParagraphFont"/>
          <w:rFonts w:ascii="Times New Roman" w:hAnsi="Times New Roman"/>
          <w:b/>
          <w:bCs/>
          <w:color w:val="000000"/>
          <w:sz w:val="24"/>
          <w:szCs w:val="24"/>
          <w:lang w:val="sk-SK"/>
        </w:rPr>
        <w:t>enia PPK:</w:t>
      </w:r>
      <w:r w:rsidRPr="002704AC" w:rsidR="002704AC">
        <w:rPr>
          <w:rStyle w:val="DefaultParagraphFont"/>
          <w:rFonts w:ascii="Times New Roman" w:hAnsi="Times New Roman"/>
          <w:color w:val="000000"/>
          <w:sz w:val="24"/>
          <w:szCs w:val="24"/>
        </w:rPr>
        <w:t xml:space="preserve"> </w:t>
      </w:r>
      <w:r w:rsidRPr="002704AC" w:rsidR="002704AC">
        <w:rPr>
          <w:rStyle w:val="DefaultParagraphFont"/>
          <w:rFonts w:ascii="Times New Roman" w:hAnsi="Times New Roman"/>
          <w:color w:val="000000"/>
          <w:sz w:val="24"/>
          <w:szCs w:val="24"/>
        </w:rPr>
        <w:t>23.7.2014-25.7.2014</w:t>
      </w:r>
      <w:r w:rsidRPr="002704AC" w:rsidR="002704AC">
        <w:rPr>
          <w:rStyle w:val="DefaultParagraphFont"/>
          <w:rFonts w:ascii="Times New Roman" w:hAnsi="Times New Roman"/>
          <w:color w:val="000000"/>
          <w:sz w:val="24"/>
          <w:szCs w:val="24"/>
        </w:rPr>
        <w:t> </w:t>
      </w:r>
      <w:r w:rsidRPr="002704AC" w:rsidR="002704AC">
        <w:rPr>
          <w:rStyle w:val="DefaultParagraphFont"/>
          <w:rFonts w:ascii="Times New Roman" w:hAnsi="Times New Roman"/>
          <w:color w:val="000000"/>
          <w:sz w:val="24"/>
          <w:szCs w:val="24"/>
        </w:rPr>
        <w:t xml:space="preserve"> </w:t>
      </w:r>
    </w:p>
    <w:p w:rsidR="00593F1E">
      <w:pPr>
        <w:spacing w:after="0" w:line="240" w:lineRule="auto"/>
        <w:jc w:val="both"/>
        <w:rPr>
          <w:rStyle w:val="DefaultParagraphFont"/>
          <w:rFonts w:ascii="Times New Roman" w:hAnsi="Times New Roman"/>
          <w:b/>
          <w:bCs/>
          <w:color w:val="000000"/>
          <w:sz w:val="24"/>
          <w:szCs w:val="24"/>
        </w:rPr>
      </w:pP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A.2. Vplyvy: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30"/>
        <w:gridCol w:w="1200"/>
        <w:gridCol w:w="1200"/>
        <w:gridCol w:w="1200"/>
      </w:tblGrid>
      <w:tr>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Negatívne </w:t>
            </w: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bl>
    <w:p w:rsidR="00593F1E">
      <w:pP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b/>
          <w:bCs/>
          <w:color w:val="000000"/>
          <w:sz w:val="24"/>
          <w:szCs w:val="24"/>
        </w:rPr>
      </w:pP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A.3. Pozná</w:t>
      </w:r>
      <w:r>
        <w:rPr>
          <w:rStyle w:val="DefaultParagraphFont"/>
          <w:rFonts w:ascii="Times New Roman" w:hAnsi="Times New Roman"/>
          <w:b/>
          <w:bCs/>
          <w:color w:val="000000"/>
          <w:sz w:val="24"/>
          <w:szCs w:val="24"/>
        </w:rPr>
        <w:t>mky</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Vplyv na rozpočet verejnej správy - V zmysle odseku 2.2. Metodického postupu pre analýzu vplyvov na rozpočet verejnej správy </w:t>
      </w:r>
      <w:r>
        <w:rPr>
          <w:rStyle w:val="DefaultParagraphFont"/>
          <w:rFonts w:ascii="Times New Roman" w:hAnsi="Times New Roman"/>
          <w:color w:val="000000"/>
          <w:sz w:val="24"/>
          <w:szCs w:val="24"/>
        </w:rPr>
        <w:t>nebude mať r</w:t>
      </w:r>
      <w:r>
        <w:rPr>
          <w:rStyle w:val="DefaultParagraphFont"/>
          <w:rFonts w:ascii="Times New Roman" w:hAnsi="Times New Roman"/>
          <w:color w:val="000000"/>
          <w:sz w:val="24"/>
          <w:szCs w:val="24"/>
        </w:rPr>
        <w:t xml:space="preserve">ealizácia úprav </w:t>
      </w:r>
      <w:r>
        <w:rPr>
          <w:rStyle w:val="DefaultParagraphFont"/>
          <w:rFonts w:ascii="Times New Roman" w:hAnsi="Times New Roman"/>
          <w:color w:val="000000"/>
          <w:sz w:val="24"/>
          <w:szCs w:val="24"/>
        </w:rPr>
        <w:t xml:space="preserve">ústredného portálu verejnej správy žiadne vplyvy na schválené rozpočtové limity, z dôvodu, že technické úpravy uvedeného portálu sú realizované v rámci schváleného projektu implementovaného Úradom vlády SR v tomto roku v rámci Operačného programu Informatizácia spoločnosti "E-demokracia a otvorená vláda". Keďže projekt upravuje viac rôznych elektronických služieb riešených paralelne, nie je možné vyčísliť presnú sumu, ktorá sa vzťahuje na úpravu elektronických petícií. </w:t>
      </w:r>
    </w:p>
    <w:p w:rsidR="00593F1E">
      <w:pPr>
        <w:spacing w:after="0" w:afterAutospacing="0"/>
        <w:rPr>
          <w:rStyle w:val="DefaultParagraphFont"/>
          <w:rFonts w:ascii="Times New Roman" w:hAnsi="Times New Roman"/>
          <w:color w:val="000000"/>
          <w:sz w:val="24"/>
          <w:szCs w:val="24"/>
        </w:rPr>
      </w:pPr>
    </w:p>
    <w:tbl>
      <w:tblPr>
        <w:tblW w:w="9015" w:type="dxa"/>
        <w:tblCellMar>
          <w:left w:w="0" w:type="dxa"/>
          <w:right w:w="0" w:type="dxa"/>
        </w:tblCellMar>
      </w:tblPr>
      <w:tblGrid>
        <w:gridCol w:w="4877"/>
        <w:gridCol w:w="4138"/>
      </w:tblGrid>
      <w:tr>
        <w:tblPrEx>
          <w:tblW w:w="9015" w:type="dxa"/>
          <w:tblCellMar>
            <w:left w:w="0" w:type="dxa"/>
            <w:right w:w="0" w:type="dxa"/>
          </w:tblCellMar>
        </w:tblPrEx>
        <w:trPr>
          <w:trHeight w:val="660"/>
        </w:trPr>
        <w:tc>
          <w:tcPr>
            <w:tcW w:w="9015" w:type="dxa"/>
            <w:gridSpan w:val="2"/>
            <w:tcBorders>
              <w:top w:val="single" w:sz="8" w:space="0" w:color="auto"/>
              <w:left w:val="single" w:sz="8" w:space="0" w:color="auto"/>
              <w:bottom w:val="single" w:sz="8" w:space="0" w:color="auto"/>
              <w:right w:val="single" w:sz="8" w:space="0" w:color="000000"/>
              <w:tl2br w:val="nil"/>
              <w:tr2bl w:val="nil"/>
            </w:tcBorders>
            <w:tcMar>
              <w:top w:w="0" w:type="dxa"/>
              <w:left w:w="70" w:type="dxa"/>
              <w:bottom w:w="0" w:type="dxa"/>
              <w:right w:w="70" w:type="dxa"/>
            </w:tcMar>
            <w:vAlign w:val="top"/>
          </w:tcPr>
          <w:p w:rsidR="00593F1E">
            <w:pPr>
              <w:spacing w:before="0" w:beforeAutospacing="0"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Sociálne vplyvy predkladaného materiálu -</w:t>
            </w:r>
            <w:r>
              <w:rPr>
                <w:rStyle w:val="DefaultParagraphFont"/>
                <w:rFonts w:ascii="Times New Roman" w:hAnsi="Times New Roman"/>
                <w:b/>
                <w:color w:val="000000"/>
                <w:sz w:val="24"/>
                <w:szCs w:val="24"/>
              </w:rPr>
              <w:t xml:space="preserve">  </w:t>
            </w:r>
            <w:r>
              <w:rPr>
                <w:rStyle w:val="DefaultParagraphFont"/>
                <w:rFonts w:ascii="Times New Roman" w:hAnsi="Times New Roman"/>
                <w:b/>
                <w:color w:val="000000"/>
                <w:sz w:val="24"/>
                <w:szCs w:val="24"/>
              </w:rPr>
              <w:t>vplyvy na hospodárenie obyvateľstva, sociálnu exklúziu, rovnosť príležitostí a rodovú rovnosť a vplyvy na zamestnanosť</w:t>
            </w:r>
          </w:p>
        </w:tc>
      </w:tr>
      <w:tr>
        <w:tblPrEx>
          <w:tblW w:w="9015" w:type="dxa"/>
          <w:tblCellMar>
            <w:left w:w="0" w:type="dxa"/>
            <w:right w:w="0" w:type="dxa"/>
          </w:tblCellMar>
        </w:tblPrEx>
        <w:trPr>
          <w:trHeight w:val="1530"/>
        </w:trPr>
        <w:tc>
          <w:tcPr>
            <w:tcW w:w="487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4.1.</w:t>
            </w:r>
            <w:r>
              <w:rPr>
                <w:rStyle w:val="DefaultParagraphFont"/>
                <w:rFonts w:ascii="Times New Roman" w:hAnsi="Times New Roman"/>
                <w:color w:val="000000"/>
                <w:sz w:val="24"/>
                <w:szCs w:val="24"/>
              </w:rPr>
              <w:t xml:space="preserve"> Identifikujte vplyv na hospodárenie</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 domácností a špecifikujte ovplyvnené skupiny domácností, ktoré budú pozitívne/negatívne ovplyvnené.</w:t>
            </w:r>
            <w:r>
              <w:rPr>
                <w:rStyle w:val="DefaultParagraphFont"/>
                <w:rFonts w:ascii="Times New Roman" w:hAnsi="Times New Roman"/>
                <w:color w:val="000000"/>
                <w:sz w:val="24"/>
                <w:szCs w:val="24"/>
              </w:rPr>
              <w:t xml:space="preserve">  </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528"/>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ind w:firstLine="48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Kvantifikujte: </w:t>
            </w:r>
          </w:p>
        </w:tc>
        <w:tc>
          <w:tcPr>
            <w:tcW w:w="4140" w:type="dxa"/>
            <w:vMerge w:val="restart"/>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549"/>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ind w:firstLine="72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Rast alebo pokles príjmov/výdavkov</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na priemerného obyvateľa</w:t>
            </w:r>
          </w:p>
        </w:tc>
        <w:tc>
          <w:tcPr>
            <w:tcW w:w="0" w:type="auto"/>
            <w:vMerge/>
            <w:tcBorders>
              <w:top w:val="nil"/>
              <w:left w:val="nil"/>
              <w:bottom w:val="single" w:sz="8" w:space="0" w:color="auto"/>
              <w:right w:val="single" w:sz="8" w:space="0" w:color="auto"/>
              <w:tl2br w:val="nil"/>
              <w:tr2bl w:val="nil"/>
            </w:tcBorders>
            <w:vAlign w:val="center"/>
          </w:tcPr>
          <w:p w:rsidR="00593F1E">
            <w:pPr>
              <w:spacing w:before="0" w:beforeAutospacing="0" w:after="0" w:afterAutospacing="0"/>
              <w:ind w:firstLine="720"/>
              <w:jc w:val="both"/>
              <w:rPr>
                <w:rStyle w:val="DefaultParagraphFont"/>
                <w:rFonts w:ascii="Times New Roman" w:hAnsi="Times New Roman"/>
                <w:color w:val="000000"/>
                <w:sz w:val="24"/>
                <w:szCs w:val="24"/>
              </w:rPr>
            </w:pPr>
          </w:p>
        </w:tc>
      </w:tr>
      <w:tr>
        <w:tblPrEx>
          <w:tblW w:w="9015" w:type="dxa"/>
          <w:tblCellMar>
            <w:left w:w="0" w:type="dxa"/>
            <w:right w:w="0" w:type="dxa"/>
          </w:tblCellMar>
        </w:tblPrEx>
        <w:trPr>
          <w:trHeight w:val="870"/>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ind w:firstLine="72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Rast alebo pokles príjmov/výdavkov</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za jednotlivé ovplyvnené</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skupiny domácností</w:t>
            </w:r>
          </w:p>
          <w:p w:rsidR="00593F1E">
            <w:pPr>
              <w:spacing w:before="0" w:beforeAutospacing="0" w:after="0" w:afterAutospacing="0"/>
              <w:ind w:firstLine="72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Celkový počet obyvateľstva/domácností ovplyvnených predkladaným materiálom</w:t>
            </w:r>
          </w:p>
        </w:tc>
        <w:tc>
          <w:tcPr>
            <w:tcW w:w="0" w:type="auto"/>
            <w:vMerge/>
            <w:tcBorders>
              <w:top w:val="nil"/>
              <w:left w:val="nil"/>
              <w:bottom w:val="single" w:sz="8" w:space="0" w:color="auto"/>
              <w:right w:val="single" w:sz="8" w:space="0" w:color="auto"/>
              <w:tl2br w:val="nil"/>
              <w:tr2bl w:val="nil"/>
            </w:tcBorders>
            <w:vAlign w:val="center"/>
          </w:tcPr>
          <w:p w:rsidR="00593F1E">
            <w:pPr>
              <w:spacing w:before="0" w:beforeAutospacing="0" w:after="0" w:afterAutospacing="0"/>
              <w:ind w:firstLine="720"/>
              <w:jc w:val="both"/>
              <w:rPr>
                <w:rStyle w:val="DefaultParagraphFont"/>
                <w:rFonts w:ascii="Times New Roman" w:hAnsi="Times New Roman"/>
                <w:color w:val="000000"/>
                <w:sz w:val="24"/>
                <w:szCs w:val="24"/>
              </w:rPr>
            </w:pPr>
          </w:p>
        </w:tc>
      </w:tr>
      <w:tr>
        <w:tblPrEx>
          <w:tblW w:w="9015" w:type="dxa"/>
          <w:tblCellMar>
            <w:left w:w="0" w:type="dxa"/>
            <w:right w:w="0" w:type="dxa"/>
          </w:tblCellMar>
        </w:tblPrEx>
        <w:trPr>
          <w:trHeight w:val="128"/>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ind w:firstLine="72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0" w:type="auto"/>
            <w:vMerge/>
            <w:tcBorders>
              <w:top w:val="nil"/>
              <w:left w:val="nil"/>
              <w:bottom w:val="single" w:sz="8" w:space="0" w:color="auto"/>
              <w:right w:val="single" w:sz="8" w:space="0" w:color="auto"/>
              <w:tl2br w:val="nil"/>
              <w:tr2bl w:val="nil"/>
            </w:tcBorders>
            <w:vAlign w:val="center"/>
          </w:tcPr>
          <w:p w:rsidR="00593F1E">
            <w:pPr>
              <w:spacing w:before="0" w:beforeAutospacing="0" w:after="0" w:afterAutospacing="0"/>
              <w:ind w:firstLine="720"/>
              <w:jc w:val="both"/>
              <w:rPr>
                <w:rStyle w:val="DefaultParagraphFont"/>
                <w:rFonts w:ascii="Times New Roman" w:hAnsi="Times New Roman"/>
                <w:color w:val="000000"/>
                <w:sz w:val="24"/>
                <w:szCs w:val="24"/>
              </w:rPr>
            </w:pPr>
          </w:p>
        </w:tc>
      </w:tr>
      <w:tr>
        <w:tblPrEx>
          <w:tblW w:w="9015" w:type="dxa"/>
          <w:tblCellMar>
            <w:left w:w="0" w:type="dxa"/>
            <w:right w:w="0" w:type="dxa"/>
          </w:tblCellMar>
        </w:tblPrEx>
        <w:trPr>
          <w:trHeight w:val="1608"/>
        </w:trPr>
        <w:tc>
          <w:tcPr>
            <w:tcW w:w="4875" w:type="dxa"/>
            <w:tcBorders>
              <w:top w:val="single" w:sz="8" w:space="0" w:color="auto"/>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4.2.</w:t>
            </w:r>
            <w:r>
              <w:rPr>
                <w:rStyle w:val="DefaultParagraphFont"/>
                <w:rFonts w:ascii="Times New Roman" w:hAnsi="Times New Roman"/>
                <w:color w:val="000000"/>
                <w:sz w:val="24"/>
                <w:szCs w:val="24"/>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Návrh predpokladá pozitívny vplyv na realizáciu petičného práva občanov, ako jedného zo základných práv zahrnutých do politických práv, a jednej z foriem priamej demokracie. Predpokladáme nepriamy pozitívny vplyv na zapojenie zdravotne znevýhodnených skupín (napríklad osôb so zníženou pohybovou schopnosťou) prostredníctvom zavedenia možnosti podať petíciu elektronicky, zavedenie možnosti podporiť petíciu elektronicky, zavedenie povinného zverejňovania výsledku vybavenia petície.</w:t>
            </w:r>
          </w:p>
        </w:tc>
      </w:tr>
      <w:tr>
        <w:tblPrEx>
          <w:tblW w:w="9015" w:type="dxa"/>
          <w:tblCellMar>
            <w:left w:w="0" w:type="dxa"/>
            <w:right w:w="0" w:type="dxa"/>
          </w:tblCellMar>
        </w:tblPrEx>
        <w:trPr>
          <w:trHeight w:val="660"/>
        </w:trPr>
        <w:tc>
          <w:tcPr>
            <w:tcW w:w="487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4.3.</w:t>
            </w:r>
            <w:r>
              <w:rPr>
                <w:rStyle w:val="DefaultParagraphFont"/>
                <w:rFonts w:ascii="Times New Roman" w:hAnsi="Times New Roman"/>
                <w:color w:val="000000"/>
                <w:szCs w:val="24"/>
              </w:rPr>
              <w:t xml:space="preserve">  </w:t>
            </w:r>
            <w:r>
              <w:rPr>
                <w:rStyle w:val="DefaultParagraphFont"/>
                <w:rFonts w:ascii="Times New Roman" w:hAnsi="Times New Roman"/>
                <w:color w:val="000000"/>
                <w:sz w:val="24"/>
                <w:szCs w:val="24"/>
              </w:rPr>
              <w:t>Zhodnoťte vplyv na rovnosť príležitostí:</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Zhodnoťte vplyv na rodovú rovnosť.</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252"/>
        </w:trPr>
        <w:tc>
          <w:tcPr>
            <w:tcW w:w="487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4.4. </w:t>
            </w:r>
            <w:r>
              <w:rPr>
                <w:rStyle w:val="DefaultParagraphFont"/>
                <w:rFonts w:ascii="Times New Roman" w:hAnsi="Times New Roman"/>
                <w:color w:val="000000"/>
                <w:sz w:val="24"/>
                <w:szCs w:val="24"/>
              </w:rPr>
              <w:t>Zhodnoťte vplyvy na zamestnanosť.</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Aké sú</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vplyvy na zamestnanosť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Ktoré skupiny zamestnancov budú ohrozené schválením predkladaného materiálu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Hrozí v prípade schválenia predkladaného materiálu hromadné prepúšťanie ?</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bl>
    <w:p w:rsidR="00593F1E">
      <w:pPr>
        <w:spacing w:after="0" w:afterAutospacing="0"/>
        <w:rPr>
          <w:rStyle w:val="DefaultParagraphFont"/>
          <w:rFonts w:ascii="Times New Roman" w:hAnsi="Times New Roman"/>
          <w:color w:val="000000"/>
          <w:sz w:val="24"/>
          <w:szCs w:val="24"/>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209"/>
        <w:gridCol w:w="3776"/>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0"/>
        </w:trPr>
        <w:tc>
          <w:tcPr>
            <w:tcW w:w="523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Budovanie základných pilierov informatizácie</w:t>
            </w:r>
          </w:p>
        </w:tc>
        <w:tc>
          <w:tcPr>
            <w:tcW w:w="3780" w:type="dxa"/>
            <w:tcBorders>
              <w:top w:val="single" w:sz="8" w:space="0" w:color="auto"/>
              <w:left w:val="nil"/>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Obsah</w:t>
            </w:r>
          </w:p>
        </w:tc>
        <w:tc>
          <w:tcPr>
            <w:tcW w:w="3780" w:type="dxa"/>
            <w:tcBorders>
              <w:top w:val="nil"/>
              <w:left w:val="nil"/>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i/>
                <w:color w:val="000000"/>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6.1.</w:t>
            </w:r>
            <w:r>
              <w:rPr>
                <w:rStyle w:val="DefaultParagraphFont"/>
                <w:rFonts w:ascii="Times New Roman" w:hAnsi="Times New Roman"/>
                <w:color w:val="000000"/>
                <w:szCs w:val="24"/>
              </w:rPr>
              <w:t xml:space="preserve"> Rozširujú alebo inovujú</w:t>
            </w:r>
            <w:r>
              <w:rPr>
                <w:rStyle w:val="DefaultParagraphFont"/>
                <w:rFonts w:ascii="Times New Roman" w:hAnsi="Times New Roman"/>
                <w:color w:val="000000"/>
                <w:szCs w:val="24"/>
              </w:rPr>
              <w:t xml:space="preserve">  </w:t>
            </w:r>
            <w:r>
              <w:rPr>
                <w:rStyle w:val="DefaultParagraphFont"/>
                <w:rFonts w:ascii="Times New Roman" w:hAnsi="Times New Roman"/>
                <w:color w:val="000000"/>
                <w:szCs w:val="24"/>
              </w:rPr>
              <w:t>sa existujúce alebo vytvárajú sa či zavádzajú</w:t>
            </w:r>
            <w:r>
              <w:rPr>
                <w:rStyle w:val="DefaultParagraphFont"/>
                <w:rFonts w:ascii="Times New Roman" w:hAnsi="Times New Roman"/>
                <w:color w:val="000000"/>
                <w:szCs w:val="24"/>
              </w:rPr>
              <w:t xml:space="preserve">  </w:t>
            </w:r>
            <w:r>
              <w:rPr>
                <w:rStyle w:val="DefaultParagraphFont"/>
                <w:rFonts w:ascii="Times New Roman" w:hAnsi="Times New Roman"/>
                <w:color w:val="000000"/>
                <w:szCs w:val="24"/>
              </w:rPr>
              <w:t>sa nové elektronické služby?</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(Popíšte ich funkciu a úroveň poskytovania.)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ind w:left="97" w:right="141"/>
              <w:jc w:val="both"/>
              <w:rPr>
                <w:rStyle w:val="DefaultParagraphFont"/>
                <w:rFonts w:ascii="Times New Roman" w:hAnsi="Times New Roman"/>
                <w:color w:val="000000"/>
                <w:sz w:val="24"/>
                <w:szCs w:val="24"/>
              </w:rPr>
            </w:pPr>
            <w:r>
              <w:rPr>
                <w:rStyle w:val="DefaultParagraphFont"/>
                <w:rFonts w:ascii="Times New Roman" w:hAnsi="Times New Roman"/>
                <w:color w:val="000000"/>
                <w:szCs w:val="24"/>
              </w:rPr>
              <w:t>Návrh zavádza novú elektronickú službu v rámci elektronickej verejnej správy (e-governmentu).</w:t>
            </w:r>
            <w:r>
              <w:rPr>
                <w:rStyle w:val="DefaultParagraphFont"/>
                <w:rFonts w:ascii="Times New Roman" w:hAnsi="Times New Roman"/>
                <w:color w:val="000000"/>
                <w:sz w:val="24"/>
                <w:szCs w:val="24"/>
              </w:rPr>
              <w:t xml:space="preserve"> </w:t>
            </w:r>
          </w:p>
          <w:p w:rsidR="00593F1E">
            <w:pPr>
              <w:spacing w:before="0" w:beforeAutospacing="0" w:after="0" w:afterAutospacing="0"/>
              <w:ind w:left="97" w:right="14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V § 4 ods. 6 sa zavádza možnosť podporiť petíciu podanú prostredníctvom Ústredného portálu verejnej správy</w:t>
            </w:r>
            <w:r>
              <w:rPr>
                <w:rStyle w:val="DefaultParagraphFont"/>
                <w:rFonts w:ascii="Times New Roman" w:hAnsi="Times New Roman"/>
                <w:color w:val="000000"/>
                <w:szCs w:val="24"/>
              </w:rPr>
              <w:t xml:space="preserve"> a v § 5 ods. 2 </w:t>
            </w:r>
            <w:r>
              <w:rPr>
                <w:rStyle w:val="DefaultParagraphFont"/>
                <w:rFonts w:ascii="Times New Roman" w:hAnsi="Times New Roman"/>
                <w:color w:val="000000"/>
                <w:sz w:val="24"/>
                <w:szCs w:val="24"/>
              </w:rPr>
              <w:t xml:space="preserve">sa zavádza možnosť takúto petíciu v rámci Ústredného portálu verejnej správy vytvoriť a podporovať, čím sa zavádza nová služba na úrovni III </w:t>
            </w:r>
            <w:r>
              <w:rPr>
                <w:rStyle w:val="DefaultParagraphFont"/>
                <w:rFonts w:ascii="Times New Roman" w:hAnsi="Times New Roman"/>
                <w:color w:val="000000"/>
                <w:szCs w:val="24"/>
              </w:rPr>
              <w:t xml:space="preserve">(obojsmerná interakcia). </w:t>
            </w:r>
            <w:r>
              <w:rPr>
                <w:rStyle w:val="DefaultParagraphFont"/>
                <w:rFonts w:ascii="Times New Roman" w:hAnsi="Times New Roman"/>
                <w:color w:val="000000"/>
                <w:sz w:val="24"/>
                <w:szCs w:val="24"/>
              </w:rPr>
              <w:t xml:space="preserve">Zavádza sa povinné zverejňovanie výsledku vybavenia petície na webovom sídle orgánu verejnej moci a  prostredníctvom ústredného portálu, čím sa zavádza nová služba na úrovni </w:t>
            </w:r>
            <w:r>
              <w:rPr>
                <w:rStyle w:val="DefaultParagraphFont"/>
                <w:rFonts w:ascii="Times New Roman" w:hAnsi="Times New Roman"/>
                <w:color w:val="000000"/>
                <w:szCs w:val="24"/>
              </w:rPr>
              <w:t xml:space="preserve">I (informatívna úroveň).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6.2.</w:t>
            </w:r>
            <w:r>
              <w:rPr>
                <w:rStyle w:val="DefaultParagraphFont"/>
                <w:rFonts w:ascii="Times New Roman" w:hAnsi="Times New Roman"/>
                <w:color w:val="000000"/>
                <w:szCs w:val="24"/>
              </w:rPr>
              <w:t xml:space="preserve"> Vytvárajú sa podmienky pre sémantickú interoperabilitu?</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(Popíšte spôsob jej zabezpečenia.)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 xml:space="preserve">nie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Ľudia</w:t>
            </w:r>
          </w:p>
        </w:tc>
        <w:tc>
          <w:tcPr>
            <w:tcW w:w="3780" w:type="dxa"/>
            <w:tcBorders>
              <w:top w:val="nil"/>
              <w:left w:val="nil"/>
              <w:bottom w:val="single" w:sz="8" w:space="0" w:color="auto"/>
              <w:right w:val="single" w:sz="8" w:space="0" w:color="auto"/>
              <w:tl2br w:val="nil"/>
              <w:tr2bl w:val="nil"/>
            </w:tcBorders>
            <w:shd w:val="solid" w:color="FFFFFF" w:fill="auto"/>
            <w:tcMar>
              <w:top w:w="28" w:type="dxa"/>
              <w:left w:w="70" w:type="dxa"/>
              <w:bottom w:w="28" w:type="dxa"/>
              <w:right w:w="70" w:type="dxa"/>
            </w:tcMar>
            <w:vAlign w:val="center"/>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6.3.</w:t>
            </w:r>
            <w:r>
              <w:rPr>
                <w:rStyle w:val="DefaultParagraphFont"/>
                <w:rFonts w:ascii="Times New Roman" w:hAnsi="Times New Roman"/>
                <w:color w:val="000000"/>
                <w:szCs w:val="24"/>
              </w:rPr>
              <w:t xml:space="preserve"> Zabezpečuje sa vzdelávanie v oblasti počítačovej gramotnosti a rozširovanie vedomostí o IKT?</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spôsob, napr. projekty, školenia.)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center"/>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6.4.</w:t>
            </w:r>
            <w:r>
              <w:rPr>
                <w:rStyle w:val="DefaultParagraphFont"/>
                <w:rFonts w:ascii="Times New Roman" w:hAnsi="Times New Roman"/>
                <w:color w:val="000000"/>
                <w:szCs w:val="24"/>
              </w:rPr>
              <w:t xml:space="preserve"> Zabezpečuje sa rozvoj elektronického vzdelávania?</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typ a spôsob zabezpečenia vzdelávacích aktivít.)</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6.5.</w:t>
            </w:r>
            <w:r>
              <w:rPr>
                <w:rStyle w:val="DefaultParagraphFont"/>
                <w:rFonts w:ascii="Times New Roman" w:hAnsi="Times New Roman"/>
                <w:color w:val="000000"/>
                <w:szCs w:val="24"/>
              </w:rPr>
              <w:t xml:space="preserve"> Zabezpečuje sa podporná a propagačná aktivita zameraná na zvyšovanie povedomia o informatizácii a IKT?</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typ a spôsob zabezpečenia propagačných aktivít.)</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6.6.</w:t>
            </w:r>
            <w:r>
              <w:rPr>
                <w:rStyle w:val="DefaultParagraphFont"/>
                <w:rFonts w:ascii="Times New Roman" w:hAnsi="Times New Roman"/>
                <w:color w:val="000000"/>
                <w:szCs w:val="24"/>
              </w:rPr>
              <w:t xml:space="preserve"> Zabezpečuje/zohľadňuje/zlepšuje sa prístup znevýhodnených osôb k službám informačnej spoločnosti?</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spôsob sprístupnenia digitálneho prostredia.)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Infraštruktúra</w:t>
            </w:r>
          </w:p>
        </w:tc>
        <w:tc>
          <w:tcPr>
            <w:tcW w:w="3780" w:type="dxa"/>
            <w:tcBorders>
              <w:top w:val="nil"/>
              <w:left w:val="nil"/>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6.7.</w:t>
            </w:r>
            <w:r>
              <w:rPr>
                <w:rStyle w:val="DefaultParagraphFont"/>
                <w:rFonts w:ascii="Times New Roman" w:hAnsi="Times New Roman"/>
                <w:color w:val="000000"/>
                <w:szCs w:val="24"/>
              </w:rPr>
              <w:t xml:space="preserve"> Rozširuje, inovuje, vytvára alebo zavádza sa nový informačný systém?</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jeho funkciu.)</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ind w:left="97" w:right="141"/>
              <w:jc w:val="both"/>
              <w:rPr>
                <w:rStyle w:val="DefaultParagraphFont"/>
                <w:rFonts w:ascii="Times New Roman" w:hAnsi="Times New Roman"/>
                <w:color w:val="000000"/>
                <w:sz w:val="24"/>
                <w:szCs w:val="24"/>
              </w:rPr>
            </w:pPr>
            <w:r>
              <w:rPr>
                <w:rStyle w:val="DefaultParagraphFont"/>
                <w:rFonts w:ascii="Times New Roman" w:hAnsi="Times New Roman"/>
                <w:color w:val="000000"/>
                <w:szCs w:val="24"/>
              </w:rPr>
              <w:t>Návrh zavádza nové elektronické služby, čím sa rozširuje už existujúci informačný systém elektronickej verejnej správy (e-governmentu).</w:t>
            </w:r>
            <w:r>
              <w:rPr>
                <w:rStyle w:val="DefaultParagraphFont"/>
                <w:rFonts w:ascii="Times New Roman" w:hAnsi="Times New Roman"/>
                <w:color w:val="000000"/>
                <w:sz w:val="24"/>
                <w:szCs w:val="24"/>
              </w:rPr>
              <w:t xml:space="preserve">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6.8.</w:t>
            </w:r>
            <w:r>
              <w:rPr>
                <w:rStyle w:val="DefaultParagraphFont"/>
                <w:rFonts w:ascii="Times New Roman" w:hAnsi="Times New Roman"/>
                <w:color w:val="000000"/>
                <w:szCs w:val="24"/>
              </w:rPr>
              <w:t xml:space="preserve"> Rozširuje sa prístupnosť k internetu?</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spôsob rozširovania prístupnosti.)</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Cs w:val="24"/>
              </w:rPr>
              <w:t>6.9.</w:t>
            </w:r>
            <w:r>
              <w:rPr>
                <w:rStyle w:val="DefaultParagraphFont"/>
                <w:rFonts w:ascii="Times New Roman" w:hAnsi="Times New Roman"/>
                <w:color w:val="000000"/>
                <w:szCs w:val="24"/>
              </w:rPr>
              <w:t xml:space="preserve"> Rozširuje sa prístupnosť k elektronickým službám?</w:t>
            </w:r>
          </w:p>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spôsob rozširovania prístupnosti.)</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ind w:left="97" w:right="141"/>
              <w:jc w:val="both"/>
              <w:rPr>
                <w:rStyle w:val="DefaultParagraphFont"/>
                <w:rFonts w:ascii="Times New Roman" w:hAnsi="Times New Roman"/>
                <w:color w:val="000000"/>
                <w:sz w:val="24"/>
                <w:szCs w:val="24"/>
              </w:rPr>
            </w:pPr>
            <w:r>
              <w:rPr>
                <w:rStyle w:val="DefaultParagraphFont"/>
                <w:rFonts w:ascii="Times New Roman" w:hAnsi="Times New Roman"/>
                <w:color w:val="000000"/>
                <w:szCs w:val="24"/>
              </w:rPr>
              <w:t>Vytvárajú sa nové elektronické služby (on-line služby verejného záujmu) prostredníctvom Ústredného portálu verejnej správy.</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6.10.</w:t>
            </w:r>
            <w:r>
              <w:rPr>
                <w:rStyle w:val="DefaultParagraphFont"/>
                <w:rFonts w:ascii="Times New Roman" w:hAnsi="Times New Roman"/>
                <w:color w:val="000000"/>
                <w:szCs w:val="24"/>
              </w:rPr>
              <w:t xml:space="preserve"> Zabezpečuje sa technická interoperabilita?</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spôsob jej zabezpečenia.)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6.11.</w:t>
            </w:r>
            <w:r>
              <w:rPr>
                <w:rStyle w:val="DefaultParagraphFont"/>
                <w:rFonts w:ascii="Times New Roman" w:hAnsi="Times New Roman"/>
                <w:color w:val="000000"/>
                <w:szCs w:val="24"/>
              </w:rPr>
              <w:t xml:space="preserve"> Zvyšuje sa bezpečnosť IT?</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0"/>
                <w:szCs w:val="24"/>
              </w:rPr>
              <w:t>(</w:t>
            </w:r>
            <w:r>
              <w:rPr>
                <w:rStyle w:val="DefaultParagraphFont"/>
                <w:rFonts w:ascii="Times New Roman" w:hAnsi="Times New Roman"/>
                <w:i/>
                <w:color w:val="000000"/>
                <w:sz w:val="20"/>
                <w:szCs w:val="24"/>
              </w:rPr>
              <w:t>Uveďte spôsob zvýšenia bezpečnosti a ochrany IT.)</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6.12.</w:t>
            </w:r>
            <w:r>
              <w:rPr>
                <w:rStyle w:val="DefaultParagraphFont"/>
                <w:rFonts w:ascii="Times New Roman" w:hAnsi="Times New Roman"/>
                <w:color w:val="000000"/>
                <w:szCs w:val="24"/>
              </w:rPr>
              <w:t xml:space="preserve"> Rozširuje sa technická infraštruktúra?</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0"/>
                <w:szCs w:val="24"/>
              </w:rPr>
              <w:t>(</w:t>
            </w:r>
            <w:r>
              <w:rPr>
                <w:rStyle w:val="DefaultParagraphFont"/>
                <w:rFonts w:ascii="Times New Roman" w:hAnsi="Times New Roman"/>
                <w:i/>
                <w:color w:val="000000"/>
                <w:sz w:val="20"/>
                <w:szCs w:val="24"/>
              </w:rPr>
              <w:t>Uveďte stručný popis zavádzanej infraštruktúry.)</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Cs w:val="24"/>
              </w:rPr>
              <w:t>Riadenie procesu informatizácie</w:t>
            </w:r>
          </w:p>
        </w:tc>
        <w:tc>
          <w:tcPr>
            <w:tcW w:w="3780" w:type="dxa"/>
            <w:tcBorders>
              <w:top w:val="nil"/>
              <w:left w:val="nil"/>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6.13.</w:t>
            </w:r>
            <w:r>
              <w:rPr>
                <w:rStyle w:val="DefaultParagraphFont"/>
                <w:rFonts w:ascii="Times New Roman" w:hAnsi="Times New Roman"/>
                <w:color w:val="000000"/>
                <w:szCs w:val="24"/>
              </w:rPr>
              <w:t xml:space="preserve"> Predpokladajú sa zmeny v riadení procesu informatizácie?</w:t>
            </w:r>
          </w:p>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(Uveďte popis zmien.)</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Financovanie procesu informatizácie</w:t>
            </w:r>
          </w:p>
        </w:tc>
        <w:tc>
          <w:tcPr>
            <w:tcW w:w="3780" w:type="dxa"/>
            <w:tcBorders>
              <w:top w:val="nil"/>
              <w:left w:val="nil"/>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Cs w:val="24"/>
              </w:rPr>
              <w:t>6.14.</w:t>
            </w:r>
            <w:r>
              <w:rPr>
                <w:rStyle w:val="DefaultParagraphFont"/>
                <w:rFonts w:ascii="Times New Roman" w:hAnsi="Times New Roman"/>
                <w:color w:val="000000"/>
                <w:szCs w:val="24"/>
              </w:rPr>
              <w:t xml:space="preserve"> Vyžaduje si proces informatizácie</w:t>
            </w:r>
            <w:r>
              <w:rPr>
                <w:rStyle w:val="DefaultParagraphFont"/>
                <w:rFonts w:ascii="Times New Roman" w:hAnsi="Times New Roman"/>
                <w:color w:val="000000"/>
                <w:szCs w:val="24"/>
              </w:rPr>
              <w:t xml:space="preserve">  </w:t>
            </w:r>
            <w:r>
              <w:rPr>
                <w:rStyle w:val="DefaultParagraphFont"/>
                <w:rFonts w:ascii="Times New Roman" w:hAnsi="Times New Roman"/>
                <w:color w:val="000000"/>
                <w:szCs w:val="24"/>
              </w:rPr>
              <w:t>finančné investície?</w:t>
            </w:r>
          </w:p>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(Popíšte príslušnú úroveň financovania.)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Cs w:val="24"/>
              </w:rPr>
              <w:t>Legislatívne prostredie procesu informatizácie</w:t>
            </w:r>
          </w:p>
        </w:tc>
        <w:tc>
          <w:tcPr>
            <w:tcW w:w="3780" w:type="dxa"/>
            <w:tcBorders>
              <w:top w:val="nil"/>
              <w:left w:val="nil"/>
              <w:bottom w:val="single" w:sz="8" w:space="0" w:color="auto"/>
              <w:right w:val="single" w:sz="8" w:space="0" w:color="auto"/>
              <w:tl2br w:val="nil"/>
              <w:tr2bl w:val="nil"/>
            </w:tcBorders>
            <w:shd w:val="solid" w:color="FFFFFF" w:fill="auto"/>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Cs w:val="24"/>
              </w:rPr>
              <w:t>6.15.</w:t>
            </w:r>
            <w:r>
              <w:rPr>
                <w:rStyle w:val="DefaultParagraphFont"/>
                <w:rFonts w:ascii="Times New Roman" w:hAnsi="Times New Roman"/>
                <w:color w:val="000000"/>
                <w:szCs w:val="24"/>
              </w:rPr>
              <w:t xml:space="preserve"> Predpokladá nelegislatívny materiál potrebu úpravy legislatívneho prostredia</w:t>
            </w:r>
            <w:r>
              <w:rPr>
                <w:rStyle w:val="DefaultParagraphFont"/>
                <w:rFonts w:ascii="Times New Roman" w:hAnsi="Times New Roman"/>
                <w:color w:val="000000"/>
                <w:szCs w:val="24"/>
              </w:rPr>
              <w:t xml:space="preserve">  </w:t>
            </w:r>
            <w:r>
              <w:rPr>
                <w:rStyle w:val="DefaultParagraphFont"/>
                <w:rFonts w:ascii="Times New Roman" w:hAnsi="Times New Roman"/>
                <w:color w:val="000000"/>
                <w:szCs w:val="24"/>
              </w:rPr>
              <w:t>procesu informatizácie?</w:t>
            </w:r>
          </w:p>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i/>
                <w:color w:val="000000"/>
                <w:sz w:val="20"/>
                <w:szCs w:val="24"/>
              </w:rPr>
              <w:t>(Stručne popíšte navrhované legislatívne zmeny.)</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before="0" w:beforeAutospacing="0"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Cs w:val="24"/>
              </w:rPr>
              <w:t>n/a</w:t>
            </w:r>
          </w:p>
        </w:tc>
      </w:tr>
    </w:tbl>
    <w:p w:rsidR="00593F1E">
      <w:pPr>
        <w:spacing w:after="0" w:afterAutospacing="0"/>
        <w:rPr>
          <w:rStyle w:val="DefaultParagraphFont"/>
          <w:rFonts w:ascii="Times New Roman" w:hAnsi="Times New Roman"/>
          <w:color w:val="000000"/>
          <w:sz w:val="24"/>
          <w:szCs w:val="24"/>
        </w:rPr>
      </w:pP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i/>
          <w:iCs/>
          <w:color w:val="000000"/>
          <w:sz w:val="24"/>
          <w:szCs w:val="24"/>
        </w:rPr>
      </w:pPr>
      <w:r>
        <w:rPr>
          <w:rStyle w:val="DefaultParagraphFont"/>
          <w:rFonts w:ascii="Times New Roman" w:hAnsi="Times New Roman"/>
          <w:i/>
          <w:iCs/>
          <w:color w:val="000000"/>
          <w:sz w:val="24"/>
          <w:szCs w:val="24"/>
        </w:rPr>
        <w:t xml:space="preserve">      </w:t>
      </w: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A.4. Alternatí</w:t>
      </w:r>
      <w:r>
        <w:rPr>
          <w:rStyle w:val="DefaultParagraphFont"/>
          <w:rFonts w:ascii="Times New Roman" w:hAnsi="Times New Roman"/>
          <w:b/>
          <w:bCs/>
          <w:color w:val="000000"/>
          <w:sz w:val="24"/>
          <w:szCs w:val="24"/>
        </w:rPr>
        <w:t>vne rieš</w:t>
      </w:r>
      <w:r>
        <w:rPr>
          <w:rStyle w:val="DefaultParagraphFont"/>
          <w:rFonts w:ascii="Times New Roman" w:hAnsi="Times New Roman"/>
          <w:b/>
          <w:bCs/>
          <w:color w:val="000000"/>
          <w:sz w:val="24"/>
          <w:szCs w:val="24"/>
        </w:rPr>
        <w:t>enia</w:t>
      </w: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b/>
          <w:bCs/>
          <w:color w:val="000000"/>
          <w:sz w:val="24"/>
          <w:szCs w:val="24"/>
        </w:rPr>
      </w:pP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A.5. Stanovisko gestorov</w:t>
      </w:r>
    </w:p>
    <w:p w:rsidR="00593F1E">
      <w:pPr>
        <w:spacing w:before="0" w:beforeAutospacing="0" w:after="0" w:afterAutospacing="0"/>
        <w:ind w:firstLine="708"/>
        <w:jc w:val="both"/>
        <w:rPr>
          <w:rStyle w:val="DefaultParagraphFont"/>
          <w:rFonts w:ascii="Times New Roman" w:hAnsi="Times New Roman"/>
          <w:b/>
          <w:bCs/>
          <w:color w:val="000000"/>
          <w:sz w:val="24"/>
          <w:szCs w:val="24"/>
        </w:rPr>
      </w:pPr>
      <w:r>
        <w:rPr>
          <w:rStyle w:val="DefaultParagraphFont"/>
          <w:rFonts w:ascii="Times New Roman" w:hAnsi="Times New Roman"/>
          <w:color w:val="000000"/>
          <w:sz w:val="24"/>
          <w:szCs w:val="24"/>
        </w:rPr>
        <w:t>Ministerstvo financií SR - Vplyv na rozpočet verejnej správy: V súvislosti s navrhovanou možnosťou podania petície a jej podpory prostredníctvom ústredného portálu verejnej správy je možné predpokladať vznik zvýšených výdavkov na úpravu funkcií tohto portálu, t. j. negatívny vplyv na rozpočet verejnej správy. V nadväznosti na uvedené žiadame v doložke uviesť kvantifikáciu tohto vplyvu v súlade s Jednotnou metodikou na posudzovanie vybraných vplyvov s tým, že výdavky budú zabezpečené v rámci schválených limitov výdavkov príslušných subjektov verejnej správy.</w:t>
      </w:r>
      <w:r>
        <w:rPr>
          <w:rStyle w:val="DefaultParagraphFont"/>
          <w:rFonts w:ascii="Times New Roman" w:hAnsi="Times New Roman"/>
          <w:color w:val="000000"/>
          <w:szCs w:val="24"/>
        </w:rPr>
        <w:t xml:space="preserve"> </w:t>
      </w:r>
    </w:p>
    <w:p w:rsidR="00593F1E">
      <w:pPr>
        <w:spacing w:before="0" w:beforeAutospacing="0" w:after="0" w:afterAutospacing="0"/>
        <w:ind w:firstLine="708"/>
        <w:jc w:val="both"/>
        <w:rPr>
          <w:rStyle w:val="DefaultParagraphFont"/>
          <w:rFonts w:ascii="Times New Roman" w:hAnsi="Times New Roman"/>
          <w:color w:val="000000"/>
          <w:sz w:val="24"/>
          <w:szCs w:val="24"/>
        </w:rPr>
      </w:pPr>
    </w:p>
    <w:p w:rsidR="00593F1E">
      <w:pPr>
        <w:spacing w:before="0" w:beforeAutospacing="0" w:after="0" w:afterAutospacing="0"/>
        <w:ind w:firstLine="708"/>
        <w:jc w:val="both"/>
        <w:rPr>
          <w:rStyle w:val="DefaultParagraphFont"/>
          <w:rFonts w:ascii="Times New Roman" w:hAnsi="Times New Roman"/>
          <w:color w:val="000000"/>
          <w:szCs w:val="24"/>
        </w:rPr>
      </w:pPr>
    </w:p>
    <w:p w:rsidR="00593F1E">
      <w:pPr>
        <w:spacing w:before="0" w:beforeAutospacing="0" w:after="0" w:afterAutospacing="0"/>
        <w:ind w:firstLine="708"/>
        <w:jc w:val="both"/>
        <w:rPr>
          <w:rStyle w:val="DefaultParagraphFont"/>
          <w:rFonts w:ascii="Times New Roman" w:hAnsi="Times New Roman"/>
          <w:color w:val="000000"/>
          <w:sz w:val="24"/>
          <w:szCs w:val="24"/>
        </w:rPr>
      </w:pPr>
    </w:p>
    <w:p w:rsidR="00593F1E">
      <w:pPr>
        <w:spacing w:before="0" w:beforeAutospacing="0" w:after="0" w:afterAutospacing="0"/>
        <w:ind w:firstLine="708"/>
        <w:jc w:val="both"/>
        <w:rPr>
          <w:rStyle w:val="DefaultParagraphFont"/>
          <w:rFonts w:ascii="Arial Narrow" w:hAnsi="Arial Narrow" w:cs="Arial Narrow"/>
          <w:color w:val="000000"/>
          <w:szCs w:val="24"/>
        </w:rPr>
      </w:pPr>
    </w:p>
    <w:p w:rsidR="00593F1E">
      <w:pPr>
        <w:spacing w:before="0" w:beforeAutospacing="0" w:after="0" w:afterAutospacing="0"/>
        <w:ind w:firstLine="708"/>
        <w:jc w:val="both"/>
        <w:rPr>
          <w:rStyle w:val="DefaultParagraphFont"/>
          <w:rFonts w:ascii="Times New Roman" w:hAnsi="Times New Roman"/>
          <w:color w:val="000000"/>
          <w:sz w:val="24"/>
          <w:szCs w:val="24"/>
        </w:rPr>
      </w:pPr>
    </w:p>
    <w:p w:rsidR="00593F1E">
      <w:pPr>
        <w:spacing w:before="0" w:beforeAutospacing="0" w:after="0" w:afterAutospacing="0"/>
        <w:ind w:firstLine="708"/>
        <w:jc w:val="both"/>
        <w:rPr>
          <w:rStyle w:val="DefaultParagraphFont"/>
          <w:rFonts w:ascii="Times New Roman" w:hAnsi="Times New Roman"/>
          <w:color w:val="000000"/>
          <w:sz w:val="24"/>
          <w:szCs w:val="24"/>
        </w:rPr>
      </w:pPr>
    </w:p>
    <w:p w:rsidR="00593F1E">
      <w:pPr>
        <w:spacing w:before="0" w:beforeAutospacing="0" w:after="0" w:afterAutospacing="0"/>
        <w:ind w:firstLine="708"/>
        <w:jc w:val="both"/>
        <w:rPr>
          <w:rStyle w:val="DefaultParagraphFont"/>
          <w:rFonts w:ascii="Times New Roman" w:hAnsi="Times New Roman"/>
          <w:color w:val="000000"/>
          <w:sz w:val="24"/>
          <w:szCs w:val="24"/>
        </w:rPr>
      </w:pPr>
    </w:p>
    <w:p w:rsidR="00593F1E">
      <w:pPr>
        <w:spacing w:before="0" w:beforeAutospacing="0" w:after="0" w:afterAutospacing="0"/>
        <w:ind w:firstLine="708"/>
        <w:jc w:val="both"/>
        <w:rPr>
          <w:rStyle w:val="DefaultParagraphFont"/>
          <w:rFonts w:ascii="Arial Narrow" w:hAnsi="Arial Narrow" w:cs="Arial Narrow"/>
          <w:color w:val="000000"/>
          <w:szCs w:val="24"/>
        </w:rPr>
      </w:pP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sectPr>
      <w:pgSz w:w="12240" w:h="15840"/>
      <w:pgMar w:top="1440" w:right="1440" w:bottom="1440" w:left="1440" w:header="708" w:footer="708"/>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Arial Narrow">
    <w:charset w:val="00"/>
    <w:family w:val="auto"/>
    <w:pitch w:val="default"/>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isplayHorizontalDrawingGridEvery w:val="0"/>
  <w:displayVerticalDrawingGridEvery w:val="3"/>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704AC"/>
    <w:rsid w:val="00593F1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spacing w:after="200" w:line="276" w:lineRule="auto"/>
      <w:ind w:left="0" w:right="0"/>
      <w:jc w:val="left"/>
      <w:textAlignment w:val="auto"/>
    </w:pPr>
    <w:rPr>
      <w:rFonts w:ascii="Calibri" w:hAnsi="Calibri" w:cs="Times New Roman"/>
      <w:sz w:val="22"/>
      <w:szCs w:val="22"/>
      <w:rtl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73</TotalTime>
  <Pages>1</Pages>
  <Words>27</Words>
  <Characters>275</Characters>
  <Application>Microsoft Office Word</Application>
  <DocSecurity>0</DocSecurity>
  <Lines>0</Lines>
  <Paragraphs>0</Paragraphs>
  <ScaleCrop>false</ScaleCrop>
  <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Vladimir.Irman</cp:lastModifiedBy>
  <cp:revision>3</cp:revision>
  <dcterms:created xsi:type="dcterms:W3CDTF">2010-06-23T09:37:00Z</dcterms:created>
  <dcterms:modified xsi:type="dcterms:W3CDTF">2010-06-23T11:50:00Z</dcterms:modified>
</cp:coreProperties>
</file>