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41C5" w:rsidRPr="00CD609B" w:rsidP="007F71D9">
      <w:pPr>
        <w:pStyle w:val="documentnavrh"/>
        <w:keepNext/>
        <w:bidi w:val="0"/>
        <w:spacing w:before="0" w:beforeAutospacing="0" w:after="0" w:afterAutospacing="0"/>
        <w:ind w:right="-426"/>
        <w:rPr>
          <w:rFonts w:ascii="Times New Roman" w:hAnsi="Times New Roman"/>
          <w:caps/>
          <w:spacing w:val="20"/>
          <w:sz w:val="28"/>
          <w:szCs w:val="28"/>
        </w:rPr>
      </w:pPr>
      <w:r w:rsidRPr="00CD609B" w:rsidR="000305F6">
        <w:rPr>
          <w:rFonts w:ascii="Times New Roman" w:hAnsi="Times New Roman"/>
          <w:color w:val="FF0000"/>
          <w:spacing w:val="20"/>
          <w:sz w:val="28"/>
          <w:szCs w:val="28"/>
        </w:rPr>
        <w:t xml:space="preserve"> </w:t>
      </w:r>
      <w:r w:rsidRPr="00CD609B">
        <w:rPr>
          <w:rFonts w:ascii="Times New Roman" w:hAnsi="Times New Roman"/>
          <w:caps/>
          <w:spacing w:val="20"/>
          <w:sz w:val="28"/>
          <w:szCs w:val="28"/>
        </w:rPr>
        <w:t>Národná rada Slovenskej republiky</w:t>
      </w:r>
    </w:p>
    <w:p w:rsidR="004F41C5" w:rsidP="007F71D9">
      <w:pPr>
        <w:pStyle w:val="Heading2"/>
        <w:bidi w:val="0"/>
        <w:ind w:right="-426"/>
        <w:rPr>
          <w:rFonts w:ascii="Times New Roman" w:hAnsi="Times New Roman"/>
          <w:caps/>
          <w:spacing w:val="30"/>
          <w:lang w:eastAsia="sk-SK"/>
        </w:rPr>
      </w:pPr>
    </w:p>
    <w:p w:rsidR="004F41C5" w:rsidP="007F71D9">
      <w:pPr>
        <w:pStyle w:val="Heading2"/>
        <w:bidi w:val="0"/>
        <w:ind w:right="-426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caps/>
          <w:lang w:eastAsia="sk-SK"/>
        </w:rPr>
        <w:t xml:space="preserve">VI. </w:t>
      </w:r>
      <w:r>
        <w:rPr>
          <w:rFonts w:ascii="Times New Roman" w:hAnsi="Times New Roman"/>
          <w:lang w:eastAsia="sk-SK"/>
        </w:rPr>
        <w:t>volebné obdobie</w:t>
      </w:r>
    </w:p>
    <w:p w:rsidR="004F41C5" w:rsidP="007F71D9">
      <w:pPr>
        <w:keepNext/>
        <w:bidi w:val="0"/>
        <w:spacing w:line="240" w:lineRule="auto"/>
        <w:ind w:right="-426"/>
      </w:pPr>
      <w:r>
        <w:t>__________________________________________________________________________________</w:t>
      </w:r>
    </w:p>
    <w:p w:rsidR="007F71D9" w:rsidP="007F71D9">
      <w:pPr>
        <w:pStyle w:val="Heading2"/>
        <w:bidi w:val="0"/>
        <w:ind w:right="-426"/>
        <w:rPr>
          <w:rFonts w:ascii="Times New Roman" w:hAnsi="Times New Roman"/>
          <w:caps/>
          <w:spacing w:val="30"/>
          <w:lang w:eastAsia="sk-SK"/>
        </w:rPr>
      </w:pPr>
    </w:p>
    <w:p w:rsidR="007F71D9" w:rsidP="007F71D9">
      <w:pPr>
        <w:pStyle w:val="Heading2"/>
        <w:bidi w:val="0"/>
        <w:ind w:right="-426"/>
        <w:rPr>
          <w:rFonts w:ascii="Times New Roman" w:hAnsi="Times New Roman"/>
          <w:caps/>
          <w:spacing w:val="30"/>
          <w:lang w:eastAsia="sk-SK"/>
        </w:rPr>
      </w:pPr>
    </w:p>
    <w:p w:rsidR="004F41C5" w:rsidP="007F71D9">
      <w:pPr>
        <w:pStyle w:val="Heading2"/>
        <w:bidi w:val="0"/>
        <w:ind w:right="-426"/>
        <w:rPr>
          <w:rFonts w:ascii="Times New Roman" w:hAnsi="Times New Roman"/>
          <w:caps/>
          <w:spacing w:val="30"/>
          <w:lang w:eastAsia="sk-SK"/>
        </w:rPr>
      </w:pPr>
      <w:r w:rsidR="00D22FAB">
        <w:rPr>
          <w:rFonts w:ascii="Times New Roman" w:hAnsi="Times New Roman"/>
          <w:caps/>
          <w:spacing w:val="30"/>
          <w:lang w:eastAsia="sk-SK"/>
        </w:rPr>
        <w:t>1290</w:t>
      </w:r>
    </w:p>
    <w:p w:rsidR="007F71D9" w:rsidP="007F71D9">
      <w:pPr>
        <w:bidi w:val="0"/>
        <w:rPr>
          <w:lang w:eastAsia="sk-SK"/>
        </w:rPr>
      </w:pPr>
    </w:p>
    <w:p w:rsidR="004F41C5" w:rsidP="007F71D9">
      <w:pPr>
        <w:pStyle w:val="Heading2"/>
        <w:bidi w:val="0"/>
        <w:ind w:right="-426"/>
        <w:rPr>
          <w:rFonts w:ascii="Times New Roman" w:hAnsi="Times New Roman"/>
          <w:spacing w:val="30"/>
          <w:lang w:eastAsia="sk-SK"/>
        </w:rPr>
      </w:pPr>
    </w:p>
    <w:p w:rsidR="004F41C5" w:rsidP="007F71D9">
      <w:pPr>
        <w:pStyle w:val="Heading2"/>
        <w:bidi w:val="0"/>
        <w:ind w:right="-426"/>
        <w:rPr>
          <w:rFonts w:ascii="Times New Roman" w:hAnsi="Times New Roman"/>
          <w:spacing w:val="30"/>
          <w:lang w:eastAsia="sk-SK"/>
        </w:rPr>
      </w:pPr>
      <w:r>
        <w:rPr>
          <w:rFonts w:ascii="Times New Roman" w:hAnsi="Times New Roman"/>
          <w:spacing w:val="30"/>
          <w:lang w:eastAsia="sk-SK"/>
        </w:rPr>
        <w:t>VLÁDNY NÁVRH</w:t>
      </w:r>
    </w:p>
    <w:p w:rsidR="00F34BF9" w:rsidRPr="00140BC7" w:rsidP="007F71D9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6134E5" w:rsidP="007F71D9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4505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     </w:t>
      </w:r>
      <w:r w:rsidRPr="00140BC7" w:rsidR="00F34BF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 Á K O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140BC7" w:rsidR="00F34BF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</w:t>
      </w:r>
    </w:p>
    <w:p w:rsidR="004505FB" w:rsidP="007F71D9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140BC7" w:rsidP="007F71D9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sk-SK"/>
        </w:rPr>
      </w:pPr>
      <w:r w:rsidR="004505FB">
        <w:rPr>
          <w:rFonts w:ascii="Times New Roman" w:hAnsi="Times New Roman" w:cs="Times New Roman"/>
          <w:sz w:val="24"/>
          <w:szCs w:val="24"/>
          <w:lang w:eastAsia="sk-SK"/>
        </w:rPr>
        <w:t xml:space="preserve">    </w:t>
      </w:r>
      <w:r w:rsidRPr="00140BC7">
        <w:rPr>
          <w:rFonts w:ascii="Times New Roman" w:hAnsi="Times New Roman" w:cs="Times New Roman"/>
          <w:sz w:val="24"/>
          <w:szCs w:val="24"/>
          <w:lang w:eastAsia="sk-SK"/>
        </w:rPr>
        <w:t>z ....................... 201</w:t>
      </w:r>
      <w:r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140BC7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</w:p>
    <w:p w:rsidR="00F34BF9" w:rsidRPr="00140BC7" w:rsidP="007F71D9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F26ADD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26ADD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ktorým sa mení a dopĺňa zákon č. 85/1990 Zb. o petičnom práve v znení neskorších predpisov</w:t>
      </w:r>
      <w:r w:rsidR="002024C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a</w:t>
      </w:r>
      <w:r w:rsidR="00FA161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 ktorým sa </w:t>
      </w:r>
      <w:r w:rsidR="00E8123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dopĺňa</w:t>
      </w:r>
      <w:r w:rsidR="002024C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zákon </w:t>
      </w:r>
      <w:r w:rsidRPr="002024C0" w:rsidR="002024C0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č. 305/2013 Z. z. o elektronickej podobe výkonu pôsobnosti orgánov verejnej moci a o zmene a doplnení niektorých zákonov (zákon o e-Governmente) v znení </w:t>
      </w:r>
      <w:r w:rsidRPr="005B4F94" w:rsidR="005B4F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zákona č. 214/2014 Z. z.</w:t>
      </w:r>
    </w:p>
    <w:p w:rsidR="00F34BF9" w:rsidRPr="00F26ADD" w:rsidP="007F71D9">
      <w:pPr>
        <w:pStyle w:val="NoSpacing"/>
        <w:bidi w:val="0"/>
        <w:rPr>
          <w:rFonts w:cs="Times New Roman"/>
          <w:sz w:val="24"/>
          <w:szCs w:val="24"/>
          <w:lang w:eastAsia="sk-SK"/>
        </w:rPr>
      </w:pPr>
    </w:p>
    <w:p w:rsidR="007F71D9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F26ADD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  <w:r w:rsidRPr="00F26ADD">
        <w:rPr>
          <w:rFonts w:ascii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:rsidR="00F34BF9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F71D9" w:rsidRPr="00F26ADD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F26ADD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26ADD">
        <w:rPr>
          <w:rFonts w:ascii="Times New Roman" w:hAnsi="Times New Roman" w:cs="Times New Roman"/>
          <w:sz w:val="24"/>
          <w:szCs w:val="24"/>
          <w:lang w:eastAsia="sk-SK"/>
        </w:rPr>
        <w:t>Čl. I</w:t>
      </w:r>
    </w:p>
    <w:p w:rsidR="00F34BF9" w:rsidRPr="00F26ADD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F26ADD" w:rsidP="007F71D9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26ADD">
        <w:rPr>
          <w:rFonts w:ascii="Times New Roman" w:hAnsi="Times New Roman" w:cs="Times New Roman"/>
          <w:sz w:val="24"/>
          <w:szCs w:val="24"/>
          <w:lang w:eastAsia="sk-SK"/>
        </w:rPr>
        <w:t>Zákon č. 85/1990 Zb. o petičnom práve v znení zákona č. 242/1998 Z. z.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 zákona</w:t>
      </w:r>
      <w:r w:rsidR="004C47F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č.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112/2010 Z. z. </w:t>
      </w:r>
      <w:r w:rsidRPr="00F26ADD">
        <w:rPr>
          <w:rFonts w:ascii="Times New Roman" w:hAnsi="Times New Roman" w:cs="Times New Roman"/>
          <w:sz w:val="24"/>
          <w:szCs w:val="24"/>
          <w:lang w:eastAsia="sk-SK"/>
        </w:rPr>
        <w:t>sa mení a dopĺňa takto:</w:t>
      </w:r>
    </w:p>
    <w:p w:rsidR="00F34BF9" w:rsidRPr="00F26ADD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numPr>
          <w:numId w:val="4"/>
        </w:numPr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 w:rsidRPr="00F26ADD">
        <w:rPr>
          <w:rFonts w:ascii="Times New Roman" w:hAnsi="Times New Roman" w:cs="Times New Roman"/>
          <w:sz w:val="24"/>
          <w:szCs w:val="24"/>
          <w:lang w:eastAsia="sk-SK"/>
        </w:rPr>
        <w:t>V § 1 ods</w:t>
      </w:r>
      <w:r>
        <w:rPr>
          <w:rFonts w:ascii="Times New Roman" w:hAnsi="Times New Roman" w:cs="Times New Roman"/>
          <w:sz w:val="24"/>
          <w:szCs w:val="24"/>
          <w:lang w:eastAsia="sk-SK"/>
        </w:rPr>
        <w:t>ek</w:t>
      </w:r>
      <w:r w:rsidRPr="00F26ADD">
        <w:rPr>
          <w:rFonts w:ascii="Times New Roman" w:hAnsi="Times New Roman" w:cs="Times New Roman"/>
          <w:sz w:val="24"/>
          <w:szCs w:val="24"/>
          <w:lang w:eastAsia="sk-SK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znie: </w:t>
      </w:r>
    </w:p>
    <w:p w:rsidR="007F71D9" w:rsidP="007F71D9">
      <w:pPr>
        <w:pStyle w:val="NoSpacing"/>
        <w:bidi w:val="0"/>
        <w:ind w:left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>„(1) Každý má právo sám alebo s inými obracať sa vo veciach verejného</w:t>
      </w:r>
      <w:r w:rsidR="008034E5">
        <w:rPr>
          <w:rFonts w:ascii="Times New Roman" w:hAnsi="Times New Roman" w:cs="Times New Roman"/>
          <w:sz w:val="24"/>
          <w:szCs w:val="24"/>
          <w:lang w:eastAsia="sk-SK"/>
        </w:rPr>
        <w:t xml:space="preserve"> záujmu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 alebo iného spoločného záujmu so žiadosťami, návrhmi a sťažnosťami (ďalej len </w:t>
      </w:r>
      <w:r w:rsidR="00CD609B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petícia</w:t>
      </w:r>
      <w:r w:rsidR="00CD609B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) na orgány verejnej moci.“.</w:t>
      </w: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CF1CEC" w:rsidP="007F71D9">
      <w:pPr>
        <w:pStyle w:val="NoSpacing"/>
        <w:numPr>
          <w:numId w:val="4"/>
        </w:numPr>
        <w:tabs>
          <w:tab w:val="left" w:pos="567"/>
        </w:tabs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  <w:tab/>
        <w:t>V § 1 sa za odsek 1 vkladá nový odsek 2, ktorý znie:</w:t>
      </w: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>„(2) Na účely tohto zákona orgánmi verejnej moci sú</w:t>
      </w: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>a) štátne orgány,</w:t>
      </w: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>b)</w:t>
      </w:r>
      <w:r w:rsidR="007606A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orgány územnej samosprávy, </w:t>
      </w: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c) verejnoprávne inštitúcie, </w:t>
      </w: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>d)</w:t>
      </w:r>
      <w:r w:rsidR="004C47F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osoby, ktorým zákon zveril rozhodovanie o právach, právom chránených záujmoch alebo povinnostiach iných osôb.“.</w:t>
      </w: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Doterajšie odseky 2 a 3 sa označujú ako odseky 3 a 4. </w:t>
      </w:r>
    </w:p>
    <w:p w:rsidR="00F34BF9" w:rsidRPr="000F1C23" w:rsidP="007F71D9">
      <w:pPr>
        <w:pStyle w:val="NoSpacing"/>
        <w:bidi w:val="0"/>
        <w:ind w:left="567" w:hanging="567"/>
        <w:jc w:val="both"/>
        <w:rPr>
          <w:rFonts w:cs="Times New Roman"/>
        </w:rPr>
      </w:pPr>
    </w:p>
    <w:p w:rsidR="00F34BF9" w:rsidP="007F71D9">
      <w:pPr>
        <w:pStyle w:val="NoSpacing"/>
        <w:numPr>
          <w:numId w:val="4"/>
        </w:numPr>
        <w:bidi w:val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 § 3 odsek  3 znie: </w:t>
      </w:r>
    </w:p>
    <w:p w:rsidR="007F71D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="001F4100">
        <w:rPr>
          <w:rFonts w:ascii="Times New Roman" w:hAnsi="Times New Roman" w:cs="Times New Roman"/>
          <w:sz w:val="24"/>
          <w:szCs w:val="24"/>
          <w:lang w:eastAsia="sk-SK"/>
        </w:rPr>
        <w:t xml:space="preserve">(3) </w:t>
      </w:r>
      <w:r>
        <w:rPr>
          <w:rFonts w:ascii="Times New Roman" w:hAnsi="Times New Roman" w:cs="Times New Roman"/>
          <w:sz w:val="24"/>
          <w:szCs w:val="24"/>
          <w:lang w:eastAsia="sk-SK"/>
        </w:rPr>
        <w:t>V petícii sa určí osoba</w:t>
      </w:r>
      <w:r w:rsidRPr="00EE49B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na zastupovanie v styku s orgánom verejnej moci, ktorá </w:t>
      </w:r>
      <w:r w:rsidR="00DC6AB3">
        <w:rPr>
          <w:rFonts w:ascii="Times New Roman" w:hAnsi="Times New Roman" w:cs="Times New Roman"/>
          <w:sz w:val="24"/>
          <w:szCs w:val="24"/>
          <w:lang w:eastAsia="sk-SK"/>
        </w:rPr>
        <w:t>dovŕšila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18 rokov </w:t>
      </w:r>
      <w:r w:rsidR="005B4F94">
        <w:rPr>
          <w:rFonts w:ascii="Times New Roman" w:hAnsi="Times New Roman" w:cs="Times New Roman"/>
          <w:sz w:val="24"/>
          <w:szCs w:val="24"/>
          <w:lang w:eastAsia="sk-SK"/>
        </w:rPr>
        <w:t xml:space="preserve">veku </w:t>
      </w:r>
      <w:r>
        <w:rPr>
          <w:rFonts w:ascii="Times New Roman" w:hAnsi="Times New Roman" w:cs="Times New Roman"/>
          <w:sz w:val="24"/>
          <w:szCs w:val="24"/>
          <w:lang w:eastAsia="sk-SK"/>
        </w:rPr>
        <w:t>(ďalej len „zástupca“). Ak je vytvorený petičný výbor, určujú zástupcu členovia petičného výboru.“</w:t>
      </w:r>
      <w:r w:rsidR="001F410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34BF9" w:rsidP="007F71D9">
      <w:pPr>
        <w:pStyle w:val="NoSpacing"/>
        <w:bidi w:val="0"/>
        <w:ind w:left="567" w:hanging="567"/>
        <w:jc w:val="both"/>
        <w:rPr>
          <w:rFonts w:cs="Times New Roman"/>
          <w:lang w:eastAsia="sk-SK"/>
        </w:rPr>
      </w:pPr>
    </w:p>
    <w:p w:rsidR="00F34BF9" w:rsidP="007F71D9">
      <w:pPr>
        <w:pStyle w:val="NoSpacing"/>
        <w:numPr>
          <w:numId w:val="4"/>
        </w:numPr>
        <w:bidi w:val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 § 3 sa</w:t>
      </w:r>
      <w:r w:rsidR="00202B83">
        <w:rPr>
          <w:rFonts w:ascii="Times New Roman" w:hAnsi="Times New Roman" w:cs="Times New Roman"/>
          <w:sz w:val="24"/>
          <w:szCs w:val="24"/>
          <w:lang w:eastAsia="sk-SK"/>
        </w:rPr>
        <w:t xml:space="preserve"> vypúšťa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odsek 4.  </w:t>
      </w:r>
    </w:p>
    <w:p w:rsidR="00F34BF9" w:rsidP="007F71D9">
      <w:pPr>
        <w:pStyle w:val="NoSpacing"/>
        <w:bidi w:val="0"/>
        <w:ind w:left="567"/>
        <w:jc w:val="both"/>
        <w:rPr>
          <w:rFonts w:cs="Times New Roman"/>
          <w:lang w:eastAsia="sk-SK"/>
        </w:rPr>
      </w:pPr>
      <w:r w:rsidRPr="000439E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F34BF9" w:rsidP="007F71D9">
      <w:pPr>
        <w:pStyle w:val="NoSpacing"/>
        <w:numPr>
          <w:numId w:val="4"/>
        </w:numPr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 w:rsidRPr="00F26ADD">
        <w:rPr>
          <w:rFonts w:ascii="Times New Roman" w:hAnsi="Times New Roman" w:cs="Times New Roman"/>
          <w:sz w:val="24"/>
          <w:szCs w:val="24"/>
          <w:lang w:eastAsia="sk-SK"/>
        </w:rPr>
        <w:t>§ 4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vrátane nadpisu</w:t>
      </w:r>
      <w:r w:rsidRPr="00F26ADD">
        <w:rPr>
          <w:rFonts w:ascii="Times New Roman" w:hAnsi="Times New Roman" w:cs="Times New Roman"/>
          <w:sz w:val="24"/>
          <w:szCs w:val="24"/>
          <w:lang w:eastAsia="sk-SK"/>
        </w:rPr>
        <w:t xml:space="preserve"> znie: </w:t>
      </w:r>
    </w:p>
    <w:p w:rsidR="00F34BF9" w:rsidP="007F71D9">
      <w:pPr>
        <w:pStyle w:val="NoSpacing"/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F26ADD">
        <w:rPr>
          <w:rFonts w:ascii="Times New Roman" w:hAnsi="Times New Roman" w:cs="Times New Roman"/>
          <w:sz w:val="24"/>
          <w:szCs w:val="24"/>
          <w:lang w:eastAsia="sk-SK"/>
        </w:rPr>
        <w:t>§ 4</w:t>
      </w:r>
    </w:p>
    <w:p w:rsidR="00F34BF9" w:rsidRPr="007154CA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154CA" w:rsidR="007154CA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7154CA" w:rsidR="00210A94">
        <w:rPr>
          <w:rFonts w:ascii="Times New Roman" w:hAnsi="Times New Roman" w:cs="Times New Roman"/>
          <w:sz w:val="24"/>
          <w:szCs w:val="24"/>
          <w:lang w:eastAsia="sk-SK"/>
        </w:rPr>
        <w:t>odpor</w:t>
      </w:r>
      <w:r w:rsidRPr="007154CA" w:rsidR="007154CA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7154CA" w:rsidR="00210A9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154CA" w:rsidR="00F0075B">
        <w:rPr>
          <w:rFonts w:ascii="Times New Roman" w:hAnsi="Times New Roman" w:cs="Times New Roman"/>
          <w:sz w:val="24"/>
          <w:szCs w:val="24"/>
          <w:lang w:eastAsia="sk-SK"/>
        </w:rPr>
        <w:t>petície</w:t>
      </w:r>
    </w:p>
    <w:p w:rsidR="00F34BF9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7E342E" w:rsidP="007F71D9">
      <w:pPr>
        <w:bidi w:val="0"/>
        <w:spacing w:line="240" w:lineRule="auto"/>
        <w:ind w:left="709"/>
        <w:rPr>
          <w:rFonts w:ascii="Times New Roman" w:hAnsi="Times New Roman" w:cs="Times New Roman"/>
          <w:sz w:val="24"/>
          <w:szCs w:val="24"/>
          <w:lang w:eastAsia="sk-SK"/>
        </w:rPr>
      </w:pPr>
      <w:r w:rsidRPr="007E342E">
        <w:rPr>
          <w:rFonts w:ascii="Times New Roman" w:hAnsi="Times New Roman" w:cs="Times New Roman"/>
          <w:sz w:val="24"/>
          <w:szCs w:val="24"/>
          <w:lang w:eastAsia="sk-SK"/>
        </w:rPr>
        <w:t>(1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7E342E">
        <w:rPr>
          <w:rFonts w:ascii="Times New Roman" w:hAnsi="Times New Roman" w:cs="Times New Roman"/>
          <w:sz w:val="24"/>
          <w:szCs w:val="24"/>
          <w:lang w:eastAsia="sk-SK"/>
        </w:rPr>
        <w:t>Každý má právo spôsobom neodporujúcim zákonu vyzývať iné osoby, aby svoj</w:t>
      </w:r>
      <w:r w:rsidR="005B4F94">
        <w:rPr>
          <w:rFonts w:ascii="Times New Roman" w:hAnsi="Times New Roman" w:cs="Times New Roman"/>
          <w:sz w:val="24"/>
          <w:szCs w:val="24"/>
          <w:lang w:eastAsia="sk-SK"/>
        </w:rPr>
        <w:t>imi</w:t>
      </w:r>
      <w:r w:rsidRPr="007E342E">
        <w:rPr>
          <w:rFonts w:ascii="Times New Roman" w:hAnsi="Times New Roman" w:cs="Times New Roman"/>
          <w:sz w:val="24"/>
          <w:szCs w:val="24"/>
          <w:lang w:eastAsia="sk-SK"/>
        </w:rPr>
        <w:t xml:space="preserve"> podpis</w:t>
      </w:r>
      <w:r w:rsidR="005B4F94">
        <w:rPr>
          <w:rFonts w:ascii="Times New Roman" w:hAnsi="Times New Roman" w:cs="Times New Roman"/>
          <w:sz w:val="24"/>
          <w:szCs w:val="24"/>
          <w:lang w:eastAsia="sk-SK"/>
        </w:rPr>
        <w:t>mi</w:t>
      </w:r>
      <w:r w:rsidRPr="007E342E">
        <w:rPr>
          <w:rFonts w:ascii="Times New Roman" w:hAnsi="Times New Roman" w:cs="Times New Roman"/>
          <w:sz w:val="24"/>
          <w:szCs w:val="24"/>
          <w:lang w:eastAsia="sk-SK"/>
        </w:rPr>
        <w:t xml:space="preserve"> petíciu podporili. </w:t>
      </w:r>
    </w:p>
    <w:p w:rsidR="00F34BF9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(2) </w:t>
      </w:r>
      <w:r w:rsidRPr="005B4F94" w:rsidR="005B4F94">
        <w:rPr>
          <w:rFonts w:ascii="Times New Roman" w:hAnsi="Times New Roman" w:cs="Times New Roman"/>
          <w:sz w:val="24"/>
          <w:szCs w:val="24"/>
          <w:lang w:eastAsia="sk-SK"/>
        </w:rPr>
        <w:t>V petícii alebo v podpisovom hárku je podporovateľ petície povinný uviesť čitateľne svoje meno, priezvisko, adresu pobytu</w:t>
      </w:r>
      <w:r w:rsidRPr="005B4F94" w:rsidR="005B4F94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5B4F94" w:rsidR="005B4F94">
        <w:rPr>
          <w:rFonts w:ascii="Times New Roman" w:hAnsi="Times New Roman" w:cs="Times New Roman"/>
          <w:sz w:val="24"/>
          <w:szCs w:val="24"/>
          <w:lang w:eastAsia="sk-SK"/>
        </w:rPr>
        <w:t>) a svoj podpis, ak ide o fyzickú osobu, alebo svoj názov a sídlo, ak ide o právnickú osobu; osoba oprávnená konať v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5B4F94" w:rsidR="005B4F94">
        <w:rPr>
          <w:rFonts w:ascii="Times New Roman" w:hAnsi="Times New Roman" w:cs="Times New Roman"/>
          <w:sz w:val="24"/>
          <w:szCs w:val="24"/>
          <w:lang w:eastAsia="sk-SK"/>
        </w:rPr>
        <w:t>mene právnickej osoby uvedie čitateľne svoje meno, priezvisko, adresu pobytu a svoj podpis.</w:t>
      </w:r>
    </w:p>
    <w:p w:rsidR="0022673E" w:rsidRPr="00EE3D21" w:rsidP="007F71D9">
      <w:pPr>
        <w:pStyle w:val="NoSpacing"/>
        <w:bidi w:val="0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EE3D21">
        <w:rPr>
          <w:rFonts w:ascii="Times New Roman" w:hAnsi="Times New Roman" w:cs="Times New Roman"/>
          <w:sz w:val="24"/>
          <w:szCs w:val="24"/>
          <w:lang w:eastAsia="sk-SK"/>
        </w:rPr>
        <w:t>(3) Petíciu je možné podporiť aj v elektronickej podobe pričom sa namiesto podpisu</w:t>
      </w:r>
    </w:p>
    <w:p w:rsidR="0022673E" w:rsidRPr="00EE3D21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a) </w:t>
      </w:r>
      <w:r w:rsidRPr="00EE3D21" w:rsidR="00365D3F">
        <w:rPr>
          <w:rFonts w:ascii="Times New Roman" w:hAnsi="Times New Roman" w:cs="Times New Roman"/>
          <w:sz w:val="24"/>
          <w:szCs w:val="24"/>
          <w:lang w:eastAsia="sk-SK"/>
        </w:rPr>
        <w:t xml:space="preserve">pre účely potvrdenia podpory elektronickej petície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uvádza </w:t>
      </w:r>
      <w:r w:rsidRPr="00EE3D21" w:rsidR="00EF0127">
        <w:rPr>
          <w:rFonts w:ascii="Times New Roman" w:hAnsi="Times New Roman" w:cs="Times New Roman"/>
          <w:sz w:val="24"/>
          <w:szCs w:val="24"/>
          <w:lang w:eastAsia="sk-SK"/>
        </w:rPr>
        <w:t xml:space="preserve">svoja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adresa elektronickej pošty, </w:t>
      </w:r>
    </w:p>
    <w:p w:rsidR="0022673E" w:rsidRPr="00EE3D21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b) </w:t>
      </w:r>
      <w:r w:rsidRPr="00EE3D21" w:rsidR="00365D3F">
        <w:rPr>
          <w:rFonts w:ascii="Times New Roman" w:hAnsi="Times New Roman" w:cs="Times New Roman"/>
          <w:sz w:val="24"/>
          <w:szCs w:val="24"/>
          <w:lang w:eastAsia="sk-SK"/>
        </w:rPr>
        <w:t xml:space="preserve">pre účely potvrdenia podpory elektronickej petície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uvádza </w:t>
      </w:r>
      <w:r w:rsidRPr="00EE3D21" w:rsidR="00EF0127">
        <w:rPr>
          <w:rFonts w:ascii="Times New Roman" w:hAnsi="Times New Roman" w:cs="Times New Roman"/>
          <w:sz w:val="24"/>
          <w:szCs w:val="24"/>
          <w:lang w:eastAsia="sk-SK"/>
        </w:rPr>
        <w:t xml:space="preserve">svoja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adresa elektronickej schránky, </w:t>
      </w:r>
    </w:p>
    <w:p w:rsidR="0022673E" w:rsidRPr="00EE3D21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c) </w:t>
      </w:r>
      <w:r w:rsidRPr="00EE3D21" w:rsidR="005B4F94">
        <w:rPr>
          <w:rFonts w:ascii="Times New Roman" w:hAnsi="Times New Roman" w:cs="Times New Roman"/>
          <w:sz w:val="24"/>
          <w:szCs w:val="24"/>
          <w:lang w:eastAsia="sk-SK"/>
        </w:rPr>
        <w:t xml:space="preserve">pre účely potvrdenia podpory elektronickej petície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pripája </w:t>
      </w:r>
      <w:r w:rsidRPr="00EE3D21" w:rsidR="00EF0127">
        <w:rPr>
          <w:rFonts w:ascii="Times New Roman" w:hAnsi="Times New Roman" w:cs="Times New Roman"/>
          <w:sz w:val="24"/>
          <w:szCs w:val="24"/>
          <w:lang w:eastAsia="sk-SK"/>
        </w:rPr>
        <w:t xml:space="preserve">svoj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>zaručený elektronický podpis, alebo</w:t>
      </w:r>
    </w:p>
    <w:p w:rsidR="00946D2C" w:rsidRPr="00EE3D21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E3D21" w:rsidR="0022673E">
        <w:rPr>
          <w:rFonts w:ascii="Times New Roman" w:hAnsi="Times New Roman" w:cs="Times New Roman"/>
          <w:sz w:val="24"/>
          <w:szCs w:val="24"/>
          <w:lang w:eastAsia="sk-SK"/>
        </w:rPr>
        <w:t xml:space="preserve">d) </w:t>
      </w:r>
      <w:r w:rsidRPr="00EE3D21" w:rsidR="00EA7D15">
        <w:rPr>
          <w:rFonts w:ascii="Times New Roman" w:hAnsi="Times New Roman" w:cs="Times New Roman"/>
          <w:sz w:val="24"/>
          <w:szCs w:val="24"/>
          <w:lang w:eastAsia="sk-SK"/>
        </w:rPr>
        <w:t xml:space="preserve">vykoná </w:t>
      </w:r>
      <w:r w:rsidRPr="00EE3D21" w:rsidR="0022673E">
        <w:rPr>
          <w:rFonts w:ascii="Times New Roman" w:hAnsi="Times New Roman" w:cs="Times New Roman"/>
          <w:sz w:val="24"/>
          <w:szCs w:val="24"/>
          <w:lang w:eastAsia="sk-SK"/>
        </w:rPr>
        <w:t>potvrdenie podpory osobitným spôsobom prostredníctvom informačného systému pre elektronické zhromažďovanie údajov o osobách podporujúcich petíciu (ďalej len „petičný systém“).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EE3D21" w:rsidRPr="00EE3D21" w:rsidP="007F71D9">
      <w:pPr>
        <w:pStyle w:val="NoSpacing"/>
        <w:bidi w:val="0"/>
        <w:ind w:left="708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946D2C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(4) Osobitný zákon môže ustanoviť aj ďalšie náležitosti petície.</w:t>
      </w:r>
      <w:r w:rsidRPr="004A18F7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a</w:t>
      </w:r>
      <w:r w:rsidRPr="007E342E">
        <w:rPr>
          <w:rFonts w:ascii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 w:rsidRPr="008C4C94">
        <w:rPr>
          <w:rFonts w:ascii="Times New Roman" w:hAnsi="Times New Roman" w:cs="Times New Roman"/>
          <w:sz w:val="24"/>
          <w:szCs w:val="24"/>
          <w:lang w:eastAsia="sk-SK"/>
        </w:rPr>
        <w:t xml:space="preserve">k osobitný </w:t>
      </w:r>
      <w:r>
        <w:rPr>
          <w:rFonts w:ascii="Times New Roman" w:hAnsi="Times New Roman" w:cs="Times New Roman"/>
          <w:sz w:val="24"/>
          <w:szCs w:val="24"/>
          <w:lang w:eastAsia="sk-SK"/>
        </w:rPr>
        <w:t>zákon</w:t>
      </w:r>
      <w:r w:rsidRPr="000E3F73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a</w:t>
      </w:r>
      <w:r w:rsidRPr="008C4C94">
        <w:rPr>
          <w:rFonts w:ascii="Times New Roman" w:hAnsi="Times New Roman" w:cs="Times New Roman"/>
          <w:sz w:val="24"/>
          <w:szCs w:val="24"/>
          <w:lang w:eastAsia="sk-SK"/>
        </w:rPr>
        <w:t>) ustanovuje najnižší počet osôb podporujúcich petíciu alebo vek osôb podporujúcich petíciu</w:t>
      </w:r>
      <w:r w:rsidR="004C47F0">
        <w:rPr>
          <w:rFonts w:ascii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uvedie osoba podporujúca petíciu svoj trvalý pobyt. Petíciu podľa tohto odseku je možné v elektronickej podobe podporiť iba podľa odseku 3 písm. b), c) alebo </w:t>
      </w:r>
      <w:r w:rsidR="005B4F94">
        <w:rPr>
          <w:rFonts w:ascii="Times New Roman" w:hAnsi="Times New Roman" w:cs="Times New Roman"/>
          <w:sz w:val="24"/>
          <w:szCs w:val="24"/>
          <w:lang w:eastAsia="sk-SK"/>
        </w:rPr>
        <w:t xml:space="preserve">písm.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d). </w:t>
      </w:r>
    </w:p>
    <w:p w:rsidR="00946D2C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Poznámky pod čiarou k odkazom 1 a 1a  znejú: </w:t>
      </w:r>
    </w:p>
    <w:p w:rsidR="00946D2C" w:rsidRPr="006B397A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B397A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6B397A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6B397A">
        <w:rPr>
          <w:rFonts w:ascii="Times New Roman" w:hAnsi="Times New Roman" w:cs="Times New Roman"/>
          <w:sz w:val="24"/>
          <w:szCs w:val="24"/>
          <w:lang w:eastAsia="sk-SK"/>
        </w:rPr>
        <w:t>) Napríklad zákon č. 253/1998 Z. z. o hlásení pobytu občanov Slovenskej republiky a registri obyvateľov Slovenskej republiky v znení neskorších predpisov, zákon č.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6B397A">
        <w:rPr>
          <w:rFonts w:ascii="Times New Roman" w:hAnsi="Times New Roman" w:cs="Times New Roman"/>
          <w:sz w:val="24"/>
          <w:szCs w:val="24"/>
          <w:lang w:eastAsia="sk-SK"/>
        </w:rPr>
        <w:t xml:space="preserve">404/2011 Z. z. o pobyte cudzincov a o zmene a doplnení niektorých zákonov v znení neskorších predpisov. </w:t>
      </w:r>
    </w:p>
    <w:p w:rsidR="00946D2C" w:rsidRPr="006B397A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B397A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1a</w:t>
      </w:r>
      <w:r w:rsidRPr="006B397A">
        <w:rPr>
          <w:rFonts w:ascii="Times New Roman" w:hAnsi="Times New Roman" w:cs="Times New Roman"/>
          <w:sz w:val="24"/>
          <w:szCs w:val="24"/>
          <w:lang w:eastAsia="sk-SK"/>
        </w:rPr>
        <w:t xml:space="preserve">) Napríklad </w:t>
      </w:r>
      <w:r w:rsidRPr="006B397A" w:rsidR="005B4F94">
        <w:rPr>
          <w:rFonts w:ascii="Times New Roman" w:hAnsi="Times New Roman" w:cs="Times New Roman"/>
          <w:sz w:val="24"/>
          <w:szCs w:val="24"/>
          <w:lang w:eastAsia="sk-SK"/>
        </w:rPr>
        <w:t>zákon Slovenskej národnej rady č. 369/1990 Zb. o obecnom zriade</w:t>
      </w:r>
      <w:r w:rsidR="005B4F94">
        <w:rPr>
          <w:rFonts w:ascii="Times New Roman" w:hAnsi="Times New Roman" w:cs="Times New Roman"/>
          <w:sz w:val="24"/>
          <w:szCs w:val="24"/>
          <w:lang w:eastAsia="sk-SK"/>
        </w:rPr>
        <w:t>ní v znení neskorších predpisov,</w:t>
      </w:r>
      <w:r w:rsidRPr="006B397A" w:rsidR="005B4F9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B397A">
        <w:rPr>
          <w:rFonts w:ascii="Times New Roman" w:hAnsi="Times New Roman" w:cs="Times New Roman"/>
          <w:sz w:val="24"/>
          <w:szCs w:val="24"/>
          <w:lang w:eastAsia="sk-SK"/>
        </w:rPr>
        <w:t>zákon č. 180/2014 Z.</w:t>
      </w:r>
      <w:r w:rsidR="005B4F9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B397A">
        <w:rPr>
          <w:rFonts w:ascii="Times New Roman" w:hAnsi="Times New Roman" w:cs="Times New Roman"/>
          <w:sz w:val="24"/>
          <w:szCs w:val="24"/>
          <w:lang w:eastAsia="sk-SK"/>
        </w:rPr>
        <w:t>z. o podmienkach výkonu volebného práva a o zmene a doplnení niektorých zákonov.</w:t>
      </w:r>
      <w:r w:rsidR="007606A9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22673E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0075B" w:rsidP="007F71D9">
      <w:pPr>
        <w:pStyle w:val="NoSpacing"/>
        <w:numPr>
          <w:numId w:val="4"/>
        </w:numPr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Za § 4 sa vkladá § 4a, ktorý </w:t>
      </w:r>
      <w:r w:rsidR="006B7F83">
        <w:rPr>
          <w:rFonts w:ascii="Times New Roman" w:hAnsi="Times New Roman" w:cs="Times New Roman"/>
          <w:sz w:val="24"/>
          <w:szCs w:val="24"/>
          <w:lang w:eastAsia="sk-SK"/>
        </w:rPr>
        <w:t xml:space="preserve">vrátane nadpisu, </w:t>
      </w:r>
      <w:r>
        <w:rPr>
          <w:rFonts w:ascii="Times New Roman" w:hAnsi="Times New Roman" w:cs="Times New Roman"/>
          <w:sz w:val="24"/>
          <w:szCs w:val="24"/>
          <w:lang w:eastAsia="sk-SK"/>
        </w:rPr>
        <w:t>znie:</w:t>
      </w:r>
    </w:p>
    <w:p w:rsidR="006B7F83" w:rsidRPr="007D1D0E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0075B" w:rsidRPr="007D1D0E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D1D0E">
        <w:rPr>
          <w:rFonts w:ascii="Times New Roman" w:hAnsi="Times New Roman" w:cs="Times New Roman"/>
          <w:sz w:val="24"/>
          <w:szCs w:val="24"/>
          <w:lang w:eastAsia="sk-SK"/>
        </w:rPr>
        <w:t>„§ 4a</w:t>
      </w:r>
    </w:p>
    <w:p w:rsidR="006B7F83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7D1D0E">
        <w:rPr>
          <w:rFonts w:ascii="Times New Roman" w:hAnsi="Times New Roman" w:cs="Times New Roman"/>
          <w:sz w:val="24"/>
          <w:szCs w:val="24"/>
          <w:lang w:eastAsia="sk-SK"/>
        </w:rPr>
        <w:t>Zhromažďovanie podpisov pod petíciu</w:t>
      </w:r>
    </w:p>
    <w:p w:rsidR="007D1D0E" w:rsidRPr="007D1D0E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2673E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>1</w:t>
      </w:r>
      <w:r>
        <w:rPr>
          <w:rFonts w:ascii="Times New Roman" w:hAnsi="Times New Roman" w:cs="Times New Roman"/>
          <w:sz w:val="24"/>
          <w:szCs w:val="24"/>
          <w:lang w:eastAsia="sk-SK"/>
        </w:rPr>
        <w:t>) Požiadavky na petičný systém, spôsob ich posudzovania, spôsob identifikácie petičného systému a náležitosti osvedčenia o atestácii petičného systému ustanoví všeobecne záväzný právny predpis, ktorý vydá Úrad vlády Slovenskej republiky.</w:t>
      </w:r>
    </w:p>
    <w:p w:rsidR="0022673E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>2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Petičný systém môže poskytovať svoju funkciu pre účely podľa </w:t>
      </w:r>
      <w:r w:rsidR="00946D2C">
        <w:rPr>
          <w:rFonts w:ascii="Times New Roman" w:hAnsi="Times New Roman" w:cs="Times New Roman"/>
          <w:sz w:val="24"/>
          <w:szCs w:val="24"/>
          <w:lang w:eastAsia="sk-SK"/>
        </w:rPr>
        <w:t xml:space="preserve">§ 4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ods. 3 písm. </w:t>
      </w:r>
      <w:r w:rsidR="00EA7D15">
        <w:rPr>
          <w:rFonts w:ascii="Times New Roman" w:hAnsi="Times New Roman" w:cs="Times New Roman"/>
          <w:sz w:val="24"/>
          <w:szCs w:val="24"/>
          <w:lang w:eastAsia="sk-SK"/>
        </w:rPr>
        <w:t>d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iba na základe platného osvedčenia o atestácii petičného systému podľa odseku </w:t>
      </w:r>
      <w:r w:rsidR="00946D2C">
        <w:rPr>
          <w:rFonts w:ascii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22673E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hAnsi="Times New Roman" w:cs="Times New Roman"/>
          <w:sz w:val="24"/>
          <w:szCs w:val="24"/>
          <w:lang w:eastAsia="sk-SK"/>
        </w:rPr>
        <w:t>) Posudzovanie petičného systému sa vykonáva postupom pre posudzovanie elektronického systému zberu vyhlásení o podpore iniciatívy občanov podľa osobitného predpisu</w:t>
      </w:r>
      <w:r w:rsidR="005D0EB9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946D2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1b</w:t>
      </w:r>
      <w:r w:rsidR="006B397A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="005D0EB9">
        <w:rPr>
          <w:rFonts w:ascii="Times New Roman" w:hAnsi="Times New Roman" w:cs="Times New Roman"/>
          <w:sz w:val="24"/>
          <w:szCs w:val="24"/>
          <w:lang w:eastAsia="sk-SK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ovinnosti a kompetencie Ministerstva financií Slovenskej republiky plní vo veciach petičného systému Úrad vlády Slovenskej republiky. </w:t>
      </w:r>
    </w:p>
    <w:p w:rsidR="00F34BF9" w:rsidRPr="00DA08C0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A08C0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946D2C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) Na účel uvedený v </w:t>
      </w:r>
      <w:r w:rsidR="00946D2C">
        <w:rPr>
          <w:rFonts w:ascii="Times New Roman" w:hAnsi="Times New Roman" w:cs="Times New Roman"/>
          <w:sz w:val="24"/>
          <w:szCs w:val="24"/>
          <w:lang w:eastAsia="sk-SK"/>
        </w:rPr>
        <w:t xml:space="preserve">§ 4 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>ods</w:t>
      </w:r>
      <w:r w:rsidR="00946D2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 1 možno petíciu a podpisové hárky vystaviť na miestach prístupných verejnosti</w:t>
      </w:r>
      <w:r w:rsidR="000D2008">
        <w:rPr>
          <w:rFonts w:ascii="Times New Roman" w:hAnsi="Times New Roman" w:cs="Times New Roman"/>
          <w:sz w:val="24"/>
          <w:szCs w:val="24"/>
          <w:lang w:eastAsia="sk-SK"/>
        </w:rPr>
        <w:t>, vrátane takýchto miest v elektronickom prostredí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. Na </w:t>
      </w:r>
      <w:r w:rsidR="0053215D">
        <w:rPr>
          <w:rFonts w:ascii="Times New Roman" w:hAnsi="Times New Roman" w:cs="Times New Roman"/>
          <w:sz w:val="24"/>
          <w:szCs w:val="24"/>
          <w:lang w:eastAsia="sk-SK"/>
        </w:rPr>
        <w:t xml:space="preserve">výkon práva podľa </w:t>
      </w:r>
      <w:r w:rsidR="00946D2C">
        <w:rPr>
          <w:rFonts w:ascii="Times New Roman" w:hAnsi="Times New Roman" w:cs="Times New Roman"/>
          <w:sz w:val="24"/>
          <w:szCs w:val="24"/>
          <w:lang w:eastAsia="sk-SK"/>
        </w:rPr>
        <w:t>§</w:t>
      </w:r>
      <w:r w:rsidR="00210A9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46D2C">
        <w:rPr>
          <w:rFonts w:ascii="Times New Roman" w:hAnsi="Times New Roman" w:cs="Times New Roman"/>
          <w:sz w:val="24"/>
          <w:szCs w:val="24"/>
          <w:lang w:eastAsia="sk-SK"/>
        </w:rPr>
        <w:t>4 ods.</w:t>
      </w:r>
      <w:r w:rsidR="0053215D">
        <w:rPr>
          <w:rFonts w:ascii="Times New Roman" w:hAnsi="Times New Roman" w:cs="Times New Roman"/>
          <w:sz w:val="24"/>
          <w:szCs w:val="24"/>
          <w:lang w:eastAsia="sk-SK"/>
        </w:rPr>
        <w:t xml:space="preserve"> 1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 nie je potrebné povolenie orgánu verejnej </w:t>
      </w:r>
      <w:r>
        <w:rPr>
          <w:rFonts w:ascii="Times New Roman" w:hAnsi="Times New Roman" w:cs="Times New Roman"/>
          <w:sz w:val="24"/>
          <w:szCs w:val="24"/>
          <w:lang w:eastAsia="sk-SK"/>
        </w:rPr>
        <w:t>moci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>, nesmie však nastať obmedzenie cestnej premávky, rušenie verejného poriadku</w:t>
      </w:r>
      <w:r w:rsidR="00CD609B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porušenie záujmov ochrany prírody a krajiny </w:t>
      </w:r>
      <w:r w:rsidR="005D0EB9">
        <w:rPr>
          <w:rFonts w:ascii="Times New Roman" w:hAnsi="Times New Roman" w:cs="Times New Roman"/>
          <w:sz w:val="24"/>
          <w:szCs w:val="24"/>
          <w:lang w:eastAsia="sk-SK"/>
        </w:rPr>
        <w:t>alebo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 iné obmedzenie práv </w:t>
      </w:r>
      <w:r w:rsidR="005D0EB9">
        <w:rPr>
          <w:rFonts w:ascii="Times New Roman" w:hAnsi="Times New Roman" w:cs="Times New Roman"/>
          <w:sz w:val="24"/>
          <w:szCs w:val="24"/>
          <w:lang w:eastAsia="sk-SK"/>
        </w:rPr>
        <w:t>alebo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 právom chránených záujmov iných osôb.</w:t>
      </w:r>
    </w:p>
    <w:p w:rsidR="00F34BF9" w:rsidRPr="00DA08C0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A08C0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946D2C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) Zhromažďovaním podpisov na mieste prístupnom verejnosti možno poveriť </w:t>
      </w:r>
      <w:r w:rsidR="005D0EB9">
        <w:rPr>
          <w:rFonts w:ascii="Times New Roman" w:hAnsi="Times New Roman" w:cs="Times New Roman"/>
          <w:sz w:val="24"/>
          <w:szCs w:val="24"/>
          <w:lang w:eastAsia="sk-SK"/>
        </w:rPr>
        <w:t>toho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="005D0EB9">
        <w:rPr>
          <w:rFonts w:ascii="Times New Roman" w:hAnsi="Times New Roman" w:cs="Times New Roman"/>
          <w:sz w:val="24"/>
          <w:szCs w:val="24"/>
          <w:lang w:eastAsia="sk-SK"/>
        </w:rPr>
        <w:t>kto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D0EB9">
        <w:rPr>
          <w:rFonts w:ascii="Times New Roman" w:hAnsi="Times New Roman" w:cs="Times New Roman"/>
          <w:sz w:val="24"/>
          <w:szCs w:val="24"/>
          <w:lang w:eastAsia="sk-SK"/>
        </w:rPr>
        <w:t>dovŕšil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 xml:space="preserve"> 16 rokov</w:t>
      </w:r>
      <w:r w:rsidRPr="005B4F94" w:rsidR="005B4F9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A08C0" w:rsidR="005B4F94">
        <w:rPr>
          <w:rFonts w:ascii="Times New Roman" w:hAnsi="Times New Roman" w:cs="Times New Roman"/>
          <w:sz w:val="24"/>
          <w:szCs w:val="24"/>
          <w:lang w:eastAsia="sk-SK"/>
        </w:rPr>
        <w:t>vek</w:t>
      </w:r>
      <w:r w:rsidR="005B4F94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DA08C0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CD484D" w:rsidRPr="007154CA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A08C0" w:rsidR="00F34BF9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946D2C">
        <w:rPr>
          <w:rFonts w:ascii="Times New Roman" w:hAnsi="Times New Roman" w:cs="Times New Roman"/>
          <w:sz w:val="24"/>
          <w:szCs w:val="24"/>
          <w:lang w:eastAsia="sk-SK"/>
        </w:rPr>
        <w:t>6</w:t>
      </w:r>
      <w:r w:rsidRPr="00DA08C0" w:rsidR="00F34BF9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="00F34BF9">
        <w:rPr>
          <w:rFonts w:ascii="Times New Roman" w:hAnsi="Times New Roman" w:cs="Times New Roman"/>
          <w:sz w:val="24"/>
          <w:szCs w:val="24"/>
          <w:lang w:eastAsia="sk-SK"/>
        </w:rPr>
        <w:t xml:space="preserve">Osobám podporujúcim petíciu sa musí umožniť, aby sa s obsahom petície riadne oboznámili pred jej podpísaním. </w:t>
      </w:r>
      <w:r w:rsidRPr="00DA08C0" w:rsidR="00F34BF9">
        <w:rPr>
          <w:rFonts w:ascii="Times New Roman" w:hAnsi="Times New Roman" w:cs="Times New Roman"/>
          <w:sz w:val="24"/>
          <w:szCs w:val="24"/>
          <w:lang w:eastAsia="sk-SK"/>
        </w:rPr>
        <w:t xml:space="preserve">Ak podpisové hárky neobsahujú text petície, musia byť označené tak, aby bolo zrejmé, aká petícia sa má podporiť podpismi; </w:t>
      </w:r>
      <w:r w:rsidRPr="007154CA" w:rsidR="00F34BF9">
        <w:rPr>
          <w:rFonts w:ascii="Times New Roman" w:hAnsi="Times New Roman" w:cs="Times New Roman"/>
          <w:sz w:val="24"/>
          <w:szCs w:val="24"/>
          <w:lang w:eastAsia="sk-SK"/>
        </w:rPr>
        <w:t>na každom podpisovom hárku musí byť uvedené meno, priezvisko a adresa pobytu</w:t>
      </w:r>
      <w:r w:rsidRPr="007154CA" w:rsidR="00F34BF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7154CA" w:rsidR="00F34BF9">
        <w:rPr>
          <w:rFonts w:ascii="Times New Roman" w:hAnsi="Times New Roman" w:cs="Times New Roman"/>
          <w:sz w:val="24"/>
          <w:szCs w:val="24"/>
          <w:lang w:eastAsia="sk-SK"/>
        </w:rPr>
        <w:t xml:space="preserve">) zástupcu. </w:t>
      </w:r>
    </w:p>
    <w:p w:rsidR="000D2008" w:rsidRPr="00EE3D21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E3D21" w:rsidR="00F34BF9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>7</w:t>
      </w:r>
      <w:r w:rsidRPr="00EE3D21" w:rsidR="00F34BF9">
        <w:rPr>
          <w:rFonts w:ascii="Times New Roman" w:hAnsi="Times New Roman" w:cs="Times New Roman"/>
          <w:sz w:val="24"/>
          <w:szCs w:val="24"/>
          <w:lang w:eastAsia="sk-SK"/>
        </w:rPr>
        <w:t xml:space="preserve">) Ak petícia obsahuje podpisové hárky, musí osoba podávajúca petíciu uviesť pod jej textom počet priložených podpisových hárkov. Podpisové hárky musia byť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>unikátne označené</w:t>
      </w:r>
      <w:r w:rsidRPr="00EE3D21" w:rsidR="00F34BF9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EE3D21" w:rsidR="00FA34A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Ak bola petícia podporená aj v elektronickej podobe podľa </w:t>
      </w:r>
      <w:r w:rsidRPr="00EE3D21" w:rsidR="00F76AED">
        <w:rPr>
          <w:rFonts w:ascii="Times New Roman" w:hAnsi="Times New Roman" w:cs="Times New Roman"/>
          <w:sz w:val="24"/>
          <w:szCs w:val="24"/>
          <w:lang w:eastAsia="sk-SK"/>
        </w:rPr>
        <w:t>§ 4 ods.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3, osoba podávajúca petíciu</w:t>
      </w:r>
    </w:p>
    <w:p w:rsidR="000D2008" w:rsidRPr="00EE3D21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E3D21">
        <w:rPr>
          <w:rFonts w:ascii="Times New Roman" w:hAnsi="Times New Roman" w:cs="Times New Roman"/>
          <w:sz w:val="24"/>
          <w:szCs w:val="24"/>
          <w:lang w:eastAsia="sk-SK"/>
        </w:rPr>
        <w:t>a) pri podpore podľa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 xml:space="preserve"> § 4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ods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3 písm. a) priloží podpisové hárky </w:t>
      </w:r>
      <w:r w:rsidRPr="00EE3D21" w:rsidR="0053215D">
        <w:rPr>
          <w:rFonts w:ascii="Times New Roman" w:hAnsi="Times New Roman" w:cs="Times New Roman"/>
          <w:sz w:val="24"/>
          <w:szCs w:val="24"/>
          <w:lang w:eastAsia="sk-SK"/>
        </w:rPr>
        <w:t>zaznamenané na elektronickom nosiči dát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alebo uvedie namiesto podpisových hárkov zoznam osôb podporujúcich petíciu spolu s údajmi podľa 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 xml:space="preserve">§ 4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>ods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2 a ods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3 písm. a),</w:t>
      </w:r>
    </w:p>
    <w:p w:rsidR="00043D56" w:rsidRPr="00EE3D21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E3D21">
        <w:rPr>
          <w:rFonts w:ascii="Times New Roman" w:hAnsi="Times New Roman" w:cs="Times New Roman"/>
          <w:sz w:val="24"/>
          <w:szCs w:val="24"/>
          <w:lang w:eastAsia="sk-SK"/>
        </w:rPr>
        <w:t>b)</w:t>
      </w:r>
      <w:r w:rsidRPr="00EE3D21">
        <w:rPr>
          <w:rFonts w:ascii="Times New Roman" w:hAnsi="Times New Roman" w:cs="Times New Roman"/>
          <w:sz w:val="24"/>
          <w:szCs w:val="24"/>
        </w:rPr>
        <w:t xml:space="preserve">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pri podpore podľa 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>§ 4 ods.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3 písm. b) priloží podpisové hárky </w:t>
      </w:r>
      <w:r w:rsidRPr="00EE3D21" w:rsidR="0053215D">
        <w:rPr>
          <w:rFonts w:ascii="Times New Roman" w:hAnsi="Times New Roman" w:cs="Times New Roman"/>
          <w:sz w:val="24"/>
          <w:szCs w:val="24"/>
          <w:lang w:eastAsia="sk-SK"/>
        </w:rPr>
        <w:t xml:space="preserve">zaznamenané na elektronickom nosiči dát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alebo uvedie namiesto podpisových hárkov zoznam osôb podporujúcich petíciu spolu s údajmi podľa 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 xml:space="preserve">§ 4 ods.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2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 xml:space="preserve">ods.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>3 písm. b)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 xml:space="preserve"> a ods. 4,</w:t>
      </w:r>
    </w:p>
    <w:p w:rsidR="000D2008" w:rsidRPr="00EE3D21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E3D21" w:rsidR="00043D56">
        <w:rPr>
          <w:rFonts w:ascii="Times New Roman" w:hAnsi="Times New Roman" w:cs="Times New Roman"/>
          <w:sz w:val="24"/>
          <w:szCs w:val="24"/>
          <w:lang w:eastAsia="sk-SK"/>
        </w:rPr>
        <w:t>c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) pri podpore podľa 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 xml:space="preserve">§ 4 ods. 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>3 písm. c) priloží podpisové hárky v elektronickej podobe,</w:t>
      </w:r>
    </w:p>
    <w:p w:rsidR="000D2008" w:rsidRPr="00EE3D21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E3D21" w:rsidR="00043D56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) pri podpore podľa 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>§ 4 ods.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3 písm. </w:t>
      </w:r>
      <w:r w:rsidRPr="00EE3D21" w:rsidR="005D0EB9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) uvedie namiesto podpisových hárkov zoznam osôb podporujúcich petíciu spolu s údajmi podľa 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>§ 4 ods.  2, ods. 3 písm. d) a ods. 4.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B41352" w:rsidRPr="00946D2C" w:rsidP="007F71D9">
      <w:pPr>
        <w:pStyle w:val="NoSpacing"/>
        <w:bidi w:val="0"/>
        <w:rPr>
          <w:lang w:eastAsia="sk-SK"/>
        </w:rPr>
      </w:pPr>
      <w:r w:rsidRPr="00946D2C">
        <w:rPr>
          <w:lang w:eastAsia="sk-SK"/>
        </w:rPr>
        <w:t xml:space="preserve"> </w:t>
      </w:r>
    </w:p>
    <w:p w:rsidR="00F34BF9" w:rsidRPr="00EE3D21" w:rsidP="007F71D9">
      <w:pPr>
        <w:pStyle w:val="NoSpacing"/>
        <w:bidi w:val="0"/>
        <w:ind w:left="708"/>
        <w:rPr>
          <w:rFonts w:ascii="Times New Roman" w:hAnsi="Times New Roman" w:cs="Times New Roman"/>
          <w:sz w:val="24"/>
          <w:szCs w:val="24"/>
          <w:lang w:eastAsia="sk-SK"/>
        </w:rPr>
      </w:pPr>
      <w:r w:rsidRPr="00EE3D21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Pr="00EE3D21" w:rsidR="00946D2C"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) Orgán verejnej moci </w:t>
      </w:r>
      <w:r w:rsidRPr="00EE3D21" w:rsidR="00365D3F">
        <w:rPr>
          <w:rFonts w:ascii="Times New Roman" w:hAnsi="Times New Roman" w:cs="Times New Roman"/>
          <w:sz w:val="24"/>
          <w:szCs w:val="24"/>
          <w:lang w:eastAsia="sk-SK"/>
        </w:rPr>
        <w:t>nemusí brať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do úvahy podporu petície </w:t>
      </w:r>
      <w:r w:rsidRPr="00EE3D21" w:rsidR="00914F1A">
        <w:rPr>
          <w:rFonts w:ascii="Times New Roman" w:hAnsi="Times New Roman" w:cs="Times New Roman"/>
          <w:sz w:val="24"/>
          <w:szCs w:val="24"/>
          <w:lang w:eastAsia="sk-SK"/>
        </w:rPr>
        <w:t>tým, kto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o sebe uvied</w:t>
      </w:r>
      <w:r w:rsidRPr="00EE3D21" w:rsidR="00914F1A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>l údaje nečitateľne</w:t>
      </w:r>
      <w:r w:rsidRPr="00EE3D21" w:rsidR="00EA3DF4">
        <w:rPr>
          <w:rFonts w:ascii="Times New Roman" w:hAnsi="Times New Roman" w:cs="Times New Roman"/>
          <w:sz w:val="24"/>
          <w:szCs w:val="24"/>
          <w:lang w:eastAsia="sk-SK"/>
        </w:rPr>
        <w:t>, neúplne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alebo nepravdivo.“</w:t>
      </w:r>
      <w:r w:rsidRPr="00EE3D21" w:rsidR="0038045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946D2C" w:rsidRPr="00EE3D21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946D2C" w:rsidP="007F71D9">
      <w:pPr>
        <w:bidi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Poznámka pod čiarou k odkazu </w:t>
      </w:r>
      <w:r w:rsidR="00F76AED">
        <w:rPr>
          <w:rFonts w:ascii="Times New Roman" w:hAnsi="Times New Roman" w:cs="Times New Roman"/>
          <w:sz w:val="24"/>
          <w:szCs w:val="24"/>
          <w:lang w:eastAsia="sk-SK"/>
        </w:rPr>
        <w:t>1b znie:</w:t>
      </w:r>
    </w:p>
    <w:p w:rsidR="00F34BF9" w:rsidRPr="006B397A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76AED" w:rsidR="00F76AED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="00F76AE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1b</w:t>
      </w:r>
      <w:r w:rsidRPr="006B397A" w:rsidR="006B397A">
        <w:rPr>
          <w:rFonts w:ascii="Times New Roman" w:hAnsi="Times New Roman" w:cs="Times New Roman"/>
          <w:sz w:val="24"/>
          <w:szCs w:val="24"/>
          <w:lang w:eastAsia="sk-SK"/>
        </w:rPr>
        <w:t>) Nariadenie Európskeho parlamentu a Rady (EÚ) č. 211/2011 zo 16. februára 2011 o iniciatíve občanov (Ú. v. EÚ L 65, 11.3.2011)</w:t>
      </w:r>
      <w:r w:rsidR="00F76AED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6B397A" w:rsidR="000A69C4">
        <w:rPr>
          <w:rFonts w:ascii="Times New Roman" w:hAnsi="Times New Roman" w:cs="Times New Roman"/>
          <w:sz w:val="24"/>
          <w:szCs w:val="24"/>
          <w:lang w:eastAsia="sk-SK"/>
        </w:rPr>
        <w:t>“.</w:t>
      </w:r>
      <w:r w:rsidRPr="006B39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F34BF9" w:rsidRPr="006B397A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</w:rPr>
      </w:pPr>
    </w:p>
    <w:p w:rsidR="00001439" w:rsidP="007F71D9">
      <w:pPr>
        <w:pStyle w:val="NoSpacing"/>
        <w:numPr>
          <w:numId w:val="4"/>
        </w:numPr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 w:rsidRPr="00F26ADD">
        <w:rPr>
          <w:rFonts w:ascii="Times New Roman" w:hAnsi="Times New Roman" w:cs="Times New Roman"/>
          <w:sz w:val="24"/>
          <w:szCs w:val="24"/>
          <w:lang w:eastAsia="sk-SK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eastAsia="sk-SK"/>
        </w:rPr>
        <w:t>5 vrátane nadpisu</w:t>
      </w:r>
      <w:r w:rsidR="00365D3F">
        <w:rPr>
          <w:rFonts w:ascii="Times New Roman" w:hAnsi="Times New Roman" w:cs="Times New Roman"/>
          <w:sz w:val="24"/>
          <w:szCs w:val="24"/>
          <w:lang w:eastAsia="sk-SK"/>
        </w:rPr>
        <w:t xml:space="preserve"> nad paragrafom</w:t>
      </w:r>
      <w:r w:rsidRPr="00F26ADD">
        <w:rPr>
          <w:rFonts w:ascii="Times New Roman" w:hAnsi="Times New Roman" w:cs="Times New Roman"/>
          <w:sz w:val="24"/>
          <w:szCs w:val="24"/>
          <w:lang w:eastAsia="sk-SK"/>
        </w:rPr>
        <w:t xml:space="preserve"> znie: </w:t>
      </w:r>
    </w:p>
    <w:p w:rsidR="006B7F83" w:rsidP="007F71D9">
      <w:pPr>
        <w:pStyle w:val="NoSpacing"/>
        <w:bidi w:val="0"/>
        <w:ind w:left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65D3F" w:rsidP="007F71D9">
      <w:pPr>
        <w:pStyle w:val="NoSpacing"/>
        <w:bidi w:val="0"/>
        <w:ind w:left="567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01439" w:rsidR="00001439">
        <w:rPr>
          <w:rFonts w:ascii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hAnsi="Times New Roman" w:cs="Times New Roman"/>
          <w:sz w:val="24"/>
          <w:szCs w:val="24"/>
          <w:lang w:eastAsia="sk-SK"/>
        </w:rPr>
        <w:t>Podanie a vybavenie petície</w:t>
      </w:r>
    </w:p>
    <w:p w:rsidR="00001439" w:rsidRPr="00001439" w:rsidP="007F71D9">
      <w:pPr>
        <w:pStyle w:val="NoSpacing"/>
        <w:bidi w:val="0"/>
        <w:ind w:left="567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01439">
        <w:rPr>
          <w:rFonts w:ascii="Times New Roman" w:hAnsi="Times New Roman" w:cs="Times New Roman"/>
          <w:sz w:val="24"/>
          <w:szCs w:val="24"/>
          <w:lang w:eastAsia="sk-SK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eastAsia="sk-SK"/>
        </w:rPr>
        <w:t>5</w:t>
      </w:r>
    </w:p>
    <w:p w:rsidR="00001439" w:rsidP="007F71D9">
      <w:pPr>
        <w:pStyle w:val="NoSpacing"/>
        <w:bidi w:val="0"/>
        <w:ind w:left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7154CA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(1) </w:t>
      </w:r>
      <w:r w:rsidRPr="00E61420">
        <w:rPr>
          <w:rFonts w:ascii="Times New Roman" w:hAnsi="Times New Roman" w:cs="Times New Roman"/>
          <w:sz w:val="24"/>
          <w:szCs w:val="24"/>
          <w:lang w:eastAsia="sk-SK"/>
        </w:rPr>
        <w:t xml:space="preserve">Petícia musí byť písomná, označená slovom </w:t>
      </w:r>
      <w:r w:rsidR="00914F1A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E61420">
        <w:rPr>
          <w:rFonts w:ascii="Times New Roman" w:hAnsi="Times New Roman" w:cs="Times New Roman"/>
          <w:sz w:val="24"/>
          <w:szCs w:val="24"/>
          <w:lang w:eastAsia="sk-SK"/>
        </w:rPr>
        <w:t>petícia</w:t>
      </w:r>
      <w:r w:rsidR="00914F1A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Pr="00E61420">
        <w:rPr>
          <w:rFonts w:ascii="Times New Roman" w:hAnsi="Times New Roman" w:cs="Times New Roman"/>
          <w:sz w:val="24"/>
          <w:szCs w:val="24"/>
          <w:lang w:eastAsia="sk-SK"/>
        </w:rPr>
        <w:t xml:space="preserve"> a musí obsahovať predmet verejného alebo iného spoločného záujmu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Pr="007154CA">
        <w:rPr>
          <w:rFonts w:ascii="Times New Roman" w:hAnsi="Times New Roman" w:cs="Times New Roman"/>
          <w:sz w:val="24"/>
          <w:szCs w:val="24"/>
          <w:lang w:eastAsia="sk-SK"/>
        </w:rPr>
        <w:t>Každý člen petičného výboru uvedie v petícii meno, priezvisko a adresu pobytu</w:t>
      </w:r>
      <w:r w:rsidRPr="007154CA" w:rsidR="0038045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7154CA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7154CA">
        <w:rPr>
          <w:rFonts w:ascii="Times New Roman" w:hAnsi="Times New Roman" w:cs="Times New Roman"/>
          <w:sz w:val="24"/>
          <w:szCs w:val="24"/>
          <w:lang w:eastAsia="sk-SK"/>
        </w:rPr>
        <w:t>) Zástupca pripojí v petícii k svojmu menu, priezvisku a adrese pobytu</w:t>
      </w:r>
      <w:r w:rsidRPr="007154CA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7154CA">
        <w:rPr>
          <w:rFonts w:ascii="Times New Roman" w:hAnsi="Times New Roman" w:cs="Times New Roman"/>
          <w:sz w:val="24"/>
          <w:szCs w:val="24"/>
          <w:lang w:eastAsia="sk-SK"/>
        </w:rPr>
        <w:t>) aj podpis.</w:t>
      </w:r>
    </w:p>
    <w:p w:rsidR="00F34BF9" w:rsidP="007F71D9">
      <w:pPr>
        <w:pStyle w:val="NoSpacing"/>
        <w:bidi w:val="0"/>
        <w:ind w:left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210A94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color w:val="00B050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(2) Písomná forma sa považuje za zachovanú </w:t>
      </w:r>
      <w:r w:rsidR="000A69C4">
        <w:rPr>
          <w:rFonts w:ascii="Times New Roman" w:hAnsi="Times New Roman" w:cs="Times New Roman"/>
          <w:sz w:val="24"/>
          <w:szCs w:val="24"/>
          <w:lang w:eastAsia="sk-SK"/>
        </w:rPr>
        <w:t>aj</w:t>
      </w:r>
      <w:r w:rsidR="00914F1A">
        <w:rPr>
          <w:rFonts w:ascii="Times New Roman" w:hAnsi="Times New Roman" w:cs="Times New Roman"/>
          <w:sz w:val="24"/>
          <w:szCs w:val="24"/>
          <w:lang w:eastAsia="sk-SK"/>
        </w:rPr>
        <w:t xml:space="preserve"> vtedy,</w:t>
      </w:r>
      <w:r w:rsidR="000A69C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ak je petícia podaná prostredníctvom </w:t>
      </w:r>
      <w:r w:rsidR="000A69C4">
        <w:rPr>
          <w:rFonts w:ascii="Times New Roman" w:hAnsi="Times New Roman" w:cs="Times New Roman"/>
          <w:sz w:val="24"/>
          <w:szCs w:val="24"/>
          <w:lang w:eastAsia="sk-SK"/>
        </w:rPr>
        <w:t xml:space="preserve">petičného systému alebo je podaná elektronicky a podpísaná 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zaručeným elektronickým podpisom</w:t>
      </w:r>
      <w:r w:rsidRPr="00CF1CE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="000A69C4">
        <w:rPr>
          <w:rFonts w:ascii="Times New Roman" w:hAnsi="Times New Roman" w:cs="Times New Roman"/>
          <w:sz w:val="24"/>
          <w:szCs w:val="24"/>
          <w:lang w:eastAsia="sk-SK"/>
        </w:rPr>
        <w:t xml:space="preserve"> osoby podávajúcej petíciu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F34BF9" w:rsidRPr="00CF1CEC" w:rsidP="007F71D9">
      <w:pPr>
        <w:pStyle w:val="NoSpacing"/>
        <w:bidi w:val="0"/>
        <w:ind w:hanging="425"/>
        <w:rPr>
          <w:rFonts w:cs="Times New Roman"/>
          <w:lang w:eastAsia="sk-SK"/>
        </w:rPr>
      </w:pPr>
    </w:p>
    <w:p w:rsidR="00F0075B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001439">
        <w:rPr>
          <w:rFonts w:ascii="Times New Roman" w:hAnsi="Times New Roman" w:cs="Times New Roman"/>
          <w:sz w:val="24"/>
          <w:szCs w:val="24"/>
          <w:lang w:eastAsia="sk-SK"/>
        </w:rPr>
        <w:t xml:space="preserve">(3) </w:t>
      </w:r>
      <w:r w:rsidRPr="00001439" w:rsidR="00001439">
        <w:rPr>
          <w:rFonts w:ascii="Times New Roman" w:hAnsi="Times New Roman" w:cs="Times New Roman"/>
          <w:sz w:val="24"/>
          <w:szCs w:val="24"/>
          <w:lang w:eastAsia="sk-SK"/>
        </w:rPr>
        <w:t>Orgán verejnej moci, ktorému sa doručila petícia, je povinný petíciu prijať. Ak z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001439" w:rsidR="00001439">
        <w:rPr>
          <w:rFonts w:ascii="Times New Roman" w:hAnsi="Times New Roman" w:cs="Times New Roman"/>
          <w:sz w:val="24"/>
          <w:szCs w:val="24"/>
          <w:lang w:eastAsia="sk-SK"/>
        </w:rPr>
        <w:t xml:space="preserve">obsahu petície vyplýva, že nie je príslušný vybaviť ju, petíciu do desiatich pracovných dní odo dňa jej doručenia postúpi príslušnému orgánu a oznámi to zástupcovi. Ak nie je príslušný na vybavenie jej časti, kópiu petície s uvedením príslušnej časti do desiatich pracovných dní postúpi príslušnému orgánu verejnej moci a oznámi </w:t>
      </w:r>
      <w:r w:rsidR="003A7081">
        <w:rPr>
          <w:rFonts w:ascii="Times New Roman" w:hAnsi="Times New Roman" w:cs="Times New Roman"/>
          <w:sz w:val="24"/>
          <w:szCs w:val="24"/>
          <w:lang w:eastAsia="sk-SK"/>
        </w:rPr>
        <w:t>to zástupcovi</w:t>
      </w:r>
      <w:r w:rsidRPr="00001439" w:rsidR="00001439">
        <w:rPr>
          <w:rFonts w:ascii="Times New Roman" w:hAnsi="Times New Roman" w:cs="Times New Roman"/>
          <w:sz w:val="24"/>
          <w:szCs w:val="24"/>
          <w:lang w:eastAsia="sk-SK"/>
        </w:rPr>
        <w:t xml:space="preserve">. Pri postúpení petície </w:t>
      </w:r>
      <w:r w:rsidR="00F76AED">
        <w:rPr>
          <w:rFonts w:ascii="Times New Roman" w:hAnsi="Times New Roman" w:cs="Times New Roman"/>
          <w:sz w:val="24"/>
          <w:szCs w:val="24"/>
          <w:lang w:eastAsia="sk-SK"/>
        </w:rPr>
        <w:t>podanej elektronicky</w:t>
      </w:r>
      <w:r w:rsidRPr="00001439" w:rsidR="00001439">
        <w:rPr>
          <w:rFonts w:ascii="Times New Roman" w:hAnsi="Times New Roman" w:cs="Times New Roman"/>
          <w:sz w:val="24"/>
          <w:szCs w:val="24"/>
          <w:lang w:eastAsia="sk-SK"/>
        </w:rPr>
        <w:t xml:space="preserve"> postupuje orgán verejnej moci podľa osobitného predpisu</w:t>
      </w:r>
      <w:r w:rsidR="0038045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38045C" w:rsidR="0000143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EE3D21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a</w:t>
      </w:r>
      <w:r w:rsidRPr="00001439" w:rsidR="00001439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F0075B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0143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F0075B">
        <w:rPr>
          <w:rFonts w:ascii="Times New Roman" w:hAnsi="Times New Roman" w:cs="Times New Roman"/>
          <w:sz w:val="24"/>
          <w:szCs w:val="24"/>
          <w:lang w:eastAsia="sk-SK"/>
        </w:rPr>
        <w:t xml:space="preserve">(4) </w:t>
      </w:r>
      <w:r w:rsidRPr="00001439" w:rsidR="00F0075B">
        <w:rPr>
          <w:rFonts w:ascii="Times New Roman" w:hAnsi="Times New Roman" w:cs="Times New Roman"/>
          <w:sz w:val="24"/>
          <w:szCs w:val="24"/>
          <w:lang w:eastAsia="sk-SK"/>
        </w:rPr>
        <w:t xml:space="preserve">Ak </w:t>
      </w:r>
      <w:r w:rsidRPr="007154CA" w:rsidR="00F0075B">
        <w:rPr>
          <w:rFonts w:ascii="Times New Roman" w:hAnsi="Times New Roman" w:cs="Times New Roman"/>
          <w:sz w:val="24"/>
          <w:szCs w:val="24"/>
          <w:lang w:eastAsia="sk-SK"/>
        </w:rPr>
        <w:t xml:space="preserve">petícia nemá náležitosti </w:t>
      </w:r>
      <w:r w:rsidRPr="00001439" w:rsidR="00F0075B">
        <w:rPr>
          <w:rFonts w:ascii="Times New Roman" w:hAnsi="Times New Roman" w:cs="Times New Roman"/>
          <w:sz w:val="24"/>
          <w:szCs w:val="24"/>
          <w:lang w:eastAsia="sk-SK"/>
        </w:rPr>
        <w:t>podľa odseku 1, príslušný orgán verejnej moci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001439" w:rsidR="00F0075B">
        <w:rPr>
          <w:rFonts w:ascii="Times New Roman" w:hAnsi="Times New Roman" w:cs="Times New Roman"/>
          <w:sz w:val="24"/>
          <w:szCs w:val="24"/>
          <w:lang w:eastAsia="sk-SK"/>
        </w:rPr>
        <w:t>do desiatich pracovných dní od jej doručenia písomne vyzve zástupcu alebo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001439" w:rsidR="00F0075B">
        <w:rPr>
          <w:rFonts w:ascii="Times New Roman" w:hAnsi="Times New Roman" w:cs="Times New Roman"/>
          <w:sz w:val="24"/>
          <w:szCs w:val="24"/>
          <w:lang w:eastAsia="sk-SK"/>
        </w:rPr>
        <w:t xml:space="preserve">osobu, ktorá petíciu podala, aby odstránila nedostatky petície najneskôr do 30 pracovných dní od doručenia výzvy, s poučením o následku ich neodstránenia. Ak </w:t>
      </w:r>
      <w:r w:rsidR="005B4F94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001439" w:rsidR="00F0075B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001439" w:rsidR="00F0075B">
        <w:rPr>
          <w:rFonts w:ascii="Times New Roman" w:hAnsi="Times New Roman" w:cs="Times New Roman"/>
          <w:sz w:val="24"/>
          <w:szCs w:val="24"/>
          <w:lang w:eastAsia="sk-SK"/>
        </w:rPr>
        <w:t xml:space="preserve">stanovenej lehote nedostatky petície </w:t>
      </w:r>
      <w:r w:rsidR="005B4F94">
        <w:rPr>
          <w:rFonts w:ascii="Times New Roman" w:hAnsi="Times New Roman" w:cs="Times New Roman"/>
          <w:sz w:val="24"/>
          <w:szCs w:val="24"/>
          <w:lang w:eastAsia="sk-SK"/>
        </w:rPr>
        <w:t>neodstránia</w:t>
      </w:r>
      <w:r w:rsidRPr="00001439" w:rsidR="00F0075B">
        <w:rPr>
          <w:rFonts w:ascii="Times New Roman" w:hAnsi="Times New Roman" w:cs="Times New Roman"/>
          <w:sz w:val="24"/>
          <w:szCs w:val="24"/>
          <w:lang w:eastAsia="sk-SK"/>
        </w:rPr>
        <w:t>, orgán verejnej moci petíciu odloží.</w:t>
      </w:r>
    </w:p>
    <w:p w:rsidR="00F0075B" w:rsidRPr="0000143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0075B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(5) 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Pr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slu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org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n verejnej moci je povinn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pre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etri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a vybavi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ť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pet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ciu tak, aby zistil skuto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stav veci, jeho s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ú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lad alebo rozpor s pr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vnymi predpismi a verejn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m alebo in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m spolo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m z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ujmom. V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sledok vybavenia pet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cie p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somne ozn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mi do 30 pracovn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ch dn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od doru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č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enia pet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cie alebo od odstr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nenia jej nedostatkov pod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a odseku </w:t>
      </w:r>
      <w:r w:rsidR="00F76AED"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z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stupcovi. 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Vo zvlášť zložitých prípadoch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, pr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slu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org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n verejnej  moci p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somne ozn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mi z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stupcovi, 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ž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e pet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cia 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sa vybaví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v lehote 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najneskôr do 60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pracovn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ý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ch dn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. Ak tento z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kon neustanovuje inak, pri pre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š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etren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 xml:space="preserve"> pet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í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cie sa primerane postupuje pod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ľ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a osobitn</w:t>
      </w:r>
      <w:r w:rsidRPr="0022673E">
        <w:rPr>
          <w:rFonts w:ascii="Times New Roman" w:eastAsia="Times New Roman" w:hAnsi="Times New Roman" w:cs="Times New Roman" w:hint="default"/>
          <w:sz w:val="24"/>
          <w:szCs w:val="24"/>
          <w:lang w:eastAsia="sk-SK"/>
        </w:rPr>
        <w:t>é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ho predpisu.</w:t>
      </w:r>
      <w:r w:rsidRPr="0022673E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7</w:t>
      </w:r>
      <w:r w:rsidRPr="0022673E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F0075B" w:rsidRPr="0022673E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0075B" w:rsidRPr="00EE3D21" w:rsidP="007F71D9">
      <w:pPr>
        <w:pStyle w:val="ListParagraph"/>
        <w:bidi w:val="0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33C42">
        <w:rPr>
          <w:rFonts w:ascii="Times New Roman" w:eastAsia="Arial Unicode MS" w:hAnsi="Times New Roman" w:cs="Times New Roman"/>
          <w:sz w:val="24"/>
          <w:szCs w:val="24"/>
          <w:lang w:eastAsia="sk-SK"/>
        </w:rPr>
        <w:t>(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>6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) Ak z obsahu petí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cie vyplý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va, ž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e petí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ciu nemož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no vybaviť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 xml:space="preserve"> podľ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 xml:space="preserve">a odseku </w:t>
      </w:r>
      <w:r>
        <w:rPr>
          <w:rFonts w:ascii="Times New Roman" w:eastAsia="Arial Unicode MS" w:hAnsi="Times New Roman" w:cs="Times New Roman"/>
          <w:sz w:val="24"/>
          <w:szCs w:val="24"/>
          <w:lang w:eastAsia="sk-SK"/>
        </w:rPr>
        <w:t>5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, orgá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n verejnej moci prí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sluš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ný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 xml:space="preserve"> na vybavenie petí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cie obsahujú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cej ž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iadosť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 xml:space="preserve"> alebo ná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vrh posú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di jej obsah a zaš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le pí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somnú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 xml:space="preserve"> odpoveď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 xml:space="preserve"> spolu s odô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vodnení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m zá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>stupcovi v lehote podľ</w:t>
      </w:r>
      <w:r w:rsidRPr="00133C42">
        <w:rPr>
          <w:rFonts w:ascii="Times New Roman" w:eastAsia="Arial Unicode MS" w:hAnsi="Times New Roman" w:cs="Times New Roman" w:hint="default"/>
          <w:sz w:val="24"/>
          <w:szCs w:val="24"/>
          <w:lang w:eastAsia="sk-SK"/>
        </w:rPr>
        <w:t xml:space="preserve">a odseku </w:t>
      </w:r>
      <w:r w:rsidRPr="00EE3D21">
        <w:rPr>
          <w:rFonts w:ascii="Times New Roman" w:eastAsia="Arial Unicode MS" w:hAnsi="Times New Roman" w:cs="Times New Roman"/>
          <w:sz w:val="24"/>
          <w:szCs w:val="24"/>
          <w:lang w:eastAsia="sk-SK"/>
        </w:rPr>
        <w:t>5.</w:t>
      </w:r>
      <w:r w:rsidRPr="00EE3D2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E3D21" w:rsidR="00DA1050">
        <w:rPr>
          <w:rFonts w:ascii="Times New Roman" w:hAnsi="Times New Roman" w:cs="Times New Roman"/>
          <w:sz w:val="24"/>
          <w:szCs w:val="24"/>
          <w:lang w:eastAsia="sk-SK"/>
        </w:rPr>
        <w:t>Za písomné oznámenie výsledku vybavenia petície podľa odseku 5 alebo odseku 6 sa považuje aj elektronické doručenie elektronického úradného dokumentu</w:t>
      </w:r>
      <w:r w:rsidRPr="00EE3D21" w:rsidR="00DA1050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EE3D21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b</w:t>
      </w:r>
      <w:r w:rsidRPr="00EE3D21" w:rsidR="00DA1050">
        <w:rPr>
          <w:rFonts w:ascii="Times New Roman" w:hAnsi="Times New Roman" w:cs="Times New Roman"/>
          <w:sz w:val="24"/>
          <w:szCs w:val="24"/>
          <w:lang w:eastAsia="sk-SK"/>
        </w:rPr>
        <w:t xml:space="preserve">) alebo oznámenie výsledku prostredníctvom petičného systému použitého na podporenie petície.  </w:t>
      </w:r>
    </w:p>
    <w:p w:rsidR="00F0075B" w:rsidP="007F71D9">
      <w:pPr>
        <w:pStyle w:val="ListParagraph"/>
        <w:bidi w:val="0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>(</w:t>
      </w:r>
      <w:r>
        <w:rPr>
          <w:rFonts w:ascii="Times New Roman" w:hAnsi="Times New Roman" w:cs="Times New Roman"/>
          <w:sz w:val="24"/>
          <w:szCs w:val="24"/>
          <w:lang w:eastAsia="sk-SK"/>
        </w:rPr>
        <w:t>7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) Orgán verejnej moci je povinný zverejniť výsledok vybavenia petície na svojom webovom sídle</w:t>
      </w:r>
      <w:r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F76AED" w:rsidR="00F76AE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2c</w:t>
      </w:r>
      <w:r>
        <w:rPr>
          <w:rFonts w:ascii="Times New Roman" w:hAnsi="Times New Roman" w:cs="Times New Roman"/>
          <w:sz w:val="24"/>
          <w:szCs w:val="24"/>
          <w:lang w:eastAsia="sk-SK"/>
        </w:rPr>
        <w:t>) ak ho má zriadené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eastAsia="sk-SK"/>
        </w:rPr>
        <w:t> na elektronickej úradnej tabuli,</w:t>
      </w:r>
      <w:r w:rsidR="00F76AE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2d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ak to technické podmienky umožňujú, a to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do 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desiatich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 pracovných dní od jej vybavenia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. Povinnosti podľa osobitných predpisov</w:t>
      </w:r>
      <w:r w:rsidR="00C34E9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2e</w:t>
      </w:r>
      <w:r w:rsidRPr="00CF1CEC" w:rsidR="00C34E9D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 xml:space="preserve"> nie sú</w:t>
      </w:r>
      <w:r w:rsidR="00B779F2">
        <w:rPr>
          <w:rFonts w:ascii="Times New Roman" w:hAnsi="Times New Roman" w:cs="Times New Roman"/>
          <w:sz w:val="24"/>
          <w:szCs w:val="24"/>
          <w:lang w:eastAsia="sk-SK"/>
        </w:rPr>
        <w:t xml:space="preserve"> prvou vetou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 xml:space="preserve"> dotknuté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F76AED" w:rsidP="007F71D9">
      <w:pPr>
        <w:bidi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Poznámky pod čiarou k odkazom 2a a</w:t>
      </w:r>
      <w:r w:rsidR="00EF659F">
        <w:rPr>
          <w:rFonts w:ascii="Times New Roman" w:hAnsi="Times New Roman" w:cs="Times New Roman"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 2e znejú: </w:t>
      </w:r>
    </w:p>
    <w:p w:rsidR="00F76AED" w:rsidRPr="00CF1CEC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CF1CE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2a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) § </w:t>
      </w:r>
      <w:r w:rsidR="00EE3D21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7 zákona č. 305/2013 Z. z.</w:t>
      </w:r>
      <w:r w:rsidRPr="00FF4F0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o elektronickej podobe výkonu pôsobnosti orgánov verejnej moci a o zmene a doplnení niektorých zákonov (zákon o e-Governmente)</w:t>
      </w:r>
      <w:r w:rsidR="00DA1050">
        <w:t xml:space="preserve"> </w:t>
      </w:r>
      <w:r w:rsidRPr="00EA3DF4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EA3DF4">
        <w:rPr>
          <w:rFonts w:ascii="Times New Roman" w:hAnsi="Times New Roman" w:cs="Times New Roman"/>
          <w:sz w:val="24"/>
          <w:szCs w:val="24"/>
          <w:lang w:eastAsia="sk-SK"/>
        </w:rPr>
        <w:t>znení zákona č. 214/2014 Z. z.</w:t>
      </w:r>
    </w:p>
    <w:p w:rsidR="00F76AED" w:rsidP="007F71D9">
      <w:pPr>
        <w:pStyle w:val="NoSpacing"/>
        <w:bidi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2673E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C07558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b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) § </w:t>
      </w:r>
      <w:r w:rsidR="00EE3D21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7 zákona č. 305/2013 Z. z.</w:t>
      </w:r>
    </w:p>
    <w:p w:rsidR="00F76AED" w:rsidRPr="00133C42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76AE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2c</w:t>
      </w:r>
      <w:r w:rsidRPr="00133C42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FF4F09">
        <w:rPr>
          <w:rFonts w:ascii="Times New Roman" w:hAnsi="Times New Roman" w:cs="Times New Roman"/>
          <w:lang w:eastAsia="sk-SK"/>
        </w:rPr>
        <w:t xml:space="preserve"> </w:t>
      </w:r>
      <w:r w:rsidRPr="00133C42">
        <w:rPr>
          <w:rFonts w:ascii="Times New Roman" w:hAnsi="Times New Roman" w:cs="Times New Roman"/>
          <w:sz w:val="24"/>
          <w:szCs w:val="24"/>
          <w:lang w:eastAsia="sk-SK"/>
        </w:rPr>
        <w:t>§ 2 ods. 1 písm. u) zákona č. 275/2006</w:t>
      </w:r>
      <w:r w:rsidRPr="00133C42">
        <w:rPr>
          <w:rFonts w:ascii="Times New Roman" w:hAnsi="Times New Roman" w:cs="Times New Roman"/>
          <w:sz w:val="24"/>
          <w:szCs w:val="24"/>
        </w:rPr>
        <w:t xml:space="preserve"> </w:t>
      </w:r>
      <w:r w:rsidR="00335778">
        <w:rPr>
          <w:rFonts w:ascii="Times New Roman" w:hAnsi="Times New Roman" w:cs="Times New Roman"/>
          <w:sz w:val="24"/>
          <w:szCs w:val="24"/>
        </w:rPr>
        <w:t>Z.</w:t>
      </w:r>
      <w:r w:rsidR="00C34E9D">
        <w:rPr>
          <w:rFonts w:ascii="Times New Roman" w:hAnsi="Times New Roman" w:cs="Times New Roman"/>
          <w:sz w:val="24"/>
          <w:szCs w:val="24"/>
        </w:rPr>
        <w:t xml:space="preserve"> </w:t>
      </w:r>
      <w:r w:rsidR="00335778">
        <w:rPr>
          <w:rFonts w:ascii="Times New Roman" w:hAnsi="Times New Roman" w:cs="Times New Roman"/>
          <w:sz w:val="24"/>
          <w:szCs w:val="24"/>
        </w:rPr>
        <w:t xml:space="preserve">z. </w:t>
      </w:r>
      <w:r w:rsidRPr="00133C42">
        <w:rPr>
          <w:rFonts w:ascii="Times New Roman" w:hAnsi="Times New Roman" w:cs="Times New Roman"/>
          <w:sz w:val="24"/>
          <w:szCs w:val="24"/>
          <w:lang w:eastAsia="sk-SK"/>
        </w:rPr>
        <w:t>o informačných systémoch verejnej správy a o zmene a doplnení niektorých zákonov v znení neskorších predpisov.</w:t>
      </w:r>
    </w:p>
    <w:p w:rsidR="00F76AED" w:rsidRPr="00133C42" w:rsidP="007F71D9">
      <w:pPr>
        <w:pStyle w:val="NoSpacing"/>
        <w:bidi w:val="0"/>
        <w:ind w:firstLine="567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2d</w:t>
      </w:r>
      <w:r w:rsidRPr="00133C42">
        <w:rPr>
          <w:rFonts w:ascii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hAnsi="Times New Roman" w:cs="Times New Roman"/>
          <w:lang w:eastAsia="sk-SK"/>
        </w:rPr>
        <w:t xml:space="preserve"> </w:t>
      </w:r>
      <w:r w:rsidRPr="00133C42">
        <w:rPr>
          <w:rFonts w:ascii="Times New Roman" w:hAnsi="Times New Roman" w:cs="Times New Roman"/>
          <w:sz w:val="24"/>
          <w:szCs w:val="24"/>
          <w:lang w:eastAsia="sk-SK"/>
        </w:rPr>
        <w:t>§ 34 zákona č. 305/2013 Z.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133C42">
        <w:rPr>
          <w:rFonts w:ascii="Times New Roman" w:hAnsi="Times New Roman" w:cs="Times New Roman"/>
          <w:sz w:val="24"/>
          <w:szCs w:val="24"/>
          <w:lang w:eastAsia="sk-SK"/>
        </w:rPr>
        <w:t>z.</w:t>
      </w:r>
    </w:p>
    <w:p w:rsidR="00F76AED" w:rsidRPr="00FF4F0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2e</w:t>
      </w:r>
      <w:r w:rsidRPr="00FF4F09">
        <w:rPr>
          <w:rFonts w:ascii="Times New Roman" w:hAnsi="Times New Roman" w:cs="Times New Roman"/>
          <w:sz w:val="24"/>
          <w:szCs w:val="24"/>
          <w:lang w:eastAsia="sk-SK"/>
        </w:rPr>
        <w:t>) Napríklad zákon č. 215/2004 Z.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F4F09">
        <w:rPr>
          <w:rFonts w:ascii="Times New Roman" w:hAnsi="Times New Roman" w:cs="Times New Roman"/>
          <w:sz w:val="24"/>
          <w:szCs w:val="24"/>
          <w:lang w:eastAsia="sk-SK"/>
        </w:rPr>
        <w:t>z. o ochrane utaj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ovaných skutočností a o zmene a </w:t>
      </w:r>
      <w:r w:rsidRPr="00FF4F09">
        <w:rPr>
          <w:rFonts w:ascii="Times New Roman" w:hAnsi="Times New Roman" w:cs="Times New Roman"/>
          <w:sz w:val="24"/>
          <w:szCs w:val="24"/>
          <w:lang w:eastAsia="sk-SK"/>
        </w:rPr>
        <w:t>doplnení niektorých zákonov v znení neskorších predpisov,</w:t>
      </w:r>
      <w:r w:rsidRPr="00C34E9D" w:rsidR="00C34E9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F4F09" w:rsidR="00C34E9D">
        <w:rPr>
          <w:rFonts w:ascii="Times New Roman" w:hAnsi="Times New Roman" w:cs="Times New Roman"/>
          <w:sz w:val="24"/>
          <w:szCs w:val="24"/>
          <w:lang w:eastAsia="sk-SK"/>
        </w:rPr>
        <w:t>§ 11 zákona č. 563/2009 Z.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F4F09" w:rsidR="00C34E9D">
        <w:rPr>
          <w:rFonts w:ascii="Times New Roman" w:hAnsi="Times New Roman" w:cs="Times New Roman"/>
          <w:sz w:val="24"/>
          <w:szCs w:val="24"/>
          <w:lang w:eastAsia="sk-SK"/>
        </w:rPr>
        <w:t>z.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F4F09" w:rsidR="00C34E9D">
        <w:rPr>
          <w:rFonts w:ascii="Times New Roman" w:hAnsi="Times New Roman" w:cs="Times New Roman"/>
          <w:sz w:val="24"/>
          <w:szCs w:val="24"/>
          <w:lang w:eastAsia="sk-SK"/>
        </w:rPr>
        <w:t>o správe daní (daňový poriadok) a o zmene a doplnení niektorých zákonov v znení neskorších predpisov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Pr="00FF4F09">
        <w:rPr>
          <w:rFonts w:ascii="Times New Roman" w:hAnsi="Times New Roman" w:cs="Times New Roman"/>
          <w:sz w:val="24"/>
          <w:szCs w:val="24"/>
          <w:lang w:eastAsia="sk-SK"/>
        </w:rPr>
        <w:t xml:space="preserve"> zákon č. 122/2013 Z.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F4F09">
        <w:rPr>
          <w:rFonts w:ascii="Times New Roman" w:hAnsi="Times New Roman" w:cs="Times New Roman"/>
          <w:sz w:val="24"/>
          <w:szCs w:val="24"/>
          <w:lang w:eastAsia="sk-SK"/>
        </w:rPr>
        <w:t>z. o ochrane osobných údajov a o zmene a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F4F09">
        <w:rPr>
          <w:rFonts w:ascii="Times New Roman" w:hAnsi="Times New Roman" w:cs="Times New Roman"/>
          <w:sz w:val="24"/>
          <w:szCs w:val="24"/>
          <w:lang w:eastAsia="sk-SK"/>
        </w:rPr>
        <w:t>doplnení niektorých zákonov v znení zákona č. 84/2014 Z.</w:t>
      </w:r>
      <w:r w:rsidR="00C34E9D">
        <w:rPr>
          <w:rFonts w:ascii="Times New Roman" w:hAnsi="Times New Roman" w:cs="Times New Roman"/>
          <w:sz w:val="24"/>
          <w:szCs w:val="24"/>
          <w:lang w:eastAsia="sk-SK"/>
        </w:rPr>
        <w:t xml:space="preserve"> z.</w:t>
      </w:r>
      <w:r w:rsidRPr="00FF4F09"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F34BF9" w:rsidP="007F71D9">
      <w:pPr>
        <w:pStyle w:val="NoSpacing"/>
        <w:bidi w:val="0"/>
        <w:ind w:left="1134" w:hanging="567"/>
        <w:rPr>
          <w:rFonts w:cs="Times New Roman"/>
          <w:lang w:eastAsia="sk-SK"/>
        </w:rPr>
      </w:pPr>
    </w:p>
    <w:p w:rsidR="00365D3F" w:rsidP="007F71D9">
      <w:pPr>
        <w:pStyle w:val="NoSpacing"/>
        <w:numPr>
          <w:numId w:val="4"/>
        </w:numPr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Za </w:t>
      </w:r>
      <w:r w:rsidRPr="00F26ADD">
        <w:rPr>
          <w:rFonts w:ascii="Times New Roman" w:hAnsi="Times New Roman" w:cs="Times New Roman"/>
          <w:sz w:val="24"/>
          <w:szCs w:val="24"/>
          <w:lang w:eastAsia="sk-SK"/>
        </w:rPr>
        <w:t xml:space="preserve">§ </w:t>
      </w:r>
      <w:r w:rsidR="00CD609B">
        <w:rPr>
          <w:rFonts w:ascii="Times New Roman" w:hAnsi="Times New Roman" w:cs="Times New Roman"/>
          <w:sz w:val="24"/>
          <w:szCs w:val="24"/>
          <w:lang w:eastAsia="sk-SK"/>
        </w:rPr>
        <w:t>5 sa vkladajú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§ 5a až 5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>d</w:t>
      </w:r>
      <w:r>
        <w:rPr>
          <w:rFonts w:ascii="Times New Roman" w:hAnsi="Times New Roman" w:cs="Times New Roman"/>
          <w:sz w:val="24"/>
          <w:szCs w:val="24"/>
          <w:lang w:eastAsia="sk-SK"/>
        </w:rPr>
        <w:t>, ktoré znejú</w:t>
      </w:r>
      <w:r w:rsidRPr="00F26ADD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</w:p>
    <w:p w:rsidR="00365D3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65D3F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„§ 5a</w:t>
      </w:r>
    </w:p>
    <w:p w:rsidR="00365D3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F1C23">
        <w:rPr>
          <w:rFonts w:ascii="Times New Roman" w:hAnsi="Times New Roman" w:cs="Times New Roman"/>
          <w:sz w:val="24"/>
          <w:szCs w:val="24"/>
          <w:lang w:eastAsia="sk-SK"/>
        </w:rPr>
        <w:t xml:space="preserve">Ak vznikne spor o príslušnosť na vybavenie petície, orgán verejnej </w:t>
      </w:r>
      <w:r>
        <w:rPr>
          <w:rFonts w:ascii="Times New Roman" w:hAnsi="Times New Roman" w:cs="Times New Roman"/>
          <w:sz w:val="24"/>
          <w:szCs w:val="24"/>
          <w:lang w:eastAsia="sk-SK"/>
        </w:rPr>
        <w:t>moci</w:t>
      </w:r>
      <w:r w:rsidRPr="000F1C23">
        <w:rPr>
          <w:rFonts w:ascii="Times New Roman" w:hAnsi="Times New Roman" w:cs="Times New Roman"/>
          <w:sz w:val="24"/>
          <w:szCs w:val="24"/>
          <w:lang w:eastAsia="sk-SK"/>
        </w:rPr>
        <w:t xml:space="preserve">, ktorý petíciu prijal, ju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do desiatich pracovných dní odo dňa, keď sa o spore dozvedel, </w:t>
      </w:r>
      <w:r w:rsidRPr="000F1C23">
        <w:rPr>
          <w:rFonts w:ascii="Times New Roman" w:hAnsi="Times New Roman" w:cs="Times New Roman"/>
          <w:sz w:val="24"/>
          <w:szCs w:val="24"/>
          <w:lang w:eastAsia="sk-SK"/>
        </w:rPr>
        <w:t xml:space="preserve">postúpi na rozhodnutie </w:t>
      </w:r>
      <w:r>
        <w:rPr>
          <w:rFonts w:ascii="Times New Roman" w:hAnsi="Times New Roman" w:cs="Times New Roman"/>
          <w:sz w:val="24"/>
          <w:szCs w:val="24"/>
          <w:lang w:eastAsia="sk-SK"/>
        </w:rPr>
        <w:t>ústrednému orgánu štátnej správy pre kontrolu vybavovania petícií a sťažností</w:t>
      </w:r>
      <w:r w:rsidRPr="000F1C23" w:rsidR="0038045C">
        <w:rPr>
          <w:rFonts w:ascii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F76AED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f</w:t>
      </w:r>
      <w:r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Pr="000F1C2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Ten</w:t>
      </w:r>
      <w:r w:rsidRPr="000F1C23">
        <w:rPr>
          <w:rFonts w:ascii="Times New Roman" w:hAnsi="Times New Roman" w:cs="Times New Roman"/>
          <w:sz w:val="24"/>
          <w:szCs w:val="24"/>
          <w:lang w:eastAsia="sk-SK"/>
        </w:rPr>
        <w:t xml:space="preserve"> do desiatich pracovných dní od jej</w:t>
      </w:r>
      <w:r w:rsidR="00B779F2">
        <w:rPr>
          <w:rFonts w:ascii="Times New Roman" w:hAnsi="Times New Roman" w:cs="Times New Roman"/>
          <w:sz w:val="24"/>
          <w:szCs w:val="24"/>
          <w:lang w:eastAsia="sk-SK"/>
        </w:rPr>
        <w:t xml:space="preserve"> doručenia určí, ktorý orgán má</w:t>
      </w:r>
      <w:r w:rsidRPr="000F1C23">
        <w:rPr>
          <w:rFonts w:ascii="Times New Roman" w:hAnsi="Times New Roman" w:cs="Times New Roman"/>
          <w:sz w:val="24"/>
          <w:szCs w:val="24"/>
          <w:lang w:eastAsia="sk-SK"/>
        </w:rPr>
        <w:t xml:space="preserve"> petíciu alebo jej časť vybav</w:t>
      </w:r>
      <w:r w:rsidR="00B779F2">
        <w:rPr>
          <w:rFonts w:ascii="Times New Roman" w:hAnsi="Times New Roman" w:cs="Times New Roman"/>
          <w:sz w:val="24"/>
          <w:szCs w:val="24"/>
          <w:lang w:eastAsia="sk-SK"/>
        </w:rPr>
        <w:t>iť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alebo rozhodne, že petíciu vybaví sám.</w:t>
      </w:r>
    </w:p>
    <w:p w:rsidR="00F76AED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65D3F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§ 5b</w:t>
      </w:r>
    </w:p>
    <w:p w:rsidR="00001439" w:rsidP="007F71D9">
      <w:pPr>
        <w:pStyle w:val="NoSpacing"/>
        <w:bidi w:val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A7081" w:rsidR="003A7081">
        <w:rPr>
          <w:rFonts w:ascii="Times New Roman" w:hAnsi="Times New Roman" w:cs="Times New Roman"/>
          <w:sz w:val="24"/>
          <w:szCs w:val="24"/>
          <w:lang w:eastAsia="sk-SK"/>
        </w:rPr>
        <w:t xml:space="preserve">Ak petícia podaná v tej istej veci neobsahuje nové skutočnosti, orgán verejnej moci oznámi zástupcovi, alebo osobe, ktorá petíciu podala, stanovisko a spôsob vybavenia pôvodnej petície. Pri hromadnom podávaní petícií tak môže urobiť v periodickej tlači 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alebo </w:t>
      </w:r>
      <w:r w:rsidRPr="003A7081" w:rsidR="003A7081">
        <w:rPr>
          <w:rFonts w:ascii="Times New Roman" w:hAnsi="Times New Roman" w:cs="Times New Roman"/>
          <w:sz w:val="24"/>
          <w:szCs w:val="24"/>
          <w:lang w:eastAsia="sk-SK"/>
        </w:rPr>
        <w:t>ostatných hromadných informačných prostriedkoch.</w:t>
      </w:r>
    </w:p>
    <w:p w:rsidR="00F34BF9" w:rsidRPr="000E3F73" w:rsidP="007F71D9">
      <w:pPr>
        <w:pStyle w:val="NoSpacing"/>
        <w:bidi w:val="0"/>
      </w:pPr>
    </w:p>
    <w:p w:rsidR="00F0075B" w:rsidP="007F71D9">
      <w:pPr>
        <w:pStyle w:val="NoSpacing"/>
        <w:bidi w:val="0"/>
        <w:ind w:left="567" w:hanging="567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§ 5c</w:t>
      </w:r>
    </w:p>
    <w:p w:rsidR="00F0075B" w:rsidP="007F71D9">
      <w:pPr>
        <w:pStyle w:val="NoSpacing"/>
        <w:bidi w:val="0"/>
        <w:ind w:left="567" w:hanging="567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2673E" w:rsidR="008B6AE0">
        <w:rPr>
          <w:rFonts w:ascii="Times New Roman" w:hAnsi="Times New Roman" w:cs="Times New Roman"/>
          <w:sz w:val="24"/>
          <w:szCs w:val="24"/>
          <w:lang w:eastAsia="sk-SK"/>
        </w:rPr>
        <w:t>Ak je predmetom petície činnosť orgánov územnej samosprávy, jej poslancov alebo štatutárneho orgánu organizácie, ktorej zriaďovateľom je orgán územnej samosprávy, petíciu vybavuje príslušný orgán územnej samosprávy</w:t>
      </w:r>
      <w:r w:rsidRPr="00D612B1" w:rsidR="0038045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22673E" w:rsidR="008B6AE0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22673E" w:rsidR="008B6AE0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F0075B" w:rsidP="007F71D9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0075B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§ 5d</w:t>
      </w:r>
    </w:p>
    <w:p w:rsidR="007F71D9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B200F" w:rsidRPr="007B200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200F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="00914F1A">
        <w:rPr>
          <w:rFonts w:ascii="Times New Roman" w:hAnsi="Times New Roman" w:cs="Times New Roman"/>
          <w:sz w:val="24"/>
          <w:szCs w:val="24"/>
          <w:lang w:eastAsia="sk-SK"/>
        </w:rPr>
        <w:t xml:space="preserve">Ak petíciu podporí aspoň 10 000 osôb, prerokuje ju príslušný orgán verejnej moci s pôsobnosťou pre celé územie Slovenskej republiky so zástupcom a petičným výborom. 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Ak v petícii nie je určený petičný výbor, má zástupca právo prizvať na 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>prerokovanie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 najviac ďalšie dve osoby.</w:t>
      </w:r>
    </w:p>
    <w:p w:rsidR="007B200F" w:rsidRPr="007B200F" w:rsidP="007F71D9">
      <w:pPr>
        <w:pStyle w:val="NoSpacing"/>
        <w:bidi w:val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B200F" w:rsidRPr="007B200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200F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>Iný orgán verejnej moci ako orgán uvedený v odseku 1 prerokuje petíciu so zástupcom a petičným výborom vtedy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>ak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 xml:space="preserve">petíciu 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>podporilo najmenej 1000 osôb alebo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 aspoň 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 % voličov oprávnených voliť do orgánov samosprávy obce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>, ktorej bola petícia určená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7B200F" w:rsidRPr="007B200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B200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200F">
        <w:rPr>
          <w:rFonts w:ascii="Times New Roman" w:hAnsi="Times New Roman" w:cs="Times New Roman"/>
          <w:sz w:val="24"/>
          <w:szCs w:val="24"/>
          <w:lang w:eastAsia="sk-SK"/>
        </w:rPr>
        <w:t>(</w:t>
      </w:r>
      <w:r w:rsidR="00F0075B"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>) Ak je petícia podľa odsek</w:t>
      </w:r>
      <w:r w:rsidR="00305F49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 2 určená obecnému zastupiteľstvu alebo zastupiteľstvu samosprávneho kraja, je zastupiteľstvo povinné petíciu prerokovať na svojom zasadnutí a umožniť vystúpiť počas prerokovania petície zástupcovi a členom petičného výboru.</w:t>
      </w:r>
    </w:p>
    <w:p w:rsidR="007B200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B200F" w:rsidRPr="007B200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(4) 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>rgán verejnej moci nie je povinný prerokova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>ť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 xml:space="preserve"> petíci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>, ak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 xml:space="preserve"> jej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 xml:space="preserve"> obsahu vyhovie v plnom rozsahu.</w:t>
      </w:r>
    </w:p>
    <w:p w:rsidR="007B200F" w:rsidRPr="007B200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B200F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B200F">
        <w:rPr>
          <w:rFonts w:ascii="Times New Roman" w:hAnsi="Times New Roman" w:cs="Times New Roman"/>
          <w:sz w:val="24"/>
          <w:szCs w:val="24"/>
          <w:lang w:eastAsia="sk-SK"/>
        </w:rPr>
        <w:t>(</w:t>
      </w:r>
      <w:r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>) Ustanoveni</w:t>
      </w:r>
      <w:r w:rsidR="00B779F2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 odsek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ov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 1</w:t>
      </w:r>
      <w:r w:rsidR="00FB7E91">
        <w:rPr>
          <w:rFonts w:ascii="Times New Roman" w:hAnsi="Times New Roman" w:cs="Times New Roman"/>
          <w:sz w:val="24"/>
          <w:szCs w:val="24"/>
          <w:lang w:eastAsia="sk-SK"/>
        </w:rPr>
        <w:t xml:space="preserve"> až 4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 sa nevzťahuj</w:t>
      </w:r>
      <w:r w:rsidR="00B779F2">
        <w:rPr>
          <w:rFonts w:ascii="Times New Roman" w:hAnsi="Times New Roman" w:cs="Times New Roman"/>
          <w:sz w:val="24"/>
          <w:szCs w:val="24"/>
          <w:lang w:eastAsia="sk-SK"/>
        </w:rPr>
        <w:t>ú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 xml:space="preserve"> na Náro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dnú radu Slovenskej republiky a v</w:t>
      </w:r>
      <w:r w:rsidRPr="007B200F">
        <w:rPr>
          <w:rFonts w:ascii="Times New Roman" w:hAnsi="Times New Roman" w:cs="Times New Roman"/>
          <w:sz w:val="24"/>
          <w:szCs w:val="24"/>
          <w:lang w:eastAsia="sk-SK"/>
        </w:rPr>
        <w:t>ládu Slovenskej republiky.</w:t>
      </w:r>
      <w:r w:rsidR="008B6AE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="00FF4F09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76AED" w:rsidP="007F71D9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76AED" w:rsidP="007F71D9">
      <w:pPr>
        <w:pStyle w:val="NoSpacing"/>
        <w:bidi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Poznámka pod čiarou k odkazu 2f znie:</w:t>
      </w:r>
    </w:p>
    <w:p w:rsidR="00F76AED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76AED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76AED">
        <w:rPr>
          <w:rFonts w:ascii="Times New Roman" w:hAnsi="Times New Roman" w:cs="Times New Roman"/>
          <w:sz w:val="24"/>
          <w:szCs w:val="24"/>
          <w:lang w:eastAsia="sk-SK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2f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§ 24 ods. 1 písm. b) zákona č. 575/2001 </w:t>
      </w:r>
      <w:r w:rsidRPr="002167ED">
        <w:rPr>
          <w:rFonts w:ascii="Times New Roman" w:hAnsi="Times New Roman" w:cs="Times New Roman"/>
          <w:sz w:val="24"/>
          <w:szCs w:val="24"/>
          <w:lang w:eastAsia="sk-SK"/>
        </w:rPr>
        <w:t>Z. z.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705E1">
        <w:rPr>
          <w:rFonts w:ascii="Times New Roman" w:hAnsi="Times New Roman" w:cs="Times New Roman"/>
          <w:sz w:val="24"/>
          <w:szCs w:val="24"/>
          <w:lang w:eastAsia="sk-SK"/>
        </w:rPr>
        <w:t>o organizácii činnosti vlády a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5705E1">
        <w:rPr>
          <w:rFonts w:ascii="Times New Roman" w:hAnsi="Times New Roman" w:cs="Times New Roman"/>
          <w:sz w:val="24"/>
          <w:szCs w:val="24"/>
          <w:lang w:eastAsia="sk-SK"/>
        </w:rPr>
        <w:t>organizácii ústrednej štátnej správy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 znení neskorších predpisov.“.</w:t>
      </w:r>
    </w:p>
    <w:p w:rsidR="007B200F" w:rsidP="007F71D9">
      <w:pPr>
        <w:pStyle w:val="NoSpacing"/>
        <w:bidi w:val="0"/>
        <w:ind w:left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numPr>
          <w:numId w:val="4"/>
        </w:numPr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 § 6 sa slová „§ 1, 2 a 5“ nahrádzajú slovami „§ 1 až 3 a 5“. </w:t>
      </w:r>
    </w:p>
    <w:p w:rsidR="00F34BF9" w:rsidP="007F71D9">
      <w:pPr>
        <w:pStyle w:val="NoSpacing"/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numPr>
          <w:numId w:val="4"/>
        </w:numPr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 § 6a odsek 1 znie:</w:t>
      </w:r>
    </w:p>
    <w:p w:rsidR="00F34BF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„(1) </w:t>
      </w:r>
      <w:r w:rsidRPr="00C145EA">
        <w:rPr>
          <w:rFonts w:ascii="Times New Roman" w:hAnsi="Times New Roman" w:cs="Times New Roman"/>
          <w:sz w:val="24"/>
          <w:szCs w:val="24"/>
          <w:lang w:eastAsia="sk-SK"/>
        </w:rPr>
        <w:t xml:space="preserve">Na výzvu príslušného orgánu verejnej moci je zástupca povinný 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do desiatich</w:t>
      </w:r>
      <w:r w:rsidRPr="00C145EA">
        <w:rPr>
          <w:rFonts w:ascii="Times New Roman" w:hAnsi="Times New Roman" w:cs="Times New Roman"/>
          <w:sz w:val="24"/>
          <w:szCs w:val="24"/>
          <w:lang w:eastAsia="sk-SK"/>
        </w:rPr>
        <w:t xml:space="preserve"> pracovných dní od doručenia výzvy poskytnúť nevyhnutnú súčinnosť pri vybavovaní petície. Ak zástupca bez objektívneho dôvodu neposkytne súčinnosť v 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tejto</w:t>
      </w:r>
      <w:r w:rsidRPr="00C145EA">
        <w:rPr>
          <w:rFonts w:ascii="Times New Roman" w:hAnsi="Times New Roman" w:cs="Times New Roman"/>
          <w:sz w:val="24"/>
          <w:szCs w:val="24"/>
          <w:lang w:eastAsia="sk-SK"/>
        </w:rPr>
        <w:t xml:space="preserve"> lehote, orgán verejnej moci nie je povinný petíciu vybaviť. O tomto následku musí byť zástupca písomne poučený už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vo výzve na poskytnutie </w:t>
      </w:r>
      <w:r w:rsidRPr="00C145EA">
        <w:rPr>
          <w:rFonts w:ascii="Times New Roman" w:hAnsi="Times New Roman" w:cs="Times New Roman"/>
          <w:sz w:val="24"/>
          <w:szCs w:val="24"/>
          <w:lang w:eastAsia="sk-SK"/>
        </w:rPr>
        <w:t xml:space="preserve"> súčinnos</w:t>
      </w:r>
      <w:r>
        <w:rPr>
          <w:rFonts w:ascii="Times New Roman" w:hAnsi="Times New Roman" w:cs="Times New Roman"/>
          <w:sz w:val="24"/>
          <w:szCs w:val="24"/>
          <w:lang w:eastAsia="sk-SK"/>
        </w:rPr>
        <w:t>ti</w:t>
      </w:r>
      <w:r w:rsidRPr="00C145EA">
        <w:rPr>
          <w:rFonts w:ascii="Times New Roman" w:hAnsi="Times New Roman" w:cs="Times New Roman"/>
          <w:sz w:val="24"/>
          <w:szCs w:val="24"/>
          <w:lang w:eastAsia="sk-SK"/>
        </w:rPr>
        <w:t xml:space="preserve"> pri vybavovaní petície. V čase od odoslania výzvy na poskytnutie súčinnosti do jej poskytnutia lehot</w:t>
      </w:r>
      <w:r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C145EA">
        <w:rPr>
          <w:rFonts w:ascii="Times New Roman" w:hAnsi="Times New Roman" w:cs="Times New Roman"/>
          <w:sz w:val="24"/>
          <w:szCs w:val="24"/>
          <w:lang w:eastAsia="sk-SK"/>
        </w:rPr>
        <w:t xml:space="preserve"> na vybavenie </w:t>
      </w:r>
      <w:r>
        <w:rPr>
          <w:rFonts w:ascii="Times New Roman" w:hAnsi="Times New Roman" w:cs="Times New Roman"/>
          <w:sz w:val="24"/>
          <w:szCs w:val="24"/>
          <w:lang w:eastAsia="sk-SK"/>
        </w:rPr>
        <w:t>petície neplynie.“.</w:t>
      </w:r>
    </w:p>
    <w:p w:rsidR="00F34BF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numPr>
          <w:numId w:val="4"/>
        </w:numPr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§ 8 sa vypúšťa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B41352" w:rsidP="007F71D9">
      <w:pPr>
        <w:pStyle w:val="NoSpacing"/>
        <w:bidi w:val="0"/>
        <w:ind w:left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B5610" w:rsidP="007F71D9">
      <w:pPr>
        <w:pStyle w:val="NoSpacing"/>
        <w:numPr>
          <w:numId w:val="4"/>
        </w:numPr>
        <w:bidi w:val="0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Slová „orgán verejnej správy“ vo všetkých tvaroch sa v celom texte zákona nahrádzajú slovami „orgán verejnej moci“ v príslušnom tvare.</w:t>
      </w:r>
    </w:p>
    <w:p w:rsidR="00FA544A" w:rsidP="007F71D9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numPr>
          <w:numId w:val="4"/>
        </w:numPr>
        <w:bidi w:val="0"/>
        <w:ind w:left="567" w:hanging="567"/>
        <w:rPr>
          <w:rFonts w:ascii="Times New Roman" w:hAnsi="Times New Roman" w:cs="Times New Roman"/>
          <w:sz w:val="24"/>
          <w:szCs w:val="24"/>
          <w:lang w:eastAsia="sk-SK"/>
        </w:rPr>
      </w:pPr>
      <w:r w:rsidRPr="00524751">
        <w:rPr>
          <w:rFonts w:ascii="Times New Roman" w:hAnsi="Times New Roman" w:cs="Times New Roman"/>
          <w:sz w:val="24"/>
          <w:szCs w:val="24"/>
          <w:lang w:eastAsia="sk-SK"/>
        </w:rPr>
        <w:t xml:space="preserve">Za § </w:t>
      </w:r>
      <w:r>
        <w:rPr>
          <w:rFonts w:ascii="Times New Roman" w:hAnsi="Times New Roman" w:cs="Times New Roman"/>
          <w:sz w:val="24"/>
          <w:szCs w:val="24"/>
          <w:lang w:eastAsia="sk-SK"/>
        </w:rPr>
        <w:t>9a</w:t>
      </w:r>
      <w:r w:rsidRPr="00524751">
        <w:rPr>
          <w:rFonts w:ascii="Times New Roman" w:hAnsi="Times New Roman" w:cs="Times New Roman"/>
          <w:sz w:val="24"/>
          <w:szCs w:val="24"/>
          <w:lang w:eastAsia="sk-SK"/>
        </w:rPr>
        <w:t xml:space="preserve"> sa vkladá § </w:t>
      </w:r>
      <w:r>
        <w:rPr>
          <w:rFonts w:ascii="Times New Roman" w:hAnsi="Times New Roman" w:cs="Times New Roman"/>
          <w:sz w:val="24"/>
          <w:szCs w:val="24"/>
          <w:lang w:eastAsia="sk-SK"/>
        </w:rPr>
        <w:t>9b</w:t>
      </w:r>
      <w:r w:rsidRPr="00524751">
        <w:rPr>
          <w:rFonts w:ascii="Times New Roman" w:hAnsi="Times New Roman" w:cs="Times New Roman"/>
          <w:sz w:val="24"/>
          <w:szCs w:val="24"/>
          <w:lang w:eastAsia="sk-SK"/>
        </w:rPr>
        <w:t>, ktorý vrátane nadpisu znie:</w:t>
      </w:r>
    </w:p>
    <w:p w:rsidR="00F34BF9" w:rsidP="007F71D9">
      <w:pPr>
        <w:pStyle w:val="NoSpacing"/>
        <w:bidi w:val="0"/>
        <w:ind w:left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4A18F7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>§ 9</w:t>
      </w:r>
      <w:r>
        <w:rPr>
          <w:rFonts w:ascii="Times New Roman" w:hAnsi="Times New Roman" w:cs="Times New Roman"/>
          <w:sz w:val="24"/>
          <w:szCs w:val="24"/>
          <w:lang w:eastAsia="sk-SK"/>
        </w:rPr>
        <w:t>b</w:t>
      </w:r>
    </w:p>
    <w:p w:rsidR="00F34BF9" w:rsidRPr="004A18F7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4A18F7">
        <w:rPr>
          <w:rFonts w:ascii="Times New Roman" w:hAnsi="Times New Roman" w:cs="Times New Roman"/>
          <w:sz w:val="24"/>
          <w:szCs w:val="24"/>
          <w:lang w:eastAsia="sk-SK"/>
        </w:rPr>
        <w:t>Prechodné ustanoveni</w:t>
      </w:r>
      <w:r w:rsidR="00340190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 xml:space="preserve"> k úprav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 xml:space="preserve"> účinn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>ej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 xml:space="preserve"> od 1. </w:t>
      </w:r>
      <w:r w:rsidR="007B200F">
        <w:rPr>
          <w:rFonts w:ascii="Times New Roman" w:hAnsi="Times New Roman" w:cs="Times New Roman"/>
          <w:sz w:val="24"/>
          <w:szCs w:val="24"/>
          <w:lang w:eastAsia="sk-SK"/>
        </w:rPr>
        <w:t xml:space="preserve">septembra </w:t>
      </w:r>
      <w:r>
        <w:rPr>
          <w:rFonts w:ascii="Times New Roman" w:hAnsi="Times New Roman" w:cs="Times New Roman"/>
          <w:sz w:val="24"/>
          <w:szCs w:val="24"/>
          <w:lang w:eastAsia="sk-SK"/>
        </w:rPr>
        <w:t>2015</w:t>
      </w:r>
    </w:p>
    <w:p w:rsidR="00F34BF9" w:rsidRPr="004A18F7" w:rsidP="007F71D9">
      <w:pPr>
        <w:pStyle w:val="NoSpacing"/>
        <w:bidi w:val="0"/>
        <w:ind w:left="567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4A18F7" w:rsidP="007F71D9">
      <w:pPr>
        <w:pStyle w:val="NoSpacing"/>
        <w:numPr>
          <w:numId w:val="9"/>
        </w:numPr>
        <w:tabs>
          <w:tab w:val="left" w:pos="851"/>
        </w:tabs>
        <w:bidi w:val="0"/>
        <w:ind w:left="567" w:firstLine="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E02F4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40190">
        <w:rPr>
          <w:rFonts w:ascii="Times New Roman" w:hAnsi="Times New Roman" w:cs="Times New Roman"/>
          <w:sz w:val="24"/>
          <w:szCs w:val="24"/>
          <w:lang w:eastAsia="sk-SK"/>
        </w:rPr>
        <w:t xml:space="preserve">Úrad vlády Slovenskej republiky </w:t>
      </w:r>
      <w:r w:rsidR="00E02F4C">
        <w:rPr>
          <w:rFonts w:ascii="Times New Roman" w:hAnsi="Times New Roman" w:cs="Times New Roman"/>
          <w:sz w:val="24"/>
          <w:szCs w:val="24"/>
          <w:lang w:eastAsia="sk-SK"/>
        </w:rPr>
        <w:t>vydá všeobecne záväzný právny predpis podľa §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="00E02F4C">
        <w:rPr>
          <w:rFonts w:ascii="Times New Roman" w:hAnsi="Times New Roman" w:cs="Times New Roman"/>
          <w:sz w:val="24"/>
          <w:szCs w:val="24"/>
          <w:lang w:eastAsia="sk-SK"/>
        </w:rPr>
        <w:t>4a ods. 3 do 31. decembra 2016. Petíciu podľa § 4 ods. 4 nie je možné podporiť v elektronickej podobe do 31. decembra 2016.</w:t>
      </w:r>
    </w:p>
    <w:p w:rsidR="00340190" w:rsidP="007F71D9">
      <w:pPr>
        <w:pStyle w:val="NoSpacing"/>
        <w:bidi w:val="0"/>
        <w:ind w:left="72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bidi w:val="0"/>
        <w:ind w:left="567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340190">
        <w:rPr>
          <w:rFonts w:ascii="Times New Roman" w:hAnsi="Times New Roman" w:cs="Times New Roman"/>
          <w:sz w:val="24"/>
          <w:szCs w:val="24"/>
          <w:lang w:eastAsia="sk-SK"/>
        </w:rPr>
        <w:t xml:space="preserve">(2) 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>Na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A3DF4">
        <w:rPr>
          <w:rFonts w:ascii="Times New Roman" w:hAnsi="Times New Roman" w:cs="Times New Roman"/>
          <w:sz w:val="24"/>
          <w:szCs w:val="24"/>
          <w:lang w:eastAsia="sk-SK"/>
        </w:rPr>
        <w:t>vybavenie</w:t>
      </w:r>
      <w:r w:rsidRPr="004A18F7" w:rsidR="00EA3DF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>petíci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 xml:space="preserve">e, 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>doručen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>ej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 xml:space="preserve"> orgánu verejnej </w:t>
      </w:r>
      <w:r>
        <w:rPr>
          <w:rFonts w:ascii="Times New Roman" w:hAnsi="Times New Roman" w:cs="Times New Roman"/>
          <w:sz w:val="24"/>
          <w:szCs w:val="24"/>
          <w:lang w:eastAsia="sk-SK"/>
        </w:rPr>
        <w:t>moci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 xml:space="preserve"> pred 1. </w:t>
      </w:r>
      <w:r w:rsidR="007B200F">
        <w:rPr>
          <w:rFonts w:ascii="Times New Roman" w:hAnsi="Times New Roman" w:cs="Times New Roman"/>
          <w:sz w:val="24"/>
          <w:szCs w:val="24"/>
          <w:lang w:eastAsia="sk-SK"/>
        </w:rPr>
        <w:t>septembrom</w:t>
      </w:r>
      <w:r w:rsidRPr="004A18F7" w:rsidR="007B200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>201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5, 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>sa vzťahuj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>e právna úprava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 xml:space="preserve"> účinn</w:t>
      </w:r>
      <w:r w:rsidR="00BB74F3">
        <w:rPr>
          <w:rFonts w:ascii="Times New Roman" w:hAnsi="Times New Roman" w:cs="Times New Roman"/>
          <w:sz w:val="24"/>
          <w:szCs w:val="24"/>
          <w:lang w:eastAsia="sk-SK"/>
        </w:rPr>
        <w:t>á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 xml:space="preserve"> do </w:t>
      </w:r>
      <w:r>
        <w:rPr>
          <w:rFonts w:ascii="Times New Roman" w:hAnsi="Times New Roman" w:cs="Times New Roman"/>
          <w:sz w:val="24"/>
          <w:szCs w:val="24"/>
          <w:lang w:eastAsia="sk-SK"/>
        </w:rPr>
        <w:t>31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7B200F">
        <w:rPr>
          <w:rFonts w:ascii="Times New Roman" w:hAnsi="Times New Roman" w:cs="Times New Roman"/>
          <w:sz w:val="24"/>
          <w:szCs w:val="24"/>
          <w:lang w:eastAsia="sk-SK"/>
        </w:rPr>
        <w:t xml:space="preserve">augusta </w:t>
      </w:r>
      <w:r>
        <w:rPr>
          <w:rFonts w:ascii="Times New Roman" w:hAnsi="Times New Roman" w:cs="Times New Roman"/>
          <w:sz w:val="24"/>
          <w:szCs w:val="24"/>
          <w:lang w:eastAsia="sk-SK"/>
        </w:rPr>
        <w:t>201</w:t>
      </w:r>
      <w:r w:rsidR="007B200F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Pr="004A18F7">
        <w:rPr>
          <w:rFonts w:ascii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hAnsi="Times New Roman" w:cs="Times New Roman"/>
          <w:sz w:val="24"/>
          <w:szCs w:val="24"/>
          <w:lang w:eastAsia="sk-SK"/>
        </w:rPr>
        <w:t>“.</w:t>
      </w:r>
    </w:p>
    <w:p w:rsidR="00FF4F09" w:rsidP="007F71D9">
      <w:pPr>
        <w:pStyle w:val="NoSpacing"/>
        <w:bidi w:val="0"/>
        <w:ind w:left="72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F4F09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Čl. II</w:t>
      </w:r>
    </w:p>
    <w:p w:rsidR="00F34BF9" w:rsidP="007F71D9">
      <w:pPr>
        <w:pStyle w:val="NoSpacing"/>
        <w:bidi w:val="0"/>
        <w:ind w:left="72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56C16" w:rsidP="007F71D9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Zákon č. </w:t>
      </w:r>
      <w:r w:rsidR="00F65B8A">
        <w:rPr>
          <w:rFonts w:ascii="Times New Roman" w:hAnsi="Times New Roman" w:cs="Times New Roman"/>
          <w:sz w:val="24"/>
          <w:szCs w:val="24"/>
          <w:lang w:eastAsia="sk-SK"/>
        </w:rPr>
        <w:t>30</w:t>
      </w:r>
      <w:r w:rsidR="00FA544A">
        <w:rPr>
          <w:rFonts w:ascii="Times New Roman" w:hAnsi="Times New Roman" w:cs="Times New Roman"/>
          <w:sz w:val="24"/>
          <w:szCs w:val="24"/>
          <w:lang w:eastAsia="sk-SK"/>
        </w:rPr>
        <w:t>5</w:t>
      </w:r>
      <w:r w:rsidR="00F65B8A">
        <w:rPr>
          <w:rFonts w:ascii="Times New Roman" w:hAnsi="Times New Roman" w:cs="Times New Roman"/>
          <w:sz w:val="24"/>
          <w:szCs w:val="24"/>
          <w:lang w:eastAsia="sk-SK"/>
        </w:rPr>
        <w:t>/2013</w:t>
      </w:r>
      <w:r w:rsidR="00FA544A">
        <w:rPr>
          <w:rFonts w:ascii="Times New Roman" w:hAnsi="Times New Roman" w:cs="Times New Roman"/>
          <w:sz w:val="24"/>
          <w:szCs w:val="24"/>
          <w:lang w:eastAsia="sk-SK"/>
        </w:rPr>
        <w:t xml:space="preserve"> Z. z.</w:t>
      </w:r>
      <w:r w:rsidR="00F65B8A">
        <w:rPr>
          <w:rFonts w:ascii="Times New Roman" w:hAnsi="Times New Roman" w:cs="Times New Roman"/>
          <w:sz w:val="24"/>
          <w:szCs w:val="24"/>
          <w:lang w:eastAsia="sk-SK"/>
        </w:rPr>
        <w:t xml:space="preserve"> o elektronickej podobe výkonu pôsobnosti orgánov verejnej moci a o zmene a doplnení niektorých zákonov</w:t>
      </w:r>
      <w:r w:rsidR="00086B3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65B8A">
        <w:rPr>
          <w:rFonts w:ascii="Times New Roman" w:hAnsi="Times New Roman" w:cs="Times New Roman"/>
          <w:sz w:val="24"/>
          <w:szCs w:val="24"/>
          <w:lang w:eastAsia="sk-SK"/>
        </w:rPr>
        <w:t xml:space="preserve">(zákon o e-Governmente) </w:t>
      </w:r>
      <w:r w:rsidR="00FA544A">
        <w:rPr>
          <w:rFonts w:ascii="Times New Roman" w:hAnsi="Times New Roman" w:cs="Times New Roman"/>
          <w:sz w:val="24"/>
          <w:szCs w:val="24"/>
          <w:lang w:eastAsia="sk-SK"/>
        </w:rPr>
        <w:t>v znení zákona č.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FA544A" w:rsidR="00FA544A">
        <w:rPr>
          <w:rFonts w:ascii="Times New Roman" w:hAnsi="Times New Roman" w:cs="Times New Roman"/>
          <w:sz w:val="24"/>
          <w:szCs w:val="24"/>
          <w:lang w:eastAsia="sk-SK"/>
        </w:rPr>
        <w:t>214/2014 Z. z.</w:t>
      </w:r>
      <w:r w:rsidR="00FA544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sa dopĺňa takto:</w:t>
      </w:r>
    </w:p>
    <w:p w:rsidR="00056C16" w:rsidP="007F71D9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56C16" w:rsidP="007F71D9">
      <w:pPr>
        <w:pStyle w:val="NoSpacing"/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 § 10 ods. 11 sa na konci prvej vety </w:t>
      </w:r>
      <w:r w:rsidRPr="00056C16">
        <w:rPr>
          <w:rFonts w:ascii="Times New Roman" w:hAnsi="Times New Roman" w:cs="Times New Roman"/>
          <w:sz w:val="24"/>
          <w:szCs w:val="24"/>
          <w:lang w:eastAsia="sk-SK"/>
        </w:rPr>
        <w:t>pripájajú tieto slová:</w:t>
      </w:r>
      <w:r w:rsidR="00230C8C">
        <w:rPr>
          <w:rFonts w:ascii="Times New Roman" w:hAnsi="Times New Roman" w:cs="Times New Roman"/>
          <w:sz w:val="24"/>
          <w:szCs w:val="24"/>
          <w:lang w:eastAsia="sk-SK"/>
        </w:rPr>
        <w:t xml:space="preserve"> „</w:t>
      </w:r>
      <w:r w:rsidR="00086B3D">
        <w:rPr>
          <w:rFonts w:ascii="Times New Roman" w:hAnsi="Times New Roman" w:cs="Times New Roman"/>
          <w:sz w:val="24"/>
          <w:szCs w:val="24"/>
          <w:lang w:eastAsia="sk-SK"/>
        </w:rPr>
        <w:t>a poskytuje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funkci</w:t>
      </w:r>
      <w:r w:rsidR="00086B3D">
        <w:rPr>
          <w:rFonts w:ascii="Times New Roman" w:hAnsi="Times New Roman" w:cs="Times New Roman"/>
          <w:sz w:val="24"/>
          <w:szCs w:val="24"/>
          <w:lang w:eastAsia="sk-SK"/>
        </w:rPr>
        <w:t>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86B3D">
        <w:rPr>
          <w:rFonts w:ascii="Times New Roman" w:hAnsi="Times New Roman" w:cs="Times New Roman"/>
          <w:sz w:val="24"/>
          <w:szCs w:val="24"/>
          <w:lang w:eastAsia="sk-SK"/>
        </w:rPr>
        <w:t>podpory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petícií</w:t>
      </w:r>
      <w:r w:rsidRPr="00056C16" w:rsidR="0038045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0E3F73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BB74F3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0E3F73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a</w:t>
      </w:r>
      <w:r>
        <w:rPr>
          <w:rFonts w:ascii="Times New Roman" w:hAnsi="Times New Roman" w:cs="Times New Roman"/>
          <w:sz w:val="24"/>
          <w:szCs w:val="24"/>
          <w:lang w:eastAsia="sk-SK"/>
        </w:rPr>
        <w:t>)“</w:t>
      </w:r>
      <w:r w:rsidR="0038045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056C16" w:rsidP="007F71D9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56C16" w:rsidP="007F71D9">
      <w:pPr>
        <w:pStyle w:val="NoSpacing"/>
        <w:bidi w:val="0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F1CEC">
        <w:rPr>
          <w:rFonts w:ascii="Times New Roman" w:hAnsi="Times New Roman" w:cs="Times New Roman"/>
          <w:sz w:val="24"/>
          <w:szCs w:val="24"/>
          <w:lang w:eastAsia="sk-SK"/>
        </w:rPr>
        <w:t>Poznámk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a pod čiarou k odkazu </w:t>
      </w:r>
      <w:r w:rsidRPr="0038045C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Pr="0038045C" w:rsidR="00F65B8A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Pr="0038045C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 zn</w:t>
      </w:r>
      <w:r>
        <w:rPr>
          <w:rFonts w:ascii="Times New Roman" w:hAnsi="Times New Roman" w:cs="Times New Roman"/>
          <w:sz w:val="24"/>
          <w:szCs w:val="24"/>
          <w:lang w:eastAsia="sk-SK"/>
        </w:rPr>
        <w:t>ie</w:t>
      </w:r>
      <w:r w:rsidRPr="00CF1CEC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</w:p>
    <w:p w:rsidR="00056C16" w:rsidP="007F71D9">
      <w:pPr>
        <w:pStyle w:val="NoSpacing"/>
        <w:bidi w:val="0"/>
        <w:ind w:firstLine="36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ab/>
        <w:t>„</w:t>
      </w:r>
      <w:r w:rsidRPr="0038045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Pr="0038045C" w:rsidR="00F65B8A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Pr="0038045C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="00F65B8A">
        <w:rPr>
          <w:rFonts w:ascii="Times New Roman" w:hAnsi="Times New Roman" w:cs="Times New Roman"/>
          <w:sz w:val="24"/>
          <w:szCs w:val="24"/>
          <w:lang w:eastAsia="sk-SK"/>
        </w:rPr>
        <w:t xml:space="preserve">Zákon </w:t>
      </w:r>
      <w:r w:rsidRPr="00F65B8A" w:rsidR="00F65B8A">
        <w:rPr>
          <w:rFonts w:ascii="Times New Roman" w:hAnsi="Times New Roman" w:cs="Times New Roman"/>
          <w:sz w:val="24"/>
          <w:szCs w:val="24"/>
          <w:lang w:eastAsia="sk-SK"/>
        </w:rPr>
        <w:t>č. 85/1990 Zb. o petičnom práve v znení neskorších predpisov</w:t>
      </w:r>
      <w:r w:rsidR="00F65B8A">
        <w:rPr>
          <w:rFonts w:ascii="Times New Roman" w:hAnsi="Times New Roman" w:cs="Times New Roman"/>
          <w:sz w:val="24"/>
          <w:szCs w:val="24"/>
          <w:lang w:eastAsia="sk-SK"/>
        </w:rPr>
        <w:t>.“.</w:t>
      </w:r>
    </w:p>
    <w:p w:rsidR="00056C16" w:rsidRPr="00F26ADD" w:rsidP="007F71D9">
      <w:pPr>
        <w:pStyle w:val="NoSpacing"/>
        <w:bidi w:val="0"/>
        <w:ind w:left="72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RPr="00F26ADD" w:rsidP="007F71D9">
      <w:pPr>
        <w:pStyle w:val="NoSpacing"/>
        <w:bidi w:val="0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F26ADD">
        <w:rPr>
          <w:rFonts w:ascii="Times New Roman" w:hAnsi="Times New Roman" w:cs="Times New Roman"/>
          <w:sz w:val="24"/>
          <w:szCs w:val="24"/>
          <w:lang w:eastAsia="sk-SK"/>
        </w:rPr>
        <w:t>Čl. II</w:t>
      </w:r>
      <w:r w:rsidR="00FF4F09">
        <w:rPr>
          <w:rFonts w:ascii="Times New Roman" w:hAnsi="Times New Roman" w:cs="Times New Roman"/>
          <w:sz w:val="24"/>
          <w:szCs w:val="24"/>
          <w:lang w:eastAsia="sk-SK"/>
        </w:rPr>
        <w:t>I</w:t>
      </w:r>
    </w:p>
    <w:p w:rsidR="00F34BF9" w:rsidRPr="00F26ADD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bidi w:val="0"/>
        <w:ind w:firstLine="708"/>
        <w:rPr>
          <w:rFonts w:ascii="Times New Roman" w:hAnsi="Times New Roman" w:cs="Times New Roman"/>
          <w:sz w:val="24"/>
          <w:szCs w:val="24"/>
          <w:lang w:eastAsia="sk-SK"/>
        </w:rPr>
      </w:pPr>
      <w:r w:rsidRPr="00F26ADD">
        <w:rPr>
          <w:rFonts w:ascii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1. </w:t>
      </w:r>
      <w:r w:rsidR="007B200F">
        <w:rPr>
          <w:rFonts w:ascii="Times New Roman" w:hAnsi="Times New Roman" w:cs="Times New Roman"/>
          <w:sz w:val="24"/>
          <w:szCs w:val="24"/>
          <w:lang w:eastAsia="sk-SK"/>
        </w:rPr>
        <w:t>septembra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2015</w:t>
      </w:r>
      <w:r w:rsidRPr="00F26ADD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F34BF9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34BF9" w:rsidP="007F71D9">
      <w:pPr>
        <w:pStyle w:val="NoSpacing"/>
        <w:bidi w:val="0"/>
        <w:rPr>
          <w:rFonts w:ascii="Times New Roman" w:hAnsi="Times New Roman" w:cs="Times New Roman"/>
          <w:sz w:val="24"/>
          <w:szCs w:val="24"/>
          <w:lang w:eastAsia="sk-SK"/>
        </w:rPr>
      </w:pPr>
    </w:p>
    <w:sectPr w:rsidSect="000E40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F9" w:rsidP="00DE0C30">
    <w:pPr>
      <w:pStyle w:val="Footer"/>
      <w:framePr w:vAnchor="text" w:hAnchor="margin" w:xAlign="center"/>
      <w:bidi w:val="0"/>
      <w:rPr>
        <w:rStyle w:val="PageNumber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 w:rsidR="007F71D9">
      <w:rPr>
        <w:rStyle w:val="PageNumber"/>
        <w:rFonts w:cs="Calibri"/>
        <w:noProof/>
      </w:rPr>
      <w:t>7</w:t>
    </w:r>
    <w:r>
      <w:rPr>
        <w:rStyle w:val="PageNumber"/>
        <w:rFonts w:cs="Calibri"/>
      </w:rPr>
      <w:fldChar w:fldCharType="end"/>
    </w:r>
  </w:p>
  <w:p w:rsidR="00F34BF9">
    <w:pPr>
      <w:pStyle w:val="Footer"/>
      <w:bidi w:val="0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BF9">
    <w:pPr>
      <w:pStyle w:val="Header"/>
      <w:bidi w:val="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24F0"/>
    <w:multiLevelType w:val="hybridMultilevel"/>
    <w:tmpl w:val="127A2532"/>
    <w:lvl w:ilvl="0">
      <w:start w:val="1"/>
      <w:numFmt w:val="decimal"/>
      <w:lvlText w:val="(%1)"/>
      <w:lvlJc w:val="left"/>
      <w:pPr>
        <w:ind w:left="9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90" w:hanging="180"/>
      </w:pPr>
      <w:rPr>
        <w:rFonts w:cs="Times New Roman"/>
        <w:rtl w:val="0"/>
        <w:cs w:val="0"/>
      </w:rPr>
    </w:lvl>
  </w:abstractNum>
  <w:abstractNum w:abstractNumId="1">
    <w:nsid w:val="0C972198"/>
    <w:multiLevelType w:val="hybridMultilevel"/>
    <w:tmpl w:val="61F09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15F29C1"/>
    <w:multiLevelType w:val="hybridMultilevel"/>
    <w:tmpl w:val="72327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267DE8"/>
    <w:multiLevelType w:val="hybridMultilevel"/>
    <w:tmpl w:val="427E2EF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260703A8"/>
    <w:multiLevelType w:val="hybridMultilevel"/>
    <w:tmpl w:val="F4002B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6BA6173"/>
    <w:multiLevelType w:val="hybridMultilevel"/>
    <w:tmpl w:val="C9208A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77E19DD"/>
    <w:multiLevelType w:val="hybridMultilevel"/>
    <w:tmpl w:val="CFA232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E7139BA"/>
    <w:multiLevelType w:val="hybridMultilevel"/>
    <w:tmpl w:val="861A2B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28F1F1F"/>
    <w:multiLevelType w:val="hybridMultilevel"/>
    <w:tmpl w:val="647C53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654F2C"/>
    <w:rsid w:val="00001439"/>
    <w:rsid w:val="00003E8B"/>
    <w:rsid w:val="000049CC"/>
    <w:rsid w:val="00007C6F"/>
    <w:rsid w:val="00012981"/>
    <w:rsid w:val="00013C70"/>
    <w:rsid w:val="00014891"/>
    <w:rsid w:val="00022730"/>
    <w:rsid w:val="000305F6"/>
    <w:rsid w:val="0003337A"/>
    <w:rsid w:val="000439ED"/>
    <w:rsid w:val="00043D56"/>
    <w:rsid w:val="00056450"/>
    <w:rsid w:val="00056C16"/>
    <w:rsid w:val="00086B3D"/>
    <w:rsid w:val="000A69C4"/>
    <w:rsid w:val="000C2FB1"/>
    <w:rsid w:val="000D2008"/>
    <w:rsid w:val="000E3F73"/>
    <w:rsid w:val="000E4045"/>
    <w:rsid w:val="000E7CC5"/>
    <w:rsid w:val="000F1C23"/>
    <w:rsid w:val="0012697D"/>
    <w:rsid w:val="00133C42"/>
    <w:rsid w:val="00140BC7"/>
    <w:rsid w:val="00156209"/>
    <w:rsid w:val="00174B71"/>
    <w:rsid w:val="00185C8B"/>
    <w:rsid w:val="00187B0D"/>
    <w:rsid w:val="001A376A"/>
    <w:rsid w:val="001C46D0"/>
    <w:rsid w:val="001E67E2"/>
    <w:rsid w:val="001F4100"/>
    <w:rsid w:val="001F7636"/>
    <w:rsid w:val="002024C0"/>
    <w:rsid w:val="00202B83"/>
    <w:rsid w:val="00210A94"/>
    <w:rsid w:val="002167ED"/>
    <w:rsid w:val="002206FF"/>
    <w:rsid w:val="0022673E"/>
    <w:rsid w:val="00230C8C"/>
    <w:rsid w:val="00234813"/>
    <w:rsid w:val="00256010"/>
    <w:rsid w:val="00261122"/>
    <w:rsid w:val="002648A9"/>
    <w:rsid w:val="00281657"/>
    <w:rsid w:val="00283E85"/>
    <w:rsid w:val="002C4D33"/>
    <w:rsid w:val="002C582B"/>
    <w:rsid w:val="002D3C70"/>
    <w:rsid w:val="002D54B1"/>
    <w:rsid w:val="002E093E"/>
    <w:rsid w:val="00305F49"/>
    <w:rsid w:val="0033400F"/>
    <w:rsid w:val="00335778"/>
    <w:rsid w:val="00340190"/>
    <w:rsid w:val="003424F2"/>
    <w:rsid w:val="003459BD"/>
    <w:rsid w:val="003562C8"/>
    <w:rsid w:val="00365D3F"/>
    <w:rsid w:val="00370746"/>
    <w:rsid w:val="0038045C"/>
    <w:rsid w:val="003A7081"/>
    <w:rsid w:val="003B5082"/>
    <w:rsid w:val="003D1CEA"/>
    <w:rsid w:val="003D6362"/>
    <w:rsid w:val="003D659E"/>
    <w:rsid w:val="003E5182"/>
    <w:rsid w:val="004054CD"/>
    <w:rsid w:val="00410550"/>
    <w:rsid w:val="00411EC8"/>
    <w:rsid w:val="00423543"/>
    <w:rsid w:val="00431CAB"/>
    <w:rsid w:val="004408DD"/>
    <w:rsid w:val="004505FB"/>
    <w:rsid w:val="0045177B"/>
    <w:rsid w:val="004577CB"/>
    <w:rsid w:val="00465430"/>
    <w:rsid w:val="004A18F7"/>
    <w:rsid w:val="004A4E1A"/>
    <w:rsid w:val="004C47F0"/>
    <w:rsid w:val="004C5A56"/>
    <w:rsid w:val="004C7361"/>
    <w:rsid w:val="004D393B"/>
    <w:rsid w:val="004F41C5"/>
    <w:rsid w:val="00507DE1"/>
    <w:rsid w:val="00524751"/>
    <w:rsid w:val="0053215D"/>
    <w:rsid w:val="00534CC0"/>
    <w:rsid w:val="0054302D"/>
    <w:rsid w:val="005705E1"/>
    <w:rsid w:val="00573E4F"/>
    <w:rsid w:val="0057777D"/>
    <w:rsid w:val="0058213C"/>
    <w:rsid w:val="00587486"/>
    <w:rsid w:val="00590DA7"/>
    <w:rsid w:val="005B4F94"/>
    <w:rsid w:val="005C4381"/>
    <w:rsid w:val="005C7AFF"/>
    <w:rsid w:val="005D0EB9"/>
    <w:rsid w:val="005D531A"/>
    <w:rsid w:val="006134E5"/>
    <w:rsid w:val="006176D9"/>
    <w:rsid w:val="00631C38"/>
    <w:rsid w:val="006348A3"/>
    <w:rsid w:val="00646564"/>
    <w:rsid w:val="00654F2C"/>
    <w:rsid w:val="00671E8C"/>
    <w:rsid w:val="00676425"/>
    <w:rsid w:val="006835FD"/>
    <w:rsid w:val="0069273B"/>
    <w:rsid w:val="006B397A"/>
    <w:rsid w:val="006B7F83"/>
    <w:rsid w:val="006C279F"/>
    <w:rsid w:val="006C777F"/>
    <w:rsid w:val="006D2AE5"/>
    <w:rsid w:val="006E0D07"/>
    <w:rsid w:val="006E1DC7"/>
    <w:rsid w:val="006F0562"/>
    <w:rsid w:val="007154CA"/>
    <w:rsid w:val="00722782"/>
    <w:rsid w:val="007279D1"/>
    <w:rsid w:val="0073601D"/>
    <w:rsid w:val="007474A3"/>
    <w:rsid w:val="0075294E"/>
    <w:rsid w:val="00753215"/>
    <w:rsid w:val="007606A9"/>
    <w:rsid w:val="00781BF4"/>
    <w:rsid w:val="00785EF0"/>
    <w:rsid w:val="00790405"/>
    <w:rsid w:val="007B200F"/>
    <w:rsid w:val="007D1D0E"/>
    <w:rsid w:val="007E342E"/>
    <w:rsid w:val="007E5B17"/>
    <w:rsid w:val="007F15B8"/>
    <w:rsid w:val="007F71D9"/>
    <w:rsid w:val="007F75D2"/>
    <w:rsid w:val="008034E5"/>
    <w:rsid w:val="00803C2E"/>
    <w:rsid w:val="00814FB8"/>
    <w:rsid w:val="0081589C"/>
    <w:rsid w:val="00830F6B"/>
    <w:rsid w:val="00833783"/>
    <w:rsid w:val="00852682"/>
    <w:rsid w:val="00852A89"/>
    <w:rsid w:val="00854D39"/>
    <w:rsid w:val="00862426"/>
    <w:rsid w:val="008761F5"/>
    <w:rsid w:val="00884F66"/>
    <w:rsid w:val="008865C9"/>
    <w:rsid w:val="00893B92"/>
    <w:rsid w:val="008B6AE0"/>
    <w:rsid w:val="008B6B89"/>
    <w:rsid w:val="008C05F3"/>
    <w:rsid w:val="008C4C94"/>
    <w:rsid w:val="008E7E8A"/>
    <w:rsid w:val="008F478C"/>
    <w:rsid w:val="00914F1A"/>
    <w:rsid w:val="00932584"/>
    <w:rsid w:val="00946D2C"/>
    <w:rsid w:val="009470A2"/>
    <w:rsid w:val="0095219C"/>
    <w:rsid w:val="00957E70"/>
    <w:rsid w:val="00992ADD"/>
    <w:rsid w:val="009A4153"/>
    <w:rsid w:val="009A651C"/>
    <w:rsid w:val="009B1E42"/>
    <w:rsid w:val="009B7269"/>
    <w:rsid w:val="009C7282"/>
    <w:rsid w:val="009D2DA7"/>
    <w:rsid w:val="00A20454"/>
    <w:rsid w:val="00A212DC"/>
    <w:rsid w:val="00A33646"/>
    <w:rsid w:val="00A438A3"/>
    <w:rsid w:val="00A63042"/>
    <w:rsid w:val="00A66F97"/>
    <w:rsid w:val="00A94A1D"/>
    <w:rsid w:val="00AA1C7C"/>
    <w:rsid w:val="00AB0428"/>
    <w:rsid w:val="00AB05E0"/>
    <w:rsid w:val="00AB61A6"/>
    <w:rsid w:val="00AC3EC2"/>
    <w:rsid w:val="00AC50A4"/>
    <w:rsid w:val="00AD5DBF"/>
    <w:rsid w:val="00AF25D3"/>
    <w:rsid w:val="00B3100D"/>
    <w:rsid w:val="00B41352"/>
    <w:rsid w:val="00B60570"/>
    <w:rsid w:val="00B659FB"/>
    <w:rsid w:val="00B66B52"/>
    <w:rsid w:val="00B7467C"/>
    <w:rsid w:val="00B779F2"/>
    <w:rsid w:val="00B80DD1"/>
    <w:rsid w:val="00B86273"/>
    <w:rsid w:val="00B93B98"/>
    <w:rsid w:val="00BA7343"/>
    <w:rsid w:val="00BB74F3"/>
    <w:rsid w:val="00BC580A"/>
    <w:rsid w:val="00BD3C6D"/>
    <w:rsid w:val="00BE5E3D"/>
    <w:rsid w:val="00BF254D"/>
    <w:rsid w:val="00C03F87"/>
    <w:rsid w:val="00C07558"/>
    <w:rsid w:val="00C145EA"/>
    <w:rsid w:val="00C34E9D"/>
    <w:rsid w:val="00C36541"/>
    <w:rsid w:val="00C4304D"/>
    <w:rsid w:val="00C437B0"/>
    <w:rsid w:val="00C43D15"/>
    <w:rsid w:val="00C51BC3"/>
    <w:rsid w:val="00C81968"/>
    <w:rsid w:val="00C821CF"/>
    <w:rsid w:val="00C84698"/>
    <w:rsid w:val="00CB124C"/>
    <w:rsid w:val="00CB386B"/>
    <w:rsid w:val="00CD484D"/>
    <w:rsid w:val="00CD609B"/>
    <w:rsid w:val="00CF1CEC"/>
    <w:rsid w:val="00D14550"/>
    <w:rsid w:val="00D22FAB"/>
    <w:rsid w:val="00D379E9"/>
    <w:rsid w:val="00D52EF5"/>
    <w:rsid w:val="00D612B1"/>
    <w:rsid w:val="00D729B3"/>
    <w:rsid w:val="00D756B4"/>
    <w:rsid w:val="00DA08C0"/>
    <w:rsid w:val="00DA1050"/>
    <w:rsid w:val="00DA2238"/>
    <w:rsid w:val="00DA68D2"/>
    <w:rsid w:val="00DA7CAC"/>
    <w:rsid w:val="00DC6AB3"/>
    <w:rsid w:val="00DE0C30"/>
    <w:rsid w:val="00DE6A75"/>
    <w:rsid w:val="00DF6F58"/>
    <w:rsid w:val="00E02F4C"/>
    <w:rsid w:val="00E1014D"/>
    <w:rsid w:val="00E14DB9"/>
    <w:rsid w:val="00E21E6F"/>
    <w:rsid w:val="00E234AC"/>
    <w:rsid w:val="00E4317C"/>
    <w:rsid w:val="00E61420"/>
    <w:rsid w:val="00E663C2"/>
    <w:rsid w:val="00E720AF"/>
    <w:rsid w:val="00E76E17"/>
    <w:rsid w:val="00E81232"/>
    <w:rsid w:val="00E967AF"/>
    <w:rsid w:val="00EA3DF4"/>
    <w:rsid w:val="00EA6843"/>
    <w:rsid w:val="00EA7D15"/>
    <w:rsid w:val="00EE3D21"/>
    <w:rsid w:val="00EE49B3"/>
    <w:rsid w:val="00EF0127"/>
    <w:rsid w:val="00EF055C"/>
    <w:rsid w:val="00EF4AB4"/>
    <w:rsid w:val="00EF659F"/>
    <w:rsid w:val="00F0075B"/>
    <w:rsid w:val="00F140D5"/>
    <w:rsid w:val="00F26ADD"/>
    <w:rsid w:val="00F278B9"/>
    <w:rsid w:val="00F27E09"/>
    <w:rsid w:val="00F34BF9"/>
    <w:rsid w:val="00F372BA"/>
    <w:rsid w:val="00F5232A"/>
    <w:rsid w:val="00F52508"/>
    <w:rsid w:val="00F65B8A"/>
    <w:rsid w:val="00F6682F"/>
    <w:rsid w:val="00F76AED"/>
    <w:rsid w:val="00F821CB"/>
    <w:rsid w:val="00F87442"/>
    <w:rsid w:val="00F9332D"/>
    <w:rsid w:val="00FA161E"/>
    <w:rsid w:val="00FA34A8"/>
    <w:rsid w:val="00FA544A"/>
    <w:rsid w:val="00FB5610"/>
    <w:rsid w:val="00FB7E91"/>
    <w:rsid w:val="00FC53CF"/>
    <w:rsid w:val="00FD4D2C"/>
    <w:rsid w:val="00FF4F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locked/>
    <w:rsid w:val="004F41C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654F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54F2C"/>
    <w:rPr>
      <w:rFonts w:ascii="Calibri" w:hAnsi="Calibri" w:cs="Calibri"/>
      <w:rtl w:val="0"/>
      <w:cs w:val="0"/>
    </w:rPr>
  </w:style>
  <w:style w:type="character" w:styleId="PageNumber">
    <w:name w:val="page number"/>
    <w:basedOn w:val="DefaultParagraphFont"/>
    <w:uiPriority w:val="99"/>
    <w:rsid w:val="00654F2C"/>
    <w:rPr>
      <w:rFonts w:cs="Times New Roman"/>
      <w:rtl w:val="0"/>
      <w:cs w:val="0"/>
    </w:rPr>
  </w:style>
  <w:style w:type="paragraph" w:styleId="NoSpacing">
    <w:name w:val="No Spacing"/>
    <w:uiPriority w:val="99"/>
    <w:qFormat/>
    <w:rsid w:val="00F26A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99"/>
    <w:qFormat/>
    <w:rsid w:val="0045177B"/>
    <w:pPr>
      <w:ind w:left="720"/>
      <w:jc w:val="left"/>
    </w:pPr>
  </w:style>
  <w:style w:type="paragraph" w:styleId="Header">
    <w:name w:val="header"/>
    <w:basedOn w:val="Normal"/>
    <w:link w:val="HlavikaChar"/>
    <w:uiPriority w:val="99"/>
    <w:rsid w:val="00BE5E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E5E3D"/>
    <w:rPr>
      <w:rFonts w:eastAsia="Times New Roman" w:cs="Times New Roman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0439E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439ED"/>
    <w:rPr>
      <w:rFonts w:ascii="Tahoma" w:hAnsi="Tahoma" w:cs="Tahoma"/>
      <w:sz w:val="16"/>
      <w:szCs w:val="16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4F41C5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  <w:style w:type="paragraph" w:customStyle="1" w:styleId="documentnavrh">
    <w:name w:val="documentnavrh"/>
    <w:basedOn w:val="Normal"/>
    <w:uiPriority w:val="99"/>
    <w:rsid w:val="004F41C5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pacing w:val="3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97E2A77-E3A7-4484-8EC9-432F924F1FE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555E0F-9EB9-4CD3-B927-FE53A92B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F083F-7228-4DCE-A2F2-64A050D78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06B4A-B0BB-4761-B819-9F3257F95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2117</Words>
  <Characters>12072</Characters>
  <Application>Microsoft Office Word</Application>
  <DocSecurity>0</DocSecurity>
  <Lines>0</Lines>
  <Paragraphs>0</Paragraphs>
  <ScaleCrop>false</ScaleCrop>
  <Company>UVSR</Company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Hasíková Mária</dc:creator>
  <cp:lastModifiedBy>Hasíková Mária</cp:lastModifiedBy>
  <cp:revision>2</cp:revision>
  <cp:lastPrinted>2014-10-28T17:09:00Z</cp:lastPrinted>
  <dcterms:created xsi:type="dcterms:W3CDTF">2014-11-05T16:18:00Z</dcterms:created>
  <dcterms:modified xsi:type="dcterms:W3CDTF">2014-11-05T16:18:00Z</dcterms:modified>
</cp:coreProperties>
</file>