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  <w:caps/>
          <w:noProof/>
          <w:spacing w:val="30"/>
          <w:lang w:val="sk-SK"/>
        </w:rPr>
      </w:pPr>
      <w:r>
        <w:rPr>
          <w:rFonts w:ascii="Times New Roman" w:hAnsi="Times New Roman" w:cs="Times New Roman"/>
          <w:b/>
          <w:caps/>
          <w:spacing w:val="30"/>
          <w:lang w:val="sk-SK"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právneho predpisu s právom Európskej únie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vláda Slovenskej republiky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2.</w:t>
        <w:tab/>
        <w:t>Názov návrhu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Návrh zákona, ktorým sa mení a dopĺňa zákon č. 185/2009 Z. z. o stimuloch pre výskum a vývoj a o doplnení zákona č. 595/2003 Z. z. o dani z príjmov v znení neskorších predpisov v znení neskorších predpisov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3.</w:t>
        <w:tab/>
        <w:t>Problematika návrhu právneho predpisu:</w:t>
      </w:r>
    </w:p>
    <w:p>
      <w:pPr>
        <w:ind w:firstLine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a)</w:t>
        <w:tab/>
        <w:t>je upravená v práve Európskej únie</w:t>
      </w:r>
    </w:p>
    <w:p>
      <w:pPr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en-US"/>
        </w:rPr>
        <w:t>primárnom</w:t>
      </w: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Zmluva o fungovaní Európskej únie, Hlava VII Spoločné pravidlá pre hospodársku súťaž, zdaňovanie a aproximáciu práva, čl. 107 a 108, Hlava XIX Výskum a technologický rozvoj a kozmický priestor, čl. 179 - 190.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 w:cs="Times New Roman"/>
          <w:b w:val="0"/>
          <w:i/>
          <w:caps w:val="0"/>
          <w:spacing w:val="0"/>
          <w:lang w:val="en-US"/>
        </w:rPr>
        <w:t>enstve a Zmluva o Európskej únii – po 30. novembri 2009)</w:t>
      </w: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</w:p>
    <w:p>
      <w:pPr>
        <w:ind w:left="1239" w:hanging="360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1.</w:t>
        <w:tab/>
        <w:t xml:space="preserve">legislatívne akty </w:t>
      </w: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1239" w:hanging="360"/>
        <w:jc w:val="both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2.</w:t>
        <w:tab/>
        <w:t>nelegislatívne akty</w:t>
      </w:r>
    </w:p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 </w:t>
      </w:r>
    </w:p>
    <w:tbl>
      <w:tblPr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Ind w:w="91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i w:val="0"/>
                <w:caps w:val="0"/>
                <w:noProof/>
                <w:spacing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br/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Nariadenie Komisie (EÚ) č. 651/2014 zo 17. júna 2014 o vyhlásení určitých kategórií pomoci za zlučiteľné s vnútorným trhom podľa článkov 107a 108 zmluvy (Ú. v. EÚ L 187, 26.6.2014).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 </w:t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79" w:hanging="171"/>
        <w:jc w:val="both"/>
        <w:rPr>
          <w:rFonts w:ascii="Times New Roman" w:hAnsi="Times New Roman" w:cs="Times New Roman"/>
          <w:b w:val="0"/>
          <w:i/>
          <w:caps w:val="0"/>
          <w:noProof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tbl>
      <w:tblPr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Ind w:w="91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i w:val="0"/>
                <w:caps w:val="0"/>
                <w:noProof/>
                <w:spacing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 </w:t>
            </w:r>
          </w:p>
        </w:tc>
      </w:tr>
    </w:tbl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  <w:t>nie je obsiahnutá v judikatúre Súdneho dvora Európskej únie.</w:t>
      </w:r>
    </w:p>
    <w:p>
      <w:pPr>
        <w:ind w:left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spacing w:val="0"/>
          <w:lang w:val="sk-SK"/>
        </w:rPr>
        <w:t>4.</w:t>
        <w:tab/>
        <w:t xml:space="preserve">Záväzky Slovenskej republiky vo vzťahu k Európskej únii: 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a)</w:t>
        <w:tab/>
        <w:t>lehota na prebratie smernice alebo lehota na implementáciu nariadenia alebo rozhodnutia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Bezpredmetné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lang w:val="en-US"/>
        </w:rPr>
        <w:t>záväzných právnych predpisov</w:t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ab/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ab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>Bezpredmetné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> </w:t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c)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ab/>
        <w:t>informácia o konaní začatom proti Slovenskej republike o porušení podľa čl. 258 až 260 Zmluvy o fungovaní Európskej únie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Bezpredmetné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d)</w:t>
        <w:tab/>
        <w:t>informácia o právnych predpisoch, v ktorých sú preberané smernice už prebraté spolu s uvedením rozsahu tohto prebratia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Bezpredmetné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sk-SK"/>
        </w:rPr>
        <w:t>5.</w:t>
        <w:tab/>
        <w:t>Stupeň zlučiteľnosti návrhu právneho predpisu s právom Európskej únie: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Stupeň zlučiteľnosti - úplný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en-US"/>
        </w:rPr>
        <w:t>6.</w:t>
        <w:tab/>
        <w:t xml:space="preserve">Gestor a spolupracujúce rezorty: 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Ministerstvo školstva, vedy, výskumu a športu Slovenskej republiky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tabs>
          <w:tab w:val="left" w:pos="360"/>
        </w:tabs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sectPr>
      <w:pgMar w:header="708" w:footer="708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8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