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zákona, ktorým sa mení a dopĺňa zákon č. 185/2009 Z. z. o stimuloch pre výskum a vývoj a o doplnení zákona č. 595/2003 Z. z. o dani z príjmov v znení neskorších predpisov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-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