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9413D" w:rsidP="00A9413D">
      <w:pPr>
        <w:pStyle w:val="Title"/>
        <w:bidi w:val="0"/>
        <w:rPr>
          <w:rFonts w:ascii="Times New Roman" w:hAnsi="Times New Roman"/>
          <w:sz w:val="24"/>
          <w:szCs w:val="24"/>
        </w:rPr>
      </w:pPr>
      <w:r>
        <w:rPr>
          <w:rFonts w:ascii="Times New Roman" w:hAnsi="Times New Roman"/>
          <w:sz w:val="24"/>
          <w:szCs w:val="24"/>
        </w:rPr>
        <w:t>Národná rada Slovenskej republiky</w:t>
      </w:r>
    </w:p>
    <w:p w:rsidR="00A9413D" w:rsidP="00A9413D">
      <w:pPr>
        <w:pStyle w:val="Title"/>
        <w:bidi w:val="0"/>
        <w:rPr>
          <w:rFonts w:ascii="Times New Roman" w:hAnsi="Times New Roman"/>
          <w:sz w:val="24"/>
          <w:szCs w:val="24"/>
        </w:rPr>
      </w:pPr>
      <w:r>
        <w:rPr>
          <w:rFonts w:ascii="Times New Roman" w:hAnsi="Times New Roman"/>
          <w:sz w:val="24"/>
          <w:szCs w:val="24"/>
        </w:rPr>
        <w:t>VI. volebné obdobie</w:t>
      </w:r>
    </w:p>
    <w:p w:rsidR="00A9413D" w:rsidP="00A9413D">
      <w:pPr>
        <w:pStyle w:val="Title"/>
        <w:bidi w:val="0"/>
        <w:jc w:val="both"/>
        <w:rPr>
          <w:rFonts w:ascii="Times New Roman" w:hAnsi="Times New Roman"/>
        </w:rPr>
      </w:pPr>
      <w:r>
        <w:rPr>
          <w:rFonts w:ascii="Times New Roman" w:hAnsi="Times New Roman"/>
        </w:rPr>
        <w:t>_____________________________________________________________________</w:t>
      </w:r>
    </w:p>
    <w:p w:rsidR="00A9413D" w:rsidP="00A9413D">
      <w:pPr>
        <w:pStyle w:val="Title"/>
        <w:bidi w:val="0"/>
        <w:jc w:val="both"/>
        <w:rPr>
          <w:rFonts w:ascii="Times New Roman" w:hAnsi="Times New Roman"/>
        </w:rPr>
      </w:pPr>
    </w:p>
    <w:p w:rsidR="00440C0D" w:rsidP="00A9413D">
      <w:pPr>
        <w:pStyle w:val="Title"/>
        <w:bidi w:val="0"/>
        <w:jc w:val="both"/>
        <w:rPr>
          <w:rFonts w:ascii="Times New Roman" w:hAnsi="Times New Roman"/>
        </w:rPr>
      </w:pPr>
    </w:p>
    <w:p w:rsidR="00440C0D" w:rsidP="00A9413D">
      <w:pPr>
        <w:pStyle w:val="Title"/>
        <w:bidi w:val="0"/>
        <w:jc w:val="both"/>
        <w:rPr>
          <w:rFonts w:ascii="Times New Roman" w:hAnsi="Times New Roman"/>
        </w:rPr>
      </w:pPr>
    </w:p>
    <w:p w:rsidR="00A9413D" w:rsidP="00A9413D">
      <w:pPr>
        <w:pStyle w:val="Subtitle"/>
        <w:bidi w:val="0"/>
        <w:rPr>
          <w:rFonts w:ascii="Times New Roman" w:hAnsi="Times New Roman"/>
        </w:rPr>
      </w:pPr>
      <w:r w:rsidRPr="00440C0D" w:rsidR="00440C0D">
        <w:rPr>
          <w:rFonts w:ascii="Times New Roman" w:hAnsi="Times New Roman"/>
        </w:rPr>
        <w:t>12</w:t>
      </w:r>
      <w:r w:rsidRPr="00440C0D">
        <w:rPr>
          <w:rFonts w:ascii="Times New Roman" w:hAnsi="Times New Roman"/>
        </w:rPr>
        <w:t>88</w:t>
      </w:r>
    </w:p>
    <w:p w:rsidR="00A9413D" w:rsidP="00A9413D">
      <w:pPr>
        <w:pStyle w:val="Subtitle"/>
        <w:bidi w:val="0"/>
        <w:rPr>
          <w:rFonts w:ascii="Times New Roman" w:hAnsi="Times New Roman"/>
        </w:rPr>
      </w:pPr>
    </w:p>
    <w:p w:rsidR="00440C0D" w:rsidP="00A9413D">
      <w:pPr>
        <w:pStyle w:val="Subtitle"/>
        <w:bidi w:val="0"/>
        <w:rPr>
          <w:rFonts w:ascii="Times New Roman" w:hAnsi="Times New Roman"/>
        </w:rPr>
      </w:pPr>
    </w:p>
    <w:p w:rsidR="00A9413D" w:rsidP="00A9413D">
      <w:pPr>
        <w:pStyle w:val="Subtitle"/>
        <w:bidi w:val="0"/>
        <w:rPr>
          <w:rFonts w:ascii="Times New Roman" w:hAnsi="Times New Roman"/>
        </w:rPr>
      </w:pPr>
      <w:r>
        <w:rPr>
          <w:rFonts w:ascii="Times New Roman" w:hAnsi="Times New Roman"/>
        </w:rPr>
        <w:t>VLÁDNY   NÁVRH</w:t>
      </w:r>
    </w:p>
    <w:p w:rsidR="00F40591" w:rsidRPr="00AF3F74" w:rsidP="00A7690E">
      <w:pPr>
        <w:autoSpaceDE w:val="0"/>
        <w:autoSpaceDN w:val="0"/>
        <w:bidi w:val="0"/>
        <w:adjustRightInd w:val="0"/>
        <w:jc w:val="center"/>
        <w:rPr>
          <w:rFonts w:ascii="Times New Roman" w:hAnsi="Times New Roman"/>
          <w:b/>
          <w:bCs/>
        </w:rPr>
      </w:pPr>
    </w:p>
    <w:p w:rsidR="00F40591" w:rsidRPr="00AF3F74" w:rsidP="00A7690E">
      <w:pPr>
        <w:autoSpaceDE w:val="0"/>
        <w:autoSpaceDN w:val="0"/>
        <w:bidi w:val="0"/>
        <w:adjustRightInd w:val="0"/>
        <w:jc w:val="center"/>
        <w:rPr>
          <w:rFonts w:ascii="Times New Roman" w:hAnsi="Times New Roman"/>
          <w:b/>
          <w:bCs/>
        </w:rPr>
      </w:pPr>
      <w:r w:rsidRPr="00AF3F74">
        <w:rPr>
          <w:rFonts w:ascii="Times New Roman" w:hAnsi="Times New Roman"/>
          <w:b/>
          <w:bCs/>
        </w:rPr>
        <w:t>ZÁKON</w:t>
      </w:r>
    </w:p>
    <w:p w:rsidR="00F40591" w:rsidRPr="00AF3F74" w:rsidP="00A7690E">
      <w:pPr>
        <w:autoSpaceDE w:val="0"/>
        <w:autoSpaceDN w:val="0"/>
        <w:bidi w:val="0"/>
        <w:adjustRightInd w:val="0"/>
        <w:jc w:val="center"/>
        <w:rPr>
          <w:rFonts w:ascii="Times New Roman" w:hAnsi="Times New Roman"/>
          <w:b/>
          <w:bCs/>
        </w:rPr>
      </w:pPr>
      <w:r w:rsidRPr="00AF3F74">
        <w:rPr>
          <w:rFonts w:ascii="Times New Roman" w:hAnsi="Times New Roman"/>
          <w:b/>
          <w:bCs/>
        </w:rPr>
        <w:t>z................ 2015,</w:t>
      </w:r>
    </w:p>
    <w:p w:rsidR="00F40591" w:rsidRPr="00AF3F74" w:rsidP="00A7690E">
      <w:pPr>
        <w:autoSpaceDE w:val="0"/>
        <w:autoSpaceDN w:val="0"/>
        <w:bidi w:val="0"/>
        <w:adjustRightInd w:val="0"/>
        <w:jc w:val="center"/>
        <w:rPr>
          <w:rFonts w:ascii="Times New Roman" w:hAnsi="Times New Roman"/>
          <w:b/>
          <w:bCs/>
        </w:rPr>
      </w:pPr>
    </w:p>
    <w:p w:rsidR="00735045" w:rsidRPr="00AF3F74" w:rsidP="00735045">
      <w:pPr>
        <w:bidi w:val="0"/>
        <w:ind w:firstLine="708"/>
        <w:rPr>
          <w:rFonts w:ascii="Times New Roman" w:hAnsi="Times New Roman"/>
          <w:b/>
          <w:bCs/>
        </w:rPr>
      </w:pPr>
      <w:r w:rsidRPr="00AF3F74">
        <w:rPr>
          <w:rFonts w:ascii="Times New Roman" w:hAnsi="Times New Roman"/>
          <w:b/>
        </w:rPr>
        <w:t xml:space="preserve">ktorým sa mení a dopĺňa zákon č. 577/2004 Z. z. o rozsahu zdravotnej starostlivosti uhrádzanej na základe verejného zdravotného poistenia a o úhradách za služby súvisiace s poskytovaním zdravotnej starostlivosti </w:t>
      </w:r>
      <w:r w:rsidRPr="00AF3F74">
        <w:rPr>
          <w:rFonts w:ascii="Times New Roman" w:hAnsi="Times New Roman"/>
          <w:b/>
          <w:bCs/>
        </w:rPr>
        <w:t>v znení neskorších predpisov a</w:t>
      </w:r>
      <w:r>
        <w:rPr>
          <w:rFonts w:ascii="Times New Roman" w:hAnsi="Times New Roman"/>
          <w:b/>
          <w:bCs/>
        </w:rPr>
        <w:t> </w:t>
      </w:r>
      <w:r w:rsidRPr="00EF02AB">
        <w:rPr>
          <w:rFonts w:ascii="Times New Roman" w:hAnsi="Times New Roman"/>
          <w:b/>
          <w:bCs/>
        </w:rPr>
        <w:t>ktorým sa menia a dopĺňajú niektoré zákony</w:t>
      </w:r>
    </w:p>
    <w:p w:rsidR="00735045" w:rsidRPr="00AF3F74" w:rsidP="00735045">
      <w:pPr>
        <w:autoSpaceDE w:val="0"/>
        <w:autoSpaceDN w:val="0"/>
        <w:bidi w:val="0"/>
        <w:adjustRightInd w:val="0"/>
        <w:jc w:val="center"/>
        <w:rPr>
          <w:rFonts w:ascii="Times New Roman" w:hAnsi="Times New Roman"/>
          <w:b/>
          <w:bCs/>
        </w:rPr>
      </w:pPr>
      <w:r w:rsidRPr="00AF3F74">
        <w:rPr>
          <w:rFonts w:ascii="Times New Roman" w:hAnsi="Times New Roman"/>
          <w:b/>
          <w:bCs/>
        </w:rPr>
        <w:t xml:space="preserve"> </w:t>
      </w:r>
    </w:p>
    <w:p w:rsidR="00735045" w:rsidRPr="00AF3F74" w:rsidP="00735045">
      <w:pPr>
        <w:autoSpaceDE w:val="0"/>
        <w:autoSpaceDN w:val="0"/>
        <w:bidi w:val="0"/>
        <w:adjustRightInd w:val="0"/>
        <w:ind w:firstLine="720"/>
        <w:rPr>
          <w:rFonts w:ascii="Times New Roman" w:hAnsi="Times New Roman"/>
        </w:rPr>
      </w:pPr>
      <w:r w:rsidRPr="00AF3F74">
        <w:rPr>
          <w:rFonts w:ascii="Times New Roman" w:hAnsi="Times New Roman"/>
        </w:rPr>
        <w:t>Národná rada Slovenskej republiky sa uzniesla na tomto zákone:</w:t>
      </w:r>
    </w:p>
    <w:p w:rsidR="00735045" w:rsidRPr="00AF3F74" w:rsidP="00735045">
      <w:pPr>
        <w:autoSpaceDE w:val="0"/>
        <w:autoSpaceDN w:val="0"/>
        <w:bidi w:val="0"/>
        <w:adjustRightInd w:val="0"/>
        <w:rPr>
          <w:rFonts w:ascii="Times New Roman" w:hAnsi="Times New Roman"/>
        </w:rPr>
      </w:pPr>
    </w:p>
    <w:p w:rsidR="00735045" w:rsidRPr="00AF3F74" w:rsidP="00735045">
      <w:pPr>
        <w:autoSpaceDE w:val="0"/>
        <w:autoSpaceDN w:val="0"/>
        <w:bidi w:val="0"/>
        <w:adjustRightInd w:val="0"/>
        <w:rPr>
          <w:rFonts w:ascii="Times New Roman" w:hAnsi="Times New Roman"/>
        </w:rPr>
      </w:pPr>
    </w:p>
    <w:p w:rsidR="00735045" w:rsidRPr="00AF3F74" w:rsidP="00735045">
      <w:pPr>
        <w:autoSpaceDE w:val="0"/>
        <w:autoSpaceDN w:val="0"/>
        <w:bidi w:val="0"/>
        <w:adjustRightInd w:val="0"/>
        <w:jc w:val="center"/>
        <w:outlineLvl w:val="0"/>
        <w:rPr>
          <w:rFonts w:ascii="Times New Roman" w:hAnsi="Times New Roman"/>
          <w:b/>
          <w:bCs/>
        </w:rPr>
      </w:pPr>
      <w:r w:rsidRPr="00AF3F74">
        <w:rPr>
          <w:rFonts w:ascii="Times New Roman" w:hAnsi="Times New Roman"/>
          <w:b/>
          <w:bCs/>
        </w:rPr>
        <w:t>Čl. I</w:t>
      </w:r>
    </w:p>
    <w:p w:rsidR="00735045" w:rsidRPr="00AF3F74" w:rsidP="00735045">
      <w:pPr>
        <w:bidi w:val="0"/>
        <w:rPr>
          <w:rFonts w:ascii="Times New Roman" w:hAnsi="Times New Roman"/>
          <w:b/>
        </w:rPr>
      </w:pPr>
    </w:p>
    <w:p w:rsidR="00735045" w:rsidRPr="00AF3F74" w:rsidP="00735045">
      <w:pPr>
        <w:bidi w:val="0"/>
        <w:rPr>
          <w:rFonts w:ascii="Times New Roman" w:hAnsi="Times New Roman"/>
          <w:b/>
        </w:rPr>
      </w:pPr>
    </w:p>
    <w:p w:rsidR="00735045" w:rsidRPr="00AF3F74" w:rsidP="00735045">
      <w:pPr>
        <w:bidi w:val="0"/>
        <w:ind w:firstLine="708"/>
        <w:rPr>
          <w:rFonts w:ascii="Times New Roman" w:hAnsi="Times New Roman"/>
        </w:rPr>
      </w:pPr>
      <w:r w:rsidRPr="00AF3F74">
        <w:rPr>
          <w:rFonts w:ascii="Times New Roman" w:hAnsi="Times New Roman"/>
        </w:rPr>
        <w:t>Zákon č. 577/2004 Z. z. o rozsahu zdravotnej starostlivosti uhrádzanej na základe verejného zdravotného poistenia a o úhradách za služby súvisiace s poskytovaním zdravotnej starostlivosti v znení zákona č. 720/2004 Z. z., zákona č. 347/2005 Z. z., zákona č. 538/2005 Z. z., zákona č. 660/2005 Z. z., zákona č. 342/2006 Z. z., zákona č. 522/2006 Z. z., zákona č. 661/2007 Z. z., zákona č. 81/2009 Z. z., zákona č. 402/2009 Z. z., zákona č. 34/2011 Z. z., zákona č. 363/2011 Z. z., zákona č. 41/2013 Z. z., zákona č. 220/2013 Z. z., zákona č. 365/2013 Z. z. a zákona č. 185/2014 Z. z. sa mení a dopĺňa takto:</w:t>
      </w:r>
    </w:p>
    <w:p w:rsidR="00735045" w:rsidRPr="00AF3F74" w:rsidP="00735045">
      <w:pPr>
        <w:bidi w:val="0"/>
        <w:rPr>
          <w:rFonts w:ascii="Times New Roman" w:hAnsi="Times New Roman"/>
        </w:rPr>
      </w:pPr>
    </w:p>
    <w:p w:rsidR="00735045" w:rsidRPr="00AF3F74" w:rsidP="00735045">
      <w:pPr>
        <w:bidi w:val="0"/>
        <w:rPr>
          <w:rFonts w:ascii="Times New Roman" w:hAnsi="Times New Roman"/>
        </w:rPr>
      </w:pPr>
    </w:p>
    <w:p w:rsidR="00735045" w:rsidRPr="00AF3F74" w:rsidP="00735045">
      <w:pPr>
        <w:pStyle w:val="ListParagraph"/>
        <w:numPr>
          <w:numId w:val="3"/>
        </w:numPr>
        <w:bidi w:val="0"/>
        <w:ind w:left="284" w:hanging="284"/>
        <w:rPr>
          <w:rFonts w:ascii="Times New Roman" w:hAnsi="Times New Roman"/>
        </w:rPr>
      </w:pPr>
      <w:r w:rsidRPr="00AF3F74">
        <w:rPr>
          <w:rFonts w:ascii="Times New Roman" w:hAnsi="Times New Roman"/>
        </w:rPr>
        <w:t>V § 3 sa za odsek 3 vkladá nový odsek 4, ktorý znie:</w:t>
      </w:r>
    </w:p>
    <w:p w:rsidR="00735045" w:rsidRPr="00AF3F74" w:rsidP="00735045">
      <w:pPr>
        <w:bidi w:val="0"/>
        <w:ind w:left="284"/>
        <w:rPr>
          <w:rFonts w:ascii="Times New Roman" w:hAnsi="Times New Roman"/>
        </w:rPr>
      </w:pPr>
      <w:r w:rsidRPr="00AF3F74">
        <w:rPr>
          <w:rFonts w:ascii="Times New Roman" w:hAnsi="Times New Roman"/>
        </w:rPr>
        <w:t xml:space="preserve">„(4) Súčasťou zdravotného výkonu je aj </w:t>
      </w:r>
    </w:p>
    <w:p w:rsidR="00735045" w:rsidRPr="00AF3F74" w:rsidP="00735045">
      <w:pPr>
        <w:pStyle w:val="ListParagraph"/>
        <w:numPr>
          <w:numId w:val="8"/>
        </w:numPr>
        <w:bidi w:val="0"/>
        <w:ind w:left="567" w:hanging="283"/>
        <w:rPr>
          <w:rFonts w:ascii="Times New Roman" w:hAnsi="Times New Roman"/>
        </w:rPr>
      </w:pPr>
      <w:r w:rsidRPr="00AF3F74">
        <w:rPr>
          <w:rFonts w:ascii="Times New Roman" w:hAnsi="Times New Roman"/>
        </w:rPr>
        <w:t xml:space="preserve">objednanie poistenca na vyšetrenie vrátane objednania na konkrétny čas, okrem objednania na prednostné poskytnutie  zdravotnej starostlivosti </w:t>
      </w:r>
      <w:r>
        <w:rPr>
          <w:rFonts w:ascii="Times New Roman" w:hAnsi="Times New Roman"/>
        </w:rPr>
        <w:t>podľa § 44 ods. 4</w:t>
      </w:r>
      <w:r w:rsidRPr="00AF3F74">
        <w:rPr>
          <w:rFonts w:ascii="Times New Roman" w:hAnsi="Times New Roman"/>
        </w:rPr>
        <w:t>,</w:t>
      </w:r>
    </w:p>
    <w:p w:rsidR="00735045" w:rsidP="00735045">
      <w:pPr>
        <w:pStyle w:val="ListParagraph"/>
        <w:numPr>
          <w:numId w:val="8"/>
        </w:numPr>
        <w:bidi w:val="0"/>
        <w:ind w:left="567" w:hanging="283"/>
        <w:rPr>
          <w:rFonts w:ascii="Times New Roman" w:hAnsi="Times New Roman"/>
        </w:rPr>
      </w:pPr>
      <w:r w:rsidRPr="00AF3F74">
        <w:rPr>
          <w:rFonts w:ascii="Times New Roman" w:hAnsi="Times New Roman"/>
        </w:rPr>
        <w:t xml:space="preserve">vypísanie lekárskeho predpisu alebo </w:t>
      </w:r>
      <w:r w:rsidRPr="00EF02AB">
        <w:rPr>
          <w:rFonts w:ascii="Times New Roman" w:hAnsi="Times New Roman"/>
        </w:rPr>
        <w:t>vypísanie</w:t>
      </w:r>
      <w:r>
        <w:rPr>
          <w:rFonts w:ascii="Times New Roman" w:hAnsi="Times New Roman"/>
        </w:rPr>
        <w:t xml:space="preserve"> </w:t>
      </w:r>
      <w:r w:rsidRPr="00AF3F74">
        <w:rPr>
          <w:rFonts w:ascii="Times New Roman" w:hAnsi="Times New Roman"/>
        </w:rPr>
        <w:t>lekárskeho poukazu,</w:t>
      </w:r>
    </w:p>
    <w:p w:rsidR="00735045" w:rsidRPr="00AF3F74" w:rsidP="00735045">
      <w:pPr>
        <w:pStyle w:val="ListParagraph"/>
        <w:numPr>
          <w:numId w:val="8"/>
        </w:numPr>
        <w:bidi w:val="0"/>
        <w:ind w:left="567" w:hanging="283"/>
        <w:rPr>
          <w:rFonts w:ascii="Times New Roman" w:hAnsi="Times New Roman"/>
        </w:rPr>
      </w:pPr>
      <w:r w:rsidRPr="00AF3F74">
        <w:rPr>
          <w:rFonts w:ascii="Times New Roman" w:hAnsi="Times New Roman"/>
        </w:rPr>
        <w:t>vypísanie odporučenia na poskytnutie špecializovanej ambulantnej starostlivosti alebo</w:t>
      </w:r>
      <w:r w:rsidRPr="007E2945">
        <w:rPr>
          <w:rFonts w:ascii="Times New Roman" w:hAnsi="Times New Roman"/>
        </w:rPr>
        <w:t xml:space="preserve"> </w:t>
      </w:r>
      <w:r w:rsidRPr="00EF02AB">
        <w:rPr>
          <w:rFonts w:ascii="Times New Roman" w:hAnsi="Times New Roman"/>
        </w:rPr>
        <w:t>vypísanie odporučenia</w:t>
      </w:r>
      <w:r w:rsidRPr="00AF3F74">
        <w:rPr>
          <w:rFonts w:ascii="Times New Roman" w:hAnsi="Times New Roman"/>
        </w:rPr>
        <w:t xml:space="preserve"> na poskytnutie ústavnej starostlivosti</w:t>
      </w:r>
      <w:r>
        <w:rPr>
          <w:rFonts w:ascii="Times New Roman" w:hAnsi="Times New Roman"/>
        </w:rPr>
        <w:t>,</w:t>
      </w:r>
    </w:p>
    <w:p w:rsidR="00735045" w:rsidRPr="00AF3F74" w:rsidP="00735045">
      <w:pPr>
        <w:pStyle w:val="ListParagraph"/>
        <w:numPr>
          <w:numId w:val="8"/>
        </w:numPr>
        <w:bidi w:val="0"/>
        <w:ind w:left="567" w:hanging="283"/>
        <w:rPr>
          <w:rFonts w:ascii="Times New Roman" w:hAnsi="Times New Roman"/>
        </w:rPr>
      </w:pPr>
      <w:r w:rsidRPr="00AF3F74">
        <w:rPr>
          <w:rFonts w:ascii="Times New Roman" w:hAnsi="Times New Roman"/>
        </w:rPr>
        <w:t>vypísanie návrhu na kúpeľnú liečbu,</w:t>
      </w:r>
    </w:p>
    <w:p w:rsidR="00735045" w:rsidRPr="00AF3F74" w:rsidP="00735045">
      <w:pPr>
        <w:pStyle w:val="ListParagraph"/>
        <w:numPr>
          <w:numId w:val="8"/>
        </w:numPr>
        <w:bidi w:val="0"/>
        <w:ind w:left="567" w:hanging="283"/>
        <w:rPr>
          <w:rFonts w:ascii="Times New Roman" w:hAnsi="Times New Roman"/>
        </w:rPr>
      </w:pPr>
      <w:r w:rsidRPr="00AF3F74">
        <w:rPr>
          <w:rFonts w:ascii="Times New Roman" w:hAnsi="Times New Roman"/>
        </w:rPr>
        <w:t xml:space="preserve">potvrdenie o návšteve lekára alebo </w:t>
      </w:r>
      <w:r w:rsidRPr="00EF02AB">
        <w:rPr>
          <w:rFonts w:ascii="Times New Roman" w:hAnsi="Times New Roman"/>
        </w:rPr>
        <w:t>potvrdenie o návšteve</w:t>
      </w:r>
      <w:r w:rsidRPr="00AF3F74">
        <w:rPr>
          <w:rFonts w:ascii="Times New Roman" w:hAnsi="Times New Roman"/>
        </w:rPr>
        <w:t xml:space="preserve"> </w:t>
      </w:r>
      <w:r>
        <w:rPr>
          <w:rFonts w:ascii="Times New Roman" w:hAnsi="Times New Roman"/>
        </w:rPr>
        <w:t>iného zdravotníckeho pracovníka.</w:t>
      </w:r>
      <w:r w:rsidRPr="00AF3F74">
        <w:rPr>
          <w:rFonts w:ascii="Times New Roman" w:hAnsi="Times New Roman"/>
        </w:rPr>
        <w:t>“.</w:t>
      </w:r>
    </w:p>
    <w:p w:rsidR="00735045" w:rsidRPr="00AF3F74" w:rsidP="00735045">
      <w:pPr>
        <w:bidi w:val="0"/>
        <w:rPr>
          <w:rFonts w:ascii="Times New Roman" w:hAnsi="Times New Roman"/>
        </w:rPr>
      </w:pPr>
    </w:p>
    <w:p w:rsidR="00735045" w:rsidRPr="00AF3F74" w:rsidP="00735045">
      <w:pPr>
        <w:bidi w:val="0"/>
        <w:rPr>
          <w:rFonts w:ascii="Times New Roman" w:hAnsi="Times New Roman"/>
        </w:rPr>
      </w:pPr>
      <w:r w:rsidRPr="00AF3F74">
        <w:rPr>
          <w:rFonts w:ascii="Times New Roman" w:hAnsi="Times New Roman"/>
        </w:rPr>
        <w:t>Doterajšie odseky 4 až 14 sa označujú ako odseky 5 až 15.</w:t>
      </w:r>
    </w:p>
    <w:p w:rsidR="00735045" w:rsidRPr="00AF3F74" w:rsidP="00735045">
      <w:pPr>
        <w:bidi w:val="0"/>
        <w:rPr>
          <w:rFonts w:ascii="Times New Roman" w:hAnsi="Times New Roman"/>
        </w:rPr>
      </w:pPr>
    </w:p>
    <w:p w:rsidR="00735045" w:rsidRPr="00AF3F74" w:rsidP="00735045">
      <w:pPr>
        <w:pStyle w:val="ListParagraph"/>
        <w:numPr>
          <w:numId w:val="3"/>
        </w:numPr>
        <w:bidi w:val="0"/>
        <w:ind w:left="284" w:hanging="284"/>
        <w:rPr>
          <w:rFonts w:ascii="Times New Roman" w:hAnsi="Times New Roman"/>
        </w:rPr>
      </w:pPr>
      <w:r w:rsidRPr="00AF3F74">
        <w:rPr>
          <w:rFonts w:ascii="Times New Roman" w:hAnsi="Times New Roman"/>
        </w:rPr>
        <w:t>V § 3 ods. 7 sa slová „odseku 4“ nahrádzajú slovami „odseku 5“.</w:t>
      </w:r>
    </w:p>
    <w:p w:rsidR="00735045" w:rsidRPr="00AF3F74" w:rsidP="00735045">
      <w:pPr>
        <w:bidi w:val="0"/>
        <w:rPr>
          <w:rFonts w:ascii="Times New Roman" w:hAnsi="Times New Roman"/>
        </w:rPr>
      </w:pPr>
    </w:p>
    <w:p w:rsidR="00735045" w:rsidRPr="00AF3F74" w:rsidP="00735045">
      <w:pPr>
        <w:pStyle w:val="ListParagraph"/>
        <w:numPr>
          <w:numId w:val="3"/>
        </w:numPr>
        <w:bidi w:val="0"/>
        <w:ind w:left="284" w:hanging="284"/>
        <w:rPr>
          <w:rFonts w:ascii="Times New Roman" w:hAnsi="Times New Roman"/>
        </w:rPr>
      </w:pPr>
      <w:r w:rsidRPr="00AF3F74">
        <w:rPr>
          <w:rFonts w:ascii="Times New Roman" w:hAnsi="Times New Roman"/>
        </w:rPr>
        <w:t xml:space="preserve">V § 10a </w:t>
      </w:r>
      <w:r w:rsidRPr="00EF02AB">
        <w:rPr>
          <w:rFonts w:ascii="Times New Roman" w:hAnsi="Times New Roman"/>
        </w:rPr>
        <w:t>uvádzacej vete</w:t>
      </w:r>
      <w:r>
        <w:rPr>
          <w:rFonts w:ascii="Times New Roman" w:hAnsi="Times New Roman"/>
        </w:rPr>
        <w:t xml:space="preserve"> </w:t>
      </w:r>
      <w:r w:rsidRPr="00AF3F74">
        <w:rPr>
          <w:rFonts w:ascii="Times New Roman" w:hAnsi="Times New Roman"/>
        </w:rPr>
        <w:t>sa slová „ods. 9“ nahrádzajú slovami „ods. 10“.</w:t>
      </w:r>
    </w:p>
    <w:p w:rsidR="00735045" w:rsidRPr="00AF3F74" w:rsidP="00735045">
      <w:pPr>
        <w:bidi w:val="0"/>
        <w:rPr>
          <w:rFonts w:ascii="Times New Roman" w:hAnsi="Times New Roman"/>
          <w:i/>
        </w:rPr>
      </w:pPr>
    </w:p>
    <w:p w:rsidR="00735045" w:rsidRPr="00AF3F74" w:rsidP="00735045">
      <w:pPr>
        <w:pStyle w:val="ListParagraph"/>
        <w:numPr>
          <w:numId w:val="3"/>
        </w:numPr>
        <w:bidi w:val="0"/>
        <w:ind w:left="284" w:hanging="284"/>
        <w:rPr>
          <w:rFonts w:ascii="Times New Roman" w:hAnsi="Times New Roman"/>
        </w:rPr>
      </w:pPr>
      <w:r w:rsidRPr="00AF3F74">
        <w:rPr>
          <w:rFonts w:ascii="Times New Roman" w:hAnsi="Times New Roman"/>
        </w:rPr>
        <w:t>§ 44 znie:</w:t>
      </w:r>
    </w:p>
    <w:p w:rsidR="00735045" w:rsidRPr="00AF3F74" w:rsidP="00735045">
      <w:pPr>
        <w:bidi w:val="0"/>
        <w:jc w:val="center"/>
        <w:rPr>
          <w:rFonts w:ascii="Times New Roman" w:hAnsi="Times New Roman"/>
        </w:rPr>
      </w:pPr>
      <w:r w:rsidRPr="00AF3F74">
        <w:rPr>
          <w:rFonts w:ascii="Times New Roman" w:hAnsi="Times New Roman"/>
        </w:rPr>
        <w:t>„§ 44</w:t>
      </w:r>
    </w:p>
    <w:p w:rsidR="00735045" w:rsidRPr="00AF3F74" w:rsidP="00735045">
      <w:pPr>
        <w:bidi w:val="0"/>
        <w:jc w:val="center"/>
        <w:rPr>
          <w:rFonts w:ascii="Times New Roman" w:hAnsi="Times New Roman"/>
        </w:rPr>
      </w:pPr>
    </w:p>
    <w:p w:rsidR="00735045" w:rsidRPr="00AF3F74" w:rsidP="00735045">
      <w:pPr>
        <w:bidi w:val="0"/>
        <w:ind w:left="709" w:hanging="425"/>
        <w:rPr>
          <w:rFonts w:ascii="Times New Roman" w:hAnsi="Times New Roman"/>
        </w:rPr>
      </w:pPr>
      <w:r w:rsidRPr="00AF3F74">
        <w:rPr>
          <w:rFonts w:ascii="Times New Roman" w:hAnsi="Times New Roman"/>
        </w:rPr>
        <w:t xml:space="preserve">(1) </w:t>
        <w:tab/>
        <w:t>Poskytovateľ, s ktorým má zdravotná poisťovňa uzatvorenú zmluvu podľa osobitného predpisu,</w:t>
      </w:r>
      <w:r w:rsidRPr="00AF3F74">
        <w:rPr>
          <w:rFonts w:ascii="Times New Roman" w:hAnsi="Times New Roman"/>
          <w:vertAlign w:val="superscript"/>
        </w:rPr>
        <w:t>30</w:t>
      </w:r>
      <w:r w:rsidRPr="00AF3F74">
        <w:rPr>
          <w:rFonts w:ascii="Times New Roman" w:hAnsi="Times New Roman"/>
        </w:rPr>
        <w:t>) nesmie požadovať od poistenca úhradu za zdravotnú starostlivosť, ktorá sa plne uhrádza na základe verejného zdravotného poistenia podľa tohto zákona.</w:t>
      </w:r>
    </w:p>
    <w:p w:rsidR="00735045" w:rsidRPr="00AF3F74" w:rsidP="00735045">
      <w:pPr>
        <w:bidi w:val="0"/>
        <w:ind w:left="284"/>
        <w:rPr>
          <w:rFonts w:ascii="Times New Roman" w:hAnsi="Times New Roman"/>
        </w:rPr>
      </w:pPr>
    </w:p>
    <w:p w:rsidR="00735045" w:rsidRPr="00EF02AB" w:rsidP="00735045">
      <w:pPr>
        <w:bidi w:val="0"/>
        <w:ind w:left="709" w:hanging="425"/>
        <w:rPr>
          <w:rFonts w:ascii="Times New Roman" w:hAnsi="Times New Roman"/>
        </w:rPr>
      </w:pPr>
      <w:r w:rsidRPr="00EF02AB">
        <w:rPr>
          <w:rFonts w:ascii="Times New Roman" w:hAnsi="Times New Roman"/>
        </w:rPr>
        <w:t xml:space="preserve">(2) </w:t>
        <w:tab/>
        <w:t>Poskytovateľ nesmie podmieňovať poskytnutie zdravotnej starostlivosti úhradou nad určenú spoluúčasť poistenca podľa tohto zákona a predpisov vydaných na jeho vykonanie, ani iným plnením.</w:t>
      </w:r>
      <w:r w:rsidRPr="00EF02AB">
        <w:rPr>
          <w:rFonts w:ascii="Times New Roman" w:hAnsi="Times New Roman"/>
          <w:vertAlign w:val="superscript"/>
        </w:rPr>
        <w:t>35</w:t>
      </w:r>
      <w:r w:rsidRPr="00EF02AB">
        <w:rPr>
          <w:rFonts w:ascii="Times New Roman" w:hAnsi="Times New Roman"/>
        </w:rPr>
        <w:t>)</w:t>
      </w:r>
    </w:p>
    <w:p w:rsidR="00735045" w:rsidRPr="00EF02AB" w:rsidP="00735045">
      <w:pPr>
        <w:bidi w:val="0"/>
        <w:ind w:left="284"/>
        <w:rPr>
          <w:rFonts w:ascii="Times New Roman" w:hAnsi="Times New Roman"/>
        </w:rPr>
      </w:pPr>
    </w:p>
    <w:p w:rsidR="00735045" w:rsidRPr="00AF3F74" w:rsidP="00735045">
      <w:pPr>
        <w:bidi w:val="0"/>
        <w:ind w:left="709" w:hanging="425"/>
        <w:rPr>
          <w:rFonts w:ascii="Times New Roman" w:hAnsi="Times New Roman"/>
        </w:rPr>
      </w:pPr>
      <w:r w:rsidRPr="00EF02AB">
        <w:rPr>
          <w:rFonts w:ascii="Times New Roman" w:hAnsi="Times New Roman"/>
        </w:rPr>
        <w:t>(3)</w:t>
      </w:r>
      <w:r w:rsidRPr="00AF3F74">
        <w:rPr>
          <w:rFonts w:ascii="Times New Roman" w:hAnsi="Times New Roman"/>
        </w:rPr>
        <w:t xml:space="preserve"> </w:t>
        <w:tab/>
        <w:t>Poskytovateľ, s ktorým má zdravotná poisťovňa uzatvorenú zmluvu podľa osobitného predpisu,</w:t>
      </w:r>
      <w:r w:rsidRPr="00AF3F74">
        <w:rPr>
          <w:rFonts w:ascii="Times New Roman" w:hAnsi="Times New Roman"/>
          <w:vertAlign w:val="superscript"/>
        </w:rPr>
        <w:t>30</w:t>
      </w:r>
      <w:r w:rsidRPr="00AF3F74">
        <w:rPr>
          <w:rFonts w:ascii="Times New Roman" w:hAnsi="Times New Roman"/>
        </w:rPr>
        <w:t>) môže požadovať úhradu za zdravotnú starostlivosť poskytnutú pri chorobe uvedenej v zozname chorôb najviac vo výške  spoluúčasti poistenca podľa tohto zákona a predpisov vydaných na jeho vykonanie. Poskytovateľ môže požadovať od poistenca úhradu za služby súvisiace s poskytovaním zdravotnej starostlivosti najviac vo výške spoluúčasti poistenca podľa tohto zákona a predpisov vydaných na jeho vykonanie. Zdravotné výkony poskytované pri chorobe uvedenej v zozname chorôb a služby súvisiace s poskytovaním zdravotnej starostlivosti, pri ktorých môže poskytovateľ požadovať úhradu, schvaľuje príslušný vyšší územný celok podľa osobitného predpisu.</w:t>
      </w:r>
      <w:r w:rsidRPr="00AF3F74">
        <w:rPr>
          <w:rFonts w:ascii="Times New Roman" w:hAnsi="Times New Roman"/>
          <w:vertAlign w:val="superscript"/>
        </w:rPr>
        <w:t>36</w:t>
      </w:r>
      <w:r w:rsidRPr="00AF3F74">
        <w:rPr>
          <w:rFonts w:ascii="Times New Roman" w:hAnsi="Times New Roman"/>
        </w:rPr>
        <w:t>) Poskytovateľ je povinný tieto zdravotné výkony a služby súvisiace s poskytovaním zdravotnej starostlivosti uviesť v cenníku všetkých zdravotných výkonov</w:t>
      </w:r>
      <w:r w:rsidRPr="00AF3F74">
        <w:rPr>
          <w:rFonts w:ascii="Times New Roman" w:hAnsi="Times New Roman"/>
          <w:vertAlign w:val="superscript"/>
        </w:rPr>
        <w:t>37</w:t>
      </w:r>
      <w:r w:rsidRPr="00AF3F74">
        <w:rPr>
          <w:rFonts w:ascii="Times New Roman" w:hAnsi="Times New Roman"/>
        </w:rPr>
        <w:t>) s uvedením výšky úhrady.</w:t>
      </w:r>
    </w:p>
    <w:p w:rsidR="00735045" w:rsidRPr="00AF3F74" w:rsidP="00735045">
      <w:pPr>
        <w:bidi w:val="0"/>
        <w:ind w:left="284"/>
        <w:rPr>
          <w:rFonts w:ascii="Times New Roman" w:hAnsi="Times New Roman"/>
        </w:rPr>
      </w:pPr>
    </w:p>
    <w:p w:rsidR="00735045" w:rsidRPr="00AF3F74" w:rsidP="00735045">
      <w:pPr>
        <w:bidi w:val="0"/>
        <w:ind w:left="709" w:hanging="425"/>
        <w:rPr>
          <w:rFonts w:ascii="Times New Roman" w:hAnsi="Times New Roman"/>
        </w:rPr>
      </w:pPr>
      <w:r w:rsidRPr="00AF3F74">
        <w:rPr>
          <w:rFonts w:ascii="Times New Roman" w:hAnsi="Times New Roman"/>
        </w:rPr>
        <w:t xml:space="preserve">(4) </w:t>
        <w:tab/>
        <w:t>Poskytovateľ, s ktorým má zdravotná poisťovňa uzatvorenú zmluvu podľa osobitného predpisu,</w:t>
      </w:r>
      <w:r w:rsidRPr="00AF3F74">
        <w:rPr>
          <w:rFonts w:ascii="Times New Roman" w:hAnsi="Times New Roman"/>
          <w:vertAlign w:val="superscript"/>
        </w:rPr>
        <w:t>30</w:t>
      </w:r>
      <w:r w:rsidRPr="00AF3F74">
        <w:rPr>
          <w:rFonts w:ascii="Times New Roman" w:hAnsi="Times New Roman"/>
        </w:rPr>
        <w:t xml:space="preserve">) môže požadovať úhradu za prednostné poskytnutie zdravotnej starostlivosti len v rámci na to vyhradených ordinačných hodín, ak túto zdravotnú starostlivosť poskytne do desiatich pracovných dní od objednania. Rozsah ordinačných hodín vyhradených na prednostné poskytnutie zdravotnej starostlivosti nesmie presiahnuť jednu štvrtinu jeho ordinačných hodín. Medzi ordinačnými hodinami vyhradenými na prednostné poskytnutie zdravotnej starostlivosti musia byť vyhradené minimálne dve hodiny na poskytovanie zdravotnej starostlivosti, ktorá nie je prednostným poskytnutím zdravotnej starostlivosti. Ordinačné hodiny vrátane ordinačných hodín vyhradených na prednostné poskytnutie zdravotnej starostlivosti schvaľuje vyšší územný celok príslušný podľa miesta prevádzkovania zdravotníckeho zariadenia. </w:t>
      </w:r>
    </w:p>
    <w:p w:rsidR="00735045" w:rsidRPr="00AF3F74" w:rsidP="00735045">
      <w:pPr>
        <w:bidi w:val="0"/>
        <w:ind w:left="284"/>
        <w:rPr>
          <w:rFonts w:ascii="Times New Roman" w:hAnsi="Times New Roman"/>
        </w:rPr>
      </w:pPr>
    </w:p>
    <w:p w:rsidR="00735045" w:rsidRPr="00AF3F74" w:rsidP="00735045">
      <w:pPr>
        <w:bidi w:val="0"/>
        <w:ind w:left="709" w:hanging="425"/>
        <w:rPr>
          <w:rFonts w:ascii="Times New Roman" w:hAnsi="Times New Roman"/>
        </w:rPr>
      </w:pPr>
      <w:r w:rsidRPr="00AF3F74">
        <w:rPr>
          <w:rFonts w:ascii="Times New Roman" w:hAnsi="Times New Roman"/>
        </w:rPr>
        <w:t xml:space="preserve">(5) </w:t>
        <w:tab/>
        <w:t>Poskytovateľ, s ktorým má zdravotná poisťovňa uzatvorenú zmluvu podľa osobitného predpisu,</w:t>
      </w:r>
      <w:r w:rsidRPr="00AF3F74">
        <w:rPr>
          <w:rFonts w:ascii="Times New Roman" w:hAnsi="Times New Roman"/>
          <w:vertAlign w:val="superscript"/>
        </w:rPr>
        <w:t>30</w:t>
      </w:r>
      <w:r w:rsidRPr="00AF3F74">
        <w:rPr>
          <w:rFonts w:ascii="Times New Roman" w:hAnsi="Times New Roman"/>
        </w:rPr>
        <w:t>) môže požadovať úhradu za nadštandardný pobyt v zdravotníckom zariadení ústavnej starostlivosti, ak poistenec o nadš</w:t>
      </w:r>
      <w:r>
        <w:rPr>
          <w:rFonts w:ascii="Times New Roman" w:hAnsi="Times New Roman"/>
        </w:rPr>
        <w:t>tandardný pobyt písomne požiada</w:t>
      </w:r>
      <w:r w:rsidRPr="00AF3F74">
        <w:rPr>
          <w:rFonts w:ascii="Times New Roman" w:hAnsi="Times New Roman"/>
        </w:rPr>
        <w:t>.“.</w:t>
      </w:r>
    </w:p>
    <w:p w:rsidR="00735045" w:rsidRPr="00AF3F74" w:rsidP="00735045">
      <w:pPr>
        <w:bidi w:val="0"/>
        <w:ind w:left="284"/>
        <w:rPr>
          <w:rFonts w:ascii="Times New Roman" w:hAnsi="Times New Roman"/>
        </w:rPr>
      </w:pPr>
    </w:p>
    <w:p w:rsidR="00735045" w:rsidRPr="00AF3F74" w:rsidP="00735045">
      <w:pPr>
        <w:bidi w:val="0"/>
        <w:ind w:left="284"/>
        <w:rPr>
          <w:rFonts w:ascii="Times New Roman" w:hAnsi="Times New Roman"/>
        </w:rPr>
      </w:pPr>
      <w:r w:rsidRPr="00AF3F74">
        <w:rPr>
          <w:rFonts w:ascii="Times New Roman" w:hAnsi="Times New Roman"/>
        </w:rPr>
        <w:t>Poznámky pod čiarou k odkazom 35 až 37 znejú:</w:t>
      </w:r>
    </w:p>
    <w:p w:rsidR="00735045" w:rsidRPr="00AF3F74" w:rsidP="00735045">
      <w:pPr>
        <w:bidi w:val="0"/>
        <w:ind w:left="284"/>
        <w:rPr>
          <w:rFonts w:ascii="Times New Roman" w:hAnsi="Times New Roman"/>
        </w:rPr>
      </w:pPr>
      <w:r w:rsidRPr="00EF02AB">
        <w:rPr>
          <w:rFonts w:ascii="Times New Roman" w:hAnsi="Times New Roman"/>
        </w:rPr>
        <w:t>„</w:t>
      </w:r>
      <w:r w:rsidRPr="00EF02AB">
        <w:rPr>
          <w:rFonts w:ascii="Times New Roman" w:hAnsi="Times New Roman"/>
          <w:vertAlign w:val="superscript"/>
        </w:rPr>
        <w:t>35</w:t>
      </w:r>
      <w:r w:rsidRPr="00EF02AB">
        <w:rPr>
          <w:rFonts w:ascii="Times New Roman" w:hAnsi="Times New Roman"/>
        </w:rPr>
        <w:t xml:space="preserve">) Napríklad § 628 </w:t>
      </w:r>
      <w:r w:rsidRPr="0015214E">
        <w:rPr>
          <w:rFonts w:ascii="Times New Roman" w:hAnsi="Times New Roman"/>
          <w:bCs/>
        </w:rPr>
        <w:t>až 630</w:t>
      </w:r>
      <w:r w:rsidRPr="00EF02AB">
        <w:rPr>
          <w:rFonts w:ascii="Times New Roman" w:hAnsi="Times New Roman"/>
        </w:rPr>
        <w:t xml:space="preserve"> Občianskeho zákonníka.</w:t>
      </w:r>
    </w:p>
    <w:p w:rsidR="00735045" w:rsidRPr="00AF3F74" w:rsidP="00735045">
      <w:pPr>
        <w:bidi w:val="0"/>
        <w:ind w:left="284"/>
        <w:rPr>
          <w:rFonts w:ascii="Times New Roman" w:hAnsi="Times New Roman"/>
        </w:rPr>
      </w:pPr>
      <w:r w:rsidRPr="00AF3F74">
        <w:rPr>
          <w:rFonts w:ascii="Times New Roman" w:hAnsi="Times New Roman"/>
          <w:vertAlign w:val="superscript"/>
        </w:rPr>
        <w:t>36</w:t>
      </w:r>
      <w:r w:rsidRPr="00AF3F74">
        <w:rPr>
          <w:rFonts w:ascii="Times New Roman" w:hAnsi="Times New Roman"/>
        </w:rPr>
        <w:t>) § 46 ods. 1 písm. p) zákona č. 576/2004 Z. z. v znení zákona č. ...../2015 Z. z.</w:t>
      </w:r>
    </w:p>
    <w:p w:rsidR="00735045" w:rsidRPr="00AF3F74" w:rsidP="00735045">
      <w:pPr>
        <w:bidi w:val="0"/>
        <w:ind w:left="284"/>
        <w:rPr>
          <w:rFonts w:ascii="Times New Roman" w:hAnsi="Times New Roman"/>
        </w:rPr>
      </w:pPr>
      <w:r w:rsidRPr="00AF3F74">
        <w:rPr>
          <w:rFonts w:ascii="Times New Roman" w:hAnsi="Times New Roman"/>
          <w:vertAlign w:val="superscript"/>
        </w:rPr>
        <w:t>37</w:t>
      </w:r>
      <w:r w:rsidRPr="00AF3F74">
        <w:rPr>
          <w:rFonts w:ascii="Times New Roman" w:hAnsi="Times New Roman"/>
        </w:rPr>
        <w:t>) § 79 ods. 1 písm. g) zákona č. 578/2004 Z. z.“.</w:t>
      </w:r>
    </w:p>
    <w:p w:rsidR="00735045" w:rsidRPr="00AF3F74" w:rsidP="00735045">
      <w:pPr>
        <w:bidi w:val="0"/>
        <w:rPr>
          <w:rFonts w:ascii="Times New Roman" w:hAnsi="Times New Roman"/>
        </w:rPr>
      </w:pPr>
    </w:p>
    <w:p w:rsidR="00735045" w:rsidP="00735045">
      <w:pPr>
        <w:autoSpaceDE w:val="0"/>
        <w:autoSpaceDN w:val="0"/>
        <w:bidi w:val="0"/>
        <w:adjustRightInd w:val="0"/>
        <w:jc w:val="center"/>
        <w:outlineLvl w:val="0"/>
        <w:rPr>
          <w:rFonts w:ascii="Times New Roman" w:hAnsi="Times New Roman"/>
          <w:b/>
          <w:bCs/>
        </w:rPr>
      </w:pPr>
    </w:p>
    <w:p w:rsidR="00440C0D" w:rsidRPr="00AF3F74" w:rsidP="00735045">
      <w:pPr>
        <w:autoSpaceDE w:val="0"/>
        <w:autoSpaceDN w:val="0"/>
        <w:bidi w:val="0"/>
        <w:adjustRightInd w:val="0"/>
        <w:jc w:val="center"/>
        <w:outlineLvl w:val="0"/>
        <w:rPr>
          <w:rFonts w:ascii="Times New Roman" w:hAnsi="Times New Roman"/>
          <w:b/>
          <w:bCs/>
        </w:rPr>
      </w:pPr>
    </w:p>
    <w:p w:rsidR="00735045" w:rsidRPr="00AF3F74" w:rsidP="00735045">
      <w:pPr>
        <w:autoSpaceDE w:val="0"/>
        <w:autoSpaceDN w:val="0"/>
        <w:bidi w:val="0"/>
        <w:adjustRightInd w:val="0"/>
        <w:jc w:val="center"/>
        <w:outlineLvl w:val="0"/>
        <w:rPr>
          <w:rFonts w:ascii="Times New Roman" w:hAnsi="Times New Roman"/>
          <w:b/>
          <w:bCs/>
        </w:rPr>
      </w:pPr>
      <w:r w:rsidRPr="00AF3F74">
        <w:rPr>
          <w:rFonts w:ascii="Times New Roman" w:hAnsi="Times New Roman"/>
          <w:b/>
          <w:bCs/>
        </w:rPr>
        <w:t>Čl. II</w:t>
      </w:r>
    </w:p>
    <w:p w:rsidR="00735045" w:rsidRPr="00AF3F74" w:rsidP="00735045">
      <w:pPr>
        <w:autoSpaceDE w:val="0"/>
        <w:autoSpaceDN w:val="0"/>
        <w:bidi w:val="0"/>
        <w:adjustRightInd w:val="0"/>
        <w:jc w:val="center"/>
        <w:outlineLvl w:val="0"/>
        <w:rPr>
          <w:rFonts w:ascii="Times New Roman" w:hAnsi="Times New Roman"/>
          <w:b/>
          <w:bCs/>
        </w:rPr>
      </w:pPr>
    </w:p>
    <w:p w:rsidR="00735045" w:rsidRPr="00AF3F74" w:rsidP="00735045">
      <w:pPr>
        <w:autoSpaceDE w:val="0"/>
        <w:autoSpaceDN w:val="0"/>
        <w:bidi w:val="0"/>
        <w:adjustRightInd w:val="0"/>
        <w:jc w:val="center"/>
        <w:outlineLvl w:val="0"/>
        <w:rPr>
          <w:rFonts w:ascii="Times New Roman" w:hAnsi="Times New Roman"/>
          <w:b/>
          <w:bCs/>
        </w:rPr>
      </w:pPr>
    </w:p>
    <w:p w:rsidR="00735045" w:rsidRPr="00AF3F74" w:rsidP="00735045">
      <w:pPr>
        <w:autoSpaceDE w:val="0"/>
        <w:autoSpaceDN w:val="0"/>
        <w:bidi w:val="0"/>
        <w:adjustRightInd w:val="0"/>
        <w:ind w:firstLine="708"/>
        <w:rPr>
          <w:rFonts w:ascii="Times New Roman" w:hAnsi="Times New Roman"/>
        </w:rPr>
      </w:pPr>
      <w:r w:rsidRPr="00AF3F74">
        <w:rPr>
          <w:rFonts w:ascii="Times New Roman" w:hAnsi="Times New Roman"/>
        </w:rPr>
        <w:t xml:space="preserve">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w:t>
      </w:r>
      <w:r>
        <w:rPr>
          <w:rFonts w:ascii="Times New Roman" w:hAnsi="Times New Roman"/>
        </w:rPr>
        <w:t xml:space="preserve">         </w:t>
      </w:r>
      <w:r w:rsidRPr="00EF02AB">
        <w:rPr>
          <w:rFonts w:ascii="Times New Roman" w:hAnsi="Times New Roman"/>
        </w:rPr>
        <w:t>Z. z., zákona č. 185/2014 Z. z. a zákona č. 204/2014 Z. z. sa mení a dopĺňa takto:</w:t>
      </w:r>
    </w:p>
    <w:p w:rsidR="00735045" w:rsidRPr="00AF3F74" w:rsidP="00735045">
      <w:pPr>
        <w:bidi w:val="0"/>
        <w:rPr>
          <w:rFonts w:ascii="Times New Roman" w:hAnsi="Times New Roman"/>
        </w:rPr>
      </w:pPr>
    </w:p>
    <w:p w:rsidR="00735045" w:rsidRPr="00AF3F74" w:rsidP="00735045">
      <w:pPr>
        <w:bidi w:val="0"/>
        <w:rPr>
          <w:rFonts w:ascii="Times New Roman" w:hAnsi="Times New Roman"/>
        </w:rPr>
      </w:pPr>
      <w:r w:rsidRPr="00AF3F74">
        <w:rPr>
          <w:rFonts w:ascii="Times New Roman" w:hAnsi="Times New Roman"/>
        </w:rPr>
        <w:t>1. Poznámka pod čiarou k odkazu 53b znie:</w:t>
      </w:r>
    </w:p>
    <w:p w:rsidR="00735045" w:rsidRPr="00AF3F74" w:rsidP="00735045">
      <w:pPr>
        <w:bidi w:val="0"/>
        <w:rPr>
          <w:rFonts w:ascii="Times New Roman" w:hAnsi="Times New Roman"/>
        </w:rPr>
      </w:pPr>
      <w:r w:rsidRPr="00AF3F74">
        <w:rPr>
          <w:rFonts w:ascii="Times New Roman" w:hAnsi="Times New Roman"/>
        </w:rPr>
        <w:t>„</w:t>
      </w:r>
      <w:r w:rsidRPr="00AF3F74">
        <w:rPr>
          <w:rFonts w:ascii="Times New Roman" w:hAnsi="Times New Roman"/>
          <w:vertAlign w:val="superscript"/>
        </w:rPr>
        <w:t>53b</w:t>
      </w:r>
      <w:r w:rsidRPr="00AF3F74">
        <w:rPr>
          <w:rFonts w:ascii="Times New Roman" w:hAnsi="Times New Roman"/>
        </w:rPr>
        <w:t>) § 44 ods. 4 zákona č. 577/2004 Z. z. v znení zákona č. ....../2015 Z. z.“.</w:t>
      </w:r>
    </w:p>
    <w:p w:rsidR="00735045" w:rsidRPr="00AF3F74" w:rsidP="00735045">
      <w:pPr>
        <w:bidi w:val="0"/>
        <w:rPr>
          <w:rFonts w:ascii="Times New Roman" w:hAnsi="Times New Roman"/>
        </w:rPr>
      </w:pPr>
    </w:p>
    <w:p w:rsidR="00735045" w:rsidRPr="00AF3F74" w:rsidP="00735045">
      <w:pPr>
        <w:bidi w:val="0"/>
        <w:rPr>
          <w:rFonts w:ascii="Times New Roman" w:hAnsi="Times New Roman"/>
        </w:rPr>
      </w:pPr>
      <w:r w:rsidRPr="00AF3F74">
        <w:rPr>
          <w:rFonts w:ascii="Times New Roman" w:hAnsi="Times New Roman"/>
        </w:rPr>
        <w:t>2. V § 46 sa odsek 1 dopĺňa písmenom p), ktoré znie:</w:t>
      </w:r>
    </w:p>
    <w:p w:rsidR="00735045" w:rsidRPr="00AF3F74" w:rsidP="00735045">
      <w:pPr>
        <w:bidi w:val="0"/>
        <w:rPr>
          <w:rFonts w:ascii="Times New Roman" w:hAnsi="Times New Roman"/>
        </w:rPr>
      </w:pPr>
      <w:r w:rsidRPr="00AF3F74">
        <w:rPr>
          <w:rFonts w:ascii="Times New Roman" w:hAnsi="Times New Roman"/>
        </w:rPr>
        <w:t xml:space="preserve">„p) </w:t>
      </w:r>
      <w:r w:rsidRPr="00EF02AB">
        <w:rPr>
          <w:rFonts w:ascii="Times New Roman" w:hAnsi="Times New Roman"/>
        </w:rPr>
        <w:t>schvaľuje</w:t>
      </w:r>
      <w:r w:rsidRPr="00AF3F74">
        <w:rPr>
          <w:rFonts w:ascii="Times New Roman" w:hAnsi="Times New Roman"/>
        </w:rPr>
        <w:t xml:space="preserve"> podľa miesta prevádzkovania zdravotníckeho zariadenia poskytovateľovi zdravotné výkony poskytované pri chorobe uvedenej v zozname chorôb, pri ktorých sa zdravotné výkony plne uhrádzajú alebo čiastočne uhrádzajú alebo sa neuhrádzajú na základe verejného zdravotného poistenia a služby súvisiace s poskytovaním zdravotnej starostlivosti, pri ktorých môže poskytovateľ požadovať úhradu.“.</w:t>
      </w:r>
    </w:p>
    <w:p w:rsidR="00735045" w:rsidRPr="00AF3F74" w:rsidP="00735045">
      <w:pPr>
        <w:bidi w:val="0"/>
        <w:rPr>
          <w:rFonts w:ascii="Times New Roman" w:hAnsi="Times New Roman"/>
          <w:b/>
        </w:rPr>
      </w:pPr>
    </w:p>
    <w:p w:rsidR="00735045" w:rsidRPr="00AF3F74" w:rsidP="00735045">
      <w:pPr>
        <w:bidi w:val="0"/>
        <w:rPr>
          <w:rFonts w:ascii="Times New Roman" w:hAnsi="Times New Roman"/>
        </w:rPr>
      </w:pPr>
    </w:p>
    <w:p w:rsidR="00735045" w:rsidRPr="00AF3F74" w:rsidP="00735045">
      <w:pPr>
        <w:autoSpaceDE w:val="0"/>
        <w:autoSpaceDN w:val="0"/>
        <w:bidi w:val="0"/>
        <w:adjustRightInd w:val="0"/>
        <w:jc w:val="center"/>
        <w:rPr>
          <w:rFonts w:ascii="Times New Roman" w:hAnsi="Times New Roman"/>
          <w:b/>
        </w:rPr>
      </w:pPr>
      <w:r w:rsidRPr="00AF3F74">
        <w:rPr>
          <w:rFonts w:ascii="Times New Roman" w:hAnsi="Times New Roman"/>
          <w:b/>
        </w:rPr>
        <w:t>Čl. III</w:t>
      </w:r>
    </w:p>
    <w:p w:rsidR="00735045" w:rsidRPr="00AF3F74" w:rsidP="00735045">
      <w:pPr>
        <w:autoSpaceDE w:val="0"/>
        <w:autoSpaceDN w:val="0"/>
        <w:bidi w:val="0"/>
        <w:adjustRightInd w:val="0"/>
        <w:jc w:val="center"/>
        <w:rPr>
          <w:rFonts w:ascii="Times New Roman" w:hAnsi="Times New Roman"/>
          <w:b/>
        </w:rPr>
      </w:pPr>
    </w:p>
    <w:p w:rsidR="00735045" w:rsidRPr="00AF3F74" w:rsidP="00735045">
      <w:pPr>
        <w:autoSpaceDE w:val="0"/>
        <w:autoSpaceDN w:val="0"/>
        <w:bidi w:val="0"/>
        <w:adjustRightInd w:val="0"/>
        <w:ind w:firstLine="708"/>
        <w:jc w:val="center"/>
        <w:rPr>
          <w:rFonts w:ascii="Times New Roman" w:hAnsi="Times New Roman"/>
        </w:rPr>
      </w:pPr>
    </w:p>
    <w:p w:rsidR="00735045" w:rsidRPr="00AF3F74" w:rsidP="00735045">
      <w:pPr>
        <w:autoSpaceDE w:val="0"/>
        <w:autoSpaceDN w:val="0"/>
        <w:bidi w:val="0"/>
        <w:adjustRightInd w:val="0"/>
        <w:ind w:firstLine="708"/>
        <w:rPr>
          <w:rFonts w:ascii="Times New Roman" w:hAnsi="Times New Roman"/>
        </w:rPr>
      </w:pPr>
      <w:r w:rsidRPr="00AF3F74">
        <w:rPr>
          <w:rFonts w:ascii="Times New Roman" w:hAnsi="Times New Roman"/>
        </w:rPr>
        <w:t>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zákona č. 272/2007 Z. z., zákona č. 330/2007 Z. z., zákona č. 464/2007 Z. z., zákona č. 653/2007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a zákona č. 204/2014 Z. z. sa mení a dopĺňa takto:</w:t>
      </w:r>
    </w:p>
    <w:p w:rsidR="00735045" w:rsidRPr="00AF3F74" w:rsidP="00735045">
      <w:pPr>
        <w:bidi w:val="0"/>
        <w:jc w:val="center"/>
        <w:rPr>
          <w:rFonts w:ascii="Times New Roman" w:hAnsi="Times New Roman"/>
          <w:b/>
        </w:rPr>
      </w:pPr>
    </w:p>
    <w:p w:rsidR="00735045" w:rsidRPr="00AF3F74" w:rsidP="00735045">
      <w:pPr>
        <w:pStyle w:val="ListParagraph"/>
        <w:numPr>
          <w:numId w:val="10"/>
        </w:numPr>
        <w:bidi w:val="0"/>
        <w:ind w:left="284" w:hanging="284"/>
        <w:rPr>
          <w:rFonts w:ascii="Times New Roman" w:hAnsi="Times New Roman"/>
        </w:rPr>
      </w:pPr>
      <w:r w:rsidRPr="00AF3F74">
        <w:rPr>
          <w:rFonts w:ascii="Times New Roman" w:hAnsi="Times New Roman"/>
        </w:rPr>
        <w:t>Poznámka pod čiarou k odkazu 45 znie:</w:t>
      </w:r>
    </w:p>
    <w:p w:rsidR="00735045" w:rsidRPr="00AF3F74" w:rsidP="00735045">
      <w:pPr>
        <w:bidi w:val="0"/>
        <w:ind w:firstLine="284"/>
        <w:rPr>
          <w:rFonts w:ascii="Times New Roman" w:hAnsi="Times New Roman"/>
        </w:rPr>
      </w:pPr>
      <w:r w:rsidRPr="00AF3F74">
        <w:rPr>
          <w:rFonts w:ascii="Times New Roman" w:hAnsi="Times New Roman"/>
        </w:rPr>
        <w:t>„</w:t>
      </w:r>
      <w:r w:rsidRPr="00AF3F74">
        <w:rPr>
          <w:rFonts w:ascii="Times New Roman" w:hAnsi="Times New Roman"/>
          <w:vertAlign w:val="superscript"/>
        </w:rPr>
        <w:t>45</w:t>
      </w:r>
      <w:r w:rsidRPr="00AF3F74">
        <w:rPr>
          <w:rFonts w:ascii="Times New Roman" w:hAnsi="Times New Roman"/>
        </w:rPr>
        <w:t>) § 6 až 17 a § 26 až 41 a § 43 zákona č. 576/2004 Z. z. v znení neskorších predpisov.</w:t>
      </w:r>
    </w:p>
    <w:p w:rsidR="00735045" w:rsidRPr="00AF3F74" w:rsidP="00735045">
      <w:pPr>
        <w:bidi w:val="0"/>
        <w:ind w:left="284"/>
        <w:rPr>
          <w:rFonts w:ascii="Times New Roman" w:hAnsi="Times New Roman"/>
        </w:rPr>
      </w:pPr>
      <w:r w:rsidRPr="00AF3F74">
        <w:rPr>
          <w:rFonts w:ascii="Times New Roman" w:hAnsi="Times New Roman"/>
        </w:rPr>
        <w:t>§ 44 zákona č. 577/2004 Z. z. o rozsahu zdravotnej starostlivosti uhrádzanej na základe verejného zdravotného poistenia a o úhradách za služby súvisiace s poskytovaním zdravotnej starostlivosti v znení zákona č. ....../2015 Z. z.</w:t>
      </w:r>
    </w:p>
    <w:p w:rsidR="00735045" w:rsidRPr="00AF3F74" w:rsidP="00735045">
      <w:pPr>
        <w:bidi w:val="0"/>
        <w:ind w:left="284"/>
        <w:rPr>
          <w:rFonts w:ascii="Times New Roman" w:hAnsi="Times New Roman"/>
        </w:rPr>
      </w:pPr>
      <w:r w:rsidRPr="00AF3F74">
        <w:rPr>
          <w:rFonts w:ascii="Times New Roman" w:hAnsi="Times New Roman"/>
        </w:rPr>
        <w:t xml:space="preserve">§ 119 a 120 zákona č. 362/2011 Z. z. v znení neskorších predpisov.“. </w:t>
      </w:r>
    </w:p>
    <w:p w:rsidR="00735045" w:rsidRPr="00AF3F74" w:rsidP="00735045">
      <w:pPr>
        <w:pStyle w:val="ListParagraph"/>
        <w:bidi w:val="0"/>
        <w:ind w:left="284"/>
        <w:rPr>
          <w:rFonts w:ascii="Times New Roman" w:hAnsi="Times New Roman"/>
        </w:rPr>
      </w:pPr>
    </w:p>
    <w:p w:rsidR="00735045" w:rsidRPr="00AF3F74" w:rsidP="00735045">
      <w:pPr>
        <w:pStyle w:val="ListParagraph"/>
        <w:numPr>
          <w:numId w:val="10"/>
        </w:numPr>
        <w:bidi w:val="0"/>
        <w:ind w:left="284" w:hanging="284"/>
        <w:rPr>
          <w:rFonts w:ascii="Times New Roman" w:hAnsi="Times New Roman"/>
        </w:rPr>
      </w:pPr>
      <w:r w:rsidRPr="00AF3F74">
        <w:rPr>
          <w:rFonts w:ascii="Times New Roman" w:hAnsi="Times New Roman"/>
        </w:rPr>
        <w:t>V § 79 sa odsek 1 dopĺňa písmenami zu) a zv), ktoré znejú:</w:t>
      </w:r>
    </w:p>
    <w:p w:rsidR="00735045" w:rsidRPr="00AF3F74" w:rsidP="00735045">
      <w:pPr>
        <w:bidi w:val="0"/>
        <w:ind w:left="284"/>
        <w:rPr>
          <w:rFonts w:ascii="Times New Roman" w:hAnsi="Times New Roman"/>
        </w:rPr>
      </w:pPr>
      <w:r w:rsidRPr="00AF3F74">
        <w:rPr>
          <w:rFonts w:ascii="Times New Roman" w:hAnsi="Times New Roman"/>
        </w:rPr>
        <w:t>„zu) dodržiavať cenník všetkých zdravotných výkonov,</w:t>
      </w:r>
    </w:p>
    <w:p w:rsidR="00735045" w:rsidRPr="00AF3F74" w:rsidP="00735045">
      <w:pPr>
        <w:bidi w:val="0"/>
        <w:ind w:left="284"/>
        <w:rPr>
          <w:rFonts w:ascii="Times New Roman" w:hAnsi="Times New Roman"/>
        </w:rPr>
      </w:pPr>
      <w:r w:rsidRPr="00AF3F74">
        <w:rPr>
          <w:rFonts w:ascii="Times New Roman" w:hAnsi="Times New Roman"/>
        </w:rPr>
        <w:t xml:space="preserve">zv) </w:t>
        <w:tab/>
        <w:t>umiestniť na prístupnom a viditeľnom mieste vo vstupných priestoroch alebo v priestoroch čakárne zoznam zdravotných výkonov poskytovaných pri chorobe uvedenej v zozname chorôb, pri ktorých sa zdravotné výkony plne uhrádzajú alebo čiastočne uhrádzajú alebo sa neuhrádzajú na základe verejného zdravotného poistenia a služieb súvisiacich s poskytovaním zdravotnej starostlivosti, pri ktorých môže požadovať úhradu (ďalej len „zoznam zdravotných výkonov a služieb, pri ktorých možno požadovať úhradu“), schválený samosprávnym krajom a výšku úhrady, ak ide o poskytovateľa, ktorý poskytuje zdravotnú starostlivosť plne uhrádzanú alebo čiastočne uhrádzanú na základe verejného zdravotného poistenia.“.</w:t>
      </w:r>
    </w:p>
    <w:p w:rsidR="00735045" w:rsidRPr="00AF3F74" w:rsidP="00735045">
      <w:pPr>
        <w:bidi w:val="0"/>
        <w:rPr>
          <w:rFonts w:ascii="Times New Roman" w:hAnsi="Times New Roman"/>
        </w:rPr>
      </w:pPr>
    </w:p>
    <w:p w:rsidR="00735045" w:rsidRPr="00AF3F74" w:rsidP="00735045">
      <w:pPr>
        <w:pStyle w:val="ListParagraph"/>
        <w:numPr>
          <w:numId w:val="10"/>
        </w:numPr>
        <w:bidi w:val="0"/>
        <w:ind w:left="284" w:hanging="284"/>
        <w:rPr>
          <w:rFonts w:ascii="Times New Roman" w:hAnsi="Times New Roman"/>
        </w:rPr>
      </w:pPr>
      <w:r w:rsidRPr="00AF3F74">
        <w:rPr>
          <w:rFonts w:ascii="Times New Roman" w:hAnsi="Times New Roman"/>
        </w:rPr>
        <w:t>V § 82 ods. 1 písm. b) sa citácia „zp) a zs)“ nahrádza citáciou „zp), zs), zu) a zv)“.</w:t>
      </w:r>
    </w:p>
    <w:p w:rsidR="00735045" w:rsidRPr="00AF3F74" w:rsidP="00735045">
      <w:pPr>
        <w:pStyle w:val="ListParagraph"/>
        <w:bidi w:val="0"/>
        <w:ind w:left="284"/>
        <w:rPr>
          <w:rFonts w:ascii="Times New Roman" w:hAnsi="Times New Roman"/>
        </w:rPr>
      </w:pPr>
    </w:p>
    <w:p w:rsidR="00735045" w:rsidRPr="00AF3F74" w:rsidP="00735045">
      <w:pPr>
        <w:pStyle w:val="ListParagraph"/>
        <w:numPr>
          <w:numId w:val="10"/>
        </w:numPr>
        <w:bidi w:val="0"/>
        <w:ind w:left="284" w:hanging="284"/>
        <w:rPr>
          <w:rFonts w:ascii="Times New Roman" w:hAnsi="Times New Roman"/>
        </w:rPr>
      </w:pPr>
      <w:r w:rsidRPr="00AF3F74">
        <w:rPr>
          <w:rFonts w:ascii="Times New Roman" w:hAnsi="Times New Roman"/>
        </w:rPr>
        <w:t>V § 83 odsek 4 znie:</w:t>
      </w:r>
    </w:p>
    <w:p w:rsidR="00735045" w:rsidRPr="00AF3F74" w:rsidP="00735045">
      <w:pPr>
        <w:bidi w:val="0"/>
        <w:ind w:left="709" w:hanging="425"/>
        <w:rPr>
          <w:rFonts w:ascii="Times New Roman" w:hAnsi="Times New Roman"/>
        </w:rPr>
      </w:pPr>
      <w:r w:rsidRPr="00AF3F74">
        <w:rPr>
          <w:rFonts w:ascii="Times New Roman" w:hAnsi="Times New Roman"/>
        </w:rPr>
        <w:t>„(4)</w:t>
        <w:tab/>
        <w:t>Pokuty uložené ministerstvom zdravotníctva a komorou sú príjmom štátneho rozpočtu. Pokuty uložené samosprávnym krajom sú príjmom samosprávneho kraja.“.</w:t>
      </w:r>
    </w:p>
    <w:p w:rsidR="00735045" w:rsidRPr="00AF3F74" w:rsidP="00735045">
      <w:pPr>
        <w:pStyle w:val="ListParagraph"/>
        <w:bidi w:val="0"/>
        <w:ind w:left="284"/>
        <w:rPr>
          <w:rFonts w:ascii="Times New Roman" w:hAnsi="Times New Roman"/>
        </w:rPr>
      </w:pPr>
    </w:p>
    <w:p w:rsidR="00735045" w:rsidRPr="00AF3F74" w:rsidP="00735045">
      <w:pPr>
        <w:pStyle w:val="ListParagraph"/>
        <w:numPr>
          <w:numId w:val="10"/>
        </w:numPr>
        <w:bidi w:val="0"/>
        <w:ind w:left="284" w:hanging="284"/>
        <w:rPr>
          <w:rFonts w:ascii="Times New Roman" w:hAnsi="Times New Roman"/>
        </w:rPr>
      </w:pPr>
      <w:r w:rsidRPr="00AF3F74">
        <w:rPr>
          <w:rFonts w:ascii="Times New Roman" w:hAnsi="Times New Roman"/>
        </w:rPr>
        <w:t>Za § 102q sa vkladá § 102r, ktorý vrátane nadpisu znie:</w:t>
      </w:r>
    </w:p>
    <w:p w:rsidR="00735045" w:rsidRPr="00AF3F74" w:rsidP="00735045">
      <w:pPr>
        <w:pStyle w:val="ListParagraph"/>
        <w:bidi w:val="0"/>
        <w:ind w:left="284"/>
        <w:rPr>
          <w:rFonts w:ascii="Times New Roman" w:hAnsi="Times New Roman"/>
        </w:rPr>
      </w:pPr>
    </w:p>
    <w:p w:rsidR="00735045" w:rsidRPr="00AF3F74" w:rsidP="00735045">
      <w:pPr>
        <w:bidi w:val="0"/>
        <w:spacing w:line="23" w:lineRule="atLeast"/>
        <w:jc w:val="center"/>
        <w:rPr>
          <w:rFonts w:ascii="Times New Roman" w:hAnsi="Times New Roman"/>
        </w:rPr>
      </w:pPr>
      <w:r w:rsidRPr="00AF3F74">
        <w:rPr>
          <w:rFonts w:ascii="Times New Roman" w:hAnsi="Times New Roman"/>
        </w:rPr>
        <w:t>„§ 102r</w:t>
      </w:r>
    </w:p>
    <w:p w:rsidR="00735045" w:rsidRPr="00AF3F74" w:rsidP="00735045">
      <w:pPr>
        <w:bidi w:val="0"/>
        <w:jc w:val="center"/>
        <w:rPr>
          <w:rFonts w:ascii="Times New Roman" w:hAnsi="Times New Roman"/>
        </w:rPr>
      </w:pPr>
      <w:r w:rsidRPr="00AF3F74">
        <w:rPr>
          <w:rFonts w:ascii="Times New Roman" w:hAnsi="Times New Roman"/>
        </w:rPr>
        <w:t>Prechodné ustanovenia k úpravám účinným od 1. marca 2015</w:t>
      </w:r>
    </w:p>
    <w:p w:rsidR="00735045" w:rsidRPr="00AF3F74" w:rsidP="00735045">
      <w:pPr>
        <w:pStyle w:val="ListParagraph"/>
        <w:bidi w:val="0"/>
        <w:ind w:left="284"/>
        <w:rPr>
          <w:rFonts w:ascii="Times New Roman" w:hAnsi="Times New Roman"/>
        </w:rPr>
      </w:pPr>
    </w:p>
    <w:p w:rsidR="00735045" w:rsidRPr="00AF3F74" w:rsidP="00735045">
      <w:pPr>
        <w:pStyle w:val="ListParagraph"/>
        <w:numPr>
          <w:ilvl w:val="1"/>
          <w:numId w:val="8"/>
        </w:numPr>
        <w:bidi w:val="0"/>
        <w:ind w:left="709" w:hanging="425"/>
        <w:rPr>
          <w:rFonts w:ascii="Times New Roman" w:hAnsi="Times New Roman"/>
        </w:rPr>
      </w:pPr>
      <w:r w:rsidRPr="00AF3F74">
        <w:rPr>
          <w:rStyle w:val="PlaceholderText"/>
          <w:color w:val="auto"/>
        </w:rPr>
        <w:t xml:space="preserve">Poskytovateľ, na ktorého sa vzťahuje povinnosť ustanovená v § 79 ods. 1 písm. zv) je povinný najneskôr do 31. marca 2015 doručiť samosprávnemu kraju </w:t>
      </w:r>
      <w:r w:rsidRPr="00AF3F74">
        <w:rPr>
          <w:rFonts w:ascii="Times New Roman" w:hAnsi="Times New Roman"/>
        </w:rPr>
        <w:t>podľa miesta prevádzkovania zdravotníckeho zariadenia zoznam zdravotných výkonov a služieb, pri ktorých možno požadovať úhradu.</w:t>
      </w:r>
    </w:p>
    <w:p w:rsidR="00735045" w:rsidRPr="00AF3F74" w:rsidP="00735045">
      <w:pPr>
        <w:pStyle w:val="ListParagraph"/>
        <w:numPr>
          <w:ilvl w:val="1"/>
          <w:numId w:val="8"/>
        </w:numPr>
        <w:bidi w:val="0"/>
        <w:ind w:left="709" w:hanging="425"/>
        <w:rPr>
          <w:rFonts w:ascii="Times New Roman" w:hAnsi="Times New Roman"/>
        </w:rPr>
      </w:pPr>
      <w:r w:rsidRPr="00AF3F74">
        <w:rPr>
          <w:rFonts w:ascii="Times New Roman" w:hAnsi="Times New Roman"/>
        </w:rPr>
        <w:t>Samosprávny kraj schváli zoznam zdravotných výkonov a služieb, pri ktorých možno požadovať úhradu do 60 dní od jeho doručenia poskytovateľom.</w:t>
      </w:r>
    </w:p>
    <w:p w:rsidR="00735045" w:rsidRPr="00AF3F74" w:rsidP="00735045">
      <w:pPr>
        <w:pStyle w:val="ListParagraph"/>
        <w:numPr>
          <w:ilvl w:val="1"/>
          <w:numId w:val="8"/>
        </w:numPr>
        <w:bidi w:val="0"/>
        <w:ind w:left="709" w:hanging="425"/>
        <w:rPr>
          <w:rStyle w:val="PlaceholderText"/>
          <w:color w:val="auto"/>
        </w:rPr>
      </w:pPr>
      <w:r w:rsidRPr="00AF3F74">
        <w:rPr>
          <w:rFonts w:ascii="Times New Roman" w:hAnsi="Times New Roman"/>
        </w:rPr>
        <w:t xml:space="preserve">Povinnosť </w:t>
      </w:r>
      <w:r w:rsidRPr="00AF3F74">
        <w:rPr>
          <w:rStyle w:val="PlaceholderText"/>
          <w:color w:val="auto"/>
        </w:rPr>
        <w:t xml:space="preserve">ustanovenú v § 79 ods. 1 písm. zv) je poskytovateľ, </w:t>
      </w:r>
      <w:r w:rsidRPr="00AF3F74">
        <w:rPr>
          <w:rFonts w:ascii="Times New Roman" w:hAnsi="Times New Roman"/>
        </w:rPr>
        <w:t>ktorý poskytuje zdravotnú starostlivosť plne uhrádzanú alebo čiastočne uhrádzanú na základe verejného zdravotného poistenia,</w:t>
      </w:r>
      <w:r w:rsidRPr="00AF3F74">
        <w:rPr>
          <w:rStyle w:val="PlaceholderText"/>
          <w:color w:val="auto"/>
        </w:rPr>
        <w:t xml:space="preserve"> povinný dodržiavať od nasledujúceho dňa po doručení </w:t>
      </w:r>
      <w:r w:rsidRPr="00AF3F74">
        <w:rPr>
          <w:rFonts w:ascii="Times New Roman" w:hAnsi="Times New Roman"/>
        </w:rPr>
        <w:t>zoznamu zdravotných výkonov a služieb, pri ktorých možno požadovať úhradu, schváleného samosprávnym krajom</w:t>
      </w:r>
      <w:r w:rsidRPr="00AF3F74">
        <w:rPr>
          <w:rStyle w:val="PlaceholderText"/>
          <w:color w:val="auto"/>
        </w:rPr>
        <w:t xml:space="preserve">.“. </w:t>
      </w:r>
    </w:p>
    <w:p w:rsidR="00735045" w:rsidRPr="00AF3F74" w:rsidP="00735045">
      <w:pPr>
        <w:bidi w:val="0"/>
        <w:rPr>
          <w:rFonts w:ascii="Times New Roman" w:hAnsi="Times New Roman"/>
        </w:rPr>
      </w:pPr>
    </w:p>
    <w:p w:rsidR="00735045" w:rsidRPr="00AF3F74" w:rsidP="00735045">
      <w:pPr>
        <w:bidi w:val="0"/>
        <w:rPr>
          <w:rFonts w:ascii="Times New Roman" w:hAnsi="Times New Roman"/>
        </w:rPr>
      </w:pPr>
    </w:p>
    <w:p w:rsidR="00735045" w:rsidRPr="00AF3F74" w:rsidP="00735045">
      <w:pPr>
        <w:bidi w:val="0"/>
        <w:jc w:val="center"/>
        <w:rPr>
          <w:rFonts w:ascii="Times New Roman" w:hAnsi="Times New Roman"/>
          <w:b/>
        </w:rPr>
      </w:pPr>
      <w:r w:rsidRPr="00AF3F74">
        <w:rPr>
          <w:rFonts w:ascii="Times New Roman" w:hAnsi="Times New Roman"/>
          <w:b/>
        </w:rPr>
        <w:t>Čl. IV</w:t>
      </w:r>
    </w:p>
    <w:p w:rsidR="00735045" w:rsidRPr="00AF3F74" w:rsidP="00735045">
      <w:pPr>
        <w:bidi w:val="0"/>
        <w:jc w:val="center"/>
        <w:rPr>
          <w:rFonts w:ascii="Times New Roman" w:hAnsi="Times New Roman"/>
          <w:b/>
        </w:rPr>
      </w:pPr>
    </w:p>
    <w:p w:rsidR="00735045" w:rsidRPr="00AF3F74" w:rsidP="00735045">
      <w:pPr>
        <w:bidi w:val="0"/>
        <w:rPr>
          <w:rFonts w:ascii="Times New Roman" w:hAnsi="Times New Roman"/>
        </w:rPr>
      </w:pPr>
    </w:p>
    <w:p w:rsidR="00735045" w:rsidRPr="00AF3F74" w:rsidP="00735045">
      <w:pPr>
        <w:bidi w:val="0"/>
        <w:rPr>
          <w:rFonts w:ascii="Times New Roman" w:hAnsi="Times New Roman"/>
        </w:rPr>
      </w:pPr>
      <w:r w:rsidRPr="00AF3F74">
        <w:rPr>
          <w:rFonts w:ascii="Times New Roman" w:hAnsi="Times New Roman"/>
        </w:rPr>
        <w:tab/>
        <w:t>Tento zákon nadobúda účinnosť 1. marca 2015.</w:t>
      </w:r>
    </w:p>
    <w:p w:rsidR="00735045" w:rsidRPr="00AF3F74" w:rsidP="00735045">
      <w:pPr>
        <w:bidi w:val="0"/>
        <w:rPr>
          <w:rFonts w:ascii="Times New Roman" w:hAnsi="Times New Roman"/>
        </w:rPr>
      </w:pPr>
    </w:p>
    <w:p w:rsidR="00735045" w:rsidRPr="00AF3F74" w:rsidP="00735045">
      <w:pPr>
        <w:bidi w:val="0"/>
        <w:rPr>
          <w:rFonts w:ascii="Times New Roman" w:hAnsi="Times New Roman"/>
        </w:rPr>
      </w:pPr>
    </w:p>
    <w:p w:rsidR="00D2522E" w:rsidRPr="00AF3F74" w:rsidP="00735045">
      <w:pPr>
        <w:bidi w:val="0"/>
        <w:ind w:firstLine="708"/>
        <w:rPr>
          <w:rFonts w:ascii="Times New Roman" w:hAnsi="Times New Roman"/>
        </w:rPr>
      </w:pPr>
    </w:p>
    <w:sectPr>
      <w:headerReference w:type="even" r:id="rId4"/>
      <w:headerReference w:type="default" r:id="rId5"/>
      <w:footerReference w:type="even" r:id="rId6"/>
      <w:footerReference w:type="default" r:id="rId7"/>
      <w:headerReference w:type="first" r:id="rId8"/>
      <w:footerReference w:type="first" r:id="rId9"/>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417">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417">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440C0D">
      <w:rPr>
        <w:rFonts w:ascii="Times New Roman" w:hAnsi="Times New Roman"/>
        <w:noProof/>
      </w:rPr>
      <w:t>4</w:t>
    </w:r>
    <w:r>
      <w:rPr>
        <w:rFonts w:ascii="Times New Roman" w:hAnsi="Times New Roman"/>
      </w:rPr>
      <w:fldChar w:fldCharType="end"/>
    </w:r>
  </w:p>
  <w:p w:rsidR="00F82417">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417">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417">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417">
    <w:pPr>
      <w:pStyle w:val="Header"/>
      <w:bidi w:val="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417">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568A"/>
    <w:multiLevelType w:val="hybridMultilevel"/>
    <w:tmpl w:val="8D0EC7D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821089B"/>
    <w:multiLevelType w:val="hybridMultilevel"/>
    <w:tmpl w:val="D702E65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4C85601"/>
    <w:multiLevelType w:val="hybridMultilevel"/>
    <w:tmpl w:val="1D3CFE22"/>
    <w:lvl w:ilvl="0">
      <w:start w:val="1"/>
      <w:numFmt w:val="lowerLetter"/>
      <w:lvlText w:val="%1)"/>
      <w:lvlJc w:val="left"/>
      <w:pPr>
        <w:ind w:left="786" w:hanging="360"/>
      </w:pPr>
      <w:rPr>
        <w:rFonts w:cs="Times New Roman" w:hint="default"/>
        <w:rtl w:val="0"/>
        <w:cs w:val="0"/>
      </w:rPr>
    </w:lvl>
    <w:lvl w:ilvl="1">
      <w:start w:val="1"/>
      <w:numFmt w:val="decimal"/>
      <w:lvlText w:val="(%2)"/>
      <w:lvlJc w:val="left"/>
      <w:pPr>
        <w:ind w:left="1506" w:hanging="360"/>
      </w:pPr>
      <w:rPr>
        <w:rFonts w:cs="Times New Roman" w:hint="default"/>
        <w:color w:val="000000"/>
        <w:rtl w:val="0"/>
        <w:cs w:val="0"/>
      </w:rPr>
    </w:lvl>
    <w:lvl w:ilvl="2">
      <w:start w:val="1"/>
      <w:numFmt w:val="decimal"/>
      <w:lvlText w:val="%3."/>
      <w:lvlJc w:val="left"/>
      <w:pPr>
        <w:ind w:left="2406" w:hanging="360"/>
      </w:pPr>
      <w:rPr>
        <w:rFonts w:cs="Times New Roman" w:hint="default"/>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
    <w:nsid w:val="26A414A8"/>
    <w:multiLevelType w:val="hybridMultilevel"/>
    <w:tmpl w:val="4F4C75A0"/>
    <w:lvl w:ilvl="0">
      <w:start w:val="1"/>
      <w:numFmt w:val="decimal"/>
      <w:lvlText w:val="%1."/>
      <w:lvlJc w:val="left"/>
      <w:pPr>
        <w:ind w:left="735" w:hanging="360"/>
      </w:pPr>
      <w:rPr>
        <w:rFonts w:cs="Times New Roman" w:hint="default"/>
        <w:rtl w:val="0"/>
        <w:cs w:val="0"/>
      </w:rPr>
    </w:lvl>
    <w:lvl w:ilvl="1">
      <w:start w:val="1"/>
      <w:numFmt w:val="lowerLetter"/>
      <w:lvlText w:val="%2."/>
      <w:lvlJc w:val="left"/>
      <w:pPr>
        <w:ind w:left="1455" w:hanging="360"/>
      </w:pPr>
      <w:rPr>
        <w:rFonts w:cs="Times New Roman"/>
        <w:rtl w:val="0"/>
        <w:cs w:val="0"/>
      </w:rPr>
    </w:lvl>
    <w:lvl w:ilvl="2">
      <w:start w:val="1"/>
      <w:numFmt w:val="lowerRoman"/>
      <w:lvlText w:val="%3."/>
      <w:lvlJc w:val="right"/>
      <w:pPr>
        <w:ind w:left="2175" w:hanging="180"/>
      </w:pPr>
      <w:rPr>
        <w:rFonts w:cs="Times New Roman"/>
        <w:rtl w:val="0"/>
        <w:cs w:val="0"/>
      </w:rPr>
    </w:lvl>
    <w:lvl w:ilvl="3">
      <w:start w:val="1"/>
      <w:numFmt w:val="decimal"/>
      <w:lvlText w:val="%4."/>
      <w:lvlJc w:val="left"/>
      <w:pPr>
        <w:ind w:left="2895" w:hanging="360"/>
      </w:pPr>
      <w:rPr>
        <w:rFonts w:cs="Times New Roman"/>
        <w:rtl w:val="0"/>
        <w:cs w:val="0"/>
      </w:rPr>
    </w:lvl>
    <w:lvl w:ilvl="4">
      <w:start w:val="1"/>
      <w:numFmt w:val="lowerLetter"/>
      <w:lvlText w:val="%5."/>
      <w:lvlJc w:val="left"/>
      <w:pPr>
        <w:ind w:left="3615" w:hanging="360"/>
      </w:pPr>
      <w:rPr>
        <w:rFonts w:cs="Times New Roman"/>
        <w:rtl w:val="0"/>
        <w:cs w:val="0"/>
      </w:rPr>
    </w:lvl>
    <w:lvl w:ilvl="5">
      <w:start w:val="1"/>
      <w:numFmt w:val="lowerRoman"/>
      <w:lvlText w:val="%6."/>
      <w:lvlJc w:val="right"/>
      <w:pPr>
        <w:ind w:left="4335" w:hanging="180"/>
      </w:pPr>
      <w:rPr>
        <w:rFonts w:cs="Times New Roman"/>
        <w:rtl w:val="0"/>
        <w:cs w:val="0"/>
      </w:rPr>
    </w:lvl>
    <w:lvl w:ilvl="6">
      <w:start w:val="1"/>
      <w:numFmt w:val="decimal"/>
      <w:lvlText w:val="%7."/>
      <w:lvlJc w:val="left"/>
      <w:pPr>
        <w:ind w:left="5055" w:hanging="360"/>
      </w:pPr>
      <w:rPr>
        <w:rFonts w:cs="Times New Roman"/>
        <w:rtl w:val="0"/>
        <w:cs w:val="0"/>
      </w:rPr>
    </w:lvl>
    <w:lvl w:ilvl="7">
      <w:start w:val="1"/>
      <w:numFmt w:val="lowerLetter"/>
      <w:lvlText w:val="%8."/>
      <w:lvlJc w:val="left"/>
      <w:pPr>
        <w:ind w:left="5775" w:hanging="360"/>
      </w:pPr>
      <w:rPr>
        <w:rFonts w:cs="Times New Roman"/>
        <w:rtl w:val="0"/>
        <w:cs w:val="0"/>
      </w:rPr>
    </w:lvl>
    <w:lvl w:ilvl="8">
      <w:start w:val="1"/>
      <w:numFmt w:val="lowerRoman"/>
      <w:lvlText w:val="%9."/>
      <w:lvlJc w:val="right"/>
      <w:pPr>
        <w:ind w:left="6495" w:hanging="180"/>
      </w:pPr>
      <w:rPr>
        <w:rFonts w:cs="Times New Roman"/>
        <w:rtl w:val="0"/>
        <w:cs w:val="0"/>
      </w:rPr>
    </w:lvl>
  </w:abstractNum>
  <w:abstractNum w:abstractNumId="4">
    <w:nsid w:val="2B6E4C51"/>
    <w:multiLevelType w:val="hybridMultilevel"/>
    <w:tmpl w:val="3C60BC7A"/>
    <w:lvl w:ilvl="0">
      <w:start w:val="1"/>
      <w:numFmt w:val="decimal"/>
      <w:lvlText w:val="%1."/>
      <w:lvlJc w:val="left"/>
      <w:pPr>
        <w:ind w:left="502" w:hanging="360"/>
      </w:pPr>
      <w:rPr>
        <w:rFonts w:cs="Times New Roman" w:hint="default"/>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5">
    <w:nsid w:val="4A7F299D"/>
    <w:multiLevelType w:val="hybridMultilevel"/>
    <w:tmpl w:val="3D880DE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4CB75425"/>
    <w:multiLevelType w:val="hybridMultilevel"/>
    <w:tmpl w:val="CFA46D3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50FB7B63"/>
    <w:multiLevelType w:val="hybridMultilevel"/>
    <w:tmpl w:val="40B60DE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7"/>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2"/>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doNotTrackMoves/>
  <w:defaultTabStop w:val="708"/>
  <w:hyphenationZone w:val="425"/>
  <w:characterSpacingControl w:val="doNotCompress"/>
  <w:compat/>
  <w:rsids>
    <w:rsidRoot w:val="00D2522E"/>
    <w:rsid w:val="00005E16"/>
    <w:rsid w:val="00010F13"/>
    <w:rsid w:val="00022DC5"/>
    <w:rsid w:val="000234AC"/>
    <w:rsid w:val="00032678"/>
    <w:rsid w:val="000328BF"/>
    <w:rsid w:val="00057222"/>
    <w:rsid w:val="000766D7"/>
    <w:rsid w:val="00083024"/>
    <w:rsid w:val="000D23FB"/>
    <w:rsid w:val="000D5C0B"/>
    <w:rsid w:val="0013391F"/>
    <w:rsid w:val="0015214E"/>
    <w:rsid w:val="00180DFF"/>
    <w:rsid w:val="001D36F0"/>
    <w:rsid w:val="00214C37"/>
    <w:rsid w:val="00226B01"/>
    <w:rsid w:val="00234DB9"/>
    <w:rsid w:val="00243A58"/>
    <w:rsid w:val="00252CE6"/>
    <w:rsid w:val="002A4995"/>
    <w:rsid w:val="002D04C0"/>
    <w:rsid w:val="002E6895"/>
    <w:rsid w:val="002F443A"/>
    <w:rsid w:val="00312AAC"/>
    <w:rsid w:val="003162DA"/>
    <w:rsid w:val="00322516"/>
    <w:rsid w:val="003A5899"/>
    <w:rsid w:val="0042435A"/>
    <w:rsid w:val="00427CF4"/>
    <w:rsid w:val="00440C0D"/>
    <w:rsid w:val="004536C4"/>
    <w:rsid w:val="00455D1D"/>
    <w:rsid w:val="00460CF8"/>
    <w:rsid w:val="004A6E36"/>
    <w:rsid w:val="004C212E"/>
    <w:rsid w:val="00505845"/>
    <w:rsid w:val="005136B6"/>
    <w:rsid w:val="005230E2"/>
    <w:rsid w:val="005248A3"/>
    <w:rsid w:val="00530285"/>
    <w:rsid w:val="005547A3"/>
    <w:rsid w:val="00555CBD"/>
    <w:rsid w:val="00583A6C"/>
    <w:rsid w:val="005977C9"/>
    <w:rsid w:val="005C2BA4"/>
    <w:rsid w:val="005D5B32"/>
    <w:rsid w:val="005D7789"/>
    <w:rsid w:val="00612235"/>
    <w:rsid w:val="00633FE5"/>
    <w:rsid w:val="006A2423"/>
    <w:rsid w:val="006A6ED5"/>
    <w:rsid w:val="006B0275"/>
    <w:rsid w:val="006D13D4"/>
    <w:rsid w:val="00711AEA"/>
    <w:rsid w:val="00714F6F"/>
    <w:rsid w:val="007320D9"/>
    <w:rsid w:val="00735045"/>
    <w:rsid w:val="00752D6C"/>
    <w:rsid w:val="007A193E"/>
    <w:rsid w:val="007E2945"/>
    <w:rsid w:val="008039C4"/>
    <w:rsid w:val="00810342"/>
    <w:rsid w:val="00830315"/>
    <w:rsid w:val="0084172F"/>
    <w:rsid w:val="00876775"/>
    <w:rsid w:val="008938DC"/>
    <w:rsid w:val="008B727C"/>
    <w:rsid w:val="008C5E8C"/>
    <w:rsid w:val="008D4ADF"/>
    <w:rsid w:val="009A79C1"/>
    <w:rsid w:val="009C3679"/>
    <w:rsid w:val="009E2AF6"/>
    <w:rsid w:val="009F283C"/>
    <w:rsid w:val="009F3145"/>
    <w:rsid w:val="00A05B25"/>
    <w:rsid w:val="00A1272A"/>
    <w:rsid w:val="00A62EBB"/>
    <w:rsid w:val="00A7690E"/>
    <w:rsid w:val="00A9413D"/>
    <w:rsid w:val="00AA08F3"/>
    <w:rsid w:val="00AA5A09"/>
    <w:rsid w:val="00AA6496"/>
    <w:rsid w:val="00AB03F6"/>
    <w:rsid w:val="00AF3F74"/>
    <w:rsid w:val="00AF4C96"/>
    <w:rsid w:val="00B009BA"/>
    <w:rsid w:val="00B11A7D"/>
    <w:rsid w:val="00B1580E"/>
    <w:rsid w:val="00B2129A"/>
    <w:rsid w:val="00BA5B37"/>
    <w:rsid w:val="00BC7B25"/>
    <w:rsid w:val="00BD4568"/>
    <w:rsid w:val="00BE3DAB"/>
    <w:rsid w:val="00C45611"/>
    <w:rsid w:val="00C51D6F"/>
    <w:rsid w:val="00C65933"/>
    <w:rsid w:val="00C76173"/>
    <w:rsid w:val="00C77EEB"/>
    <w:rsid w:val="00C811C1"/>
    <w:rsid w:val="00CA7621"/>
    <w:rsid w:val="00D12DB4"/>
    <w:rsid w:val="00D2522E"/>
    <w:rsid w:val="00D8088C"/>
    <w:rsid w:val="00D80AB6"/>
    <w:rsid w:val="00DB3E91"/>
    <w:rsid w:val="00DF1509"/>
    <w:rsid w:val="00E168B4"/>
    <w:rsid w:val="00E34AA9"/>
    <w:rsid w:val="00E65A56"/>
    <w:rsid w:val="00E71E9F"/>
    <w:rsid w:val="00E86C84"/>
    <w:rsid w:val="00EA1710"/>
    <w:rsid w:val="00EB0D54"/>
    <w:rsid w:val="00EB73A6"/>
    <w:rsid w:val="00EC7A9D"/>
    <w:rsid w:val="00EE2B6B"/>
    <w:rsid w:val="00EF02AB"/>
    <w:rsid w:val="00EF43A8"/>
    <w:rsid w:val="00EF7C4A"/>
    <w:rsid w:val="00F348B0"/>
    <w:rsid w:val="00F3583F"/>
    <w:rsid w:val="00F40591"/>
    <w:rsid w:val="00F6576A"/>
    <w:rsid w:val="00F82417"/>
    <w:rsid w:val="00FB7A8E"/>
    <w:rsid w:val="00FC1ECC"/>
    <w:rsid w:val="00FC5CDF"/>
    <w:rsid w:val="00FD5733"/>
    <w:rsid w:val="00FD64EA"/>
    <w:rsid w:val="00FE7B6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22E"/>
    <w:pPr>
      <w:framePr w:wrap="auto"/>
      <w:widowControl/>
      <w:autoSpaceDE/>
      <w:autoSpaceDN/>
      <w:adjustRightInd/>
      <w:ind w:left="0" w:right="0"/>
      <w:jc w:val="both"/>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D2522E"/>
    <w:rPr>
      <w:rFonts w:ascii="Times New Roman" w:hAnsi="Times New Roman" w:cs="Times New Roman"/>
      <w:color w:val="000000"/>
      <w:rtl w:val="0"/>
      <w:cs w:val="0"/>
    </w:rPr>
  </w:style>
  <w:style w:type="paragraph" w:styleId="ListParagraph">
    <w:name w:val="List Paragraph"/>
    <w:basedOn w:val="Normal"/>
    <w:uiPriority w:val="34"/>
    <w:qFormat/>
    <w:rsid w:val="00583A6C"/>
    <w:pPr>
      <w:ind w:left="720"/>
      <w:contextualSpacing/>
      <w:jc w:val="both"/>
    </w:pPr>
  </w:style>
  <w:style w:type="paragraph" w:styleId="Header">
    <w:name w:val="header"/>
    <w:basedOn w:val="Normal"/>
    <w:link w:val="HlavikaChar"/>
    <w:uiPriority w:val="99"/>
    <w:unhideWhenUsed/>
    <w:rsid w:val="00F82417"/>
    <w:pPr>
      <w:tabs>
        <w:tab w:val="center" w:pos="4536"/>
        <w:tab w:val="right" w:pos="9072"/>
      </w:tabs>
      <w:jc w:val="both"/>
    </w:pPr>
  </w:style>
  <w:style w:type="character" w:customStyle="1" w:styleId="HlavikaChar">
    <w:name w:val="Hlavička Char"/>
    <w:basedOn w:val="DefaultParagraphFont"/>
    <w:link w:val="Header"/>
    <w:uiPriority w:val="99"/>
    <w:locked/>
    <w:rsid w:val="00F82417"/>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F82417"/>
    <w:pPr>
      <w:tabs>
        <w:tab w:val="center" w:pos="4536"/>
        <w:tab w:val="right" w:pos="9072"/>
      </w:tabs>
      <w:jc w:val="both"/>
    </w:pPr>
  </w:style>
  <w:style w:type="character" w:customStyle="1" w:styleId="PtaChar">
    <w:name w:val="Päta Char"/>
    <w:basedOn w:val="DefaultParagraphFont"/>
    <w:link w:val="Footer"/>
    <w:uiPriority w:val="99"/>
    <w:locked/>
    <w:rsid w:val="00F82417"/>
    <w:rPr>
      <w:rFonts w:ascii="Times New Roman" w:hAnsi="Times New Roman" w:cs="Times New Roman"/>
      <w:sz w:val="24"/>
      <w:szCs w:val="24"/>
      <w:rtl w:val="0"/>
      <w:cs w:val="0"/>
      <w:lang w:val="x-none" w:eastAsia="sk-SK"/>
    </w:rPr>
  </w:style>
  <w:style w:type="paragraph" w:styleId="BalloonText">
    <w:name w:val="Balloon Text"/>
    <w:basedOn w:val="Normal"/>
    <w:link w:val="TextbublinyChar"/>
    <w:uiPriority w:val="99"/>
    <w:semiHidden/>
    <w:unhideWhenUsed/>
    <w:rsid w:val="00E168B4"/>
    <w:pPr>
      <w:jc w:val="both"/>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E168B4"/>
    <w:rPr>
      <w:rFonts w:ascii="Tahoma" w:hAnsi="Tahoma" w:cs="Tahoma"/>
      <w:sz w:val="16"/>
      <w:szCs w:val="16"/>
      <w:rtl w:val="0"/>
      <w:cs w:val="0"/>
      <w:lang w:val="x-none" w:eastAsia="sk-SK"/>
    </w:rPr>
  </w:style>
  <w:style w:type="paragraph" w:customStyle="1" w:styleId="CharCharCharCharCharCharCharCharCharChar">
    <w:name w:val="Char Char Char Char Char Char Char Char Char Char"/>
    <w:basedOn w:val="Normal"/>
    <w:rsid w:val="00810342"/>
    <w:pPr>
      <w:spacing w:after="160" w:line="240" w:lineRule="exact"/>
      <w:jc w:val="left"/>
    </w:pPr>
    <w:rPr>
      <w:rFonts w:ascii="Tahoma" w:hAnsi="Tahoma"/>
      <w:sz w:val="20"/>
      <w:szCs w:val="20"/>
      <w:lang w:val="en-US" w:eastAsia="en-US"/>
    </w:rPr>
  </w:style>
  <w:style w:type="paragraph" w:styleId="Subtitle">
    <w:name w:val="Subtitle"/>
    <w:basedOn w:val="Normal"/>
    <w:link w:val="PodtitulChar"/>
    <w:uiPriority w:val="11"/>
    <w:qFormat/>
    <w:rsid w:val="00A9413D"/>
    <w:pPr>
      <w:widowControl w:val="0"/>
      <w:autoSpaceDE w:val="0"/>
      <w:autoSpaceDN w:val="0"/>
      <w:adjustRightInd w:val="0"/>
      <w:jc w:val="center"/>
    </w:pPr>
    <w:rPr>
      <w:b/>
      <w:bCs/>
    </w:rPr>
  </w:style>
  <w:style w:type="character" w:customStyle="1" w:styleId="PodtitulChar">
    <w:name w:val="Podtitul Char"/>
    <w:basedOn w:val="DefaultParagraphFont"/>
    <w:link w:val="Subtitle"/>
    <w:uiPriority w:val="11"/>
    <w:locked/>
    <w:rsid w:val="00A9413D"/>
    <w:rPr>
      <w:rFonts w:ascii="Times New Roman" w:hAnsi="Times New Roman" w:cs="Times New Roman"/>
      <w:b/>
      <w:bCs/>
      <w:sz w:val="24"/>
      <w:szCs w:val="24"/>
      <w:rtl w:val="0"/>
      <w:cs w:val="0"/>
      <w:lang w:val="x-none" w:eastAsia="sk-SK"/>
    </w:rPr>
  </w:style>
  <w:style w:type="paragraph" w:styleId="Title">
    <w:name w:val="Title"/>
    <w:basedOn w:val="Normal"/>
    <w:link w:val="NzovChar"/>
    <w:uiPriority w:val="10"/>
    <w:qFormat/>
    <w:rsid w:val="00A9413D"/>
    <w:pPr>
      <w:widowControl w:val="0"/>
      <w:autoSpaceDE w:val="0"/>
      <w:autoSpaceDN w:val="0"/>
      <w:adjustRightInd w:val="0"/>
      <w:jc w:val="center"/>
    </w:pPr>
    <w:rPr>
      <w:b/>
      <w:sz w:val="26"/>
      <w:szCs w:val="20"/>
    </w:rPr>
  </w:style>
  <w:style w:type="character" w:customStyle="1" w:styleId="NzovChar">
    <w:name w:val="Názov Char"/>
    <w:basedOn w:val="DefaultParagraphFont"/>
    <w:link w:val="Title"/>
    <w:uiPriority w:val="10"/>
    <w:locked/>
    <w:rsid w:val="00A9413D"/>
    <w:rPr>
      <w:rFonts w:ascii="Times New Roman" w:hAnsi="Times New Roman" w:cs="Times New Roman"/>
      <w:b/>
      <w:sz w:val="20"/>
      <w:szCs w:val="20"/>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85</TotalTime>
  <Pages>4</Pages>
  <Words>1447</Words>
  <Characters>8252</Characters>
  <Application>Microsoft Office Word</Application>
  <DocSecurity>0</DocSecurity>
  <Lines>0</Lines>
  <Paragraphs>0</Paragraphs>
  <ScaleCrop>false</ScaleCrop>
  <Company>MZ SR</Company>
  <LinksUpToDate>false</LinksUpToDate>
  <CharactersWithSpaces>9680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Kontrová Ľubica</dc:creator>
  <cp:lastModifiedBy>Gálová Kristína</cp:lastModifiedBy>
  <cp:revision>5</cp:revision>
  <cp:lastPrinted>2014-10-30T13:32:00Z</cp:lastPrinted>
  <dcterms:created xsi:type="dcterms:W3CDTF">2014-10-30T14:46:00Z</dcterms:created>
  <dcterms:modified xsi:type="dcterms:W3CDTF">2014-11-05T13:10:00Z</dcterms:modified>
</cp:coreProperties>
</file>