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A1E12" w:rsidRPr="00AA1E12" w:rsidP="00AA1E12">
      <w:pPr>
        <w:pStyle w:val="NormalWeb"/>
        <w:bidi w:val="0"/>
        <w:spacing w:before="120" w:beforeAutospacing="0" w:after="0" w:afterAutospacing="0" w:line="276" w:lineRule="auto"/>
        <w:jc w:val="center"/>
        <w:rPr>
          <w:rFonts w:ascii="Book Antiqua" w:hAnsi="Book Antiqua"/>
          <w:b/>
          <w:bCs/>
          <w:sz w:val="22"/>
          <w:szCs w:val="22"/>
        </w:rPr>
      </w:pPr>
      <w:r w:rsidRPr="00AA1E12" w:rsidR="009D0AD0">
        <w:rPr>
          <w:rFonts w:ascii="Book Antiqua" w:hAnsi="Book Antiqua"/>
          <w:b/>
          <w:bCs/>
          <w:caps/>
          <w:spacing w:val="30"/>
          <w:sz w:val="22"/>
          <w:szCs w:val="22"/>
        </w:rPr>
        <w:t>Dôvodová správa</w:t>
      </w:r>
    </w:p>
    <w:p w:rsidR="009D0AD0" w:rsidRPr="00AA1E12" w:rsidP="00AA1E12">
      <w:pPr>
        <w:pStyle w:val="Heading1"/>
        <w:bidi w:val="0"/>
        <w:spacing w:before="120" w:line="276" w:lineRule="auto"/>
        <w:jc w:val="left"/>
        <w:rPr>
          <w:rFonts w:ascii="Book Antiqua" w:hAnsi="Book Antiqua"/>
          <w:sz w:val="22"/>
          <w:szCs w:val="22"/>
        </w:rPr>
      </w:pPr>
      <w:r w:rsidRPr="00AA1E12">
        <w:rPr>
          <w:rFonts w:ascii="Book Antiqua" w:hAnsi="Book Antiqua"/>
          <w:sz w:val="22"/>
          <w:szCs w:val="22"/>
        </w:rPr>
        <w:t>A. Všeobecná časť</w:t>
      </w:r>
    </w:p>
    <w:p w:rsidR="008D3FFF" w:rsidRPr="00AA1E12" w:rsidP="00AA1E12">
      <w:pPr>
        <w:pStyle w:val="NormalWeb"/>
        <w:bidi w:val="0"/>
        <w:spacing w:before="120" w:beforeAutospacing="0" w:after="0" w:afterAutospacing="0" w:line="276" w:lineRule="auto"/>
        <w:ind w:firstLine="708"/>
        <w:jc w:val="both"/>
        <w:rPr>
          <w:rFonts w:ascii="Book Antiqua" w:hAnsi="Book Antiqua"/>
          <w:sz w:val="22"/>
          <w:szCs w:val="22"/>
          <w:highlight w:val="yellow"/>
        </w:rPr>
      </w:pPr>
      <w:r w:rsidRPr="00AA1E12" w:rsidR="009D0AD0">
        <w:rPr>
          <w:rFonts w:ascii="Book Antiqua" w:hAnsi="Book Antiqua"/>
          <w:sz w:val="22"/>
          <w:szCs w:val="22"/>
        </w:rPr>
        <w:t>Návrh zákona</w:t>
      </w:r>
      <w:r w:rsidR="004067BB">
        <w:rPr>
          <w:rFonts w:ascii="Book Antiqua" w:hAnsi="Book Antiqua"/>
          <w:sz w:val="22"/>
          <w:szCs w:val="22"/>
        </w:rPr>
        <w:t xml:space="preserve"> o čiastočnom odškodnení klientov nebankových subjektov </w:t>
      </w:r>
      <w:r w:rsidRPr="00AA1E12" w:rsidR="009D0AD0">
        <w:rPr>
          <w:rFonts w:ascii="Book Antiqua" w:hAnsi="Book Antiqua"/>
          <w:sz w:val="22"/>
          <w:szCs w:val="22"/>
        </w:rPr>
        <w:t>(ďalej len „návrh zákona</w:t>
      </w:r>
      <w:r w:rsidRPr="00AA1E12" w:rsidR="00B96070">
        <w:rPr>
          <w:rFonts w:ascii="Book Antiqua" w:hAnsi="Book Antiqua"/>
          <w:sz w:val="22"/>
          <w:szCs w:val="22"/>
        </w:rPr>
        <w:t>“</w:t>
      </w:r>
      <w:r w:rsidR="00BC7619">
        <w:rPr>
          <w:rFonts w:ascii="Book Antiqua" w:hAnsi="Book Antiqua"/>
          <w:sz w:val="22"/>
          <w:szCs w:val="22"/>
        </w:rPr>
        <w:t>) predkladá do legislatívneho procesu skupina poslancov</w:t>
      </w:r>
      <w:r w:rsidRPr="00AA1E12" w:rsidR="009D0AD0">
        <w:rPr>
          <w:rFonts w:ascii="Book Antiqua" w:hAnsi="Book Antiqua"/>
          <w:sz w:val="22"/>
          <w:szCs w:val="22"/>
        </w:rPr>
        <w:t xml:space="preserve"> Národnej rady Slovenskej republiky </w:t>
      </w:r>
      <w:r w:rsidRPr="00AA1E12" w:rsidR="00332F82">
        <w:rPr>
          <w:rFonts w:ascii="Book Antiqua" w:hAnsi="Book Antiqua"/>
          <w:sz w:val="22"/>
          <w:szCs w:val="22"/>
        </w:rPr>
        <w:t>(ďalej len „</w:t>
      </w:r>
      <w:r w:rsidR="004067BB">
        <w:rPr>
          <w:rFonts w:ascii="Book Antiqua" w:hAnsi="Book Antiqua"/>
          <w:sz w:val="22"/>
          <w:szCs w:val="22"/>
        </w:rPr>
        <w:t>NR SR</w:t>
      </w:r>
      <w:r w:rsidR="00C50F49">
        <w:rPr>
          <w:rFonts w:ascii="Book Antiqua" w:hAnsi="Book Antiqua"/>
          <w:sz w:val="22"/>
          <w:szCs w:val="22"/>
        </w:rPr>
        <w:t>“)</w:t>
      </w:r>
      <w:r w:rsidR="00D70107">
        <w:rPr>
          <w:rFonts w:ascii="Book Antiqua" w:hAnsi="Book Antiqua"/>
          <w:sz w:val="22"/>
          <w:szCs w:val="22"/>
        </w:rPr>
        <w:t xml:space="preserve"> </w:t>
      </w:r>
      <w:r w:rsidR="00BC7619">
        <w:rPr>
          <w:rFonts w:ascii="Book Antiqua" w:hAnsi="Book Antiqua"/>
          <w:noProof/>
          <w:sz w:val="22"/>
          <w:szCs w:val="22"/>
        </w:rPr>
        <w:t>za hnutie OBYČAJNÍ ĽUDIA a nezávislé osobnosti</w:t>
      </w:r>
      <w:r w:rsidR="00D70107">
        <w:rPr>
          <w:rFonts w:ascii="Book Antiqua" w:hAnsi="Book Antiqua"/>
          <w:noProof/>
          <w:sz w:val="22"/>
          <w:szCs w:val="22"/>
        </w:rPr>
        <w:t>.</w:t>
      </w:r>
    </w:p>
    <w:p w:rsidR="00DE0C09" w:rsidP="004067BB">
      <w:pPr>
        <w:bidi w:val="0"/>
        <w:spacing w:before="120" w:line="276" w:lineRule="auto"/>
        <w:ind w:firstLine="708"/>
        <w:jc w:val="both"/>
        <w:rPr>
          <w:rFonts w:ascii="Book Antiqua" w:hAnsi="Book Antiqua"/>
          <w:sz w:val="22"/>
          <w:szCs w:val="22"/>
        </w:rPr>
      </w:pPr>
      <w:r w:rsidRPr="005239D4" w:rsidR="004067BB">
        <w:rPr>
          <w:rFonts w:ascii="Book Antiqua" w:hAnsi="Book Antiqua"/>
          <w:b/>
          <w:sz w:val="22"/>
          <w:szCs w:val="22"/>
        </w:rPr>
        <w:t>Hlavným cieľom návrhu zákona je aspoň čiastočne odškodniť bežných ľudí, ktorí s dôverou vložili svoje finančné prostriedky do podnikania nebankových subjektov v čase, keď za výrazného prispenia štátu nebolo na Slovensku v oblasti bankovníctva a </w:t>
      </w:r>
      <w:r w:rsidRPr="005239D4" w:rsidR="00B30A17">
        <w:rPr>
          <w:rFonts w:ascii="Book Antiqua" w:hAnsi="Book Antiqua"/>
          <w:b/>
          <w:sz w:val="22"/>
          <w:szCs w:val="22"/>
        </w:rPr>
        <w:t>finančníctva</w:t>
      </w:r>
      <w:r w:rsidRPr="005239D4" w:rsidR="004067BB">
        <w:rPr>
          <w:rFonts w:ascii="Book Antiqua" w:hAnsi="Book Antiqua"/>
          <w:b/>
          <w:sz w:val="22"/>
          <w:szCs w:val="22"/>
        </w:rPr>
        <w:t xml:space="preserve"> vytvorené štandardné </w:t>
      </w:r>
      <w:r w:rsidRPr="005239D4" w:rsidR="00C6451E">
        <w:rPr>
          <w:rFonts w:ascii="Book Antiqua" w:hAnsi="Book Antiqua"/>
          <w:b/>
          <w:sz w:val="22"/>
          <w:szCs w:val="22"/>
        </w:rPr>
        <w:t>právne i ekonomické prostredie, a následne utrpeli ujmu</w:t>
      </w:r>
      <w:r w:rsidR="00C6451E">
        <w:rPr>
          <w:rFonts w:ascii="Book Antiqua" w:hAnsi="Book Antiqua"/>
          <w:sz w:val="22"/>
          <w:szCs w:val="22"/>
        </w:rPr>
        <w:t xml:space="preserve">, ktorá spočíva v tom, že im po skončení podnikania nebankového subjektu alebo po ukončení konkurzného konania </w:t>
      </w:r>
      <w:r w:rsidR="00E12BFD">
        <w:rPr>
          <w:rFonts w:ascii="Book Antiqua" w:hAnsi="Book Antiqua"/>
          <w:sz w:val="22"/>
          <w:szCs w:val="22"/>
        </w:rPr>
        <w:t xml:space="preserve">vedeného </w:t>
      </w:r>
      <w:r w:rsidR="00C6451E">
        <w:rPr>
          <w:rFonts w:ascii="Book Antiqua" w:hAnsi="Book Antiqua"/>
          <w:sz w:val="22"/>
          <w:szCs w:val="22"/>
        </w:rPr>
        <w:t xml:space="preserve">voči nemu nebol vyplatený alebo vrátený ani ich podiel (odhliadnuc od výnosov), ktorý do takéhoto nebankového subjektu vložili. </w:t>
      </w:r>
    </w:p>
    <w:p w:rsidR="00F8410E" w:rsidRPr="00A56B6A" w:rsidP="004067BB">
      <w:pPr>
        <w:bidi w:val="0"/>
        <w:spacing w:before="120" w:line="276" w:lineRule="auto"/>
        <w:ind w:firstLine="708"/>
        <w:jc w:val="both"/>
        <w:rPr>
          <w:rFonts w:ascii="Book Antiqua" w:hAnsi="Book Antiqua"/>
          <w:sz w:val="22"/>
          <w:szCs w:val="22"/>
        </w:rPr>
      </w:pPr>
      <w:r w:rsidRPr="00A56B6A" w:rsidR="00C6451E">
        <w:rPr>
          <w:rFonts w:ascii="Book Antiqua" w:hAnsi="Book Antiqua"/>
          <w:sz w:val="22"/>
          <w:szCs w:val="22"/>
        </w:rPr>
        <w:t xml:space="preserve">V tejto súvislosti treba zdôrazniť, že </w:t>
      </w:r>
      <w:r w:rsidRPr="00A56B6A" w:rsidR="00A56B6A">
        <w:rPr>
          <w:rFonts w:ascii="Book Antiqua" w:hAnsi="Book Antiqua"/>
          <w:sz w:val="22"/>
          <w:szCs w:val="22"/>
        </w:rPr>
        <w:t xml:space="preserve">hlavnú zodpovednosť za podvodné konanie nebankových subjektov nesú vtedajšie vládne politické strany, ktoré boli zodpovedné za nastavenie legislatívneho prostredia. </w:t>
      </w:r>
      <w:r w:rsidRPr="00A56B6A" w:rsidR="00A56B6A">
        <w:rPr>
          <w:rFonts w:ascii="Book Antiqua" w:hAnsi="Book Antiqua"/>
          <w:iCs/>
          <w:color w:val="000000"/>
          <w:sz w:val="22"/>
          <w:szCs w:val="22"/>
        </w:rPr>
        <w:t>Slovenská republika počas fungovania nebankových subjektoch vybrala dane z</w:t>
      </w:r>
      <w:r w:rsidR="00F43F45">
        <w:rPr>
          <w:rFonts w:ascii="Book Antiqua" w:hAnsi="Book Antiqua"/>
          <w:iCs/>
          <w:color w:val="000000"/>
          <w:sz w:val="22"/>
          <w:szCs w:val="22"/>
        </w:rPr>
        <w:t xml:space="preserve"> činnosti </w:t>
      </w:r>
      <w:r w:rsidRPr="00A56B6A" w:rsidR="00A56B6A">
        <w:rPr>
          <w:rFonts w:ascii="Book Antiqua" w:hAnsi="Book Antiqua"/>
          <w:iCs/>
          <w:color w:val="000000"/>
          <w:sz w:val="22"/>
          <w:szCs w:val="22"/>
        </w:rPr>
        <w:t>týchto subj</w:t>
      </w:r>
      <w:r w:rsidR="00A56B6A">
        <w:rPr>
          <w:rFonts w:ascii="Book Antiqua" w:hAnsi="Book Antiqua"/>
          <w:iCs/>
          <w:color w:val="000000"/>
          <w:sz w:val="22"/>
          <w:szCs w:val="22"/>
        </w:rPr>
        <w:t>ektov v odhadovanej výške 7</w:t>
      </w:r>
      <w:r w:rsidRPr="00A56B6A" w:rsidR="00A56B6A">
        <w:rPr>
          <w:rFonts w:ascii="Book Antiqua" w:hAnsi="Book Antiqua"/>
          <w:iCs/>
          <w:color w:val="000000"/>
          <w:sz w:val="22"/>
          <w:szCs w:val="22"/>
        </w:rPr>
        <w:t xml:space="preserve"> miliárd</w:t>
      </w:r>
      <w:r w:rsidR="00A56B6A">
        <w:rPr>
          <w:rFonts w:ascii="Book Antiqua" w:hAnsi="Book Antiqua"/>
          <w:iCs/>
          <w:color w:val="000000"/>
          <w:sz w:val="22"/>
          <w:szCs w:val="22"/>
        </w:rPr>
        <w:t xml:space="preserve"> slovenských korún, t.j. 230</w:t>
      </w:r>
      <w:r w:rsidRPr="00A56B6A" w:rsidR="00A56B6A">
        <w:rPr>
          <w:rFonts w:ascii="Book Antiqua" w:hAnsi="Book Antiqua"/>
          <w:iCs/>
          <w:color w:val="000000"/>
          <w:sz w:val="22"/>
          <w:szCs w:val="22"/>
        </w:rPr>
        <w:t xml:space="preserve"> miliónov eur</w:t>
      </w:r>
      <w:r w:rsidR="00A56B6A">
        <w:rPr>
          <w:rFonts w:ascii="Book Antiqua" w:hAnsi="Book Antiqua"/>
          <w:iCs/>
          <w:color w:val="000000"/>
          <w:sz w:val="22"/>
          <w:szCs w:val="22"/>
        </w:rPr>
        <w:t>.</w:t>
      </w:r>
      <w:r w:rsidRPr="00A56B6A" w:rsidR="00A56B6A">
        <w:rPr>
          <w:rFonts w:ascii="Book Antiqua" w:hAnsi="Book Antiqua"/>
          <w:sz w:val="22"/>
          <w:szCs w:val="22"/>
        </w:rPr>
        <w:t xml:space="preserve"> V</w:t>
      </w:r>
      <w:r w:rsidRPr="00A56B6A" w:rsidR="00E12BFD">
        <w:rPr>
          <w:rFonts w:ascii="Book Antiqua" w:hAnsi="Book Antiqua"/>
          <w:sz w:val="22"/>
          <w:szCs w:val="22"/>
        </w:rPr>
        <w:t>erejnoprávne médiá</w:t>
      </w:r>
      <w:r w:rsidRPr="00A56B6A" w:rsidR="00C6451E">
        <w:rPr>
          <w:rFonts w:ascii="Book Antiqua" w:hAnsi="Book Antiqua"/>
          <w:sz w:val="22"/>
          <w:szCs w:val="22"/>
        </w:rPr>
        <w:t xml:space="preserve"> zarobili na propagácii tohto podnikania viac ako 8 miliónov eur (250 miliónov slovenských korún).</w:t>
      </w:r>
    </w:p>
    <w:p w:rsidR="00DE0C09" w:rsidRPr="00250C58" w:rsidP="004067BB">
      <w:pPr>
        <w:bidi w:val="0"/>
        <w:spacing w:before="120" w:line="276" w:lineRule="auto"/>
        <w:ind w:firstLine="708"/>
        <w:jc w:val="both"/>
        <w:rPr>
          <w:rFonts w:ascii="Book Antiqua" w:hAnsi="Book Antiqua"/>
          <w:sz w:val="22"/>
          <w:szCs w:val="22"/>
        </w:rPr>
      </w:pPr>
      <w:r w:rsidRPr="00250C58" w:rsidR="004142EC">
        <w:rPr>
          <w:rFonts w:ascii="Book Antiqua" w:hAnsi="Book Antiqua"/>
          <w:b/>
          <w:sz w:val="22"/>
          <w:szCs w:val="22"/>
        </w:rPr>
        <w:t>V zmysle predkladaného návrhu zákona je o</w:t>
      </w:r>
      <w:r w:rsidRPr="00250C58" w:rsidR="00B30A17">
        <w:rPr>
          <w:rFonts w:ascii="Book Antiqua" w:hAnsi="Book Antiqua"/>
          <w:b/>
          <w:sz w:val="22"/>
          <w:szCs w:val="22"/>
        </w:rPr>
        <w:t>dškodnenie klientov nebankových subj</w:t>
      </w:r>
      <w:r w:rsidRPr="00250C58" w:rsidR="00E12BFD">
        <w:rPr>
          <w:rFonts w:ascii="Book Antiqua" w:hAnsi="Book Antiqua"/>
          <w:b/>
          <w:sz w:val="22"/>
          <w:szCs w:val="22"/>
        </w:rPr>
        <w:t xml:space="preserve">ektov čiastočné a </w:t>
      </w:r>
      <w:r w:rsidRPr="00250C58" w:rsidR="00B30A17">
        <w:rPr>
          <w:rFonts w:ascii="Book Antiqua" w:hAnsi="Book Antiqua"/>
          <w:b/>
          <w:sz w:val="22"/>
          <w:szCs w:val="22"/>
        </w:rPr>
        <w:t>výrazne obmedzené a týka sa len osôb, ktoré ani po mnohých rokoch od vzniku ujmy, ktorá im bola spôsobená, neprestali veriť v spravodlivosť zo strany štátu, ktorý im takéto odškodnenie prisľúbil, čo sa týka aj súčasnej vlády SR. Najvyšší možný podiel, ktorý sa odškodňuje, je 33 000 eur a najvyššia možná čiastka odškodnenia z tohto podielu je 13 200 eur pri predpokladanom počte asi 50 000 ľudí, ktorých by sa mohla táto zákonná úprava týkať. Zákonná úprava je nevyhnutná</w:t>
      </w:r>
      <w:r w:rsidRPr="00250C58" w:rsidR="00B30A17">
        <w:rPr>
          <w:rFonts w:ascii="Book Antiqua" w:hAnsi="Book Antiqua"/>
          <w:sz w:val="22"/>
          <w:szCs w:val="22"/>
        </w:rPr>
        <w:t xml:space="preserve">, keďže súdy Slovenskej republiky odmietli odškodniť týchto ľudí voči štátu s odôvodnením, že mali byť pri svojom podnikaní obozretnejší, čo nemožno považovať za správne, keďže v danom období nebolo na Slovensku ešte vytvorené v oblasti tohto druhu podnikania štandardné podnikateľské prostredie. </w:t>
      </w:r>
    </w:p>
    <w:p w:rsidR="00C6451E" w:rsidP="004067BB">
      <w:pPr>
        <w:bidi w:val="0"/>
        <w:spacing w:before="120" w:line="276" w:lineRule="auto"/>
        <w:ind w:firstLine="708"/>
        <w:jc w:val="both"/>
        <w:rPr>
          <w:rFonts w:ascii="Book Antiqua" w:hAnsi="Book Antiqua"/>
          <w:sz w:val="22"/>
          <w:szCs w:val="22"/>
        </w:rPr>
      </w:pPr>
      <w:r w:rsidRPr="00250C58" w:rsidR="00B30A17">
        <w:rPr>
          <w:rFonts w:ascii="Book Antiqua" w:hAnsi="Book Antiqua"/>
          <w:sz w:val="22"/>
          <w:szCs w:val="22"/>
        </w:rPr>
        <w:t>Za vytvorenie štandardného legislatívneho prostredia v oblasti bankovníctva a</w:t>
      </w:r>
      <w:r w:rsidRPr="00250C58" w:rsidR="005239D4">
        <w:rPr>
          <w:rFonts w:ascii="Book Antiqua" w:hAnsi="Book Antiqua"/>
          <w:sz w:val="22"/>
          <w:szCs w:val="22"/>
        </w:rPr>
        <w:t> </w:t>
      </w:r>
      <w:r w:rsidRPr="00250C58" w:rsidR="00B30A17">
        <w:rPr>
          <w:rFonts w:ascii="Book Antiqua" w:hAnsi="Book Antiqua"/>
          <w:sz w:val="22"/>
          <w:szCs w:val="22"/>
        </w:rPr>
        <w:t>finančníctva</w:t>
      </w:r>
      <w:r w:rsidRPr="00250C58" w:rsidR="005239D4">
        <w:rPr>
          <w:rFonts w:ascii="Book Antiqua" w:hAnsi="Book Antiqua"/>
          <w:sz w:val="22"/>
          <w:szCs w:val="22"/>
        </w:rPr>
        <w:t xml:space="preserve"> bolo zodpovedné Ministerstvo financií SR, ktorý tento proces aj kvôli vstupu do Európskej únie zavŕšilo až 31. 12. 2001, a preto je orgánom, ktorý </w:t>
      </w:r>
      <w:r w:rsidRPr="00250C58" w:rsidR="004142EC">
        <w:rPr>
          <w:rFonts w:ascii="Book Antiqua" w:hAnsi="Book Antiqua"/>
          <w:sz w:val="22"/>
          <w:szCs w:val="22"/>
        </w:rPr>
        <w:t xml:space="preserve">tento </w:t>
      </w:r>
      <w:r w:rsidRPr="00250C58" w:rsidR="005239D4">
        <w:rPr>
          <w:rFonts w:ascii="Book Antiqua" w:hAnsi="Book Antiqua"/>
          <w:sz w:val="22"/>
          <w:szCs w:val="22"/>
        </w:rPr>
        <w:t>návrh zákona považuje za príslušný na administráciu a vyplatenie čiastočného odškodnenia.</w:t>
      </w:r>
      <w:r w:rsidRPr="00250C58" w:rsidR="00DE0C09">
        <w:rPr>
          <w:rFonts w:ascii="Book Antiqua" w:hAnsi="Book Antiqua"/>
          <w:sz w:val="22"/>
          <w:szCs w:val="22"/>
        </w:rPr>
        <w:t xml:space="preserve"> </w:t>
      </w:r>
      <w:r w:rsidRPr="00250C58" w:rsidR="00DE0C09">
        <w:rPr>
          <w:rFonts w:ascii="Book Antiqua" w:hAnsi="Book Antiqua"/>
          <w:b/>
          <w:sz w:val="22"/>
          <w:szCs w:val="22"/>
        </w:rPr>
        <w:t>Návrh</w:t>
      </w:r>
      <w:r w:rsidRPr="00DE0C09" w:rsidR="00DE0C09">
        <w:rPr>
          <w:rFonts w:ascii="Book Antiqua" w:hAnsi="Book Antiqua"/>
          <w:b/>
          <w:sz w:val="22"/>
          <w:szCs w:val="22"/>
        </w:rPr>
        <w:t xml:space="preserve"> zákona sa z tohto dôvodu vzťahuje len na tie nebankové subjekty, ktoré začali podnikať do 31. 12. 2001</w:t>
      </w:r>
      <w:r w:rsidR="00E12BFD">
        <w:rPr>
          <w:rFonts w:ascii="Book Antiqua" w:hAnsi="Book Antiqua"/>
          <w:sz w:val="22"/>
          <w:szCs w:val="22"/>
        </w:rPr>
        <w:t>, kedy nadobudol účinnosť zákon o cenných papieroch a investičných službách.</w:t>
      </w:r>
    </w:p>
    <w:p w:rsidR="00DE0C09" w:rsidRPr="00AA1E12" w:rsidP="004067BB">
      <w:pPr>
        <w:bidi w:val="0"/>
        <w:spacing w:before="120" w:line="276" w:lineRule="auto"/>
        <w:ind w:firstLine="708"/>
        <w:jc w:val="both"/>
        <w:rPr>
          <w:rFonts w:ascii="Book Antiqua" w:hAnsi="Book Antiqua"/>
          <w:sz w:val="22"/>
          <w:szCs w:val="22"/>
        </w:rPr>
      </w:pPr>
      <w:r w:rsidRPr="00DE0C09">
        <w:rPr>
          <w:rFonts w:ascii="Book Antiqua" w:hAnsi="Book Antiqua"/>
          <w:b/>
          <w:sz w:val="22"/>
          <w:szCs w:val="22"/>
        </w:rPr>
        <w:t>Na čiastočné odškodnenie majú podľa návrhu zákona nárok len fyzické osoby, ktoré neboli členmi riadiacich ani kontrolných orgánov dotknutých nebankových subjektov a ktoré si svoj podiel vložený do podnikania nebankových subjektov alebo práva s ním spojené ponechali a nepreviedli ho na tretie osoby. Zároveň musia mať tieto osoby splnené všetky svoje zákonné povinnosti</w:t>
      </w:r>
      <w:r>
        <w:rPr>
          <w:rFonts w:ascii="Book Antiqua" w:hAnsi="Book Antiqua"/>
          <w:sz w:val="22"/>
          <w:szCs w:val="22"/>
        </w:rPr>
        <w:t xml:space="preserve"> (napr. odvedenú daň z príjmu) vo vzťahu k svojmu podielu, resp. prípadným výnosom z neho a počkať s odškodnením na ukončenie konkurzného konania vedeného voči príslušnému nebankovému subjektu.</w:t>
      </w:r>
    </w:p>
    <w:p w:rsidR="009D0AD0" w:rsidRPr="00AA1E12" w:rsidP="00AA1E12">
      <w:pPr>
        <w:bidi w:val="0"/>
        <w:spacing w:before="120" w:line="276" w:lineRule="auto"/>
        <w:ind w:firstLine="708"/>
        <w:jc w:val="both"/>
        <w:rPr>
          <w:rFonts w:ascii="Book Antiqua" w:hAnsi="Book Antiqua"/>
          <w:sz w:val="22"/>
          <w:szCs w:val="22"/>
        </w:rPr>
      </w:pPr>
      <w:r w:rsidR="00DE0C09">
        <w:rPr>
          <w:rFonts w:ascii="Book Antiqua" w:hAnsi="Book Antiqua"/>
          <w:sz w:val="22"/>
          <w:szCs w:val="22"/>
        </w:rPr>
        <w:t xml:space="preserve">Návrh zákona </w:t>
      </w:r>
      <w:r w:rsidR="00E12BFD">
        <w:rPr>
          <w:rFonts w:ascii="Book Antiqua" w:hAnsi="Book Antiqua"/>
          <w:sz w:val="22"/>
          <w:szCs w:val="22"/>
        </w:rPr>
        <w:t>má negatívny dopad</w:t>
      </w:r>
      <w:r w:rsidRPr="00AA1E12">
        <w:rPr>
          <w:rFonts w:ascii="Book Antiqua" w:hAnsi="Book Antiqua"/>
          <w:sz w:val="22"/>
          <w:szCs w:val="22"/>
        </w:rPr>
        <w:t xml:space="preserve"> na rozpočet verejnej správy</w:t>
      </w:r>
      <w:r w:rsidR="004067BB">
        <w:rPr>
          <w:rFonts w:ascii="Book Antiqua" w:hAnsi="Book Antiqua"/>
          <w:sz w:val="22"/>
          <w:szCs w:val="22"/>
        </w:rPr>
        <w:t xml:space="preserve">, vyvoláva však pozitívne sociálne vplyvy, pričom nemá vplyv na podnikateľské prostredie ani </w:t>
      </w:r>
      <w:r w:rsidRPr="00AA1E12">
        <w:rPr>
          <w:rFonts w:ascii="Book Antiqua" w:hAnsi="Book Antiqua"/>
          <w:sz w:val="22"/>
          <w:szCs w:val="22"/>
        </w:rPr>
        <w:t>vplyv na živo</w:t>
      </w:r>
      <w:r w:rsidR="004067BB">
        <w:rPr>
          <w:rFonts w:ascii="Book Antiqua" w:hAnsi="Book Antiqua"/>
          <w:sz w:val="22"/>
          <w:szCs w:val="22"/>
        </w:rPr>
        <w:t xml:space="preserve">tné prostredie alebo </w:t>
      </w:r>
      <w:r w:rsidRPr="00AA1E12">
        <w:rPr>
          <w:rFonts w:ascii="Book Antiqua" w:hAnsi="Book Antiqua"/>
          <w:sz w:val="22"/>
          <w:szCs w:val="22"/>
        </w:rPr>
        <w:t>na informatizáciu spoločnosti.</w:t>
      </w:r>
      <w:r w:rsidR="00A86319">
        <w:rPr>
          <w:rFonts w:ascii="Book Antiqua" w:hAnsi="Book Antiqua"/>
          <w:sz w:val="22"/>
          <w:szCs w:val="22"/>
        </w:rPr>
        <w:t xml:space="preserve"> Návrh zákona bol prerokovaný s predstaviteľmi </w:t>
      </w:r>
      <w:r w:rsidR="00F17B42">
        <w:rPr>
          <w:rFonts w:ascii="Book Antiqua" w:hAnsi="Book Antiqua"/>
          <w:sz w:val="22"/>
          <w:szCs w:val="22"/>
        </w:rPr>
        <w:t xml:space="preserve">dotknutej </w:t>
      </w:r>
      <w:r w:rsidR="00A86319">
        <w:rPr>
          <w:rFonts w:ascii="Book Antiqua" w:hAnsi="Book Antiqua"/>
          <w:sz w:val="22"/>
          <w:szCs w:val="22"/>
        </w:rPr>
        <w:t>občianskej spoločnosti a</w:t>
      </w:r>
      <w:r w:rsidR="00E12BFD">
        <w:rPr>
          <w:rFonts w:ascii="Book Antiqua" w:hAnsi="Book Antiqua"/>
          <w:sz w:val="22"/>
          <w:szCs w:val="22"/>
        </w:rPr>
        <w:t xml:space="preserve"> s </w:t>
      </w:r>
      <w:r w:rsidR="00A86319">
        <w:rPr>
          <w:rFonts w:ascii="Book Antiqua" w:hAnsi="Book Antiqua"/>
          <w:sz w:val="22"/>
          <w:szCs w:val="22"/>
        </w:rPr>
        <w:t>dotknutými mimovládnymi organizác</w:t>
      </w:r>
      <w:r w:rsidR="00F17B42">
        <w:rPr>
          <w:rFonts w:ascii="Book Antiqua" w:hAnsi="Book Antiqua"/>
          <w:sz w:val="22"/>
          <w:szCs w:val="22"/>
        </w:rPr>
        <w:t>iami a z ich strany je vnímaný pozitívne</w:t>
      </w:r>
      <w:r w:rsidR="00E12BFD">
        <w:rPr>
          <w:rFonts w:ascii="Book Antiqua" w:hAnsi="Book Antiqua"/>
          <w:sz w:val="22"/>
          <w:szCs w:val="22"/>
        </w:rPr>
        <w:t xml:space="preserve"> a bez pripomienok</w:t>
      </w:r>
      <w:r w:rsidR="00A86319">
        <w:rPr>
          <w:rFonts w:ascii="Book Antiqua" w:hAnsi="Book Antiqua"/>
          <w:sz w:val="22"/>
          <w:szCs w:val="22"/>
        </w:rPr>
        <w:t>.</w:t>
      </w:r>
    </w:p>
    <w:p w:rsidR="009D0AD0" w:rsidRPr="00AA1E12" w:rsidP="00AA1E12">
      <w:pPr>
        <w:bidi w:val="0"/>
        <w:spacing w:before="120" w:line="276" w:lineRule="auto"/>
        <w:ind w:firstLine="708"/>
        <w:jc w:val="both"/>
        <w:rPr>
          <w:rFonts w:ascii="Book Antiqua" w:hAnsi="Book Antiqua"/>
          <w:sz w:val="22"/>
          <w:szCs w:val="22"/>
        </w:rPr>
      </w:pPr>
      <w:r w:rsidRPr="00AA1E12">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9D0AD0"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sidR="00AB1438">
        <w:rPr>
          <w:rFonts w:ascii="Book Antiqua" w:hAnsi="Book Antiqua"/>
          <w:b/>
          <w:bCs/>
          <w:sz w:val="22"/>
          <w:szCs w:val="22"/>
        </w:rPr>
        <w:br w:type="page"/>
      </w:r>
      <w:r w:rsidRPr="00AA1E12">
        <w:rPr>
          <w:rFonts w:ascii="Book Antiqua" w:hAnsi="Book Antiqua"/>
          <w:b/>
          <w:bCs/>
          <w:sz w:val="22"/>
          <w:szCs w:val="22"/>
        </w:rPr>
        <w:t>B. Osobitná časť</w:t>
      </w:r>
    </w:p>
    <w:p w:rsidR="00A56B6A" w:rsidP="00E12BFD">
      <w:pPr>
        <w:pStyle w:val="NormalWeb"/>
        <w:bidi w:val="0"/>
        <w:spacing w:before="120" w:beforeAutospacing="0" w:after="0" w:afterAutospacing="0" w:line="276" w:lineRule="auto"/>
        <w:jc w:val="both"/>
        <w:rPr>
          <w:rFonts w:ascii="Book Antiqua" w:hAnsi="Book Antiqua"/>
          <w:sz w:val="22"/>
          <w:szCs w:val="22"/>
        </w:rPr>
      </w:pPr>
    </w:p>
    <w:p w:rsidR="00DE0C09" w:rsidRPr="00250C58" w:rsidP="00E12BFD">
      <w:pPr>
        <w:pStyle w:val="NormalWeb"/>
        <w:bidi w:val="0"/>
        <w:spacing w:before="120" w:beforeAutospacing="0" w:after="0" w:afterAutospacing="0" w:line="276" w:lineRule="auto"/>
        <w:jc w:val="both"/>
        <w:rPr>
          <w:rFonts w:ascii="Book Antiqua" w:hAnsi="Book Antiqua"/>
          <w:bCs/>
          <w:sz w:val="22"/>
          <w:szCs w:val="22"/>
          <w:u w:val="single"/>
        </w:rPr>
      </w:pPr>
      <w:r w:rsidRPr="00250C58" w:rsidR="00E12BFD">
        <w:rPr>
          <w:rFonts w:ascii="Book Antiqua" w:hAnsi="Book Antiqua"/>
          <w:bCs/>
          <w:sz w:val="22"/>
          <w:szCs w:val="22"/>
          <w:u w:val="single"/>
        </w:rPr>
        <w:t>K § 1</w:t>
      </w:r>
    </w:p>
    <w:p w:rsidR="00E12BFD" w:rsidP="00E12BFD">
      <w:pPr>
        <w:pStyle w:val="NormalWeb"/>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ab/>
        <w:t>Keďže predmetom úpravy návrhu zákona je odšk</w:t>
      </w:r>
      <w:r w:rsidR="001F3333">
        <w:rPr>
          <w:rFonts w:ascii="Book Antiqua" w:hAnsi="Book Antiqua"/>
          <w:bCs/>
          <w:sz w:val="22"/>
          <w:szCs w:val="22"/>
        </w:rPr>
        <w:t>odnenie, je potrebné upraviť nielen</w:t>
      </w:r>
      <w:r>
        <w:rPr>
          <w:rFonts w:ascii="Book Antiqua" w:hAnsi="Book Antiqua"/>
          <w:bCs/>
          <w:sz w:val="22"/>
          <w:szCs w:val="22"/>
        </w:rPr>
        <w:t xml:space="preserve"> okruh oprávnených osôb, ktorým sa t</w:t>
      </w:r>
      <w:r w:rsidR="001F3333">
        <w:rPr>
          <w:rFonts w:ascii="Book Antiqua" w:hAnsi="Book Antiqua"/>
          <w:bCs/>
          <w:sz w:val="22"/>
          <w:szCs w:val="22"/>
        </w:rPr>
        <w:t>akéto odškodnenie poskytuje, ale</w:t>
      </w:r>
      <w:r>
        <w:rPr>
          <w:rFonts w:ascii="Book Antiqua" w:hAnsi="Book Antiqua"/>
          <w:bCs/>
          <w:sz w:val="22"/>
          <w:szCs w:val="22"/>
        </w:rPr>
        <w:t xml:space="preserve"> aj podmienky poskytnutia takéhoto odškodnenia a jeho </w:t>
      </w:r>
      <w:r w:rsidR="001F3333">
        <w:rPr>
          <w:rFonts w:ascii="Book Antiqua" w:hAnsi="Book Antiqua"/>
          <w:bCs/>
          <w:sz w:val="22"/>
          <w:szCs w:val="22"/>
        </w:rPr>
        <w:t>výšku, ako</w:t>
      </w:r>
      <w:r>
        <w:rPr>
          <w:rFonts w:ascii="Book Antiqua" w:hAnsi="Book Antiqua"/>
          <w:bCs/>
          <w:sz w:val="22"/>
          <w:szCs w:val="22"/>
        </w:rPr>
        <w:t xml:space="preserve"> aj samotný postup, ktorý vedie k poskytnutiu odškodnenia.</w:t>
      </w:r>
    </w:p>
    <w:p w:rsidR="00E12BFD" w:rsidP="00E12BFD">
      <w:pPr>
        <w:pStyle w:val="NormalWeb"/>
        <w:bidi w:val="0"/>
        <w:spacing w:before="120" w:beforeAutospacing="0" w:after="0" w:afterAutospacing="0" w:line="276" w:lineRule="auto"/>
        <w:jc w:val="both"/>
        <w:rPr>
          <w:rFonts w:ascii="Book Antiqua" w:hAnsi="Book Antiqua"/>
          <w:bCs/>
          <w:sz w:val="22"/>
          <w:szCs w:val="22"/>
        </w:rPr>
      </w:pPr>
      <w:r w:rsidR="001F3333">
        <w:rPr>
          <w:rFonts w:ascii="Book Antiqua" w:hAnsi="Book Antiqua"/>
          <w:bCs/>
          <w:sz w:val="22"/>
          <w:szCs w:val="22"/>
        </w:rPr>
        <w:tab/>
        <w:t>Je podstatné</w:t>
      </w:r>
      <w:r>
        <w:rPr>
          <w:rFonts w:ascii="Book Antiqua" w:hAnsi="Book Antiqua"/>
          <w:bCs/>
          <w:sz w:val="22"/>
          <w:szCs w:val="22"/>
        </w:rPr>
        <w:t xml:space="preserve"> zdôrazniť, že návrh zákona upravuje len čiastočné odškodnenia a výrazne zužuje okruh oprávnených osôb, ktoré si ho budú môcť nárokovať. Popri hlavných častiach predmetu úpravy návrhu zákona je kľúčové najmä vymedzenie pojmov používaných v návrhu zákona a vyjadrenie vzťahu medzi týmto návrhom zákona a správnym poriadkom</w:t>
      </w:r>
      <w:r w:rsidR="001F3333">
        <w:rPr>
          <w:rFonts w:ascii="Book Antiqua" w:hAnsi="Book Antiqua"/>
          <w:bCs/>
          <w:sz w:val="22"/>
          <w:szCs w:val="22"/>
        </w:rPr>
        <w:t>, keďže zákon upravuje aj procesný postup poskytnutia čiastočného odškodnenia.</w:t>
      </w:r>
    </w:p>
    <w:p w:rsidR="00326575" w:rsidP="00E12BFD">
      <w:pPr>
        <w:pStyle w:val="NormalWeb"/>
        <w:bidi w:val="0"/>
        <w:spacing w:before="120" w:beforeAutospacing="0" w:after="0" w:afterAutospacing="0" w:line="276" w:lineRule="auto"/>
        <w:jc w:val="both"/>
        <w:rPr>
          <w:rFonts w:ascii="Book Antiqua" w:hAnsi="Book Antiqua"/>
          <w:bCs/>
          <w:sz w:val="22"/>
          <w:szCs w:val="22"/>
        </w:rPr>
      </w:pPr>
      <w:r w:rsidR="002D17F8">
        <w:rPr>
          <w:rFonts w:ascii="Book Antiqua" w:hAnsi="Book Antiqua"/>
          <w:bCs/>
          <w:sz w:val="22"/>
          <w:szCs w:val="22"/>
        </w:rPr>
        <w:tab/>
      </w:r>
      <w:r w:rsidRPr="00326575" w:rsidR="002D17F8">
        <w:rPr>
          <w:rFonts w:ascii="Book Antiqua" w:hAnsi="Book Antiqua"/>
          <w:bCs/>
          <w:sz w:val="22"/>
          <w:szCs w:val="22"/>
        </w:rPr>
        <w:t>Zákonná úprava tejto problema</w:t>
      </w:r>
      <w:r w:rsidRPr="00326575" w:rsidR="00E472FF">
        <w:rPr>
          <w:rFonts w:ascii="Book Antiqua" w:hAnsi="Book Antiqua"/>
          <w:bCs/>
          <w:sz w:val="22"/>
          <w:szCs w:val="22"/>
        </w:rPr>
        <w:t>tiky je nevyhnutná, keďže všetky ostatné možnosti nápravy už zlyhali. Slovenské súdy v tejto otázke zastávajú názor, že osoby, ktoré vystupujú v obchodnoprávnych vzťahoch musia byť z povahy týchto vzťahov obozretnejšie, pokiaľ ide o ich podnikanie, za ktoré sa považuje aj podnikanie v postavení tichého spoločníka, či člena družstva. V prípade občianskoprávnych vzťahov vyplývajúcich zo zmluvy o pôžičke nenašli slov</w:t>
      </w:r>
      <w:r>
        <w:rPr>
          <w:rFonts w:ascii="Book Antiqua" w:hAnsi="Book Antiqua"/>
          <w:bCs/>
          <w:sz w:val="22"/>
          <w:szCs w:val="22"/>
        </w:rPr>
        <w:t>enské súdy dostatočnú príčinnú súvislosť</w:t>
      </w:r>
      <w:r w:rsidRPr="00326575" w:rsidR="00E472FF">
        <w:rPr>
          <w:rFonts w:ascii="Book Antiqua" w:hAnsi="Book Antiqua"/>
          <w:bCs/>
          <w:sz w:val="22"/>
          <w:szCs w:val="22"/>
        </w:rPr>
        <w:t xml:space="preserve"> medzi zodpovednosťou štátu </w:t>
      </w:r>
      <w:r>
        <w:rPr>
          <w:rFonts w:ascii="Book Antiqua" w:hAnsi="Book Antiqua"/>
          <w:bCs/>
          <w:sz w:val="22"/>
          <w:szCs w:val="22"/>
        </w:rPr>
        <w:t>a majetkovou ujmou, ktorú nebankové subjekty spôsobili svojim klientom</w:t>
      </w:r>
      <w:r w:rsidRPr="00326575" w:rsidR="00E472FF">
        <w:rPr>
          <w:rFonts w:ascii="Book Antiqua" w:hAnsi="Book Antiqua"/>
          <w:bCs/>
          <w:sz w:val="22"/>
          <w:szCs w:val="22"/>
        </w:rPr>
        <w:t xml:space="preserve">. </w:t>
      </w:r>
    </w:p>
    <w:p w:rsidR="002D17F8" w:rsidP="00326575">
      <w:pPr>
        <w:pStyle w:val="NormalWeb"/>
        <w:bidi w:val="0"/>
        <w:spacing w:before="120" w:beforeAutospacing="0" w:after="0" w:afterAutospacing="0" w:line="276" w:lineRule="auto"/>
        <w:ind w:firstLine="708"/>
        <w:jc w:val="both"/>
        <w:rPr>
          <w:rFonts w:ascii="Book Antiqua" w:hAnsi="Book Antiqua"/>
          <w:bCs/>
          <w:sz w:val="22"/>
          <w:szCs w:val="22"/>
        </w:rPr>
      </w:pPr>
      <w:r w:rsidRPr="00326575" w:rsidR="00E472FF">
        <w:rPr>
          <w:rFonts w:ascii="Book Antiqua" w:hAnsi="Book Antiqua"/>
          <w:bCs/>
          <w:sz w:val="22"/>
          <w:szCs w:val="22"/>
        </w:rPr>
        <w:t>Uvedená argumentácia slovenských súdov by bola akceptovateľná, pokiaľ by v čase, keď sa tieto prípady stali, bolo na Slovensku v oblasti bankovníctva a finančníctva vytvorené štandardné (podnikateľské) prostredie, v rámci ktorého by sa dalo odôvodnene od všetkých subjektov v tomto prostredí vrátane bežných ľudí očakávať, ž</w:t>
      </w:r>
      <w:r w:rsidRPr="00326575" w:rsidR="00326575">
        <w:rPr>
          <w:rFonts w:ascii="Book Antiqua" w:hAnsi="Book Antiqua"/>
          <w:bCs/>
          <w:sz w:val="22"/>
          <w:szCs w:val="22"/>
        </w:rPr>
        <w:t>e budú postupovať s</w:t>
      </w:r>
      <w:r w:rsidR="00326575">
        <w:rPr>
          <w:rFonts w:ascii="Book Antiqua" w:hAnsi="Book Antiqua"/>
          <w:bCs/>
          <w:sz w:val="22"/>
          <w:szCs w:val="22"/>
        </w:rPr>
        <w:t xml:space="preserve"> náležitou, resp. </w:t>
      </w:r>
      <w:r w:rsidRPr="00326575" w:rsidR="00326575">
        <w:rPr>
          <w:rFonts w:ascii="Book Antiqua" w:hAnsi="Book Antiqua"/>
          <w:bCs/>
          <w:sz w:val="22"/>
          <w:szCs w:val="22"/>
        </w:rPr>
        <w:t>odbornou</w:t>
      </w:r>
      <w:r w:rsidR="00326575">
        <w:rPr>
          <w:rFonts w:ascii="Book Antiqua" w:hAnsi="Book Antiqua"/>
          <w:bCs/>
          <w:sz w:val="22"/>
          <w:szCs w:val="22"/>
        </w:rPr>
        <w:t xml:space="preserve"> starostlivosťou, alebo </w:t>
      </w:r>
      <w:r w:rsidRPr="00326575" w:rsidR="00326575">
        <w:rPr>
          <w:rFonts w:ascii="Book Antiqua" w:hAnsi="Book Antiqua"/>
          <w:bCs/>
          <w:sz w:val="22"/>
          <w:szCs w:val="22"/>
        </w:rPr>
        <w:t>aspoň obvyklou starostlivosťou.</w:t>
      </w:r>
      <w:r w:rsidR="00326575">
        <w:rPr>
          <w:rFonts w:ascii="Book Antiqua" w:hAnsi="Book Antiqua"/>
          <w:bCs/>
          <w:sz w:val="22"/>
          <w:szCs w:val="22"/>
        </w:rPr>
        <w:t xml:space="preserve"> Keďže štát bol nečinný a štandardné prostredie nebolo vytvorené (práve naopak, vďaka reklame aj vo verejnoprávnych médiách bolo propagované a podporované práve neštandardné prostredie), nemožno od bežných ľudí očakávať ani obvyklú starostlivosť v zmysle Obchodného zákonníka.</w:t>
      </w:r>
    </w:p>
    <w:p w:rsidR="001F3333" w:rsidRPr="00250C58" w:rsidP="00E12BFD">
      <w:pPr>
        <w:pStyle w:val="NormalWeb"/>
        <w:bidi w:val="0"/>
        <w:spacing w:before="120" w:beforeAutospacing="0" w:after="0" w:afterAutospacing="0" w:line="276" w:lineRule="auto"/>
        <w:jc w:val="both"/>
        <w:rPr>
          <w:rFonts w:ascii="Book Antiqua" w:hAnsi="Book Antiqua"/>
          <w:bCs/>
          <w:sz w:val="22"/>
          <w:szCs w:val="22"/>
          <w:u w:val="single"/>
        </w:rPr>
      </w:pPr>
      <w:r w:rsidRPr="00250C58">
        <w:rPr>
          <w:rFonts w:ascii="Book Antiqua" w:hAnsi="Book Antiqua"/>
          <w:bCs/>
          <w:sz w:val="22"/>
          <w:szCs w:val="22"/>
          <w:u w:val="single"/>
        </w:rPr>
        <w:t>K § 2</w:t>
      </w:r>
    </w:p>
    <w:p w:rsidR="001F3333" w:rsidP="00E12BFD">
      <w:pPr>
        <w:pStyle w:val="NormalWeb"/>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ab/>
      </w:r>
      <w:r w:rsidR="004F2131">
        <w:rPr>
          <w:rFonts w:ascii="Book Antiqua" w:hAnsi="Book Antiqua"/>
          <w:bCs/>
          <w:sz w:val="22"/>
          <w:szCs w:val="22"/>
        </w:rPr>
        <w:t>Pre správne pochopenie návrhu zákona je vymedzenie základných pojmov kľúčové. Takýmito pojmami sú nebankový subjekt, klient, podiel a majetková ujma.</w:t>
      </w:r>
    </w:p>
    <w:p w:rsidR="004F2131" w:rsidP="00E12BFD">
      <w:pPr>
        <w:pStyle w:val="NormalWeb"/>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ab/>
      </w:r>
      <w:r w:rsidRPr="002335C3">
        <w:rPr>
          <w:rFonts w:ascii="Book Antiqua" w:hAnsi="Book Antiqua"/>
          <w:b/>
          <w:bCs/>
          <w:sz w:val="22"/>
          <w:szCs w:val="22"/>
        </w:rPr>
        <w:t>Nebankovým subjektom</w:t>
      </w:r>
      <w:r>
        <w:rPr>
          <w:rFonts w:ascii="Book Antiqua" w:hAnsi="Book Antiqua"/>
          <w:bCs/>
          <w:sz w:val="22"/>
          <w:szCs w:val="22"/>
        </w:rPr>
        <w:t xml:space="preserve"> podľa tohto zákona je právnická osoba, ktorá začala podnikať do 31. 12. 2001 a svoje podnikanie zamerala na </w:t>
      </w:r>
      <w:r w:rsidR="00927FDC">
        <w:rPr>
          <w:rFonts w:ascii="Book Antiqua" w:hAnsi="Book Antiqua"/>
          <w:bCs/>
          <w:sz w:val="22"/>
          <w:szCs w:val="22"/>
        </w:rPr>
        <w:t>získavanie finančných prostriedkov od verejnosti, najčastejšie prostredníctvom zmluvy o pôžičke podľa § 657 Občianskeho zákonníka alebo formou vkladu, ktorý sa nápadne podobal na vklad podľa zákona                č. 483/2001 Z. z. o bankách a o zmene a doplnení niektorých zákonov v znení neskorších predpisov (ďalej len „zákon o bankách“), ale takýmto vkladom nebol a v skutočnosti išlo o podiel, ktorým sa fyzická osoba zúčastňovala na podnikaní takéhoto nebankového subjektu najčastejšie v postavení tichého spoločníka podľa § 673 Obchodného zákonníka alebo ako člen družstva (obchodnej spoločnosti podľa § 230 Obchodného zákonníka) prostredníctvom členského vkladu.</w:t>
      </w:r>
    </w:p>
    <w:p w:rsidR="00927FDC" w:rsidRPr="00250C58" w:rsidP="00E12BFD">
      <w:pPr>
        <w:pStyle w:val="NormalWeb"/>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ab/>
        <w:t xml:space="preserve">Takýto nebankový subjekt prevádzkoval svoje podnikanie </w:t>
      </w:r>
      <w:r w:rsidR="0073162B">
        <w:rPr>
          <w:rFonts w:ascii="Book Antiqua" w:hAnsi="Book Antiqua"/>
          <w:bCs/>
          <w:sz w:val="22"/>
          <w:szCs w:val="22"/>
        </w:rPr>
        <w:t>v princípe ako tzv. pyramídovú hru na úkor jednoduchých bežných ľudí</w:t>
      </w:r>
      <w:r w:rsidR="002B063C">
        <w:rPr>
          <w:rFonts w:ascii="Book Antiqua" w:hAnsi="Book Antiqua"/>
          <w:bCs/>
          <w:sz w:val="22"/>
          <w:szCs w:val="22"/>
        </w:rPr>
        <w:t xml:space="preserve"> (napr. BMG Invest, Horizont, Drukos a pod.)</w:t>
      </w:r>
      <w:r w:rsidR="0073162B">
        <w:rPr>
          <w:rFonts w:ascii="Book Antiqua" w:hAnsi="Book Antiqua"/>
          <w:bCs/>
          <w:sz w:val="22"/>
          <w:szCs w:val="22"/>
        </w:rPr>
        <w:t xml:space="preserve">, ktorí sa na jeho podnikaní zúčastňovali v očakávaní nadpriemerných ziskov </w:t>
      </w:r>
      <w:r>
        <w:rPr>
          <w:rFonts w:ascii="Book Antiqua" w:hAnsi="Book Antiqua"/>
          <w:bCs/>
          <w:sz w:val="22"/>
          <w:szCs w:val="22"/>
        </w:rPr>
        <w:t>v čase, keď na Slovensku nefungovalo štandardné podnikateľské prostredie a osobitne podnikanie v oblasti bankovníctva a finančníctva</w:t>
      </w:r>
      <w:r w:rsidRPr="00250C58">
        <w:rPr>
          <w:rFonts w:ascii="Book Antiqua" w:hAnsi="Book Antiqua"/>
          <w:bCs/>
          <w:sz w:val="22"/>
          <w:szCs w:val="22"/>
        </w:rPr>
        <w:t xml:space="preserve">, pričom </w:t>
      </w:r>
      <w:r w:rsidRPr="00250C58" w:rsidR="0073162B">
        <w:rPr>
          <w:rFonts w:ascii="Book Antiqua" w:hAnsi="Book Antiqua"/>
          <w:bCs/>
          <w:sz w:val="22"/>
          <w:szCs w:val="22"/>
        </w:rPr>
        <w:t xml:space="preserve">právne predpisy, ktoré zodpovedali štandardom Európskej únie sa v týchto oblastiach </w:t>
      </w:r>
      <w:r w:rsidRPr="00250C58" w:rsidR="00E25632">
        <w:rPr>
          <w:rFonts w:ascii="Book Antiqua" w:hAnsi="Book Antiqua"/>
          <w:bCs/>
          <w:sz w:val="22"/>
          <w:szCs w:val="22"/>
        </w:rPr>
        <w:t xml:space="preserve">prijali </w:t>
      </w:r>
      <w:r w:rsidRPr="00250C58" w:rsidR="0073162B">
        <w:rPr>
          <w:rFonts w:ascii="Book Antiqua" w:hAnsi="Book Antiqua"/>
          <w:bCs/>
          <w:sz w:val="22"/>
          <w:szCs w:val="22"/>
        </w:rPr>
        <w:t>až v roku 2001. Bol to jednak nový zákon o bankách, ktorá nahradil starší zákon z roku 1992 a nový zákon č. 566/2001 Z. z. o cenných papieroch a investičných službách (zákon o cenných papieroch) v znení neskorších predpisov (ďalej l</w:t>
      </w:r>
      <w:r w:rsidRPr="00250C58" w:rsidR="00E25632">
        <w:rPr>
          <w:rFonts w:ascii="Book Antiqua" w:hAnsi="Book Antiqua"/>
          <w:bCs/>
          <w:sz w:val="22"/>
          <w:szCs w:val="22"/>
        </w:rPr>
        <w:t>en „zákon o cenných papieroch“)</w:t>
      </w:r>
      <w:r w:rsidRPr="00250C58" w:rsidR="0073162B">
        <w:rPr>
          <w:rFonts w:ascii="Book Antiqua" w:hAnsi="Book Antiqua"/>
          <w:bCs/>
          <w:sz w:val="22"/>
          <w:szCs w:val="22"/>
        </w:rPr>
        <w:t xml:space="preserve"> </w:t>
      </w:r>
      <w:r w:rsidRPr="00250C58" w:rsidR="00E25632">
        <w:rPr>
          <w:rFonts w:ascii="Book Antiqua" w:hAnsi="Book Antiqua"/>
          <w:bCs/>
          <w:sz w:val="22"/>
          <w:szCs w:val="22"/>
        </w:rPr>
        <w:t xml:space="preserve">s účinnosťou od 1. 1. 2002, </w:t>
      </w:r>
      <w:r w:rsidRPr="00250C58" w:rsidR="0073162B">
        <w:rPr>
          <w:rFonts w:ascii="Book Antiqua" w:hAnsi="Book Antiqua"/>
          <w:bCs/>
          <w:sz w:val="22"/>
          <w:szCs w:val="22"/>
        </w:rPr>
        <w:t>ktorý rovnako nahradil starší zákon o cenných papieroch z roku 1992.</w:t>
      </w:r>
    </w:p>
    <w:p w:rsidR="00250C58" w:rsidP="00E12BFD">
      <w:pPr>
        <w:pStyle w:val="NormalWeb"/>
        <w:bidi w:val="0"/>
        <w:spacing w:before="120" w:beforeAutospacing="0" w:after="0" w:afterAutospacing="0" w:line="276" w:lineRule="auto"/>
        <w:jc w:val="both"/>
        <w:rPr>
          <w:rFonts w:ascii="Book Antiqua" w:hAnsi="Book Antiqua" w:cs="Tahoma"/>
          <w:sz w:val="22"/>
          <w:szCs w:val="22"/>
        </w:rPr>
      </w:pPr>
      <w:r w:rsidRPr="00250C58" w:rsidR="0073162B">
        <w:rPr>
          <w:rFonts w:ascii="Book Antiqua" w:hAnsi="Book Antiqua"/>
          <w:bCs/>
          <w:sz w:val="22"/>
          <w:szCs w:val="22"/>
        </w:rPr>
        <w:tab/>
        <w:t>Ministerstvo financií SR, ale aj samotná vláda, ktorá</w:t>
      </w:r>
      <w:r w:rsidRPr="00250C58" w:rsidR="00E25632">
        <w:rPr>
          <w:rFonts w:ascii="Book Antiqua" w:hAnsi="Book Antiqua"/>
          <w:bCs/>
          <w:sz w:val="22"/>
          <w:szCs w:val="22"/>
        </w:rPr>
        <w:t xml:space="preserve"> v roku 2001</w:t>
      </w:r>
      <w:r w:rsidRPr="00250C58" w:rsidR="0073162B">
        <w:rPr>
          <w:rFonts w:ascii="Book Antiqua" w:hAnsi="Book Antiqua"/>
          <w:bCs/>
          <w:sz w:val="22"/>
          <w:szCs w:val="22"/>
        </w:rPr>
        <w:t xml:space="preserve"> predložila zákon o cenných papieroch do parlamentu na schválenie, v dôvodovej správe k tomuto zákonu uviedla, že </w:t>
      </w:r>
      <w:r w:rsidRPr="00250C58" w:rsidR="00AE63FA">
        <w:rPr>
          <w:rFonts w:ascii="Book Antiqua" w:hAnsi="Book Antiqua"/>
          <w:bCs/>
          <w:sz w:val="22"/>
          <w:szCs w:val="22"/>
        </w:rPr>
        <w:t>sa prijíma aj z dôvodu regulácie podnikania tzv. nebankových subjektov</w:t>
      </w:r>
      <w:r w:rsidR="00AE63FA">
        <w:rPr>
          <w:rFonts w:ascii="Book Antiqua" w:hAnsi="Book Antiqua"/>
          <w:bCs/>
          <w:sz w:val="22"/>
          <w:szCs w:val="22"/>
        </w:rPr>
        <w:t xml:space="preserve">, ale aj to, že </w:t>
      </w:r>
      <w:r w:rsidRPr="00AE63FA" w:rsidR="00AE63FA">
        <w:rPr>
          <w:rFonts w:ascii="Book Antiqua" w:hAnsi="Book Antiqua"/>
          <w:bCs/>
          <w:sz w:val="22"/>
          <w:szCs w:val="22"/>
        </w:rPr>
        <w:t xml:space="preserve">§ 120 </w:t>
      </w:r>
      <w:r w:rsidRPr="00AE63FA" w:rsidR="00AE63FA">
        <w:rPr>
          <w:rFonts w:ascii="Book Antiqua" w:hAnsi="Book Antiqua" w:cs="Tahoma"/>
          <w:sz w:val="22"/>
          <w:szCs w:val="22"/>
        </w:rPr>
        <w:t xml:space="preserve">bol </w:t>
      </w:r>
      <w:r w:rsidR="00AE63FA">
        <w:rPr>
          <w:rFonts w:ascii="Book Antiqua" w:hAnsi="Book Antiqua" w:cs="Tahoma"/>
          <w:sz w:val="22"/>
          <w:szCs w:val="22"/>
        </w:rPr>
        <w:t>prijatý aj z dôvodu</w:t>
      </w:r>
      <w:r w:rsidRPr="00AE63FA" w:rsidR="00AE63FA">
        <w:rPr>
          <w:rFonts w:ascii="Book Antiqua" w:hAnsi="Book Antiqua" w:cs="Tahoma"/>
          <w:sz w:val="22"/>
          <w:szCs w:val="22"/>
        </w:rPr>
        <w:t xml:space="preserve">, aby </w:t>
      </w:r>
      <w:r w:rsidR="00AE63FA">
        <w:rPr>
          <w:rFonts w:ascii="Book Antiqua" w:hAnsi="Book Antiqua" w:cs="Tahoma"/>
          <w:sz w:val="22"/>
          <w:szCs w:val="22"/>
        </w:rPr>
        <w:t xml:space="preserve">sa </w:t>
      </w:r>
      <w:r w:rsidRPr="00AE63FA" w:rsidR="00AE63FA">
        <w:rPr>
          <w:rFonts w:ascii="Book Antiqua" w:hAnsi="Book Antiqua" w:cs="Tahoma"/>
          <w:sz w:val="22"/>
          <w:szCs w:val="22"/>
        </w:rPr>
        <w:t>zabránil</w:t>
      </w:r>
      <w:r w:rsidR="00AE63FA">
        <w:rPr>
          <w:rFonts w:ascii="Book Antiqua" w:hAnsi="Book Antiqua" w:cs="Tahoma"/>
          <w:sz w:val="22"/>
          <w:szCs w:val="22"/>
        </w:rPr>
        <w:t>o</w:t>
      </w:r>
      <w:r w:rsidRPr="00AE63FA" w:rsidR="00AE63FA">
        <w:rPr>
          <w:rFonts w:ascii="Book Antiqua" w:hAnsi="Book Antiqua" w:cs="Tahoma"/>
          <w:sz w:val="22"/>
          <w:szCs w:val="22"/>
        </w:rPr>
        <w:t xml:space="preserve"> nekalým praktikám nebankových subjektov, a to prostredníctvom zverejňovania prospektu cenného papiera</w:t>
      </w:r>
      <w:r w:rsidR="00AE63FA">
        <w:rPr>
          <w:rFonts w:ascii="Book Antiqua" w:hAnsi="Book Antiqua" w:cs="Tahoma"/>
          <w:sz w:val="22"/>
          <w:szCs w:val="22"/>
        </w:rPr>
        <w:t>. Je teda zrejmé, že vláda SR, ako aj N</w:t>
      </w:r>
      <w:r w:rsidR="00326575">
        <w:rPr>
          <w:rFonts w:ascii="Book Antiqua" w:hAnsi="Book Antiqua" w:cs="Tahoma"/>
          <w:sz w:val="22"/>
          <w:szCs w:val="22"/>
        </w:rPr>
        <w:t>R SR</w:t>
      </w:r>
      <w:r w:rsidR="00AE63FA">
        <w:rPr>
          <w:rFonts w:ascii="Book Antiqua" w:hAnsi="Book Antiqua" w:cs="Tahoma"/>
          <w:sz w:val="22"/>
          <w:szCs w:val="22"/>
        </w:rPr>
        <w:t xml:space="preserve"> si až po dlhej dobe nečinnosti konečne v roku 2001 uvedomili, že podnikanie nebankových subjektov je nevyhnutné sprísniť a regulovať, aby sa zabránilo vzniku ďalších škôd na majetku fyzických osôb – bežných občanov. </w:t>
      </w:r>
    </w:p>
    <w:p w:rsidR="0073162B" w:rsidP="00250C58">
      <w:pPr>
        <w:pStyle w:val="NormalWeb"/>
        <w:bidi w:val="0"/>
        <w:spacing w:before="120" w:beforeAutospacing="0" w:after="0" w:afterAutospacing="0" w:line="276" w:lineRule="auto"/>
        <w:ind w:firstLine="708"/>
        <w:jc w:val="both"/>
        <w:rPr>
          <w:rFonts w:ascii="Book Antiqua" w:hAnsi="Book Antiqua" w:cs="Tahoma"/>
          <w:sz w:val="22"/>
          <w:szCs w:val="22"/>
        </w:rPr>
      </w:pPr>
      <w:r w:rsidR="00AE63FA">
        <w:rPr>
          <w:rFonts w:ascii="Book Antiqua" w:hAnsi="Book Antiqua" w:cs="Tahoma"/>
          <w:sz w:val="22"/>
          <w:szCs w:val="22"/>
        </w:rPr>
        <w:t>Na základe uvedeného preto možno konštatovať, že štandardné podnikateľské prostredie v oblasti bankovníctva a finančníctva bolo na Slovensku zavedené až od 1. 1. 2002, čo je aj časová hranica, ktorá slúži na vymedzenie pojmu nebankový subjekt s cieľom vyhnúť sa nedorozumeniam, ktoré by mohli vyplývať z toho, že by sa na základe tohto zákona dožadovali odškodnenia aj ďalší občania, ktorí sa stali obeťami iných nekalých praktík rôznych právnických osôb, v súčasnosti najmä rôznych „vymáhačských firiem“ a úžerníkov.</w:t>
      </w:r>
    </w:p>
    <w:p w:rsidR="007742FD" w:rsidP="00E12BFD">
      <w:pPr>
        <w:pStyle w:val="NormalWeb"/>
        <w:bidi w:val="0"/>
        <w:spacing w:before="120" w:beforeAutospacing="0" w:after="0" w:afterAutospacing="0" w:line="276" w:lineRule="auto"/>
        <w:jc w:val="both"/>
        <w:rPr>
          <w:rFonts w:ascii="Book Antiqua" w:hAnsi="Book Antiqua" w:cs="Tahoma"/>
          <w:sz w:val="22"/>
          <w:szCs w:val="22"/>
        </w:rPr>
      </w:pPr>
      <w:r>
        <w:rPr>
          <w:rFonts w:ascii="Book Antiqua" w:hAnsi="Book Antiqua" w:cs="Tahoma"/>
          <w:sz w:val="22"/>
          <w:szCs w:val="22"/>
        </w:rPr>
        <w:tab/>
        <w:t>Nielen terajšie „vymáhačské firmy“ návrh zákona nepovažuje z časového hľadiska za nebankové subjekty, ale z vecného hľadiska ani právnické osoby, ktoré majú postavenie banky alebo sporiteľne podľa zákona o bankách, resp. podľa osobitného predpisu (napr. stavebné sporenie), ako ani tie, ktoré majú postavenie finančnej inštitúcie v zmysle § 8 písm. c) zákona o cenných papieroch, a to z dôvodu, že nad týmito inštitúciami vykonáva dohľad Národná banka Slovenska (t.j. štát) a ich podnikanie vo vzťahu k verejnosti je regulované (nad časťou týchto inštitúcií v minulosti vykonával dohľad aj Úrad pre dohľad nad finančným trhom SR).</w:t>
      </w:r>
    </w:p>
    <w:p w:rsidR="00AE63FA" w:rsidP="007742FD">
      <w:pPr>
        <w:pStyle w:val="NormalWeb"/>
        <w:bidi w:val="0"/>
        <w:spacing w:before="120" w:beforeAutospacing="0" w:after="0" w:afterAutospacing="0" w:line="276" w:lineRule="auto"/>
        <w:ind w:firstLine="708"/>
        <w:jc w:val="both"/>
        <w:rPr>
          <w:rFonts w:ascii="Book Antiqua" w:hAnsi="Book Antiqua" w:cs="Tahoma"/>
          <w:sz w:val="22"/>
          <w:szCs w:val="22"/>
        </w:rPr>
      </w:pPr>
      <w:r w:rsidR="007742FD">
        <w:rPr>
          <w:rFonts w:ascii="Book Antiqua" w:hAnsi="Book Antiqua" w:cs="Tahoma"/>
          <w:sz w:val="22"/>
          <w:szCs w:val="22"/>
        </w:rPr>
        <w:t>Skutočným cieľom nebankových subjektov</w:t>
      </w:r>
      <w:r>
        <w:rPr>
          <w:rFonts w:ascii="Book Antiqua" w:hAnsi="Book Antiqua" w:cs="Tahoma"/>
          <w:sz w:val="22"/>
          <w:szCs w:val="22"/>
        </w:rPr>
        <w:t xml:space="preserve"> v zmysle návrhu zákona nebolo venovať sa poctivému podnikaniu, ale čo najrýchlejšie nazhromaždiť od verejnosti čo najviac finančných prostriedkov, „vytunelovať“</w:t>
      </w:r>
      <w:r w:rsidR="007742FD">
        <w:rPr>
          <w:rFonts w:ascii="Book Antiqua" w:hAnsi="Book Antiqua" w:cs="Tahoma"/>
          <w:sz w:val="22"/>
          <w:szCs w:val="22"/>
        </w:rPr>
        <w:t xml:space="preserve"> svoj podnik</w:t>
      </w:r>
      <w:r>
        <w:rPr>
          <w:rFonts w:ascii="Book Antiqua" w:hAnsi="Book Antiqua" w:cs="Tahoma"/>
          <w:sz w:val="22"/>
          <w:szCs w:val="22"/>
        </w:rPr>
        <w:t xml:space="preserve"> a ukončiť podnikanie, najčastejšie v podobe </w:t>
      </w:r>
      <w:r w:rsidR="007742FD">
        <w:rPr>
          <w:rFonts w:ascii="Book Antiqua" w:hAnsi="Book Antiqua" w:cs="Tahoma"/>
          <w:sz w:val="22"/>
          <w:szCs w:val="22"/>
        </w:rPr>
        <w:t>konkurzného konania</w:t>
      </w:r>
      <w:r>
        <w:rPr>
          <w:rFonts w:ascii="Book Antiqua" w:hAnsi="Book Antiqua" w:cs="Tahoma"/>
          <w:sz w:val="22"/>
          <w:szCs w:val="22"/>
        </w:rPr>
        <w:t>, ktoré sa v mnohých prípadoch dodnes neukončilo, tak, že zmluvu uzavretú so svojimi klient</w:t>
      </w:r>
      <w:r w:rsidR="007742FD">
        <w:rPr>
          <w:rFonts w:ascii="Book Antiqua" w:hAnsi="Book Antiqua" w:cs="Tahoma"/>
          <w:sz w:val="22"/>
          <w:szCs w:val="22"/>
        </w:rPr>
        <w:t xml:space="preserve">mi nedodržali, čím im spôsobili neraz značnú </w:t>
      </w:r>
      <w:r>
        <w:rPr>
          <w:rFonts w:ascii="Book Antiqua" w:hAnsi="Book Antiqua" w:cs="Tahoma"/>
          <w:sz w:val="22"/>
          <w:szCs w:val="22"/>
        </w:rPr>
        <w:t>majetkovú ujmu. Keďže voči fungujúcim nebankovým subjektom, ktoré sa aj v súčasnosti môžu správať voči svojim klientom podob</w:t>
      </w:r>
      <w:r w:rsidR="007742FD">
        <w:rPr>
          <w:rFonts w:ascii="Book Antiqua" w:hAnsi="Book Antiqua" w:cs="Tahoma"/>
          <w:sz w:val="22"/>
          <w:szCs w:val="22"/>
        </w:rPr>
        <w:t>n</w:t>
      </w:r>
      <w:r>
        <w:rPr>
          <w:rFonts w:ascii="Book Antiqua" w:hAnsi="Book Antiqua" w:cs="Tahoma"/>
          <w:sz w:val="22"/>
          <w:szCs w:val="22"/>
        </w:rPr>
        <w:t xml:space="preserve">e, </w:t>
      </w:r>
      <w:r w:rsidR="007742FD">
        <w:rPr>
          <w:rFonts w:ascii="Book Antiqua" w:hAnsi="Book Antiqua" w:cs="Tahoma"/>
          <w:sz w:val="22"/>
          <w:szCs w:val="22"/>
        </w:rPr>
        <w:t>je možné využiť iné prostriedky právnej ochrany, návrh zákona za nebankový subjekt považuje len ten, ktorý do nadobudnutia účinnosti zákona ukončil svoje podnikanie (činnosť) alebo voči ktorému bolo do nadobudnutia účinnosti tohto zákona konkurzné konanie aspoň začaté (t.j. nemuselo byť ukončené).</w:t>
      </w:r>
    </w:p>
    <w:p w:rsidR="00250C58" w:rsidP="007742FD">
      <w:pPr>
        <w:pStyle w:val="NormalWeb"/>
        <w:bidi w:val="0"/>
        <w:spacing w:before="120" w:beforeAutospacing="0" w:after="0" w:afterAutospacing="0" w:line="276" w:lineRule="auto"/>
        <w:ind w:firstLine="708"/>
        <w:jc w:val="both"/>
        <w:rPr>
          <w:rFonts w:ascii="Book Antiqua" w:hAnsi="Book Antiqua" w:cs="Tahoma"/>
          <w:sz w:val="22"/>
          <w:szCs w:val="22"/>
        </w:rPr>
      </w:pPr>
      <w:r w:rsidRPr="002B063C" w:rsidR="002B063C">
        <w:rPr>
          <w:rFonts w:ascii="Book Antiqua" w:hAnsi="Book Antiqua" w:cs="Tahoma"/>
          <w:sz w:val="22"/>
          <w:szCs w:val="22"/>
        </w:rPr>
        <w:t xml:space="preserve">Špecifickým aspektom pojmu nebankového subjektu je podmienka, aby to bol subjekt, ktorý svoje podnikanie (nekalé praktiky) propagoval vo verejnoprávnych médiách, ktorými je v súčasnosti v princípe len Rozhlas a televízia </w:t>
      </w:r>
      <w:r w:rsidR="002B063C">
        <w:rPr>
          <w:rFonts w:ascii="Book Antiqua" w:hAnsi="Book Antiqua" w:cs="Tahoma"/>
          <w:sz w:val="22"/>
          <w:szCs w:val="22"/>
        </w:rPr>
        <w:t xml:space="preserve">Slovenska (RTVS) podľa zákona     </w:t>
      </w:r>
      <w:r w:rsidRPr="002B063C" w:rsidR="002B063C">
        <w:rPr>
          <w:rFonts w:ascii="Book Antiqua" w:hAnsi="Book Antiqua" w:cs="Tahoma"/>
          <w:sz w:val="22"/>
          <w:szCs w:val="22"/>
        </w:rPr>
        <w:t xml:space="preserve"> č. 532/2010 Z. z. o</w:t>
      </w:r>
      <w:r w:rsidR="002B063C">
        <w:rPr>
          <w:rFonts w:ascii="Book Antiqua" w:hAnsi="Book Antiqua" w:cs="Tahoma"/>
          <w:sz w:val="22"/>
          <w:szCs w:val="22"/>
        </w:rPr>
        <w:t> Rozhlase a televízii Slovenska</w:t>
      </w:r>
      <w:r w:rsidRPr="002B063C" w:rsidR="002B063C">
        <w:rPr>
          <w:rFonts w:ascii="Book Antiqua" w:hAnsi="Book Antiqua" w:cs="Tahoma"/>
          <w:sz w:val="22"/>
          <w:szCs w:val="22"/>
        </w:rPr>
        <w:t xml:space="preserve"> a o zmene a doplnení niektorých zákonov v znení neskorších predpisov</w:t>
      </w:r>
      <w:r w:rsidR="002B063C">
        <w:rPr>
          <w:rFonts w:ascii="Book Antiqua" w:hAnsi="Book Antiqua" w:cs="Tahoma"/>
          <w:sz w:val="22"/>
          <w:szCs w:val="22"/>
        </w:rPr>
        <w:t xml:space="preserve"> (v minulosti Slovenský rozhlas a Slovenská televízia ako samostatné subjekty) a Tlačová agentúra Slovenskej republiky podľa zákona č. 385/2008 Z. z. o Tlačovej agentúre Slovenskej republiky a o zmene niektorých zákonov v znení neskorších predpisov. V čase, keď boli tzv. pyramídové hry nebankových subjektov na vrchole, na týchto hrách významne profitovali všetky väčšie média vrátane verejnoprávnych svojou bezbrehou reklamou týchto subjektov a propagáciou ich podnikania. </w:t>
      </w:r>
    </w:p>
    <w:p w:rsidR="002B063C" w:rsidRPr="002B063C" w:rsidP="007742FD">
      <w:pPr>
        <w:pStyle w:val="NormalWeb"/>
        <w:bidi w:val="0"/>
        <w:spacing w:before="120" w:beforeAutospacing="0" w:after="0" w:afterAutospacing="0" w:line="276" w:lineRule="auto"/>
        <w:ind w:firstLine="708"/>
        <w:jc w:val="both"/>
        <w:rPr>
          <w:rFonts w:ascii="Book Antiqua" w:hAnsi="Book Antiqua" w:cs="Tahoma"/>
          <w:sz w:val="22"/>
          <w:szCs w:val="22"/>
        </w:rPr>
      </w:pPr>
      <w:r>
        <w:rPr>
          <w:rFonts w:ascii="Book Antiqua" w:hAnsi="Book Antiqua" w:cs="Tahoma"/>
          <w:sz w:val="22"/>
          <w:szCs w:val="22"/>
        </w:rPr>
        <w:t xml:space="preserve">Návrh zákona v tomto aspekte vychádza z praxe a poznania, že prevažná väčšina bežných ľudí na Slovensku do roka 2002 predpokladala, že verejnoprávne médiá sú štátne médiá, a teda pod kontrolou štátu, čo enormne posilňovalo dôveryhodnosť podnikania týchto nebankových subjektov. </w:t>
      </w:r>
      <w:r w:rsidR="002335C3">
        <w:rPr>
          <w:rFonts w:ascii="Book Antiqua" w:hAnsi="Book Antiqua" w:cs="Tahoma"/>
          <w:sz w:val="22"/>
          <w:szCs w:val="22"/>
        </w:rPr>
        <w:t>Nečinnosť štátnych orgánov pri dotváraní štandardného legislatívneho a ekonomického prostredia v oblasti bankovníctva a finančníctva spoločne s bezbrehou reklamou nebankových subjektov vo verejnoprávnych médiách, na ktorých činnosť štát z daní všetkých občanov prispieva, predstavuje kľúčový faktor, ktorý odôvodňuje aspoň čiastočné odškodnenie klientov nebankových subjektov. Veď len Slovenská televízia získala na reklame nebankových subjektov viac ako 8 miliónov eur (250 miliónov slovenských korún).</w:t>
      </w:r>
    </w:p>
    <w:p w:rsidR="00B73C8D" w:rsidP="007742FD">
      <w:pPr>
        <w:pStyle w:val="NormalWeb"/>
        <w:bidi w:val="0"/>
        <w:spacing w:before="120" w:beforeAutospacing="0" w:after="0" w:afterAutospacing="0" w:line="276" w:lineRule="auto"/>
        <w:ind w:firstLine="708"/>
        <w:jc w:val="both"/>
        <w:rPr>
          <w:rFonts w:ascii="Book Antiqua" w:hAnsi="Book Antiqua" w:cs="Tahoma"/>
          <w:sz w:val="22"/>
          <w:szCs w:val="22"/>
        </w:rPr>
      </w:pPr>
      <w:r w:rsidRPr="002335C3">
        <w:rPr>
          <w:rFonts w:ascii="Book Antiqua" w:hAnsi="Book Antiqua" w:cs="Tahoma"/>
          <w:b/>
          <w:sz w:val="22"/>
          <w:szCs w:val="22"/>
        </w:rPr>
        <w:t>Klientom</w:t>
      </w:r>
      <w:r>
        <w:rPr>
          <w:rFonts w:ascii="Book Antiqua" w:hAnsi="Book Antiqua" w:cs="Tahoma"/>
          <w:sz w:val="22"/>
          <w:szCs w:val="22"/>
        </w:rPr>
        <w:t xml:space="preserve"> podľa </w:t>
      </w:r>
      <w:r w:rsidRPr="00250C58">
        <w:rPr>
          <w:rFonts w:ascii="Book Antiqua" w:hAnsi="Book Antiqua" w:cs="Tahoma"/>
          <w:sz w:val="22"/>
          <w:szCs w:val="22"/>
        </w:rPr>
        <w:t>tohto zákona je výlučne fyzická osoba (</w:t>
      </w:r>
      <w:r w:rsidRPr="00250C58" w:rsidR="00E25632">
        <w:rPr>
          <w:rFonts w:ascii="Book Antiqua" w:hAnsi="Book Antiqua" w:cs="Tahoma"/>
          <w:sz w:val="22"/>
          <w:szCs w:val="22"/>
        </w:rPr>
        <w:t xml:space="preserve">napriek tomu, že </w:t>
      </w:r>
      <w:r w:rsidRPr="00250C58">
        <w:rPr>
          <w:rFonts w:ascii="Book Antiqua" w:hAnsi="Book Antiqua" w:cs="Tahoma"/>
          <w:sz w:val="22"/>
          <w:szCs w:val="22"/>
        </w:rPr>
        <w:t>vkladateľmi finančných prostriedkov do podnikania nebankových subjektov boli aj právnické</w:t>
      </w:r>
      <w:r>
        <w:rPr>
          <w:rFonts w:ascii="Book Antiqua" w:hAnsi="Book Antiqua" w:cs="Tahoma"/>
          <w:sz w:val="22"/>
          <w:szCs w:val="22"/>
        </w:rPr>
        <w:t xml:space="preserve"> osoby), ktorá mala s nebankovým subjektom uzatvorenú písomnú zmluvu, na základe ktorej sa podieľala na podnikaní tohto nebankového subjektu, a ktorej v dôsledku nedodržania tejto zmluvy zo strany nebankového subjektu vznikla nemajetková ujma, ktorá je z dôvodu jednoznačnosti vymedzená v návrhu zákona osobitne. Ako už bolo vyššie uvedené v súvislosti s vymedzením pojmu nebankového subjektu, v prípade poškodených osôb išlo takmer výlučne o zmluvy o pôžičke, zmluvy o tichom spoločenstve a zmluvy o</w:t>
      </w:r>
      <w:r w:rsidR="00B73E8A">
        <w:rPr>
          <w:rFonts w:ascii="Book Antiqua" w:hAnsi="Book Antiqua" w:cs="Tahoma"/>
          <w:sz w:val="22"/>
          <w:szCs w:val="22"/>
        </w:rPr>
        <w:t> členskom vklade do družstva.</w:t>
      </w:r>
    </w:p>
    <w:p w:rsidR="00B73E8A" w:rsidRPr="00B73E8A" w:rsidP="007742FD">
      <w:pPr>
        <w:pStyle w:val="NormalWeb"/>
        <w:bidi w:val="0"/>
        <w:spacing w:before="120" w:beforeAutospacing="0" w:after="0" w:afterAutospacing="0" w:line="276" w:lineRule="auto"/>
        <w:ind w:firstLine="708"/>
        <w:jc w:val="both"/>
        <w:rPr>
          <w:rFonts w:ascii="Book Antiqua" w:hAnsi="Book Antiqua" w:cs="Tahoma"/>
          <w:sz w:val="22"/>
          <w:szCs w:val="22"/>
        </w:rPr>
      </w:pPr>
      <w:r w:rsidRPr="002335C3">
        <w:rPr>
          <w:rFonts w:ascii="Book Antiqua" w:hAnsi="Book Antiqua" w:cs="Tahoma"/>
          <w:b/>
          <w:sz w:val="22"/>
          <w:szCs w:val="22"/>
        </w:rPr>
        <w:t xml:space="preserve">Podielom </w:t>
      </w:r>
      <w:r>
        <w:rPr>
          <w:rFonts w:ascii="Book Antiqua" w:hAnsi="Book Antiqua" w:cs="Tahoma"/>
          <w:sz w:val="22"/>
          <w:szCs w:val="22"/>
        </w:rPr>
        <w:t xml:space="preserve">sú finančné prostriedky, ktoré klient na základe zmluvy s nebankovým subjektom do podnikania tohto subjektu vložil, resp. investoval, a to až do skončenia podnikania nebankového subjektu alebo do začatia konkurzného konania voči nebankovému subjektu, pretože takýchto zmlúv mohlo byť aj viac a mohli byť aj rôzneho typu. Podiel v zmysle tohto zákona je však treba odlišovať od podielu na zisku alebo podielu na výsledku podnikania nebankového subjektu, ktorý </w:t>
      </w:r>
      <w:r w:rsidRPr="00B73E8A">
        <w:rPr>
          <w:rFonts w:ascii="Book Antiqua" w:hAnsi="Book Antiqua" w:cs="Tahoma"/>
          <w:sz w:val="22"/>
          <w:szCs w:val="22"/>
        </w:rPr>
        <w:t xml:space="preserve">používa napr. zákon </w:t>
      </w:r>
      <w:r>
        <w:rPr>
          <w:rFonts w:ascii="Book Antiqua" w:hAnsi="Book Antiqua" w:cs="Tahoma"/>
          <w:sz w:val="22"/>
          <w:szCs w:val="22"/>
        </w:rPr>
        <w:t xml:space="preserve">č. </w:t>
      </w:r>
      <w:r w:rsidRPr="00B73E8A">
        <w:rPr>
          <w:rFonts w:ascii="Book Antiqua" w:hAnsi="Book Antiqua"/>
          <w:sz w:val="22"/>
          <w:szCs w:val="22"/>
        </w:rPr>
        <w:t>595/2003 Z. z. o dani z príjmov v znení neskorších predpisov</w:t>
      </w:r>
      <w:r>
        <w:rPr>
          <w:rFonts w:ascii="Book Antiqua" w:hAnsi="Book Antiqua"/>
          <w:sz w:val="22"/>
          <w:szCs w:val="22"/>
        </w:rPr>
        <w:t xml:space="preserve"> (ďalej len „zákon o dani z príjmov“)</w:t>
      </w:r>
      <w:r w:rsidR="00F4357E">
        <w:rPr>
          <w:rFonts w:ascii="Book Antiqua" w:hAnsi="Book Antiqua"/>
          <w:sz w:val="22"/>
          <w:szCs w:val="22"/>
        </w:rPr>
        <w:t xml:space="preserve"> ako položku, ktorá je predmetom dane.</w:t>
      </w:r>
    </w:p>
    <w:p w:rsidR="00B73E8A" w:rsidP="007742FD">
      <w:pPr>
        <w:pStyle w:val="NormalWeb"/>
        <w:bidi w:val="0"/>
        <w:spacing w:before="120" w:beforeAutospacing="0" w:after="0" w:afterAutospacing="0" w:line="276" w:lineRule="auto"/>
        <w:ind w:firstLine="708"/>
        <w:jc w:val="both"/>
        <w:rPr>
          <w:rFonts w:ascii="Book Antiqua" w:hAnsi="Book Antiqua" w:cs="Tahoma"/>
          <w:sz w:val="22"/>
          <w:szCs w:val="22"/>
        </w:rPr>
      </w:pPr>
      <w:r w:rsidRPr="002335C3">
        <w:rPr>
          <w:rFonts w:ascii="Book Antiqua" w:hAnsi="Book Antiqua" w:cs="Tahoma"/>
          <w:b/>
          <w:sz w:val="22"/>
          <w:szCs w:val="22"/>
        </w:rPr>
        <w:t>Majetkovú ujmu</w:t>
      </w:r>
      <w:r>
        <w:rPr>
          <w:rFonts w:ascii="Book Antiqua" w:hAnsi="Book Antiqua" w:cs="Tahoma"/>
          <w:sz w:val="22"/>
          <w:szCs w:val="22"/>
        </w:rPr>
        <w:t xml:space="preserve"> možno v súvislosti s klientmi nebankových subjektov vnímať rôzne. Od názorov, že o žiadnu nemajetkovú ujmu nešlo, keďže to bolo súčasťou podnikania (tzv. riziko podnikania), k čomu sa priklonili aj slovenské súdy, až po názory, že majetkovou ujmou nie je len vložený podiel do podnikania nebankového subjektu, ale aj predpokladané výnosy prisľúbené klientovi takýmto nebankovým subjektom. Návrh zákona sa snaží o určité kompromisné vnímanie tohto pojmu tak, aby bolo čo najprijateľnejšie aj pre širšiu verejnosť, ktorá sa zo svojich daní bude musieť na čiastočné odškodnenie klientov nebankových subjektov vyskladať. Preto sa nemajetkovou ujmou rozumie len situácia, ak sa klientovi pri skončení podnikania nebankového subjektu alebo po ukončení konkurzného konania vedeného voči takémuto subjektu klientovi nevrátil alebo nevyplatil ani jeho podiel, ktorý vložil do podnikania nebankového subjektu (t.j. potenciálne výnosy z tohto vkladu nie sú do tohto pojmu zahrnuté).</w:t>
      </w:r>
    </w:p>
    <w:p w:rsidR="007742FD" w:rsidRPr="00250C58" w:rsidP="00F4357E">
      <w:pPr>
        <w:pStyle w:val="NormalWeb"/>
        <w:bidi w:val="0"/>
        <w:spacing w:before="120" w:beforeAutospacing="0" w:after="0" w:afterAutospacing="0" w:line="276" w:lineRule="auto"/>
        <w:jc w:val="both"/>
        <w:rPr>
          <w:rFonts w:ascii="Book Antiqua" w:hAnsi="Book Antiqua"/>
          <w:sz w:val="22"/>
          <w:szCs w:val="22"/>
          <w:u w:val="single"/>
        </w:rPr>
      </w:pPr>
      <w:r w:rsidRPr="00250C58" w:rsidR="00F4357E">
        <w:rPr>
          <w:rFonts w:ascii="Book Antiqua" w:hAnsi="Book Antiqua"/>
          <w:sz w:val="22"/>
          <w:szCs w:val="22"/>
          <w:u w:val="single"/>
        </w:rPr>
        <w:t>K § 3</w:t>
      </w:r>
    </w:p>
    <w:p w:rsidR="00F4357E" w:rsidP="00F4357E">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t xml:space="preserve">Oprávnenou </w:t>
      </w:r>
      <w:r w:rsidRPr="00250C58">
        <w:rPr>
          <w:rFonts w:ascii="Book Antiqua" w:hAnsi="Book Antiqua"/>
          <w:sz w:val="22"/>
          <w:szCs w:val="22"/>
        </w:rPr>
        <w:t>osobou je klient, ktorý utrpel nemajetkovú ujmu v zmysle, v akom je vymedzená v § 1 písm. d) tohto návrhu zákona. Okrem toho, že oprávnenou oso</w:t>
      </w:r>
      <w:r w:rsidRPr="00250C58" w:rsidR="00E25632">
        <w:rPr>
          <w:rFonts w:ascii="Book Antiqua" w:hAnsi="Book Antiqua"/>
          <w:sz w:val="22"/>
          <w:szCs w:val="22"/>
        </w:rPr>
        <w:t xml:space="preserve">bou môže byť len fyzická osoba </w:t>
      </w:r>
      <w:r w:rsidRPr="00250C58" w:rsidR="00A806B1">
        <w:rPr>
          <w:rFonts w:ascii="Book Antiqua" w:hAnsi="Book Antiqua"/>
          <w:sz w:val="22"/>
          <w:szCs w:val="22"/>
        </w:rPr>
        <w:t>[</w:t>
      </w:r>
      <w:r w:rsidRPr="00250C58" w:rsidR="00E25632">
        <w:rPr>
          <w:rFonts w:ascii="Book Antiqua" w:hAnsi="Book Antiqua"/>
          <w:sz w:val="22"/>
          <w:szCs w:val="22"/>
        </w:rPr>
        <w:t xml:space="preserve">viď </w:t>
      </w:r>
      <w:r w:rsidRPr="00250C58">
        <w:rPr>
          <w:rFonts w:ascii="Book Antiqua" w:hAnsi="Book Antiqua"/>
          <w:sz w:val="22"/>
          <w:szCs w:val="22"/>
        </w:rPr>
        <w:t>vymedzenie pojmu „klient“ v § 1 písm. b) návrhu zákona</w:t>
      </w:r>
      <w:r w:rsidRPr="00250C58" w:rsidR="00A806B1">
        <w:rPr>
          <w:rFonts w:ascii="Book Antiqua" w:hAnsi="Book Antiqua"/>
          <w:sz w:val="22"/>
          <w:szCs w:val="22"/>
        </w:rPr>
        <w:t>]</w:t>
      </w:r>
      <w:r w:rsidRPr="00250C58" w:rsidR="002D17F8">
        <w:rPr>
          <w:rFonts w:ascii="Book Antiqua" w:hAnsi="Book Antiqua"/>
          <w:sz w:val="22"/>
          <w:szCs w:val="22"/>
        </w:rPr>
        <w:t>, návrh</w:t>
      </w:r>
      <w:r w:rsidR="002D17F8">
        <w:rPr>
          <w:rFonts w:ascii="Book Antiqua" w:hAnsi="Book Antiqua"/>
          <w:sz w:val="22"/>
          <w:szCs w:val="22"/>
        </w:rPr>
        <w:t xml:space="preserve"> zákona vylučuje z okruhu oprávnených osôb aj tie osoby, ktoré sa priamo (riadením) alebo nepriamo (kontrolou) podieľali na vzniku takejto nemajetkovej ujmy, t.j. členov riadiacich orgánov a kontrolných orgánov nebankových subjektov.</w:t>
      </w:r>
    </w:p>
    <w:p w:rsidR="002D17F8" w:rsidP="00F4357E">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t xml:space="preserve">Na poskytnutie čiastočného odškodnenia je právny nárok, ktorý nemožno previesť na tretiu osobu. Vzhľadom na to, že v prípade nemalého množstva klientov ide o starších ľudí a viaceré konkurzné konania ešte neboli ukončené, javí sa ako spravodlivé, aby po smrti oprávnenej osoby prešiel tento nárok na jej právnych nástupcov. </w:t>
      </w:r>
    </w:p>
    <w:p w:rsidR="002D17F8" w:rsidP="002D17F8">
      <w:pPr>
        <w:pStyle w:val="NormalWeb"/>
        <w:bidi w:val="0"/>
        <w:spacing w:before="120" w:beforeAutospacing="0" w:after="0" w:afterAutospacing="0" w:line="276" w:lineRule="auto"/>
        <w:ind w:firstLine="708"/>
        <w:jc w:val="both"/>
        <w:rPr>
          <w:rFonts w:ascii="Book Antiqua" w:hAnsi="Book Antiqua"/>
          <w:sz w:val="22"/>
          <w:szCs w:val="22"/>
        </w:rPr>
      </w:pPr>
      <w:r>
        <w:rPr>
          <w:rFonts w:ascii="Book Antiqua" w:hAnsi="Book Antiqua"/>
          <w:sz w:val="22"/>
          <w:szCs w:val="22"/>
        </w:rPr>
        <w:t>Túto situáciu treba odlišovať od situácie, ak žijúci klient ešte pred nadobudnutím účinnosti tohto zákona previedol svoj podiel alebo práva s ním spojené na tretiu osobu, najčastejšie na právnickú osobu zaoberajúcu sa vymáhaním pohľadávok. V takom prípade sa klient nestáva v zmysle tohto návrhu zákona oprávnenou osobou, keďže jeho nárok už bol uspokojený treťou osobou, hoci neraz pod nominálnu cenu podielu. Oprávnenou osobou nie je ani takáto tretia osoba, ktorá podiel alebo právo s ním spojené nadobudla, aj keby išlo o fyzickú osobu. Návrh zákona v tejto otázke vychádza z princípu, že na odškodnenie majú nárok len tie osoby, ktoré sa nesnažili špekulovať a zarobiť za každú cenu, ale ktoré verili v spravodlivosť zo strany štátu v tom, že raz budú odškodnené.</w:t>
      </w:r>
    </w:p>
    <w:p w:rsidR="002D17F8" w:rsidRPr="00250C58" w:rsidP="002D17F8">
      <w:pPr>
        <w:pStyle w:val="NormalWeb"/>
        <w:bidi w:val="0"/>
        <w:spacing w:before="120" w:beforeAutospacing="0" w:after="0" w:afterAutospacing="0" w:line="276" w:lineRule="auto"/>
        <w:ind w:firstLine="708"/>
        <w:jc w:val="both"/>
        <w:rPr>
          <w:rFonts w:ascii="Book Antiqua" w:hAnsi="Book Antiqua"/>
          <w:sz w:val="22"/>
          <w:szCs w:val="22"/>
        </w:rPr>
      </w:pPr>
      <w:r>
        <w:rPr>
          <w:rFonts w:ascii="Book Antiqua" w:hAnsi="Book Antiqua"/>
          <w:sz w:val="22"/>
          <w:szCs w:val="22"/>
        </w:rPr>
        <w:t xml:space="preserve">Je zrejmé, že okruh oprávnených osôb je </w:t>
      </w:r>
      <w:r w:rsidRPr="00250C58">
        <w:rPr>
          <w:rFonts w:ascii="Book Antiqua" w:hAnsi="Book Antiqua"/>
          <w:sz w:val="22"/>
          <w:szCs w:val="22"/>
        </w:rPr>
        <w:t xml:space="preserve">značne zúžený už zo samotnej podstaty návrhu zákona, pričom k ďalšiemu zúženiu tohto okruhu môže dôjsť v prípade, ak oprávnená osoba nedokáže splniť všetky podmienky, ktoré jej ukladá </w:t>
      </w:r>
      <w:r w:rsidRPr="00250C58" w:rsidR="00EF3E88">
        <w:rPr>
          <w:rFonts w:ascii="Book Antiqua" w:hAnsi="Book Antiqua"/>
          <w:sz w:val="22"/>
          <w:szCs w:val="22"/>
        </w:rPr>
        <w:t xml:space="preserve">návrh </w:t>
      </w:r>
      <w:r w:rsidRPr="00250C58">
        <w:rPr>
          <w:rFonts w:ascii="Book Antiqua" w:hAnsi="Book Antiqua"/>
          <w:sz w:val="22"/>
          <w:szCs w:val="22"/>
        </w:rPr>
        <w:t>zákon</w:t>
      </w:r>
      <w:r w:rsidRPr="00250C58" w:rsidR="00EF3E88">
        <w:rPr>
          <w:rFonts w:ascii="Book Antiqua" w:hAnsi="Book Antiqua"/>
          <w:sz w:val="22"/>
          <w:szCs w:val="22"/>
        </w:rPr>
        <w:t>a</w:t>
      </w:r>
      <w:r w:rsidRPr="00250C58">
        <w:rPr>
          <w:rFonts w:ascii="Book Antiqua" w:hAnsi="Book Antiqua"/>
          <w:sz w:val="22"/>
          <w:szCs w:val="22"/>
        </w:rPr>
        <w:t xml:space="preserve"> v § 4.</w:t>
      </w:r>
    </w:p>
    <w:p w:rsidR="002D17F8" w:rsidRPr="00250C58" w:rsidP="002D17F8">
      <w:pPr>
        <w:pStyle w:val="NormalWeb"/>
        <w:bidi w:val="0"/>
        <w:spacing w:before="120" w:beforeAutospacing="0" w:after="0" w:afterAutospacing="0" w:line="276" w:lineRule="auto"/>
        <w:jc w:val="both"/>
        <w:rPr>
          <w:rFonts w:ascii="Book Antiqua" w:hAnsi="Book Antiqua"/>
          <w:sz w:val="22"/>
          <w:szCs w:val="22"/>
          <w:u w:val="single"/>
        </w:rPr>
      </w:pPr>
      <w:r w:rsidRPr="00250C58">
        <w:rPr>
          <w:rFonts w:ascii="Book Antiqua" w:hAnsi="Book Antiqua"/>
          <w:sz w:val="22"/>
          <w:szCs w:val="22"/>
          <w:u w:val="single"/>
        </w:rPr>
        <w:t>K § 4</w:t>
      </w:r>
    </w:p>
    <w:p w:rsidR="002D17F8" w:rsidP="002D17F8">
      <w:pPr>
        <w:pStyle w:val="NormalWeb"/>
        <w:bidi w:val="0"/>
        <w:spacing w:before="120" w:beforeAutospacing="0" w:after="0" w:afterAutospacing="0" w:line="276" w:lineRule="auto"/>
        <w:jc w:val="both"/>
        <w:rPr>
          <w:rFonts w:ascii="Book Antiqua" w:hAnsi="Book Antiqua"/>
          <w:sz w:val="22"/>
          <w:szCs w:val="22"/>
        </w:rPr>
      </w:pPr>
      <w:r w:rsidRPr="00250C58" w:rsidR="00FC20FF">
        <w:rPr>
          <w:rFonts w:ascii="Book Antiqua" w:hAnsi="Book Antiqua"/>
          <w:sz w:val="22"/>
          <w:szCs w:val="22"/>
        </w:rPr>
        <w:tab/>
        <w:t>Oprávnená osoba v zmysle § 3 návrhu zákona a jeho súvisiacich ustanovení nemá nárok na čiastočné odškodnenie automaticky, ale až po splnení viacerých</w:t>
      </w:r>
      <w:r w:rsidR="00FC20FF">
        <w:rPr>
          <w:rFonts w:ascii="Book Antiqua" w:hAnsi="Book Antiqua"/>
          <w:sz w:val="22"/>
          <w:szCs w:val="22"/>
        </w:rPr>
        <w:t xml:space="preserve"> zákonných podmienok. K takýmto podmienkam patrí v prvom rade podanie žiadosti na Ministerstve financií Slovenskej republiky (ďalej len „ministerstvo“), ktorej vzor je toto ministerstvo povinné zverejniť aj na svojom webovom sídle podľa § 6 ods. 4 návrhu zákona.</w:t>
      </w:r>
    </w:p>
    <w:p w:rsidR="00FC20FF" w:rsidP="002D17F8">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t xml:space="preserve">Medzi ďalšie podmienky patrí predloženie viacerých písomností, akými sú </w:t>
      </w:r>
      <w:r w:rsidR="00326575">
        <w:rPr>
          <w:rFonts w:ascii="Book Antiqua" w:hAnsi="Book Antiqua"/>
          <w:sz w:val="22"/>
          <w:szCs w:val="22"/>
        </w:rPr>
        <w:t>zmluva s nebankovým subjektom</w:t>
      </w:r>
      <w:r>
        <w:rPr>
          <w:rFonts w:ascii="Book Antiqua" w:hAnsi="Book Antiqua"/>
          <w:sz w:val="22"/>
          <w:szCs w:val="22"/>
        </w:rPr>
        <w:t>, doklad v súvislosti s konkurzným konaním ved</w:t>
      </w:r>
      <w:r w:rsidR="00326575">
        <w:rPr>
          <w:rFonts w:ascii="Book Antiqua" w:hAnsi="Book Antiqua"/>
          <w:sz w:val="22"/>
          <w:szCs w:val="22"/>
        </w:rPr>
        <w:t>eným voči nebankovému subjektu</w:t>
      </w:r>
      <w:r>
        <w:rPr>
          <w:rFonts w:ascii="Book Antiqua" w:hAnsi="Book Antiqua"/>
          <w:sz w:val="22"/>
          <w:szCs w:val="22"/>
        </w:rPr>
        <w:t xml:space="preserve"> (napr. návrh na vyhlásenie konkurzu a potvrdenie o zaplatení preddavku alebo prihláška do konkurzu) alebo doklad v súvislosti so skončením podnikania </w:t>
      </w:r>
      <w:r w:rsidR="00326575">
        <w:rPr>
          <w:rFonts w:ascii="Book Antiqua" w:hAnsi="Book Antiqua"/>
          <w:sz w:val="22"/>
          <w:szCs w:val="22"/>
        </w:rPr>
        <w:t>nebankového subjektu</w:t>
      </w:r>
      <w:r>
        <w:rPr>
          <w:rFonts w:ascii="Book Antiqua" w:hAnsi="Book Antiqua"/>
          <w:sz w:val="22"/>
          <w:szCs w:val="22"/>
        </w:rPr>
        <w:t>, ak sa konkurz voči nej nekonal (napr. výpis z obchodného registra). Keďže odškodnenie sa vypláca až po ukončení konkurzného k</w:t>
      </w:r>
      <w:r w:rsidR="00E472FF">
        <w:rPr>
          <w:rFonts w:ascii="Book Antiqua" w:hAnsi="Book Antiqua"/>
          <w:sz w:val="22"/>
          <w:szCs w:val="22"/>
        </w:rPr>
        <w:t>onania (ak nebankový subjekt nezanikol</w:t>
      </w:r>
      <w:r>
        <w:rPr>
          <w:rFonts w:ascii="Book Antiqua" w:hAnsi="Book Antiqua"/>
          <w:sz w:val="22"/>
          <w:szCs w:val="22"/>
        </w:rPr>
        <w:t xml:space="preserve"> bez konkurzu), ďalším dokladom, ktorý je oprávnená osoba povinná predložiť je doklad o ukončení konkurzu a o výške uspokojenej pohľadávky, ktorú do tohto konkurzu prihlásila.</w:t>
      </w:r>
    </w:p>
    <w:p w:rsidR="00C420C4" w:rsidP="002D17F8">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r>
      <w:r w:rsidR="00E472FF">
        <w:rPr>
          <w:rFonts w:ascii="Book Antiqua" w:hAnsi="Book Antiqua"/>
          <w:sz w:val="22"/>
          <w:szCs w:val="22"/>
        </w:rPr>
        <w:t>Krátenie dane je trestným činom a ak bol výnos z podielu oprávnenej osobe nebankovým subjektom vyplatený, je namieste, aby oprávnená osoba preukázala, že z neho odviedla daň z príjmov, keďže tento druh príjmu je podľa zákona o dani z príjmu predmetom dane.</w:t>
      </w:r>
    </w:p>
    <w:p w:rsidR="00FC20FF" w:rsidP="002D17F8">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t xml:space="preserve">Nedá sa vylúčiť, že oprávnenej osobe bola zo strany nebankového subjektu časť podielu vrátená alebo vyplatená, čo musí oprávnená osoba priznať alebo čestným vyhlásením potvrdiť opak. Uvedenie nepravdivých údajov nielen v tejto veci zo strany oprávnenej osoby má podľa § 6 ods. 5 návrhu zákona za následok odmietnutie žiadosti a nepriznanie odškodnenia. </w:t>
      </w:r>
      <w:r w:rsidR="00FC75EA">
        <w:rPr>
          <w:rFonts w:ascii="Book Antiqua" w:hAnsi="Book Antiqua"/>
          <w:sz w:val="22"/>
          <w:szCs w:val="22"/>
        </w:rPr>
        <w:t>Rovnako, ak osoba bola aspoň čiastočne uspokojená v rámci konkurzného konania, je povinná spolu s dokladom o ukončení konkurzu predložiť ministerstvu aj údaj o výške uspokojenej pohľadávky v konkurznom konaní. Viaceré tieto údaje sú potrebné na vypočítanie výšky čiastočného odškodnenia, ktoré má maximálnu hodnotu a nie je neobmedzené.</w:t>
      </w:r>
    </w:p>
    <w:p w:rsidR="00FC75EA" w:rsidP="002D17F8">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t>Ak sa stalo, že oprávnenej osobe bolo spôsobená ujma viacerými nebankovými subjektmi, môže sa domáhať čiastočného odškodnenia za každý takýto subjekt samostatne, ale v každom prípade len do maximálnej výšky uvedenej v § 5 ods. 1 návrhu zákona.</w:t>
      </w:r>
    </w:p>
    <w:p w:rsidR="00FC75EA" w:rsidP="002D17F8">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t>Keďže propagácia podnikania nebankových subjektov prostredníctvom verejnoprávnych médií je jedným z kľúčových faktorov odôvodňujúcich poskytovanie odškodnenia zo strany štátu, preukázanie tejto skutočnosti je podmienkou poskytnutia odškodnenia; overenie tejto skutočnosti je však úlohou ministerstva podľa § 6 ods. 5 a nie oprávnenej osoby. Pod slovným spojením „aspoň v jednom prípade“ znamená, že stačí, ak si príslušný nebankový subjekt, s ktorým je spojené čiastočné odškodnenie, zaplatil vo verejnoprávnom médiu aspoň jednu reklamu alebo porovnateľnú formu propagácie svojej podnikateľskej činnosti.</w:t>
      </w:r>
    </w:p>
    <w:p w:rsidR="00FC75EA" w:rsidRPr="00250C58" w:rsidP="002D17F8">
      <w:pPr>
        <w:pStyle w:val="NormalWeb"/>
        <w:bidi w:val="0"/>
        <w:spacing w:before="120" w:beforeAutospacing="0" w:after="0" w:afterAutospacing="0" w:line="276" w:lineRule="auto"/>
        <w:jc w:val="both"/>
        <w:rPr>
          <w:rFonts w:ascii="Book Antiqua" w:hAnsi="Book Antiqua"/>
          <w:sz w:val="22"/>
          <w:szCs w:val="22"/>
          <w:u w:val="single"/>
        </w:rPr>
      </w:pPr>
      <w:r w:rsidRPr="00250C58">
        <w:rPr>
          <w:rFonts w:ascii="Book Antiqua" w:hAnsi="Book Antiqua"/>
          <w:sz w:val="22"/>
          <w:szCs w:val="22"/>
          <w:u w:val="single"/>
        </w:rPr>
        <w:t>K § 5</w:t>
      </w:r>
    </w:p>
    <w:p w:rsidR="00FC75EA" w:rsidP="002D17F8">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t xml:space="preserve">Výška čiastočného odškodnenia nie je bezbrehá a vypočíta sa podľa tabuľky uvedenej v odseku 2, ktorá vznikla v spolupráci s dotknutou občianskou spoločnosťou a dotknutými mimovládnymi organizáciami. Maximálny podiel oprávnenej osoby, z ktorého sa vypočítava výška odškodnenia, je 33 000 eur a maximálna výška odškodnenia </w:t>
      </w:r>
      <w:r w:rsidR="00DC5698">
        <w:rPr>
          <w:rFonts w:ascii="Book Antiqua" w:hAnsi="Book Antiqua"/>
          <w:sz w:val="22"/>
          <w:szCs w:val="22"/>
        </w:rPr>
        <w:t>pre jednu oprávnenú osobu z</w:t>
      </w:r>
      <w:r w:rsidR="00A56B6A">
        <w:rPr>
          <w:rFonts w:ascii="Book Antiqua" w:hAnsi="Book Antiqua"/>
          <w:sz w:val="22"/>
          <w:szCs w:val="22"/>
        </w:rPr>
        <w:t xml:space="preserve"> tohto podielu je 13 200 eur. Nezáleží teda na tom, či jednej oprávnenej osobe spôsobil majetkovú ujmu jeden nebankový subjekt alebo viacero nebankových subjektov, vždy dostane </w:t>
      </w:r>
      <w:r w:rsidR="00DC5698">
        <w:rPr>
          <w:rFonts w:ascii="Book Antiqua" w:hAnsi="Book Antiqua"/>
          <w:sz w:val="22"/>
          <w:szCs w:val="22"/>
        </w:rPr>
        <w:t>ako čiastočné odškodnenie najviac 13 200 eur</w:t>
      </w:r>
      <w:r w:rsidRPr="00F43F45" w:rsidR="00F43F45">
        <w:rPr>
          <w:rFonts w:ascii="Book Antiqua" w:hAnsi="Book Antiqua"/>
          <w:sz w:val="22"/>
          <w:szCs w:val="22"/>
        </w:rPr>
        <w:t xml:space="preserve"> </w:t>
      </w:r>
      <w:r w:rsidR="00F43F45">
        <w:rPr>
          <w:rFonts w:ascii="Book Antiqua" w:hAnsi="Book Antiqua"/>
          <w:sz w:val="22"/>
          <w:szCs w:val="22"/>
        </w:rPr>
        <w:t>za predpokladu, že sa neuplatnia žiadne odpočty</w:t>
      </w:r>
      <w:r w:rsidR="00DC5698">
        <w:rPr>
          <w:rFonts w:ascii="Book Antiqua" w:hAnsi="Book Antiqua"/>
          <w:sz w:val="22"/>
          <w:szCs w:val="22"/>
        </w:rPr>
        <w:t xml:space="preserve">, </w:t>
      </w:r>
      <w:r w:rsidR="00A56B6A">
        <w:rPr>
          <w:rFonts w:ascii="Book Antiqua" w:hAnsi="Book Antiqua"/>
          <w:sz w:val="22"/>
          <w:szCs w:val="22"/>
        </w:rPr>
        <w:t>pričom je na rozhodnutí tejto oprávnenej osoby, vo vzťahu ku ktorému, resp. ktorým nebankovým subjektom si svoj nárok na čiastočné o</w:t>
      </w:r>
      <w:r w:rsidR="00F43F45">
        <w:rPr>
          <w:rFonts w:ascii="Book Antiqua" w:hAnsi="Book Antiqua"/>
          <w:sz w:val="22"/>
          <w:szCs w:val="22"/>
        </w:rPr>
        <w:t>dškodnenie uplatní tak, aby dostala čo možno najvyššie čiastočné odškodnenie.</w:t>
      </w:r>
    </w:p>
    <w:p w:rsidR="00DC5698" w:rsidP="002D17F8">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t>Z podielu oprávnenej osoby sa totiž odpočíta suma, ktorú jej nebankový subjekt vrátil alebo vyplatil</w:t>
      </w:r>
      <w:r w:rsidR="00FB44F5">
        <w:rPr>
          <w:rFonts w:ascii="Book Antiqua" w:hAnsi="Book Antiqua"/>
          <w:sz w:val="22"/>
          <w:szCs w:val="22"/>
        </w:rPr>
        <w:t xml:space="preserve"> do skončenia podnikania (činnosti) vrátane prípadného výnosu z takéhoto podielu, ako aj výška uspokojenej pohľadávky v konkurze, ak je tento prípad relevantný.</w:t>
      </w:r>
    </w:p>
    <w:p w:rsidR="00FB44F5" w:rsidP="002D17F8">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t>Výnos z podielu, ktorý bol vyplatený oprávnenej osoby, nie je súčasťou vymedzenia pojmu nemajetkovej ujmy, čo znamená, že oprávnenej osobe mohol byť určitý výnos vyplatený a naďalej sa považuje za oprávnenú osobu (t.j. nie je diskvalifikovaná z okruhu oprávnených osôb). Na druhej strane nevyplatenie sľúbeného výnosu z podielu nie je predmetom čiastočného odškodnenia, hoci ak bol výnos vyplatený, musel byť aj zdanený (nesplnenie tejto povinnosti už oprávnenú osobu môže diskvalifikovať z okruhu oprávnených osôb) a započítava sa do výšky odškodnenia, t.j. pôsobí voči oprávnenej osobe negatívne.</w:t>
      </w:r>
    </w:p>
    <w:p w:rsidR="00976E87" w:rsidRPr="00250C58" w:rsidP="002D17F8">
      <w:pPr>
        <w:pStyle w:val="NormalWeb"/>
        <w:bidi w:val="0"/>
        <w:spacing w:before="120" w:beforeAutospacing="0" w:after="0" w:afterAutospacing="0" w:line="276" w:lineRule="auto"/>
        <w:jc w:val="both"/>
        <w:rPr>
          <w:rFonts w:ascii="Book Antiqua" w:hAnsi="Book Antiqua"/>
          <w:sz w:val="22"/>
          <w:szCs w:val="22"/>
          <w:u w:val="single"/>
        </w:rPr>
      </w:pPr>
      <w:r w:rsidRPr="00250C58">
        <w:rPr>
          <w:rFonts w:ascii="Book Antiqua" w:hAnsi="Book Antiqua"/>
          <w:sz w:val="22"/>
          <w:szCs w:val="22"/>
          <w:u w:val="single"/>
        </w:rPr>
        <w:t>K § 6</w:t>
      </w:r>
    </w:p>
    <w:p w:rsidR="00976E87" w:rsidP="002D17F8">
      <w:pPr>
        <w:pStyle w:val="NormalWeb"/>
        <w:bidi w:val="0"/>
        <w:spacing w:before="120" w:beforeAutospacing="0" w:after="0" w:afterAutospacing="0" w:line="276" w:lineRule="auto"/>
        <w:jc w:val="both"/>
        <w:rPr>
          <w:rFonts w:ascii="Book Antiqua" w:hAnsi="Book Antiqua"/>
          <w:sz w:val="22"/>
          <w:szCs w:val="22"/>
        </w:rPr>
      </w:pPr>
      <w:r w:rsidR="00C420C4">
        <w:rPr>
          <w:rFonts w:ascii="Book Antiqua" w:hAnsi="Book Antiqua"/>
          <w:sz w:val="22"/>
          <w:szCs w:val="22"/>
        </w:rPr>
        <w:tab/>
        <w:t>Oprávnenej osobe sa poskytne čiastočné odškodnenie len v prípade, ak si svoje právo na takéto odškodnenie uplatní v zákonnej lehote kvalifikovaným spôsobom.</w:t>
      </w:r>
    </w:p>
    <w:p w:rsidR="00C420C4" w:rsidP="002D17F8">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t>Žiadosť, ktorej tlačivo je podľa tohto návrhu zákona k dispozícii na ministerstve a je uverejnené aj na webovom sídle ministerstva obsahuje tak náležitosti podľa odseku 3, ako aj všetky prílohy, ktoré tvoria doklady a potvrdenia uvedené v § 4 ods. 1 návrhu zákona. Ak bola oprávnenej osobe spôsobená nemajetková ujma viacerými nebankovými subjektmi, žiadosť sa musí podať osobitne vo vzťahu ku každému z týchto subjektov.</w:t>
      </w:r>
    </w:p>
    <w:p w:rsidR="00C420C4" w:rsidP="002D17F8">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t>Žiadosť sa musí podať do jedného roka od skončenia podnikania nebankového subjektu, čo je lehota, ktorá u prevažnej väčšiny takýchto subjektov už uplynula. V takom prípade platí jednoročná lehota od skončenia konkurzného konania vedeného voči nebankovému subjektu a v každom prípade lehota jedného roka od nadobudnutia účinnosti tohto zákona. Vždy ide o lehotu, ktorá je pre oprávnenú osobu najvýhodnejšia, t.j. tá, ktorá uplynie ako posledná.</w:t>
      </w:r>
    </w:p>
    <w:p w:rsidR="00C420C4" w:rsidRPr="00250C58" w:rsidP="002D17F8">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r>
      <w:r w:rsidRPr="003553AA" w:rsidR="003553AA">
        <w:rPr>
          <w:rFonts w:ascii="Book Antiqua" w:hAnsi="Book Antiqua"/>
          <w:sz w:val="22"/>
          <w:szCs w:val="22"/>
        </w:rPr>
        <w:t xml:space="preserve">Ministerstvo pri rozhodovaní o žiadosti posúdi, či je žiadateľ oprávnenou osobou, či spĺňa podmienky </w:t>
      </w:r>
      <w:r w:rsidRPr="00250C58" w:rsidR="003553AA">
        <w:rPr>
          <w:rFonts w:ascii="Book Antiqua" w:hAnsi="Book Antiqua"/>
          <w:sz w:val="22"/>
          <w:szCs w:val="22"/>
        </w:rPr>
        <w:t>poskytnutia čiastočného odškodnenia podľa § 4 a v akej výške podľa § 5 mu patrí čiastočné odškodnenie. Posúdi aj ďalšie skutočnosti, napr. pravdivosť údajov uvedených v žiadosti a overí podmienku súvisiacu s verejnoprávnymi médiami.</w:t>
      </w:r>
    </w:p>
    <w:p w:rsidR="003553AA" w:rsidP="002D17F8">
      <w:pPr>
        <w:pStyle w:val="NormalWeb"/>
        <w:bidi w:val="0"/>
        <w:spacing w:before="120" w:beforeAutospacing="0" w:after="0" w:afterAutospacing="0" w:line="276" w:lineRule="auto"/>
        <w:jc w:val="both"/>
        <w:rPr>
          <w:rFonts w:ascii="Book Antiqua" w:hAnsi="Book Antiqua"/>
          <w:sz w:val="22"/>
          <w:szCs w:val="22"/>
        </w:rPr>
      </w:pPr>
      <w:r w:rsidRPr="00250C58">
        <w:rPr>
          <w:rFonts w:ascii="Book Antiqua" w:hAnsi="Book Antiqua"/>
          <w:sz w:val="22"/>
          <w:szCs w:val="22"/>
        </w:rPr>
        <w:tab/>
        <w:t>Keďže</w:t>
      </w:r>
      <w:r w:rsidRPr="00250C58" w:rsidR="00EF3E88">
        <w:rPr>
          <w:rFonts w:ascii="Book Antiqua" w:hAnsi="Book Antiqua"/>
          <w:sz w:val="22"/>
          <w:szCs w:val="22"/>
        </w:rPr>
        <w:t xml:space="preserve"> vyplniť</w:t>
      </w:r>
      <w:r w:rsidRPr="00250C58">
        <w:rPr>
          <w:rFonts w:ascii="Book Antiqua" w:hAnsi="Book Antiqua"/>
          <w:sz w:val="22"/>
          <w:szCs w:val="22"/>
        </w:rPr>
        <w:t xml:space="preserve"> žiadosť a</w:t>
      </w:r>
      <w:r>
        <w:rPr>
          <w:rFonts w:ascii="Book Antiqua" w:hAnsi="Book Antiqua"/>
          <w:sz w:val="22"/>
          <w:szCs w:val="22"/>
        </w:rPr>
        <w:t> jej prílohy nie sú jednoduché, ak ministerstvo zistí nedostatky v dokumentácií, vyzve oprávnenú osobu, aby takéto nedostatky odstránila, inak na žiadosť neprihliada. Takto postupuje ministerstvo aj v prípade opätovne podanej žiadosti, o ktorej už bolo rozhodnuté.</w:t>
      </w:r>
    </w:p>
    <w:p w:rsidR="003553AA" w:rsidP="002D17F8">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ab/>
        <w:t>Ak má žiadosť všetky potrebné náležitosti, ministerstvo rozhodne do jedného roka od jej doručenia a čiastočné odškodné vyplatí do 30 dní od nadobudnutia právoplatnosti rozhodnutia. Vzhľadom na to, že podľa § 8 ods. 1 návrhu zákona sa na konanie vzťahuje správny poriadok, nedá sa vylúčiť podanie odvolania (rozkladu) voči takémuto rozhodnutiu ministerstva. Ak ani po skončení odvolacieho konania nie je nárok oprávnenej osoby uspokojený aspoň čiastočne, má oprávnená osoba právo obrátiť sa so svojim nárokom na príslušný súd podaním správnej žaloby podľa § 244 Občianskeho súdneho poriadku.</w:t>
      </w:r>
    </w:p>
    <w:p w:rsidR="00F43F45" w:rsidP="002D17F8">
      <w:pPr>
        <w:pStyle w:val="NormalWeb"/>
        <w:bidi w:val="0"/>
        <w:spacing w:before="120" w:beforeAutospacing="0" w:after="0" w:afterAutospacing="0" w:line="276" w:lineRule="auto"/>
        <w:jc w:val="both"/>
        <w:rPr>
          <w:rFonts w:ascii="Book Antiqua" w:hAnsi="Book Antiqua"/>
          <w:sz w:val="22"/>
          <w:szCs w:val="22"/>
          <w:u w:val="single"/>
        </w:rPr>
      </w:pPr>
    </w:p>
    <w:p w:rsidR="00976E87" w:rsidRPr="00250C58" w:rsidP="002D17F8">
      <w:pPr>
        <w:pStyle w:val="NormalWeb"/>
        <w:bidi w:val="0"/>
        <w:spacing w:before="120" w:beforeAutospacing="0" w:after="0" w:afterAutospacing="0" w:line="276" w:lineRule="auto"/>
        <w:jc w:val="both"/>
        <w:rPr>
          <w:rFonts w:ascii="Book Antiqua" w:hAnsi="Book Antiqua"/>
          <w:sz w:val="22"/>
          <w:szCs w:val="22"/>
          <w:u w:val="single"/>
        </w:rPr>
      </w:pPr>
      <w:r w:rsidRPr="00250C58">
        <w:rPr>
          <w:rFonts w:ascii="Book Antiqua" w:hAnsi="Book Antiqua"/>
          <w:sz w:val="22"/>
          <w:szCs w:val="22"/>
          <w:u w:val="single"/>
        </w:rPr>
        <w:t>K § 7</w:t>
      </w:r>
    </w:p>
    <w:p w:rsidR="00F4357E" w:rsidP="00AA1E12">
      <w:pPr>
        <w:pStyle w:val="NormalWeb"/>
        <w:bidi w:val="0"/>
        <w:spacing w:before="120" w:beforeAutospacing="0" w:after="0" w:afterAutospacing="0" w:line="276" w:lineRule="auto"/>
        <w:jc w:val="both"/>
        <w:rPr>
          <w:rFonts w:ascii="Book Antiqua" w:hAnsi="Book Antiqua"/>
          <w:sz w:val="22"/>
          <w:szCs w:val="22"/>
        </w:rPr>
      </w:pPr>
      <w:r w:rsidR="00976E87">
        <w:rPr>
          <w:rFonts w:ascii="Book Antiqua" w:hAnsi="Book Antiqua"/>
          <w:sz w:val="22"/>
          <w:szCs w:val="22"/>
        </w:rPr>
        <w:tab/>
        <w:t>Zamestnanci ministerstva budú pri posudzovaní žiadostí o čiastočné odškodnenie potrebovať nahliadnuť do spisov príslušných orgánov alebo súdov (napr. konkurzné konanie a konkurzný súd) alebo získavať informácie od iných subjektov, aby si mohli skutočnosti uvádzané v žiadosti overiť (napr. overenie reklamy vo verejnoprávnom médiu). Za týmto účelom im návrh zákona priznáva oprávnenia potrebné na dosiahnutie tohto cieľa.</w:t>
      </w:r>
    </w:p>
    <w:p w:rsidR="00227A47" w:rsidP="00AA1E12">
      <w:pPr>
        <w:pStyle w:val="NormalWeb"/>
        <w:bidi w:val="0"/>
        <w:spacing w:before="120" w:beforeAutospacing="0" w:after="0" w:afterAutospacing="0" w:line="276" w:lineRule="auto"/>
        <w:jc w:val="both"/>
        <w:rPr>
          <w:rFonts w:ascii="Book Antiqua" w:hAnsi="Book Antiqua"/>
          <w:sz w:val="22"/>
          <w:szCs w:val="22"/>
        </w:rPr>
      </w:pPr>
      <w:r w:rsidR="00976E87">
        <w:rPr>
          <w:rFonts w:ascii="Book Antiqua" w:hAnsi="Book Antiqua"/>
          <w:sz w:val="22"/>
          <w:szCs w:val="22"/>
        </w:rPr>
        <w:tab/>
        <w:t xml:space="preserve">Zároveň, pri nahliadaní do príslušných spisov, ako aj pri získavaní súvisiacich informácií, sa nedá vylúčiť, že zamestnanci ministerstva budú mať prístup nielen k utajovaným skutočnostiam, ale aj rôznym iným vyhradeným či citlivým údajom a informáciám, ktoré sa týkajú tak veci, ako aj účastníkov konania vrátane oprávnených osôb. </w:t>
      </w:r>
    </w:p>
    <w:p w:rsidR="00227A47" w:rsidP="00227A47">
      <w:pPr>
        <w:pStyle w:val="NormalWeb"/>
        <w:bidi w:val="0"/>
        <w:spacing w:before="120" w:beforeAutospacing="0" w:after="0" w:afterAutospacing="0" w:line="276" w:lineRule="auto"/>
        <w:ind w:firstLine="708"/>
        <w:jc w:val="both"/>
        <w:rPr>
          <w:rFonts w:ascii="Book Antiqua" w:hAnsi="Book Antiqua"/>
          <w:sz w:val="22"/>
          <w:szCs w:val="22"/>
        </w:rPr>
      </w:pPr>
      <w:r w:rsidR="00976E87">
        <w:rPr>
          <w:rFonts w:ascii="Book Antiqua" w:hAnsi="Book Antiqua"/>
          <w:sz w:val="22"/>
          <w:szCs w:val="22"/>
        </w:rPr>
        <w:t xml:space="preserve">Preto je namieste, aby o obsahu </w:t>
      </w:r>
      <w:r w:rsidRPr="003F5C0E" w:rsidR="00976E87">
        <w:rPr>
          <w:rFonts w:ascii="Book Antiqua" w:hAnsi="Book Antiqua"/>
          <w:sz w:val="22"/>
          <w:szCs w:val="22"/>
        </w:rPr>
        <w:t xml:space="preserve">žiadostí </w:t>
      </w:r>
      <w:r w:rsidR="00976E87">
        <w:rPr>
          <w:rFonts w:ascii="Book Antiqua" w:hAnsi="Book Antiqua"/>
          <w:sz w:val="22"/>
          <w:szCs w:val="22"/>
        </w:rPr>
        <w:t xml:space="preserve">o odškodnenie </w:t>
      </w:r>
      <w:r w:rsidRPr="003F5C0E" w:rsidR="00976E87">
        <w:rPr>
          <w:rFonts w:ascii="Book Antiqua" w:hAnsi="Book Antiqua"/>
          <w:sz w:val="22"/>
          <w:szCs w:val="22"/>
        </w:rPr>
        <w:t>a subjektoch, ktoré ich podali, ako aj o ďalších skutočnostiach týkajúcich sa konania o čiastočnom odškodnení, ktoré sa dozvedeli pri plnení svojich úloh</w:t>
      </w:r>
      <w:r>
        <w:rPr>
          <w:rFonts w:ascii="Book Antiqua" w:hAnsi="Book Antiqua"/>
          <w:sz w:val="22"/>
          <w:szCs w:val="22"/>
        </w:rPr>
        <w:t>, zachovávali mlčanlivosť, a to aj po svojom odchode z ministerstva (t.j. po skončení štátnozamestnaneckého pomeru alebo iného pracovného pomeru na ministerstve).</w:t>
      </w:r>
    </w:p>
    <w:p w:rsidR="00227A47" w:rsidRPr="00250C58" w:rsidP="00AA1E12">
      <w:pPr>
        <w:pStyle w:val="NormalWeb"/>
        <w:bidi w:val="0"/>
        <w:spacing w:before="120" w:beforeAutospacing="0" w:after="0" w:afterAutospacing="0" w:line="276" w:lineRule="auto"/>
        <w:jc w:val="both"/>
        <w:rPr>
          <w:rFonts w:ascii="Book Antiqua" w:hAnsi="Book Antiqua"/>
          <w:sz w:val="22"/>
          <w:szCs w:val="22"/>
        </w:rPr>
      </w:pPr>
      <w:r w:rsidRPr="00250C58" w:rsidR="00F4357E">
        <w:rPr>
          <w:rFonts w:ascii="Book Antiqua" w:hAnsi="Book Antiqua"/>
          <w:sz w:val="22"/>
          <w:szCs w:val="22"/>
          <w:u w:val="single"/>
        </w:rPr>
        <w:t>K § 8</w:t>
      </w:r>
    </w:p>
    <w:p w:rsidR="00227A47" w:rsidP="00227A47">
      <w:pPr>
        <w:pStyle w:val="NormalWeb"/>
        <w:bidi w:val="0"/>
        <w:spacing w:before="120" w:beforeAutospacing="0" w:after="0" w:afterAutospacing="0" w:line="276" w:lineRule="auto"/>
        <w:ind w:firstLine="708"/>
        <w:jc w:val="both"/>
        <w:rPr>
          <w:rFonts w:ascii="Book Antiqua" w:hAnsi="Book Antiqua"/>
          <w:sz w:val="22"/>
        </w:rPr>
      </w:pPr>
      <w:r w:rsidR="00E41C36">
        <w:rPr>
          <w:rFonts w:ascii="Book Antiqua" w:hAnsi="Book Antiqua"/>
          <w:sz w:val="22"/>
        </w:rPr>
        <w:t>Na postup pri poskytnutí čiastočného odškodnenia</w:t>
      </w:r>
      <w:r w:rsidRPr="00227A47" w:rsidR="00976E87">
        <w:rPr>
          <w:rFonts w:ascii="Book Antiqua" w:hAnsi="Book Antiqua"/>
          <w:sz w:val="22"/>
        </w:rPr>
        <w:t xml:space="preserve"> sa vzťahuje v zmysle spoločných ustanovení</w:t>
      </w:r>
      <w:r>
        <w:rPr>
          <w:rFonts w:ascii="Book Antiqua" w:hAnsi="Book Antiqua"/>
          <w:sz w:val="22"/>
        </w:rPr>
        <w:t xml:space="preserve"> návrhu zákona správny poriadok, čo súvisí </w:t>
      </w:r>
      <w:r w:rsidRPr="00227A47" w:rsidR="00976E87">
        <w:rPr>
          <w:rFonts w:ascii="Book Antiqua" w:hAnsi="Book Antiqua"/>
          <w:sz w:val="22"/>
        </w:rPr>
        <w:t>s tým, že n</w:t>
      </w:r>
      <w:r w:rsidR="00E41C36">
        <w:rPr>
          <w:rFonts w:ascii="Book Antiqua" w:hAnsi="Book Antiqua"/>
          <w:sz w:val="22"/>
        </w:rPr>
        <w:t>a toto čiastočné odškodnenie</w:t>
      </w:r>
      <w:r w:rsidRPr="00227A47" w:rsidR="00976E87">
        <w:rPr>
          <w:rFonts w:ascii="Book Antiqua" w:hAnsi="Book Antiqua"/>
          <w:sz w:val="22"/>
        </w:rPr>
        <w:t xml:space="preserve"> je zo zákona právny nárok</w:t>
      </w:r>
      <w:r>
        <w:rPr>
          <w:rFonts w:ascii="Book Antiqua" w:hAnsi="Book Antiqua"/>
          <w:sz w:val="22"/>
        </w:rPr>
        <w:t>. Výnimky z uplatňovania správneho poriadku sú upravené v § 6 návrhu zákona; ide najmä o rozdielne lehoty na podanie žiadosti, či rozhodovanie o nej, ako aj o iné náležitosti podania (žiadosti) a možnosti podať odvolanie voči rozhodnutiu správneho orgánu.</w:t>
      </w:r>
    </w:p>
    <w:p w:rsidR="00C420C4" w:rsidP="00227A47">
      <w:pPr>
        <w:pStyle w:val="NormalWeb"/>
        <w:bidi w:val="0"/>
        <w:spacing w:before="120" w:beforeAutospacing="0" w:after="0" w:afterAutospacing="0" w:line="276" w:lineRule="auto"/>
        <w:ind w:firstLine="708"/>
        <w:jc w:val="both"/>
        <w:rPr>
          <w:rFonts w:ascii="Book Antiqua" w:hAnsi="Book Antiqua"/>
          <w:sz w:val="22"/>
          <w:szCs w:val="22"/>
        </w:rPr>
      </w:pPr>
      <w:r w:rsidRPr="00E472FF" w:rsidR="00D17EA3">
        <w:rPr>
          <w:rFonts w:ascii="Book Antiqua" w:hAnsi="Book Antiqua"/>
          <w:sz w:val="22"/>
        </w:rPr>
        <w:t>Vzor žiadosti môže viacerým oprávneným osobám pomôcť k uplatneniu svojich práv. Preto sa v návrhu zákona ukladá ministerstvu povinnosť vydať takýto vzor v podobe všeobecne záväzného právneho predpisu</w:t>
      </w:r>
      <w:r w:rsidRPr="00E472FF" w:rsidR="00E472FF">
        <w:rPr>
          <w:rFonts w:ascii="Book Antiqua" w:hAnsi="Book Antiqua"/>
          <w:sz w:val="22"/>
        </w:rPr>
        <w:t xml:space="preserve"> a zároveň ho v súlade s § 6 ods. 4 uverejniť aj na svojom webovom sídle.</w:t>
      </w:r>
    </w:p>
    <w:p w:rsidR="00227A47" w:rsidRPr="00250C58" w:rsidP="00227A47">
      <w:pPr>
        <w:pStyle w:val="NormalWeb"/>
        <w:bidi w:val="0"/>
        <w:spacing w:before="120" w:beforeAutospacing="0" w:after="0" w:afterAutospacing="0" w:line="276" w:lineRule="auto"/>
        <w:jc w:val="both"/>
        <w:rPr>
          <w:rFonts w:ascii="Book Antiqua" w:hAnsi="Book Antiqua"/>
          <w:sz w:val="22"/>
          <w:szCs w:val="22"/>
        </w:rPr>
      </w:pPr>
      <w:r w:rsidRPr="00250C58" w:rsidR="00F4357E">
        <w:rPr>
          <w:rFonts w:ascii="Book Antiqua" w:hAnsi="Book Antiqua"/>
          <w:sz w:val="22"/>
          <w:szCs w:val="22"/>
          <w:u w:val="single"/>
        </w:rPr>
        <w:t>K § 9</w:t>
      </w:r>
    </w:p>
    <w:p w:rsidR="009D0AD0" w:rsidRPr="00227A47" w:rsidP="00227A47">
      <w:pPr>
        <w:pStyle w:val="NormalWeb"/>
        <w:bidi w:val="0"/>
        <w:spacing w:before="120" w:beforeAutospacing="0" w:after="0" w:afterAutospacing="0" w:line="276" w:lineRule="auto"/>
        <w:ind w:firstLine="708"/>
        <w:jc w:val="both"/>
        <w:rPr>
          <w:rFonts w:ascii="Book Antiqua" w:hAnsi="Book Antiqua"/>
          <w:sz w:val="22"/>
          <w:szCs w:val="22"/>
        </w:rPr>
      </w:pPr>
      <w:r w:rsidRPr="00AA1E12">
        <w:rPr>
          <w:rFonts w:ascii="Book Antiqua" w:hAnsi="Book Antiqua"/>
          <w:sz w:val="22"/>
          <w:szCs w:val="22"/>
        </w:rPr>
        <w:t xml:space="preserve">Navrhuje sa účinnosť predkladaného zákona </w:t>
      </w:r>
      <w:r w:rsidRPr="00AA1E12" w:rsidR="00DE0C09">
        <w:rPr>
          <w:rFonts w:ascii="Book Antiqua" w:hAnsi="Book Antiqua"/>
          <w:sz w:val="22"/>
          <w:szCs w:val="22"/>
        </w:rPr>
        <w:t xml:space="preserve">od 1. </w:t>
      </w:r>
      <w:r w:rsidR="00F43F45">
        <w:rPr>
          <w:rFonts w:ascii="Book Antiqua" w:hAnsi="Book Antiqua"/>
          <w:sz w:val="22"/>
          <w:szCs w:val="22"/>
        </w:rPr>
        <w:t>marca</w:t>
      </w:r>
      <w:r w:rsidR="00DE0C09">
        <w:rPr>
          <w:rFonts w:ascii="Book Antiqua" w:hAnsi="Book Antiqua"/>
          <w:sz w:val="22"/>
          <w:szCs w:val="22"/>
        </w:rPr>
        <w:t xml:space="preserve"> 2015 nielen </w:t>
      </w:r>
      <w:r w:rsidRPr="00AA1E12">
        <w:rPr>
          <w:rFonts w:ascii="Book Antiqua" w:hAnsi="Book Antiqua"/>
          <w:sz w:val="22"/>
          <w:szCs w:val="22"/>
        </w:rPr>
        <w:t>so zohľadnením le</w:t>
      </w:r>
      <w:r w:rsidR="00DE0C09">
        <w:rPr>
          <w:rFonts w:ascii="Book Antiqua" w:hAnsi="Book Antiqua"/>
          <w:sz w:val="22"/>
          <w:szCs w:val="22"/>
        </w:rPr>
        <w:t>gisvakančnej lehoty, ale aj z dôvodu, aby bolo možné v štátnom rozpočte vyčleniť na čiastočné odškodnenie finančné prostriedky, keďže v roku 2014 s takýmto odškodnením schválený štátny rozpočet nepočíta</w:t>
      </w:r>
      <w:r w:rsidRPr="00AA1E12">
        <w:rPr>
          <w:rFonts w:ascii="Book Antiqua" w:hAnsi="Book Antiqua"/>
          <w:sz w:val="22"/>
          <w:szCs w:val="22"/>
        </w:rPr>
        <w:t>.</w:t>
      </w:r>
    </w:p>
    <w:p w:rsidR="009D0AD0" w:rsidRPr="00AA1E12" w:rsidP="00AA1E12">
      <w:pPr>
        <w:pStyle w:val="NormalWeb"/>
        <w:bidi w:val="0"/>
        <w:spacing w:before="120" w:beforeAutospacing="0" w:after="0" w:afterAutospacing="0" w:line="276" w:lineRule="auto"/>
        <w:jc w:val="center"/>
        <w:rPr>
          <w:rFonts w:ascii="Book Antiqua" w:hAnsi="Book Antiqua"/>
          <w:b/>
          <w:bCs/>
          <w:caps/>
          <w:spacing w:val="30"/>
          <w:sz w:val="22"/>
          <w:szCs w:val="22"/>
        </w:rPr>
      </w:pPr>
    </w:p>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sidR="001B386A">
        <w:rPr>
          <w:rFonts w:ascii="Book Antiqua" w:hAnsi="Book Antiqua"/>
          <w:b/>
          <w:bCs/>
          <w:caps/>
          <w:spacing w:val="30"/>
          <w:sz w:val="22"/>
          <w:szCs w:val="22"/>
        </w:rPr>
        <w:br w:type="page"/>
      </w:r>
      <w:r w:rsidRPr="00AA1E12">
        <w:rPr>
          <w:rFonts w:ascii="Book Antiqua" w:hAnsi="Book Antiqua"/>
          <w:b/>
          <w:bCs/>
          <w:caps/>
          <w:spacing w:val="30"/>
          <w:sz w:val="22"/>
          <w:szCs w:val="22"/>
        </w:rPr>
        <w:t>DOLOŽKA ZLUČITEĽNOSTI</w:t>
      </w:r>
    </w:p>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b/>
          <w:bCs/>
          <w:sz w:val="22"/>
          <w:szCs w:val="22"/>
        </w:rPr>
        <w:t>návrhu zákona</w:t>
      </w:r>
      <w:r w:rsidRPr="00AA1E12">
        <w:rPr>
          <w:rFonts w:ascii="Book Antiqua" w:hAnsi="Book Antiqua"/>
          <w:sz w:val="22"/>
          <w:szCs w:val="22"/>
        </w:rPr>
        <w:t xml:space="preserve"> </w:t>
      </w:r>
      <w:r w:rsidRPr="00AA1E12">
        <w:rPr>
          <w:rFonts w:ascii="Book Antiqua" w:hAnsi="Book Antiqua"/>
          <w:b/>
          <w:bCs/>
          <w:sz w:val="22"/>
          <w:szCs w:val="22"/>
        </w:rPr>
        <w:t>s právom Európskej únie</w:t>
      </w: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sz w:val="22"/>
          <w:szCs w:val="22"/>
        </w:rPr>
        <w:t> </w:t>
      </w:r>
    </w:p>
    <w:p w:rsidR="00C53A5B" w:rsidRPr="00AA1E12" w:rsidP="00AA1E12">
      <w:pPr>
        <w:pStyle w:val="NormalWeb"/>
        <w:bidi w:val="0"/>
        <w:spacing w:before="120" w:beforeAutospacing="0" w:after="0" w:afterAutospacing="0" w:line="276" w:lineRule="auto"/>
        <w:jc w:val="both"/>
        <w:rPr>
          <w:rFonts w:ascii="Book Antiqua" w:hAnsi="Book Antiqua"/>
          <w:color w:val="FF0000"/>
          <w:sz w:val="22"/>
          <w:szCs w:val="22"/>
        </w:rPr>
      </w:pPr>
      <w:r w:rsidRPr="00AA1E12">
        <w:rPr>
          <w:rFonts w:ascii="Book Antiqua" w:hAnsi="Book Antiqua"/>
          <w:b/>
          <w:bCs/>
          <w:sz w:val="22"/>
          <w:szCs w:val="22"/>
        </w:rPr>
        <w:t>1. Navrhovateľ zákona:</w:t>
      </w:r>
      <w:r w:rsidRPr="00AA1E12" w:rsidR="00B96070">
        <w:rPr>
          <w:rFonts w:ascii="Book Antiqua" w:hAnsi="Book Antiqua"/>
          <w:sz w:val="22"/>
          <w:szCs w:val="22"/>
        </w:rPr>
        <w:t xml:space="preserve"> </w:t>
      </w:r>
      <w:r w:rsidR="00BC7619">
        <w:rPr>
          <w:rFonts w:ascii="Book Antiqua" w:hAnsi="Book Antiqua"/>
          <w:sz w:val="22"/>
          <w:szCs w:val="22"/>
        </w:rPr>
        <w:t xml:space="preserve">skupina </w:t>
      </w:r>
      <w:r w:rsidRPr="00AA1E12" w:rsidR="00B96070">
        <w:rPr>
          <w:rFonts w:ascii="Book Antiqua" w:hAnsi="Book Antiqua"/>
          <w:sz w:val="22"/>
          <w:szCs w:val="22"/>
        </w:rPr>
        <w:t>poslan</w:t>
      </w:r>
      <w:r w:rsidR="00BC7619">
        <w:rPr>
          <w:rFonts w:ascii="Book Antiqua" w:hAnsi="Book Antiqua"/>
          <w:sz w:val="22"/>
          <w:szCs w:val="22"/>
        </w:rPr>
        <w:t>cov</w:t>
      </w:r>
      <w:r w:rsidRPr="00AA1E12">
        <w:rPr>
          <w:rFonts w:ascii="Book Antiqua" w:hAnsi="Book Antiqua"/>
          <w:sz w:val="22"/>
          <w:szCs w:val="22"/>
        </w:rPr>
        <w:t xml:space="preserve"> Národnej rady Slovenskej republiky</w:t>
      </w: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sz w:val="22"/>
          <w:szCs w:val="22"/>
        </w:rPr>
        <w:t> </w:t>
      </w: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b/>
          <w:bCs/>
          <w:sz w:val="22"/>
          <w:szCs w:val="22"/>
        </w:rPr>
        <w:t>2. Názov návrhu zákona:</w:t>
      </w:r>
      <w:r w:rsidRPr="00AA1E12">
        <w:rPr>
          <w:rFonts w:ascii="Book Antiqua" w:hAnsi="Book Antiqua"/>
          <w:sz w:val="22"/>
          <w:szCs w:val="22"/>
        </w:rPr>
        <w:t xml:space="preserve"> n</w:t>
      </w:r>
      <w:r w:rsidRPr="00AA1E12">
        <w:rPr>
          <w:rFonts w:ascii="Book Antiqua" w:hAnsi="Book Antiqua"/>
          <w:color w:val="000000"/>
          <w:sz w:val="22"/>
          <w:szCs w:val="22"/>
        </w:rPr>
        <w:t xml:space="preserve">ávrh </w:t>
      </w:r>
      <w:r w:rsidR="00663A7B">
        <w:rPr>
          <w:rFonts w:ascii="Book Antiqua" w:hAnsi="Book Antiqua"/>
          <w:color w:val="000000"/>
          <w:sz w:val="22"/>
          <w:szCs w:val="22"/>
        </w:rPr>
        <w:t xml:space="preserve">zákona </w:t>
      </w:r>
      <w:r w:rsidR="00663A7B">
        <w:rPr>
          <w:rFonts w:ascii="Book Antiqua" w:hAnsi="Book Antiqua"/>
          <w:sz w:val="22"/>
          <w:szCs w:val="22"/>
        </w:rPr>
        <w:t>o čiastočnom odškodnení klientov nebankových subjektov</w:t>
      </w:r>
    </w:p>
    <w:p w:rsidR="00E23AC2" w:rsidRPr="00AA1E12" w:rsidP="00AA1E12">
      <w:pPr>
        <w:bidi w:val="0"/>
        <w:spacing w:before="120" w:line="276" w:lineRule="auto"/>
        <w:jc w:val="both"/>
        <w:rPr>
          <w:rFonts w:ascii="Book Antiqua" w:hAnsi="Book Antiqua"/>
          <w:sz w:val="22"/>
          <w:szCs w:val="22"/>
        </w:rPr>
      </w:pPr>
    </w:p>
    <w:p w:rsidR="002D551B" w:rsidRPr="00AA1E12" w:rsidP="00AA1E12">
      <w:pPr>
        <w:pStyle w:val="NormalWeb"/>
        <w:bidi w:val="0"/>
        <w:spacing w:before="120" w:beforeAutospacing="0" w:after="0" w:afterAutospacing="0" w:line="276" w:lineRule="auto"/>
        <w:jc w:val="both"/>
        <w:rPr>
          <w:rFonts w:ascii="Book Antiqua" w:hAnsi="Book Antiqua"/>
          <w:b/>
          <w:bCs/>
          <w:sz w:val="22"/>
          <w:szCs w:val="22"/>
        </w:rPr>
      </w:pPr>
      <w:r w:rsidRPr="00AA1E12" w:rsidR="00E23AC2">
        <w:rPr>
          <w:rFonts w:ascii="Book Antiqua" w:hAnsi="Book Antiqua"/>
          <w:b/>
          <w:bCs/>
          <w:sz w:val="22"/>
          <w:szCs w:val="22"/>
        </w:rPr>
        <w:t>3. Predmet návrhu zákona:</w:t>
      </w:r>
    </w:p>
    <w:p w:rsidR="002D551B" w:rsidRPr="00AA1E12" w:rsidP="00AA1E12">
      <w:pPr>
        <w:pStyle w:val="NormalWeb"/>
        <w:numPr>
          <w:numId w:val="22"/>
        </w:numPr>
        <w:bidi w:val="0"/>
        <w:spacing w:before="120" w:beforeAutospacing="0" w:after="0" w:afterAutospacing="0" w:line="276" w:lineRule="auto"/>
        <w:jc w:val="both"/>
        <w:rPr>
          <w:rFonts w:ascii="Book Antiqua" w:hAnsi="Book Antiqua"/>
          <w:bCs/>
          <w:sz w:val="22"/>
          <w:szCs w:val="22"/>
        </w:rPr>
      </w:pPr>
      <w:r w:rsidRPr="00AA1E12">
        <w:rPr>
          <w:rFonts w:ascii="Book Antiqua" w:hAnsi="Book Antiqua"/>
          <w:bCs/>
          <w:sz w:val="22"/>
          <w:szCs w:val="22"/>
        </w:rPr>
        <w:t>nie je upravený v primárnom práve Európskej únie,</w:t>
      </w:r>
    </w:p>
    <w:p w:rsidR="002D551B" w:rsidRPr="00AA1E12" w:rsidP="00AA1E12">
      <w:pPr>
        <w:pStyle w:val="NormalWeb"/>
        <w:numPr>
          <w:numId w:val="22"/>
        </w:numPr>
        <w:bidi w:val="0"/>
        <w:spacing w:before="120" w:beforeAutospacing="0" w:after="0" w:afterAutospacing="0" w:line="276" w:lineRule="auto"/>
        <w:jc w:val="both"/>
        <w:rPr>
          <w:rFonts w:ascii="Book Antiqua" w:hAnsi="Book Antiqua"/>
          <w:bCs/>
          <w:sz w:val="22"/>
          <w:szCs w:val="22"/>
        </w:rPr>
      </w:pPr>
      <w:r w:rsidRPr="00AA1E12">
        <w:rPr>
          <w:rFonts w:ascii="Book Antiqua" w:hAnsi="Book Antiqua"/>
          <w:bCs/>
          <w:sz w:val="22"/>
          <w:szCs w:val="22"/>
        </w:rPr>
        <w:t>nie je upravený v sekundárnom práve Európskej únie,</w:t>
      </w:r>
    </w:p>
    <w:p w:rsidR="002D551B" w:rsidRPr="00AA1E12" w:rsidP="00AA1E12">
      <w:pPr>
        <w:pStyle w:val="NormalWeb"/>
        <w:numPr>
          <w:numId w:val="22"/>
        </w:numPr>
        <w:bidi w:val="0"/>
        <w:spacing w:before="120" w:beforeAutospacing="0" w:after="0" w:afterAutospacing="0" w:line="276" w:lineRule="auto"/>
        <w:jc w:val="both"/>
        <w:rPr>
          <w:rFonts w:ascii="Book Antiqua" w:hAnsi="Book Antiqua"/>
          <w:bCs/>
          <w:sz w:val="22"/>
          <w:szCs w:val="22"/>
        </w:rPr>
      </w:pPr>
      <w:r w:rsidRPr="00AA1E12">
        <w:rPr>
          <w:rFonts w:ascii="Book Antiqua" w:hAnsi="Book Antiqua"/>
          <w:bCs/>
          <w:sz w:val="22"/>
          <w:szCs w:val="22"/>
        </w:rPr>
        <w:t>nie je obsiahnutý v judikatúre Súdneho dvora Európskej únie.</w:t>
      </w:r>
      <w:r w:rsidRPr="00AA1E12">
        <w:rPr>
          <w:rFonts w:ascii="Book Antiqua" w:hAnsi="Book Antiqua"/>
          <w:sz w:val="22"/>
          <w:szCs w:val="22"/>
        </w:rPr>
        <w:t> </w:t>
      </w:r>
    </w:p>
    <w:p w:rsidR="002D551B" w:rsidRPr="00AA1E12" w:rsidP="00AA1E12">
      <w:pPr>
        <w:pStyle w:val="NormalWeb"/>
        <w:bidi w:val="0"/>
        <w:spacing w:before="120" w:beforeAutospacing="0" w:after="0" w:afterAutospacing="0" w:line="276" w:lineRule="auto"/>
        <w:jc w:val="both"/>
        <w:rPr>
          <w:rFonts w:ascii="Book Antiqua" w:hAnsi="Book Antiqua"/>
          <w:b/>
          <w:bCs/>
          <w:sz w:val="22"/>
          <w:szCs w:val="22"/>
        </w:rPr>
      </w:pPr>
    </w:p>
    <w:p w:rsidR="002D551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b/>
          <w:bCs/>
          <w:sz w:val="22"/>
          <w:szCs w:val="22"/>
        </w:rPr>
        <w:t>Vzhľadom na to, že predmet návrhu zákona nie je upravený v práve Európskej únie, je bezpredmetné vyjadrovať sa k bodom 4. a 5.</w:t>
      </w:r>
    </w:p>
    <w:p w:rsidR="002D551B" w:rsidRPr="00AA1E12" w:rsidP="00AA1E12">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AA1E12" w:rsidP="00AA1E12">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AA1E12" w:rsidP="00AA1E12">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AA1E12" w:rsidP="00AA1E12">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AA1E12" w:rsidP="00AA1E12">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AA1E12" w:rsidP="00AA1E12">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AA1E12" w:rsidP="00AA1E12">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AA1E12" w:rsidP="00AA1E12">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sidR="002D551B">
        <w:rPr>
          <w:rFonts w:ascii="Book Antiqua" w:hAnsi="Book Antiqua"/>
          <w:b/>
          <w:bCs/>
          <w:caps/>
          <w:color w:val="000000"/>
          <w:spacing w:val="30"/>
          <w:sz w:val="22"/>
          <w:szCs w:val="22"/>
        </w:rPr>
        <w:br w:type="page"/>
      </w:r>
      <w:r w:rsidRPr="00AA1E12">
        <w:rPr>
          <w:rFonts w:ascii="Book Antiqua" w:hAnsi="Book Antiqua"/>
          <w:b/>
          <w:bCs/>
          <w:caps/>
          <w:color w:val="000000"/>
          <w:spacing w:val="30"/>
          <w:sz w:val="22"/>
          <w:szCs w:val="22"/>
        </w:rPr>
        <w:t>Doložka</w:t>
      </w:r>
    </w:p>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b/>
          <w:bCs/>
          <w:color w:val="000000"/>
          <w:sz w:val="22"/>
          <w:szCs w:val="22"/>
        </w:rPr>
        <w:t>vybraných vplyvov</w:t>
      </w:r>
    </w:p>
    <w:p w:rsidR="00C53A5B" w:rsidRPr="00AA1E12" w:rsidP="00AA1E12">
      <w:pPr>
        <w:pStyle w:val="NormalWeb"/>
        <w:bidi w:val="0"/>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 </w:t>
      </w: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b/>
          <w:bCs/>
          <w:color w:val="000000"/>
          <w:sz w:val="22"/>
          <w:szCs w:val="22"/>
        </w:rPr>
        <w:t xml:space="preserve">A.1. Názov materiálu: </w:t>
      </w:r>
      <w:r w:rsidRPr="00AA1E12">
        <w:rPr>
          <w:rFonts w:ascii="Book Antiqua" w:hAnsi="Book Antiqua"/>
          <w:sz w:val="22"/>
          <w:szCs w:val="22"/>
        </w:rPr>
        <w:t>n</w:t>
      </w:r>
      <w:r w:rsidRPr="00AA1E12">
        <w:rPr>
          <w:rFonts w:ascii="Book Antiqua" w:hAnsi="Book Antiqua"/>
          <w:color w:val="000000"/>
          <w:sz w:val="22"/>
          <w:szCs w:val="22"/>
        </w:rPr>
        <w:t xml:space="preserve">ávrh </w:t>
      </w:r>
      <w:r w:rsidR="00663A7B">
        <w:rPr>
          <w:rFonts w:ascii="Book Antiqua" w:hAnsi="Book Antiqua"/>
          <w:color w:val="000000"/>
          <w:sz w:val="22"/>
          <w:szCs w:val="22"/>
        </w:rPr>
        <w:t xml:space="preserve">zákona </w:t>
      </w:r>
      <w:r w:rsidR="00663A7B">
        <w:rPr>
          <w:rFonts w:ascii="Book Antiqua" w:hAnsi="Book Antiqua"/>
          <w:sz w:val="22"/>
          <w:szCs w:val="22"/>
        </w:rPr>
        <w:t>o čiastočnom odškodnení klientov nebankových subjektov</w:t>
      </w:r>
    </w:p>
    <w:p w:rsidR="00C53A5B" w:rsidRPr="00AA1E12" w:rsidP="00AA1E12">
      <w:pPr>
        <w:pStyle w:val="NormalWeb"/>
        <w:bidi w:val="0"/>
        <w:spacing w:before="120" w:beforeAutospacing="0" w:after="0" w:afterAutospacing="0" w:line="276" w:lineRule="auto"/>
        <w:jc w:val="both"/>
        <w:rPr>
          <w:rFonts w:ascii="Book Antiqua" w:hAnsi="Book Antiqua"/>
          <w:b/>
          <w:bCs/>
          <w:color w:val="000000"/>
          <w:sz w:val="22"/>
          <w:szCs w:val="22"/>
        </w:rPr>
      </w:pP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b/>
          <w:bCs/>
          <w:color w:val="000000"/>
          <w:sz w:val="22"/>
          <w:szCs w:val="22"/>
        </w:rPr>
        <w:t>        Termín začatia a ukončenia PPK:</w:t>
      </w:r>
      <w:r w:rsidRPr="00AA1E12">
        <w:rPr>
          <w:rFonts w:ascii="Book Antiqua" w:hAnsi="Book Antiqua"/>
          <w:color w:val="000000"/>
          <w:sz w:val="22"/>
          <w:szCs w:val="22"/>
        </w:rPr>
        <w:t xml:space="preserve"> </w:t>
      </w:r>
      <w:r w:rsidRPr="00AA1E12">
        <w:rPr>
          <w:rFonts w:ascii="Book Antiqua" w:hAnsi="Book Antiqua"/>
          <w:i/>
          <w:iCs/>
          <w:color w:val="000000"/>
          <w:sz w:val="22"/>
          <w:szCs w:val="22"/>
        </w:rPr>
        <w:t>bezpredmetné</w:t>
      </w: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b/>
          <w:bCs/>
          <w:color w:val="000000"/>
          <w:sz w:val="22"/>
          <w:szCs w:val="22"/>
        </w:rPr>
        <w:t> </w:t>
      </w: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 </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Žiadne </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Negatívne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00663A7B">
              <w:rPr>
                <w:rFonts w:ascii="Book Antiqua" w:hAnsi="Book Antiqua"/>
                <w:color w:val="000000"/>
                <w:sz w:val="22"/>
                <w:szCs w:val="22"/>
              </w:rPr>
              <w:t>x</w:t>
            </w:r>
            <w:r w:rsidRPr="00AA1E12">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00663A7B">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00663A7B">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 sociálnu exklúziu,</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r w:rsidR="00663A7B">
              <w:rPr>
                <w:rFonts w:ascii="Book Antiqua" w:hAnsi="Book Antiqua"/>
                <w:color w:val="000000"/>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AA1E12" w:rsidP="00AA1E12">
            <w:pPr>
              <w:pStyle w:val="NormalWeb"/>
              <w:bidi w:val="0"/>
              <w:spacing w:before="120" w:beforeAutospacing="0" w:after="0" w:afterAutospacing="0" w:line="276" w:lineRule="auto"/>
              <w:jc w:val="center"/>
              <w:rPr>
                <w:rFonts w:ascii="Book Antiqua" w:hAnsi="Book Antiqua"/>
                <w:sz w:val="22"/>
                <w:szCs w:val="22"/>
              </w:rPr>
            </w:pPr>
            <w:r w:rsidRPr="00AA1E12">
              <w:rPr>
                <w:rFonts w:ascii="Book Antiqua" w:hAnsi="Book Antiqua"/>
                <w:color w:val="000000"/>
                <w:sz w:val="22"/>
                <w:szCs w:val="22"/>
              </w:rPr>
              <w:t> </w:t>
            </w:r>
          </w:p>
        </w:tc>
      </w:tr>
    </w:tbl>
    <w:p w:rsidR="00C53A5B" w:rsidRPr="00AA1E12" w:rsidP="00AA1E12">
      <w:pPr>
        <w:pStyle w:val="NormalWeb"/>
        <w:bidi w:val="0"/>
        <w:spacing w:before="120" w:beforeAutospacing="0" w:after="0" w:afterAutospacing="0" w:line="276" w:lineRule="auto"/>
        <w:rPr>
          <w:rFonts w:ascii="Book Antiqua" w:hAnsi="Book Antiqua"/>
          <w:sz w:val="22"/>
          <w:szCs w:val="22"/>
        </w:rPr>
      </w:pPr>
      <w:r w:rsidRPr="00AA1E12">
        <w:rPr>
          <w:rFonts w:ascii="Book Antiqua" w:hAnsi="Book Antiqua"/>
          <w:color w:val="000000"/>
          <w:sz w:val="22"/>
          <w:szCs w:val="22"/>
        </w:rPr>
        <w:t> </w:t>
      </w: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b/>
          <w:bCs/>
          <w:color w:val="000000"/>
          <w:sz w:val="22"/>
          <w:szCs w:val="22"/>
        </w:rPr>
        <w:t>A.3. Poznámky</w:t>
      </w:r>
    </w:p>
    <w:p w:rsidR="00C53A5B" w:rsidP="00AA1E12">
      <w:pPr>
        <w:pStyle w:val="NormalWeb"/>
        <w:bidi w:val="0"/>
        <w:spacing w:before="120" w:beforeAutospacing="0" w:after="0" w:afterAutospacing="0" w:line="276" w:lineRule="auto"/>
        <w:jc w:val="both"/>
        <w:rPr>
          <w:rFonts w:ascii="Book Antiqua" w:hAnsi="Book Antiqua"/>
          <w:i/>
          <w:iCs/>
          <w:color w:val="000000"/>
          <w:sz w:val="22"/>
          <w:szCs w:val="22"/>
        </w:rPr>
      </w:pPr>
      <w:r w:rsidR="00A86319">
        <w:rPr>
          <w:rFonts w:ascii="Book Antiqua" w:hAnsi="Book Antiqua"/>
          <w:i/>
          <w:iCs/>
          <w:color w:val="000000"/>
          <w:sz w:val="22"/>
          <w:szCs w:val="22"/>
        </w:rPr>
        <w:t xml:space="preserve">Návrh zákona predpokladá negatívny vplyv na rozpočet </w:t>
      </w:r>
      <w:r w:rsidRPr="00250C58" w:rsidR="00A86319">
        <w:rPr>
          <w:rFonts w:ascii="Book Antiqua" w:hAnsi="Book Antiqua"/>
          <w:i/>
          <w:iCs/>
          <w:color w:val="000000"/>
          <w:sz w:val="22"/>
          <w:szCs w:val="22"/>
        </w:rPr>
        <w:t>verejnej správy vo výške 120 miliónov eur. Tento objem finančných prostriedkov vychádza z približného vyčíslenia finančných prostriedkov na čiastočné odškodnenie vo výške navrhovanej týmto návrhom zákona. Suma sa môže javiť do istej miery značná, avšak Slovenská republika počas fungovania nebankových subjektoch vybrala dane z</w:t>
      </w:r>
      <w:r w:rsidR="00F43F45">
        <w:rPr>
          <w:rFonts w:ascii="Book Antiqua" w:hAnsi="Book Antiqua"/>
          <w:i/>
          <w:iCs/>
          <w:color w:val="000000"/>
          <w:sz w:val="22"/>
          <w:szCs w:val="22"/>
        </w:rPr>
        <w:t xml:space="preserve"> činnosti </w:t>
      </w:r>
      <w:r w:rsidRPr="00250C58" w:rsidR="00A86319">
        <w:rPr>
          <w:rFonts w:ascii="Book Antiqua" w:hAnsi="Book Antiqua"/>
          <w:i/>
          <w:iCs/>
          <w:color w:val="000000"/>
          <w:sz w:val="22"/>
          <w:szCs w:val="22"/>
        </w:rPr>
        <w:t>týchto subj</w:t>
      </w:r>
      <w:r w:rsidR="00F43F45">
        <w:rPr>
          <w:rFonts w:ascii="Book Antiqua" w:hAnsi="Book Antiqua"/>
          <w:i/>
          <w:iCs/>
          <w:color w:val="000000"/>
          <w:sz w:val="22"/>
          <w:szCs w:val="22"/>
        </w:rPr>
        <w:t>ektov v odhadovanej výške 7</w:t>
      </w:r>
      <w:r w:rsidRPr="00250C58" w:rsidR="00A86319">
        <w:rPr>
          <w:rFonts w:ascii="Book Antiqua" w:hAnsi="Book Antiqua"/>
          <w:i/>
          <w:iCs/>
          <w:color w:val="000000"/>
          <w:sz w:val="22"/>
          <w:szCs w:val="22"/>
        </w:rPr>
        <w:t xml:space="preserve"> miliárd</w:t>
      </w:r>
      <w:r w:rsidR="00F43F45">
        <w:rPr>
          <w:rFonts w:ascii="Book Antiqua" w:hAnsi="Book Antiqua"/>
          <w:i/>
          <w:iCs/>
          <w:color w:val="000000"/>
          <w:sz w:val="22"/>
          <w:szCs w:val="22"/>
        </w:rPr>
        <w:t xml:space="preserve"> slovenských korún, t.j. 230</w:t>
      </w:r>
      <w:r w:rsidRPr="00250C58" w:rsidR="00A86319">
        <w:rPr>
          <w:rFonts w:ascii="Book Antiqua" w:hAnsi="Book Antiqua"/>
          <w:i/>
          <w:iCs/>
          <w:color w:val="000000"/>
          <w:sz w:val="22"/>
          <w:szCs w:val="22"/>
        </w:rPr>
        <w:t xml:space="preserve"> miliónov eur. Zároveň si propagáciou tohto neštandardného druhu podnikania</w:t>
      </w:r>
      <w:r w:rsidR="00A86319">
        <w:rPr>
          <w:rFonts w:ascii="Book Antiqua" w:hAnsi="Book Antiqua"/>
          <w:i/>
          <w:iCs/>
          <w:color w:val="000000"/>
          <w:sz w:val="22"/>
          <w:szCs w:val="22"/>
        </w:rPr>
        <w:t xml:space="preserve"> výrazne finančne prilepšila verejnoprávna televízia a rozhlas, ktoré tak nepotrebovali dodatočné finančné injekcie zo strany štátu na tzv. verejnoprávnu zložku vysielania.</w:t>
      </w:r>
    </w:p>
    <w:p w:rsidR="00A86319" w:rsidRPr="00AA1E12" w:rsidP="00AA1E12">
      <w:pPr>
        <w:pStyle w:val="NormalWeb"/>
        <w:bidi w:val="0"/>
        <w:spacing w:before="120" w:beforeAutospacing="0" w:after="0" w:afterAutospacing="0" w:line="276" w:lineRule="auto"/>
        <w:jc w:val="both"/>
        <w:rPr>
          <w:rFonts w:ascii="Book Antiqua" w:hAnsi="Book Antiqua"/>
          <w:i/>
          <w:iCs/>
          <w:sz w:val="22"/>
          <w:szCs w:val="22"/>
        </w:rPr>
      </w:pPr>
      <w:r>
        <w:rPr>
          <w:rFonts w:ascii="Book Antiqua" w:hAnsi="Book Antiqua"/>
          <w:i/>
          <w:iCs/>
          <w:color w:val="000000"/>
          <w:sz w:val="22"/>
          <w:szCs w:val="22"/>
        </w:rPr>
        <w:t>Návrh zákona zároveň predpokladá pozitívne sociálne vplyvy na hospodárenie minimálne tej časti obyvateľstva (cca 50 000 osôb), ktorá patrí do okruhu odškodňovaných osôb podľa tohto návrhu zákona, ako aj pozitívny vplyv na sociálnu inklúziu týchto osôb, ktoré už prestávali veriť v spravodlivosť zo strany štátu a prestali sa zapájať do občianskych a sociálnych aktivít spoločnosti.</w:t>
      </w: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b/>
          <w:bCs/>
          <w:color w:val="000000"/>
          <w:sz w:val="22"/>
          <w:szCs w:val="22"/>
        </w:rPr>
        <w:t>A.4. Alternatívne riešenia</w:t>
      </w: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i/>
          <w:iCs/>
          <w:color w:val="000000"/>
          <w:sz w:val="22"/>
          <w:szCs w:val="22"/>
        </w:rPr>
        <w:t>bezpredmetné</w:t>
      </w: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b/>
          <w:bCs/>
          <w:color w:val="000000"/>
          <w:sz w:val="22"/>
          <w:szCs w:val="22"/>
        </w:rPr>
        <w:t> </w:t>
      </w:r>
    </w:p>
    <w:p w:rsidR="00C53A5B" w:rsidRPr="00AA1E12" w:rsidP="00AA1E12">
      <w:pPr>
        <w:pStyle w:val="NormalWeb"/>
        <w:bidi w:val="0"/>
        <w:spacing w:before="120" w:beforeAutospacing="0" w:after="0" w:afterAutospacing="0" w:line="276" w:lineRule="auto"/>
        <w:jc w:val="both"/>
        <w:rPr>
          <w:rFonts w:ascii="Book Antiqua" w:hAnsi="Book Antiqua"/>
          <w:sz w:val="22"/>
          <w:szCs w:val="22"/>
        </w:rPr>
      </w:pPr>
      <w:r w:rsidRPr="00AA1E12">
        <w:rPr>
          <w:rFonts w:ascii="Book Antiqua" w:hAnsi="Book Antiqua"/>
          <w:b/>
          <w:bCs/>
          <w:color w:val="000000"/>
          <w:sz w:val="22"/>
          <w:szCs w:val="22"/>
        </w:rPr>
        <w:t>A.5. Stanovisko gestorov</w:t>
      </w:r>
    </w:p>
    <w:p w:rsidR="00C53A5B" w:rsidRPr="00AA1E12" w:rsidP="00AA1E12">
      <w:pPr>
        <w:pStyle w:val="NormalWeb"/>
        <w:bidi w:val="0"/>
        <w:spacing w:before="120" w:beforeAutospacing="0" w:after="0" w:afterAutospacing="0" w:line="276" w:lineRule="auto"/>
        <w:jc w:val="both"/>
        <w:rPr>
          <w:rFonts w:ascii="Book Antiqua" w:hAnsi="Book Antiqua"/>
          <w:i/>
          <w:sz w:val="22"/>
          <w:szCs w:val="22"/>
        </w:rPr>
      </w:pPr>
      <w:r w:rsidRPr="00AA1E12">
        <w:rPr>
          <w:rFonts w:ascii="Book Antiqua" w:hAnsi="Book Antiqua"/>
          <w:i/>
          <w:iCs/>
          <w:color w:val="000000"/>
          <w:sz w:val="22"/>
          <w:szCs w:val="22"/>
        </w:rPr>
        <w:t>Návrh zákona bol zaslaný na vyjadrenie Ministerstvu financií SR a stanovisko tohto ministerstva tvorí súčasť predkladaného materiálu.</w:t>
      </w:r>
    </w:p>
    <w:p w:rsidR="00C53A5B" w:rsidRPr="00AA1E12" w:rsidP="00AA1E12">
      <w:pPr>
        <w:pStyle w:val="NormalWeb"/>
        <w:bidi w:val="0"/>
        <w:spacing w:before="120" w:beforeAutospacing="0" w:after="0" w:afterAutospacing="0" w:line="276" w:lineRule="auto"/>
        <w:rPr>
          <w:rFonts w:ascii="Book Antiqua" w:hAnsi="Book Antiqua"/>
          <w:b/>
          <w:bCs/>
          <w:caps/>
          <w:spacing w:val="30"/>
          <w:sz w:val="22"/>
          <w:szCs w:val="22"/>
        </w:rPr>
      </w:pPr>
    </w:p>
    <w:sectPr>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 w:name="EUAlbertina">
    <w:altName w:val="Times New Roman"/>
    <w:panose1 w:val="00000000000000000000"/>
    <w:charset w:val="EE"/>
    <w:family w:val="roman"/>
    <w:pitch w:val="default"/>
    <w:sig w:usb0="00000000" w:usb1="00000000" w:usb2="00000000" w:usb3="00000000" w:csb0="00000003"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2FF"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E472FF"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2FF"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E8837DC"/>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0901F40"/>
    <w:multiLevelType w:val="hybridMultilevel"/>
    <w:tmpl w:val="77F80222"/>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223A5467"/>
    <w:multiLevelType w:val="hybridMultilevel"/>
    <w:tmpl w:val="A040222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4BA33A9"/>
    <w:multiLevelType w:val="hybridMultilevel"/>
    <w:tmpl w:val="DA300C7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7">
    <w:nsid w:val="26890358"/>
    <w:multiLevelType w:val="hybridMultilevel"/>
    <w:tmpl w:val="D13801FE"/>
    <w:lvl w:ilvl="0">
      <w:start w:val="3"/>
      <w:numFmt w:val="bullet"/>
      <w:lvlText w:val="-"/>
      <w:lvlJc w:val="left"/>
      <w:pPr>
        <w:ind w:left="1004" w:hanging="360"/>
      </w:pPr>
      <w:rPr>
        <w:rFonts w:ascii="Times New Roman" w:eastAsia="Times New Roman" w:hAnsi="Times New Roman"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8">
    <w:nsid w:val="2AF652D9"/>
    <w:multiLevelType w:val="hybridMultilevel"/>
    <w:tmpl w:val="2C0896B2"/>
    <w:lvl w:ilvl="0">
      <w:start w:val="1"/>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0">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3CAA7BE7"/>
    <w:multiLevelType w:val="hybridMultilevel"/>
    <w:tmpl w:val="947E0AF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3">
    <w:nsid w:val="3E063891"/>
    <w:multiLevelType w:val="hybridMultilevel"/>
    <w:tmpl w:val="2C3E9BC0"/>
    <w:lvl w:ilvl="0">
      <w:start w:val="1"/>
      <w:numFmt w:val="decimal"/>
      <w:lvlText w:val="%1."/>
      <w:lvlJc w:val="left"/>
      <w:pPr>
        <w:ind w:left="720" w:hanging="360"/>
      </w:pPr>
      <w:rPr>
        <w:rFonts w:cs="Times New Roman"/>
        <w:b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4">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4EBC3747"/>
    <w:multiLevelType w:val="hybridMultilevel"/>
    <w:tmpl w:val="915853CE"/>
    <w:lvl w:ilvl="0">
      <w:start w:val="1"/>
      <w:numFmt w:val="lowerLetter"/>
      <w:lvlText w:val="%1)"/>
      <w:lvlJc w:val="left"/>
      <w:pPr>
        <w:ind w:left="1065" w:hanging="705"/>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53F243C9"/>
    <w:multiLevelType w:val="hybridMultilevel"/>
    <w:tmpl w:val="5D8C2DB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6CFB3903"/>
    <w:multiLevelType w:val="hybridMultilevel"/>
    <w:tmpl w:val="B62C5DD0"/>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3F008E1"/>
    <w:multiLevelType w:val="hybridMultilevel"/>
    <w:tmpl w:val="2C6EE5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5">
    <w:nsid w:val="7D394FFE"/>
    <w:multiLevelType w:val="hybridMultilevel"/>
    <w:tmpl w:val="8B886500"/>
    <w:lvl w:ilvl="0">
      <w:start w:val="3"/>
      <w:numFmt w:val="bullet"/>
      <w:lvlText w:val="-"/>
      <w:lvlJc w:val="left"/>
      <w:pPr>
        <w:ind w:left="701" w:hanging="360"/>
      </w:pPr>
      <w:rPr>
        <w:rFonts w:ascii="Book Antiqua" w:eastAsia="Times New Roman" w:hAnsi="Book Antiqua" w:hint="default"/>
      </w:rPr>
    </w:lvl>
    <w:lvl w:ilvl="1">
      <w:start w:val="1"/>
      <w:numFmt w:val="bullet"/>
      <w:lvlText w:val="o"/>
      <w:lvlJc w:val="left"/>
      <w:pPr>
        <w:ind w:left="1421" w:hanging="360"/>
      </w:pPr>
      <w:rPr>
        <w:rFonts w:ascii="Courier New" w:hAnsi="Courier New" w:hint="default"/>
      </w:rPr>
    </w:lvl>
    <w:lvl w:ilvl="2">
      <w:start w:val="1"/>
      <w:numFmt w:val="bullet"/>
      <w:lvlText w:val=""/>
      <w:lvlJc w:val="left"/>
      <w:pPr>
        <w:ind w:left="2141" w:hanging="360"/>
      </w:pPr>
      <w:rPr>
        <w:rFonts w:ascii="Wingdings" w:hAnsi="Wingdings" w:hint="default"/>
      </w:rPr>
    </w:lvl>
    <w:lvl w:ilvl="3">
      <w:start w:val="1"/>
      <w:numFmt w:val="bullet"/>
      <w:lvlText w:val=""/>
      <w:lvlJc w:val="left"/>
      <w:pPr>
        <w:ind w:left="2861" w:hanging="360"/>
      </w:pPr>
      <w:rPr>
        <w:rFonts w:ascii="Symbol" w:hAnsi="Symbol" w:hint="default"/>
      </w:rPr>
    </w:lvl>
    <w:lvl w:ilvl="4">
      <w:start w:val="1"/>
      <w:numFmt w:val="bullet"/>
      <w:lvlText w:val="o"/>
      <w:lvlJc w:val="left"/>
      <w:pPr>
        <w:ind w:left="3581" w:hanging="360"/>
      </w:pPr>
      <w:rPr>
        <w:rFonts w:ascii="Courier New" w:hAnsi="Courier New" w:hint="default"/>
      </w:rPr>
    </w:lvl>
    <w:lvl w:ilvl="5">
      <w:start w:val="1"/>
      <w:numFmt w:val="bullet"/>
      <w:lvlText w:val=""/>
      <w:lvlJc w:val="left"/>
      <w:pPr>
        <w:ind w:left="4301" w:hanging="360"/>
      </w:pPr>
      <w:rPr>
        <w:rFonts w:ascii="Wingdings" w:hAnsi="Wingdings" w:hint="default"/>
      </w:rPr>
    </w:lvl>
    <w:lvl w:ilvl="6">
      <w:start w:val="1"/>
      <w:numFmt w:val="bullet"/>
      <w:lvlText w:val=""/>
      <w:lvlJc w:val="left"/>
      <w:pPr>
        <w:ind w:left="5021" w:hanging="360"/>
      </w:pPr>
      <w:rPr>
        <w:rFonts w:ascii="Symbol" w:hAnsi="Symbol" w:hint="default"/>
      </w:rPr>
    </w:lvl>
    <w:lvl w:ilvl="7">
      <w:start w:val="1"/>
      <w:numFmt w:val="bullet"/>
      <w:lvlText w:val="o"/>
      <w:lvlJc w:val="left"/>
      <w:pPr>
        <w:ind w:left="5741" w:hanging="360"/>
      </w:pPr>
      <w:rPr>
        <w:rFonts w:ascii="Courier New" w:hAnsi="Courier New" w:hint="default"/>
      </w:rPr>
    </w:lvl>
    <w:lvl w:ilvl="8">
      <w:start w:val="1"/>
      <w:numFmt w:val="bullet"/>
      <w:lvlText w:val=""/>
      <w:lvlJc w:val="left"/>
      <w:pPr>
        <w:ind w:left="6461" w:hanging="360"/>
      </w:pPr>
      <w:rPr>
        <w:rFonts w:ascii="Wingdings" w:hAnsi="Wingdings" w:hint="default"/>
      </w:rPr>
    </w:lvl>
  </w:abstractNum>
  <w:num w:numId="1">
    <w:abstractNumId w:val="21"/>
  </w:num>
  <w:num w:numId="2">
    <w:abstractNumId w:val="11"/>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6"/>
  </w:num>
  <w:num w:numId="9">
    <w:abstractNumId w:val="9"/>
  </w:num>
  <w:num w:numId="10">
    <w:abstractNumId w:val="17"/>
  </w:num>
  <w:num w:numId="11">
    <w:abstractNumId w:val="0"/>
  </w:num>
  <w:num w:numId="12">
    <w:abstractNumId w:val="19"/>
  </w:num>
  <w:num w:numId="13">
    <w:abstractNumId w:val="20"/>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4"/>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2"/>
  </w:num>
  <w:num w:numId="19">
    <w:abstractNumId w:val="7"/>
  </w:num>
  <w:num w:numId="20">
    <w:abstractNumId w:val="25"/>
  </w:num>
  <w:num w:numId="21">
    <w:abstractNumId w:val="4"/>
  </w:num>
  <w:num w:numId="22">
    <w:abstractNumId w:val="10"/>
  </w:num>
  <w:num w:numId="23">
    <w:abstractNumId w:val="15"/>
  </w:num>
  <w:num w:numId="24">
    <w:abstractNumId w:val="8"/>
  </w:num>
  <w:num w:numId="25">
    <w:abstractNumId w:val="5"/>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593ACB"/>
    <w:rsid w:val="000007E9"/>
    <w:rsid w:val="0000268E"/>
    <w:rsid w:val="000026D7"/>
    <w:rsid w:val="000037B6"/>
    <w:rsid w:val="00006C64"/>
    <w:rsid w:val="00006E0B"/>
    <w:rsid w:val="000071F0"/>
    <w:rsid w:val="00007DC8"/>
    <w:rsid w:val="00012FDB"/>
    <w:rsid w:val="0001344B"/>
    <w:rsid w:val="00014E2B"/>
    <w:rsid w:val="000151C9"/>
    <w:rsid w:val="000158BB"/>
    <w:rsid w:val="00016083"/>
    <w:rsid w:val="00016D42"/>
    <w:rsid w:val="000175B8"/>
    <w:rsid w:val="00021F4A"/>
    <w:rsid w:val="0002213A"/>
    <w:rsid w:val="00024AFB"/>
    <w:rsid w:val="000257C0"/>
    <w:rsid w:val="00026901"/>
    <w:rsid w:val="00027AD6"/>
    <w:rsid w:val="00030B47"/>
    <w:rsid w:val="00030F61"/>
    <w:rsid w:val="00032906"/>
    <w:rsid w:val="000332DE"/>
    <w:rsid w:val="000336B4"/>
    <w:rsid w:val="00035F50"/>
    <w:rsid w:val="00036BE1"/>
    <w:rsid w:val="0003739D"/>
    <w:rsid w:val="0004203E"/>
    <w:rsid w:val="000424F6"/>
    <w:rsid w:val="0004294C"/>
    <w:rsid w:val="000431C2"/>
    <w:rsid w:val="00044C49"/>
    <w:rsid w:val="00046A4F"/>
    <w:rsid w:val="00046DBC"/>
    <w:rsid w:val="00047B6C"/>
    <w:rsid w:val="000500B0"/>
    <w:rsid w:val="0005071E"/>
    <w:rsid w:val="00051E09"/>
    <w:rsid w:val="00053359"/>
    <w:rsid w:val="000533A0"/>
    <w:rsid w:val="0005359A"/>
    <w:rsid w:val="000538AE"/>
    <w:rsid w:val="00053BE5"/>
    <w:rsid w:val="0005472A"/>
    <w:rsid w:val="00056D9D"/>
    <w:rsid w:val="00056E84"/>
    <w:rsid w:val="00057F7B"/>
    <w:rsid w:val="0006006B"/>
    <w:rsid w:val="0006094B"/>
    <w:rsid w:val="00060E68"/>
    <w:rsid w:val="00063EEF"/>
    <w:rsid w:val="00064401"/>
    <w:rsid w:val="00064495"/>
    <w:rsid w:val="00064722"/>
    <w:rsid w:val="00064DF8"/>
    <w:rsid w:val="00065992"/>
    <w:rsid w:val="00066067"/>
    <w:rsid w:val="000661C4"/>
    <w:rsid w:val="000667A8"/>
    <w:rsid w:val="00066D43"/>
    <w:rsid w:val="000676D1"/>
    <w:rsid w:val="000679A1"/>
    <w:rsid w:val="00067B97"/>
    <w:rsid w:val="0007055D"/>
    <w:rsid w:val="00072AE8"/>
    <w:rsid w:val="00075BD2"/>
    <w:rsid w:val="000767D6"/>
    <w:rsid w:val="0007684A"/>
    <w:rsid w:val="000806C0"/>
    <w:rsid w:val="00080959"/>
    <w:rsid w:val="0008122C"/>
    <w:rsid w:val="000829E5"/>
    <w:rsid w:val="00082FF8"/>
    <w:rsid w:val="00083166"/>
    <w:rsid w:val="00084078"/>
    <w:rsid w:val="000844AA"/>
    <w:rsid w:val="000846A4"/>
    <w:rsid w:val="00085F9C"/>
    <w:rsid w:val="000863A1"/>
    <w:rsid w:val="0009204C"/>
    <w:rsid w:val="00092BC1"/>
    <w:rsid w:val="0009371B"/>
    <w:rsid w:val="00093E3D"/>
    <w:rsid w:val="0009481E"/>
    <w:rsid w:val="00095FF4"/>
    <w:rsid w:val="0009621A"/>
    <w:rsid w:val="00096313"/>
    <w:rsid w:val="00096944"/>
    <w:rsid w:val="000A4CC4"/>
    <w:rsid w:val="000A6224"/>
    <w:rsid w:val="000A6B5E"/>
    <w:rsid w:val="000A78A2"/>
    <w:rsid w:val="000B0848"/>
    <w:rsid w:val="000B1492"/>
    <w:rsid w:val="000B1E77"/>
    <w:rsid w:val="000B1F82"/>
    <w:rsid w:val="000B1F8C"/>
    <w:rsid w:val="000B321B"/>
    <w:rsid w:val="000B593D"/>
    <w:rsid w:val="000B6CE4"/>
    <w:rsid w:val="000B7F95"/>
    <w:rsid w:val="000C0119"/>
    <w:rsid w:val="000C02B9"/>
    <w:rsid w:val="000C0471"/>
    <w:rsid w:val="000C13B7"/>
    <w:rsid w:val="000C2091"/>
    <w:rsid w:val="000C28A0"/>
    <w:rsid w:val="000C322E"/>
    <w:rsid w:val="000C3685"/>
    <w:rsid w:val="000C3C29"/>
    <w:rsid w:val="000C4608"/>
    <w:rsid w:val="000C4AE3"/>
    <w:rsid w:val="000C7F3C"/>
    <w:rsid w:val="000D121E"/>
    <w:rsid w:val="000D3088"/>
    <w:rsid w:val="000D34B3"/>
    <w:rsid w:val="000D3AAF"/>
    <w:rsid w:val="000D44CB"/>
    <w:rsid w:val="000D4782"/>
    <w:rsid w:val="000D48C0"/>
    <w:rsid w:val="000D76DB"/>
    <w:rsid w:val="000E16DB"/>
    <w:rsid w:val="000E1AE0"/>
    <w:rsid w:val="000E45B0"/>
    <w:rsid w:val="000E59B4"/>
    <w:rsid w:val="000E5C47"/>
    <w:rsid w:val="000E69F1"/>
    <w:rsid w:val="000E7383"/>
    <w:rsid w:val="000E7C58"/>
    <w:rsid w:val="000E7FF6"/>
    <w:rsid w:val="000F12A7"/>
    <w:rsid w:val="000F336F"/>
    <w:rsid w:val="000F3991"/>
    <w:rsid w:val="000F65F6"/>
    <w:rsid w:val="000F7968"/>
    <w:rsid w:val="00102CAF"/>
    <w:rsid w:val="001032D9"/>
    <w:rsid w:val="00103CDE"/>
    <w:rsid w:val="00103D4C"/>
    <w:rsid w:val="00104730"/>
    <w:rsid w:val="00106198"/>
    <w:rsid w:val="00106800"/>
    <w:rsid w:val="00106C80"/>
    <w:rsid w:val="00106E57"/>
    <w:rsid w:val="001114DA"/>
    <w:rsid w:val="001139FB"/>
    <w:rsid w:val="00117635"/>
    <w:rsid w:val="0011778D"/>
    <w:rsid w:val="00121601"/>
    <w:rsid w:val="0012197D"/>
    <w:rsid w:val="001225DC"/>
    <w:rsid w:val="001243A6"/>
    <w:rsid w:val="00125137"/>
    <w:rsid w:val="00125748"/>
    <w:rsid w:val="00125D8B"/>
    <w:rsid w:val="001311D0"/>
    <w:rsid w:val="00132CD5"/>
    <w:rsid w:val="00134350"/>
    <w:rsid w:val="00134BAE"/>
    <w:rsid w:val="00135B00"/>
    <w:rsid w:val="001373C0"/>
    <w:rsid w:val="001409E3"/>
    <w:rsid w:val="00141C50"/>
    <w:rsid w:val="0014240D"/>
    <w:rsid w:val="00143A97"/>
    <w:rsid w:val="00144031"/>
    <w:rsid w:val="001445B0"/>
    <w:rsid w:val="001445C1"/>
    <w:rsid w:val="00145EAE"/>
    <w:rsid w:val="0014639E"/>
    <w:rsid w:val="00146A88"/>
    <w:rsid w:val="00147EE9"/>
    <w:rsid w:val="001501A8"/>
    <w:rsid w:val="0015072F"/>
    <w:rsid w:val="001509A7"/>
    <w:rsid w:val="00150C20"/>
    <w:rsid w:val="00150CB8"/>
    <w:rsid w:val="00150EB8"/>
    <w:rsid w:val="00151001"/>
    <w:rsid w:val="00151269"/>
    <w:rsid w:val="001515CA"/>
    <w:rsid w:val="00151E27"/>
    <w:rsid w:val="001542DF"/>
    <w:rsid w:val="001547FC"/>
    <w:rsid w:val="00155854"/>
    <w:rsid w:val="00157609"/>
    <w:rsid w:val="00160E88"/>
    <w:rsid w:val="0016193D"/>
    <w:rsid w:val="001630CE"/>
    <w:rsid w:val="00163198"/>
    <w:rsid w:val="00164B2D"/>
    <w:rsid w:val="00166A39"/>
    <w:rsid w:val="00170F6A"/>
    <w:rsid w:val="001733E7"/>
    <w:rsid w:val="001752F0"/>
    <w:rsid w:val="001756DF"/>
    <w:rsid w:val="0017583D"/>
    <w:rsid w:val="0017615E"/>
    <w:rsid w:val="00176733"/>
    <w:rsid w:val="00176766"/>
    <w:rsid w:val="00176822"/>
    <w:rsid w:val="00176947"/>
    <w:rsid w:val="00176BD1"/>
    <w:rsid w:val="00181019"/>
    <w:rsid w:val="00181DBD"/>
    <w:rsid w:val="00184A60"/>
    <w:rsid w:val="00185DFC"/>
    <w:rsid w:val="00186F91"/>
    <w:rsid w:val="00186F98"/>
    <w:rsid w:val="00187D59"/>
    <w:rsid w:val="0019026A"/>
    <w:rsid w:val="00191750"/>
    <w:rsid w:val="001939DC"/>
    <w:rsid w:val="00195450"/>
    <w:rsid w:val="0019554A"/>
    <w:rsid w:val="001959E3"/>
    <w:rsid w:val="00195B0C"/>
    <w:rsid w:val="0019690D"/>
    <w:rsid w:val="00196C44"/>
    <w:rsid w:val="00196CD3"/>
    <w:rsid w:val="001971E3"/>
    <w:rsid w:val="00197FD6"/>
    <w:rsid w:val="001A0177"/>
    <w:rsid w:val="001A0454"/>
    <w:rsid w:val="001A05DC"/>
    <w:rsid w:val="001A0BE2"/>
    <w:rsid w:val="001A22C4"/>
    <w:rsid w:val="001A506D"/>
    <w:rsid w:val="001A5515"/>
    <w:rsid w:val="001A70B0"/>
    <w:rsid w:val="001A7533"/>
    <w:rsid w:val="001B1585"/>
    <w:rsid w:val="001B173C"/>
    <w:rsid w:val="001B254C"/>
    <w:rsid w:val="001B264C"/>
    <w:rsid w:val="001B386A"/>
    <w:rsid w:val="001B4854"/>
    <w:rsid w:val="001B5660"/>
    <w:rsid w:val="001B71F3"/>
    <w:rsid w:val="001B72AE"/>
    <w:rsid w:val="001C0218"/>
    <w:rsid w:val="001C0543"/>
    <w:rsid w:val="001C0E63"/>
    <w:rsid w:val="001C29F0"/>
    <w:rsid w:val="001C3DC6"/>
    <w:rsid w:val="001C46F6"/>
    <w:rsid w:val="001C6D8B"/>
    <w:rsid w:val="001C71FC"/>
    <w:rsid w:val="001C738C"/>
    <w:rsid w:val="001D2393"/>
    <w:rsid w:val="001D3276"/>
    <w:rsid w:val="001D3425"/>
    <w:rsid w:val="001D342A"/>
    <w:rsid w:val="001D3840"/>
    <w:rsid w:val="001D3F46"/>
    <w:rsid w:val="001D58FE"/>
    <w:rsid w:val="001D5C5A"/>
    <w:rsid w:val="001D6094"/>
    <w:rsid w:val="001D6B9A"/>
    <w:rsid w:val="001D70F9"/>
    <w:rsid w:val="001E0241"/>
    <w:rsid w:val="001E1E18"/>
    <w:rsid w:val="001E228B"/>
    <w:rsid w:val="001E255B"/>
    <w:rsid w:val="001E5F4A"/>
    <w:rsid w:val="001E7BB6"/>
    <w:rsid w:val="001F155C"/>
    <w:rsid w:val="001F3333"/>
    <w:rsid w:val="001F4A40"/>
    <w:rsid w:val="001F63A9"/>
    <w:rsid w:val="001F7295"/>
    <w:rsid w:val="002008E3"/>
    <w:rsid w:val="00201734"/>
    <w:rsid w:val="002045C2"/>
    <w:rsid w:val="00205456"/>
    <w:rsid w:val="00205BD8"/>
    <w:rsid w:val="00210BB9"/>
    <w:rsid w:val="00212D14"/>
    <w:rsid w:val="002147AA"/>
    <w:rsid w:val="00214A76"/>
    <w:rsid w:val="00215D24"/>
    <w:rsid w:val="002171D3"/>
    <w:rsid w:val="00222D6A"/>
    <w:rsid w:val="00223CE0"/>
    <w:rsid w:val="00224801"/>
    <w:rsid w:val="002255C7"/>
    <w:rsid w:val="002267F3"/>
    <w:rsid w:val="00226E94"/>
    <w:rsid w:val="00227A47"/>
    <w:rsid w:val="00231C2F"/>
    <w:rsid w:val="00231E87"/>
    <w:rsid w:val="0023239B"/>
    <w:rsid w:val="002327D5"/>
    <w:rsid w:val="00232A34"/>
    <w:rsid w:val="002335C3"/>
    <w:rsid w:val="00234331"/>
    <w:rsid w:val="00240DC2"/>
    <w:rsid w:val="002415D2"/>
    <w:rsid w:val="0024185F"/>
    <w:rsid w:val="002441C1"/>
    <w:rsid w:val="00246E89"/>
    <w:rsid w:val="00246EF4"/>
    <w:rsid w:val="00250AF0"/>
    <w:rsid w:val="00250C58"/>
    <w:rsid w:val="00252307"/>
    <w:rsid w:val="00253581"/>
    <w:rsid w:val="002538F4"/>
    <w:rsid w:val="00254AFE"/>
    <w:rsid w:val="002555BD"/>
    <w:rsid w:val="00257D64"/>
    <w:rsid w:val="002605B3"/>
    <w:rsid w:val="00262A97"/>
    <w:rsid w:val="00262B16"/>
    <w:rsid w:val="00265977"/>
    <w:rsid w:val="00265ABF"/>
    <w:rsid w:val="0026684C"/>
    <w:rsid w:val="00267C4F"/>
    <w:rsid w:val="00267F1E"/>
    <w:rsid w:val="00270FC9"/>
    <w:rsid w:val="00271074"/>
    <w:rsid w:val="00273351"/>
    <w:rsid w:val="002738F0"/>
    <w:rsid w:val="0027390C"/>
    <w:rsid w:val="00274E25"/>
    <w:rsid w:val="002750CD"/>
    <w:rsid w:val="00275177"/>
    <w:rsid w:val="00275CE6"/>
    <w:rsid w:val="002774B3"/>
    <w:rsid w:val="0028087C"/>
    <w:rsid w:val="00282C42"/>
    <w:rsid w:val="00282F64"/>
    <w:rsid w:val="0028345D"/>
    <w:rsid w:val="00284095"/>
    <w:rsid w:val="00284DEC"/>
    <w:rsid w:val="00286D66"/>
    <w:rsid w:val="002903A3"/>
    <w:rsid w:val="00292267"/>
    <w:rsid w:val="002924B6"/>
    <w:rsid w:val="002931F7"/>
    <w:rsid w:val="00293E0C"/>
    <w:rsid w:val="00294324"/>
    <w:rsid w:val="00296BCC"/>
    <w:rsid w:val="00296F76"/>
    <w:rsid w:val="002975FA"/>
    <w:rsid w:val="00297A2E"/>
    <w:rsid w:val="002A04BA"/>
    <w:rsid w:val="002A071D"/>
    <w:rsid w:val="002A2F1D"/>
    <w:rsid w:val="002A44B9"/>
    <w:rsid w:val="002A522B"/>
    <w:rsid w:val="002A59B0"/>
    <w:rsid w:val="002A6840"/>
    <w:rsid w:val="002B063C"/>
    <w:rsid w:val="002B0E69"/>
    <w:rsid w:val="002B1F28"/>
    <w:rsid w:val="002B4834"/>
    <w:rsid w:val="002B6C2A"/>
    <w:rsid w:val="002C1C9C"/>
    <w:rsid w:val="002C3C47"/>
    <w:rsid w:val="002C428D"/>
    <w:rsid w:val="002C48BD"/>
    <w:rsid w:val="002C5FA3"/>
    <w:rsid w:val="002C613E"/>
    <w:rsid w:val="002C61B0"/>
    <w:rsid w:val="002C7348"/>
    <w:rsid w:val="002D148B"/>
    <w:rsid w:val="002D17F8"/>
    <w:rsid w:val="002D2423"/>
    <w:rsid w:val="002D3EF8"/>
    <w:rsid w:val="002D44BF"/>
    <w:rsid w:val="002D4709"/>
    <w:rsid w:val="002D5316"/>
    <w:rsid w:val="002D551B"/>
    <w:rsid w:val="002E23B3"/>
    <w:rsid w:val="002E24DE"/>
    <w:rsid w:val="002E51C2"/>
    <w:rsid w:val="002E58CC"/>
    <w:rsid w:val="002E5BC4"/>
    <w:rsid w:val="002E6075"/>
    <w:rsid w:val="002F0DCE"/>
    <w:rsid w:val="002F18FE"/>
    <w:rsid w:val="002F22CB"/>
    <w:rsid w:val="002F3D43"/>
    <w:rsid w:val="002F5AD1"/>
    <w:rsid w:val="002F6D80"/>
    <w:rsid w:val="0030098B"/>
    <w:rsid w:val="003017FB"/>
    <w:rsid w:val="00303D37"/>
    <w:rsid w:val="00307ED8"/>
    <w:rsid w:val="003122D2"/>
    <w:rsid w:val="00313024"/>
    <w:rsid w:val="00314D7B"/>
    <w:rsid w:val="00314E97"/>
    <w:rsid w:val="003150C6"/>
    <w:rsid w:val="0031512B"/>
    <w:rsid w:val="00315497"/>
    <w:rsid w:val="00315C72"/>
    <w:rsid w:val="00321029"/>
    <w:rsid w:val="003226C4"/>
    <w:rsid w:val="00322E35"/>
    <w:rsid w:val="0032340A"/>
    <w:rsid w:val="003257E7"/>
    <w:rsid w:val="00326575"/>
    <w:rsid w:val="003275C4"/>
    <w:rsid w:val="003277E6"/>
    <w:rsid w:val="00330208"/>
    <w:rsid w:val="00330F0A"/>
    <w:rsid w:val="00330F99"/>
    <w:rsid w:val="003311C4"/>
    <w:rsid w:val="00331C76"/>
    <w:rsid w:val="0033280A"/>
    <w:rsid w:val="00332F82"/>
    <w:rsid w:val="00333A25"/>
    <w:rsid w:val="00343F24"/>
    <w:rsid w:val="003449B3"/>
    <w:rsid w:val="003452A8"/>
    <w:rsid w:val="0034726E"/>
    <w:rsid w:val="003511E9"/>
    <w:rsid w:val="003513A4"/>
    <w:rsid w:val="003528FA"/>
    <w:rsid w:val="00353A05"/>
    <w:rsid w:val="00354D5E"/>
    <w:rsid w:val="003553AA"/>
    <w:rsid w:val="00357882"/>
    <w:rsid w:val="003604B7"/>
    <w:rsid w:val="0036171B"/>
    <w:rsid w:val="003619C5"/>
    <w:rsid w:val="00362D5E"/>
    <w:rsid w:val="00363774"/>
    <w:rsid w:val="00364546"/>
    <w:rsid w:val="00364763"/>
    <w:rsid w:val="00364D7E"/>
    <w:rsid w:val="00367CFE"/>
    <w:rsid w:val="00371CAE"/>
    <w:rsid w:val="003725AB"/>
    <w:rsid w:val="00373CE6"/>
    <w:rsid w:val="003772B5"/>
    <w:rsid w:val="00377EEE"/>
    <w:rsid w:val="00380562"/>
    <w:rsid w:val="0038342B"/>
    <w:rsid w:val="00384124"/>
    <w:rsid w:val="0038430E"/>
    <w:rsid w:val="0038462D"/>
    <w:rsid w:val="003866A3"/>
    <w:rsid w:val="00390172"/>
    <w:rsid w:val="003906C1"/>
    <w:rsid w:val="00391795"/>
    <w:rsid w:val="00392D1E"/>
    <w:rsid w:val="00392EBB"/>
    <w:rsid w:val="00393261"/>
    <w:rsid w:val="003940FC"/>
    <w:rsid w:val="00395FEB"/>
    <w:rsid w:val="003A09A3"/>
    <w:rsid w:val="003A0A1B"/>
    <w:rsid w:val="003A265F"/>
    <w:rsid w:val="003A2BF8"/>
    <w:rsid w:val="003A49BF"/>
    <w:rsid w:val="003A55B3"/>
    <w:rsid w:val="003A75AD"/>
    <w:rsid w:val="003B1A35"/>
    <w:rsid w:val="003B1CB4"/>
    <w:rsid w:val="003B28C4"/>
    <w:rsid w:val="003B488E"/>
    <w:rsid w:val="003B5B5B"/>
    <w:rsid w:val="003B6735"/>
    <w:rsid w:val="003B6A09"/>
    <w:rsid w:val="003B7478"/>
    <w:rsid w:val="003B7B49"/>
    <w:rsid w:val="003B7B88"/>
    <w:rsid w:val="003C05F0"/>
    <w:rsid w:val="003C1A94"/>
    <w:rsid w:val="003C1DCB"/>
    <w:rsid w:val="003C2EAF"/>
    <w:rsid w:val="003C3E36"/>
    <w:rsid w:val="003C3FC2"/>
    <w:rsid w:val="003C4A0B"/>
    <w:rsid w:val="003C4A46"/>
    <w:rsid w:val="003C4F21"/>
    <w:rsid w:val="003C5F42"/>
    <w:rsid w:val="003D0C29"/>
    <w:rsid w:val="003D4360"/>
    <w:rsid w:val="003D43D9"/>
    <w:rsid w:val="003D57A6"/>
    <w:rsid w:val="003D77CE"/>
    <w:rsid w:val="003D79F0"/>
    <w:rsid w:val="003E0FD0"/>
    <w:rsid w:val="003E1D42"/>
    <w:rsid w:val="003E3D06"/>
    <w:rsid w:val="003E42E2"/>
    <w:rsid w:val="003E43DA"/>
    <w:rsid w:val="003E4842"/>
    <w:rsid w:val="003E6638"/>
    <w:rsid w:val="003E7598"/>
    <w:rsid w:val="003E7912"/>
    <w:rsid w:val="003E7CDE"/>
    <w:rsid w:val="003F0C3D"/>
    <w:rsid w:val="003F1060"/>
    <w:rsid w:val="003F2BE1"/>
    <w:rsid w:val="003F4175"/>
    <w:rsid w:val="003F5C0E"/>
    <w:rsid w:val="003F71BA"/>
    <w:rsid w:val="00400C4C"/>
    <w:rsid w:val="004019AE"/>
    <w:rsid w:val="004051F9"/>
    <w:rsid w:val="004067BB"/>
    <w:rsid w:val="00413076"/>
    <w:rsid w:val="004138A4"/>
    <w:rsid w:val="004142EC"/>
    <w:rsid w:val="00414F00"/>
    <w:rsid w:val="004154D1"/>
    <w:rsid w:val="00416BF3"/>
    <w:rsid w:val="004175F3"/>
    <w:rsid w:val="004179AD"/>
    <w:rsid w:val="004207D0"/>
    <w:rsid w:val="004212CF"/>
    <w:rsid w:val="00422097"/>
    <w:rsid w:val="00422AB0"/>
    <w:rsid w:val="00422F49"/>
    <w:rsid w:val="00423520"/>
    <w:rsid w:val="004237E0"/>
    <w:rsid w:val="004262A2"/>
    <w:rsid w:val="00426311"/>
    <w:rsid w:val="00426A5A"/>
    <w:rsid w:val="00427138"/>
    <w:rsid w:val="00427480"/>
    <w:rsid w:val="00427AAC"/>
    <w:rsid w:val="0043057A"/>
    <w:rsid w:val="004315DC"/>
    <w:rsid w:val="004316AE"/>
    <w:rsid w:val="00433BB6"/>
    <w:rsid w:val="00434A92"/>
    <w:rsid w:val="00437E14"/>
    <w:rsid w:val="00441968"/>
    <w:rsid w:val="00443FD9"/>
    <w:rsid w:val="004447BE"/>
    <w:rsid w:val="00444D84"/>
    <w:rsid w:val="00445779"/>
    <w:rsid w:val="0044689A"/>
    <w:rsid w:val="00446F01"/>
    <w:rsid w:val="004502C9"/>
    <w:rsid w:val="00450442"/>
    <w:rsid w:val="00451A6A"/>
    <w:rsid w:val="0045279D"/>
    <w:rsid w:val="00453175"/>
    <w:rsid w:val="0045382B"/>
    <w:rsid w:val="00454A93"/>
    <w:rsid w:val="00454DA0"/>
    <w:rsid w:val="004602C5"/>
    <w:rsid w:val="00460718"/>
    <w:rsid w:val="0046123B"/>
    <w:rsid w:val="00461E07"/>
    <w:rsid w:val="00463000"/>
    <w:rsid w:val="00463564"/>
    <w:rsid w:val="0046475D"/>
    <w:rsid w:val="00465A46"/>
    <w:rsid w:val="00465DB5"/>
    <w:rsid w:val="004667D4"/>
    <w:rsid w:val="004672E5"/>
    <w:rsid w:val="00467B73"/>
    <w:rsid w:val="0047195D"/>
    <w:rsid w:val="0047343C"/>
    <w:rsid w:val="00473756"/>
    <w:rsid w:val="00473F90"/>
    <w:rsid w:val="00475785"/>
    <w:rsid w:val="00475E32"/>
    <w:rsid w:val="00476B31"/>
    <w:rsid w:val="004771BB"/>
    <w:rsid w:val="00477800"/>
    <w:rsid w:val="004813B1"/>
    <w:rsid w:val="00481683"/>
    <w:rsid w:val="004829D4"/>
    <w:rsid w:val="004834A5"/>
    <w:rsid w:val="00483515"/>
    <w:rsid w:val="00483544"/>
    <w:rsid w:val="00483C52"/>
    <w:rsid w:val="00484F8F"/>
    <w:rsid w:val="00485419"/>
    <w:rsid w:val="0049214B"/>
    <w:rsid w:val="004934F7"/>
    <w:rsid w:val="00494987"/>
    <w:rsid w:val="0049570C"/>
    <w:rsid w:val="00495BA0"/>
    <w:rsid w:val="00495DF6"/>
    <w:rsid w:val="004A19DE"/>
    <w:rsid w:val="004A1F78"/>
    <w:rsid w:val="004A4903"/>
    <w:rsid w:val="004A5E06"/>
    <w:rsid w:val="004A5E43"/>
    <w:rsid w:val="004A6C94"/>
    <w:rsid w:val="004A7809"/>
    <w:rsid w:val="004B173A"/>
    <w:rsid w:val="004B1F09"/>
    <w:rsid w:val="004B274E"/>
    <w:rsid w:val="004B2D72"/>
    <w:rsid w:val="004B31C7"/>
    <w:rsid w:val="004B3241"/>
    <w:rsid w:val="004B331D"/>
    <w:rsid w:val="004B4740"/>
    <w:rsid w:val="004B47EF"/>
    <w:rsid w:val="004B50C4"/>
    <w:rsid w:val="004B52C0"/>
    <w:rsid w:val="004B5F5F"/>
    <w:rsid w:val="004B6B70"/>
    <w:rsid w:val="004C0721"/>
    <w:rsid w:val="004C1E67"/>
    <w:rsid w:val="004C455E"/>
    <w:rsid w:val="004C59BC"/>
    <w:rsid w:val="004C5FFF"/>
    <w:rsid w:val="004D1049"/>
    <w:rsid w:val="004D13B5"/>
    <w:rsid w:val="004D1B98"/>
    <w:rsid w:val="004D2A2C"/>
    <w:rsid w:val="004D40FA"/>
    <w:rsid w:val="004D4147"/>
    <w:rsid w:val="004D5EC6"/>
    <w:rsid w:val="004D660D"/>
    <w:rsid w:val="004D71C9"/>
    <w:rsid w:val="004D7819"/>
    <w:rsid w:val="004D7EBE"/>
    <w:rsid w:val="004E09FD"/>
    <w:rsid w:val="004E1CAD"/>
    <w:rsid w:val="004E361C"/>
    <w:rsid w:val="004E3B8B"/>
    <w:rsid w:val="004E53E9"/>
    <w:rsid w:val="004E5504"/>
    <w:rsid w:val="004E55FB"/>
    <w:rsid w:val="004E5720"/>
    <w:rsid w:val="004E67D5"/>
    <w:rsid w:val="004E69A1"/>
    <w:rsid w:val="004E7CC6"/>
    <w:rsid w:val="004F1A3A"/>
    <w:rsid w:val="004F2131"/>
    <w:rsid w:val="004F2E15"/>
    <w:rsid w:val="004F3C5A"/>
    <w:rsid w:val="004F4A2D"/>
    <w:rsid w:val="004F4C16"/>
    <w:rsid w:val="00500261"/>
    <w:rsid w:val="00500DA4"/>
    <w:rsid w:val="00500DAA"/>
    <w:rsid w:val="005029A0"/>
    <w:rsid w:val="00502EAA"/>
    <w:rsid w:val="005031E4"/>
    <w:rsid w:val="005043E9"/>
    <w:rsid w:val="00506310"/>
    <w:rsid w:val="0050713F"/>
    <w:rsid w:val="00507794"/>
    <w:rsid w:val="0050793D"/>
    <w:rsid w:val="00510AB5"/>
    <w:rsid w:val="0051204B"/>
    <w:rsid w:val="00512DBE"/>
    <w:rsid w:val="00512FB7"/>
    <w:rsid w:val="00513426"/>
    <w:rsid w:val="00513B5E"/>
    <w:rsid w:val="00513E26"/>
    <w:rsid w:val="005148BA"/>
    <w:rsid w:val="00515137"/>
    <w:rsid w:val="00515BEF"/>
    <w:rsid w:val="00516B56"/>
    <w:rsid w:val="0051726D"/>
    <w:rsid w:val="0051753F"/>
    <w:rsid w:val="00520223"/>
    <w:rsid w:val="00521CC4"/>
    <w:rsid w:val="00521F2F"/>
    <w:rsid w:val="0052234E"/>
    <w:rsid w:val="00522A06"/>
    <w:rsid w:val="00523734"/>
    <w:rsid w:val="005239D4"/>
    <w:rsid w:val="00524A12"/>
    <w:rsid w:val="00526FDE"/>
    <w:rsid w:val="00530DC0"/>
    <w:rsid w:val="00531BD1"/>
    <w:rsid w:val="0053418B"/>
    <w:rsid w:val="005357F9"/>
    <w:rsid w:val="005360F6"/>
    <w:rsid w:val="005364C2"/>
    <w:rsid w:val="00536ABC"/>
    <w:rsid w:val="005378B1"/>
    <w:rsid w:val="005412CE"/>
    <w:rsid w:val="005428A8"/>
    <w:rsid w:val="0054344D"/>
    <w:rsid w:val="00543D31"/>
    <w:rsid w:val="00544AEB"/>
    <w:rsid w:val="00544ECE"/>
    <w:rsid w:val="0054518A"/>
    <w:rsid w:val="0054574B"/>
    <w:rsid w:val="005459BD"/>
    <w:rsid w:val="00546B9A"/>
    <w:rsid w:val="0054754A"/>
    <w:rsid w:val="0055153A"/>
    <w:rsid w:val="005515DC"/>
    <w:rsid w:val="00551E49"/>
    <w:rsid w:val="00552119"/>
    <w:rsid w:val="005534F2"/>
    <w:rsid w:val="00554528"/>
    <w:rsid w:val="00555DF5"/>
    <w:rsid w:val="005560DA"/>
    <w:rsid w:val="0055649A"/>
    <w:rsid w:val="00556F8C"/>
    <w:rsid w:val="005572DF"/>
    <w:rsid w:val="005574BE"/>
    <w:rsid w:val="005603C6"/>
    <w:rsid w:val="00561D27"/>
    <w:rsid w:val="0056237D"/>
    <w:rsid w:val="00564F85"/>
    <w:rsid w:val="00565AC9"/>
    <w:rsid w:val="005678E8"/>
    <w:rsid w:val="005715EE"/>
    <w:rsid w:val="005716F5"/>
    <w:rsid w:val="00572AC4"/>
    <w:rsid w:val="0057446E"/>
    <w:rsid w:val="00574E53"/>
    <w:rsid w:val="00575595"/>
    <w:rsid w:val="005756D2"/>
    <w:rsid w:val="0057750D"/>
    <w:rsid w:val="00580CAB"/>
    <w:rsid w:val="00580ED8"/>
    <w:rsid w:val="00583186"/>
    <w:rsid w:val="00583B5B"/>
    <w:rsid w:val="00583FB4"/>
    <w:rsid w:val="00584B07"/>
    <w:rsid w:val="0058581B"/>
    <w:rsid w:val="00585FCF"/>
    <w:rsid w:val="00586D79"/>
    <w:rsid w:val="00587634"/>
    <w:rsid w:val="00590B63"/>
    <w:rsid w:val="005920E7"/>
    <w:rsid w:val="00593ACB"/>
    <w:rsid w:val="00595D1D"/>
    <w:rsid w:val="005970B2"/>
    <w:rsid w:val="005979BC"/>
    <w:rsid w:val="00597AC4"/>
    <w:rsid w:val="005A0DAB"/>
    <w:rsid w:val="005A0DB2"/>
    <w:rsid w:val="005A2B9F"/>
    <w:rsid w:val="005A43B7"/>
    <w:rsid w:val="005A47DD"/>
    <w:rsid w:val="005A4B8D"/>
    <w:rsid w:val="005A4C05"/>
    <w:rsid w:val="005A6646"/>
    <w:rsid w:val="005A6D91"/>
    <w:rsid w:val="005A78E6"/>
    <w:rsid w:val="005A7C30"/>
    <w:rsid w:val="005B06D0"/>
    <w:rsid w:val="005B1E86"/>
    <w:rsid w:val="005B2199"/>
    <w:rsid w:val="005B2793"/>
    <w:rsid w:val="005B2976"/>
    <w:rsid w:val="005B2D3C"/>
    <w:rsid w:val="005B3070"/>
    <w:rsid w:val="005B3126"/>
    <w:rsid w:val="005B3475"/>
    <w:rsid w:val="005B62E0"/>
    <w:rsid w:val="005B6F8D"/>
    <w:rsid w:val="005B747C"/>
    <w:rsid w:val="005B7927"/>
    <w:rsid w:val="005B7A0B"/>
    <w:rsid w:val="005C06E5"/>
    <w:rsid w:val="005C0C47"/>
    <w:rsid w:val="005C27DC"/>
    <w:rsid w:val="005C508B"/>
    <w:rsid w:val="005C530F"/>
    <w:rsid w:val="005C53D0"/>
    <w:rsid w:val="005C53E8"/>
    <w:rsid w:val="005C595A"/>
    <w:rsid w:val="005C6368"/>
    <w:rsid w:val="005C6565"/>
    <w:rsid w:val="005C6B0C"/>
    <w:rsid w:val="005D0843"/>
    <w:rsid w:val="005D122B"/>
    <w:rsid w:val="005D22EA"/>
    <w:rsid w:val="005D4908"/>
    <w:rsid w:val="005D55DC"/>
    <w:rsid w:val="005D6C75"/>
    <w:rsid w:val="005D748A"/>
    <w:rsid w:val="005E2EBE"/>
    <w:rsid w:val="005E3357"/>
    <w:rsid w:val="005E382C"/>
    <w:rsid w:val="005E3C49"/>
    <w:rsid w:val="005E4212"/>
    <w:rsid w:val="005E4567"/>
    <w:rsid w:val="005E4B4D"/>
    <w:rsid w:val="005E7B0E"/>
    <w:rsid w:val="005F332C"/>
    <w:rsid w:val="005F460B"/>
    <w:rsid w:val="005F608B"/>
    <w:rsid w:val="005F79E1"/>
    <w:rsid w:val="00601126"/>
    <w:rsid w:val="006016ED"/>
    <w:rsid w:val="00602063"/>
    <w:rsid w:val="006032D5"/>
    <w:rsid w:val="006046D2"/>
    <w:rsid w:val="00604943"/>
    <w:rsid w:val="00605536"/>
    <w:rsid w:val="00605927"/>
    <w:rsid w:val="00607830"/>
    <w:rsid w:val="006079C2"/>
    <w:rsid w:val="00610414"/>
    <w:rsid w:val="00610BAE"/>
    <w:rsid w:val="00610E13"/>
    <w:rsid w:val="0061136F"/>
    <w:rsid w:val="00612415"/>
    <w:rsid w:val="00612CAC"/>
    <w:rsid w:val="00623378"/>
    <w:rsid w:val="0062339E"/>
    <w:rsid w:val="00623471"/>
    <w:rsid w:val="00624779"/>
    <w:rsid w:val="00624E1E"/>
    <w:rsid w:val="006253DD"/>
    <w:rsid w:val="006309E9"/>
    <w:rsid w:val="00630D9A"/>
    <w:rsid w:val="006317A5"/>
    <w:rsid w:val="00632CF6"/>
    <w:rsid w:val="00632DA5"/>
    <w:rsid w:val="006335F1"/>
    <w:rsid w:val="00633A43"/>
    <w:rsid w:val="00634101"/>
    <w:rsid w:val="006343F2"/>
    <w:rsid w:val="006344CA"/>
    <w:rsid w:val="00634B74"/>
    <w:rsid w:val="00635BFB"/>
    <w:rsid w:val="00636686"/>
    <w:rsid w:val="00636EEB"/>
    <w:rsid w:val="00637149"/>
    <w:rsid w:val="006371BD"/>
    <w:rsid w:val="00640402"/>
    <w:rsid w:val="00641670"/>
    <w:rsid w:val="0064179F"/>
    <w:rsid w:val="00641CE2"/>
    <w:rsid w:val="006436D4"/>
    <w:rsid w:val="0064381C"/>
    <w:rsid w:val="00643C66"/>
    <w:rsid w:val="00644CAD"/>
    <w:rsid w:val="00645402"/>
    <w:rsid w:val="00645F71"/>
    <w:rsid w:val="006462EC"/>
    <w:rsid w:val="00646CBD"/>
    <w:rsid w:val="006478B7"/>
    <w:rsid w:val="00650DD4"/>
    <w:rsid w:val="0065102C"/>
    <w:rsid w:val="006516B4"/>
    <w:rsid w:val="006524AB"/>
    <w:rsid w:val="006529D3"/>
    <w:rsid w:val="00652A1C"/>
    <w:rsid w:val="0065392B"/>
    <w:rsid w:val="006541C3"/>
    <w:rsid w:val="00655C22"/>
    <w:rsid w:val="00655F70"/>
    <w:rsid w:val="00656944"/>
    <w:rsid w:val="00657EAE"/>
    <w:rsid w:val="00660430"/>
    <w:rsid w:val="006611D9"/>
    <w:rsid w:val="00661736"/>
    <w:rsid w:val="00661910"/>
    <w:rsid w:val="00661A73"/>
    <w:rsid w:val="00663010"/>
    <w:rsid w:val="00663515"/>
    <w:rsid w:val="00663A51"/>
    <w:rsid w:val="00663A7B"/>
    <w:rsid w:val="00664FFE"/>
    <w:rsid w:val="0067021C"/>
    <w:rsid w:val="00671866"/>
    <w:rsid w:val="0067195B"/>
    <w:rsid w:val="006726D1"/>
    <w:rsid w:val="0067301B"/>
    <w:rsid w:val="0067688E"/>
    <w:rsid w:val="00676D48"/>
    <w:rsid w:val="006808BB"/>
    <w:rsid w:val="0068091D"/>
    <w:rsid w:val="00681281"/>
    <w:rsid w:val="00681395"/>
    <w:rsid w:val="00683810"/>
    <w:rsid w:val="0068454E"/>
    <w:rsid w:val="00685520"/>
    <w:rsid w:val="006858A3"/>
    <w:rsid w:val="00685903"/>
    <w:rsid w:val="006862AA"/>
    <w:rsid w:val="006910CB"/>
    <w:rsid w:val="00692213"/>
    <w:rsid w:val="00693BCE"/>
    <w:rsid w:val="00694412"/>
    <w:rsid w:val="00695295"/>
    <w:rsid w:val="00695978"/>
    <w:rsid w:val="0069643B"/>
    <w:rsid w:val="00697AC7"/>
    <w:rsid w:val="006A44CF"/>
    <w:rsid w:val="006A524F"/>
    <w:rsid w:val="006A52CC"/>
    <w:rsid w:val="006A581E"/>
    <w:rsid w:val="006A5922"/>
    <w:rsid w:val="006A6FC8"/>
    <w:rsid w:val="006A7D20"/>
    <w:rsid w:val="006B0611"/>
    <w:rsid w:val="006B2456"/>
    <w:rsid w:val="006B42EB"/>
    <w:rsid w:val="006B6431"/>
    <w:rsid w:val="006B7C31"/>
    <w:rsid w:val="006C095F"/>
    <w:rsid w:val="006C2689"/>
    <w:rsid w:val="006C3E74"/>
    <w:rsid w:val="006C45C0"/>
    <w:rsid w:val="006C523F"/>
    <w:rsid w:val="006C5629"/>
    <w:rsid w:val="006C6062"/>
    <w:rsid w:val="006C6671"/>
    <w:rsid w:val="006C6F12"/>
    <w:rsid w:val="006C727A"/>
    <w:rsid w:val="006C75CF"/>
    <w:rsid w:val="006D469F"/>
    <w:rsid w:val="006D4907"/>
    <w:rsid w:val="006D52F7"/>
    <w:rsid w:val="006D53E9"/>
    <w:rsid w:val="006D5768"/>
    <w:rsid w:val="006E0301"/>
    <w:rsid w:val="006E0CEC"/>
    <w:rsid w:val="006E2D3D"/>
    <w:rsid w:val="006E2F08"/>
    <w:rsid w:val="006E6EC6"/>
    <w:rsid w:val="006E7515"/>
    <w:rsid w:val="006F004E"/>
    <w:rsid w:val="006F141E"/>
    <w:rsid w:val="006F2DB7"/>
    <w:rsid w:val="006F3C78"/>
    <w:rsid w:val="006F6C38"/>
    <w:rsid w:val="006F7B2E"/>
    <w:rsid w:val="00700383"/>
    <w:rsid w:val="0070243C"/>
    <w:rsid w:val="00702A1A"/>
    <w:rsid w:val="0070347D"/>
    <w:rsid w:val="007059E0"/>
    <w:rsid w:val="00706F6F"/>
    <w:rsid w:val="0070712E"/>
    <w:rsid w:val="0070771B"/>
    <w:rsid w:val="00712363"/>
    <w:rsid w:val="0071295A"/>
    <w:rsid w:val="00713195"/>
    <w:rsid w:val="0071333D"/>
    <w:rsid w:val="00714570"/>
    <w:rsid w:val="00716788"/>
    <w:rsid w:val="00716B40"/>
    <w:rsid w:val="00720E4F"/>
    <w:rsid w:val="00720E65"/>
    <w:rsid w:val="0072149D"/>
    <w:rsid w:val="00721DA2"/>
    <w:rsid w:val="0072235C"/>
    <w:rsid w:val="00722636"/>
    <w:rsid w:val="0072489A"/>
    <w:rsid w:val="00726C6E"/>
    <w:rsid w:val="007274D2"/>
    <w:rsid w:val="00730592"/>
    <w:rsid w:val="007305C1"/>
    <w:rsid w:val="00730C46"/>
    <w:rsid w:val="00731243"/>
    <w:rsid w:val="0073162B"/>
    <w:rsid w:val="00732A9A"/>
    <w:rsid w:val="00732FAA"/>
    <w:rsid w:val="0073394E"/>
    <w:rsid w:val="0073423A"/>
    <w:rsid w:val="00734415"/>
    <w:rsid w:val="00734B49"/>
    <w:rsid w:val="00734C20"/>
    <w:rsid w:val="00735807"/>
    <w:rsid w:val="00737DAE"/>
    <w:rsid w:val="00740C32"/>
    <w:rsid w:val="0074100F"/>
    <w:rsid w:val="00741448"/>
    <w:rsid w:val="007430D3"/>
    <w:rsid w:val="00743A58"/>
    <w:rsid w:val="00743D90"/>
    <w:rsid w:val="00745C3A"/>
    <w:rsid w:val="00746ED9"/>
    <w:rsid w:val="007474F4"/>
    <w:rsid w:val="007475EE"/>
    <w:rsid w:val="00747A64"/>
    <w:rsid w:val="00750128"/>
    <w:rsid w:val="007504D5"/>
    <w:rsid w:val="0075552C"/>
    <w:rsid w:val="00755704"/>
    <w:rsid w:val="00755C2F"/>
    <w:rsid w:val="00756438"/>
    <w:rsid w:val="0076060D"/>
    <w:rsid w:val="00760837"/>
    <w:rsid w:val="00765623"/>
    <w:rsid w:val="00765FF4"/>
    <w:rsid w:val="0076697E"/>
    <w:rsid w:val="0077355E"/>
    <w:rsid w:val="007737DE"/>
    <w:rsid w:val="007742FD"/>
    <w:rsid w:val="00776A11"/>
    <w:rsid w:val="00776A54"/>
    <w:rsid w:val="00776F49"/>
    <w:rsid w:val="0077789F"/>
    <w:rsid w:val="007814D5"/>
    <w:rsid w:val="00783A2B"/>
    <w:rsid w:val="00783A9B"/>
    <w:rsid w:val="00783C72"/>
    <w:rsid w:val="00793F44"/>
    <w:rsid w:val="00796A44"/>
    <w:rsid w:val="007A1363"/>
    <w:rsid w:val="007A1A13"/>
    <w:rsid w:val="007A211F"/>
    <w:rsid w:val="007A22A8"/>
    <w:rsid w:val="007A31E2"/>
    <w:rsid w:val="007A4097"/>
    <w:rsid w:val="007A4561"/>
    <w:rsid w:val="007A5D79"/>
    <w:rsid w:val="007B03DB"/>
    <w:rsid w:val="007B17E8"/>
    <w:rsid w:val="007B40DF"/>
    <w:rsid w:val="007B51B7"/>
    <w:rsid w:val="007B6331"/>
    <w:rsid w:val="007B7B9B"/>
    <w:rsid w:val="007C0E0F"/>
    <w:rsid w:val="007C10A3"/>
    <w:rsid w:val="007C3326"/>
    <w:rsid w:val="007C3C61"/>
    <w:rsid w:val="007C4A1C"/>
    <w:rsid w:val="007C549A"/>
    <w:rsid w:val="007C62F2"/>
    <w:rsid w:val="007C68E3"/>
    <w:rsid w:val="007C74B5"/>
    <w:rsid w:val="007C755B"/>
    <w:rsid w:val="007C791E"/>
    <w:rsid w:val="007D0283"/>
    <w:rsid w:val="007D0DE5"/>
    <w:rsid w:val="007D10D8"/>
    <w:rsid w:val="007D278B"/>
    <w:rsid w:val="007D2F8E"/>
    <w:rsid w:val="007D4A0A"/>
    <w:rsid w:val="007D4AB4"/>
    <w:rsid w:val="007D5EA7"/>
    <w:rsid w:val="007D60D9"/>
    <w:rsid w:val="007D6ECF"/>
    <w:rsid w:val="007D6FAA"/>
    <w:rsid w:val="007E0474"/>
    <w:rsid w:val="007E0F03"/>
    <w:rsid w:val="007E40E5"/>
    <w:rsid w:val="007E4223"/>
    <w:rsid w:val="007E582D"/>
    <w:rsid w:val="007E5961"/>
    <w:rsid w:val="007E5F24"/>
    <w:rsid w:val="007E6796"/>
    <w:rsid w:val="007E6EBC"/>
    <w:rsid w:val="007E6FC6"/>
    <w:rsid w:val="007F0325"/>
    <w:rsid w:val="007F0444"/>
    <w:rsid w:val="007F2AA0"/>
    <w:rsid w:val="007F31DE"/>
    <w:rsid w:val="007F5FB7"/>
    <w:rsid w:val="007F6EE8"/>
    <w:rsid w:val="007F7C34"/>
    <w:rsid w:val="007F7E13"/>
    <w:rsid w:val="008003FB"/>
    <w:rsid w:val="008005F7"/>
    <w:rsid w:val="0080227F"/>
    <w:rsid w:val="00802F7D"/>
    <w:rsid w:val="008032BA"/>
    <w:rsid w:val="008074EE"/>
    <w:rsid w:val="008111A1"/>
    <w:rsid w:val="00813BCB"/>
    <w:rsid w:val="00813E24"/>
    <w:rsid w:val="00814AAF"/>
    <w:rsid w:val="00814D4B"/>
    <w:rsid w:val="0081581B"/>
    <w:rsid w:val="00816D7A"/>
    <w:rsid w:val="00816F5F"/>
    <w:rsid w:val="0081704E"/>
    <w:rsid w:val="00817AD5"/>
    <w:rsid w:val="008218B8"/>
    <w:rsid w:val="0082311B"/>
    <w:rsid w:val="008244CA"/>
    <w:rsid w:val="00831734"/>
    <w:rsid w:val="008330DA"/>
    <w:rsid w:val="00833BD1"/>
    <w:rsid w:val="00835C63"/>
    <w:rsid w:val="00836C3D"/>
    <w:rsid w:val="008402E7"/>
    <w:rsid w:val="0084123D"/>
    <w:rsid w:val="008429BE"/>
    <w:rsid w:val="008431E0"/>
    <w:rsid w:val="00843556"/>
    <w:rsid w:val="00843831"/>
    <w:rsid w:val="008441AE"/>
    <w:rsid w:val="00844445"/>
    <w:rsid w:val="008512EF"/>
    <w:rsid w:val="008517DD"/>
    <w:rsid w:val="00851D55"/>
    <w:rsid w:val="00851EA3"/>
    <w:rsid w:val="00852745"/>
    <w:rsid w:val="00852B07"/>
    <w:rsid w:val="00855F65"/>
    <w:rsid w:val="00856243"/>
    <w:rsid w:val="00856F81"/>
    <w:rsid w:val="0085777C"/>
    <w:rsid w:val="008623FA"/>
    <w:rsid w:val="008624BC"/>
    <w:rsid w:val="008625DB"/>
    <w:rsid w:val="00862DF6"/>
    <w:rsid w:val="008636DD"/>
    <w:rsid w:val="00864651"/>
    <w:rsid w:val="0086475C"/>
    <w:rsid w:val="00864DED"/>
    <w:rsid w:val="008659F3"/>
    <w:rsid w:val="00865FAE"/>
    <w:rsid w:val="00866E6E"/>
    <w:rsid w:val="0087061A"/>
    <w:rsid w:val="00873A66"/>
    <w:rsid w:val="00873C73"/>
    <w:rsid w:val="00873D84"/>
    <w:rsid w:val="00873FB3"/>
    <w:rsid w:val="00876502"/>
    <w:rsid w:val="008802A3"/>
    <w:rsid w:val="008806CA"/>
    <w:rsid w:val="00881703"/>
    <w:rsid w:val="008818EB"/>
    <w:rsid w:val="00882ABA"/>
    <w:rsid w:val="00882EE0"/>
    <w:rsid w:val="008839BA"/>
    <w:rsid w:val="00883DAE"/>
    <w:rsid w:val="0088411C"/>
    <w:rsid w:val="0088427B"/>
    <w:rsid w:val="008850A4"/>
    <w:rsid w:val="00885D25"/>
    <w:rsid w:val="00885E8E"/>
    <w:rsid w:val="0088611C"/>
    <w:rsid w:val="00886203"/>
    <w:rsid w:val="0088657F"/>
    <w:rsid w:val="008866E7"/>
    <w:rsid w:val="0088691C"/>
    <w:rsid w:val="0088755F"/>
    <w:rsid w:val="00887D3C"/>
    <w:rsid w:val="0089160A"/>
    <w:rsid w:val="00891C39"/>
    <w:rsid w:val="00891D52"/>
    <w:rsid w:val="00891EE0"/>
    <w:rsid w:val="00893C31"/>
    <w:rsid w:val="00894A20"/>
    <w:rsid w:val="00895C08"/>
    <w:rsid w:val="00895D56"/>
    <w:rsid w:val="00896DB0"/>
    <w:rsid w:val="00896DFA"/>
    <w:rsid w:val="00897118"/>
    <w:rsid w:val="008972CB"/>
    <w:rsid w:val="008976A1"/>
    <w:rsid w:val="008A0D60"/>
    <w:rsid w:val="008A3F53"/>
    <w:rsid w:val="008A4136"/>
    <w:rsid w:val="008A43CC"/>
    <w:rsid w:val="008A4E63"/>
    <w:rsid w:val="008A4F82"/>
    <w:rsid w:val="008A68C0"/>
    <w:rsid w:val="008A7696"/>
    <w:rsid w:val="008A7AA9"/>
    <w:rsid w:val="008B0214"/>
    <w:rsid w:val="008B1540"/>
    <w:rsid w:val="008B4208"/>
    <w:rsid w:val="008B4BC7"/>
    <w:rsid w:val="008B4FBF"/>
    <w:rsid w:val="008B542F"/>
    <w:rsid w:val="008B6EE7"/>
    <w:rsid w:val="008B6FC6"/>
    <w:rsid w:val="008C0A79"/>
    <w:rsid w:val="008C26AC"/>
    <w:rsid w:val="008C2929"/>
    <w:rsid w:val="008C2975"/>
    <w:rsid w:val="008C2A4E"/>
    <w:rsid w:val="008C4328"/>
    <w:rsid w:val="008C5AAB"/>
    <w:rsid w:val="008C66E9"/>
    <w:rsid w:val="008C6850"/>
    <w:rsid w:val="008C6EEB"/>
    <w:rsid w:val="008C7116"/>
    <w:rsid w:val="008C769F"/>
    <w:rsid w:val="008D0170"/>
    <w:rsid w:val="008D0ED8"/>
    <w:rsid w:val="008D1164"/>
    <w:rsid w:val="008D1208"/>
    <w:rsid w:val="008D142F"/>
    <w:rsid w:val="008D1A02"/>
    <w:rsid w:val="008D1D0F"/>
    <w:rsid w:val="008D25F6"/>
    <w:rsid w:val="008D3C3B"/>
    <w:rsid w:val="008D3FFF"/>
    <w:rsid w:val="008D4CA4"/>
    <w:rsid w:val="008D52BD"/>
    <w:rsid w:val="008E095C"/>
    <w:rsid w:val="008E27D4"/>
    <w:rsid w:val="008E3343"/>
    <w:rsid w:val="008E377F"/>
    <w:rsid w:val="008E38CD"/>
    <w:rsid w:val="008E4FFC"/>
    <w:rsid w:val="008E57C4"/>
    <w:rsid w:val="008E5DB3"/>
    <w:rsid w:val="008E667F"/>
    <w:rsid w:val="008E6AD0"/>
    <w:rsid w:val="008F0292"/>
    <w:rsid w:val="008F1083"/>
    <w:rsid w:val="008F2C3E"/>
    <w:rsid w:val="008F3A31"/>
    <w:rsid w:val="008F465B"/>
    <w:rsid w:val="008F579C"/>
    <w:rsid w:val="008F65C0"/>
    <w:rsid w:val="008F67A3"/>
    <w:rsid w:val="008F7EFA"/>
    <w:rsid w:val="00900C41"/>
    <w:rsid w:val="00901A18"/>
    <w:rsid w:val="00903072"/>
    <w:rsid w:val="0090338A"/>
    <w:rsid w:val="00903592"/>
    <w:rsid w:val="00903B8E"/>
    <w:rsid w:val="00905314"/>
    <w:rsid w:val="009061CA"/>
    <w:rsid w:val="009065B3"/>
    <w:rsid w:val="00911293"/>
    <w:rsid w:val="009115A2"/>
    <w:rsid w:val="00911C8A"/>
    <w:rsid w:val="00912096"/>
    <w:rsid w:val="00913389"/>
    <w:rsid w:val="0091353D"/>
    <w:rsid w:val="009144C0"/>
    <w:rsid w:val="009149BF"/>
    <w:rsid w:val="009176CC"/>
    <w:rsid w:val="0092234C"/>
    <w:rsid w:val="009227F2"/>
    <w:rsid w:val="00924270"/>
    <w:rsid w:val="00924508"/>
    <w:rsid w:val="00925640"/>
    <w:rsid w:val="00925778"/>
    <w:rsid w:val="00926BFC"/>
    <w:rsid w:val="00927FDC"/>
    <w:rsid w:val="00931F9D"/>
    <w:rsid w:val="00932363"/>
    <w:rsid w:val="009328E4"/>
    <w:rsid w:val="00933D97"/>
    <w:rsid w:val="009340B4"/>
    <w:rsid w:val="00934407"/>
    <w:rsid w:val="00934ADD"/>
    <w:rsid w:val="00935C75"/>
    <w:rsid w:val="00936381"/>
    <w:rsid w:val="009366FE"/>
    <w:rsid w:val="00936DD0"/>
    <w:rsid w:val="00937414"/>
    <w:rsid w:val="00940044"/>
    <w:rsid w:val="00940AAD"/>
    <w:rsid w:val="0094153F"/>
    <w:rsid w:val="00941543"/>
    <w:rsid w:val="009417A7"/>
    <w:rsid w:val="00941E5C"/>
    <w:rsid w:val="00942D4D"/>
    <w:rsid w:val="00943C83"/>
    <w:rsid w:val="009448E4"/>
    <w:rsid w:val="00945F78"/>
    <w:rsid w:val="00951574"/>
    <w:rsid w:val="00951B1C"/>
    <w:rsid w:val="009536D1"/>
    <w:rsid w:val="00953DF0"/>
    <w:rsid w:val="00955A9B"/>
    <w:rsid w:val="00956DD3"/>
    <w:rsid w:val="00957135"/>
    <w:rsid w:val="00957498"/>
    <w:rsid w:val="009609DD"/>
    <w:rsid w:val="00961044"/>
    <w:rsid w:val="009623B9"/>
    <w:rsid w:val="00963378"/>
    <w:rsid w:val="0096399A"/>
    <w:rsid w:val="00964D59"/>
    <w:rsid w:val="009662F8"/>
    <w:rsid w:val="00966775"/>
    <w:rsid w:val="00967517"/>
    <w:rsid w:val="00967C00"/>
    <w:rsid w:val="0097120B"/>
    <w:rsid w:val="009721C9"/>
    <w:rsid w:val="00972F0F"/>
    <w:rsid w:val="00973C9B"/>
    <w:rsid w:val="00973D12"/>
    <w:rsid w:val="00975759"/>
    <w:rsid w:val="00976E87"/>
    <w:rsid w:val="0098100A"/>
    <w:rsid w:val="00981839"/>
    <w:rsid w:val="009826D7"/>
    <w:rsid w:val="00991DAF"/>
    <w:rsid w:val="009925F9"/>
    <w:rsid w:val="00992C44"/>
    <w:rsid w:val="00993183"/>
    <w:rsid w:val="0099330E"/>
    <w:rsid w:val="0099489F"/>
    <w:rsid w:val="009953AB"/>
    <w:rsid w:val="00995988"/>
    <w:rsid w:val="00995E4B"/>
    <w:rsid w:val="009974B0"/>
    <w:rsid w:val="009A052E"/>
    <w:rsid w:val="009A0EC5"/>
    <w:rsid w:val="009A3295"/>
    <w:rsid w:val="009A3942"/>
    <w:rsid w:val="009A3B79"/>
    <w:rsid w:val="009A3F99"/>
    <w:rsid w:val="009A6B49"/>
    <w:rsid w:val="009A6BA0"/>
    <w:rsid w:val="009A7AA8"/>
    <w:rsid w:val="009B10B6"/>
    <w:rsid w:val="009B150A"/>
    <w:rsid w:val="009B1F2C"/>
    <w:rsid w:val="009B2267"/>
    <w:rsid w:val="009B31F4"/>
    <w:rsid w:val="009B41B8"/>
    <w:rsid w:val="009B4243"/>
    <w:rsid w:val="009B4C71"/>
    <w:rsid w:val="009B5CA8"/>
    <w:rsid w:val="009C253D"/>
    <w:rsid w:val="009C356D"/>
    <w:rsid w:val="009C5F0C"/>
    <w:rsid w:val="009C60ED"/>
    <w:rsid w:val="009C6182"/>
    <w:rsid w:val="009D0AD0"/>
    <w:rsid w:val="009D1A1A"/>
    <w:rsid w:val="009D43E0"/>
    <w:rsid w:val="009D5BC5"/>
    <w:rsid w:val="009D680E"/>
    <w:rsid w:val="009D7107"/>
    <w:rsid w:val="009D7ECE"/>
    <w:rsid w:val="009E083C"/>
    <w:rsid w:val="009E2142"/>
    <w:rsid w:val="009E2586"/>
    <w:rsid w:val="009E4218"/>
    <w:rsid w:val="009E4354"/>
    <w:rsid w:val="009E4364"/>
    <w:rsid w:val="009E4843"/>
    <w:rsid w:val="009E74EC"/>
    <w:rsid w:val="009E76D4"/>
    <w:rsid w:val="009E7809"/>
    <w:rsid w:val="009E795E"/>
    <w:rsid w:val="009E7DA9"/>
    <w:rsid w:val="009F0DA4"/>
    <w:rsid w:val="009F1208"/>
    <w:rsid w:val="009F154D"/>
    <w:rsid w:val="009F2719"/>
    <w:rsid w:val="009F6C84"/>
    <w:rsid w:val="00A010C5"/>
    <w:rsid w:val="00A013BF"/>
    <w:rsid w:val="00A025C6"/>
    <w:rsid w:val="00A02746"/>
    <w:rsid w:val="00A02DE0"/>
    <w:rsid w:val="00A06C20"/>
    <w:rsid w:val="00A10B7E"/>
    <w:rsid w:val="00A10C5B"/>
    <w:rsid w:val="00A10EAB"/>
    <w:rsid w:val="00A116B9"/>
    <w:rsid w:val="00A11E56"/>
    <w:rsid w:val="00A12B8E"/>
    <w:rsid w:val="00A13A36"/>
    <w:rsid w:val="00A14597"/>
    <w:rsid w:val="00A147D6"/>
    <w:rsid w:val="00A16725"/>
    <w:rsid w:val="00A1741B"/>
    <w:rsid w:val="00A23817"/>
    <w:rsid w:val="00A25FA0"/>
    <w:rsid w:val="00A26E34"/>
    <w:rsid w:val="00A27391"/>
    <w:rsid w:val="00A27D3B"/>
    <w:rsid w:val="00A30FDE"/>
    <w:rsid w:val="00A31176"/>
    <w:rsid w:val="00A31C1E"/>
    <w:rsid w:val="00A329AB"/>
    <w:rsid w:val="00A32B2D"/>
    <w:rsid w:val="00A33844"/>
    <w:rsid w:val="00A366A4"/>
    <w:rsid w:val="00A377D2"/>
    <w:rsid w:val="00A4170F"/>
    <w:rsid w:val="00A41E18"/>
    <w:rsid w:val="00A4331B"/>
    <w:rsid w:val="00A43BDB"/>
    <w:rsid w:val="00A4406A"/>
    <w:rsid w:val="00A44FD9"/>
    <w:rsid w:val="00A45A20"/>
    <w:rsid w:val="00A45EB1"/>
    <w:rsid w:val="00A46438"/>
    <w:rsid w:val="00A466E7"/>
    <w:rsid w:val="00A505A6"/>
    <w:rsid w:val="00A5086E"/>
    <w:rsid w:val="00A528D4"/>
    <w:rsid w:val="00A53A10"/>
    <w:rsid w:val="00A549C4"/>
    <w:rsid w:val="00A54A52"/>
    <w:rsid w:val="00A54E85"/>
    <w:rsid w:val="00A5573E"/>
    <w:rsid w:val="00A55CC1"/>
    <w:rsid w:val="00A56B6A"/>
    <w:rsid w:val="00A573C5"/>
    <w:rsid w:val="00A577B5"/>
    <w:rsid w:val="00A601B8"/>
    <w:rsid w:val="00A61ED8"/>
    <w:rsid w:val="00A635CD"/>
    <w:rsid w:val="00A638EB"/>
    <w:rsid w:val="00A64745"/>
    <w:rsid w:val="00A66A05"/>
    <w:rsid w:val="00A7048D"/>
    <w:rsid w:val="00A71176"/>
    <w:rsid w:val="00A7284E"/>
    <w:rsid w:val="00A7418C"/>
    <w:rsid w:val="00A7490B"/>
    <w:rsid w:val="00A74FF0"/>
    <w:rsid w:val="00A75DF6"/>
    <w:rsid w:val="00A7776A"/>
    <w:rsid w:val="00A777AC"/>
    <w:rsid w:val="00A77C87"/>
    <w:rsid w:val="00A77E5F"/>
    <w:rsid w:val="00A805E1"/>
    <w:rsid w:val="00A806B1"/>
    <w:rsid w:val="00A81F36"/>
    <w:rsid w:val="00A82CA1"/>
    <w:rsid w:val="00A82CC8"/>
    <w:rsid w:val="00A82EB1"/>
    <w:rsid w:val="00A855BE"/>
    <w:rsid w:val="00A85F1C"/>
    <w:rsid w:val="00A86319"/>
    <w:rsid w:val="00A8661E"/>
    <w:rsid w:val="00A90049"/>
    <w:rsid w:val="00A90855"/>
    <w:rsid w:val="00A921A8"/>
    <w:rsid w:val="00A9234A"/>
    <w:rsid w:val="00A94050"/>
    <w:rsid w:val="00A96B5A"/>
    <w:rsid w:val="00AA0F8A"/>
    <w:rsid w:val="00AA15FF"/>
    <w:rsid w:val="00AA182D"/>
    <w:rsid w:val="00AA1E12"/>
    <w:rsid w:val="00AA5CDB"/>
    <w:rsid w:val="00AA6781"/>
    <w:rsid w:val="00AA67A7"/>
    <w:rsid w:val="00AA6FD7"/>
    <w:rsid w:val="00AB049C"/>
    <w:rsid w:val="00AB1438"/>
    <w:rsid w:val="00AB1638"/>
    <w:rsid w:val="00AB2209"/>
    <w:rsid w:val="00AB2B5D"/>
    <w:rsid w:val="00AB2CE9"/>
    <w:rsid w:val="00AB618C"/>
    <w:rsid w:val="00AB69F8"/>
    <w:rsid w:val="00AB6E5C"/>
    <w:rsid w:val="00AB730F"/>
    <w:rsid w:val="00AB7A5E"/>
    <w:rsid w:val="00AC0097"/>
    <w:rsid w:val="00AC0645"/>
    <w:rsid w:val="00AC4222"/>
    <w:rsid w:val="00AC4850"/>
    <w:rsid w:val="00AC4B4D"/>
    <w:rsid w:val="00AC5D33"/>
    <w:rsid w:val="00AC7F0F"/>
    <w:rsid w:val="00AC7F1E"/>
    <w:rsid w:val="00AD2C6F"/>
    <w:rsid w:val="00AD355A"/>
    <w:rsid w:val="00AD4529"/>
    <w:rsid w:val="00AD6349"/>
    <w:rsid w:val="00AD6527"/>
    <w:rsid w:val="00AD6A69"/>
    <w:rsid w:val="00AD6F5F"/>
    <w:rsid w:val="00AD761B"/>
    <w:rsid w:val="00AD782A"/>
    <w:rsid w:val="00AE0BB8"/>
    <w:rsid w:val="00AE3441"/>
    <w:rsid w:val="00AE63FA"/>
    <w:rsid w:val="00AF01C9"/>
    <w:rsid w:val="00AF09AD"/>
    <w:rsid w:val="00AF1B06"/>
    <w:rsid w:val="00AF3318"/>
    <w:rsid w:val="00AF4299"/>
    <w:rsid w:val="00AF4ED0"/>
    <w:rsid w:val="00AF5106"/>
    <w:rsid w:val="00AF624E"/>
    <w:rsid w:val="00AF68FC"/>
    <w:rsid w:val="00AF770A"/>
    <w:rsid w:val="00B01CDE"/>
    <w:rsid w:val="00B03744"/>
    <w:rsid w:val="00B03FDD"/>
    <w:rsid w:val="00B0731A"/>
    <w:rsid w:val="00B10F64"/>
    <w:rsid w:val="00B10FF6"/>
    <w:rsid w:val="00B11AA5"/>
    <w:rsid w:val="00B11F00"/>
    <w:rsid w:val="00B14B7B"/>
    <w:rsid w:val="00B16911"/>
    <w:rsid w:val="00B169E7"/>
    <w:rsid w:val="00B17D37"/>
    <w:rsid w:val="00B2088B"/>
    <w:rsid w:val="00B233CA"/>
    <w:rsid w:val="00B2343A"/>
    <w:rsid w:val="00B23C49"/>
    <w:rsid w:val="00B26CB2"/>
    <w:rsid w:val="00B2737D"/>
    <w:rsid w:val="00B279FD"/>
    <w:rsid w:val="00B30052"/>
    <w:rsid w:val="00B30359"/>
    <w:rsid w:val="00B309F9"/>
    <w:rsid w:val="00B30A17"/>
    <w:rsid w:val="00B30F8C"/>
    <w:rsid w:val="00B31023"/>
    <w:rsid w:val="00B32F4A"/>
    <w:rsid w:val="00B33230"/>
    <w:rsid w:val="00B342ED"/>
    <w:rsid w:val="00B37073"/>
    <w:rsid w:val="00B37CE5"/>
    <w:rsid w:val="00B41113"/>
    <w:rsid w:val="00B42008"/>
    <w:rsid w:val="00B4213B"/>
    <w:rsid w:val="00B42E83"/>
    <w:rsid w:val="00B43290"/>
    <w:rsid w:val="00B44FEE"/>
    <w:rsid w:val="00B457DD"/>
    <w:rsid w:val="00B45E48"/>
    <w:rsid w:val="00B4676C"/>
    <w:rsid w:val="00B46BF8"/>
    <w:rsid w:val="00B51B3C"/>
    <w:rsid w:val="00B52162"/>
    <w:rsid w:val="00B53209"/>
    <w:rsid w:val="00B56321"/>
    <w:rsid w:val="00B56F18"/>
    <w:rsid w:val="00B612F4"/>
    <w:rsid w:val="00B639B4"/>
    <w:rsid w:val="00B63A66"/>
    <w:rsid w:val="00B64106"/>
    <w:rsid w:val="00B64C34"/>
    <w:rsid w:val="00B64FB8"/>
    <w:rsid w:val="00B66D9D"/>
    <w:rsid w:val="00B709FE"/>
    <w:rsid w:val="00B733AD"/>
    <w:rsid w:val="00B73769"/>
    <w:rsid w:val="00B73C8D"/>
    <w:rsid w:val="00B73E8A"/>
    <w:rsid w:val="00B743F4"/>
    <w:rsid w:val="00B7660F"/>
    <w:rsid w:val="00B77055"/>
    <w:rsid w:val="00B776BE"/>
    <w:rsid w:val="00B80142"/>
    <w:rsid w:val="00B80237"/>
    <w:rsid w:val="00B80D92"/>
    <w:rsid w:val="00B818F4"/>
    <w:rsid w:val="00B8253F"/>
    <w:rsid w:val="00B837BD"/>
    <w:rsid w:val="00B84E2C"/>
    <w:rsid w:val="00B863AD"/>
    <w:rsid w:val="00B8735C"/>
    <w:rsid w:val="00B916BB"/>
    <w:rsid w:val="00B92F4F"/>
    <w:rsid w:val="00B94328"/>
    <w:rsid w:val="00B94662"/>
    <w:rsid w:val="00B96070"/>
    <w:rsid w:val="00B96853"/>
    <w:rsid w:val="00B96BDF"/>
    <w:rsid w:val="00B96EA1"/>
    <w:rsid w:val="00BA0707"/>
    <w:rsid w:val="00BA0C6E"/>
    <w:rsid w:val="00BA1AF5"/>
    <w:rsid w:val="00BA1B5E"/>
    <w:rsid w:val="00BA2038"/>
    <w:rsid w:val="00BA3456"/>
    <w:rsid w:val="00BA647A"/>
    <w:rsid w:val="00BA68CD"/>
    <w:rsid w:val="00BA6D43"/>
    <w:rsid w:val="00BA7454"/>
    <w:rsid w:val="00BA7F18"/>
    <w:rsid w:val="00BB0433"/>
    <w:rsid w:val="00BB2AE5"/>
    <w:rsid w:val="00BB3909"/>
    <w:rsid w:val="00BB3DE4"/>
    <w:rsid w:val="00BB6F82"/>
    <w:rsid w:val="00BB76FE"/>
    <w:rsid w:val="00BB7F5C"/>
    <w:rsid w:val="00BC063C"/>
    <w:rsid w:val="00BC06CA"/>
    <w:rsid w:val="00BC0D67"/>
    <w:rsid w:val="00BC27CF"/>
    <w:rsid w:val="00BC2AFE"/>
    <w:rsid w:val="00BC2FC3"/>
    <w:rsid w:val="00BC31C3"/>
    <w:rsid w:val="00BC37F0"/>
    <w:rsid w:val="00BC3DB1"/>
    <w:rsid w:val="00BC3F03"/>
    <w:rsid w:val="00BC6BF5"/>
    <w:rsid w:val="00BC6E6C"/>
    <w:rsid w:val="00BC7619"/>
    <w:rsid w:val="00BD182C"/>
    <w:rsid w:val="00BD34E1"/>
    <w:rsid w:val="00BD548F"/>
    <w:rsid w:val="00BD7CE7"/>
    <w:rsid w:val="00BE121F"/>
    <w:rsid w:val="00BE161C"/>
    <w:rsid w:val="00BE37CE"/>
    <w:rsid w:val="00BE3BDF"/>
    <w:rsid w:val="00BE3F07"/>
    <w:rsid w:val="00BE4F07"/>
    <w:rsid w:val="00BE5A2B"/>
    <w:rsid w:val="00BE5F23"/>
    <w:rsid w:val="00BF0990"/>
    <w:rsid w:val="00BF0C8F"/>
    <w:rsid w:val="00BF3786"/>
    <w:rsid w:val="00BF50D7"/>
    <w:rsid w:val="00BF7BF6"/>
    <w:rsid w:val="00C001E1"/>
    <w:rsid w:val="00C03CD3"/>
    <w:rsid w:val="00C04229"/>
    <w:rsid w:val="00C05F0A"/>
    <w:rsid w:val="00C06457"/>
    <w:rsid w:val="00C079BF"/>
    <w:rsid w:val="00C107C3"/>
    <w:rsid w:val="00C159B2"/>
    <w:rsid w:val="00C15D4D"/>
    <w:rsid w:val="00C15DEE"/>
    <w:rsid w:val="00C2028B"/>
    <w:rsid w:val="00C20809"/>
    <w:rsid w:val="00C213BF"/>
    <w:rsid w:val="00C21C54"/>
    <w:rsid w:val="00C21C58"/>
    <w:rsid w:val="00C2265F"/>
    <w:rsid w:val="00C22FFE"/>
    <w:rsid w:val="00C25213"/>
    <w:rsid w:val="00C25299"/>
    <w:rsid w:val="00C256D4"/>
    <w:rsid w:val="00C2575D"/>
    <w:rsid w:val="00C26719"/>
    <w:rsid w:val="00C26E3B"/>
    <w:rsid w:val="00C276F3"/>
    <w:rsid w:val="00C27B1A"/>
    <w:rsid w:val="00C315B4"/>
    <w:rsid w:val="00C3163D"/>
    <w:rsid w:val="00C322F8"/>
    <w:rsid w:val="00C32E71"/>
    <w:rsid w:val="00C32FDE"/>
    <w:rsid w:val="00C33456"/>
    <w:rsid w:val="00C335C4"/>
    <w:rsid w:val="00C34510"/>
    <w:rsid w:val="00C34CCB"/>
    <w:rsid w:val="00C34F6A"/>
    <w:rsid w:val="00C3502C"/>
    <w:rsid w:val="00C354B0"/>
    <w:rsid w:val="00C35E27"/>
    <w:rsid w:val="00C37727"/>
    <w:rsid w:val="00C4095B"/>
    <w:rsid w:val="00C420C4"/>
    <w:rsid w:val="00C437E2"/>
    <w:rsid w:val="00C43B39"/>
    <w:rsid w:val="00C45B7A"/>
    <w:rsid w:val="00C45EE8"/>
    <w:rsid w:val="00C46F55"/>
    <w:rsid w:val="00C470B5"/>
    <w:rsid w:val="00C50627"/>
    <w:rsid w:val="00C50F49"/>
    <w:rsid w:val="00C53A5B"/>
    <w:rsid w:val="00C53F64"/>
    <w:rsid w:val="00C54248"/>
    <w:rsid w:val="00C555CE"/>
    <w:rsid w:val="00C559B0"/>
    <w:rsid w:val="00C55B86"/>
    <w:rsid w:val="00C5762B"/>
    <w:rsid w:val="00C57EF1"/>
    <w:rsid w:val="00C62793"/>
    <w:rsid w:val="00C62806"/>
    <w:rsid w:val="00C63065"/>
    <w:rsid w:val="00C6362E"/>
    <w:rsid w:val="00C6443C"/>
    <w:rsid w:val="00C6451E"/>
    <w:rsid w:val="00C65170"/>
    <w:rsid w:val="00C70646"/>
    <w:rsid w:val="00C70E00"/>
    <w:rsid w:val="00C7263C"/>
    <w:rsid w:val="00C735E6"/>
    <w:rsid w:val="00C74ACA"/>
    <w:rsid w:val="00C75513"/>
    <w:rsid w:val="00C765C0"/>
    <w:rsid w:val="00C76E82"/>
    <w:rsid w:val="00C77008"/>
    <w:rsid w:val="00C80106"/>
    <w:rsid w:val="00C8083B"/>
    <w:rsid w:val="00C8098B"/>
    <w:rsid w:val="00C81D85"/>
    <w:rsid w:val="00C827FE"/>
    <w:rsid w:val="00C82F49"/>
    <w:rsid w:val="00C83EDD"/>
    <w:rsid w:val="00C8415D"/>
    <w:rsid w:val="00C84EAB"/>
    <w:rsid w:val="00C852AB"/>
    <w:rsid w:val="00C868BE"/>
    <w:rsid w:val="00C90968"/>
    <w:rsid w:val="00C90D93"/>
    <w:rsid w:val="00C93079"/>
    <w:rsid w:val="00C93760"/>
    <w:rsid w:val="00C950F1"/>
    <w:rsid w:val="00C9660D"/>
    <w:rsid w:val="00C969DF"/>
    <w:rsid w:val="00C96B00"/>
    <w:rsid w:val="00C96D60"/>
    <w:rsid w:val="00C975A7"/>
    <w:rsid w:val="00C97FF0"/>
    <w:rsid w:val="00CA0215"/>
    <w:rsid w:val="00CA0962"/>
    <w:rsid w:val="00CA0E02"/>
    <w:rsid w:val="00CA0F59"/>
    <w:rsid w:val="00CA2960"/>
    <w:rsid w:val="00CA2ECB"/>
    <w:rsid w:val="00CA2F0A"/>
    <w:rsid w:val="00CA2F3B"/>
    <w:rsid w:val="00CA69DF"/>
    <w:rsid w:val="00CB077C"/>
    <w:rsid w:val="00CB0AEF"/>
    <w:rsid w:val="00CB1744"/>
    <w:rsid w:val="00CB3F49"/>
    <w:rsid w:val="00CB41A6"/>
    <w:rsid w:val="00CB436F"/>
    <w:rsid w:val="00CB6F5D"/>
    <w:rsid w:val="00CC00B4"/>
    <w:rsid w:val="00CC0D7B"/>
    <w:rsid w:val="00CC0E0E"/>
    <w:rsid w:val="00CC1156"/>
    <w:rsid w:val="00CC1FCD"/>
    <w:rsid w:val="00CC2D5D"/>
    <w:rsid w:val="00CC4A52"/>
    <w:rsid w:val="00CC6863"/>
    <w:rsid w:val="00CD2027"/>
    <w:rsid w:val="00CD2BB2"/>
    <w:rsid w:val="00CD2FEE"/>
    <w:rsid w:val="00CD399C"/>
    <w:rsid w:val="00CD412A"/>
    <w:rsid w:val="00CD4479"/>
    <w:rsid w:val="00CD4C5B"/>
    <w:rsid w:val="00CD4C8C"/>
    <w:rsid w:val="00CD62AA"/>
    <w:rsid w:val="00CD6863"/>
    <w:rsid w:val="00CD70B5"/>
    <w:rsid w:val="00CD723E"/>
    <w:rsid w:val="00CE06DD"/>
    <w:rsid w:val="00CE0C89"/>
    <w:rsid w:val="00CE1B51"/>
    <w:rsid w:val="00CE2127"/>
    <w:rsid w:val="00CE39DA"/>
    <w:rsid w:val="00CE3DD7"/>
    <w:rsid w:val="00CE4F0C"/>
    <w:rsid w:val="00CE6029"/>
    <w:rsid w:val="00CE62DD"/>
    <w:rsid w:val="00CE7C9A"/>
    <w:rsid w:val="00CE7D86"/>
    <w:rsid w:val="00CF0C23"/>
    <w:rsid w:val="00CF2B05"/>
    <w:rsid w:val="00CF3D65"/>
    <w:rsid w:val="00CF3EE2"/>
    <w:rsid w:val="00CF5853"/>
    <w:rsid w:val="00CF608E"/>
    <w:rsid w:val="00CF60E9"/>
    <w:rsid w:val="00CF6102"/>
    <w:rsid w:val="00CF6B76"/>
    <w:rsid w:val="00D009C0"/>
    <w:rsid w:val="00D00CE1"/>
    <w:rsid w:val="00D01203"/>
    <w:rsid w:val="00D01F45"/>
    <w:rsid w:val="00D04796"/>
    <w:rsid w:val="00D04950"/>
    <w:rsid w:val="00D050A8"/>
    <w:rsid w:val="00D05E61"/>
    <w:rsid w:val="00D06B22"/>
    <w:rsid w:val="00D06D50"/>
    <w:rsid w:val="00D10551"/>
    <w:rsid w:val="00D1103F"/>
    <w:rsid w:val="00D12543"/>
    <w:rsid w:val="00D12910"/>
    <w:rsid w:val="00D12C8C"/>
    <w:rsid w:val="00D12DF5"/>
    <w:rsid w:val="00D1333E"/>
    <w:rsid w:val="00D17EA3"/>
    <w:rsid w:val="00D211A3"/>
    <w:rsid w:val="00D21962"/>
    <w:rsid w:val="00D2405A"/>
    <w:rsid w:val="00D2477E"/>
    <w:rsid w:val="00D24AEE"/>
    <w:rsid w:val="00D254B5"/>
    <w:rsid w:val="00D257F7"/>
    <w:rsid w:val="00D25A2D"/>
    <w:rsid w:val="00D2692F"/>
    <w:rsid w:val="00D26DC4"/>
    <w:rsid w:val="00D27375"/>
    <w:rsid w:val="00D27568"/>
    <w:rsid w:val="00D3073F"/>
    <w:rsid w:val="00D30EDF"/>
    <w:rsid w:val="00D3128C"/>
    <w:rsid w:val="00D317C2"/>
    <w:rsid w:val="00D32BBC"/>
    <w:rsid w:val="00D3391B"/>
    <w:rsid w:val="00D33ABF"/>
    <w:rsid w:val="00D346B3"/>
    <w:rsid w:val="00D35D30"/>
    <w:rsid w:val="00D37007"/>
    <w:rsid w:val="00D40418"/>
    <w:rsid w:val="00D40424"/>
    <w:rsid w:val="00D40C07"/>
    <w:rsid w:val="00D41F4F"/>
    <w:rsid w:val="00D42166"/>
    <w:rsid w:val="00D434FA"/>
    <w:rsid w:val="00D434FC"/>
    <w:rsid w:val="00D439B9"/>
    <w:rsid w:val="00D454E8"/>
    <w:rsid w:val="00D4718B"/>
    <w:rsid w:val="00D47362"/>
    <w:rsid w:val="00D47F00"/>
    <w:rsid w:val="00D50E13"/>
    <w:rsid w:val="00D5328B"/>
    <w:rsid w:val="00D54907"/>
    <w:rsid w:val="00D54961"/>
    <w:rsid w:val="00D554ED"/>
    <w:rsid w:val="00D557C9"/>
    <w:rsid w:val="00D56153"/>
    <w:rsid w:val="00D5665D"/>
    <w:rsid w:val="00D56975"/>
    <w:rsid w:val="00D57408"/>
    <w:rsid w:val="00D6067A"/>
    <w:rsid w:val="00D608F7"/>
    <w:rsid w:val="00D61A44"/>
    <w:rsid w:val="00D61DA3"/>
    <w:rsid w:val="00D62430"/>
    <w:rsid w:val="00D62D31"/>
    <w:rsid w:val="00D64891"/>
    <w:rsid w:val="00D656D8"/>
    <w:rsid w:val="00D70107"/>
    <w:rsid w:val="00D70424"/>
    <w:rsid w:val="00D70C48"/>
    <w:rsid w:val="00D70E0C"/>
    <w:rsid w:val="00D71A76"/>
    <w:rsid w:val="00D7261A"/>
    <w:rsid w:val="00D731F8"/>
    <w:rsid w:val="00D735F6"/>
    <w:rsid w:val="00D73D5D"/>
    <w:rsid w:val="00D76741"/>
    <w:rsid w:val="00D7747C"/>
    <w:rsid w:val="00D811E6"/>
    <w:rsid w:val="00D8165D"/>
    <w:rsid w:val="00D81742"/>
    <w:rsid w:val="00D8309C"/>
    <w:rsid w:val="00D84A3D"/>
    <w:rsid w:val="00D86DEC"/>
    <w:rsid w:val="00D87DC1"/>
    <w:rsid w:val="00D87FA7"/>
    <w:rsid w:val="00D9166F"/>
    <w:rsid w:val="00D9177D"/>
    <w:rsid w:val="00D93955"/>
    <w:rsid w:val="00D9399E"/>
    <w:rsid w:val="00D95122"/>
    <w:rsid w:val="00D96E95"/>
    <w:rsid w:val="00D975DB"/>
    <w:rsid w:val="00DA0276"/>
    <w:rsid w:val="00DA09C1"/>
    <w:rsid w:val="00DA2A51"/>
    <w:rsid w:val="00DA57D9"/>
    <w:rsid w:val="00DA70E4"/>
    <w:rsid w:val="00DA736C"/>
    <w:rsid w:val="00DB0311"/>
    <w:rsid w:val="00DB0C08"/>
    <w:rsid w:val="00DB127C"/>
    <w:rsid w:val="00DB1BB9"/>
    <w:rsid w:val="00DB333B"/>
    <w:rsid w:val="00DB3528"/>
    <w:rsid w:val="00DB7715"/>
    <w:rsid w:val="00DC227D"/>
    <w:rsid w:val="00DC4300"/>
    <w:rsid w:val="00DC4B40"/>
    <w:rsid w:val="00DC4CB0"/>
    <w:rsid w:val="00DC5698"/>
    <w:rsid w:val="00DC5FB7"/>
    <w:rsid w:val="00DC71B2"/>
    <w:rsid w:val="00DD05EB"/>
    <w:rsid w:val="00DD0D65"/>
    <w:rsid w:val="00DD2C96"/>
    <w:rsid w:val="00DD4060"/>
    <w:rsid w:val="00DD4679"/>
    <w:rsid w:val="00DD6031"/>
    <w:rsid w:val="00DD6C0F"/>
    <w:rsid w:val="00DE0A25"/>
    <w:rsid w:val="00DE0C09"/>
    <w:rsid w:val="00DE1FE5"/>
    <w:rsid w:val="00DE2ECE"/>
    <w:rsid w:val="00DE3193"/>
    <w:rsid w:val="00DE32FC"/>
    <w:rsid w:val="00DE38CE"/>
    <w:rsid w:val="00DE4357"/>
    <w:rsid w:val="00DE492B"/>
    <w:rsid w:val="00DE5572"/>
    <w:rsid w:val="00DE58BF"/>
    <w:rsid w:val="00DE660B"/>
    <w:rsid w:val="00DE7480"/>
    <w:rsid w:val="00DF40EF"/>
    <w:rsid w:val="00DF4F10"/>
    <w:rsid w:val="00DF5492"/>
    <w:rsid w:val="00DF70B3"/>
    <w:rsid w:val="00DF7F99"/>
    <w:rsid w:val="00E0158E"/>
    <w:rsid w:val="00E02376"/>
    <w:rsid w:val="00E02CF2"/>
    <w:rsid w:val="00E03837"/>
    <w:rsid w:val="00E043E7"/>
    <w:rsid w:val="00E04404"/>
    <w:rsid w:val="00E048B9"/>
    <w:rsid w:val="00E05442"/>
    <w:rsid w:val="00E05DCE"/>
    <w:rsid w:val="00E11909"/>
    <w:rsid w:val="00E12365"/>
    <w:rsid w:val="00E12BFD"/>
    <w:rsid w:val="00E130D0"/>
    <w:rsid w:val="00E135DC"/>
    <w:rsid w:val="00E21320"/>
    <w:rsid w:val="00E222A9"/>
    <w:rsid w:val="00E23067"/>
    <w:rsid w:val="00E23AC2"/>
    <w:rsid w:val="00E248C3"/>
    <w:rsid w:val="00E24A1B"/>
    <w:rsid w:val="00E25632"/>
    <w:rsid w:val="00E25820"/>
    <w:rsid w:val="00E2659A"/>
    <w:rsid w:val="00E27B98"/>
    <w:rsid w:val="00E27C04"/>
    <w:rsid w:val="00E27EDD"/>
    <w:rsid w:val="00E304B6"/>
    <w:rsid w:val="00E31A63"/>
    <w:rsid w:val="00E31B44"/>
    <w:rsid w:val="00E32A70"/>
    <w:rsid w:val="00E32D61"/>
    <w:rsid w:val="00E3390D"/>
    <w:rsid w:val="00E3622E"/>
    <w:rsid w:val="00E37458"/>
    <w:rsid w:val="00E416F8"/>
    <w:rsid w:val="00E41C36"/>
    <w:rsid w:val="00E4215F"/>
    <w:rsid w:val="00E435E6"/>
    <w:rsid w:val="00E43981"/>
    <w:rsid w:val="00E45287"/>
    <w:rsid w:val="00E45D57"/>
    <w:rsid w:val="00E466CA"/>
    <w:rsid w:val="00E46742"/>
    <w:rsid w:val="00E46C2E"/>
    <w:rsid w:val="00E472FF"/>
    <w:rsid w:val="00E4791F"/>
    <w:rsid w:val="00E52793"/>
    <w:rsid w:val="00E52B4B"/>
    <w:rsid w:val="00E534C6"/>
    <w:rsid w:val="00E53BDE"/>
    <w:rsid w:val="00E54100"/>
    <w:rsid w:val="00E54769"/>
    <w:rsid w:val="00E54B8E"/>
    <w:rsid w:val="00E55905"/>
    <w:rsid w:val="00E55F1A"/>
    <w:rsid w:val="00E57699"/>
    <w:rsid w:val="00E576F3"/>
    <w:rsid w:val="00E57E5A"/>
    <w:rsid w:val="00E60DE8"/>
    <w:rsid w:val="00E63616"/>
    <w:rsid w:val="00E6544A"/>
    <w:rsid w:val="00E65CF6"/>
    <w:rsid w:val="00E66404"/>
    <w:rsid w:val="00E66877"/>
    <w:rsid w:val="00E66FC2"/>
    <w:rsid w:val="00E677D1"/>
    <w:rsid w:val="00E67EF1"/>
    <w:rsid w:val="00E779E2"/>
    <w:rsid w:val="00E77DDB"/>
    <w:rsid w:val="00E8085D"/>
    <w:rsid w:val="00E81B85"/>
    <w:rsid w:val="00E83C0B"/>
    <w:rsid w:val="00E83D6D"/>
    <w:rsid w:val="00E85BCA"/>
    <w:rsid w:val="00E85C76"/>
    <w:rsid w:val="00E868BA"/>
    <w:rsid w:val="00E86B88"/>
    <w:rsid w:val="00E93646"/>
    <w:rsid w:val="00E93938"/>
    <w:rsid w:val="00E94694"/>
    <w:rsid w:val="00E94DB9"/>
    <w:rsid w:val="00E95858"/>
    <w:rsid w:val="00E95880"/>
    <w:rsid w:val="00E97825"/>
    <w:rsid w:val="00EA0496"/>
    <w:rsid w:val="00EA074D"/>
    <w:rsid w:val="00EA0CD5"/>
    <w:rsid w:val="00EA25E9"/>
    <w:rsid w:val="00EA313B"/>
    <w:rsid w:val="00EA3348"/>
    <w:rsid w:val="00EA3F26"/>
    <w:rsid w:val="00EA42B7"/>
    <w:rsid w:val="00EA48C9"/>
    <w:rsid w:val="00EA5631"/>
    <w:rsid w:val="00EA6791"/>
    <w:rsid w:val="00EA70B3"/>
    <w:rsid w:val="00EA76A3"/>
    <w:rsid w:val="00EB0A1B"/>
    <w:rsid w:val="00EB12EA"/>
    <w:rsid w:val="00EB19CA"/>
    <w:rsid w:val="00EB4BB6"/>
    <w:rsid w:val="00EB6470"/>
    <w:rsid w:val="00EB70DA"/>
    <w:rsid w:val="00EC2891"/>
    <w:rsid w:val="00EC440F"/>
    <w:rsid w:val="00EC4BA1"/>
    <w:rsid w:val="00EC686F"/>
    <w:rsid w:val="00EC74EF"/>
    <w:rsid w:val="00ED043C"/>
    <w:rsid w:val="00ED1B02"/>
    <w:rsid w:val="00ED2C1C"/>
    <w:rsid w:val="00ED3CD5"/>
    <w:rsid w:val="00ED62C9"/>
    <w:rsid w:val="00ED6D58"/>
    <w:rsid w:val="00ED6D95"/>
    <w:rsid w:val="00ED7834"/>
    <w:rsid w:val="00ED7CE3"/>
    <w:rsid w:val="00EE140F"/>
    <w:rsid w:val="00EE1412"/>
    <w:rsid w:val="00EE1B53"/>
    <w:rsid w:val="00EE3A48"/>
    <w:rsid w:val="00EE51AB"/>
    <w:rsid w:val="00EE52B8"/>
    <w:rsid w:val="00EE5B13"/>
    <w:rsid w:val="00EE7C41"/>
    <w:rsid w:val="00EF1D3B"/>
    <w:rsid w:val="00EF2EC2"/>
    <w:rsid w:val="00EF310B"/>
    <w:rsid w:val="00EF3E88"/>
    <w:rsid w:val="00EF46D0"/>
    <w:rsid w:val="00EF4C14"/>
    <w:rsid w:val="00EF5009"/>
    <w:rsid w:val="00EF50C1"/>
    <w:rsid w:val="00EF50C6"/>
    <w:rsid w:val="00EF51B4"/>
    <w:rsid w:val="00EF591D"/>
    <w:rsid w:val="00EF6D20"/>
    <w:rsid w:val="00EF6E2B"/>
    <w:rsid w:val="00F029A8"/>
    <w:rsid w:val="00F04375"/>
    <w:rsid w:val="00F0472C"/>
    <w:rsid w:val="00F04922"/>
    <w:rsid w:val="00F063D1"/>
    <w:rsid w:val="00F07223"/>
    <w:rsid w:val="00F074F3"/>
    <w:rsid w:val="00F13052"/>
    <w:rsid w:val="00F14E78"/>
    <w:rsid w:val="00F17B42"/>
    <w:rsid w:val="00F20D09"/>
    <w:rsid w:val="00F21CD8"/>
    <w:rsid w:val="00F2481E"/>
    <w:rsid w:val="00F2647D"/>
    <w:rsid w:val="00F31275"/>
    <w:rsid w:val="00F31E02"/>
    <w:rsid w:val="00F34617"/>
    <w:rsid w:val="00F3599C"/>
    <w:rsid w:val="00F375D2"/>
    <w:rsid w:val="00F37AEC"/>
    <w:rsid w:val="00F40182"/>
    <w:rsid w:val="00F421CE"/>
    <w:rsid w:val="00F42A56"/>
    <w:rsid w:val="00F4357E"/>
    <w:rsid w:val="00F43F45"/>
    <w:rsid w:val="00F4475A"/>
    <w:rsid w:val="00F460BE"/>
    <w:rsid w:val="00F466A8"/>
    <w:rsid w:val="00F524B1"/>
    <w:rsid w:val="00F54289"/>
    <w:rsid w:val="00F54317"/>
    <w:rsid w:val="00F55B0D"/>
    <w:rsid w:val="00F562AF"/>
    <w:rsid w:val="00F56E46"/>
    <w:rsid w:val="00F576A8"/>
    <w:rsid w:val="00F57BA0"/>
    <w:rsid w:val="00F57C16"/>
    <w:rsid w:val="00F600EA"/>
    <w:rsid w:val="00F6231A"/>
    <w:rsid w:val="00F62868"/>
    <w:rsid w:val="00F63701"/>
    <w:rsid w:val="00F64B90"/>
    <w:rsid w:val="00F65FDD"/>
    <w:rsid w:val="00F6617D"/>
    <w:rsid w:val="00F665B4"/>
    <w:rsid w:val="00F66AD6"/>
    <w:rsid w:val="00F67BFF"/>
    <w:rsid w:val="00F701CF"/>
    <w:rsid w:val="00F72740"/>
    <w:rsid w:val="00F7544D"/>
    <w:rsid w:val="00F75FE0"/>
    <w:rsid w:val="00F75FF8"/>
    <w:rsid w:val="00F775E2"/>
    <w:rsid w:val="00F80953"/>
    <w:rsid w:val="00F82B39"/>
    <w:rsid w:val="00F8410E"/>
    <w:rsid w:val="00F87049"/>
    <w:rsid w:val="00F9160D"/>
    <w:rsid w:val="00F93378"/>
    <w:rsid w:val="00F946BB"/>
    <w:rsid w:val="00F94F4D"/>
    <w:rsid w:val="00F95ACA"/>
    <w:rsid w:val="00F95BDA"/>
    <w:rsid w:val="00F96C4F"/>
    <w:rsid w:val="00F96D82"/>
    <w:rsid w:val="00F97000"/>
    <w:rsid w:val="00F9729A"/>
    <w:rsid w:val="00F97544"/>
    <w:rsid w:val="00FA070D"/>
    <w:rsid w:val="00FA18BD"/>
    <w:rsid w:val="00FA3E18"/>
    <w:rsid w:val="00FA404C"/>
    <w:rsid w:val="00FA42FA"/>
    <w:rsid w:val="00FA4EA1"/>
    <w:rsid w:val="00FA5D0D"/>
    <w:rsid w:val="00FA5F42"/>
    <w:rsid w:val="00FB0157"/>
    <w:rsid w:val="00FB2426"/>
    <w:rsid w:val="00FB2D5E"/>
    <w:rsid w:val="00FB3161"/>
    <w:rsid w:val="00FB37E4"/>
    <w:rsid w:val="00FB44F5"/>
    <w:rsid w:val="00FB4E4C"/>
    <w:rsid w:val="00FB5E8E"/>
    <w:rsid w:val="00FB6D31"/>
    <w:rsid w:val="00FB73A5"/>
    <w:rsid w:val="00FC12A8"/>
    <w:rsid w:val="00FC1794"/>
    <w:rsid w:val="00FC20FF"/>
    <w:rsid w:val="00FC2777"/>
    <w:rsid w:val="00FC5EE1"/>
    <w:rsid w:val="00FC7573"/>
    <w:rsid w:val="00FC75EA"/>
    <w:rsid w:val="00FC772B"/>
    <w:rsid w:val="00FC7A66"/>
    <w:rsid w:val="00FD053A"/>
    <w:rsid w:val="00FD0964"/>
    <w:rsid w:val="00FD1A91"/>
    <w:rsid w:val="00FD1F74"/>
    <w:rsid w:val="00FD5AE5"/>
    <w:rsid w:val="00FD705D"/>
    <w:rsid w:val="00FE1F11"/>
    <w:rsid w:val="00FE20EE"/>
    <w:rsid w:val="00FE2E7F"/>
    <w:rsid w:val="00FE331F"/>
    <w:rsid w:val="00FE4FEA"/>
    <w:rsid w:val="00FE6CBF"/>
    <w:rsid w:val="00FF15C7"/>
    <w:rsid w:val="00FF3335"/>
    <w:rsid w:val="00FF34C5"/>
    <w:rsid w:val="00FF41AD"/>
    <w:rsid w:val="00FF4BA5"/>
    <w:rsid w:val="00FF55A8"/>
    <w:rsid w:val="00FF580A"/>
    <w:rsid w:val="00FF6E3C"/>
    <w:rsid w:val="00FF7968"/>
    <w:rsid w:val="00FF7C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FooterChar"/>
    <w:uiPriority w:val="99"/>
    <w:rsid w:val="00714570"/>
    <w:pPr>
      <w:tabs>
        <w:tab w:val="center" w:pos="4536"/>
        <w:tab w:val="right" w:pos="9072"/>
      </w:tabs>
      <w:jc w:val="left"/>
    </w:pPr>
    <w:rPr>
      <w:szCs w:val="20"/>
    </w:rPr>
  </w:style>
  <w:style w:type="paragraph" w:styleId="BalloonText">
    <w:name w:val="Balloon Text"/>
    <w:basedOn w:val="Normal"/>
    <w:link w:val="BalloonTextChar"/>
    <w:uiPriority w:val="99"/>
    <w:semiHidden/>
    <w:rsid w:val="00E95858"/>
    <w:pPr>
      <w:jc w:val="left"/>
    </w:pPr>
    <w:rPr>
      <w:rFonts w:ascii="Tahoma" w:hAnsi="Tahoma"/>
      <w:sz w:val="16"/>
      <w:szCs w:val="20"/>
    </w:rPr>
  </w:style>
  <w:style w:type="character" w:customStyle="1" w:styleId="Heading3Char">
    <w:name w:val="Heading 3 Char"/>
    <w:link w:val="Heading3"/>
    <w:uiPriority w:val="9"/>
    <w:semiHidden/>
    <w:locked/>
    <w:rPr>
      <w:rFonts w:ascii="Cambria" w:hAnsi="Cambria" w:cs="Cambria"/>
      <w:b/>
      <w:sz w:val="26"/>
    </w:rPr>
  </w:style>
  <w:style w:type="character" w:styleId="PageNumber">
    <w:name w:val="page number"/>
    <w:uiPriority w:val="99"/>
    <w:rsid w:val="00714570"/>
  </w:style>
  <w:style w:type="character" w:customStyle="1" w:styleId="Heading1Char">
    <w:name w:val="Heading 1 Char"/>
    <w:link w:val="Heading1"/>
    <w:uiPriority w:val="9"/>
    <w:locked/>
    <w:rPr>
      <w:rFonts w:ascii="Cambria" w:hAnsi="Cambria" w:cs="Cambria"/>
      <w:b/>
      <w:kern w:val="32"/>
      <w:sz w:val="32"/>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character" w:customStyle="1" w:styleId="BalloonTextChar">
    <w:name w:val="Balloon Text Char"/>
    <w:link w:val="BalloonText"/>
    <w:uiPriority w:val="99"/>
    <w:semiHidden/>
    <w:locked/>
    <w:rPr>
      <w:rFonts w:ascii="Tahoma" w:hAnsi="Tahoma" w:cs="Tahoma"/>
      <w:sz w:val="16"/>
    </w:rPr>
  </w:style>
  <w:style w:type="character" w:customStyle="1" w:styleId="FooterChar">
    <w:name w:val="Footer Char"/>
    <w:link w:val="Footer"/>
    <w:uiPriority w:val="99"/>
    <w:semiHidden/>
    <w:locked/>
    <w:rPr>
      <w:sz w:val="24"/>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paragraph" w:styleId="ListParagraph">
    <w:name w:val="List Paragraph"/>
    <w:basedOn w:val="Normal"/>
    <w:uiPriority w:val="34"/>
    <w:qFormat/>
    <w:rsid w:val="0051726D"/>
    <w:pPr>
      <w:ind w:left="708"/>
      <w:jc w:val="left"/>
    </w:pPr>
  </w:style>
  <w:style w:type="paragraph" w:customStyle="1" w:styleId="Normlny">
    <w:name w:val="_Normálny"/>
    <w:basedOn w:val="Normal"/>
    <w:link w:val="NormlnyChar"/>
    <w:rsid w:val="001E255B"/>
    <w:pPr>
      <w:autoSpaceDE w:val="0"/>
      <w:autoSpaceDN w:val="0"/>
      <w:jc w:val="left"/>
    </w:pPr>
    <w:rPr>
      <w:szCs w:val="20"/>
      <w:lang w:eastAsia="en-US"/>
    </w:rPr>
  </w:style>
  <w:style w:type="character" w:customStyle="1" w:styleId="NormlnyChar">
    <w:name w:val="_Normálny Char"/>
    <w:link w:val="Normlny"/>
    <w:locked/>
    <w:rsid w:val="001E255B"/>
    <w:rPr>
      <w:sz w:val="24"/>
      <w:lang w:val="x-none" w:eastAsia="en-US"/>
    </w:rPr>
  </w:style>
  <w:style w:type="paragraph" w:customStyle="1" w:styleId="Default">
    <w:name w:val="Default"/>
    <w:rsid w:val="0062339E"/>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styleId="Header">
    <w:name w:val="header"/>
    <w:basedOn w:val="Normal"/>
    <w:link w:val="HeaderChar"/>
    <w:rsid w:val="00903592"/>
    <w:pPr>
      <w:tabs>
        <w:tab w:val="center" w:pos="4536"/>
        <w:tab w:val="right" w:pos="9072"/>
      </w:tabs>
      <w:jc w:val="left"/>
    </w:pPr>
    <w:rPr>
      <w:szCs w:val="20"/>
    </w:rPr>
  </w:style>
  <w:style w:type="character" w:customStyle="1" w:styleId="BodyTextChar">
    <w:name w:val="Body Text Char"/>
    <w:link w:val="BodyText"/>
    <w:uiPriority w:val="99"/>
    <w:locked/>
    <w:rsid w:val="00E27B98"/>
  </w:style>
  <w:style w:type="paragraph" w:styleId="BodyText">
    <w:name w:val="Body Text"/>
    <w:basedOn w:val="Normal"/>
    <w:link w:val="BodyTextChar"/>
    <w:uiPriority w:val="99"/>
    <w:rsid w:val="00E27B98"/>
    <w:pPr>
      <w:autoSpaceDE w:val="0"/>
      <w:autoSpaceDN w:val="0"/>
      <w:jc w:val="both"/>
    </w:pPr>
    <w:rPr>
      <w:sz w:val="20"/>
      <w:szCs w:val="20"/>
    </w:rPr>
  </w:style>
  <w:style w:type="character" w:customStyle="1" w:styleId="HeaderChar">
    <w:name w:val="Header Char"/>
    <w:link w:val="Header"/>
    <w:locked/>
    <w:rsid w:val="00903592"/>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09AF6-0F26-482A-BBF8-219EFF54E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12</Pages>
  <Words>4136</Words>
  <Characters>23577</Characters>
  <Application>Microsoft Office Word</Application>
  <DocSecurity>0</DocSecurity>
  <Lines>0</Lines>
  <Paragraphs>0</Paragraphs>
  <ScaleCrop>false</ScaleCrop>
  <Company>UVSR</Company>
  <LinksUpToDate>false</LinksUpToDate>
  <CharactersWithSpaces>27658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Valaštínová</dc:creator>
  <cp:lastModifiedBy>Gašparíková, Jarmila</cp:lastModifiedBy>
  <cp:revision>2</cp:revision>
  <cp:lastPrinted>2014-11-06T09:44:00Z</cp:lastPrinted>
  <dcterms:created xsi:type="dcterms:W3CDTF">2014-11-06T13:32:00Z</dcterms:created>
  <dcterms:modified xsi:type="dcterms:W3CDTF">2014-11-06T13:32:00Z</dcterms:modified>
</cp:coreProperties>
</file>