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BCD" w:rsidRPr="00FF3FE7" w:rsidP="005B362B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</w:rPr>
      </w:pPr>
      <w:r w:rsidRPr="00FF3FE7">
        <w:rPr>
          <w:rFonts w:ascii="Book Antiqua" w:hAnsi="Book Antiqua"/>
          <w:b/>
          <w:bCs/>
          <w:spacing w:val="20"/>
          <w:sz w:val="22"/>
        </w:rPr>
        <w:t>NÁRODNÁ  RADA  SLOVENSKEJ  REPUBLIKY</w:t>
      </w: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spacing w:val="20"/>
          <w:sz w:val="22"/>
        </w:rPr>
      </w:pP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spacing w:val="20"/>
          <w:sz w:val="22"/>
        </w:rPr>
      </w:pPr>
      <w:r w:rsidRPr="00FF3FE7">
        <w:rPr>
          <w:rFonts w:ascii="Book Antiqua" w:hAnsi="Book Antiqua"/>
          <w:spacing w:val="20"/>
          <w:sz w:val="22"/>
        </w:rPr>
        <w:t>VI. volebné obdobie</w:t>
      </w: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</w:rPr>
      </w:pPr>
      <w:r w:rsidRPr="00FF3FE7">
        <w:rPr>
          <w:rFonts w:ascii="Book Antiqua" w:hAnsi="Book Antiqua"/>
          <w:b/>
          <w:bCs/>
          <w:spacing w:val="30"/>
          <w:sz w:val="22"/>
        </w:rPr>
        <w:t xml:space="preserve">Návrh </w:t>
      </w:r>
    </w:p>
    <w:p w:rsidR="00867BCD" w:rsidRPr="00FF3FE7" w:rsidP="005B362B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75841" w:rsidRPr="00FF3FE7" w:rsidP="005B362B">
      <w:pPr>
        <w:bidi w:val="0"/>
        <w:spacing w:before="120" w:line="280" w:lineRule="atLeast"/>
        <w:jc w:val="center"/>
        <w:rPr>
          <w:rFonts w:ascii="Book Antiqua" w:hAnsi="Book Antiqua"/>
          <w:b/>
          <w:spacing w:val="30"/>
          <w:sz w:val="22"/>
        </w:rPr>
      </w:pPr>
      <w:r w:rsidRPr="00FF3FE7" w:rsidR="00867BCD">
        <w:rPr>
          <w:rFonts w:ascii="Book Antiqua" w:hAnsi="Book Antiqua"/>
          <w:b/>
          <w:bCs/>
          <w:caps/>
          <w:spacing w:val="30"/>
          <w:sz w:val="22"/>
        </w:rPr>
        <w:t>zákon</w:t>
      </w:r>
    </w:p>
    <w:p w:rsidR="001B66C8" w:rsidRPr="00FF3FE7" w:rsidP="005B362B">
      <w:pPr>
        <w:bidi w:val="0"/>
        <w:spacing w:before="120" w:line="280" w:lineRule="atLeast"/>
        <w:rPr>
          <w:rFonts w:ascii="Book Antiqua" w:hAnsi="Book Antiqua"/>
          <w:sz w:val="22"/>
        </w:rPr>
      </w:pPr>
    </w:p>
    <w:p w:rsidR="00875841" w:rsidRPr="00FF3FE7" w:rsidP="005B362B">
      <w:pPr>
        <w:bidi w:val="0"/>
        <w:spacing w:before="120" w:line="280" w:lineRule="atLeast"/>
        <w:jc w:val="center"/>
        <w:rPr>
          <w:rFonts w:ascii="Book Antiqua" w:hAnsi="Book Antiqua"/>
          <w:sz w:val="22"/>
        </w:rPr>
      </w:pPr>
      <w:r w:rsidRPr="00FF3FE7" w:rsidR="00E700C0">
        <w:rPr>
          <w:rFonts w:ascii="Book Antiqua" w:hAnsi="Book Antiqua"/>
          <w:sz w:val="22"/>
        </w:rPr>
        <w:t xml:space="preserve"> </w:t>
      </w:r>
      <w:r w:rsidR="00ED4F9B">
        <w:rPr>
          <w:rFonts w:ascii="Book Antiqua" w:hAnsi="Book Antiqua"/>
          <w:sz w:val="22"/>
        </w:rPr>
        <w:t xml:space="preserve">z ... </w:t>
      </w:r>
      <w:r w:rsidRPr="00FF3FE7">
        <w:rPr>
          <w:rFonts w:ascii="Book Antiqua" w:hAnsi="Book Antiqua"/>
          <w:sz w:val="22"/>
        </w:rPr>
        <w:t>201</w:t>
      </w:r>
      <w:r w:rsidR="00ED4F9B">
        <w:rPr>
          <w:rFonts w:ascii="Book Antiqua" w:hAnsi="Book Antiqua"/>
          <w:sz w:val="22"/>
        </w:rPr>
        <w:t>5</w:t>
      </w:r>
      <w:r w:rsidRPr="00FF3FE7">
        <w:rPr>
          <w:rFonts w:ascii="Book Antiqua" w:hAnsi="Book Antiqua"/>
          <w:sz w:val="22"/>
        </w:rPr>
        <w:t>,</w:t>
      </w:r>
    </w:p>
    <w:p w:rsidR="00875841" w:rsidRPr="00FF3FE7" w:rsidP="005B362B">
      <w:pPr>
        <w:bidi w:val="0"/>
        <w:spacing w:before="120" w:line="280" w:lineRule="atLeast"/>
        <w:rPr>
          <w:rFonts w:ascii="Book Antiqua" w:hAnsi="Book Antiqua"/>
          <w:sz w:val="22"/>
        </w:rPr>
      </w:pPr>
    </w:p>
    <w:p w:rsidR="00875841" w:rsidRPr="00FF3FE7" w:rsidP="005B362B">
      <w:pPr>
        <w:bidi w:val="0"/>
        <w:spacing w:before="120" w:line="280" w:lineRule="atLeast"/>
        <w:jc w:val="center"/>
        <w:rPr>
          <w:rFonts w:ascii="Book Antiqua" w:hAnsi="Book Antiqua"/>
          <w:b/>
          <w:sz w:val="22"/>
        </w:rPr>
      </w:pPr>
      <w:r w:rsidRPr="00FF3FE7" w:rsidR="009775AE">
        <w:rPr>
          <w:rFonts w:ascii="Book Antiqua" w:hAnsi="Book Antiqua"/>
          <w:b/>
          <w:sz w:val="22"/>
        </w:rPr>
        <w:t xml:space="preserve">ktorým sa </w:t>
      </w:r>
      <w:r w:rsidRPr="00FF3FE7" w:rsidR="00D1369A">
        <w:rPr>
          <w:rFonts w:ascii="Book Antiqua" w:hAnsi="Book Antiqua"/>
          <w:b/>
          <w:sz w:val="22"/>
        </w:rPr>
        <w:t xml:space="preserve">mení a </w:t>
      </w:r>
      <w:r w:rsidRPr="00FF3FE7" w:rsidR="00471366">
        <w:rPr>
          <w:rFonts w:ascii="Book Antiqua" w:hAnsi="Book Antiqua"/>
          <w:b/>
          <w:sz w:val="22"/>
        </w:rPr>
        <w:t xml:space="preserve">dopĺňa zákon </w:t>
      </w:r>
      <w:r w:rsidRPr="00FF3FE7" w:rsidR="00A8210C">
        <w:rPr>
          <w:rFonts w:ascii="Book Antiqua" w:hAnsi="Book Antiqua"/>
          <w:b/>
          <w:sz w:val="22"/>
        </w:rPr>
        <w:t>č. 39/2007 Z. z. o veterinárnej starostlivosti v znení neskorších predpisov</w:t>
      </w:r>
    </w:p>
    <w:p w:rsidR="00F75B39" w:rsidRPr="00FF3FE7" w:rsidP="005B362B">
      <w:pPr>
        <w:bidi w:val="0"/>
        <w:spacing w:before="120" w:line="280" w:lineRule="atLeast"/>
        <w:jc w:val="center"/>
        <w:rPr>
          <w:rFonts w:ascii="Book Antiqua" w:hAnsi="Book Antiqua"/>
          <w:sz w:val="22"/>
        </w:rPr>
      </w:pPr>
    </w:p>
    <w:p w:rsidR="00875841" w:rsidRPr="00FF3FE7" w:rsidP="005B362B">
      <w:pPr>
        <w:bidi w:val="0"/>
        <w:spacing w:before="120" w:line="280" w:lineRule="atLeast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Národná rada Slovenskej republiky sa uzniesla na tomto zákone:</w:t>
      </w:r>
    </w:p>
    <w:p w:rsidR="00875841" w:rsidRPr="00FF3FE7" w:rsidP="005B362B">
      <w:pPr>
        <w:bidi w:val="0"/>
        <w:spacing w:before="120" w:line="280" w:lineRule="atLeast"/>
        <w:rPr>
          <w:rFonts w:ascii="Book Antiqua" w:hAnsi="Book Antiqua"/>
          <w:sz w:val="22"/>
        </w:rPr>
      </w:pPr>
    </w:p>
    <w:p w:rsidR="00875841" w:rsidRPr="00FF3FE7" w:rsidP="005B362B">
      <w:pPr>
        <w:tabs>
          <w:tab w:val="left" w:pos="1800"/>
        </w:tabs>
        <w:bidi w:val="0"/>
        <w:spacing w:before="120" w:line="280" w:lineRule="atLeast"/>
        <w:jc w:val="center"/>
        <w:rPr>
          <w:rFonts w:ascii="Book Antiqua" w:hAnsi="Book Antiqua"/>
          <w:b/>
          <w:sz w:val="22"/>
        </w:rPr>
      </w:pPr>
      <w:r w:rsidRPr="00FF3FE7">
        <w:rPr>
          <w:rFonts w:ascii="Book Antiqua" w:hAnsi="Book Antiqua"/>
          <w:b/>
          <w:sz w:val="22"/>
        </w:rPr>
        <w:t>Čl. I</w:t>
      </w:r>
    </w:p>
    <w:p w:rsidR="00875841" w:rsidRPr="00FF3FE7" w:rsidP="005B362B">
      <w:pPr>
        <w:tabs>
          <w:tab w:val="left" w:pos="1800"/>
        </w:tabs>
        <w:bidi w:val="0"/>
        <w:spacing w:before="120" w:line="280" w:lineRule="atLeast"/>
        <w:rPr>
          <w:rFonts w:ascii="Book Antiqua" w:hAnsi="Book Antiqua"/>
          <w:sz w:val="22"/>
        </w:rPr>
      </w:pPr>
    </w:p>
    <w:p w:rsidR="00D1369A" w:rsidRPr="00FF3FE7" w:rsidP="00CD20F1">
      <w:pPr>
        <w:bidi w:val="0"/>
        <w:spacing w:before="120"/>
        <w:ind w:firstLine="360"/>
        <w:rPr>
          <w:rFonts w:ascii="Book Antiqua" w:hAnsi="Book Antiqua"/>
          <w:sz w:val="22"/>
        </w:rPr>
      </w:pPr>
      <w:r w:rsidRPr="00FF3FE7" w:rsidR="00A8210C">
        <w:rPr>
          <w:rFonts w:ascii="Book Antiqua" w:hAnsi="Book Antiqua"/>
          <w:sz w:val="22"/>
        </w:rPr>
        <w:t xml:space="preserve">Zákon č. 39/2007 Z. z. o veterinárnej starostlivosti v znení </w:t>
      </w:r>
      <w:r w:rsidR="005646B5">
        <w:rPr>
          <w:rFonts w:ascii="Book Antiqua" w:hAnsi="Book Antiqua"/>
          <w:sz w:val="22"/>
        </w:rPr>
        <w:t xml:space="preserve">zákona č. 99/2008 Z. z., zákona </w:t>
      </w:r>
      <w:r w:rsidR="006A1E69">
        <w:rPr>
          <w:rFonts w:ascii="Book Antiqua" w:hAnsi="Book Antiqua"/>
          <w:sz w:val="22"/>
        </w:rPr>
        <w:t xml:space="preserve">č. 274/2009 Z. z., zákona č. </w:t>
      </w:r>
      <w:r w:rsidRPr="00FF3FE7" w:rsidR="00A8210C">
        <w:rPr>
          <w:rFonts w:ascii="Book Antiqua" w:hAnsi="Book Antiqua"/>
          <w:sz w:val="22"/>
        </w:rPr>
        <w:t xml:space="preserve">299/2009 Z. z., zákona č. 391/2009 </w:t>
      </w:r>
      <w:r w:rsidR="00AE1AF9">
        <w:rPr>
          <w:rFonts w:ascii="Book Antiqua" w:hAnsi="Book Antiqua"/>
          <w:sz w:val="22"/>
        </w:rPr>
        <w:t xml:space="preserve">Z. z., zákona </w:t>
      </w:r>
      <w:r w:rsidR="005646B5">
        <w:rPr>
          <w:rFonts w:ascii="Book Antiqua" w:hAnsi="Book Antiqua"/>
          <w:sz w:val="22"/>
        </w:rPr>
        <w:t xml:space="preserve">               </w:t>
      </w:r>
      <w:r w:rsidR="00AE1AF9">
        <w:rPr>
          <w:rFonts w:ascii="Book Antiqua" w:hAnsi="Book Antiqua"/>
          <w:sz w:val="22"/>
        </w:rPr>
        <w:t xml:space="preserve">č. 342/2011 Z. z., </w:t>
      </w:r>
      <w:r w:rsidR="006A1E69">
        <w:rPr>
          <w:rFonts w:ascii="Book Antiqua" w:hAnsi="Book Antiqua"/>
          <w:sz w:val="22"/>
        </w:rPr>
        <w:t xml:space="preserve">zákona č. </w:t>
      </w:r>
      <w:r w:rsidRPr="00FF3FE7" w:rsidR="002F1DB9">
        <w:rPr>
          <w:rFonts w:ascii="Book Antiqua" w:hAnsi="Book Antiqua"/>
          <w:sz w:val="22"/>
        </w:rPr>
        <w:t>242/2012</w:t>
      </w:r>
      <w:r w:rsidR="00C47C5A">
        <w:rPr>
          <w:rFonts w:ascii="Book Antiqua" w:hAnsi="Book Antiqua"/>
          <w:sz w:val="22"/>
        </w:rPr>
        <w:t xml:space="preserve"> Z. z.</w:t>
      </w:r>
      <w:r w:rsidR="00AE1AF9">
        <w:rPr>
          <w:rFonts w:ascii="Book Antiqua" w:hAnsi="Book Antiqua"/>
          <w:sz w:val="22"/>
        </w:rPr>
        <w:t>, zákon</w:t>
      </w:r>
      <w:r w:rsidR="006A1E69">
        <w:rPr>
          <w:rFonts w:ascii="Book Antiqua" w:hAnsi="Book Antiqua"/>
          <w:sz w:val="22"/>
        </w:rPr>
        <w:t xml:space="preserve">a č. 42/2013 Z. z., </w:t>
      </w:r>
      <w:r w:rsidR="00AE1AF9">
        <w:rPr>
          <w:rFonts w:ascii="Book Antiqua" w:hAnsi="Book Antiqua"/>
          <w:sz w:val="22"/>
        </w:rPr>
        <w:t>zákona č. 145/2013 Z. z.</w:t>
      </w:r>
      <w:r w:rsidR="00CD20F1">
        <w:rPr>
          <w:rFonts w:ascii="Book Antiqua" w:hAnsi="Book Antiqua"/>
          <w:sz w:val="22"/>
        </w:rPr>
        <w:t xml:space="preserve">, zákona </w:t>
      </w:r>
      <w:r w:rsidR="006A1E69">
        <w:rPr>
          <w:rFonts w:ascii="Book Antiqua" w:hAnsi="Book Antiqua"/>
          <w:sz w:val="22"/>
        </w:rPr>
        <w:t>č. 387/2013 Z. z., zákona č. 101/2014 Z. z. a zákona č. 204/2014 Z. z.</w:t>
      </w:r>
      <w:r w:rsidR="00AE1AF9">
        <w:rPr>
          <w:rFonts w:ascii="Book Antiqua" w:hAnsi="Book Antiqua"/>
          <w:sz w:val="22"/>
        </w:rPr>
        <w:t xml:space="preserve"> </w:t>
      </w:r>
      <w:r w:rsidRPr="00FF3FE7" w:rsidR="00A8210C">
        <w:rPr>
          <w:rFonts w:ascii="Book Antiqua" w:hAnsi="Book Antiqua"/>
          <w:sz w:val="22"/>
        </w:rPr>
        <w:t xml:space="preserve">sa </w:t>
      </w:r>
      <w:r w:rsidRPr="00FF3FE7">
        <w:rPr>
          <w:rFonts w:ascii="Book Antiqua" w:hAnsi="Book Antiqua"/>
          <w:sz w:val="22"/>
        </w:rPr>
        <w:t xml:space="preserve">mení a </w:t>
      </w:r>
      <w:r w:rsidRPr="00FF3FE7" w:rsidR="00A8210C">
        <w:rPr>
          <w:rFonts w:ascii="Book Antiqua" w:hAnsi="Book Antiqua"/>
          <w:sz w:val="22"/>
        </w:rPr>
        <w:t>dopĺňa takto:</w:t>
      </w:r>
    </w:p>
    <w:p w:rsidR="00D36DB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E70C37">
        <w:rPr>
          <w:rFonts w:ascii="Book Antiqua" w:hAnsi="Book Antiqua"/>
          <w:sz w:val="22"/>
        </w:rPr>
        <w:t>§ 2 sa dopĺňa písmenom e), ktoré</w:t>
      </w:r>
      <w:r w:rsidRPr="00FF3FE7">
        <w:rPr>
          <w:rFonts w:ascii="Book Antiqua" w:hAnsi="Book Antiqua"/>
          <w:sz w:val="22"/>
        </w:rPr>
        <w:t xml:space="preserve"> znie:</w:t>
      </w:r>
    </w:p>
    <w:p w:rsidR="00D36DB2" w:rsidP="005B362B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„e) nebezpečným živočíchom zviera,</w:t>
      </w:r>
      <w:r w:rsidRPr="00FF3FE7" w:rsidR="00BE3822">
        <w:rPr>
          <w:rFonts w:ascii="Book Antiqua" w:hAnsi="Book Antiqua"/>
          <w:sz w:val="22"/>
        </w:rPr>
        <w:t xml:space="preserve"> ktorého</w:t>
      </w:r>
      <w:r w:rsidRPr="00FF3FE7" w:rsidR="00E2366F">
        <w:rPr>
          <w:rFonts w:ascii="Book Antiqua" w:hAnsi="Book Antiqua"/>
          <w:sz w:val="22"/>
        </w:rPr>
        <w:t xml:space="preserve"> druh je uvedený v prílohe č. 1</w:t>
      </w:r>
      <w:r w:rsidRPr="00FF3FE7" w:rsidR="00BE3822">
        <w:rPr>
          <w:rFonts w:ascii="Book Antiqua" w:hAnsi="Book Antiqua"/>
          <w:sz w:val="22"/>
        </w:rPr>
        <w:t>,</w:t>
      </w:r>
      <w:r w:rsidRPr="00FF3FE7">
        <w:rPr>
          <w:rFonts w:ascii="Book Antiqua" w:hAnsi="Book Antiqua"/>
          <w:sz w:val="22"/>
        </w:rPr>
        <w:t xml:space="preserve"> </w:t>
      </w:r>
      <w:r w:rsidRPr="00FF3FE7" w:rsidR="00430B6E">
        <w:rPr>
          <w:rFonts w:ascii="Book Antiqua" w:hAnsi="Book Antiqua"/>
          <w:sz w:val="22"/>
        </w:rPr>
        <w:t>ktor</w:t>
      </w:r>
      <w:r w:rsidRPr="00FF3FE7" w:rsidR="00BE3822">
        <w:rPr>
          <w:rFonts w:ascii="Book Antiqua" w:hAnsi="Book Antiqua"/>
          <w:sz w:val="22"/>
        </w:rPr>
        <w:t>ý</w:t>
      </w:r>
      <w:r w:rsidRPr="00FF3FE7">
        <w:rPr>
          <w:rFonts w:ascii="Book Antiqua" w:hAnsi="Book Antiqua"/>
          <w:sz w:val="22"/>
        </w:rPr>
        <w:t xml:space="preserve"> vzhľadom na svoje biologické </w:t>
      </w:r>
      <w:r w:rsidRPr="00FF3FE7" w:rsidR="00BE3822">
        <w:rPr>
          <w:rFonts w:ascii="Book Antiqua" w:hAnsi="Book Antiqua"/>
          <w:sz w:val="22"/>
        </w:rPr>
        <w:t xml:space="preserve">vlastnosti má osobitné nároky a </w:t>
      </w:r>
      <w:r w:rsidRPr="00FF3FE7">
        <w:rPr>
          <w:rFonts w:ascii="Book Antiqua" w:hAnsi="Book Antiqua"/>
          <w:sz w:val="22"/>
        </w:rPr>
        <w:t>môže ohroziť zdravie a život človeka</w:t>
      </w:r>
      <w:r w:rsidRPr="00FF3FE7" w:rsidR="00BE3822">
        <w:rPr>
          <w:rFonts w:ascii="Book Antiqua" w:hAnsi="Book Antiqua"/>
          <w:sz w:val="22"/>
        </w:rPr>
        <w:t>.“.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V § 6 ods. 2 písm. f) sa slová „v prílohách č. 4 a 5“ nahrádzajú slovami „v prílohách </w:t>
      </w:r>
      <w:r w:rsidR="009E34BD">
        <w:rPr>
          <w:rFonts w:ascii="Book Antiqua" w:hAnsi="Book Antiqua"/>
          <w:sz w:val="22"/>
        </w:rPr>
        <w:t xml:space="preserve">  </w:t>
      </w:r>
      <w:r>
        <w:rPr>
          <w:rFonts w:ascii="Book Antiqua" w:hAnsi="Book Antiqua"/>
          <w:sz w:val="22"/>
        </w:rPr>
        <w:t>č. 5 a 6“.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V § 6 ods. 2 písm. l) sa slová „v prílohách č. 4 a 5“ nahrádzajú slovami „v prílohách </w:t>
      </w:r>
      <w:r w:rsidR="009E34BD">
        <w:rPr>
          <w:rFonts w:ascii="Book Antiqua" w:hAnsi="Book Antiqua"/>
          <w:sz w:val="22"/>
        </w:rPr>
        <w:t xml:space="preserve">  </w:t>
      </w:r>
      <w:r>
        <w:rPr>
          <w:rFonts w:ascii="Book Antiqua" w:hAnsi="Book Antiqua"/>
          <w:sz w:val="22"/>
        </w:rPr>
        <w:t>č. 5 a 6“.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8 ods. 1 druhej vete sa slová „v prí</w:t>
      </w:r>
      <w:r w:rsidR="00A958E2">
        <w:rPr>
          <w:rFonts w:ascii="Book Antiqua" w:hAnsi="Book Antiqua"/>
          <w:sz w:val="22"/>
        </w:rPr>
        <w:t>lohe č. 2“ nahrádzajú slovami „</w:t>
      </w:r>
      <w:r>
        <w:rPr>
          <w:rFonts w:ascii="Book Antiqua" w:hAnsi="Book Antiqua"/>
          <w:sz w:val="22"/>
        </w:rPr>
        <w:t>v prílohe č. 3“.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</w:t>
      </w:r>
      <w:r w:rsidR="009B1531">
        <w:rPr>
          <w:rFonts w:ascii="Book Antiqua" w:hAnsi="Book Antiqua"/>
          <w:sz w:val="22"/>
        </w:rPr>
        <w:t xml:space="preserve"> § 8 ods. 3 písm. e) sa slová „</w:t>
      </w:r>
      <w:r>
        <w:rPr>
          <w:rFonts w:ascii="Book Antiqua" w:hAnsi="Book Antiqua"/>
          <w:sz w:val="22"/>
        </w:rPr>
        <w:t xml:space="preserve">v prílohách č. </w:t>
      </w:r>
      <w:r w:rsidR="00A958E2">
        <w:rPr>
          <w:rFonts w:ascii="Book Antiqua" w:hAnsi="Book Antiqua"/>
          <w:sz w:val="22"/>
        </w:rPr>
        <w:t>1, 3 až 5“ nahrádzajú slovami „</w:t>
      </w:r>
      <w:r>
        <w:rPr>
          <w:rFonts w:ascii="Book Antiqua" w:hAnsi="Book Antiqua"/>
          <w:sz w:val="22"/>
        </w:rPr>
        <w:t>v prílohách č. 2, 4 až 6“.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12 ods. 1 písm. a) sa slová „v prí</w:t>
      </w:r>
      <w:r w:rsidR="00A958E2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16 ods. 2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17 ods. 1 písm. h) sa slová „v prílohách č. 4 a 5“ nahrádzajú slovami „v prílohách č</w:t>
      </w:r>
      <w:r w:rsidR="009E34BD">
        <w:rPr>
          <w:rFonts w:ascii="Book Antiqua" w:hAnsi="Book Antiqua"/>
          <w:sz w:val="22"/>
        </w:rPr>
        <w:t>.</w:t>
      </w:r>
      <w:r>
        <w:rPr>
          <w:rFonts w:ascii="Book Antiqua" w:hAnsi="Book Antiqua"/>
          <w:sz w:val="22"/>
        </w:rPr>
        <w:t xml:space="preserve"> 5 a 6“.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18 ods. 1 písm. a)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9C73D2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18 ods. 1 písm. b)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9C73D2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18 ods. 2 prvej vete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9C73D2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20 ods. 1 písm. a) sa slová „v prí</w:t>
      </w:r>
      <w:r w:rsidR="009B1531">
        <w:rPr>
          <w:rFonts w:ascii="Book Antiqua" w:hAnsi="Book Antiqua"/>
          <w:sz w:val="22"/>
        </w:rPr>
        <w:t>lohe č. 4“ nahrádzajú slovami „</w:t>
      </w:r>
      <w:r>
        <w:rPr>
          <w:rFonts w:ascii="Book Antiqua" w:hAnsi="Book Antiqua"/>
          <w:sz w:val="22"/>
        </w:rPr>
        <w:t xml:space="preserve">v prílohe </w:t>
      </w:r>
      <w:r w:rsidR="009E34BD">
        <w:rPr>
          <w:rFonts w:ascii="Book Antiqua" w:hAnsi="Book Antiqua"/>
          <w:sz w:val="22"/>
        </w:rPr>
        <w:t>č. 5</w:t>
      </w:r>
      <w:r>
        <w:rPr>
          <w:rFonts w:ascii="Book Antiqua" w:hAnsi="Book Antiqua"/>
          <w:sz w:val="22"/>
        </w:rPr>
        <w:t>“.</w:t>
      </w:r>
    </w:p>
    <w:p w:rsidR="003F5184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9C73D2">
        <w:rPr>
          <w:rFonts w:ascii="Book Antiqua" w:hAnsi="Book Antiqua"/>
          <w:sz w:val="22"/>
        </w:rPr>
        <w:t>V § 20 ods. 2 sa slová „v prílohe č. 5“ nahrádzajú slovami „v prílohe č. 6“.</w:t>
      </w:r>
    </w:p>
    <w:p w:rsidR="009C73D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20 ods. 5 sa slová „v prílohách</w:t>
      </w:r>
      <w:r w:rsidR="009B1531">
        <w:rPr>
          <w:rFonts w:ascii="Book Antiqua" w:hAnsi="Book Antiqua"/>
          <w:sz w:val="22"/>
        </w:rPr>
        <w:t xml:space="preserve"> č. 4 a 5“ nahrádzajú slovami „</w:t>
      </w:r>
      <w:r>
        <w:rPr>
          <w:rFonts w:ascii="Book Antiqua" w:hAnsi="Book Antiqua"/>
          <w:sz w:val="22"/>
        </w:rPr>
        <w:t>v prílohách č. 5 a 6“.</w:t>
      </w:r>
    </w:p>
    <w:p w:rsidR="009C73D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9E34BD">
        <w:rPr>
          <w:rFonts w:ascii="Book Antiqua" w:hAnsi="Book Antiqua"/>
          <w:sz w:val="22"/>
        </w:rPr>
        <w:t xml:space="preserve">V § 24 </w:t>
      </w:r>
      <w:r>
        <w:rPr>
          <w:rFonts w:ascii="Book Antiqua" w:hAnsi="Book Antiqua"/>
          <w:sz w:val="22"/>
        </w:rPr>
        <w:t>písm. a) sa slová „v prílohe č. 3“ nahrádzajú slovami „v prílohe č. 4“.</w:t>
      </w:r>
    </w:p>
    <w:p w:rsidR="009C73D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9E34BD">
        <w:rPr>
          <w:rFonts w:ascii="Book Antiqua" w:hAnsi="Book Antiqua"/>
          <w:sz w:val="22"/>
        </w:rPr>
        <w:t xml:space="preserve">V § 24 </w:t>
      </w:r>
      <w:r>
        <w:rPr>
          <w:rFonts w:ascii="Book Antiqua" w:hAnsi="Book Antiqua"/>
          <w:sz w:val="22"/>
        </w:rPr>
        <w:t>písm. b)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9C73D2" w:rsidRPr="009B1531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34 ods. 1 písm. b)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 w:rsidRPr="009B1531">
        <w:rPr>
          <w:rFonts w:ascii="Book Antiqua" w:hAnsi="Book Antiqua"/>
          <w:sz w:val="22"/>
        </w:rPr>
        <w:t>v prílohe č. 4“.</w:t>
      </w:r>
    </w:p>
    <w:p w:rsidR="009C73D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34 ods. 1 písm. c) sa slová „v prílohe č. 3“ nahrádzajú slovami</w:t>
      </w:r>
      <w:r w:rsidR="009B1531">
        <w:rPr>
          <w:rFonts w:ascii="Book Antiqua" w:hAnsi="Book Antiqua"/>
          <w:sz w:val="22"/>
        </w:rPr>
        <w:t xml:space="preserve"> „</w:t>
      </w:r>
      <w:r>
        <w:rPr>
          <w:rFonts w:ascii="Book Antiqua" w:hAnsi="Book Antiqua"/>
          <w:sz w:val="22"/>
        </w:rPr>
        <w:t>v prílohe č. 4“.</w:t>
      </w:r>
    </w:p>
    <w:p w:rsidR="009C73D2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35 ods. 9 sa slová „v prí</w:t>
      </w:r>
      <w:r w:rsidR="009B1531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>v prílohe č. 4“.</w:t>
      </w:r>
    </w:p>
    <w:p w:rsidR="009C73D2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517C91">
        <w:rPr>
          <w:rFonts w:ascii="Book Antiqua" w:hAnsi="Book Antiqua"/>
          <w:sz w:val="22"/>
        </w:rPr>
        <w:t xml:space="preserve">V § 37 ods. </w:t>
      </w:r>
      <w:r w:rsidR="005D1BBC">
        <w:rPr>
          <w:rFonts w:ascii="Book Antiqua" w:hAnsi="Book Antiqua"/>
          <w:sz w:val="22"/>
        </w:rPr>
        <w:t xml:space="preserve">2 písm. a) </w:t>
      </w:r>
      <w:r w:rsidR="009E34BD">
        <w:rPr>
          <w:rFonts w:ascii="Book Antiqua" w:hAnsi="Book Antiqua"/>
          <w:sz w:val="22"/>
        </w:rPr>
        <w:t xml:space="preserve">prvom bode </w:t>
      </w:r>
      <w:r w:rsidR="005D1BBC">
        <w:rPr>
          <w:rFonts w:ascii="Book Antiqua" w:hAnsi="Book Antiqua"/>
          <w:sz w:val="22"/>
        </w:rPr>
        <w:t>sa slová „v prílohách</w:t>
      </w:r>
      <w:r w:rsidR="009B1531">
        <w:rPr>
          <w:rFonts w:ascii="Book Antiqua" w:hAnsi="Book Antiqua"/>
          <w:sz w:val="22"/>
        </w:rPr>
        <w:t xml:space="preserve"> č. 4 a 5“ nahrádzajú slovami „</w:t>
      </w:r>
      <w:r w:rsidR="005D1BBC">
        <w:rPr>
          <w:rFonts w:ascii="Book Antiqua" w:hAnsi="Book Antiqua"/>
          <w:sz w:val="22"/>
        </w:rPr>
        <w:t>v prílohách č. 5 a 6“.</w:t>
      </w:r>
    </w:p>
    <w:p w:rsidR="005D1BBC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0A26B5">
        <w:rPr>
          <w:rFonts w:ascii="Book Antiqua" w:hAnsi="Book Antiqua"/>
          <w:sz w:val="22"/>
        </w:rPr>
        <w:t>V § 37 ods. ods. 2 písm. c) prvom bode</w:t>
      </w:r>
      <w:r>
        <w:rPr>
          <w:rFonts w:ascii="Book Antiqua" w:hAnsi="Book Antiqua"/>
          <w:sz w:val="22"/>
        </w:rPr>
        <w:t xml:space="preserve"> sa slová „v prílohe č. 4“ nahrádzajú slovami </w:t>
      </w:r>
      <w:r w:rsidR="00152269">
        <w:rPr>
          <w:rFonts w:ascii="Book Antiqua" w:hAnsi="Book Antiqua"/>
          <w:sz w:val="22"/>
        </w:rPr>
        <w:t xml:space="preserve">             „</w:t>
      </w:r>
      <w:r>
        <w:rPr>
          <w:rFonts w:ascii="Book Antiqua" w:hAnsi="Book Antiqua"/>
          <w:sz w:val="22"/>
        </w:rPr>
        <w:t>v prílohe č. 5“ a slová „v prí</w:t>
      </w:r>
      <w:r w:rsidR="009B1531">
        <w:rPr>
          <w:rFonts w:ascii="Book Antiqua" w:hAnsi="Book Antiqua"/>
          <w:sz w:val="22"/>
        </w:rPr>
        <w:t xml:space="preserve">lohe č. 5“ </w:t>
      </w:r>
      <w:r w:rsidR="00152269">
        <w:rPr>
          <w:rFonts w:ascii="Book Antiqua" w:hAnsi="Book Antiqua"/>
          <w:sz w:val="22"/>
        </w:rPr>
        <w:t xml:space="preserve">sa </w:t>
      </w:r>
      <w:r w:rsidR="009B1531">
        <w:rPr>
          <w:rFonts w:ascii="Book Antiqua" w:hAnsi="Book Antiqua"/>
          <w:sz w:val="22"/>
        </w:rPr>
        <w:t>nahrádzajú slovami „</w:t>
      </w:r>
      <w:r>
        <w:rPr>
          <w:rFonts w:ascii="Book Antiqua" w:hAnsi="Book Antiqua"/>
          <w:sz w:val="22"/>
        </w:rPr>
        <w:t>v prílohe č. 6“.</w:t>
      </w:r>
    </w:p>
    <w:p w:rsidR="005D1BBC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V </w:t>
      </w:r>
      <w:r w:rsidR="000A26B5">
        <w:rPr>
          <w:rFonts w:ascii="Book Antiqua" w:hAnsi="Book Antiqua"/>
          <w:sz w:val="22"/>
        </w:rPr>
        <w:t>§ 37 ods. ods. 2 písm. c) druhom bode</w:t>
      </w:r>
      <w:r>
        <w:rPr>
          <w:rFonts w:ascii="Book Antiqua" w:hAnsi="Book Antiqua"/>
          <w:sz w:val="22"/>
        </w:rPr>
        <w:t xml:space="preserve"> sa slová „v prí</w:t>
      </w:r>
      <w:r w:rsidR="00A958E2">
        <w:rPr>
          <w:rFonts w:ascii="Book Antiqua" w:hAnsi="Book Antiqua"/>
          <w:sz w:val="22"/>
        </w:rPr>
        <w:t>lohe č. 4“ nahrádzajú slovami „</w:t>
      </w:r>
      <w:r>
        <w:rPr>
          <w:rFonts w:ascii="Book Antiqua" w:hAnsi="Book Antiqua"/>
          <w:sz w:val="22"/>
        </w:rPr>
        <w:t>v prílohe č. 5“.</w:t>
      </w:r>
    </w:p>
    <w:p w:rsidR="005D1BBC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37 ods. ods. 3 písm. a) sa slová „v prílohe č. 3“ nahrádzaj</w:t>
      </w:r>
      <w:r w:rsidR="00A958E2">
        <w:rPr>
          <w:rFonts w:ascii="Book Antiqua" w:hAnsi="Book Antiqua"/>
          <w:sz w:val="22"/>
        </w:rPr>
        <w:t>ú slovami „</w:t>
      </w:r>
      <w:r>
        <w:rPr>
          <w:rFonts w:ascii="Book Antiqua" w:hAnsi="Book Antiqua"/>
          <w:sz w:val="22"/>
        </w:rPr>
        <w:t xml:space="preserve">v prílohe </w:t>
      </w:r>
      <w:r w:rsidR="000A26B5">
        <w:rPr>
          <w:rFonts w:ascii="Book Antiqua" w:hAnsi="Book Antiqua"/>
          <w:sz w:val="22"/>
        </w:rPr>
        <w:t xml:space="preserve">      </w:t>
      </w:r>
      <w:r>
        <w:rPr>
          <w:rFonts w:ascii="Book Antiqua" w:hAnsi="Book Antiqua"/>
          <w:sz w:val="22"/>
        </w:rPr>
        <w:t>č. 4“.</w:t>
      </w:r>
    </w:p>
    <w:p w:rsidR="005D1BBC" w:rsidRPr="00FF3FE7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37 ods. ods. 3 písm. c) sa slová „v prí</w:t>
      </w:r>
      <w:r w:rsidR="00A958E2">
        <w:rPr>
          <w:rFonts w:ascii="Book Antiqua" w:hAnsi="Book Antiqua"/>
          <w:sz w:val="22"/>
        </w:rPr>
        <w:t>lohe č. 3“ nahrádzajú slovami „</w:t>
      </w:r>
      <w:r>
        <w:rPr>
          <w:rFonts w:ascii="Book Antiqua" w:hAnsi="Book Antiqua"/>
          <w:sz w:val="22"/>
        </w:rPr>
        <w:t xml:space="preserve">v prílohe </w:t>
      </w:r>
      <w:r w:rsidR="000A26B5">
        <w:rPr>
          <w:rFonts w:ascii="Book Antiqua" w:hAnsi="Book Antiqua"/>
          <w:sz w:val="22"/>
        </w:rPr>
        <w:t xml:space="preserve">      </w:t>
      </w:r>
      <w:r>
        <w:rPr>
          <w:rFonts w:ascii="Book Antiqua" w:hAnsi="Book Antiqua"/>
          <w:sz w:val="22"/>
        </w:rPr>
        <w:t>č. 4“.</w:t>
      </w:r>
    </w:p>
    <w:p w:rsidR="00E70C37" w:rsidRP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5D1BBC">
        <w:rPr>
          <w:rFonts w:ascii="Book Antiqua" w:hAnsi="Book Antiqua"/>
          <w:sz w:val="22"/>
        </w:rPr>
        <w:t xml:space="preserve">V § 37 ods. ods. 3 písm. d) sa slová „v prílohe č. </w:t>
      </w:r>
      <w:r w:rsidR="00A958E2">
        <w:rPr>
          <w:rFonts w:ascii="Book Antiqua" w:hAnsi="Book Antiqua"/>
          <w:sz w:val="22"/>
        </w:rPr>
        <w:t>4 alebo 5“ nahrádzajú slovami „</w:t>
      </w:r>
      <w:r w:rsidR="005D1BBC">
        <w:rPr>
          <w:rFonts w:ascii="Book Antiqua" w:hAnsi="Book Antiqua"/>
          <w:sz w:val="22"/>
        </w:rPr>
        <w:t>v prílohe č. 5 alebo 6“.</w:t>
      </w:r>
    </w:p>
    <w:p w:rsidR="00BE3822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55092" w:rsidR="00B0557F">
        <w:rPr>
          <w:rFonts w:ascii="Book Antiqua" w:hAnsi="Book Antiqua"/>
          <w:sz w:val="22"/>
        </w:rPr>
        <w:t xml:space="preserve">V § 39 </w:t>
      </w:r>
      <w:r w:rsidRPr="00855092">
        <w:rPr>
          <w:rFonts w:ascii="Book Antiqua" w:hAnsi="Book Antiqua"/>
          <w:sz w:val="22"/>
        </w:rPr>
        <w:t>ods</w:t>
      </w:r>
      <w:r w:rsidRPr="00855092" w:rsidR="00B0557F">
        <w:rPr>
          <w:rFonts w:ascii="Book Antiqua" w:hAnsi="Book Antiqua"/>
          <w:sz w:val="22"/>
        </w:rPr>
        <w:t>.</w:t>
      </w:r>
      <w:r w:rsidRPr="00855092" w:rsidR="004169B5">
        <w:rPr>
          <w:rFonts w:ascii="Book Antiqua" w:hAnsi="Book Antiqua"/>
          <w:sz w:val="22"/>
        </w:rPr>
        <w:t xml:space="preserve"> 3 písm.</w:t>
      </w:r>
      <w:r w:rsidRPr="00855092">
        <w:rPr>
          <w:rFonts w:ascii="Book Antiqua" w:hAnsi="Book Antiqua"/>
          <w:sz w:val="22"/>
        </w:rPr>
        <w:t xml:space="preserve"> f)</w:t>
      </w:r>
      <w:r w:rsidRPr="00855092" w:rsidR="00B0557F">
        <w:rPr>
          <w:rFonts w:ascii="Book Antiqua" w:hAnsi="Book Antiqua"/>
          <w:sz w:val="22"/>
        </w:rPr>
        <w:t xml:space="preserve"> sa vypúšťa čiarka a slová „spadajúcich do triedy cicavce (Mammalia) šelmy (Carnivora):</w:t>
      </w:r>
      <w:r w:rsidRPr="00FF3FE7" w:rsidR="00B0557F">
        <w:rPr>
          <w:rFonts w:ascii="Book Antiqua" w:hAnsi="Book Antiqua"/>
          <w:sz w:val="22"/>
        </w:rPr>
        <w:t xml:space="preserve"> psovité (Canidae) - všetky druhy okrem líšky fenek, fenka berberského (Vulpes zerda) a psa (Canis lupus familiaris); medveďovité (Ursidae) - všetky druhy; lasicovité (Mustelidae) - všetky druhy okrem fretky (Mustela putorius furo); hyenovité (Hyenidae) - všetky druhy; mačkovité (Felidae) - všetky druhy okrem mačky domácej (Felis silvestris f. catus); panda veľká (Ailuropoda melanole</w:t>
      </w:r>
      <w:r w:rsidRPr="00FF3FE7" w:rsidR="005C7C40">
        <w:rPr>
          <w:rFonts w:ascii="Book Antiqua" w:hAnsi="Book Antiqua"/>
          <w:sz w:val="22"/>
        </w:rPr>
        <w:t>uca); cibetkovité (Viverridae)“.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V § 45 ods. 1 prvej vete sa slová „v prílohe č. 1“ nahrádzajú slovami „v prílohe č. 2“ a slová „v prílohe č. 4“ </w:t>
      </w:r>
      <w:r w:rsidR="000A26B5">
        <w:rPr>
          <w:rFonts w:ascii="Book Antiqua" w:hAnsi="Book Antiqua"/>
          <w:sz w:val="22"/>
        </w:rPr>
        <w:t xml:space="preserve">sa </w:t>
      </w:r>
      <w:r>
        <w:rPr>
          <w:rFonts w:ascii="Book Antiqua" w:hAnsi="Book Antiqua"/>
          <w:sz w:val="22"/>
        </w:rPr>
        <w:t>nahrádzajú slovami „v prílohe č. 5“.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45 ods. 4 sa slová „v prílohe č. 1“ nahrádzajú slovami „v prílohe č. 2“.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46 sa slová „v prílohách č. 4 a 5“ nahrádzajú slovami „v prílohách č. 5 a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2 písm. a) sa slová „prílohy č. 4“ nahrádzajú slovami „prílohy č. 5“ a slová „prílohy č. 5“ sa nahrádzajú slovami „prílohy č.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2 písm. b) sa slová „prílohy č. 4“ nahrádzajú slovami „prílohy č. 5“ a slová „prílohy č. 5“ sa nahrádzajú slovami „prílohy č.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2 písm. f) sa slová „v prílohe č. 4 alebo v prílohe č. 5“ nahrádzajú</w:t>
      </w:r>
      <w:r w:rsidR="000A26B5">
        <w:rPr>
          <w:rFonts w:ascii="Book Antiqua" w:hAnsi="Book Antiqua"/>
          <w:sz w:val="22"/>
        </w:rPr>
        <w:t xml:space="preserve"> slovami </w:t>
      </w:r>
      <w:r>
        <w:rPr>
          <w:rFonts w:ascii="Book Antiqua" w:hAnsi="Book Antiqua"/>
          <w:sz w:val="22"/>
        </w:rPr>
        <w:t>„v prílohe č. 5 alebo v prílohe č.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3 písm. a) sa slová „príloh č. 4 a 5“ nahrádzajú slovami „príloh č. 5 a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3 písm. b) sa slová „príloh č. 4 a 5“ nahrádzajú slovami „príloh č. 5 a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48 ods. 3 písm. d) sa slová „v prílohe č. 3“ nahrádzajú slovami „v prílohe č. 4“.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2 písm. b) sa slová „prílohy č. 4“ nahrádzajú slovami „prílohy č. 5“ a slová „prílohy č. 5“ sa nahrádzajú slovami „prílohy č. 6“.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2 písm. c) sa slová</w:t>
      </w:r>
      <w:r w:rsidR="00CE2C0C">
        <w:rPr>
          <w:rFonts w:ascii="Book Antiqua" w:hAnsi="Book Antiqua"/>
          <w:sz w:val="22"/>
        </w:rPr>
        <w:t xml:space="preserve"> „v prí</w:t>
      </w:r>
      <w:r w:rsidR="005B362B">
        <w:rPr>
          <w:rFonts w:ascii="Book Antiqua" w:hAnsi="Book Antiqua"/>
          <w:sz w:val="22"/>
        </w:rPr>
        <w:t>lohe č. 4“ nahrádzajú slovami „</w:t>
      </w:r>
      <w:r w:rsidR="00CE2C0C">
        <w:rPr>
          <w:rFonts w:ascii="Book Antiqua" w:hAnsi="Book Antiqua"/>
          <w:sz w:val="22"/>
        </w:rPr>
        <w:t>v prílohe č. 5“</w:t>
      </w:r>
      <w:r>
        <w:rPr>
          <w:rFonts w:ascii="Book Antiqua" w:hAnsi="Book Antiqua"/>
          <w:sz w:val="22"/>
        </w:rPr>
        <w:t xml:space="preserve"> </w:t>
      </w:r>
      <w:r w:rsidR="00CE2C0C">
        <w:rPr>
          <w:rFonts w:ascii="Book Antiqua" w:hAnsi="Book Antiqua"/>
          <w:sz w:val="22"/>
        </w:rPr>
        <w:t xml:space="preserve">a slová </w:t>
      </w:r>
      <w:r>
        <w:rPr>
          <w:rFonts w:ascii="Book Antiqua" w:hAnsi="Book Antiqua"/>
          <w:sz w:val="22"/>
        </w:rPr>
        <w:t>„prílohy č. 5“ sa nahrádzajú slovami „prílohy č. 6</w:t>
      </w:r>
      <w:r w:rsidR="00CE2C0C">
        <w:rPr>
          <w:rFonts w:ascii="Book Antiqua" w:hAnsi="Book Antiqua"/>
          <w:sz w:val="22"/>
        </w:rPr>
        <w:t>“.</w:t>
      </w:r>
      <w:r>
        <w:rPr>
          <w:rFonts w:ascii="Book Antiqua" w:hAnsi="Book Antiqua"/>
          <w:sz w:val="22"/>
        </w:rPr>
        <w:t xml:space="preserve"> </w:t>
      </w:r>
    </w:p>
    <w:p w:rsidR="005D1BBC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2 písm. g) sa slová „v prílohe č. 4 alebo v prílohe č. 5“ nahrádzajú slovami „v prílohe č. 5 alebo v prílohe č. 6“.</w:t>
      </w:r>
    </w:p>
    <w:p w:rsidR="00CE2C0C" w:rsidP="005B362B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3 písm. g) sa slová „v prílohe č. 3“ nahrádzajú slovami „v prílohe č. 4“.</w:t>
      </w:r>
    </w:p>
    <w:p w:rsidR="00CE2C0C" w:rsidP="005B362B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4 písm. a) sa slová „v prílohách č. 4 a 5“ nahrádzajú slovami „v prílohách č. 5 a 6“.</w:t>
      </w:r>
    </w:p>
    <w:p w:rsidR="005B362B" w:rsidP="005B362B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V § 50 ods. 4 písm. b) sa slová „v prílohách č. 4 a 5“ nahrádzajú slovami „v prílohách č. 5 a 6“.</w:t>
      </w:r>
    </w:p>
    <w:p w:rsidR="005B362B" w:rsidRPr="00010372" w:rsidP="00010372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 w:rsidR="00CE2C0C">
        <w:rPr>
          <w:rFonts w:ascii="Book Antiqua" w:hAnsi="Book Antiqua"/>
          <w:sz w:val="22"/>
        </w:rPr>
        <w:t>V § 50 ods. 4 písm. i) sa slová „v prílohe č. 3“ nahrádzajú slovami „v prílohe č. 4“.</w:t>
      </w:r>
    </w:p>
    <w:p w:rsidR="003A1A36" w:rsidRPr="005B362B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Nadpis § 54c znie:</w:t>
      </w:r>
    </w:p>
    <w:p w:rsidR="00010372" w:rsidRPr="00010372" w:rsidP="00010372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FF3FE7" w:rsidR="003A1A36">
        <w:rPr>
          <w:rFonts w:ascii="Book Antiqua" w:hAnsi="Book Antiqua"/>
          <w:sz w:val="22"/>
        </w:rPr>
        <w:t>„Prechodné ustanovenia k úpravá</w:t>
      </w:r>
      <w:r w:rsidR="00E120B5">
        <w:rPr>
          <w:rFonts w:ascii="Book Antiqua" w:hAnsi="Book Antiqua"/>
          <w:sz w:val="22"/>
        </w:rPr>
        <w:t>m účinným od 17. augusta 2012</w:t>
      </w:r>
      <w:r w:rsidR="005B362B">
        <w:rPr>
          <w:rFonts w:ascii="Book Antiqua" w:hAnsi="Book Antiqua"/>
          <w:sz w:val="22"/>
        </w:rPr>
        <w:t>“.</w:t>
      </w:r>
    </w:p>
    <w:p w:rsidR="00E70C37" w:rsidRPr="005B362B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834843">
        <w:rPr>
          <w:rFonts w:ascii="Book Antiqua" w:hAnsi="Book Antiqua"/>
          <w:sz w:val="22"/>
        </w:rPr>
        <w:t>Za § 54</w:t>
      </w:r>
      <w:r w:rsidR="00E120B5">
        <w:rPr>
          <w:rFonts w:ascii="Book Antiqua" w:hAnsi="Book Antiqua"/>
          <w:sz w:val="22"/>
        </w:rPr>
        <w:t>e</w:t>
      </w:r>
      <w:r w:rsidRPr="00FF3FE7" w:rsidR="00834843">
        <w:rPr>
          <w:rFonts w:ascii="Book Antiqua" w:hAnsi="Book Antiqua"/>
          <w:sz w:val="22"/>
        </w:rPr>
        <w:t xml:space="preserve"> sa vkladá § 54</w:t>
      </w:r>
      <w:r w:rsidR="00E120B5">
        <w:rPr>
          <w:rFonts w:ascii="Book Antiqua" w:hAnsi="Book Antiqua"/>
          <w:sz w:val="22"/>
        </w:rPr>
        <w:t>f</w:t>
      </w:r>
      <w:r w:rsidRPr="00FF3FE7" w:rsidR="00834843">
        <w:rPr>
          <w:rFonts w:ascii="Book Antiqua" w:hAnsi="Book Antiqua"/>
          <w:sz w:val="22"/>
        </w:rPr>
        <w:t xml:space="preserve">, ktorý </w:t>
      </w:r>
      <w:r w:rsidRPr="00FF3FE7" w:rsidR="002568E4">
        <w:rPr>
          <w:rFonts w:ascii="Book Antiqua" w:hAnsi="Book Antiqua"/>
          <w:sz w:val="22"/>
        </w:rPr>
        <w:t xml:space="preserve">vrátane nadpisu </w:t>
      </w:r>
      <w:r w:rsidRPr="00FF3FE7" w:rsidR="00834843">
        <w:rPr>
          <w:rFonts w:ascii="Book Antiqua" w:hAnsi="Book Antiqua"/>
          <w:sz w:val="22"/>
        </w:rPr>
        <w:t>znie:</w:t>
      </w:r>
    </w:p>
    <w:p w:rsidR="00834843" w:rsidRPr="00FF3FE7" w:rsidP="005B362B">
      <w:pPr>
        <w:pStyle w:val="ListParagraph"/>
        <w:bidi w:val="0"/>
        <w:spacing w:before="120" w:line="276" w:lineRule="auto"/>
        <w:ind w:left="426"/>
        <w:jc w:val="center"/>
        <w:rPr>
          <w:rFonts w:ascii="Book Antiqua" w:hAnsi="Book Antiqua"/>
          <w:b/>
          <w:sz w:val="22"/>
        </w:rPr>
      </w:pPr>
      <w:r w:rsidR="00E120B5">
        <w:rPr>
          <w:rFonts w:ascii="Book Antiqua" w:hAnsi="Book Antiqua"/>
          <w:b/>
          <w:sz w:val="22"/>
        </w:rPr>
        <w:t>„§ 54f</w:t>
      </w:r>
    </w:p>
    <w:p w:rsidR="00834843" w:rsidRPr="005B362B" w:rsidP="005B362B">
      <w:pPr>
        <w:pStyle w:val="ListParagraph"/>
        <w:bidi w:val="0"/>
        <w:spacing w:before="120" w:line="276" w:lineRule="auto"/>
        <w:ind w:left="426"/>
        <w:jc w:val="center"/>
        <w:rPr>
          <w:rFonts w:ascii="Book Antiqua" w:hAnsi="Book Antiqua"/>
          <w:b/>
          <w:sz w:val="22"/>
        </w:rPr>
      </w:pPr>
      <w:r w:rsidRPr="00FF3FE7">
        <w:rPr>
          <w:rFonts w:ascii="Book Antiqua" w:hAnsi="Book Antiqua"/>
          <w:b/>
          <w:sz w:val="22"/>
        </w:rPr>
        <w:t>Prechodné ustanoveni</w:t>
      </w:r>
      <w:r w:rsidRPr="00FF3FE7" w:rsidR="00202532">
        <w:rPr>
          <w:rFonts w:ascii="Book Antiqua" w:hAnsi="Book Antiqua"/>
          <w:b/>
          <w:sz w:val="22"/>
        </w:rPr>
        <w:t>a</w:t>
      </w:r>
      <w:r w:rsidRPr="00FF3FE7">
        <w:rPr>
          <w:rFonts w:ascii="Book Antiqua" w:hAnsi="Book Antiqua"/>
          <w:b/>
          <w:sz w:val="22"/>
        </w:rPr>
        <w:t xml:space="preserve"> k úpravám účinným od 1. </w:t>
      </w:r>
      <w:r w:rsidR="00E120B5">
        <w:rPr>
          <w:rFonts w:ascii="Book Antiqua" w:hAnsi="Book Antiqua"/>
          <w:b/>
          <w:sz w:val="22"/>
        </w:rPr>
        <w:t>marca</w:t>
      </w:r>
      <w:r w:rsidRPr="00FF3FE7">
        <w:rPr>
          <w:rFonts w:ascii="Book Antiqua" w:hAnsi="Book Antiqua"/>
          <w:b/>
          <w:sz w:val="22"/>
        </w:rPr>
        <w:t xml:space="preserve"> 201</w:t>
      </w:r>
      <w:r w:rsidR="00E120B5">
        <w:rPr>
          <w:rFonts w:ascii="Book Antiqua" w:hAnsi="Book Antiqua"/>
          <w:b/>
          <w:sz w:val="22"/>
        </w:rPr>
        <w:t>5</w:t>
      </w:r>
    </w:p>
    <w:p w:rsidR="00834843" w:rsidRPr="005B362B" w:rsidP="005B362B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 xml:space="preserve"> Konania začaté </w:t>
      </w:r>
      <w:r w:rsidRPr="00FF3FE7" w:rsidR="00D839C4">
        <w:rPr>
          <w:rFonts w:ascii="Book Antiqua" w:hAnsi="Book Antiqua"/>
          <w:sz w:val="22"/>
        </w:rPr>
        <w:t xml:space="preserve">pred nadobudnutím účinnosti tohto zákona </w:t>
      </w:r>
      <w:r w:rsidRPr="00FF3FE7">
        <w:rPr>
          <w:rFonts w:ascii="Book Antiqua" w:hAnsi="Book Antiqua"/>
          <w:sz w:val="22"/>
        </w:rPr>
        <w:t>sa dokončia podľa doterajších predpisov.</w:t>
      </w:r>
    </w:p>
    <w:p w:rsidR="00834843" w:rsidRPr="005B362B" w:rsidP="005B362B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 xml:space="preserve"> Povinnosť podľa § 39 ods. 3 písm. f) sa vzťahuje aj na fyzickú osobu, fyzickú osobu-podnikateľa a právnickú osobu, ktorá chová alebo má v držbe nebezpečné živočíchy na zá</w:t>
      </w:r>
      <w:r w:rsidRPr="00FF3FE7" w:rsidR="007F26EE">
        <w:rPr>
          <w:rFonts w:ascii="Book Antiqua" w:hAnsi="Book Antiqua"/>
          <w:sz w:val="22"/>
        </w:rPr>
        <w:t>klade rozhodnutia</w:t>
      </w:r>
      <w:r w:rsidRPr="00FF3FE7">
        <w:rPr>
          <w:rFonts w:ascii="Book Antiqua" w:hAnsi="Book Antiqua"/>
          <w:sz w:val="22"/>
        </w:rPr>
        <w:t xml:space="preserve"> vydaného podľa doterajších predpisov</w:t>
      </w:r>
      <w:r w:rsidR="005B362B">
        <w:rPr>
          <w:rFonts w:ascii="Book Antiqua" w:hAnsi="Book Antiqua"/>
          <w:sz w:val="22"/>
        </w:rPr>
        <w:t>.</w:t>
      </w:r>
    </w:p>
    <w:p w:rsidR="00105BE5" w:rsidRPr="00374C1D" w:rsidP="005B362B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834843">
        <w:rPr>
          <w:rFonts w:ascii="Book Antiqua" w:hAnsi="Book Antiqua"/>
          <w:sz w:val="22"/>
        </w:rPr>
        <w:t xml:space="preserve"> Fyzická osoba, fyzická osoba-podnikateľ alebo právnická osoba, ktorá chová alebo má v držbe nebezpečné živ</w:t>
      </w:r>
      <w:r w:rsidRPr="00FF3FE7" w:rsidR="000968B9">
        <w:rPr>
          <w:rFonts w:ascii="Book Antiqua" w:hAnsi="Book Antiqua"/>
          <w:sz w:val="22"/>
        </w:rPr>
        <w:t>očíchy, je povinná požiadať územne príslušné obecné zastupiteľstvo</w:t>
      </w:r>
      <w:r w:rsidRPr="00FF3FE7" w:rsidR="00834843">
        <w:rPr>
          <w:rFonts w:ascii="Book Antiqua" w:hAnsi="Book Antiqua"/>
          <w:sz w:val="22"/>
        </w:rPr>
        <w:t xml:space="preserve"> o súhlas podľa § 39</w:t>
      </w:r>
      <w:r w:rsidRPr="00FF3FE7" w:rsidR="000968B9">
        <w:rPr>
          <w:rFonts w:ascii="Book Antiqua" w:hAnsi="Book Antiqua"/>
          <w:sz w:val="22"/>
        </w:rPr>
        <w:t xml:space="preserve"> </w:t>
      </w:r>
      <w:r w:rsidRPr="00FF3FE7">
        <w:rPr>
          <w:rFonts w:ascii="Book Antiqua" w:hAnsi="Book Antiqua"/>
          <w:sz w:val="22"/>
        </w:rPr>
        <w:t>ods</w:t>
      </w:r>
      <w:r w:rsidRPr="00374C1D">
        <w:rPr>
          <w:rFonts w:ascii="Book Antiqua" w:hAnsi="Book Antiqua"/>
          <w:sz w:val="22"/>
        </w:rPr>
        <w:t>. 3 písm. f) do 3</w:t>
      </w:r>
      <w:r w:rsidRPr="00374C1D" w:rsidR="00374C1D">
        <w:rPr>
          <w:rFonts w:ascii="Book Antiqua" w:hAnsi="Book Antiqua"/>
          <w:sz w:val="22"/>
        </w:rPr>
        <w:t>1. augusta</w:t>
      </w:r>
      <w:r w:rsidRPr="00374C1D" w:rsidR="000968B9">
        <w:rPr>
          <w:rFonts w:ascii="Book Antiqua" w:hAnsi="Book Antiqua"/>
          <w:sz w:val="22"/>
        </w:rPr>
        <w:t xml:space="preserve"> 201</w:t>
      </w:r>
      <w:r w:rsidRPr="00374C1D" w:rsidR="00374C1D">
        <w:rPr>
          <w:rFonts w:ascii="Book Antiqua" w:hAnsi="Book Antiqua"/>
          <w:sz w:val="22"/>
        </w:rPr>
        <w:t>5</w:t>
      </w:r>
      <w:r w:rsidRPr="00374C1D" w:rsidR="005B362B">
        <w:rPr>
          <w:rFonts w:ascii="Book Antiqua" w:hAnsi="Book Antiqua"/>
          <w:sz w:val="22"/>
        </w:rPr>
        <w:t>.</w:t>
      </w:r>
    </w:p>
    <w:p w:rsidR="00A86015" w:rsidRPr="005B362B" w:rsidP="005B362B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105BE5">
        <w:rPr>
          <w:rFonts w:ascii="Book Antiqua" w:hAnsi="Book Antiqua"/>
          <w:sz w:val="22"/>
        </w:rPr>
        <w:t xml:space="preserve"> Ak osoba uvedená v</w:t>
      </w:r>
      <w:r w:rsidRPr="00FF3FE7" w:rsidR="00202532">
        <w:rPr>
          <w:rFonts w:ascii="Book Antiqua" w:hAnsi="Book Antiqua"/>
          <w:sz w:val="22"/>
        </w:rPr>
        <w:t> </w:t>
      </w:r>
      <w:r w:rsidRPr="00FF3FE7" w:rsidR="00105BE5">
        <w:rPr>
          <w:rFonts w:ascii="Book Antiqua" w:hAnsi="Book Antiqua"/>
          <w:sz w:val="22"/>
        </w:rPr>
        <w:t>odseku</w:t>
      </w:r>
      <w:r w:rsidRPr="00FF3FE7" w:rsidR="00202532">
        <w:rPr>
          <w:rFonts w:ascii="Book Antiqua" w:hAnsi="Book Antiqua"/>
          <w:sz w:val="22"/>
        </w:rPr>
        <w:t xml:space="preserve"> </w:t>
      </w:r>
      <w:r w:rsidR="00525833">
        <w:rPr>
          <w:rFonts w:ascii="Book Antiqua" w:hAnsi="Book Antiqua"/>
          <w:sz w:val="22"/>
        </w:rPr>
        <w:t>3</w:t>
      </w:r>
      <w:r w:rsidRPr="00855092" w:rsidR="00105BE5">
        <w:rPr>
          <w:rFonts w:ascii="Book Antiqua" w:hAnsi="Book Antiqua"/>
          <w:sz w:val="22"/>
        </w:rPr>
        <w:t xml:space="preserve"> nepožiada územne príslušné </w:t>
      </w:r>
      <w:r w:rsidRPr="00855092" w:rsidR="00202532">
        <w:rPr>
          <w:rFonts w:ascii="Book Antiqua" w:hAnsi="Book Antiqua"/>
          <w:sz w:val="22"/>
        </w:rPr>
        <w:t xml:space="preserve">obecné </w:t>
      </w:r>
      <w:r w:rsidRPr="00855092" w:rsidR="00105BE5">
        <w:rPr>
          <w:rFonts w:ascii="Book Antiqua" w:hAnsi="Book Antiqua"/>
          <w:sz w:val="22"/>
        </w:rPr>
        <w:t xml:space="preserve">zastupiteľstvo o súhlas podľa </w:t>
      </w:r>
      <w:r w:rsidRPr="00855092" w:rsidR="004169B5">
        <w:rPr>
          <w:rFonts w:ascii="Book Antiqua" w:hAnsi="Book Antiqua"/>
          <w:sz w:val="22"/>
        </w:rPr>
        <w:t xml:space="preserve">§ 39 ods. 3 písm. </w:t>
      </w:r>
      <w:r w:rsidRPr="00374C1D" w:rsidR="004169B5">
        <w:rPr>
          <w:rFonts w:ascii="Book Antiqua" w:hAnsi="Book Antiqua"/>
          <w:sz w:val="22"/>
        </w:rPr>
        <w:t xml:space="preserve">f) do </w:t>
      </w:r>
      <w:r w:rsidRPr="00374C1D" w:rsidR="00374C1D">
        <w:rPr>
          <w:rFonts w:ascii="Book Antiqua" w:hAnsi="Book Antiqua"/>
          <w:sz w:val="22"/>
        </w:rPr>
        <w:t>31. augusta</w:t>
      </w:r>
      <w:r w:rsidRPr="00374C1D" w:rsidR="00105BE5">
        <w:rPr>
          <w:rFonts w:ascii="Book Antiqua" w:hAnsi="Book Antiqua"/>
          <w:sz w:val="22"/>
        </w:rPr>
        <w:t xml:space="preserve"> 201</w:t>
      </w:r>
      <w:r w:rsidRPr="00374C1D" w:rsidR="00374C1D">
        <w:rPr>
          <w:rFonts w:ascii="Book Antiqua" w:hAnsi="Book Antiqua"/>
          <w:sz w:val="22"/>
        </w:rPr>
        <w:t>5</w:t>
      </w:r>
      <w:r w:rsidRPr="00374C1D" w:rsidR="00105BE5">
        <w:rPr>
          <w:rFonts w:ascii="Book Antiqua" w:hAnsi="Book Antiqua"/>
          <w:sz w:val="22"/>
        </w:rPr>
        <w:t>, právoplatné</w:t>
      </w:r>
      <w:r w:rsidRPr="00855092" w:rsidR="00105BE5">
        <w:rPr>
          <w:rFonts w:ascii="Book Antiqua" w:hAnsi="Book Antiqua"/>
          <w:sz w:val="22"/>
        </w:rPr>
        <w:t xml:space="preserve"> rozhodnutia vydané podľa § 39 ods. 4 strácajú platnosť týmto dňom. </w:t>
      </w:r>
      <w:r w:rsidRPr="00855092" w:rsidR="000968B9">
        <w:rPr>
          <w:rFonts w:ascii="Book Antiqua" w:hAnsi="Book Antiqua"/>
          <w:sz w:val="22"/>
        </w:rPr>
        <w:t>Ak</w:t>
      </w:r>
      <w:r w:rsidRPr="00FF3FE7" w:rsidR="000968B9">
        <w:rPr>
          <w:rFonts w:ascii="Book Antiqua" w:hAnsi="Book Antiqua"/>
          <w:sz w:val="22"/>
        </w:rPr>
        <w:t xml:space="preserve"> územne príslušné obecné zastupiteľstvo</w:t>
      </w:r>
      <w:r w:rsidRPr="00FF3FE7" w:rsidR="00105BE5">
        <w:rPr>
          <w:rFonts w:ascii="Book Antiqua" w:hAnsi="Book Antiqua"/>
          <w:sz w:val="22"/>
        </w:rPr>
        <w:t xml:space="preserve"> </w:t>
      </w:r>
      <w:r w:rsidRPr="00FF3FE7" w:rsidR="00834843">
        <w:rPr>
          <w:rFonts w:ascii="Book Antiqua" w:hAnsi="Book Antiqua"/>
          <w:sz w:val="22"/>
        </w:rPr>
        <w:t xml:space="preserve">súhlas </w:t>
      </w:r>
      <w:r w:rsidRPr="00FF3FE7" w:rsidR="00105BE5">
        <w:rPr>
          <w:rFonts w:ascii="Book Antiqua" w:hAnsi="Book Antiqua"/>
          <w:sz w:val="22"/>
        </w:rPr>
        <w:t xml:space="preserve">podľa § 39 ods. 3 písm. f) </w:t>
      </w:r>
      <w:r w:rsidRPr="00FF3FE7" w:rsidR="00834843">
        <w:rPr>
          <w:rFonts w:ascii="Book Antiqua" w:hAnsi="Book Antiqua"/>
          <w:sz w:val="22"/>
        </w:rPr>
        <w:t>nevydá, právoplatné rozhodnutia vyd</w:t>
      </w:r>
      <w:r w:rsidRPr="00FF3FE7" w:rsidR="000968B9">
        <w:rPr>
          <w:rFonts w:ascii="Book Antiqua" w:hAnsi="Book Antiqua"/>
          <w:sz w:val="22"/>
        </w:rPr>
        <w:t xml:space="preserve">ané podľa § 39 ods. 4 strácajú platnosť </w:t>
      </w:r>
      <w:r w:rsidRPr="00FF3FE7" w:rsidR="00834843">
        <w:rPr>
          <w:rFonts w:ascii="Book Antiqua" w:hAnsi="Book Antiqua"/>
          <w:sz w:val="22"/>
        </w:rPr>
        <w:t>dňom</w:t>
      </w:r>
      <w:r w:rsidRPr="00FF3FE7" w:rsidR="000968B9">
        <w:rPr>
          <w:rFonts w:ascii="Book Antiqua" w:hAnsi="Book Antiqua"/>
          <w:sz w:val="22"/>
        </w:rPr>
        <w:t xml:space="preserve"> zamietnutia vydania takéhoto súhlasu</w:t>
      </w:r>
      <w:r w:rsidRPr="00FF3FE7" w:rsidR="00834843">
        <w:rPr>
          <w:rFonts w:ascii="Book Antiqua" w:hAnsi="Book Antiqua"/>
          <w:sz w:val="22"/>
        </w:rPr>
        <w:t>.“.</w:t>
      </w:r>
    </w:p>
    <w:p w:rsidR="00855A0A" w:rsidRPr="005B362B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Za § 56a sa vkladá § 56b, ktorý vrátane nadpisu znie:</w:t>
      </w:r>
    </w:p>
    <w:p w:rsidR="00855A0A" w:rsidRPr="006034D8" w:rsidP="005B362B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„</w:t>
      </w:r>
      <w:r w:rsidRPr="006034D8">
        <w:rPr>
          <w:rFonts w:ascii="Book Antiqua" w:hAnsi="Book Antiqua"/>
          <w:b/>
          <w:sz w:val="22"/>
        </w:rPr>
        <w:t>§ 56b</w:t>
      </w:r>
    </w:p>
    <w:p w:rsidR="00855A0A" w:rsidRPr="005B362B" w:rsidP="005B362B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Zrušovacie ustanovenie</w:t>
      </w:r>
      <w:r w:rsidR="00E120B5">
        <w:rPr>
          <w:rFonts w:ascii="Book Antiqua" w:hAnsi="Book Antiqua"/>
          <w:b/>
          <w:sz w:val="22"/>
        </w:rPr>
        <w:t xml:space="preserve"> účinné od 1. marca 2015</w:t>
      </w:r>
    </w:p>
    <w:p w:rsidR="00855A0A" w:rsidP="005B362B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6034D8">
        <w:rPr>
          <w:rFonts w:ascii="Book Antiqua" w:hAnsi="Book Antiqua"/>
          <w:sz w:val="22"/>
        </w:rPr>
        <w:t xml:space="preserve">Zrušuje </w:t>
      </w:r>
      <w:r w:rsidRPr="00855092">
        <w:rPr>
          <w:rFonts w:ascii="Book Antiqua" w:hAnsi="Book Antiqua"/>
          <w:sz w:val="22"/>
        </w:rPr>
        <w:t>sa § 2 písm. a) a §</w:t>
      </w:r>
      <w:r w:rsidRPr="006034D8">
        <w:rPr>
          <w:rFonts w:ascii="Book Antiqua" w:hAnsi="Book Antiqua"/>
          <w:sz w:val="22"/>
        </w:rPr>
        <w:t xml:space="preserve"> 3 vyhlášky Ministerstva pôdohospodárstva a rozvoja vidieka Slovenskej republiky </w:t>
      </w:r>
      <w:r>
        <w:rPr>
          <w:rFonts w:ascii="Book Antiqua" w:hAnsi="Book Antiqua"/>
          <w:sz w:val="22"/>
        </w:rPr>
        <w:t xml:space="preserve">č. 143/2012 Z. z. </w:t>
      </w:r>
      <w:r w:rsidRPr="006034D8">
        <w:rPr>
          <w:rFonts w:ascii="Book Antiqua" w:hAnsi="Book Antiqua"/>
          <w:sz w:val="22"/>
        </w:rPr>
        <w:t>o chove nebezpečných živočíchov</w:t>
      </w:r>
      <w:r>
        <w:rPr>
          <w:rFonts w:ascii="Book Antiqua" w:hAnsi="Book Antiqua"/>
          <w:sz w:val="22"/>
        </w:rPr>
        <w:t>.“.</w:t>
      </w:r>
    </w:p>
    <w:p w:rsidR="00DD3DC1" w:rsidRPr="005B362B" w:rsidP="005B362B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="00720327">
        <w:rPr>
          <w:rFonts w:ascii="Book Antiqua" w:hAnsi="Book Antiqua"/>
          <w:sz w:val="22"/>
        </w:rPr>
        <w:t>Do zákona sa vkladá príloha č. 1, ktorá vrátane nadpisu znie:</w:t>
      </w:r>
    </w:p>
    <w:p w:rsidR="0037795A" w:rsidRPr="00FF3FE7" w:rsidP="005B362B">
      <w:pPr>
        <w:pStyle w:val="ListParagraph"/>
        <w:bidi w:val="0"/>
        <w:spacing w:before="120" w:line="276" w:lineRule="auto"/>
        <w:ind w:left="6372"/>
        <w:jc w:val="right"/>
        <w:rPr>
          <w:rFonts w:ascii="Book Antiqua" w:hAnsi="Book Antiqua"/>
          <w:b/>
          <w:sz w:val="22"/>
        </w:rPr>
      </w:pPr>
      <w:r w:rsidRPr="00FF3FE7" w:rsidR="004A51FD">
        <w:rPr>
          <w:rFonts w:ascii="Book Antiqua" w:hAnsi="Book Antiqua"/>
          <w:sz w:val="22"/>
        </w:rPr>
        <w:t>„</w:t>
      </w:r>
      <w:r w:rsidRPr="00FF3FE7">
        <w:rPr>
          <w:rFonts w:ascii="Book Antiqua" w:hAnsi="Book Antiqua"/>
          <w:b/>
          <w:sz w:val="22"/>
        </w:rPr>
        <w:t>Príl</w:t>
      </w:r>
      <w:r w:rsidRPr="00FF3FE7" w:rsidR="00C11974">
        <w:rPr>
          <w:rFonts w:ascii="Book Antiqua" w:hAnsi="Book Antiqua"/>
          <w:b/>
          <w:sz w:val="22"/>
        </w:rPr>
        <w:t>oha č.</w:t>
      </w:r>
      <w:r w:rsidRPr="00FF3FE7" w:rsidR="008469AC">
        <w:rPr>
          <w:rFonts w:ascii="Book Antiqua" w:hAnsi="Book Antiqua"/>
          <w:b/>
          <w:sz w:val="22"/>
        </w:rPr>
        <w:t xml:space="preserve"> </w:t>
      </w:r>
      <w:r w:rsidRPr="00FF3FE7" w:rsidR="00140AD7">
        <w:rPr>
          <w:rFonts w:ascii="Book Antiqua" w:hAnsi="Book Antiqua"/>
          <w:b/>
          <w:sz w:val="22"/>
        </w:rPr>
        <w:t>1</w:t>
      </w:r>
    </w:p>
    <w:p w:rsidR="00C11974" w:rsidRPr="00FF3FE7" w:rsidP="005B362B">
      <w:pPr>
        <w:pStyle w:val="ListParagraph"/>
        <w:bidi w:val="0"/>
        <w:spacing w:before="120" w:line="276" w:lineRule="auto"/>
        <w:ind w:left="5664"/>
        <w:jc w:val="right"/>
        <w:rPr>
          <w:rFonts w:ascii="Book Antiqua" w:hAnsi="Book Antiqua"/>
          <w:sz w:val="22"/>
        </w:rPr>
      </w:pPr>
      <w:r w:rsidRPr="00FF3FE7">
        <w:rPr>
          <w:rFonts w:ascii="Book Antiqua" w:hAnsi="Book Antiqua"/>
          <w:b/>
          <w:sz w:val="22"/>
        </w:rPr>
        <w:t xml:space="preserve"> </w:t>
        <w:tab/>
        <w:t>k zákonu č. 39/2007 Z. z.</w:t>
      </w:r>
    </w:p>
    <w:p w:rsidR="008469AC" w:rsidRPr="00FF3FE7" w:rsidP="005B362B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sz w:val="22"/>
        </w:rPr>
      </w:pPr>
    </w:p>
    <w:p w:rsidR="0037795A" w:rsidRPr="00FF3FE7" w:rsidP="005B362B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 w:rsidRPr="00FF3FE7" w:rsidR="008469AC">
        <w:rPr>
          <w:rFonts w:ascii="Book Antiqua" w:hAnsi="Book Antiqua"/>
          <w:b/>
          <w:sz w:val="22"/>
        </w:rPr>
        <w:t>D</w:t>
      </w:r>
      <w:r w:rsidRPr="00FF3FE7" w:rsidR="00C11974">
        <w:rPr>
          <w:rFonts w:ascii="Book Antiqua" w:hAnsi="Book Antiqua"/>
          <w:b/>
          <w:sz w:val="22"/>
        </w:rPr>
        <w:t>RUHY NEBEZPEČNÝCH ŽIVOČÍCHOV</w:t>
      </w:r>
    </w:p>
    <w:p w:rsidR="00D36DB2" w:rsidRPr="00FF3FE7" w:rsidP="005B362B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highlight w:val="yellow"/>
        </w:rPr>
      </w:pPr>
    </w:p>
    <w:p w:rsidR="00DD3DC1" w:rsidRPr="00FF3FE7" w:rsidP="005B362B">
      <w:pPr>
        <w:pStyle w:val="ListParagraph"/>
        <w:numPr>
          <w:numId w:val="8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D36DB2">
        <w:rPr>
          <w:rFonts w:ascii="Book Antiqua" w:hAnsi="Book Antiqua"/>
          <w:sz w:val="22"/>
        </w:rPr>
        <w:t>Trieda pavúkovce (Arachnida)</w:t>
      </w:r>
    </w:p>
    <w:p w:rsidR="00D36DB2" w:rsidRPr="00FF3FE7" w:rsidP="005B362B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pavúky (Araneida): všetky jedovaté druhy - Atrax sp., Ceratogyrus sp., Citharischius</w:t>
      </w:r>
    </w:p>
    <w:p w:rsidR="002568E4" w:rsidRPr="00FF3FE7" w:rsidP="005B362B">
      <w:pPr>
        <w:pStyle w:val="ListParagraph"/>
        <w:bidi w:val="0"/>
        <w:spacing w:before="120" w:line="276" w:lineRule="auto"/>
        <w:ind w:left="1080"/>
        <w:rPr>
          <w:rFonts w:ascii="Book Antiqua" w:hAnsi="Book Antiqua"/>
          <w:sz w:val="22"/>
        </w:rPr>
      </w:pPr>
      <w:r w:rsidRPr="00FF3FE7" w:rsidR="00D36DB2">
        <w:rPr>
          <w:rFonts w:ascii="Book Antiqua" w:hAnsi="Book Antiqua"/>
          <w:sz w:val="22"/>
        </w:rPr>
        <w:t>sp., Haplopelma sp., Harpactirella sp., Heteroscodra sp., Chiracanthium sp., snovačky - Latrodectus sp., Loxosceles sp., Lycosa erythrognatha, Mastophora sp., Ornithoctonus sp., Phoneutria sp., Phrynarachne sp., Poecilotheria sp., Pterinochilus sp., Selen</w:t>
      </w:r>
      <w:r w:rsidRPr="00FF3FE7">
        <w:rPr>
          <w:rFonts w:ascii="Book Antiqua" w:hAnsi="Book Antiqua"/>
          <w:sz w:val="22"/>
        </w:rPr>
        <w:t>ocosmia sp., Stromatopelma sp.,</w:t>
      </w:r>
    </w:p>
    <w:p w:rsidR="00D36DB2" w:rsidRPr="005B362B" w:rsidP="005B362B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šťúry (Scorpiones): všetky nebezpečné jedovaté druhy - Androctonus sp., Buthacus sp., Buthotus sp., Buthus sp., Centuroides sp., Leiurus sp., Parabuthus sp., Tityus sp.</w:t>
      </w:r>
    </w:p>
    <w:p w:rsidR="00D36DB2" w:rsidRPr="00FF3FE7" w:rsidP="005B362B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(2) Trieda paryby (Chondrichtyes) žraloky (Selachimorp</w:t>
      </w:r>
      <w:r w:rsidRPr="00FF3FE7" w:rsidR="0037795A">
        <w:rPr>
          <w:rFonts w:ascii="Book Antiqua" w:hAnsi="Book Antiqua"/>
          <w:sz w:val="22"/>
        </w:rPr>
        <w:t xml:space="preserve">ha): všetky jedince s celkovou </w:t>
      </w:r>
      <w:r w:rsidRPr="00FF3FE7">
        <w:rPr>
          <w:rFonts w:ascii="Book Antiqua" w:hAnsi="Book Antiqua"/>
          <w:sz w:val="22"/>
        </w:rPr>
        <w:t xml:space="preserve">   </w:t>
      </w:r>
      <w:r w:rsidRPr="00FF3FE7" w:rsidR="0037795A">
        <w:rPr>
          <w:rFonts w:ascii="Book Antiqua" w:hAnsi="Book Antiqua"/>
          <w:sz w:val="22"/>
        </w:rPr>
        <w:t xml:space="preserve">             </w:t>
      </w:r>
      <w:r w:rsidRPr="00FF3FE7">
        <w:rPr>
          <w:rFonts w:ascii="Book Antiqua" w:hAnsi="Book Antiqua"/>
          <w:sz w:val="22"/>
        </w:rPr>
        <w:t xml:space="preserve">dĺžkou tela </w:t>
      </w:r>
      <w:r w:rsidR="005B362B">
        <w:rPr>
          <w:rFonts w:ascii="Book Antiqua" w:hAnsi="Book Antiqua"/>
          <w:sz w:val="22"/>
        </w:rPr>
        <w:t>vrátane chvosta väčšou ako 1 m.</w:t>
      </w:r>
    </w:p>
    <w:p w:rsidR="002568E4" w:rsidRPr="00FF3FE7" w:rsidP="005B362B">
      <w:pPr>
        <w:pStyle w:val="ListParagraph"/>
        <w:bidi w:val="0"/>
        <w:spacing w:before="120" w:line="276" w:lineRule="auto"/>
        <w:ind w:left="0" w:firstLine="360"/>
        <w:rPr>
          <w:rFonts w:ascii="Book Antiqua" w:hAnsi="Book Antiqua"/>
          <w:sz w:val="22"/>
        </w:rPr>
      </w:pPr>
      <w:r w:rsidRPr="00FF3FE7" w:rsidR="00D36DB2">
        <w:rPr>
          <w:rFonts w:ascii="Book Antiqua" w:hAnsi="Book Antiqua"/>
          <w:sz w:val="22"/>
        </w:rPr>
        <w:t>(3) Trieda obojživelníky (Amphibia)</w:t>
      </w:r>
    </w:p>
    <w:p w:rsidR="002568E4" w:rsidRPr="00FF3FE7" w:rsidP="005B362B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 w:rsidR="00D36DB2">
        <w:rPr>
          <w:rFonts w:ascii="Book Antiqua" w:hAnsi="Book Antiqua"/>
          <w:sz w:val="22"/>
        </w:rPr>
        <w:t>všetky druhy rohatiek (Ceratophrys),</w:t>
      </w:r>
    </w:p>
    <w:p w:rsidR="00D36DB2" w:rsidRPr="005B362B" w:rsidP="005B362B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stromárkovité (pralesničkovité) z čeľade Dendrobatidae, s výnimkou rodu Colostethus.</w:t>
      </w:r>
    </w:p>
    <w:p w:rsidR="00D36DB2" w:rsidRPr="00FF3FE7" w:rsidP="005B362B">
      <w:pPr>
        <w:pStyle w:val="ListParagraph"/>
        <w:bidi w:val="0"/>
        <w:spacing w:before="120" w:line="276" w:lineRule="auto"/>
        <w:ind w:left="0" w:firstLine="360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(4) Trieda plazy (Reptilia)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  <w:r w:rsidRPr="00FF3FE7" w:rsidR="00430B6E">
        <w:rPr>
          <w:rFonts w:ascii="Book Antiqua" w:hAnsi="Book Antiqua"/>
          <w:sz w:val="22"/>
        </w:rPr>
        <w:t xml:space="preserve">a) </w:t>
      </w:r>
      <w:r w:rsidRPr="00FF3FE7" w:rsidR="0037795A">
        <w:rPr>
          <w:rFonts w:ascii="Book Antiqua" w:hAnsi="Book Antiqua"/>
          <w:sz w:val="22"/>
        </w:rPr>
        <w:tab/>
      </w:r>
      <w:r w:rsidRPr="00FF3FE7">
        <w:rPr>
          <w:rFonts w:ascii="Book Antiqua" w:hAnsi="Book Antiqua"/>
          <w:sz w:val="22"/>
        </w:rPr>
        <w:t>všetky jedovaté druhy plazov,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>b)</w:t>
      </w:r>
      <w:r w:rsidRPr="00FF3FE7" w:rsidR="0037795A">
        <w:rPr>
          <w:rFonts w:ascii="Book Antiqua" w:hAnsi="Book Antiqua"/>
          <w:sz w:val="22"/>
        </w:rPr>
        <w:t xml:space="preserve"> </w:t>
        <w:tab/>
      </w:r>
      <w:r w:rsidRPr="00FF3FE7">
        <w:rPr>
          <w:rFonts w:ascii="Book Antiqua" w:hAnsi="Book Antiqua"/>
          <w:sz w:val="22"/>
        </w:rPr>
        <w:t>dravé druhy korytnačiek z čeľade kajmankovitých (Chelydridae),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FF3FE7" w:rsidR="0037795A">
        <w:rPr>
          <w:rFonts w:ascii="Book Antiqua" w:hAnsi="Book Antiqua"/>
          <w:sz w:val="22"/>
        </w:rPr>
        <w:t xml:space="preserve">c) </w:t>
        <w:tab/>
      </w:r>
      <w:r w:rsidRPr="00FF3FE7">
        <w:rPr>
          <w:rFonts w:ascii="Book Antiqua" w:hAnsi="Book Antiqua"/>
          <w:sz w:val="22"/>
        </w:rPr>
        <w:t>všetky druhy z radu krokodíly (Crocodylia),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 xml:space="preserve">d) </w:t>
      </w:r>
      <w:r w:rsidRPr="00FF3FE7" w:rsidR="0037795A">
        <w:rPr>
          <w:rFonts w:ascii="Book Antiqua" w:hAnsi="Book Antiqua"/>
          <w:sz w:val="22"/>
        </w:rPr>
        <w:t xml:space="preserve">  </w:t>
        <w:tab/>
      </w:r>
      <w:r w:rsidRPr="00FF3FE7">
        <w:rPr>
          <w:rFonts w:ascii="Book Antiqua" w:hAnsi="Book Antiqua"/>
          <w:sz w:val="22"/>
        </w:rPr>
        <w:t xml:space="preserve">z podradu jaštery (Sauria) všetky druhy, ktoré majú v dospelosti dĺžku tela vrátane 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FF3FE7" w:rsidR="0037795A">
        <w:rPr>
          <w:rFonts w:ascii="Book Antiqua" w:hAnsi="Book Antiqua"/>
          <w:sz w:val="22"/>
        </w:rPr>
        <w:t xml:space="preserve">      </w:t>
        <w:tab/>
      </w:r>
      <w:r w:rsidRPr="00FF3FE7">
        <w:rPr>
          <w:rFonts w:ascii="Book Antiqua" w:hAnsi="Book Antiqua"/>
          <w:sz w:val="22"/>
        </w:rPr>
        <w:t>chvosta viac ako 1 m,</w:t>
      </w:r>
    </w:p>
    <w:p w:rsidR="00D36DB2" w:rsidRPr="00FF3FE7" w:rsidP="005B362B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FF3FE7">
        <w:rPr>
          <w:rFonts w:ascii="Book Antiqua" w:hAnsi="Book Antiqua"/>
          <w:sz w:val="22"/>
        </w:rPr>
        <w:t xml:space="preserve">e) </w:t>
      </w:r>
      <w:r w:rsidRPr="00FF3FE7" w:rsidR="0037795A">
        <w:rPr>
          <w:rFonts w:ascii="Book Antiqua" w:hAnsi="Book Antiqua"/>
          <w:sz w:val="22"/>
        </w:rPr>
        <w:t xml:space="preserve"> </w:t>
        <w:tab/>
      </w:r>
      <w:r w:rsidRPr="00FF3FE7">
        <w:rPr>
          <w:rFonts w:ascii="Book Antiqua" w:hAnsi="Book Antiqua"/>
          <w:sz w:val="22"/>
        </w:rPr>
        <w:t>z podradu hady (Serpentes) všetky nejedovaté druhy, ktoré majú v dospelosti dĺžku tel</w:t>
      </w:r>
      <w:r w:rsidR="005B362B">
        <w:rPr>
          <w:rFonts w:ascii="Book Antiqua" w:hAnsi="Book Antiqua"/>
          <w:sz w:val="22"/>
        </w:rPr>
        <w:t>a vrátane chvosta viac ako 3 m.</w:t>
      </w:r>
    </w:p>
    <w:p w:rsidR="002568E4" w:rsidRPr="00FF3FE7" w:rsidP="005B362B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  <w:r w:rsidRPr="00FF3FE7" w:rsidR="0037795A">
        <w:rPr>
          <w:rFonts w:ascii="Book Antiqua" w:hAnsi="Book Antiqua"/>
          <w:sz w:val="22"/>
        </w:rPr>
        <w:t xml:space="preserve">(5) </w:t>
      </w:r>
      <w:r w:rsidRPr="00FF3FE7" w:rsidR="00D36DB2">
        <w:rPr>
          <w:rFonts w:ascii="Book Antiqua" w:hAnsi="Book Antiqua"/>
          <w:sz w:val="22"/>
        </w:rPr>
        <w:t>Trieda cicavce (Mammalia) šelmy (Carnivora): psovité (Canidae) - všetky druhy okrem líšky fenek, fenka berberského (Vulpes zerda) a psa (Canis lupus familiaris); medveďovité (Ursidae) - všetky druhy; lasicovité (Mustelidae) - všetky druhy okrem fretky (Mustela putorius furo); hyenovité (Hyenidae) - všetky druhy; mačkovité (Felidae) - všetky druhy okrem mačky domácej (Felis silvestris f. catus); panda veľká (Ailuropoda melanoleuca); cibetkovité (Viverridae).“.</w:t>
      </w:r>
    </w:p>
    <w:p w:rsidR="002568E4" w:rsidRPr="00FF3FE7" w:rsidP="005B362B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</w:p>
    <w:p w:rsidR="00D36DB2" w:rsidRPr="00FF3FE7" w:rsidP="005B362B">
      <w:pPr>
        <w:pStyle w:val="ListParagraph"/>
        <w:bidi w:val="0"/>
        <w:spacing w:before="120" w:line="276" w:lineRule="auto"/>
        <w:ind w:left="709" w:hanging="1"/>
        <w:rPr>
          <w:rFonts w:ascii="Book Antiqua" w:hAnsi="Book Antiqua"/>
          <w:sz w:val="22"/>
        </w:rPr>
      </w:pPr>
      <w:r w:rsidRPr="00FF3FE7" w:rsidR="002568E4">
        <w:rPr>
          <w:rFonts w:ascii="Book Antiqua" w:hAnsi="Book Antiqua"/>
          <w:sz w:val="22"/>
        </w:rPr>
        <w:t xml:space="preserve">Doterajšie prílohy </w:t>
      </w:r>
      <w:r w:rsidRPr="00FF3FE7" w:rsidR="00EC5704">
        <w:rPr>
          <w:rFonts w:ascii="Book Antiqua" w:hAnsi="Book Antiqua"/>
          <w:sz w:val="22"/>
        </w:rPr>
        <w:t xml:space="preserve">č. </w:t>
      </w:r>
      <w:r w:rsidR="00010372">
        <w:rPr>
          <w:rFonts w:ascii="Book Antiqua" w:hAnsi="Book Antiqua"/>
          <w:sz w:val="22"/>
        </w:rPr>
        <w:t>1 až 5</w:t>
      </w:r>
      <w:r w:rsidRPr="00FF3FE7" w:rsidR="002568E4">
        <w:rPr>
          <w:rFonts w:ascii="Book Antiqua" w:hAnsi="Book Antiqua"/>
          <w:sz w:val="22"/>
        </w:rPr>
        <w:t xml:space="preserve"> sa označujú ako prílohy </w:t>
      </w:r>
      <w:r w:rsidRPr="00FF3FE7" w:rsidR="00EC5704">
        <w:rPr>
          <w:rFonts w:ascii="Book Antiqua" w:hAnsi="Book Antiqua"/>
          <w:sz w:val="22"/>
        </w:rPr>
        <w:t xml:space="preserve">č. </w:t>
      </w:r>
      <w:r w:rsidR="00010372">
        <w:rPr>
          <w:rFonts w:ascii="Book Antiqua" w:hAnsi="Book Antiqua"/>
          <w:sz w:val="22"/>
        </w:rPr>
        <w:t>2 až 6</w:t>
      </w:r>
      <w:r w:rsidRPr="00FF3FE7" w:rsidR="002568E4">
        <w:rPr>
          <w:rFonts w:ascii="Book Antiqua" w:hAnsi="Book Antiqua"/>
          <w:sz w:val="22"/>
        </w:rPr>
        <w:t>.</w:t>
      </w:r>
    </w:p>
    <w:p w:rsidR="00D36DB2" w:rsidRPr="00FF3FE7" w:rsidP="005B362B">
      <w:pPr>
        <w:pStyle w:val="ListParagraph"/>
        <w:bidi w:val="0"/>
        <w:spacing w:before="120" w:line="276" w:lineRule="auto"/>
        <w:ind w:left="0"/>
        <w:rPr>
          <w:rFonts w:ascii="Book Antiqua" w:hAnsi="Book Antiqua"/>
          <w:sz w:val="22"/>
          <w:highlight w:val="yellow"/>
        </w:rPr>
      </w:pPr>
    </w:p>
    <w:p w:rsidR="006034D8" w:rsidP="005B362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CE70D6" w:rsidRPr="00FF3FE7" w:rsidP="005B362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FF3FE7" w:rsidR="002568E4">
        <w:rPr>
          <w:rFonts w:ascii="Book Antiqua" w:hAnsi="Book Antiqua"/>
          <w:b/>
          <w:sz w:val="22"/>
        </w:rPr>
        <w:t>Čl. II</w:t>
      </w:r>
    </w:p>
    <w:p w:rsidR="00875841" w:rsidRPr="00FF3FE7" w:rsidP="005B362B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FF3FE7" w:rsidR="007C33FF">
        <w:rPr>
          <w:rFonts w:ascii="Book Antiqua" w:hAnsi="Book Antiqua"/>
          <w:sz w:val="22"/>
        </w:rPr>
        <w:t xml:space="preserve">Tento zákon nadobúda účinnosť </w:t>
      </w:r>
      <w:r w:rsidRPr="00FF3FE7" w:rsidR="00FD5650">
        <w:rPr>
          <w:rFonts w:ascii="Book Antiqua" w:hAnsi="Book Antiqua"/>
          <w:sz w:val="22"/>
        </w:rPr>
        <w:t>1</w:t>
      </w:r>
      <w:r w:rsidRPr="00FF3FE7" w:rsidR="007C33FF">
        <w:rPr>
          <w:rFonts w:ascii="Book Antiqua" w:hAnsi="Book Antiqua"/>
          <w:sz w:val="22"/>
        </w:rPr>
        <w:t xml:space="preserve">. </w:t>
      </w:r>
      <w:r w:rsidR="00E120B5">
        <w:rPr>
          <w:rFonts w:ascii="Book Antiqua" w:hAnsi="Book Antiqua"/>
          <w:sz w:val="22"/>
        </w:rPr>
        <w:t>marca</w:t>
      </w:r>
      <w:r w:rsidRPr="00FF3FE7" w:rsidR="00CE70D6">
        <w:rPr>
          <w:rFonts w:ascii="Book Antiqua" w:hAnsi="Book Antiqua"/>
          <w:sz w:val="22"/>
        </w:rPr>
        <w:t xml:space="preserve"> </w:t>
      </w:r>
      <w:r w:rsidRPr="00FF3FE7" w:rsidR="007C33FF">
        <w:rPr>
          <w:rFonts w:ascii="Book Antiqua" w:hAnsi="Book Antiqua"/>
          <w:sz w:val="22"/>
        </w:rPr>
        <w:t>201</w:t>
      </w:r>
      <w:r w:rsidR="00E120B5">
        <w:rPr>
          <w:rFonts w:ascii="Book Antiqua" w:hAnsi="Book Antiqua"/>
          <w:sz w:val="22"/>
        </w:rPr>
        <w:t>5</w:t>
      </w:r>
      <w:r w:rsidRPr="00FF3FE7" w:rsidR="007C33FF">
        <w:rPr>
          <w:rFonts w:ascii="Book Antiqua" w:hAnsi="Book Antiqua"/>
          <w:sz w:val="22"/>
        </w:rPr>
        <w:t>.</w:t>
      </w: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6A5"/>
    <w:multiLevelType w:val="hybridMultilevel"/>
    <w:tmpl w:val="EFC04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D3965"/>
    <w:multiLevelType w:val="hybridMultilevel"/>
    <w:tmpl w:val="C3FA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777C7A"/>
    <w:multiLevelType w:val="hybridMultilevel"/>
    <w:tmpl w:val="AEBE569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74578F8"/>
    <w:multiLevelType w:val="hybridMultilevel"/>
    <w:tmpl w:val="417482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E42030F"/>
    <w:multiLevelType w:val="hybridMultilevel"/>
    <w:tmpl w:val="DB90CB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3F2EE8"/>
    <w:multiLevelType w:val="hybridMultilevel"/>
    <w:tmpl w:val="C5946EE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9F0921"/>
    <w:multiLevelType w:val="hybridMultilevel"/>
    <w:tmpl w:val="417482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4030A7"/>
    <w:multiLevelType w:val="hybridMultilevel"/>
    <w:tmpl w:val="0652B7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6D193E"/>
    <w:multiLevelType w:val="hybridMultilevel"/>
    <w:tmpl w:val="EEDC0178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47251D70"/>
    <w:multiLevelType w:val="hybridMultilevel"/>
    <w:tmpl w:val="EB444D3A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0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47215F7"/>
    <w:multiLevelType w:val="hybridMultilevel"/>
    <w:tmpl w:val="CE5AFC0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5841"/>
    <w:rsid w:val="00007809"/>
    <w:rsid w:val="00010372"/>
    <w:rsid w:val="000141F9"/>
    <w:rsid w:val="00037EF5"/>
    <w:rsid w:val="00045117"/>
    <w:rsid w:val="0005495F"/>
    <w:rsid w:val="000742F1"/>
    <w:rsid w:val="000959F7"/>
    <w:rsid w:val="000968B9"/>
    <w:rsid w:val="000975C9"/>
    <w:rsid w:val="000A26B5"/>
    <w:rsid w:val="000D446C"/>
    <w:rsid w:val="000E5DAA"/>
    <w:rsid w:val="00105BE5"/>
    <w:rsid w:val="001277DC"/>
    <w:rsid w:val="00140AD7"/>
    <w:rsid w:val="00152269"/>
    <w:rsid w:val="00164E2F"/>
    <w:rsid w:val="00167E70"/>
    <w:rsid w:val="001A70E8"/>
    <w:rsid w:val="001B0D02"/>
    <w:rsid w:val="001B66C8"/>
    <w:rsid w:val="00201637"/>
    <w:rsid w:val="00202532"/>
    <w:rsid w:val="00204E49"/>
    <w:rsid w:val="00254049"/>
    <w:rsid w:val="002568E4"/>
    <w:rsid w:val="002874D8"/>
    <w:rsid w:val="002B4E7D"/>
    <w:rsid w:val="002B5C6A"/>
    <w:rsid w:val="002F1DB9"/>
    <w:rsid w:val="00301621"/>
    <w:rsid w:val="00314598"/>
    <w:rsid w:val="00347D78"/>
    <w:rsid w:val="0036309A"/>
    <w:rsid w:val="00374C1D"/>
    <w:rsid w:val="0037795A"/>
    <w:rsid w:val="003802CA"/>
    <w:rsid w:val="003A0CD2"/>
    <w:rsid w:val="003A1A36"/>
    <w:rsid w:val="003C7157"/>
    <w:rsid w:val="003F5184"/>
    <w:rsid w:val="0040551C"/>
    <w:rsid w:val="004169B5"/>
    <w:rsid w:val="00430B6E"/>
    <w:rsid w:val="00471366"/>
    <w:rsid w:val="0048338B"/>
    <w:rsid w:val="004A51FD"/>
    <w:rsid w:val="004B2A6A"/>
    <w:rsid w:val="004B3B9F"/>
    <w:rsid w:val="004C5A8C"/>
    <w:rsid w:val="004E2A0F"/>
    <w:rsid w:val="004F6B91"/>
    <w:rsid w:val="00513CBA"/>
    <w:rsid w:val="00517C91"/>
    <w:rsid w:val="00525833"/>
    <w:rsid w:val="005646B5"/>
    <w:rsid w:val="005663EC"/>
    <w:rsid w:val="00575E42"/>
    <w:rsid w:val="00586934"/>
    <w:rsid w:val="005B362B"/>
    <w:rsid w:val="005C7C40"/>
    <w:rsid w:val="005D1BBC"/>
    <w:rsid w:val="005D573B"/>
    <w:rsid w:val="006034D8"/>
    <w:rsid w:val="00627B59"/>
    <w:rsid w:val="0066587E"/>
    <w:rsid w:val="00693DAF"/>
    <w:rsid w:val="006A1E69"/>
    <w:rsid w:val="006B0964"/>
    <w:rsid w:val="006C095B"/>
    <w:rsid w:val="00720327"/>
    <w:rsid w:val="00734A85"/>
    <w:rsid w:val="00737CD3"/>
    <w:rsid w:val="00762F6F"/>
    <w:rsid w:val="007C33FF"/>
    <w:rsid w:val="007C5EFC"/>
    <w:rsid w:val="007F26EE"/>
    <w:rsid w:val="00833843"/>
    <w:rsid w:val="00834843"/>
    <w:rsid w:val="008469AC"/>
    <w:rsid w:val="00855092"/>
    <w:rsid w:val="00855A0A"/>
    <w:rsid w:val="00867BCD"/>
    <w:rsid w:val="00875841"/>
    <w:rsid w:val="008F3B68"/>
    <w:rsid w:val="009427EF"/>
    <w:rsid w:val="009775AE"/>
    <w:rsid w:val="00982EF0"/>
    <w:rsid w:val="00990397"/>
    <w:rsid w:val="009A7273"/>
    <w:rsid w:val="009B1531"/>
    <w:rsid w:val="009C4C77"/>
    <w:rsid w:val="009C73D2"/>
    <w:rsid w:val="009E34BD"/>
    <w:rsid w:val="00A056F2"/>
    <w:rsid w:val="00A2467B"/>
    <w:rsid w:val="00A53849"/>
    <w:rsid w:val="00A8210C"/>
    <w:rsid w:val="00A86015"/>
    <w:rsid w:val="00A958E2"/>
    <w:rsid w:val="00AB2917"/>
    <w:rsid w:val="00AC1A3C"/>
    <w:rsid w:val="00AE1AF9"/>
    <w:rsid w:val="00B0557F"/>
    <w:rsid w:val="00B100C4"/>
    <w:rsid w:val="00B2171A"/>
    <w:rsid w:val="00B472CB"/>
    <w:rsid w:val="00B57C5A"/>
    <w:rsid w:val="00B609A8"/>
    <w:rsid w:val="00B62474"/>
    <w:rsid w:val="00B670A0"/>
    <w:rsid w:val="00B9181E"/>
    <w:rsid w:val="00BD55DA"/>
    <w:rsid w:val="00BD6990"/>
    <w:rsid w:val="00BE3822"/>
    <w:rsid w:val="00BF6D23"/>
    <w:rsid w:val="00C11974"/>
    <w:rsid w:val="00C46315"/>
    <w:rsid w:val="00C47C5A"/>
    <w:rsid w:val="00CD20F1"/>
    <w:rsid w:val="00CD7188"/>
    <w:rsid w:val="00CE2C0C"/>
    <w:rsid w:val="00CE70D6"/>
    <w:rsid w:val="00D1369A"/>
    <w:rsid w:val="00D36DB2"/>
    <w:rsid w:val="00D839C4"/>
    <w:rsid w:val="00DC0C90"/>
    <w:rsid w:val="00DC4805"/>
    <w:rsid w:val="00DD3DC1"/>
    <w:rsid w:val="00DE5D98"/>
    <w:rsid w:val="00DF7DC8"/>
    <w:rsid w:val="00E112F1"/>
    <w:rsid w:val="00E120B5"/>
    <w:rsid w:val="00E2366F"/>
    <w:rsid w:val="00E30939"/>
    <w:rsid w:val="00E3439D"/>
    <w:rsid w:val="00E700C0"/>
    <w:rsid w:val="00E70C37"/>
    <w:rsid w:val="00EC5704"/>
    <w:rsid w:val="00EC5B6C"/>
    <w:rsid w:val="00ED4F9B"/>
    <w:rsid w:val="00F4208D"/>
    <w:rsid w:val="00F557AD"/>
    <w:rsid w:val="00F75B39"/>
    <w:rsid w:val="00F80E0F"/>
    <w:rsid w:val="00FD4D23"/>
    <w:rsid w:val="00FD5650"/>
    <w:rsid w:val="00FF3FE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75841"/>
    <w:pPr>
      <w:spacing w:before="120" w:line="240" w:lineRule="auto"/>
      <w:jc w:val="center"/>
    </w:pPr>
    <w:rPr>
      <w:rFonts w:ascii="Times New Roman" w:hAnsi="Times New Roman"/>
      <w:sz w:val="28"/>
      <w:szCs w:val="20"/>
      <w:lang w:eastAsia="sk-SK"/>
    </w:rPr>
  </w:style>
  <w:style w:type="character" w:styleId="PlaceholderText">
    <w:name w:val="Placeholder Text"/>
    <w:uiPriority w:val="99"/>
    <w:semiHidden/>
    <w:rsid w:val="007C33FF"/>
    <w:rPr>
      <w:rFonts w:ascii="Times New Roman" w:hAnsi="Times New Roman" w:cs="Times New Roman"/>
      <w:color w:val="808080"/>
    </w:rPr>
  </w:style>
  <w:style w:type="character" w:customStyle="1" w:styleId="TitleChar">
    <w:name w:val="Title Char"/>
    <w:link w:val="Title"/>
    <w:uiPriority w:val="99"/>
    <w:locked/>
    <w:rsid w:val="00875841"/>
    <w:rPr>
      <w:rFonts w:ascii="Times New Roman" w:hAnsi="Times New Roman" w:cs="Times New Roman"/>
      <w:color w:val="auto"/>
      <w:sz w:val="28"/>
      <w:lang w:val="x-none" w:eastAsia="sk-SK"/>
    </w:rPr>
  </w:style>
  <w:style w:type="paragraph" w:styleId="ListParagraph">
    <w:name w:val="List Paragraph"/>
    <w:basedOn w:val="Normal"/>
    <w:uiPriority w:val="34"/>
    <w:qFormat/>
    <w:rsid w:val="009775AE"/>
    <w:pPr>
      <w:ind w:left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1325</Words>
  <Characters>7558</Characters>
  <Application>Microsoft Office Word</Application>
  <DocSecurity>0</DocSecurity>
  <Lines>0</Lines>
  <Paragraphs>0</Paragraphs>
  <ScaleCrop>false</ScaleCrop>
  <Company>Kancelaria NR SR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dcterms:created xsi:type="dcterms:W3CDTF">2014-11-05T12:39:00Z</dcterms:created>
  <dcterms:modified xsi:type="dcterms:W3CDTF">2014-11-05T12:39:00Z</dcterms:modified>
</cp:coreProperties>
</file>