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9200E" w:rsidP="0099200E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DÔVODOVÁ SPRÁVA</w:t>
      </w:r>
    </w:p>
    <w:p w:rsidR="0099200E" w:rsidP="0099200E">
      <w:pPr>
        <w:bidi w:val="0"/>
        <w:jc w:val="center"/>
        <w:rPr>
          <w:rFonts w:ascii="Times New Roman" w:hAnsi="Times New Roman"/>
        </w:rPr>
      </w:pPr>
    </w:p>
    <w:p w:rsidR="0099200E" w:rsidP="0099200E">
      <w:pPr>
        <w:bidi w:val="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I. Všeobecná časť</w:t>
      </w:r>
    </w:p>
    <w:p w:rsidR="0099200E" w:rsidP="0099200E">
      <w:pPr>
        <w:bidi w:val="0"/>
        <w:jc w:val="both"/>
        <w:rPr>
          <w:rFonts w:ascii="Times New Roman" w:hAnsi="Times New Roman"/>
          <w:u w:val="single"/>
        </w:rPr>
      </w:pPr>
    </w:p>
    <w:p w:rsidR="0099200E" w:rsidP="0099200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Cieľom novely je moderovať striktnosť zákona v stanovení postupu regulátora pri sankcionovaní regulovaných subjektov vytvorením priestoru pre zohľadnenie proporcionality ukladaného druhu sankcie vo vzťahu k správnemu deliktu a okolnostiam za ktorých bol spáchaný. Zákon č. 308/2000 Z. z. v aktuálnom znení v prvej vete § 64 ods. 2 striktne stanovuje postup Rady pri voľbe druhu sankcie. V prípade, ak už regulovaný subjekt bol rozhodnutím rady upozornený na porušenie povinnosti, ďalšie porušenie rovnakej povinnosti rada obligatórne sankcionuje uložením pokuty. Výnimky z tohto postupu sú stanovené v druhej a tretej vete. Tieto výnimky zohľadňujú spoločenskú závažnosť niektorých typov konania upravených v zákone č. 308/2000 Z. z. a ukladajú Rade uložiť sankciu – pokutu hneď pri prvom porušení povinnosti podľa zákona č. 308/2000 Z. z., resp. jej dávajú možnosť uložiť sankciu – pokutu hneď pri prvom porušení povinnosti podľa zákona č. 308/2000 Z. z. </w:t>
      </w:r>
    </w:p>
    <w:p w:rsidR="0099200E" w:rsidP="0099200E">
      <w:pPr>
        <w:bidi w:val="0"/>
        <w:jc w:val="both"/>
        <w:rPr>
          <w:rFonts w:ascii="Times New Roman" w:hAnsi="Times New Roman"/>
        </w:rPr>
      </w:pPr>
    </w:p>
    <w:p w:rsidR="0099200E" w:rsidP="0099200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Nakoľko zákonom č. 308/2000 Z. z. sú regulované spoločensky významné činnosti úzko spojené s napĺňaním práva verejnosti na informácie, ktoré môžu mať závažný dopad na jednotlivcov i spoločnosť ako takú, sú sankcie upravené v zákone č. 308/2000 Z. z. nepochybne opodstatnené. Na druhej strane, s prihliadnutím na trvanie účinnosti zákona č. 308/2000 Z. z., sa pre zachovanie proporcionality ukladaných sankcií javí byť nevyhnutné stanovenie podmienok, ktoré by umožnili opakovane uložiť menej reštriktívne sankcie. Sankcionovanie porušenia povinností podľa zákona č. 308/2000 Z. z. je (až na niekoľko explicitne stanovených výnimiek) postavené na zásade prvotného upozornenia na porušenie zákona, čím sa má posilniť právna istota regulovaných subjektov. Rada teda v prípade prvého porušenia povinností vysielateľom uloží v správnom konaní sankciu podľa </w:t>
      </w:r>
      <w:r>
        <w:rPr>
          <w:rFonts w:ascii="Times New Roman" w:hAnsi="Times New Roman"/>
          <w:sz w:val="22"/>
          <w:szCs w:val="22"/>
        </w:rPr>
        <w:t xml:space="preserve">§ 64 ods. 1 písm. a) – upozornenie na porušenie zákona. </w:t>
      </w:r>
      <w:r>
        <w:rPr>
          <w:rFonts w:ascii="Times New Roman" w:hAnsi="Times New Roman"/>
        </w:rPr>
        <w:t>Účel sankcionovania a rovnako právna istota regulovaných subjektov sa plynutím času od posledného upozornenia na porušenie povinnosti (a v zásade aj od uloženia iného druhu sankcie) môžu značne oslabiť. Z tohto dôvodu sa navrhujú doplniť do § 64 ods. 2 zákona č. 308/2000 Z. z. dve podmienky (plynutie času a okolnosti porušenia povinnosti), na základe splnenia ktorých bude rada oprávnená opätovne rozhodnúť o uložení najmiernejšej sankcie (podľa ustanovenia § 64 ods. 1 písm. a)) – upozornenia na porušenie zákona, napriek tomu, že pôjde o opakované porušenie tej istej povinnosti. Navrhované podmienky, na ktoré bude rada prihliadať, reflektujú osobitosti regulovaného odvetvia.</w:t>
      </w:r>
    </w:p>
    <w:p w:rsidR="0099200E" w:rsidP="0099200E">
      <w:pPr>
        <w:bidi w:val="0"/>
        <w:jc w:val="both"/>
        <w:rPr>
          <w:rFonts w:ascii="Times New Roman" w:hAnsi="Times New Roman"/>
        </w:rPr>
      </w:pPr>
    </w:p>
    <w:p w:rsidR="0099200E" w:rsidP="0099200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Návrh zákona je v súlade s Ústavou Slovenskej republiky, so zákonmi ako aj s medzinárodnými zmluvami, ktorými je Slovenská republika viazaná. Návrh zákona nebude mať dopad na štátny rozpočet, rozpočty obcí a vyšších územných celkov, ani na zamestnanosť, na podnikateľské prostredie a na životné prostredie.</w:t>
      </w:r>
    </w:p>
    <w:p w:rsidR="0099200E" w:rsidP="0099200E">
      <w:pPr>
        <w:bidi w:val="0"/>
        <w:jc w:val="both"/>
        <w:rPr>
          <w:rFonts w:ascii="Times New Roman" w:hAnsi="Times New Roman"/>
        </w:rPr>
      </w:pPr>
    </w:p>
    <w:p w:rsidR="0099200E" w:rsidP="0099200E">
      <w:pPr>
        <w:pageBreakBefore/>
        <w:bidi w:val="0"/>
        <w:jc w:val="both"/>
        <w:rPr>
          <w:rFonts w:ascii="Times New Roman" w:hAnsi="Times New Roman"/>
        </w:rPr>
      </w:pPr>
    </w:p>
    <w:p w:rsidR="0099200E" w:rsidP="0099200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II. Osobitná časť</w:t>
      </w:r>
    </w:p>
    <w:p w:rsidR="0099200E" w:rsidP="0099200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</w:p>
    <w:p w:rsidR="0099200E" w:rsidP="0099200E">
      <w:pPr>
        <w:bidi w:val="0"/>
        <w:jc w:val="both"/>
        <w:rPr>
          <w:rFonts w:ascii="Times New Roman" w:hAnsi="Times New Roman"/>
        </w:rPr>
      </w:pPr>
    </w:p>
    <w:p w:rsidR="0099200E" w:rsidP="0099200E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 čl. I</w:t>
      </w:r>
    </w:p>
    <w:p w:rsidR="0099200E" w:rsidP="0099200E">
      <w:pPr>
        <w:bidi w:val="0"/>
        <w:jc w:val="both"/>
        <w:rPr>
          <w:rFonts w:ascii="Times New Roman" w:hAnsi="Times New Roman"/>
          <w:b/>
        </w:rPr>
      </w:pPr>
    </w:p>
    <w:p w:rsidR="0099200E" w:rsidP="0099200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Nové znenie odseku 2 ustanovuje, že rada môže uložiť sankciu upozornenie na porušenie zákona hoci ide o opakované porušenie rovnakej povinnosti, za predpokladu, že od posledného porušenia povinnosti uplynulo viac ako 5 rokov a že takýto postup je opodstatnený okolnosťami opätovného porušenia povinnosti. Stanovenie časového úseku 5 rokov, v ktorom rada pri rozhodovaní o druhu sankcie obligatórne podľa prvej vety odseku 2 prihliada na prv uloženú sankciu, reflektuje skutočnosť, že niektoré porušenia sa z povahy veci môžu opakovane vyskytnúť až po uplynutí dlhšieho časového úseku, ako aj skutočnosť, že rozhodnutie o uložení sankcie podľa odseku 1 písm. d) je možné napadnúť opravným prostriedkom na najvyššom súde, v dôsledku čoho právoplatnosť rozhodnutia o porušení povinnosti nastáva s dlhším časovým odstupom od spáchania samotného konania, ktorým došlo k porušeniu povinnosti. </w:t>
      </w:r>
    </w:p>
    <w:p w:rsidR="0099200E" w:rsidP="0099200E">
      <w:pPr>
        <w:bidi w:val="0"/>
        <w:jc w:val="both"/>
        <w:rPr>
          <w:rFonts w:ascii="Times New Roman" w:hAnsi="Times New Roman"/>
        </w:rPr>
      </w:pPr>
    </w:p>
    <w:p w:rsidR="0099200E" w:rsidP="0099200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Možnosť voľby menej prísneho druhu sankcie je zároveň podmienená okolnosťami súvisiacimi s opakovaným porušením povinnosti, na ktoré rada prihliada. Pri absencii tohto korektívu by konanie porušujúce povinnosť, za ktorej porušenie regulovaný subjekt už bol sankcionovaný, a ktoré by vzhľadom na jeho závažnosť, spôsob jeho spáchania, negatívne dôsledky, atď., bolo jednoznačne opodstatnené sankcionovať uložením sankcie podľa odseku 1 písm. d), bolo možné pre uplynutie 5 ročnej lehoty sankcionovať len uložením sankcie podľa odseku 1 písm. a). </w:t>
      </w:r>
    </w:p>
    <w:p w:rsidR="0099200E" w:rsidP="0099200E">
      <w:pPr>
        <w:bidi w:val="0"/>
        <w:jc w:val="both"/>
        <w:rPr>
          <w:rFonts w:ascii="Times New Roman" w:hAnsi="Times New Roman"/>
        </w:rPr>
      </w:pPr>
    </w:p>
    <w:p w:rsidR="0099200E" w:rsidP="0099200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prípade, ak budú naplnené podmienky podľa druhej vety navrhovaného znenia odseku 2, rada bude oprávnená postupovať ako pri prvom porušení povinnosti a uložiť miernejšiu sankciu podľa odseku 1 písm. a). Uvedený postup tak bude sledovať zabezpečenie vyššej miery proporcionality pri voľbe druhu sankcie za porušenie povinností podľa zákona č. 308/2000 Z. z.</w:t>
      </w:r>
    </w:p>
    <w:p w:rsidR="0099200E" w:rsidP="0099200E">
      <w:pPr>
        <w:bidi w:val="0"/>
        <w:jc w:val="both"/>
        <w:rPr>
          <w:rFonts w:ascii="Times New Roman" w:hAnsi="Times New Roman"/>
        </w:rPr>
      </w:pPr>
    </w:p>
    <w:p w:rsidR="0099200E" w:rsidP="0099200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navrhovanom znení odseku 2 sa zároveň za účelom precizovania právnej úpravy navrhuje doplniť odkazy na sankciu – upozornenie na porušenie zákona odkazom na príslušné ustanovenie zákona [§ 64 ods. 1 písm. a)].</w:t>
      </w:r>
    </w:p>
    <w:p w:rsidR="0099200E" w:rsidP="0099200E">
      <w:pPr>
        <w:bidi w:val="0"/>
        <w:jc w:val="both"/>
        <w:rPr>
          <w:rFonts w:ascii="Times New Roman" w:hAnsi="Times New Roman"/>
        </w:rPr>
      </w:pPr>
    </w:p>
    <w:p w:rsidR="0099200E" w:rsidP="0099200E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 čl. II</w:t>
      </w:r>
    </w:p>
    <w:p w:rsidR="0099200E" w:rsidP="0099200E">
      <w:pPr>
        <w:bidi w:val="0"/>
        <w:jc w:val="both"/>
        <w:rPr>
          <w:rFonts w:ascii="Times New Roman" w:hAnsi="Times New Roman"/>
          <w:b/>
        </w:rPr>
      </w:pPr>
    </w:p>
    <w:p w:rsidR="0099200E" w:rsidP="0099200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Navrhuje sa účinnosť od </w:t>
      </w:r>
      <w:r w:rsidR="00157F87">
        <w:rPr>
          <w:rFonts w:ascii="Times New Roman" w:hAnsi="Times New Roman"/>
          <w:sz w:val="22"/>
          <w:szCs w:val="22"/>
        </w:rPr>
        <w:t>1. februára 2015</w:t>
      </w:r>
    </w:p>
    <w:p w:rsidR="0099200E" w:rsidP="0099200E">
      <w:pPr>
        <w:bidi w:val="0"/>
        <w:jc w:val="both"/>
        <w:rPr>
          <w:rFonts w:ascii="Times New Roman" w:hAnsi="Times New Roman"/>
          <w:b/>
        </w:rPr>
      </w:pPr>
    </w:p>
    <w:p w:rsidR="00584414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99200E"/>
    <w:rsid w:val="00157F87"/>
    <w:rsid w:val="001A5E92"/>
    <w:rsid w:val="003F7260"/>
    <w:rsid w:val="00584414"/>
    <w:rsid w:val="0099200E"/>
    <w:rsid w:val="00B519CD"/>
    <w:rsid w:val="00BF512C"/>
    <w:rsid w:val="00C42DEB"/>
    <w:rsid w:val="00CE5457"/>
    <w:rsid w:val="00DD513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200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744</Words>
  <Characters>4242</Characters>
  <Application>Microsoft Office Word</Application>
  <DocSecurity>0</DocSecurity>
  <Lines>0</Lines>
  <Paragraphs>0</Paragraphs>
  <ScaleCrop>false</ScaleCrop>
  <Company>.</Company>
  <LinksUpToDate>false</LinksUpToDate>
  <CharactersWithSpaces>4977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užívateľ</dc:creator>
  <cp:lastModifiedBy>Gašparíková, Jarmila</cp:lastModifiedBy>
  <cp:revision>2</cp:revision>
  <dcterms:created xsi:type="dcterms:W3CDTF">2014-10-30T14:18:00Z</dcterms:created>
  <dcterms:modified xsi:type="dcterms:W3CDTF">2014-10-30T14:18:00Z</dcterms:modified>
</cp:coreProperties>
</file>