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8.12 -->
  <w:body>
    <w:p w:rsidR="007C39A9" w:rsidRPr="00BF4D1B" w:rsidP="007C39A9">
      <w:pPr>
        <w:bidi w:val="0"/>
        <w:spacing w:after="0" w:line="240" w:lineRule="auto"/>
        <w:jc w:val="center"/>
        <w:rPr>
          <w:rFonts w:ascii="Times New Roman" w:hAnsi="Times New Roman" w:cs="Times New Roman"/>
          <w:b/>
          <w:bCs/>
          <w:sz w:val="24"/>
          <w:szCs w:val="24"/>
        </w:rPr>
      </w:pPr>
    </w:p>
    <w:p w:rsidR="007C39A9" w:rsidRPr="00BF4D1B" w:rsidP="007C39A9">
      <w:pPr>
        <w:bidi w:val="0"/>
        <w:spacing w:after="0" w:line="240" w:lineRule="auto"/>
        <w:jc w:val="center"/>
        <w:rPr>
          <w:rFonts w:ascii="Times New Roman" w:hAnsi="Times New Roman" w:cs="Times New Roman"/>
          <w:b/>
          <w:bCs/>
          <w:sz w:val="24"/>
          <w:szCs w:val="24"/>
        </w:rPr>
      </w:pPr>
    </w:p>
    <w:p w:rsidR="007C39A9" w:rsidRPr="00BF4D1B" w:rsidP="007C39A9">
      <w:pPr>
        <w:bidi w:val="0"/>
        <w:spacing w:after="0" w:line="240" w:lineRule="auto"/>
        <w:jc w:val="center"/>
        <w:rPr>
          <w:rFonts w:ascii="Times New Roman" w:hAnsi="Times New Roman" w:cs="Times New Roman"/>
          <w:b/>
          <w:bCs/>
          <w:sz w:val="24"/>
          <w:szCs w:val="24"/>
        </w:rPr>
      </w:pPr>
    </w:p>
    <w:p w:rsidR="007C39A9" w:rsidRPr="00BF4D1B" w:rsidP="007C39A9">
      <w:pPr>
        <w:bidi w:val="0"/>
        <w:spacing w:after="0" w:line="240" w:lineRule="auto"/>
        <w:jc w:val="center"/>
        <w:rPr>
          <w:rFonts w:ascii="Times New Roman" w:hAnsi="Times New Roman" w:cs="Times New Roman"/>
          <w:b/>
          <w:bCs/>
          <w:sz w:val="24"/>
          <w:szCs w:val="24"/>
        </w:rPr>
      </w:pPr>
    </w:p>
    <w:p w:rsidR="007C39A9" w:rsidRPr="00BF4D1B" w:rsidP="007C39A9">
      <w:pPr>
        <w:bidi w:val="0"/>
        <w:spacing w:after="0" w:line="240" w:lineRule="auto"/>
        <w:jc w:val="center"/>
        <w:rPr>
          <w:rFonts w:ascii="Times New Roman" w:hAnsi="Times New Roman" w:cs="Times New Roman"/>
          <w:b/>
          <w:bCs/>
          <w:sz w:val="24"/>
          <w:szCs w:val="24"/>
        </w:rPr>
      </w:pPr>
    </w:p>
    <w:p w:rsidR="007C39A9" w:rsidRPr="00BF4D1B" w:rsidP="007C39A9">
      <w:pPr>
        <w:bidi w:val="0"/>
        <w:spacing w:after="0" w:line="240" w:lineRule="auto"/>
        <w:jc w:val="center"/>
        <w:rPr>
          <w:rFonts w:ascii="Times New Roman" w:hAnsi="Times New Roman" w:cs="Times New Roman"/>
          <w:b/>
          <w:bCs/>
          <w:sz w:val="24"/>
          <w:szCs w:val="24"/>
        </w:rPr>
      </w:pPr>
    </w:p>
    <w:p w:rsidR="007C39A9" w:rsidRPr="00BF4D1B" w:rsidP="007C39A9">
      <w:pPr>
        <w:bidi w:val="0"/>
        <w:spacing w:after="0" w:line="240" w:lineRule="auto"/>
        <w:jc w:val="center"/>
        <w:rPr>
          <w:rFonts w:ascii="Times New Roman" w:hAnsi="Times New Roman" w:cs="Times New Roman"/>
          <w:b/>
          <w:bCs/>
          <w:sz w:val="24"/>
          <w:szCs w:val="24"/>
        </w:rPr>
      </w:pPr>
    </w:p>
    <w:p w:rsidR="007C39A9" w:rsidRPr="00BF4D1B" w:rsidP="007C39A9">
      <w:pPr>
        <w:bidi w:val="0"/>
        <w:spacing w:after="0" w:line="240" w:lineRule="auto"/>
        <w:jc w:val="center"/>
        <w:rPr>
          <w:rFonts w:ascii="Times New Roman" w:hAnsi="Times New Roman" w:cs="Times New Roman"/>
          <w:b/>
          <w:bCs/>
          <w:sz w:val="24"/>
          <w:szCs w:val="24"/>
        </w:rPr>
      </w:pPr>
    </w:p>
    <w:p w:rsidR="007C39A9" w:rsidRPr="00BF4D1B" w:rsidP="007C39A9">
      <w:pPr>
        <w:bidi w:val="0"/>
        <w:spacing w:after="0" w:line="240" w:lineRule="auto"/>
        <w:jc w:val="center"/>
        <w:rPr>
          <w:rFonts w:ascii="Times New Roman" w:hAnsi="Times New Roman" w:cs="Times New Roman"/>
          <w:b/>
          <w:bCs/>
          <w:sz w:val="24"/>
          <w:szCs w:val="24"/>
        </w:rPr>
      </w:pPr>
    </w:p>
    <w:p w:rsidR="007C39A9" w:rsidRPr="00BF4D1B" w:rsidP="007C39A9">
      <w:pPr>
        <w:bidi w:val="0"/>
        <w:spacing w:after="0" w:line="240" w:lineRule="auto"/>
        <w:jc w:val="center"/>
        <w:rPr>
          <w:rFonts w:ascii="Times New Roman" w:hAnsi="Times New Roman" w:cs="Times New Roman"/>
          <w:b/>
          <w:bCs/>
          <w:sz w:val="24"/>
          <w:szCs w:val="24"/>
        </w:rPr>
      </w:pPr>
    </w:p>
    <w:p w:rsidR="007C39A9" w:rsidRPr="00BF4D1B" w:rsidP="007C39A9">
      <w:pPr>
        <w:bidi w:val="0"/>
        <w:spacing w:after="0" w:line="240" w:lineRule="auto"/>
        <w:jc w:val="center"/>
        <w:rPr>
          <w:rFonts w:ascii="Times New Roman" w:hAnsi="Times New Roman" w:cs="Times New Roman"/>
          <w:b/>
          <w:bCs/>
          <w:sz w:val="24"/>
          <w:szCs w:val="24"/>
        </w:rPr>
      </w:pPr>
    </w:p>
    <w:p w:rsidR="007C39A9" w:rsidRPr="00BF4D1B" w:rsidP="007C39A9">
      <w:pPr>
        <w:bidi w:val="0"/>
        <w:spacing w:after="0" w:line="240" w:lineRule="auto"/>
        <w:jc w:val="center"/>
        <w:rPr>
          <w:rFonts w:ascii="Times New Roman" w:hAnsi="Times New Roman" w:cs="Times New Roman"/>
          <w:b/>
          <w:bCs/>
          <w:sz w:val="24"/>
          <w:szCs w:val="24"/>
        </w:rPr>
      </w:pPr>
    </w:p>
    <w:p w:rsidR="007C39A9" w:rsidRPr="00BF4D1B" w:rsidP="007C39A9">
      <w:pPr>
        <w:bidi w:val="0"/>
        <w:spacing w:after="0" w:line="240" w:lineRule="auto"/>
        <w:jc w:val="center"/>
        <w:rPr>
          <w:rFonts w:ascii="Times New Roman" w:hAnsi="Times New Roman" w:cs="Times New Roman"/>
          <w:b/>
          <w:bCs/>
          <w:spacing w:val="30"/>
          <w:sz w:val="24"/>
          <w:szCs w:val="24"/>
        </w:rPr>
      </w:pPr>
    </w:p>
    <w:p w:rsidR="007C39A9" w:rsidRPr="00BF4D1B" w:rsidP="007C39A9">
      <w:pPr>
        <w:bidi w:val="0"/>
        <w:spacing w:after="0" w:line="240" w:lineRule="auto"/>
        <w:jc w:val="center"/>
        <w:rPr>
          <w:rFonts w:ascii="Times New Roman" w:hAnsi="Times New Roman" w:cs="Times New Roman"/>
          <w:b/>
          <w:sz w:val="24"/>
          <w:szCs w:val="24"/>
        </w:rPr>
      </w:pPr>
      <w:r w:rsidRPr="00BF4D1B">
        <w:rPr>
          <w:rFonts w:ascii="Times New Roman" w:hAnsi="Times New Roman" w:cs="Times New Roman"/>
          <w:b/>
          <w:sz w:val="24"/>
          <w:szCs w:val="24"/>
        </w:rPr>
        <w:t>z 15. októbra 2014,</w:t>
      </w:r>
    </w:p>
    <w:p w:rsidR="007C39A9" w:rsidRPr="00BF4D1B" w:rsidP="007C39A9">
      <w:pPr>
        <w:bidi w:val="0"/>
        <w:spacing w:after="0" w:line="240" w:lineRule="auto"/>
        <w:jc w:val="center"/>
        <w:rPr>
          <w:rFonts w:ascii="Times New Roman" w:hAnsi="Times New Roman" w:cs="Times New Roman"/>
          <w:sz w:val="24"/>
          <w:szCs w:val="24"/>
        </w:rPr>
      </w:pPr>
    </w:p>
    <w:p w:rsidR="007C39A9" w:rsidRPr="00BF4D1B" w:rsidP="007C39A9">
      <w:pPr>
        <w:bidi w:val="0"/>
        <w:spacing w:after="0" w:line="240" w:lineRule="auto"/>
        <w:jc w:val="center"/>
        <w:rPr>
          <w:rFonts w:ascii="Times New Roman" w:hAnsi="Times New Roman" w:cs="Times New Roman"/>
          <w:b/>
          <w:bCs/>
          <w:sz w:val="24"/>
          <w:szCs w:val="24"/>
        </w:rPr>
      </w:pPr>
      <w:r w:rsidRPr="00BF4D1B">
        <w:rPr>
          <w:rFonts w:ascii="Times New Roman" w:hAnsi="Times New Roman" w:cs="Times New Roman"/>
          <w:b/>
          <w:bCs/>
          <w:sz w:val="24"/>
          <w:szCs w:val="24"/>
        </w:rPr>
        <w:t xml:space="preserve">ktorým sa mení a dopĺňa zákon č. 461/2003 Z. z. o sociálnom poistení v znení neskorších predpisov </w:t>
      </w:r>
    </w:p>
    <w:p w:rsidR="007C39A9" w:rsidRPr="00BF4D1B" w:rsidP="007C39A9">
      <w:pPr>
        <w:bidi w:val="0"/>
        <w:spacing w:after="0" w:line="240" w:lineRule="auto"/>
        <w:jc w:val="center"/>
        <w:rPr>
          <w:rFonts w:ascii="Times New Roman" w:hAnsi="Times New Roman" w:cs="Times New Roman"/>
          <w:b/>
          <w:bCs/>
          <w:sz w:val="24"/>
          <w:szCs w:val="24"/>
        </w:rPr>
      </w:pPr>
    </w:p>
    <w:p w:rsidR="007C39A9" w:rsidRPr="00BF4D1B" w:rsidP="007C39A9">
      <w:pPr>
        <w:bidi w:val="0"/>
        <w:spacing w:after="0" w:line="360" w:lineRule="auto"/>
        <w:ind w:firstLine="708"/>
        <w:contextualSpacing/>
        <w:jc w:val="both"/>
        <w:rPr>
          <w:rFonts w:ascii="Times New Roman" w:hAnsi="Times New Roman" w:cs="Times New Roman"/>
          <w:sz w:val="24"/>
          <w:szCs w:val="24"/>
        </w:rPr>
      </w:pPr>
      <w:r w:rsidRPr="00BF4D1B">
        <w:rPr>
          <w:rFonts w:ascii="Times New Roman" w:hAnsi="Times New Roman" w:cs="Times New Roman"/>
          <w:sz w:val="24"/>
          <w:szCs w:val="24"/>
        </w:rPr>
        <w:t>Národná rada Slovenskej republiky sa uzniesla na tomto zákone:</w:t>
      </w:r>
    </w:p>
    <w:p w:rsidR="007C39A9" w:rsidRPr="00BF4D1B" w:rsidP="007C39A9">
      <w:pPr>
        <w:bidi w:val="0"/>
        <w:spacing w:after="0" w:line="360" w:lineRule="auto"/>
        <w:jc w:val="center"/>
        <w:rPr>
          <w:rFonts w:ascii="Times New Roman" w:hAnsi="Times New Roman" w:cs="Times New Roman"/>
          <w:b/>
          <w:bCs/>
          <w:sz w:val="24"/>
          <w:szCs w:val="24"/>
        </w:rPr>
      </w:pPr>
    </w:p>
    <w:p w:rsidR="007C39A9" w:rsidRPr="00BF4D1B" w:rsidP="007C39A9">
      <w:pPr>
        <w:bidi w:val="0"/>
        <w:spacing w:after="0" w:line="360" w:lineRule="auto"/>
        <w:jc w:val="center"/>
        <w:rPr>
          <w:rFonts w:ascii="Times New Roman" w:hAnsi="Times New Roman" w:cs="Times New Roman"/>
          <w:b/>
          <w:bCs/>
          <w:sz w:val="24"/>
          <w:szCs w:val="24"/>
        </w:rPr>
      </w:pPr>
      <w:r w:rsidRPr="00BF4D1B">
        <w:rPr>
          <w:rFonts w:ascii="Times New Roman" w:hAnsi="Times New Roman" w:cs="Times New Roman"/>
          <w:b/>
          <w:bCs/>
          <w:sz w:val="24"/>
          <w:szCs w:val="24"/>
        </w:rPr>
        <w:t>Čl. I</w:t>
      </w:r>
    </w:p>
    <w:p w:rsidR="007C39A9" w:rsidRPr="00BF4D1B" w:rsidP="007C39A9">
      <w:pPr>
        <w:bidi w:val="0"/>
        <w:spacing w:after="0" w:line="360" w:lineRule="auto"/>
        <w:ind w:firstLine="708"/>
        <w:contextualSpacing/>
        <w:jc w:val="both"/>
        <w:rPr>
          <w:rFonts w:ascii="Times New Roman" w:hAnsi="Times New Roman" w:cs="Times New Roman"/>
          <w:sz w:val="24"/>
          <w:szCs w:val="24"/>
        </w:rPr>
      </w:pPr>
      <w:r w:rsidRPr="00BF4D1B">
        <w:rPr>
          <w:rFonts w:ascii="Times New Roman" w:hAnsi="Times New Roman" w:cs="Times New Roman"/>
          <w:sz w:val="24"/>
          <w:szCs w:val="24"/>
        </w:rPr>
        <w:t>Zákon č. 461/2003 Z. z. o sociálnom poistení v znení zákona č. 551/2003 Z. z., zákona č. 600/2003 Z. z., zákona č. 5/2004 Z. z., zákona č. 43/2004 Z. z., zákona č. 186/2004 Z. z., zákona č. 365/2004 Z. z., zákona č. 391/2004 Z. z., zákona č. 439/2004 Z. z., zákona č. 523/2004 Z. z., zákona č. 721/2004 Z. z., zákona č. 82/2005 Z. z., zákona č. 244/2005 Z. z., zákona č. 351/2005 Z. z., zákona č. 534/2005 Z. z., zákona č. 584/2005 Z. z., zákona č. 310/2006 Z. z., nálezu Ústavného súdu Slovenskej republiky č. 460/2006 Z. z., zákona č. 529/2006 Z. z., zákona č. 592/2006 Z. z., zákona č. 677/2006 Z. z., zákona č. 274/2007 Z. z., zákona č. 519/2007 Z. z., zákona č. 555/2007 Z. z., zákona č. 659/2007 Z. z., nálezu Ústavného súdu Slovenskej republiky č. 204/2008 Z. z., zákona č. 434/2008 Z. z., zákona č. 449/2008 Z. z., zákona č. 599/2008 Z. z., zákona č. 108/2009 Z. z., zákona č. 192/2009 Z. z., zákona č. 200/2009 Z. z., zákona č. 285/2009 Z. z., zákona č. 571/2009 Z. z., zákona č. 572/2009 Z. z., zákona č. 52/2010 Z. z., zákona č. 151/2010 Z. z., zákona č. 403/2010 Z. z., zákona č. 543/2010 Z. z., zákona č. 125/2011 Z. z., zákona č. 223/2011 Z. z., zákona č. 250/2011 Z. z., zákona č. 334/2011 Z. z., zákona č. 348/2011 Z. z., zákona č. 521/2011 Z. z., zákona č. 69/2012 Z. z., zákona č. 252/2012 Z. z., zákona č. 413/2012 Z. z., zákona č. 96/2013 Z. z., zákona č. 338/2013 Z. z., zákona č. 352/2013 Z. z., zákona č. 183/2014 Z. z., zákona č. 195/2014 Z. z., zákona č. 204/2014 Z. z. a zákona č. 240/2014 Z. z</w:t>
      </w:r>
      <w:r w:rsidR="00BF4D1B">
        <w:rPr>
          <w:rFonts w:ascii="Times New Roman" w:hAnsi="Times New Roman" w:cs="Times New Roman"/>
          <w:sz w:val="24"/>
          <w:szCs w:val="24"/>
        </w:rPr>
        <w:t>.</w:t>
      </w:r>
      <w:r w:rsidRPr="00BF4D1B">
        <w:rPr>
          <w:rFonts w:ascii="Times New Roman" w:hAnsi="Times New Roman" w:cs="Times New Roman"/>
          <w:sz w:val="24"/>
          <w:szCs w:val="24"/>
        </w:rPr>
        <w:t xml:space="preserve">  sa mení a dopĺňa takto:</w:t>
      </w:r>
    </w:p>
    <w:p w:rsidR="00BF4D1B" w:rsidRPr="00BF4D1B" w:rsidP="007C39A9">
      <w:pPr>
        <w:bidi w:val="0"/>
        <w:spacing w:after="0" w:line="360" w:lineRule="auto"/>
        <w:ind w:firstLine="708"/>
        <w:contextualSpacing/>
        <w:jc w:val="both"/>
        <w:rPr>
          <w:rFonts w:ascii="Times New Roman" w:hAnsi="Times New Roman" w:cs="Times New Roman"/>
          <w:sz w:val="24"/>
          <w:szCs w:val="24"/>
        </w:rPr>
      </w:pPr>
    </w:p>
    <w:p w:rsidR="007C39A9" w:rsidRPr="00BF4D1B" w:rsidP="007C39A9">
      <w:pPr>
        <w:pStyle w:val="ListParagraph"/>
        <w:numPr>
          <w:numId w:val="1"/>
        </w:numPr>
        <w:shd w:val="clear" w:color="auto" w:fill="FFFFFF"/>
        <w:bidi w:val="0"/>
        <w:spacing w:after="0" w:line="360" w:lineRule="auto"/>
        <w:jc w:val="both"/>
        <w:rPr>
          <w:rFonts w:ascii="Times New Roman" w:hAnsi="Times New Roman" w:cs="Times New Roman"/>
          <w:sz w:val="24"/>
          <w:szCs w:val="24"/>
        </w:rPr>
      </w:pPr>
      <w:r w:rsidRPr="00BF4D1B">
        <w:rPr>
          <w:rFonts w:ascii="Times New Roman" w:hAnsi="Times New Roman" w:cs="Times New Roman"/>
          <w:sz w:val="24"/>
          <w:szCs w:val="24"/>
        </w:rPr>
        <w:t>V § 4 odsek 5 znie:</w:t>
      </w:r>
    </w:p>
    <w:p w:rsidR="007C39A9" w:rsidRPr="00BF4D1B" w:rsidP="007C39A9">
      <w:pPr>
        <w:shd w:val="clear" w:color="auto" w:fill="FFFFFF"/>
        <w:bidi w:val="0"/>
        <w:spacing w:after="0" w:line="360" w:lineRule="auto"/>
        <w:ind w:left="360"/>
        <w:jc w:val="both"/>
        <w:rPr>
          <w:rFonts w:ascii="Times New Roman" w:hAnsi="Times New Roman" w:cs="Times New Roman"/>
          <w:sz w:val="24"/>
          <w:szCs w:val="24"/>
          <w:shd w:val="clear" w:color="auto" w:fill="FFFFFF"/>
        </w:rPr>
      </w:pPr>
      <w:r w:rsidRPr="00BF4D1B">
        <w:rPr>
          <w:rFonts w:ascii="Times New Roman" w:hAnsi="Times New Roman" w:cs="Times New Roman"/>
          <w:sz w:val="24"/>
          <w:szCs w:val="24"/>
        </w:rPr>
        <w:tab/>
        <w:t xml:space="preserve">„(5) Maximálna suma mesačného príjmu a maximálna suma priemerného mesačného </w:t>
      </w:r>
      <w:r w:rsidRPr="00BF4D1B">
        <w:rPr>
          <w:rFonts w:ascii="Times New Roman" w:hAnsi="Times New Roman" w:cs="Times New Roman"/>
          <w:sz w:val="24"/>
          <w:szCs w:val="24"/>
          <w:shd w:val="clear" w:color="auto" w:fill="FFFFFF"/>
        </w:rPr>
        <w:t>príjmu podľa § 3 ods. 1 písm. a) a ods. 2 a 3 z dohody o brigádnickej práci študentov určenej podľa § 227a</w:t>
      </w:r>
      <w:r w:rsidRPr="00BF4D1B">
        <w:rPr>
          <w:rFonts w:ascii="Times New Roman" w:hAnsi="Times New Roman" w:cs="Times New Roman"/>
          <w:b/>
          <w:bCs/>
          <w:sz w:val="24"/>
          <w:szCs w:val="24"/>
          <w:shd w:val="clear" w:color="auto" w:fill="FFFFFF"/>
        </w:rPr>
        <w:t xml:space="preserve"> </w:t>
      </w:r>
      <w:r w:rsidRPr="00BF4D1B">
        <w:rPr>
          <w:rFonts w:ascii="Times New Roman" w:hAnsi="Times New Roman" w:cs="Times New Roman"/>
          <w:sz w:val="24"/>
          <w:szCs w:val="24"/>
          <w:shd w:val="clear" w:color="auto" w:fill="FFFFFF"/>
        </w:rPr>
        <w:t>je 200 eur.“.</w:t>
      </w:r>
    </w:p>
    <w:p w:rsidR="007C39A9" w:rsidRPr="00BF4D1B" w:rsidP="007C39A9">
      <w:pPr>
        <w:shd w:val="clear" w:color="auto" w:fill="FFFFFF"/>
        <w:bidi w:val="0"/>
        <w:spacing w:after="0" w:line="360" w:lineRule="auto"/>
        <w:ind w:left="360"/>
        <w:jc w:val="both"/>
        <w:rPr>
          <w:rFonts w:ascii="Times New Roman" w:hAnsi="Times New Roman" w:cs="Times New Roman"/>
          <w:sz w:val="24"/>
          <w:szCs w:val="24"/>
          <w:shd w:val="clear" w:color="auto" w:fill="FFFFFF"/>
        </w:rPr>
      </w:pPr>
    </w:p>
    <w:p w:rsidR="007C39A9" w:rsidRPr="00BF4D1B" w:rsidP="007C39A9">
      <w:pPr>
        <w:pStyle w:val="ListParagraph"/>
        <w:numPr>
          <w:numId w:val="1"/>
        </w:numPr>
        <w:bidi w:val="0"/>
        <w:spacing w:after="0" w:line="240" w:lineRule="auto"/>
        <w:rPr>
          <w:rFonts w:ascii="Times New Roman" w:hAnsi="Times New Roman" w:cs="Times New Roman"/>
          <w:sz w:val="24"/>
          <w:szCs w:val="24"/>
        </w:rPr>
      </w:pPr>
      <w:r w:rsidRPr="00BF4D1B">
        <w:rPr>
          <w:rFonts w:ascii="Times New Roman" w:hAnsi="Times New Roman" w:cs="Times New Roman"/>
          <w:sz w:val="24"/>
          <w:szCs w:val="24"/>
        </w:rPr>
        <w:t>V § 54 odsek 2 znie</w:t>
      </w:r>
      <w:r w:rsidR="00BF4D1B">
        <w:rPr>
          <w:rFonts w:ascii="Times New Roman" w:hAnsi="Times New Roman" w:cs="Times New Roman"/>
          <w:sz w:val="24"/>
          <w:szCs w:val="24"/>
        </w:rPr>
        <w:t>:</w:t>
      </w:r>
    </w:p>
    <w:p w:rsidR="007C39A9" w:rsidRPr="00BF4D1B" w:rsidP="007C39A9">
      <w:pPr>
        <w:pStyle w:val="ListParagraph"/>
        <w:bidi w:val="0"/>
        <w:spacing w:after="0" w:line="240" w:lineRule="auto"/>
        <w:ind w:left="360"/>
        <w:rPr>
          <w:rFonts w:ascii="Times New Roman" w:hAnsi="Times New Roman" w:cs="Times New Roman"/>
          <w:sz w:val="24"/>
          <w:szCs w:val="24"/>
        </w:rPr>
      </w:pPr>
    </w:p>
    <w:p w:rsidR="007C39A9" w:rsidRPr="00BF4D1B" w:rsidP="007C39A9">
      <w:pPr>
        <w:shd w:val="clear" w:color="auto" w:fill="FFFFFF"/>
        <w:bidi w:val="0"/>
        <w:spacing w:after="0" w:line="360" w:lineRule="auto"/>
        <w:ind w:left="426"/>
        <w:jc w:val="both"/>
        <w:rPr>
          <w:rFonts w:ascii="Times New Roman" w:hAnsi="Times New Roman" w:cs="Times New Roman"/>
          <w:sz w:val="24"/>
          <w:szCs w:val="24"/>
        </w:rPr>
      </w:pPr>
      <w:r w:rsidRPr="00BF4D1B">
        <w:rPr>
          <w:rFonts w:ascii="Times New Roman" w:hAnsi="Times New Roman" w:cs="Times New Roman"/>
          <w:sz w:val="24"/>
          <w:szCs w:val="24"/>
        </w:rPr>
        <w:tab/>
        <w:t>„(2) Ak nemocenské poistenie zamestnanca vzniklo v kalendárnom roku predchádzajúcom kalendárnemu roku, v ktorom vznikol dôvod na poskytnutie nemocenskej dávky, alebo v kalendárnom roku, v ktorom vznikol dôvod na poskytnutie nemocenskej dávky, a obdobie nemocenského poistenia zamestnanca, za ktoré sa platí poistné na nemocenské poistenie, bolo najmenej 90 dní pred dňom, v ktorom vznikol dôvod na poskytnutie nemocenskej dávky, rozhodujúce obdobie na zistenie denného vymeriavacieho základu je obdobie od vzniku nemocenského poistenia do konca kalendárneho mesiaca predchádzajúceho kalendárnemu mesiacu, v ktorom vznikol dôvod na poskytnutie nemocenskej dávky.“.</w:t>
      </w:r>
    </w:p>
    <w:p w:rsidR="007C39A9" w:rsidRPr="00BF4D1B" w:rsidP="007C39A9">
      <w:pPr>
        <w:shd w:val="clear" w:color="auto" w:fill="FFFFFF"/>
        <w:bidi w:val="0"/>
        <w:spacing w:after="0" w:line="360" w:lineRule="auto"/>
        <w:ind w:left="426"/>
        <w:jc w:val="both"/>
        <w:rPr>
          <w:rFonts w:ascii="Times New Roman" w:hAnsi="Times New Roman" w:cs="Times New Roman"/>
          <w:sz w:val="24"/>
          <w:szCs w:val="24"/>
        </w:rPr>
      </w:pPr>
    </w:p>
    <w:p w:rsidR="007C39A9" w:rsidRPr="00BF4D1B" w:rsidP="007C39A9">
      <w:pPr>
        <w:pStyle w:val="ListParagraph"/>
        <w:numPr>
          <w:numId w:val="1"/>
        </w:numPr>
        <w:bidi w:val="0"/>
        <w:spacing w:after="0" w:line="240" w:lineRule="auto"/>
        <w:ind w:left="426"/>
        <w:rPr>
          <w:rFonts w:ascii="Times New Roman" w:hAnsi="Times New Roman" w:cs="Times New Roman"/>
          <w:sz w:val="24"/>
          <w:szCs w:val="24"/>
        </w:rPr>
      </w:pPr>
      <w:r w:rsidRPr="00BF4D1B">
        <w:rPr>
          <w:rFonts w:ascii="Times New Roman" w:hAnsi="Times New Roman" w:cs="Times New Roman"/>
          <w:sz w:val="24"/>
          <w:szCs w:val="24"/>
        </w:rPr>
        <w:t xml:space="preserve">V § 66 odseky 3 a 4 znejú: </w:t>
      </w:r>
    </w:p>
    <w:p w:rsidR="007C39A9" w:rsidRPr="00BF4D1B" w:rsidP="007C39A9">
      <w:pPr>
        <w:pStyle w:val="ListParagraph"/>
        <w:bidi w:val="0"/>
        <w:spacing w:after="0" w:line="240" w:lineRule="auto"/>
        <w:ind w:left="426"/>
        <w:rPr>
          <w:rFonts w:ascii="Times New Roman" w:hAnsi="Times New Roman" w:cs="Times New Roman"/>
          <w:sz w:val="24"/>
          <w:szCs w:val="24"/>
        </w:rPr>
      </w:pPr>
    </w:p>
    <w:p w:rsidR="007C39A9" w:rsidRPr="00BF4D1B" w:rsidP="007C39A9">
      <w:pPr>
        <w:pStyle w:val="ListParagraph"/>
        <w:bidi w:val="0"/>
        <w:spacing w:after="0" w:line="360" w:lineRule="auto"/>
        <w:ind w:left="426"/>
        <w:jc w:val="both"/>
        <w:rPr>
          <w:rFonts w:ascii="Times New Roman" w:hAnsi="Times New Roman" w:cs="Times New Roman"/>
          <w:sz w:val="24"/>
          <w:szCs w:val="24"/>
        </w:rPr>
      </w:pPr>
      <w:r w:rsidRPr="00BF4D1B">
        <w:rPr>
          <w:rFonts w:ascii="Times New Roman" w:hAnsi="Times New Roman" w:cs="Times New Roman"/>
          <w:sz w:val="24"/>
          <w:szCs w:val="24"/>
        </w:rPr>
        <w:tab/>
        <w:t>„(3) Ak poistenec bol dôchodkovo poistený po splnení podmienok nároku na starobný dôchodok a poberal tento dôchodok alebo jeho časť, suma starobného dôchodku sa od 1. januára kalendárneho roka, v ktorom sa určuje suma starobného dôchodku, určí tak, že k sume starobného dôchodku vyplácanej k 1. januáru kalendárneho roka sa pripočíta suma určená ako súčin súčtu jednej polovice osobných mzdových bodov získaných za obdobie dôchodkového poistenia počas poberania starobného dôchodku alebo jeho časti v predchádzajúcom kalendárnom roku a aktuálnej dôchodkovej hodnoty; o určení sumy starobného dôchodku  sa rozhodne do 31. marca kalendárneho roka, v ktorom sa určuje suma starobného dôchodku. Ak poistencovi podľa prvej vety zaniklo dôchodkové poistenie v kalendárnom roku, v ktorom sa určila suma starobného dôchodku podľa prvej vety alebo sa neurčila suma starobného dôchodku podľa prvej vety z dôvodu, že v predchádzajúcom kalendárnom roku nezískal obdobie dôchodkového poistenia počas poberania starobného dôchodku alebo j</w:t>
      </w:r>
      <w:r w:rsidR="00BF4D1B">
        <w:rPr>
          <w:rFonts w:ascii="Times New Roman" w:hAnsi="Times New Roman" w:cs="Times New Roman"/>
          <w:sz w:val="24"/>
          <w:szCs w:val="24"/>
        </w:rPr>
        <w:t xml:space="preserve">eho časti, </w:t>
      </w:r>
      <w:r w:rsidRPr="00BF4D1B">
        <w:rPr>
          <w:rFonts w:ascii="Times New Roman" w:hAnsi="Times New Roman" w:cs="Times New Roman"/>
          <w:sz w:val="24"/>
          <w:szCs w:val="24"/>
        </w:rPr>
        <w:t xml:space="preserve">suma starobného dôchodku sa na základe žiadosti o určenie sumy starobného dôchodku poistenca podľa prvej vety určí tak, že k sume starobného dôchodku vyplácanej ku dňu zániku dôchodkového poistenia sa pripočíta suma určená ako súčin súčtu jednej polovice osobných mzdových bodov získaných za obdobie dôchodkového poistenia v kalendárnom roku, v ktorom zaniklo dôchodkové poistenie, a aktuálnej dôchodkovej hodnoty. </w:t>
      </w:r>
    </w:p>
    <w:p w:rsidR="007C39A9" w:rsidRPr="00BF4D1B" w:rsidP="007C39A9">
      <w:pPr>
        <w:pStyle w:val="ListParagraph"/>
        <w:bidi w:val="0"/>
        <w:spacing w:after="0" w:line="360" w:lineRule="auto"/>
        <w:ind w:left="426"/>
        <w:jc w:val="both"/>
        <w:rPr>
          <w:rFonts w:ascii="Times New Roman" w:hAnsi="Times New Roman" w:cs="Times New Roman"/>
          <w:sz w:val="24"/>
          <w:szCs w:val="24"/>
        </w:rPr>
      </w:pPr>
    </w:p>
    <w:p w:rsidR="007C39A9" w:rsidRPr="00BF4D1B" w:rsidP="007C39A9">
      <w:pPr>
        <w:pStyle w:val="ListParagraph"/>
        <w:bidi w:val="0"/>
        <w:spacing w:after="0" w:line="360" w:lineRule="auto"/>
        <w:ind w:left="426"/>
        <w:jc w:val="both"/>
        <w:rPr>
          <w:rFonts w:ascii="Times New Roman" w:hAnsi="Times New Roman" w:cs="Times New Roman"/>
          <w:sz w:val="24"/>
          <w:szCs w:val="24"/>
        </w:rPr>
      </w:pPr>
      <w:r w:rsidRPr="00BF4D1B">
        <w:rPr>
          <w:rFonts w:ascii="Times New Roman" w:hAnsi="Times New Roman" w:cs="Times New Roman"/>
          <w:sz w:val="24"/>
          <w:szCs w:val="24"/>
        </w:rPr>
        <w:tab/>
        <w:t>(4) Ak poistenec bol dôchodkovo poistený bez poberania starobného dôchodku alebo jeho časti v období nasledujúcom po období, v ktorom poberal starobný dôchodok alebo jeho časť, suma starobného dôchodku sa odo dňa vzniku nároku na výplatu starobného dôchodku určí tak, že k sume starobného dôchodku vyplácanej ku dňu zastavenia výplaty starobného dôchodku sa pripočíta suma určená ako súčin súčtu jednej polovice osobných mzdových bodov získaných za obdobie dôchodkového poistenia počas poberania starobného dôchodku alebo jeho časti a aktuálnej dôchodkovej hodnoty a suma určená ako súčin súčtu osobných mzdových bodov získaných za obdobie dôchodkového poistenia bez poberania starobného dôchodku alebo jeho časti a aktuálnej dôchodkovej hodnoty. Takto určená suma starobného dôchodku sa zvýši o 0,5 % za každých 30 dní dôchodkového poistenia získaných po vzniku nároku na starobný dôchodok bez poberania tohto dôchodku alebo jeho časti.“.</w:t>
      </w:r>
    </w:p>
    <w:p w:rsidR="007C39A9" w:rsidRPr="00BF4D1B" w:rsidP="007C39A9">
      <w:pPr>
        <w:pStyle w:val="ListParagraph"/>
        <w:bidi w:val="0"/>
        <w:spacing w:after="0" w:line="240" w:lineRule="auto"/>
        <w:ind w:left="708"/>
        <w:jc w:val="both"/>
        <w:rPr>
          <w:rFonts w:ascii="Times New Roman" w:hAnsi="Times New Roman" w:cs="Times New Roman"/>
          <w:sz w:val="24"/>
          <w:szCs w:val="24"/>
        </w:rPr>
      </w:pPr>
    </w:p>
    <w:p w:rsidR="007C39A9" w:rsidRPr="00BF4D1B" w:rsidP="007C39A9">
      <w:pPr>
        <w:pStyle w:val="ListParagraph"/>
        <w:numPr>
          <w:numId w:val="1"/>
        </w:numPr>
        <w:shd w:val="clear" w:color="auto" w:fill="FFFFFF"/>
        <w:bidi w:val="0"/>
        <w:spacing w:after="0" w:line="240" w:lineRule="auto"/>
        <w:jc w:val="both"/>
        <w:rPr>
          <w:rFonts w:ascii="Times New Roman" w:hAnsi="Times New Roman" w:cs="Times New Roman"/>
          <w:sz w:val="24"/>
          <w:szCs w:val="24"/>
        </w:rPr>
      </w:pPr>
      <w:r w:rsidRPr="00BF4D1B">
        <w:rPr>
          <w:rFonts w:ascii="Times New Roman" w:hAnsi="Times New Roman" w:cs="Times New Roman"/>
          <w:sz w:val="24"/>
          <w:szCs w:val="24"/>
        </w:rPr>
        <w:t>V § 66 ods. 9 sa za slovo „dôchodku“ vkladajú slová „na žiadosť“</w:t>
      </w:r>
      <w:r w:rsidRPr="00BF4D1B" w:rsidR="00BF4D1B">
        <w:rPr>
          <w:rFonts w:ascii="Times New Roman" w:hAnsi="Times New Roman" w:cs="Times New Roman"/>
          <w:sz w:val="24"/>
          <w:szCs w:val="24"/>
        </w:rPr>
        <w:t>.</w:t>
      </w:r>
    </w:p>
    <w:p w:rsidR="007C39A9" w:rsidRPr="00BF4D1B" w:rsidP="007C39A9">
      <w:pPr>
        <w:pStyle w:val="ListParagraph"/>
        <w:shd w:val="clear" w:color="auto" w:fill="FFFFFF"/>
        <w:bidi w:val="0"/>
        <w:spacing w:after="0" w:line="240" w:lineRule="auto"/>
        <w:ind w:left="360"/>
        <w:jc w:val="both"/>
        <w:rPr>
          <w:rFonts w:ascii="Times New Roman" w:hAnsi="Times New Roman" w:cs="Times New Roman"/>
          <w:sz w:val="24"/>
          <w:szCs w:val="24"/>
        </w:rPr>
      </w:pPr>
    </w:p>
    <w:p w:rsidR="007C39A9" w:rsidRPr="00BF4D1B" w:rsidP="007C39A9">
      <w:pPr>
        <w:bidi w:val="0"/>
        <w:spacing w:line="360" w:lineRule="auto"/>
        <w:rPr>
          <w:rFonts w:ascii="Times New Roman" w:hAnsi="Times New Roman" w:cs="Times New Roman"/>
          <w:sz w:val="24"/>
          <w:szCs w:val="24"/>
        </w:rPr>
      </w:pPr>
      <w:r w:rsidRPr="00BF4D1B">
        <w:rPr>
          <w:rFonts w:ascii="Times New Roman" w:hAnsi="Times New Roman" w:cs="Times New Roman"/>
          <w:sz w:val="24"/>
          <w:szCs w:val="24"/>
        </w:rPr>
        <w:t>5.  V § 112 odsek 9 znie:</w:t>
      </w:r>
    </w:p>
    <w:p w:rsidR="007C39A9" w:rsidRPr="00BF4D1B" w:rsidP="007C39A9">
      <w:pPr>
        <w:pStyle w:val="CommentText"/>
        <w:bidi w:val="0"/>
        <w:spacing w:after="0" w:line="360" w:lineRule="auto"/>
        <w:ind w:left="426"/>
        <w:jc w:val="both"/>
        <w:rPr>
          <w:rFonts w:ascii="Times New Roman" w:hAnsi="Times New Roman"/>
          <w:sz w:val="24"/>
          <w:szCs w:val="24"/>
          <w:lang w:eastAsia="sk-SK"/>
        </w:rPr>
      </w:pPr>
      <w:r w:rsidRPr="00BF4D1B">
        <w:rPr>
          <w:rFonts w:ascii="Times New Roman" w:hAnsi="Times New Roman"/>
          <w:sz w:val="24"/>
          <w:szCs w:val="24"/>
        </w:rPr>
        <w:tab/>
        <w:t>„</w:t>
      </w:r>
      <w:r w:rsidRPr="00BF4D1B">
        <w:rPr>
          <w:rFonts w:ascii="Times New Roman" w:hAnsi="Times New Roman"/>
          <w:sz w:val="24"/>
          <w:szCs w:val="24"/>
          <w:lang w:eastAsia="sk-SK"/>
        </w:rPr>
        <w:t>(9) Ak sa priznáva dávka spätne aj za obdobie, za ktoré bola vyplatená skôr priznaná iná dávka, na ktorú zanikol nárok alebo zanikol nárok na jej výplatu pre priznanie neskôr priznanej dávky, zúčtuje sa za toto obdobie neskôr priznaná dávka s vyplatenou skôr priznanou inou dávkou, a ak suma vyplatenej skôr priznanej inej dávky</w:t>
      </w:r>
    </w:p>
    <w:p w:rsidR="007C39A9" w:rsidRPr="00BF4D1B" w:rsidP="007C39A9">
      <w:pPr>
        <w:pStyle w:val="ListParagraph"/>
        <w:numPr>
          <w:numId w:val="2"/>
        </w:numPr>
        <w:tabs>
          <w:tab w:val="left" w:pos="567"/>
        </w:tabs>
        <w:bidi w:val="0"/>
        <w:spacing w:after="0" w:line="360" w:lineRule="auto"/>
        <w:contextualSpacing/>
        <w:jc w:val="both"/>
        <w:rPr>
          <w:rFonts w:ascii="Times New Roman" w:hAnsi="Times New Roman" w:cs="Times New Roman"/>
          <w:sz w:val="24"/>
          <w:szCs w:val="24"/>
        </w:rPr>
      </w:pPr>
      <w:r w:rsidRPr="00BF4D1B">
        <w:rPr>
          <w:rFonts w:ascii="Times New Roman" w:hAnsi="Times New Roman" w:cs="Times New Roman"/>
          <w:sz w:val="24"/>
          <w:szCs w:val="24"/>
        </w:rPr>
        <w:t>je nižšia ako suma neskôr priznanej dávky, poukáže sa poberateľovi dávky suma rovnajúca sa rozdielu medzi sumou neskôr priznanej dávky a sumou vyplatenej skôr priznanej inej dávky,</w:t>
      </w:r>
    </w:p>
    <w:p w:rsidR="007C39A9" w:rsidRPr="00BF4D1B" w:rsidP="007C39A9">
      <w:pPr>
        <w:pStyle w:val="ListParagraph"/>
        <w:numPr>
          <w:numId w:val="2"/>
        </w:numPr>
        <w:tabs>
          <w:tab w:val="left" w:pos="567"/>
        </w:tabs>
        <w:bidi w:val="0"/>
        <w:spacing w:after="0" w:line="360" w:lineRule="auto"/>
        <w:contextualSpacing/>
        <w:jc w:val="both"/>
        <w:rPr>
          <w:rFonts w:ascii="Times New Roman" w:hAnsi="Times New Roman" w:cs="Times New Roman"/>
          <w:sz w:val="24"/>
          <w:szCs w:val="24"/>
        </w:rPr>
      </w:pPr>
      <w:r w:rsidRPr="00BF4D1B">
        <w:rPr>
          <w:rFonts w:ascii="Times New Roman" w:hAnsi="Times New Roman" w:cs="Times New Roman"/>
          <w:sz w:val="24"/>
          <w:szCs w:val="24"/>
        </w:rPr>
        <w:t>dosahuje alebo prevyšuje sumu neskôr priznanej dávky, poukazuje sa poberateľovi dávky suma neskôr priznanej dávky od splátky splatnej v mesiaci, v ktorom sa rozhodlo o neskôr priznanej dávke, znížená o rozdiel sumy vyplatenej skôr priznanej inej dávky a sumy neskôr priznanej dávky od jej priznania do jej splátky splatnej v mesiaci, v ktorom sa rozhodlo o neskôr priznanej dávke; takto znížená suma neskôr priznanej dávky nesmie byť v úhrne s inými dávkami a dôchodkami starobného dôchodkového sporenia nižšia ako suma, ktorú nemožno postihnúť výkonom rozhodnutia.“.</w:t>
      </w:r>
    </w:p>
    <w:p w:rsidR="007C39A9" w:rsidRPr="00BF4D1B" w:rsidP="007C39A9">
      <w:pPr>
        <w:pStyle w:val="ListParagraph"/>
        <w:numPr>
          <w:numId w:val="3"/>
        </w:numPr>
        <w:shd w:val="clear" w:color="auto" w:fill="FFFFFF"/>
        <w:bidi w:val="0"/>
        <w:spacing w:after="0" w:line="360" w:lineRule="auto"/>
        <w:jc w:val="both"/>
        <w:rPr>
          <w:rFonts w:ascii="Times New Roman" w:hAnsi="Times New Roman" w:cs="Times New Roman"/>
          <w:sz w:val="24"/>
          <w:szCs w:val="24"/>
        </w:rPr>
      </w:pPr>
      <w:r w:rsidRPr="00BF4D1B">
        <w:rPr>
          <w:rFonts w:ascii="Times New Roman" w:hAnsi="Times New Roman" w:cs="Times New Roman"/>
          <w:sz w:val="24"/>
          <w:szCs w:val="24"/>
        </w:rPr>
        <w:t xml:space="preserve"> V § 226 ods. 1 písm. q) sa vypúšťa druhý bod.</w:t>
      </w:r>
    </w:p>
    <w:p w:rsidR="007C39A9" w:rsidRPr="00BF4D1B" w:rsidP="007C39A9">
      <w:pPr>
        <w:shd w:val="clear" w:color="auto" w:fill="FFFFFF"/>
        <w:bidi w:val="0"/>
        <w:spacing w:after="0" w:line="360" w:lineRule="auto"/>
        <w:ind w:left="360"/>
        <w:jc w:val="both"/>
        <w:rPr>
          <w:rFonts w:ascii="Times New Roman" w:hAnsi="Times New Roman" w:cs="Times New Roman"/>
          <w:sz w:val="24"/>
          <w:szCs w:val="24"/>
        </w:rPr>
      </w:pPr>
    </w:p>
    <w:p w:rsidR="007C39A9" w:rsidRPr="00BF4D1B" w:rsidP="007C39A9">
      <w:pPr>
        <w:shd w:val="clear" w:color="auto" w:fill="FFFFFF"/>
        <w:bidi w:val="0"/>
        <w:spacing w:after="0" w:line="360" w:lineRule="auto"/>
        <w:ind w:left="709"/>
        <w:jc w:val="both"/>
        <w:rPr>
          <w:rFonts w:ascii="Times New Roman" w:hAnsi="Times New Roman" w:cs="Times New Roman"/>
          <w:sz w:val="24"/>
          <w:szCs w:val="24"/>
        </w:rPr>
      </w:pPr>
      <w:r w:rsidRPr="00BF4D1B">
        <w:rPr>
          <w:rFonts w:ascii="Times New Roman" w:hAnsi="Times New Roman" w:cs="Times New Roman"/>
          <w:sz w:val="24"/>
          <w:szCs w:val="24"/>
        </w:rPr>
        <w:t>Doterajší tretí bod až šiesty bod sa označujú ako druhý bod až piaty bod.</w:t>
      </w:r>
    </w:p>
    <w:p w:rsidR="007C39A9" w:rsidRPr="00BF4D1B" w:rsidP="007C39A9">
      <w:pPr>
        <w:shd w:val="clear" w:color="auto" w:fill="FFFFFF"/>
        <w:bidi w:val="0"/>
        <w:spacing w:after="0" w:line="360" w:lineRule="auto"/>
        <w:ind w:left="709"/>
        <w:jc w:val="both"/>
        <w:rPr>
          <w:rFonts w:ascii="Times New Roman" w:hAnsi="Times New Roman" w:cs="Times New Roman"/>
          <w:sz w:val="24"/>
          <w:szCs w:val="24"/>
        </w:rPr>
      </w:pPr>
    </w:p>
    <w:p w:rsidR="007C39A9" w:rsidRPr="00BF4D1B" w:rsidP="007C39A9">
      <w:pPr>
        <w:pStyle w:val="ListParagraph"/>
        <w:numPr>
          <w:numId w:val="3"/>
        </w:numPr>
        <w:shd w:val="clear" w:color="auto" w:fill="FFFFFF"/>
        <w:bidi w:val="0"/>
        <w:spacing w:after="0" w:line="360" w:lineRule="auto"/>
        <w:jc w:val="both"/>
        <w:rPr>
          <w:rFonts w:ascii="Times New Roman" w:hAnsi="Times New Roman" w:cs="Times New Roman"/>
          <w:sz w:val="24"/>
          <w:szCs w:val="24"/>
        </w:rPr>
      </w:pPr>
      <w:r w:rsidRPr="00BF4D1B">
        <w:rPr>
          <w:rFonts w:ascii="Times New Roman" w:hAnsi="Times New Roman" w:cs="Times New Roman"/>
          <w:sz w:val="24"/>
          <w:szCs w:val="24"/>
        </w:rPr>
        <w:t>Za § 293dg sa vkladajú § 293dh a § 293di</w:t>
      </w:r>
      <w:r w:rsidR="00020BD0">
        <w:rPr>
          <w:rFonts w:ascii="Times New Roman" w:hAnsi="Times New Roman" w:cs="Times New Roman"/>
          <w:sz w:val="24"/>
          <w:szCs w:val="24"/>
        </w:rPr>
        <w:t>,</w:t>
      </w:r>
      <w:r w:rsidRPr="00BF4D1B">
        <w:rPr>
          <w:rFonts w:ascii="Times New Roman" w:hAnsi="Times New Roman" w:cs="Times New Roman"/>
          <w:sz w:val="24"/>
          <w:szCs w:val="24"/>
        </w:rPr>
        <w:t xml:space="preserve"> ktoré znejú: </w:t>
      </w:r>
    </w:p>
    <w:p w:rsidR="007C39A9" w:rsidRPr="00BF4D1B" w:rsidP="007C39A9">
      <w:pPr>
        <w:bidi w:val="0"/>
        <w:spacing w:line="360" w:lineRule="auto"/>
        <w:ind w:left="709"/>
        <w:jc w:val="center"/>
        <w:rPr>
          <w:rFonts w:ascii="Times New Roman" w:hAnsi="Times New Roman" w:cs="Times New Roman"/>
          <w:b/>
          <w:sz w:val="24"/>
          <w:szCs w:val="24"/>
        </w:rPr>
      </w:pPr>
      <w:r w:rsidRPr="00BF4D1B">
        <w:rPr>
          <w:rFonts w:ascii="Times New Roman" w:hAnsi="Times New Roman" w:cs="Times New Roman"/>
          <w:sz w:val="24"/>
          <w:szCs w:val="24"/>
        </w:rPr>
        <w:t>„</w:t>
      </w:r>
      <w:r w:rsidRPr="00BF4D1B">
        <w:rPr>
          <w:rFonts w:ascii="Times New Roman" w:hAnsi="Times New Roman" w:cs="Times New Roman"/>
          <w:b/>
          <w:sz w:val="24"/>
          <w:szCs w:val="24"/>
        </w:rPr>
        <w:t>§ 293dh</w:t>
      </w:r>
    </w:p>
    <w:p w:rsidR="007C39A9" w:rsidRPr="00BF4D1B" w:rsidP="007C39A9">
      <w:pPr>
        <w:pStyle w:val="ListParagraph"/>
        <w:bidi w:val="0"/>
        <w:spacing w:line="360" w:lineRule="auto"/>
        <w:ind w:left="708"/>
        <w:jc w:val="both"/>
        <w:rPr>
          <w:rFonts w:ascii="Times New Roman" w:hAnsi="Times New Roman" w:cs="Times New Roman"/>
          <w:sz w:val="24"/>
          <w:szCs w:val="24"/>
        </w:rPr>
      </w:pPr>
      <w:r w:rsidRPr="00BF4D1B">
        <w:rPr>
          <w:rFonts w:ascii="Times New Roman" w:hAnsi="Times New Roman" w:cs="Times New Roman"/>
          <w:sz w:val="24"/>
          <w:szCs w:val="24"/>
        </w:rPr>
        <w:tab/>
        <w:t>Ak dôvod na poskytnutie nemocenskej dávky a úrazovej dávky vznikol pred 1. januárom 2015,  rozhodujúce obdobie na zistenie denného vymeriavacieho základu je rozhodujúce obdobie na zistenie denného vymeriavacieho základu podľa zákona účinného do 31. decembra 2014.</w:t>
      </w:r>
    </w:p>
    <w:p w:rsidR="007C39A9" w:rsidRPr="00BF4D1B" w:rsidP="007C39A9">
      <w:pPr>
        <w:bidi w:val="0"/>
        <w:spacing w:line="360" w:lineRule="auto"/>
        <w:ind w:left="708"/>
        <w:jc w:val="center"/>
        <w:rPr>
          <w:rFonts w:ascii="Times New Roman" w:hAnsi="Times New Roman" w:cs="Times New Roman"/>
          <w:b/>
          <w:sz w:val="24"/>
          <w:szCs w:val="24"/>
        </w:rPr>
      </w:pPr>
      <w:r w:rsidRPr="00BF4D1B">
        <w:rPr>
          <w:rFonts w:ascii="Times New Roman" w:hAnsi="Times New Roman" w:cs="Times New Roman"/>
          <w:b/>
          <w:sz w:val="24"/>
          <w:szCs w:val="24"/>
        </w:rPr>
        <w:t>§ 293di</w:t>
      </w:r>
    </w:p>
    <w:p w:rsidR="007C39A9" w:rsidRPr="00BF4D1B" w:rsidP="007C39A9">
      <w:pPr>
        <w:bidi w:val="0"/>
        <w:spacing w:line="360" w:lineRule="auto"/>
        <w:ind w:left="708"/>
        <w:jc w:val="both"/>
        <w:rPr>
          <w:rFonts w:ascii="Times New Roman" w:hAnsi="Times New Roman" w:cs="Times New Roman"/>
          <w:sz w:val="24"/>
          <w:szCs w:val="24"/>
        </w:rPr>
      </w:pPr>
      <w:r w:rsidRPr="00BF4D1B">
        <w:rPr>
          <w:rFonts w:ascii="Times New Roman" w:hAnsi="Times New Roman" w:cs="Times New Roman"/>
          <w:sz w:val="24"/>
          <w:szCs w:val="24"/>
        </w:rPr>
        <w:tab/>
        <w:t>(1) Ak poistenec bol 31. decembra 2014 dôchodkovo poistený po splnení podmienok nároku na starobný dôchodok a poberal tento dôchodok alebo jeho časť, suma starobného dôchodku sa od 1. januára 2015 určí tak, že k sume starobného dôchodku vyplácanej k 1. januáru 2015 sa pripočíta suma určená ako súčin súčtu jednej polovice osobných mzdových bodov získaných za obdobie dôchodkového poistenia počas poberania starobného dôchodku alebo jeho časti pred 1. januárom 2015 a aktuálnej dôchodkovej hodnoty; o určení sumy starobného dôchodku sa rozhodne do 31. marca 2015.</w:t>
      </w:r>
    </w:p>
    <w:p w:rsidR="007C39A9" w:rsidRPr="00BF4D1B" w:rsidP="007C39A9">
      <w:pPr>
        <w:bidi w:val="0"/>
        <w:spacing w:line="360" w:lineRule="auto"/>
        <w:ind w:left="708"/>
        <w:jc w:val="both"/>
        <w:rPr>
          <w:rFonts w:ascii="Times New Roman" w:hAnsi="Times New Roman" w:cs="Times New Roman"/>
          <w:sz w:val="24"/>
          <w:szCs w:val="24"/>
        </w:rPr>
      </w:pPr>
      <w:r w:rsidRPr="00BF4D1B">
        <w:rPr>
          <w:rFonts w:ascii="Times New Roman" w:hAnsi="Times New Roman" w:cs="Times New Roman"/>
          <w:sz w:val="24"/>
          <w:szCs w:val="24"/>
        </w:rPr>
        <w:tab/>
        <w:t xml:space="preserve">(2) Poistencovi, ktorý bol v roku 2015 dôchodkovo poistený po splnení podmienok nároku na starobný dôchodok, poberal tento dôchodok alebo jeho časť a dôchodkové poistenie mu zaniklo pred 31. decembrom 2015 a  nebol dôchodkovo poistený k 31. decembru 2014, sa určí na žiadosť suma starobného dôchodku tak, že k sume starobného dôchodku vyplácanej ku dňu zániku dôchodkového poistenia sa pripočíta suma určená ako súčin súčtu jednej polovice osobných mzdových bodov získaných za obdobie dôchodkového poistenia počas poberania starobného dôchodku alebo jeho časti v roku 2015 a aktuálnej dôchodkovej hodnoty.  </w:t>
      </w:r>
    </w:p>
    <w:p w:rsidR="007C39A9" w:rsidRPr="00BF4D1B" w:rsidP="007C39A9">
      <w:pPr>
        <w:bidi w:val="0"/>
        <w:spacing w:line="360" w:lineRule="auto"/>
        <w:ind w:left="708"/>
        <w:jc w:val="both"/>
        <w:rPr>
          <w:rFonts w:ascii="Times New Roman" w:hAnsi="Times New Roman" w:cs="Times New Roman"/>
          <w:sz w:val="24"/>
          <w:szCs w:val="24"/>
        </w:rPr>
      </w:pPr>
      <w:r w:rsidRPr="00BF4D1B">
        <w:rPr>
          <w:rFonts w:ascii="Times New Roman" w:hAnsi="Times New Roman" w:cs="Times New Roman"/>
          <w:sz w:val="24"/>
          <w:szCs w:val="24"/>
        </w:rPr>
        <w:tab/>
        <w:t>(3) Zamestnávateľ je povinný predložiť pobočke evidenčný list dôchodkového poistenia za obdobie pred 1. augustom 2006 za zamestnanca, ktorý je poberateľ starobného dôchodku a získal obdobie dôchodkového poistenia počas poberania starobného dôchodku alebo jeho časti, do 31. januára 2015, ak ho už Sociálnej poisťovni nepredložil.“.</w:t>
      </w:r>
    </w:p>
    <w:p w:rsidR="007C39A9" w:rsidRPr="00BF4D1B" w:rsidP="007C39A9">
      <w:pPr>
        <w:bidi w:val="0"/>
        <w:spacing w:after="0" w:line="360" w:lineRule="auto"/>
        <w:jc w:val="center"/>
        <w:rPr>
          <w:rFonts w:ascii="Times New Roman" w:hAnsi="Times New Roman" w:cs="Times New Roman"/>
          <w:b/>
          <w:sz w:val="24"/>
          <w:szCs w:val="24"/>
        </w:rPr>
      </w:pPr>
      <w:r w:rsidRPr="00BF4D1B">
        <w:rPr>
          <w:rFonts w:ascii="Times New Roman" w:hAnsi="Times New Roman" w:cs="Times New Roman"/>
          <w:b/>
          <w:sz w:val="24"/>
          <w:szCs w:val="24"/>
        </w:rPr>
        <w:t>Čl. II</w:t>
      </w:r>
    </w:p>
    <w:p w:rsidR="007C39A9" w:rsidRPr="00BF4D1B" w:rsidP="007C39A9">
      <w:pPr>
        <w:bidi w:val="0"/>
        <w:spacing w:after="0" w:line="360" w:lineRule="auto"/>
        <w:jc w:val="center"/>
        <w:rPr>
          <w:rFonts w:ascii="Times New Roman" w:hAnsi="Times New Roman" w:cs="Times New Roman"/>
          <w:b/>
          <w:sz w:val="24"/>
          <w:szCs w:val="24"/>
        </w:rPr>
      </w:pPr>
      <w:r w:rsidRPr="00BF4D1B">
        <w:rPr>
          <w:rFonts w:ascii="Times New Roman" w:hAnsi="Times New Roman" w:cs="Times New Roman"/>
          <w:b/>
          <w:sz w:val="24"/>
          <w:szCs w:val="24"/>
        </w:rPr>
        <w:t>Účinnosť</w:t>
      </w:r>
    </w:p>
    <w:p w:rsidR="007C39A9" w:rsidRPr="00BF4D1B" w:rsidP="007C39A9">
      <w:pPr>
        <w:bidi w:val="0"/>
        <w:spacing w:after="0" w:line="240" w:lineRule="auto"/>
        <w:jc w:val="center"/>
        <w:rPr>
          <w:rFonts w:ascii="Times New Roman" w:hAnsi="Times New Roman" w:cs="Times New Roman"/>
          <w:b/>
          <w:sz w:val="24"/>
          <w:szCs w:val="24"/>
        </w:rPr>
      </w:pPr>
    </w:p>
    <w:p w:rsidR="007C39A9" w:rsidRPr="00BF4D1B" w:rsidP="007C39A9">
      <w:pPr>
        <w:bidi w:val="0"/>
        <w:spacing w:after="0" w:line="240" w:lineRule="auto"/>
        <w:ind w:firstLine="708"/>
        <w:contextualSpacing/>
        <w:jc w:val="both"/>
        <w:rPr>
          <w:rFonts w:ascii="Times New Roman" w:hAnsi="Times New Roman" w:cs="Times New Roman"/>
          <w:sz w:val="24"/>
          <w:szCs w:val="24"/>
        </w:rPr>
      </w:pPr>
      <w:r w:rsidRPr="00BF4D1B">
        <w:rPr>
          <w:rFonts w:ascii="Times New Roman" w:hAnsi="Times New Roman" w:cs="Times New Roman"/>
          <w:sz w:val="24"/>
          <w:szCs w:val="24"/>
        </w:rPr>
        <w:t>Tento zákon nadobúda účinnosť 1. januára 2015.</w:t>
      </w:r>
    </w:p>
    <w:p w:rsidR="007C39A9" w:rsidRPr="00BF4D1B" w:rsidP="007C39A9">
      <w:pPr>
        <w:pStyle w:val="ListParagraph"/>
        <w:shd w:val="clear" w:color="auto" w:fill="FFFFFF"/>
        <w:bidi w:val="0"/>
        <w:spacing w:after="0" w:line="240" w:lineRule="auto"/>
        <w:ind w:left="0"/>
        <w:jc w:val="both"/>
        <w:rPr>
          <w:rFonts w:ascii="Times New Roman" w:hAnsi="Times New Roman" w:cs="Times New Roman"/>
          <w:sz w:val="24"/>
          <w:szCs w:val="24"/>
        </w:rPr>
      </w:pPr>
    </w:p>
    <w:p w:rsidR="007C39A9" w:rsidRPr="00BF4D1B" w:rsidP="007C39A9">
      <w:pPr>
        <w:bidi w:val="0"/>
        <w:spacing w:after="0" w:line="240" w:lineRule="auto"/>
        <w:ind w:left="852" w:hanging="426"/>
        <w:jc w:val="both"/>
        <w:rPr>
          <w:rFonts w:ascii="Times New Roman" w:hAnsi="Times New Roman" w:cs="Times New Roman"/>
          <w:sz w:val="24"/>
          <w:szCs w:val="24"/>
        </w:rPr>
      </w:pPr>
    </w:p>
    <w:p w:rsidR="007C39A9" w:rsidRPr="00BF4D1B" w:rsidP="007C39A9">
      <w:pPr>
        <w:bidi w:val="0"/>
        <w:spacing w:after="0" w:line="240" w:lineRule="auto"/>
        <w:rPr>
          <w:rFonts w:ascii="Times New Roman" w:hAnsi="Times New Roman" w:cs="Times New Roman"/>
          <w:sz w:val="24"/>
          <w:szCs w:val="24"/>
          <w:lang w:eastAsia="sk-SK"/>
        </w:rPr>
      </w:pPr>
    </w:p>
    <w:p w:rsidR="007C39A9" w:rsidRPr="00BF4D1B" w:rsidP="007C39A9">
      <w:pPr>
        <w:bidi w:val="0"/>
        <w:spacing w:after="0" w:line="240" w:lineRule="auto"/>
        <w:rPr>
          <w:rFonts w:ascii="Times New Roman" w:hAnsi="Times New Roman" w:cs="Times New Roman"/>
          <w:sz w:val="24"/>
          <w:szCs w:val="24"/>
          <w:lang w:eastAsia="sk-SK"/>
        </w:rPr>
      </w:pPr>
    </w:p>
    <w:p w:rsidR="007C39A9" w:rsidRPr="00BF4D1B" w:rsidP="007C39A9">
      <w:pPr>
        <w:bidi w:val="0"/>
        <w:spacing w:after="0" w:line="240" w:lineRule="auto"/>
        <w:rPr>
          <w:rFonts w:ascii="Times New Roman" w:hAnsi="Times New Roman" w:cs="Times New Roman"/>
          <w:sz w:val="24"/>
          <w:szCs w:val="24"/>
          <w:lang w:eastAsia="sk-SK"/>
        </w:rPr>
      </w:pPr>
    </w:p>
    <w:p w:rsidR="007C39A9" w:rsidRPr="00BF4D1B" w:rsidP="007C39A9">
      <w:pPr>
        <w:bidi w:val="0"/>
        <w:spacing w:after="0" w:line="240" w:lineRule="auto"/>
        <w:rPr>
          <w:rFonts w:ascii="Times New Roman" w:hAnsi="Times New Roman" w:cs="Times New Roman"/>
          <w:sz w:val="24"/>
          <w:szCs w:val="24"/>
          <w:lang w:eastAsia="sk-SK"/>
        </w:rPr>
      </w:pPr>
    </w:p>
    <w:p w:rsidR="007C39A9" w:rsidRPr="00BF4D1B" w:rsidP="007C39A9">
      <w:pPr>
        <w:bidi w:val="0"/>
        <w:spacing w:after="0" w:line="240" w:lineRule="auto"/>
        <w:rPr>
          <w:rFonts w:ascii="Times New Roman" w:hAnsi="Times New Roman" w:cs="Times New Roman"/>
          <w:sz w:val="24"/>
          <w:szCs w:val="24"/>
          <w:lang w:eastAsia="sk-SK"/>
        </w:rPr>
      </w:pPr>
    </w:p>
    <w:p w:rsidR="007C39A9" w:rsidRPr="00BF4D1B" w:rsidP="007C39A9">
      <w:pPr>
        <w:bidi w:val="0"/>
        <w:spacing w:after="0" w:line="240" w:lineRule="auto"/>
        <w:jc w:val="center"/>
        <w:rPr>
          <w:rFonts w:ascii="Times New Roman" w:hAnsi="Times New Roman" w:cs="Times New Roman"/>
          <w:sz w:val="24"/>
          <w:szCs w:val="24"/>
          <w:lang w:eastAsia="sk-SK"/>
        </w:rPr>
      </w:pPr>
      <w:r w:rsidRPr="00BF4D1B">
        <w:rPr>
          <w:rFonts w:ascii="Times New Roman" w:hAnsi="Times New Roman" w:cs="Times New Roman"/>
          <w:sz w:val="24"/>
          <w:szCs w:val="24"/>
          <w:lang w:eastAsia="sk-SK"/>
        </w:rPr>
        <w:t>prezident Slovenskej republiky</w:t>
      </w:r>
    </w:p>
    <w:p w:rsidR="007C39A9" w:rsidRPr="00BF4D1B" w:rsidP="007C39A9">
      <w:pPr>
        <w:bidi w:val="0"/>
        <w:spacing w:after="0" w:line="240" w:lineRule="auto"/>
        <w:jc w:val="center"/>
        <w:rPr>
          <w:rFonts w:ascii="Times New Roman" w:hAnsi="Times New Roman" w:cs="Times New Roman"/>
          <w:sz w:val="24"/>
          <w:szCs w:val="24"/>
          <w:lang w:eastAsia="sk-SK"/>
        </w:rPr>
      </w:pPr>
    </w:p>
    <w:p w:rsidR="007C39A9" w:rsidRPr="00BF4D1B" w:rsidP="007C39A9">
      <w:pPr>
        <w:bidi w:val="0"/>
        <w:spacing w:after="0" w:line="240" w:lineRule="auto"/>
        <w:jc w:val="center"/>
        <w:rPr>
          <w:rFonts w:ascii="Times New Roman" w:hAnsi="Times New Roman" w:cs="Times New Roman"/>
          <w:sz w:val="24"/>
          <w:szCs w:val="24"/>
          <w:lang w:eastAsia="sk-SK"/>
        </w:rPr>
      </w:pPr>
    </w:p>
    <w:p w:rsidR="007C39A9" w:rsidRPr="00BF4D1B" w:rsidP="007C39A9">
      <w:pPr>
        <w:bidi w:val="0"/>
        <w:spacing w:after="0" w:line="240" w:lineRule="auto"/>
        <w:jc w:val="center"/>
        <w:rPr>
          <w:rFonts w:ascii="Times New Roman" w:hAnsi="Times New Roman" w:cs="Times New Roman"/>
          <w:sz w:val="24"/>
          <w:szCs w:val="24"/>
          <w:lang w:eastAsia="sk-SK"/>
        </w:rPr>
      </w:pPr>
    </w:p>
    <w:p w:rsidR="007C39A9" w:rsidRPr="00BF4D1B" w:rsidP="007C39A9">
      <w:pPr>
        <w:bidi w:val="0"/>
        <w:spacing w:after="0" w:line="240" w:lineRule="auto"/>
        <w:jc w:val="center"/>
        <w:rPr>
          <w:rFonts w:ascii="Times New Roman" w:hAnsi="Times New Roman" w:cs="Times New Roman"/>
          <w:sz w:val="24"/>
          <w:szCs w:val="24"/>
          <w:lang w:eastAsia="sk-SK"/>
        </w:rPr>
      </w:pPr>
    </w:p>
    <w:p w:rsidR="007C39A9" w:rsidRPr="00BF4D1B" w:rsidP="007C39A9">
      <w:pPr>
        <w:bidi w:val="0"/>
        <w:spacing w:after="0" w:line="240" w:lineRule="auto"/>
        <w:rPr>
          <w:rFonts w:ascii="Times New Roman" w:hAnsi="Times New Roman" w:cs="Times New Roman"/>
          <w:sz w:val="24"/>
          <w:szCs w:val="24"/>
          <w:lang w:eastAsia="sk-SK"/>
        </w:rPr>
      </w:pPr>
    </w:p>
    <w:p w:rsidR="007C39A9" w:rsidRPr="00BF4D1B" w:rsidP="007C39A9">
      <w:pPr>
        <w:bidi w:val="0"/>
        <w:spacing w:after="0" w:line="240" w:lineRule="auto"/>
        <w:jc w:val="center"/>
        <w:rPr>
          <w:rFonts w:ascii="Times New Roman" w:hAnsi="Times New Roman" w:cs="Times New Roman"/>
          <w:sz w:val="24"/>
          <w:szCs w:val="24"/>
          <w:lang w:eastAsia="sk-SK"/>
        </w:rPr>
      </w:pPr>
    </w:p>
    <w:p w:rsidR="007C39A9" w:rsidRPr="00BF4D1B" w:rsidP="007C39A9">
      <w:pPr>
        <w:bidi w:val="0"/>
        <w:spacing w:after="0" w:line="240" w:lineRule="auto"/>
        <w:rPr>
          <w:rFonts w:ascii="Times New Roman" w:hAnsi="Times New Roman" w:cs="Times New Roman"/>
          <w:sz w:val="24"/>
          <w:szCs w:val="24"/>
          <w:lang w:eastAsia="sk-SK"/>
        </w:rPr>
      </w:pPr>
    </w:p>
    <w:p w:rsidR="007C39A9" w:rsidRPr="00BF4D1B" w:rsidP="007C39A9">
      <w:pPr>
        <w:bidi w:val="0"/>
        <w:spacing w:after="0" w:line="240" w:lineRule="auto"/>
        <w:rPr>
          <w:rFonts w:ascii="Times New Roman" w:hAnsi="Times New Roman" w:cs="Times New Roman"/>
          <w:sz w:val="24"/>
          <w:szCs w:val="24"/>
          <w:lang w:eastAsia="sk-SK"/>
        </w:rPr>
      </w:pPr>
    </w:p>
    <w:p w:rsidR="007C39A9" w:rsidRPr="00BF4D1B" w:rsidP="007C39A9">
      <w:pPr>
        <w:bidi w:val="0"/>
        <w:spacing w:after="0" w:line="240" w:lineRule="auto"/>
        <w:jc w:val="center"/>
        <w:rPr>
          <w:rFonts w:ascii="Times New Roman" w:hAnsi="Times New Roman" w:cs="Times New Roman"/>
          <w:sz w:val="24"/>
          <w:szCs w:val="24"/>
          <w:lang w:eastAsia="sk-SK"/>
        </w:rPr>
      </w:pPr>
    </w:p>
    <w:p w:rsidR="007C39A9" w:rsidRPr="00BF4D1B" w:rsidP="007C39A9">
      <w:pPr>
        <w:bidi w:val="0"/>
        <w:spacing w:after="0" w:line="240" w:lineRule="auto"/>
        <w:jc w:val="center"/>
        <w:rPr>
          <w:rFonts w:ascii="Times New Roman" w:hAnsi="Times New Roman" w:cs="Times New Roman"/>
          <w:sz w:val="24"/>
          <w:szCs w:val="24"/>
          <w:lang w:eastAsia="sk-SK"/>
        </w:rPr>
      </w:pPr>
      <w:r w:rsidRPr="00BF4D1B">
        <w:rPr>
          <w:rFonts w:ascii="Times New Roman" w:hAnsi="Times New Roman" w:cs="Times New Roman"/>
          <w:sz w:val="24"/>
          <w:szCs w:val="24"/>
          <w:lang w:eastAsia="sk-SK"/>
        </w:rPr>
        <w:t>predseda Národnej rady Slovenskej republiky</w:t>
      </w:r>
    </w:p>
    <w:p w:rsidR="007C39A9" w:rsidRPr="00BF4D1B" w:rsidP="007C39A9">
      <w:pPr>
        <w:bidi w:val="0"/>
        <w:spacing w:after="0" w:line="240" w:lineRule="auto"/>
        <w:rPr>
          <w:rFonts w:ascii="Times New Roman" w:hAnsi="Times New Roman" w:cs="Times New Roman"/>
          <w:sz w:val="24"/>
          <w:szCs w:val="24"/>
          <w:lang w:eastAsia="sk-SK"/>
        </w:rPr>
      </w:pPr>
    </w:p>
    <w:p w:rsidR="007C39A9" w:rsidRPr="00BF4D1B" w:rsidP="007C39A9">
      <w:pPr>
        <w:bidi w:val="0"/>
        <w:spacing w:after="0" w:line="240" w:lineRule="auto"/>
        <w:jc w:val="center"/>
        <w:rPr>
          <w:rFonts w:ascii="Times New Roman" w:hAnsi="Times New Roman" w:cs="Times New Roman"/>
          <w:sz w:val="24"/>
          <w:szCs w:val="24"/>
          <w:lang w:eastAsia="sk-SK"/>
        </w:rPr>
      </w:pPr>
    </w:p>
    <w:p w:rsidR="007C39A9" w:rsidRPr="00BF4D1B" w:rsidP="007C39A9">
      <w:pPr>
        <w:bidi w:val="0"/>
        <w:spacing w:after="0" w:line="240" w:lineRule="auto"/>
        <w:jc w:val="center"/>
        <w:rPr>
          <w:rFonts w:ascii="Times New Roman" w:hAnsi="Times New Roman" w:cs="Times New Roman"/>
          <w:sz w:val="24"/>
          <w:szCs w:val="24"/>
          <w:lang w:eastAsia="sk-SK"/>
        </w:rPr>
      </w:pPr>
    </w:p>
    <w:p w:rsidR="007C39A9" w:rsidRPr="00BF4D1B" w:rsidP="007C39A9">
      <w:pPr>
        <w:bidi w:val="0"/>
        <w:spacing w:after="0" w:line="240" w:lineRule="auto"/>
        <w:jc w:val="center"/>
        <w:rPr>
          <w:rFonts w:ascii="Times New Roman" w:hAnsi="Times New Roman" w:cs="Times New Roman"/>
          <w:sz w:val="24"/>
          <w:szCs w:val="24"/>
          <w:lang w:eastAsia="sk-SK"/>
        </w:rPr>
      </w:pPr>
    </w:p>
    <w:p w:rsidR="007C39A9" w:rsidRPr="00BF4D1B" w:rsidP="007C39A9">
      <w:pPr>
        <w:bidi w:val="0"/>
        <w:spacing w:after="0" w:line="240" w:lineRule="auto"/>
        <w:jc w:val="center"/>
        <w:rPr>
          <w:rFonts w:ascii="Times New Roman" w:hAnsi="Times New Roman" w:cs="Times New Roman"/>
          <w:sz w:val="24"/>
          <w:szCs w:val="24"/>
          <w:lang w:eastAsia="sk-SK"/>
        </w:rPr>
      </w:pPr>
    </w:p>
    <w:p w:rsidR="007C39A9" w:rsidRPr="00BF4D1B" w:rsidP="007C39A9">
      <w:pPr>
        <w:bidi w:val="0"/>
        <w:spacing w:after="0" w:line="240" w:lineRule="auto"/>
        <w:rPr>
          <w:rFonts w:ascii="Times New Roman" w:hAnsi="Times New Roman" w:cs="Times New Roman"/>
          <w:sz w:val="24"/>
          <w:szCs w:val="24"/>
          <w:lang w:eastAsia="sk-SK"/>
        </w:rPr>
      </w:pPr>
    </w:p>
    <w:p w:rsidR="007C39A9" w:rsidRPr="00BF4D1B" w:rsidP="007C39A9">
      <w:pPr>
        <w:bidi w:val="0"/>
        <w:spacing w:after="0" w:line="240" w:lineRule="auto"/>
        <w:jc w:val="center"/>
        <w:rPr>
          <w:rFonts w:ascii="Times New Roman" w:hAnsi="Times New Roman" w:cs="Times New Roman"/>
          <w:sz w:val="24"/>
          <w:szCs w:val="24"/>
          <w:lang w:eastAsia="sk-SK"/>
        </w:rPr>
      </w:pPr>
    </w:p>
    <w:p w:rsidR="007C39A9" w:rsidRPr="00BF4D1B" w:rsidP="007C39A9">
      <w:pPr>
        <w:bidi w:val="0"/>
        <w:spacing w:after="0" w:line="240" w:lineRule="auto"/>
        <w:jc w:val="center"/>
        <w:rPr>
          <w:rFonts w:ascii="Times New Roman" w:hAnsi="Times New Roman" w:cs="Times New Roman"/>
          <w:sz w:val="24"/>
          <w:szCs w:val="24"/>
          <w:lang w:eastAsia="sk-SK"/>
        </w:rPr>
      </w:pPr>
    </w:p>
    <w:p w:rsidR="007C39A9" w:rsidRPr="00BF4D1B" w:rsidP="007C39A9">
      <w:pPr>
        <w:bidi w:val="0"/>
        <w:spacing w:after="0" w:line="240" w:lineRule="auto"/>
        <w:jc w:val="center"/>
        <w:rPr>
          <w:rFonts w:ascii="Times New Roman" w:hAnsi="Times New Roman" w:cs="Times New Roman"/>
          <w:sz w:val="24"/>
          <w:szCs w:val="24"/>
          <w:lang w:eastAsia="sk-SK"/>
        </w:rPr>
      </w:pPr>
    </w:p>
    <w:p w:rsidR="007C39A9" w:rsidRPr="00BF4D1B" w:rsidP="007C39A9">
      <w:pPr>
        <w:bidi w:val="0"/>
        <w:spacing w:after="0" w:line="240" w:lineRule="auto"/>
        <w:rPr>
          <w:rFonts w:ascii="Times New Roman" w:hAnsi="Times New Roman" w:cs="Times New Roman"/>
          <w:sz w:val="24"/>
          <w:szCs w:val="24"/>
          <w:lang w:eastAsia="sk-SK"/>
        </w:rPr>
      </w:pPr>
    </w:p>
    <w:p w:rsidR="007C39A9" w:rsidRPr="00BF4D1B" w:rsidP="007C39A9">
      <w:pPr>
        <w:bidi w:val="0"/>
        <w:spacing w:after="0" w:line="240" w:lineRule="auto"/>
        <w:jc w:val="center"/>
        <w:rPr>
          <w:rFonts w:ascii="Times New Roman" w:hAnsi="Times New Roman" w:cs="Times New Roman"/>
          <w:sz w:val="24"/>
          <w:szCs w:val="24"/>
          <w:lang w:eastAsia="sk-SK"/>
        </w:rPr>
      </w:pPr>
      <w:r w:rsidRPr="00BF4D1B">
        <w:rPr>
          <w:rFonts w:ascii="Times New Roman" w:hAnsi="Times New Roman" w:cs="Times New Roman"/>
          <w:sz w:val="24"/>
          <w:szCs w:val="24"/>
          <w:lang w:eastAsia="sk-SK"/>
        </w:rPr>
        <w:t>predseda vlády Slovenskej republiky</w:t>
      </w:r>
    </w:p>
    <w:p w:rsidR="007C39A9" w:rsidRPr="00BF4D1B" w:rsidP="007C39A9">
      <w:pPr>
        <w:bidi w:val="0"/>
        <w:rPr>
          <w:rFonts w:ascii="Times New Roman" w:hAnsi="Times New Roman" w:cs="Times New Roman"/>
          <w:sz w:val="24"/>
          <w:szCs w:val="24"/>
        </w:rPr>
      </w:pPr>
    </w:p>
    <w:p w:rsidR="00811B87" w:rsidRPr="00BF4D1B">
      <w:pPr>
        <w:bidi w:val="0"/>
        <w:rPr>
          <w:rFonts w:ascii="Times New Roman" w:hAnsi="Times New Roman" w:cs="Times New Roman"/>
          <w:sz w:val="24"/>
          <w:szCs w:val="24"/>
        </w:rPr>
      </w:pPr>
    </w:p>
    <w:sectPr w:rsidSect="00DF60F5">
      <w:footerReference w:type="default" r:id="rId4"/>
      <w:pgSz w:w="11906" w:h="16838"/>
      <w:pgMar w:top="1417" w:right="1417" w:bottom="1417" w:left="1417" w:header="708" w:footer="708" w:gutter="0"/>
      <w:lnNumType w:distance="0"/>
      <w:cols w:space="708"/>
      <w:noEndnote w:val="0"/>
      <w:bidi w:val="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00000000" w:usb1="00000000" w:usb2="00000000" w:usb3="00000000" w:csb0="000001FF" w:csb1="00000000"/>
  </w:font>
  <w:font w:name="Cambria Math">
    <w:panose1 w:val="02040503050406030204"/>
    <w:charset w:val="EE"/>
    <w:family w:val="roman"/>
    <w:pitch w:val="variable"/>
    <w:sig w:usb0="00000000" w:usb1="00000000" w:usb2="00000000" w:usb3="00000000" w:csb0="0000019F" w:csb1="00000000"/>
  </w:font>
  <w:font w:name="Calibri">
    <w:panose1 w:val="020F0502020204030204"/>
    <w:charset w:val="EE"/>
    <w:family w:val="swiss"/>
    <w:pitch w:val="variable"/>
    <w:sig w:usb0="00000000" w:usb1="00000000" w:usb2="00000000" w:usb3="00000000" w:csb0="0000019F" w:csb1="00000000"/>
  </w:font>
  <w:font w:name="Calibri Light">
    <w:panose1 w:val="020F0302020204030204"/>
    <w:charset w:val="EE"/>
    <w:family w:val="swiss"/>
    <w:pitch w:val="variable"/>
    <w:sig w:usb0="00000000" w:usb1="00000000"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B4BD0">
    <w:pPr>
      <w:pStyle w:val="Footer"/>
      <w:bidi w:val="0"/>
      <w:jc w:val="center"/>
    </w:pPr>
    <w:r>
      <w:fldChar w:fldCharType="begin"/>
    </w:r>
    <w:r>
      <w:instrText>PAGE   \* MERGEFORMAT</w:instrText>
    </w:r>
    <w:r>
      <w:fldChar w:fldCharType="separate"/>
    </w:r>
    <w:r w:rsidR="00020BD0">
      <w:rPr>
        <w:noProof/>
      </w:rPr>
      <w:t>5</w:t>
    </w:r>
    <w:r>
      <w:fldChar w:fldCharType="end"/>
    </w:r>
  </w:p>
  <w:p w:rsidR="006B4BD0">
    <w:pPr>
      <w:pStyle w:val="Footer"/>
      <w:bidi w:val="0"/>
    </w:pP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DEA4AE5"/>
    <w:multiLevelType w:val="hybridMultilevel"/>
    <w:tmpl w:val="0A10744E"/>
    <w:lvl w:ilvl="0">
      <w:start w:val="1"/>
      <w:numFmt w:val="lowerLetter"/>
      <w:lvlText w:val="%1)"/>
      <w:lvlJc w:val="left"/>
      <w:pPr>
        <w:ind w:left="786" w:hanging="360"/>
      </w:pPr>
      <w:rPr>
        <w:rFonts w:cs="Times New Roman"/>
        <w:rtl w:val="0"/>
        <w:cs w:val="0"/>
      </w:rPr>
    </w:lvl>
    <w:lvl w:ilvl="1">
      <w:start w:val="1"/>
      <w:numFmt w:val="lowerLetter"/>
      <w:lvlText w:val="%2."/>
      <w:lvlJc w:val="left"/>
      <w:pPr>
        <w:ind w:left="1506" w:hanging="360"/>
      </w:pPr>
      <w:rPr>
        <w:rFonts w:cs="Times New Roman"/>
        <w:rtl w:val="0"/>
        <w:cs w:val="0"/>
      </w:rPr>
    </w:lvl>
    <w:lvl w:ilvl="2">
      <w:start w:val="1"/>
      <w:numFmt w:val="lowerRoman"/>
      <w:lvlText w:val="%3."/>
      <w:lvlJc w:val="right"/>
      <w:pPr>
        <w:ind w:left="2226" w:hanging="180"/>
      </w:pPr>
      <w:rPr>
        <w:rFonts w:cs="Times New Roman"/>
        <w:rtl w:val="0"/>
        <w:cs w:val="0"/>
      </w:rPr>
    </w:lvl>
    <w:lvl w:ilvl="3">
      <w:start w:val="1"/>
      <w:numFmt w:val="decimal"/>
      <w:lvlText w:val="%4."/>
      <w:lvlJc w:val="left"/>
      <w:pPr>
        <w:ind w:left="2946" w:hanging="360"/>
      </w:pPr>
      <w:rPr>
        <w:rFonts w:cs="Times New Roman"/>
        <w:rtl w:val="0"/>
        <w:cs w:val="0"/>
      </w:rPr>
    </w:lvl>
    <w:lvl w:ilvl="4">
      <w:start w:val="1"/>
      <w:numFmt w:val="lowerLetter"/>
      <w:lvlText w:val="%5."/>
      <w:lvlJc w:val="left"/>
      <w:pPr>
        <w:ind w:left="3666" w:hanging="360"/>
      </w:pPr>
      <w:rPr>
        <w:rFonts w:cs="Times New Roman"/>
        <w:rtl w:val="0"/>
        <w:cs w:val="0"/>
      </w:rPr>
    </w:lvl>
    <w:lvl w:ilvl="5">
      <w:start w:val="1"/>
      <w:numFmt w:val="lowerRoman"/>
      <w:lvlText w:val="%6."/>
      <w:lvlJc w:val="right"/>
      <w:pPr>
        <w:ind w:left="4386" w:hanging="180"/>
      </w:pPr>
      <w:rPr>
        <w:rFonts w:cs="Times New Roman"/>
        <w:rtl w:val="0"/>
        <w:cs w:val="0"/>
      </w:rPr>
    </w:lvl>
    <w:lvl w:ilvl="6">
      <w:start w:val="1"/>
      <w:numFmt w:val="decimal"/>
      <w:lvlText w:val="%7."/>
      <w:lvlJc w:val="left"/>
      <w:pPr>
        <w:ind w:left="5106" w:hanging="360"/>
      </w:pPr>
      <w:rPr>
        <w:rFonts w:cs="Times New Roman"/>
        <w:rtl w:val="0"/>
        <w:cs w:val="0"/>
      </w:rPr>
    </w:lvl>
    <w:lvl w:ilvl="7">
      <w:start w:val="1"/>
      <w:numFmt w:val="lowerLetter"/>
      <w:lvlText w:val="%8."/>
      <w:lvlJc w:val="left"/>
      <w:pPr>
        <w:ind w:left="5826" w:hanging="360"/>
      </w:pPr>
      <w:rPr>
        <w:rFonts w:cs="Times New Roman"/>
        <w:rtl w:val="0"/>
        <w:cs w:val="0"/>
      </w:rPr>
    </w:lvl>
    <w:lvl w:ilvl="8">
      <w:start w:val="1"/>
      <w:numFmt w:val="lowerRoman"/>
      <w:lvlText w:val="%9."/>
      <w:lvlJc w:val="right"/>
      <w:pPr>
        <w:ind w:left="6546" w:hanging="180"/>
      </w:pPr>
      <w:rPr>
        <w:rFonts w:cs="Times New Roman"/>
        <w:rtl w:val="0"/>
        <w:cs w:val="0"/>
      </w:rPr>
    </w:lvl>
  </w:abstractNum>
  <w:abstractNum w:abstractNumId="1">
    <w:nsid w:val="3AE8058D"/>
    <w:multiLevelType w:val="hybridMultilevel"/>
    <w:tmpl w:val="00BA1CD8"/>
    <w:lvl w:ilvl="0">
      <w:start w:val="6"/>
      <w:numFmt w:val="decimal"/>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2">
    <w:nsid w:val="59321521"/>
    <w:multiLevelType w:val="hybridMultilevel"/>
    <w:tmpl w:val="9FF02798"/>
    <w:lvl w:ilvl="0">
      <w:start w:val="1"/>
      <w:numFmt w:val="decimal"/>
      <w:lvlText w:val="%1."/>
      <w:lvlJc w:val="left"/>
      <w:pPr>
        <w:ind w:left="360" w:hanging="360"/>
      </w:pPr>
      <w:rPr>
        <w:rFonts w:cs="Times New Roman"/>
        <w:rtl w:val="0"/>
        <w:cs w:val="0"/>
      </w:rPr>
    </w:lvl>
    <w:lvl w:ilvl="1">
      <w:start w:val="1"/>
      <w:numFmt w:val="lowerLetter"/>
      <w:lvlText w:val="%2."/>
      <w:lvlJc w:val="left"/>
      <w:pPr>
        <w:ind w:left="1080" w:hanging="360"/>
      </w:pPr>
      <w:rPr>
        <w:rFonts w:cs="Times New Roman"/>
        <w:rtl w:val="0"/>
        <w:cs w:val="0"/>
      </w:rPr>
    </w:lvl>
    <w:lvl w:ilvl="2">
      <w:start w:val="1"/>
      <w:numFmt w:val="lowerRoman"/>
      <w:lvlText w:val="%3."/>
      <w:lvlJc w:val="right"/>
      <w:pPr>
        <w:ind w:left="1800" w:hanging="180"/>
      </w:pPr>
      <w:rPr>
        <w:rFonts w:cs="Times New Roman"/>
        <w:rtl w:val="0"/>
        <w:cs w:val="0"/>
      </w:rPr>
    </w:lvl>
    <w:lvl w:ilvl="3">
      <w:start w:val="1"/>
      <w:numFmt w:val="decimal"/>
      <w:lvlText w:val="%4."/>
      <w:lvlJc w:val="left"/>
      <w:pPr>
        <w:ind w:left="2520" w:hanging="360"/>
      </w:pPr>
      <w:rPr>
        <w:rFonts w:cs="Times New Roman"/>
        <w:rtl w:val="0"/>
        <w:cs w:val="0"/>
      </w:rPr>
    </w:lvl>
    <w:lvl w:ilvl="4">
      <w:start w:val="1"/>
      <w:numFmt w:val="lowerLetter"/>
      <w:lvlText w:val="%5."/>
      <w:lvlJc w:val="left"/>
      <w:pPr>
        <w:ind w:left="3240" w:hanging="360"/>
      </w:pPr>
      <w:rPr>
        <w:rFonts w:cs="Times New Roman"/>
        <w:rtl w:val="0"/>
        <w:cs w:val="0"/>
      </w:rPr>
    </w:lvl>
    <w:lvl w:ilvl="5">
      <w:start w:val="1"/>
      <w:numFmt w:val="lowerRoman"/>
      <w:lvlText w:val="%6."/>
      <w:lvlJc w:val="right"/>
      <w:pPr>
        <w:ind w:left="3960" w:hanging="180"/>
      </w:pPr>
      <w:rPr>
        <w:rFonts w:cs="Times New Roman"/>
        <w:rtl w:val="0"/>
        <w:cs w:val="0"/>
      </w:rPr>
    </w:lvl>
    <w:lvl w:ilvl="6">
      <w:start w:val="1"/>
      <w:numFmt w:val="decimal"/>
      <w:lvlText w:val="%7."/>
      <w:lvlJc w:val="left"/>
      <w:pPr>
        <w:ind w:left="4680" w:hanging="360"/>
      </w:pPr>
      <w:rPr>
        <w:rFonts w:cs="Times New Roman"/>
        <w:rtl w:val="0"/>
        <w:cs w:val="0"/>
      </w:rPr>
    </w:lvl>
    <w:lvl w:ilvl="7">
      <w:start w:val="1"/>
      <w:numFmt w:val="lowerLetter"/>
      <w:lvlText w:val="%8."/>
      <w:lvlJc w:val="left"/>
      <w:pPr>
        <w:ind w:left="5400" w:hanging="360"/>
      </w:pPr>
      <w:rPr>
        <w:rFonts w:cs="Times New Roman"/>
        <w:rtl w:val="0"/>
        <w:cs w:val="0"/>
      </w:rPr>
    </w:lvl>
    <w:lvl w:ilvl="8">
      <w:start w:val="1"/>
      <w:numFmt w:val="lowerRoman"/>
      <w:lvlText w:val="%9."/>
      <w:lvlJc w:val="right"/>
      <w:pPr>
        <w:ind w:left="6120" w:hanging="180"/>
      </w:pPr>
      <w:rPr>
        <w:rFonts w:cs="Times New Roman"/>
        <w:rtl w:val="0"/>
        <w:cs w:val="0"/>
      </w:rPr>
    </w:lvl>
  </w:abstractNum>
  <w:num w:numId="1">
    <w:abstractNumId w:val="2"/>
  </w:num>
  <w:num w:numId="2">
    <w:abstractNumId w:val="0"/>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TrackMoves/>
  <w:defaultTabStop w:val="708"/>
  <w:hyphenationZone w:val="425"/>
  <w:characterSpacingControl w:val="doNotCompress"/>
  <w:compat/>
  <w:rsids>
    <w:rsidRoot w:val="007C39A9"/>
    <w:rsid w:val="00020BD0"/>
    <w:rsid w:val="00141F3B"/>
    <w:rsid w:val="00481297"/>
    <w:rsid w:val="006B4BD0"/>
    <w:rsid w:val="007C39A9"/>
    <w:rsid w:val="00811B87"/>
    <w:rsid w:val="00BF4D1B"/>
    <w:rsid w:val="00C06F97"/>
    <w:rsid w:val="00DF60F5"/>
  </w:rsids>
  <m:mathPr>
    <m:mathFont m:val="Cambria Math"/>
  </m:mathPr>
  <w:themeFontLang w:val="sk-SK"/>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eastAsia="Times New Roman" w:asciiTheme="minorHAnsi" w:hAnsiTheme="minorHAnsi" w:cstheme="minorHAnsi"/>
        <w:sz w:val="22"/>
        <w:lang w:val="sk-SK"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C39A9"/>
    <w:pPr>
      <w:framePr w:wrap="auto"/>
      <w:widowControl/>
      <w:autoSpaceDE/>
      <w:autoSpaceDN/>
      <w:adjustRightInd/>
      <w:spacing w:after="200" w:line="276" w:lineRule="auto"/>
      <w:ind w:left="0" w:right="0"/>
      <w:jc w:val="left"/>
      <w:textAlignment w:val="auto"/>
    </w:pPr>
    <w:rPr>
      <w:rFonts w:ascii="Calibri" w:hAnsi="Calibri" w:cs="Calibri"/>
      <w:sz w:val="22"/>
      <w:szCs w:val="22"/>
      <w:rtl w:val="0"/>
      <w:cs w:val="0"/>
      <w:lang w:val="sk-SK" w:eastAsia="en-US"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paragraph" w:styleId="ListParagraph">
    <w:name w:val="List Paragraph"/>
    <w:basedOn w:val="Normal"/>
    <w:uiPriority w:val="34"/>
    <w:qFormat/>
    <w:rsid w:val="007C39A9"/>
    <w:pPr>
      <w:ind w:left="720"/>
      <w:jc w:val="left"/>
    </w:pPr>
  </w:style>
  <w:style w:type="paragraph" w:styleId="CommentText">
    <w:name w:val="annotation text"/>
    <w:basedOn w:val="Normal"/>
    <w:link w:val="TextkomentraChar"/>
    <w:uiPriority w:val="99"/>
    <w:unhideWhenUsed/>
    <w:rsid w:val="007C39A9"/>
    <w:pPr>
      <w:spacing w:line="240" w:lineRule="auto"/>
      <w:jc w:val="left"/>
    </w:pPr>
    <w:rPr>
      <w:rFonts w:asciiTheme="minorHAnsi" w:hAnsiTheme="minorHAnsi" w:cs="Times New Roman"/>
      <w:noProof/>
      <w:sz w:val="20"/>
      <w:szCs w:val="20"/>
    </w:rPr>
  </w:style>
  <w:style w:type="character" w:customStyle="1" w:styleId="TextkomentraChar">
    <w:name w:val="Text komentára Char"/>
    <w:basedOn w:val="DefaultParagraphFont"/>
    <w:link w:val="CommentText"/>
    <w:uiPriority w:val="99"/>
    <w:locked/>
    <w:rsid w:val="007C39A9"/>
    <w:rPr>
      <w:rFonts w:eastAsia="Times New Roman" w:cs="Times New Roman"/>
      <w:noProof/>
      <w:sz w:val="20"/>
      <w:szCs w:val="20"/>
      <w:rtl w:val="0"/>
      <w:cs w:val="0"/>
    </w:rPr>
  </w:style>
  <w:style w:type="paragraph" w:styleId="Footer">
    <w:name w:val="footer"/>
    <w:basedOn w:val="Normal"/>
    <w:link w:val="PtaChar"/>
    <w:uiPriority w:val="99"/>
    <w:unhideWhenUsed/>
    <w:rsid w:val="007C39A9"/>
    <w:pPr>
      <w:tabs>
        <w:tab w:val="center" w:pos="4536"/>
        <w:tab w:val="right" w:pos="9072"/>
      </w:tabs>
      <w:spacing w:after="0" w:line="240" w:lineRule="auto"/>
      <w:jc w:val="left"/>
    </w:pPr>
  </w:style>
  <w:style w:type="character" w:customStyle="1" w:styleId="PtaChar">
    <w:name w:val="Päta Char"/>
    <w:basedOn w:val="DefaultParagraphFont"/>
    <w:link w:val="Footer"/>
    <w:uiPriority w:val="99"/>
    <w:locked/>
    <w:rsid w:val="007C39A9"/>
    <w:rPr>
      <w:rFonts w:ascii="Calibri" w:hAnsi="Calibri" w:cs="Calibri"/>
      <w:rtl w:val="0"/>
      <w:cs w:val="0"/>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footer" Target="footer1.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otalTime>4</TotalTime>
  <Pages>5</Pages>
  <Words>1257</Words>
  <Characters>7170</Characters>
  <Application>Microsoft Office Word</Application>
  <DocSecurity>0</DocSecurity>
  <Lines>0</Lines>
  <Paragraphs>0</Paragraphs>
  <ScaleCrop>false</ScaleCrop>
  <Company/>
  <LinksUpToDate>false</LinksUpToDate>
  <CharactersWithSpaces>8411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Švorcová, Veronika</dc:creator>
  <cp:lastModifiedBy>Švorcová, Veronika</cp:lastModifiedBy>
  <cp:revision>3</cp:revision>
  <dcterms:created xsi:type="dcterms:W3CDTF">2014-10-15T15:08:00Z</dcterms:created>
  <dcterms:modified xsi:type="dcterms:W3CDTF">2014-10-16T11:44:00Z</dcterms:modified>
</cp:coreProperties>
</file>