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63E5E"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jc w:val="center"/>
        <w:rPr>
          <w:rFonts w:ascii="Times New Roman" w:hAnsi="Times New Roman"/>
          <w:b/>
          <w:sz w:val="44"/>
          <w:szCs w:val="28"/>
        </w:rPr>
      </w:pPr>
      <w:r w:rsidRPr="00EF6753">
        <w:rPr>
          <w:rFonts w:ascii="Times New Roman" w:hAnsi="Times New Roman"/>
          <w:b/>
          <w:sz w:val="44"/>
          <w:szCs w:val="28"/>
        </w:rPr>
        <w:t>Príloha č. 2</w:t>
      </w:r>
    </w:p>
    <w:p w:rsidR="00563E5E" w:rsidRPr="00EF6753" w:rsidP="00563E5E">
      <w:pPr>
        <w:bidi w:val="0"/>
        <w:jc w:val="center"/>
        <w:rPr>
          <w:rFonts w:ascii="Times New Roman" w:hAnsi="Times New Roman"/>
          <w:b/>
          <w:sz w:val="44"/>
          <w:szCs w:val="28"/>
        </w:rPr>
      </w:pPr>
    </w:p>
    <w:p w:rsidR="00563E5E" w:rsidRPr="00EF6753" w:rsidP="00563E5E">
      <w:pPr>
        <w:bidi w:val="0"/>
        <w:jc w:val="center"/>
        <w:rPr>
          <w:rFonts w:ascii="Times New Roman" w:hAnsi="Times New Roman"/>
          <w:b/>
          <w:sz w:val="44"/>
          <w:szCs w:val="28"/>
        </w:rPr>
      </w:pPr>
      <w:r w:rsidRPr="00EF6753">
        <w:rPr>
          <w:rFonts w:ascii="Times New Roman" w:hAnsi="Times New Roman"/>
          <w:b/>
          <w:sz w:val="44"/>
          <w:szCs w:val="28"/>
        </w:rPr>
        <w:t>Rozpočtové vzťahy SR a EÚ</w:t>
      </w: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563E5E" w:rsidRPr="00EF6753" w:rsidP="00563E5E">
      <w:pPr>
        <w:bidi w:val="0"/>
        <w:rPr>
          <w:rFonts w:ascii="Times New Roman" w:hAnsi="Times New Roman"/>
          <w:b/>
          <w:sz w:val="28"/>
          <w:szCs w:val="28"/>
        </w:rPr>
      </w:pPr>
    </w:p>
    <w:p w:rsidR="00D32D24" w:rsidP="00563E5E">
      <w:pPr>
        <w:bidi w:val="0"/>
        <w:rPr>
          <w:rFonts w:ascii="Times New Roman" w:hAnsi="Times New Roman"/>
          <w:b/>
          <w:sz w:val="28"/>
          <w:szCs w:val="28"/>
        </w:rPr>
      </w:pPr>
    </w:p>
    <w:p w:rsidR="00D32D24" w:rsidP="00563E5E">
      <w:pPr>
        <w:bidi w:val="0"/>
        <w:rPr>
          <w:rFonts w:ascii="Times New Roman" w:hAnsi="Times New Roman"/>
          <w:b/>
          <w:sz w:val="28"/>
          <w:szCs w:val="28"/>
        </w:rPr>
      </w:pPr>
    </w:p>
    <w:p w:rsidR="00D545DF" w:rsidP="00563E5E">
      <w:pPr>
        <w:bidi w:val="0"/>
        <w:rPr>
          <w:rFonts w:ascii="Times New Roman" w:hAnsi="Times New Roman"/>
          <w:b/>
          <w:sz w:val="28"/>
          <w:szCs w:val="28"/>
        </w:rPr>
      </w:pPr>
    </w:p>
    <w:p w:rsidR="00940857" w:rsidRPr="00EF6753" w:rsidP="00563E5E">
      <w:pPr>
        <w:bidi w:val="0"/>
        <w:jc w:val="both"/>
        <w:rPr>
          <w:rFonts w:ascii="Times New Roman" w:hAnsi="Times New Roman"/>
          <w:sz w:val="16"/>
          <w:szCs w:val="16"/>
        </w:rPr>
      </w:pPr>
    </w:p>
    <w:p w:rsidR="0081332E" w:rsidRPr="00EF6753" w:rsidP="0081332E">
      <w:pPr>
        <w:bidi w:val="0"/>
        <w:rPr>
          <w:rFonts w:ascii="Times New Roman" w:hAnsi="Times New Roman"/>
          <w:b/>
          <w:sz w:val="28"/>
          <w:szCs w:val="28"/>
        </w:rPr>
      </w:pPr>
      <w:r w:rsidRPr="00EF6753">
        <w:rPr>
          <w:rFonts w:ascii="Times New Roman" w:hAnsi="Times New Roman"/>
          <w:b/>
          <w:sz w:val="28"/>
          <w:szCs w:val="28"/>
        </w:rPr>
        <w:t>Rozpočtové vzťahy SR a EÚ</w:t>
      </w:r>
    </w:p>
    <w:p w:rsidR="0081332E" w:rsidRPr="0081332E" w:rsidP="0081332E">
      <w:pPr>
        <w:bidi w:val="0"/>
        <w:jc w:val="both"/>
        <w:rPr>
          <w:rFonts w:ascii="Arial Narrow" w:hAnsi="Arial Narrow" w:cs="Arial Narrow"/>
          <w:b/>
          <w:bCs/>
        </w:rPr>
      </w:pPr>
    </w:p>
    <w:p w:rsidR="0081332E" w:rsidRPr="0081332E" w:rsidP="0081332E">
      <w:pPr>
        <w:pStyle w:val="BodyText"/>
        <w:numPr>
          <w:numId w:val="36"/>
        </w:numPr>
        <w:bidi w:val="0"/>
        <w:ind w:left="284" w:hanging="284"/>
        <w:rPr>
          <w:rFonts w:ascii="Times New Roman" w:hAnsi="Times New Roman"/>
          <w:b/>
          <w:szCs w:val="22"/>
        </w:rPr>
      </w:pPr>
      <w:r w:rsidRPr="0081332E">
        <w:rPr>
          <w:rFonts w:ascii="Times New Roman" w:hAnsi="Times New Roman"/>
          <w:b/>
          <w:szCs w:val="22"/>
        </w:rPr>
        <w:t>Odvody a príspevky Slovenskej republiky do všeobecného rozpočtu Európskej únie</w:t>
      </w:r>
    </w:p>
    <w:p w:rsidR="0081332E" w:rsidP="0081332E">
      <w:pPr>
        <w:pStyle w:val="BodyText"/>
        <w:bidi w:val="0"/>
        <w:ind w:firstLine="708"/>
        <w:rPr>
          <w:rFonts w:ascii="Times New Roman" w:hAnsi="Times New Roman"/>
          <w:lang w:val="sk-SK" w:eastAsia="cs-CZ"/>
        </w:rPr>
      </w:pPr>
    </w:p>
    <w:p w:rsidR="0081332E" w:rsidRPr="0081332E" w:rsidP="0081332E">
      <w:pPr>
        <w:pStyle w:val="BodyText"/>
        <w:bidi w:val="0"/>
        <w:ind w:firstLine="708"/>
        <w:rPr>
          <w:rFonts w:ascii="Times New Roman" w:hAnsi="Times New Roman"/>
          <w:lang w:val="x-none" w:eastAsia="cs-CZ"/>
        </w:rPr>
      </w:pPr>
      <w:r w:rsidRPr="0081332E">
        <w:rPr>
          <w:rFonts w:ascii="Times New Roman" w:hAnsi="Times New Roman"/>
          <w:lang w:val="x-none" w:eastAsia="cs-CZ"/>
        </w:rPr>
        <w:t>Ministerstvo financií SR vychádzalo pri výpočte predpokladanej výšky odvodov Slovenskej republiky do všeobecného rozpočtu Európskej únie na roky 2015 až 2017 zo záverov zasadnutia Poradného výboru pre vlastné zdroje (ACOR) z mája 2014, ako aj z viacročného finančného rámca EÚ na roky 2014 až 2020.</w:t>
      </w:r>
    </w:p>
    <w:p w:rsidR="0081332E" w:rsidP="0081332E">
      <w:pPr>
        <w:pStyle w:val="BodyText"/>
        <w:bidi w:val="0"/>
        <w:ind w:firstLine="708"/>
        <w:rPr>
          <w:rFonts w:ascii="Times New Roman" w:hAnsi="Times New Roman"/>
          <w:lang w:val="sk-SK" w:eastAsia="cs-CZ"/>
        </w:rPr>
      </w:pPr>
    </w:p>
    <w:p w:rsidR="0081332E" w:rsidRPr="0081332E" w:rsidP="0081332E">
      <w:pPr>
        <w:pStyle w:val="BodyText"/>
        <w:bidi w:val="0"/>
        <w:ind w:firstLine="708"/>
        <w:rPr>
          <w:rFonts w:ascii="Times New Roman" w:hAnsi="Times New Roman"/>
          <w:lang w:val="x-none" w:eastAsia="cs-CZ"/>
        </w:rPr>
      </w:pPr>
      <w:r w:rsidRPr="0081332E">
        <w:rPr>
          <w:rFonts w:ascii="Times New Roman" w:hAnsi="Times New Roman"/>
          <w:lang w:val="x-none" w:eastAsia="cs-CZ"/>
        </w:rPr>
        <w:t>Odhad sumy odvodov SR do všeobecného rozpočtu EÚ v jednotlivých rokoch závisí predovšetkým od toho, kedy vstúpi do platnosti nové rozhodnutie o systéme vlastných zdrojov EÚ, ktoré sa bude po ratifikácii všetkými členskými štátmi uplatňovať retroaktívne od 1. januára 2014. Vy</w:t>
      </w:r>
      <w:r w:rsidR="0033322B">
        <w:rPr>
          <w:rFonts w:ascii="Times New Roman" w:hAnsi="Times New Roman"/>
          <w:lang w:val="x-none" w:eastAsia="cs-CZ"/>
        </w:rPr>
        <w:t>chádzal</w:t>
      </w:r>
      <w:r w:rsidR="0033322B">
        <w:rPr>
          <w:rFonts w:ascii="Times New Roman" w:hAnsi="Times New Roman"/>
          <w:lang w:val="sk-SK" w:eastAsia="cs-CZ"/>
        </w:rPr>
        <w:t>o sa</w:t>
      </w:r>
      <w:r w:rsidRPr="0081332E">
        <w:rPr>
          <w:rFonts w:ascii="Times New Roman" w:hAnsi="Times New Roman"/>
          <w:lang w:val="x-none" w:eastAsia="cs-CZ"/>
        </w:rPr>
        <w:t xml:space="preserve"> z predpokladu, že nové rozhodnutie o systéme vlastných zdrojov EÚ vstúpi do platnosti v priebehu roka 2015. Odvody SR do všeobecného rozpočtu EÚ sú preto </w:t>
      </w:r>
      <w:r w:rsidR="0033322B">
        <w:rPr>
          <w:rFonts w:ascii="Times New Roman" w:hAnsi="Times New Roman"/>
          <w:lang w:val="sk-SK" w:eastAsia="cs-CZ"/>
        </w:rPr>
        <w:t>na</w:t>
      </w:r>
      <w:r w:rsidRPr="0081332E">
        <w:rPr>
          <w:rFonts w:ascii="Times New Roman" w:hAnsi="Times New Roman"/>
          <w:lang w:val="x-none" w:eastAsia="cs-CZ"/>
        </w:rPr>
        <w:t xml:space="preserve"> rok 2015 vypočítané na základe v súčasnosti platného rozhodnutia o systéme vlastných zdrojov ES a </w:t>
      </w:r>
      <w:r w:rsidR="0033322B">
        <w:rPr>
          <w:rFonts w:ascii="Times New Roman" w:hAnsi="Times New Roman"/>
          <w:lang w:val="sk-SK" w:eastAsia="cs-CZ"/>
        </w:rPr>
        <w:t>na</w:t>
      </w:r>
      <w:r w:rsidRPr="0081332E">
        <w:rPr>
          <w:rFonts w:ascii="Times New Roman" w:hAnsi="Times New Roman"/>
          <w:lang w:val="x-none" w:eastAsia="cs-CZ"/>
        </w:rPr>
        <w:t xml:space="preserve"> roky 2016 a 2017 podľa novej legislatívy k systému vlastných zdrojov EÚ. Európska komisia následne spätne prepočíta odvody jednotlivých členských štátov do rozpočtu EÚ, čo zohľadní v ich odvodoch v aktuálnom roku. Odhadovaný finančný dopad novej legislatívy k systému vlastných zdrojov EÚ na odvody SR do všeobecného rozpočtu EÚ za roky 2014 a 2015 je v sume 41 mil. </w:t>
      </w:r>
      <w:r w:rsidR="009E2139">
        <w:rPr>
          <w:rFonts w:ascii="Times New Roman" w:hAnsi="Times New Roman"/>
          <w:lang w:val="sk-SK" w:eastAsia="cs-CZ"/>
        </w:rPr>
        <w:t>eur</w:t>
      </w:r>
      <w:r w:rsidRPr="0081332E">
        <w:rPr>
          <w:rFonts w:ascii="Times New Roman" w:hAnsi="Times New Roman"/>
          <w:lang w:val="x-none" w:eastAsia="cs-CZ"/>
        </w:rPr>
        <w:t xml:space="preserve"> a je zohľadnený v odvodoch SR na rok 2015.</w:t>
      </w:r>
    </w:p>
    <w:p w:rsidR="0081332E" w:rsidRPr="0081332E" w:rsidP="0081332E">
      <w:pPr>
        <w:pStyle w:val="BodyText"/>
        <w:bidi w:val="0"/>
        <w:ind w:firstLine="708"/>
        <w:rPr>
          <w:rFonts w:ascii="Times New Roman" w:hAnsi="Times New Roman"/>
          <w:lang w:val="x-none" w:eastAsia="cs-CZ"/>
        </w:rPr>
      </w:pPr>
    </w:p>
    <w:p w:rsidR="0081332E" w:rsidRPr="0081332E" w:rsidP="0081332E">
      <w:pPr>
        <w:pStyle w:val="BodyText"/>
        <w:bidi w:val="0"/>
        <w:ind w:firstLine="708"/>
        <w:rPr>
          <w:rFonts w:ascii="Times New Roman" w:hAnsi="Times New Roman"/>
          <w:lang w:val="x-none" w:eastAsia="cs-CZ"/>
        </w:rPr>
      </w:pPr>
      <w:r w:rsidRPr="0081332E">
        <w:rPr>
          <w:rFonts w:ascii="Times New Roman" w:hAnsi="Times New Roman"/>
          <w:lang w:val="x-none" w:eastAsia="cs-CZ"/>
        </w:rPr>
        <w:t xml:space="preserve">Európsky rozvojový fond (ERF)/European Development Fund (EDF) je nástrojom EÚ, ktorý slúži na prísun rozvojovej pomoci z krajín EÚ do krajín Afriky, Karibiku a Tichomoria (ACP) a zámorských krajín a území. Povinnosť Slovenskej republiky prispievať do EDF vyplýva z členstva v EÚ. Proces programovania pomoci pre ACP a zámorské krajiny a územia riadi priamo Európska komisia. Základným dokumentom, z ktorého EDF vychádza, je Dohoda z Cotonou, ktorá upravuje spoluprácu EÚ (členských krajín a EK) a krajín ACP a zámorských krajín a území. EDF podporuje krajiny ACP a zámorské krajiny a územia prostredníctvom príspevkov na programy a projekty formou grantov, ako aj poskytovaním návratnej finančnej pomoci prostredníctvom Európskej investičnej banky (EIB). Príspevok je vykazovaný ako oficiálna rozvojová pomoc SR. V priebehu rokov 2014 až 2016 bude dobiehať 10. program Európskeho rozvojového fondu (2008 – 2013), na financovaní ktorého sa SR podieľa 0,21 %. Odhady </w:t>
      </w:r>
      <w:r w:rsidR="0033322B">
        <w:rPr>
          <w:rFonts w:ascii="Times New Roman" w:hAnsi="Times New Roman"/>
          <w:lang w:val="sk-SK" w:eastAsia="cs-CZ"/>
        </w:rPr>
        <w:t>na</w:t>
      </w:r>
      <w:r w:rsidRPr="0081332E">
        <w:rPr>
          <w:rFonts w:ascii="Times New Roman" w:hAnsi="Times New Roman"/>
          <w:lang w:val="x-none" w:eastAsia="cs-CZ"/>
        </w:rPr>
        <w:t xml:space="preserve"> roky 2016 a 2017 odzrkadľujú implementáciu 11. programu Európskeho rozvojového fondu (2014 – 2020), na ktorom sa SR bude podieľať 0,38 %.</w:t>
      </w:r>
    </w:p>
    <w:p w:rsidR="0081332E" w:rsidRPr="0081332E" w:rsidP="0081332E">
      <w:pPr>
        <w:pStyle w:val="BodyText"/>
        <w:bidi w:val="0"/>
        <w:ind w:firstLine="708"/>
        <w:rPr>
          <w:rFonts w:ascii="Times New Roman" w:hAnsi="Times New Roman"/>
          <w:lang w:val="x-none" w:eastAsia="cs-CZ"/>
        </w:rPr>
      </w:pPr>
    </w:p>
    <w:p w:rsidR="0081332E" w:rsidRPr="0081332E" w:rsidP="0081332E">
      <w:pPr>
        <w:pStyle w:val="BodyText"/>
        <w:bidi w:val="0"/>
        <w:rPr>
          <w:rFonts w:ascii="Times New Roman" w:hAnsi="Times New Roman"/>
          <w:lang w:val="x-none" w:eastAsia="cs-CZ"/>
        </w:rPr>
      </w:pPr>
      <w:r w:rsidRPr="00A01718">
        <w:rPr>
          <w:rFonts w:ascii="Times New Roman" w:hAnsi="Times New Roman"/>
          <w:u w:val="single"/>
          <w:lang w:val="x-none" w:eastAsia="cs-CZ"/>
        </w:rPr>
        <w:t>Tabuľka č. 1:</w:t>
      </w:r>
      <w:r w:rsidRPr="0081332E">
        <w:rPr>
          <w:rFonts w:ascii="Times New Roman" w:hAnsi="Times New Roman"/>
          <w:lang w:val="x-none" w:eastAsia="cs-CZ"/>
        </w:rPr>
        <w:t xml:space="preserve"> Odvody a príspevky SR do všeobecného rozpočtu EÚ v rokoch 2015 až 2017</w:t>
      </w:r>
    </w:p>
    <w:p w:rsidR="00A01718" w:rsidP="00A01718">
      <w:pPr>
        <w:bidi w:val="0"/>
        <w:jc w:val="right"/>
        <w:rPr>
          <w:rFonts w:ascii="Times New Roman" w:hAnsi="Times New Roman"/>
          <w:sz w:val="16"/>
          <w:szCs w:val="16"/>
        </w:rPr>
      </w:pPr>
      <w:r w:rsidRPr="00D640C2">
        <w:rPr>
          <w:rFonts w:ascii="Times New Roman" w:hAnsi="Times New Roman"/>
          <w:sz w:val="16"/>
          <w:szCs w:val="16"/>
        </w:rPr>
        <w:t>(v tis. eur)</w:t>
      </w:r>
    </w:p>
    <w:tbl>
      <w:tblPr>
        <w:tblStyle w:val="TableNormal"/>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109"/>
        <w:gridCol w:w="719"/>
        <w:gridCol w:w="719"/>
        <w:gridCol w:w="719"/>
        <w:gridCol w:w="719"/>
        <w:gridCol w:w="719"/>
        <w:gridCol w:w="719"/>
        <w:gridCol w:w="719"/>
      </w:tblGrid>
      <w:tr>
        <w:tblPrEx>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300"/>
        </w:trPr>
        <w:tc>
          <w:tcPr>
            <w:tcW w:w="224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8C44B1" w:rsidRPr="00B61A65" w:rsidP="0081332E">
            <w:pPr>
              <w:bidi w:val="0"/>
              <w:jc w:val="center"/>
              <w:rPr>
                <w:rFonts w:ascii="Times New Roman" w:hAnsi="Times New Roman"/>
                <w:color w:val="000000"/>
                <w:sz w:val="16"/>
                <w:szCs w:val="16"/>
              </w:rPr>
            </w:pPr>
            <w:r w:rsidRPr="00B61A65">
              <w:rPr>
                <w:rFonts w:ascii="Times New Roman" w:hAnsi="Times New Roman"/>
                <w:color w:val="000000"/>
                <w:sz w:val="16"/>
                <w:szCs w:val="16"/>
              </w:rPr>
              <w:t> </w:t>
            </w:r>
          </w:p>
        </w:tc>
        <w:tc>
          <w:tcPr>
            <w:tcW w:w="39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8C44B1" w:rsidRPr="00B61A65" w:rsidP="008C44B1">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2012 S</w:t>
            </w:r>
          </w:p>
        </w:tc>
        <w:tc>
          <w:tcPr>
            <w:tcW w:w="39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C44B1" w:rsidRPr="00B61A65" w:rsidP="008C44B1">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2013 S</w:t>
            </w:r>
          </w:p>
        </w:tc>
        <w:tc>
          <w:tcPr>
            <w:tcW w:w="39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C44B1" w:rsidRPr="00B61A65" w:rsidP="0081332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2014 R</w:t>
            </w:r>
          </w:p>
        </w:tc>
        <w:tc>
          <w:tcPr>
            <w:tcW w:w="39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C44B1" w:rsidRPr="00B61A65" w:rsidP="0033322B">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2014 OS</w:t>
            </w:r>
          </w:p>
        </w:tc>
        <w:tc>
          <w:tcPr>
            <w:tcW w:w="39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C44B1" w:rsidRPr="00B61A65" w:rsidP="0081332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2015 N</w:t>
            </w:r>
          </w:p>
        </w:tc>
        <w:tc>
          <w:tcPr>
            <w:tcW w:w="39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C44B1" w:rsidRPr="00B61A65" w:rsidP="0081332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2016 N</w:t>
            </w:r>
          </w:p>
        </w:tc>
        <w:tc>
          <w:tcPr>
            <w:tcW w:w="39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8C44B1" w:rsidRPr="00B61A65" w:rsidP="0081332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2017 N</w:t>
            </w:r>
          </w:p>
        </w:tc>
      </w:tr>
      <w:tr>
        <w:tblPrEx>
          <w:tblW w:w="4962" w:type="pct"/>
          <w:tblInd w:w="70" w:type="dxa"/>
          <w:tblLayout w:type="fixed"/>
          <w:tblCellMar>
            <w:left w:w="70" w:type="dxa"/>
            <w:right w:w="70" w:type="dxa"/>
          </w:tblCellMar>
          <w:tblLook w:val="04A0"/>
        </w:tblPrEx>
        <w:trPr>
          <w:trHeight w:val="315"/>
        </w:trPr>
        <w:tc>
          <w:tcPr>
            <w:tcW w:w="2248"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81332E">
            <w:pPr>
              <w:bidi w:val="0"/>
              <w:rPr>
                <w:rFonts w:ascii="Times New Roman" w:hAnsi="Times New Roman"/>
                <w:sz w:val="16"/>
                <w:szCs w:val="16"/>
              </w:rPr>
            </w:pPr>
            <w:r w:rsidRPr="0081332E">
              <w:rPr>
                <w:rFonts w:ascii="Times New Roman" w:hAnsi="Times New Roman"/>
                <w:sz w:val="16"/>
                <w:szCs w:val="16"/>
              </w:rPr>
              <w:t>Odvody SR spolu bez tradičných vlastných zdrojov - kapitola VPS</w:t>
            </w:r>
          </w:p>
        </w:tc>
        <w:tc>
          <w:tcPr>
            <w:tcW w:w="393" w:type="pct"/>
            <w:tcBorders>
              <w:top w:val="single" w:sz="4" w:space="0" w:color="auto"/>
              <w:left w:val="single" w:sz="4" w:space="0" w:color="auto"/>
              <w:bottom w:val="single" w:sz="4" w:space="0" w:color="auto"/>
              <w:right w:val="single" w:sz="4" w:space="0" w:color="auto"/>
            </w:tcBorders>
            <w:textDirection w:val="lrTb"/>
            <w:vAlign w:val="center"/>
          </w:tcPr>
          <w:p w:rsidR="008C44B1" w:rsidP="008C44B1">
            <w:pPr>
              <w:bidi w:val="0"/>
              <w:jc w:val="right"/>
              <w:rPr>
                <w:rFonts w:ascii="Times New Roman" w:hAnsi="Times New Roman"/>
                <w:sz w:val="16"/>
                <w:szCs w:val="16"/>
              </w:rPr>
            </w:pPr>
            <w:r>
              <w:rPr>
                <w:rFonts w:ascii="Times New Roman" w:hAnsi="Times New Roman"/>
                <w:sz w:val="16"/>
                <w:szCs w:val="16"/>
              </w:rPr>
              <w:t>620 761</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7A64D3">
            <w:pPr>
              <w:bidi w:val="0"/>
              <w:jc w:val="right"/>
              <w:rPr>
                <w:rFonts w:ascii="Times New Roman" w:hAnsi="Times New Roman"/>
                <w:sz w:val="16"/>
                <w:szCs w:val="16"/>
              </w:rPr>
            </w:pPr>
            <w:r>
              <w:rPr>
                <w:rFonts w:ascii="Times New Roman" w:hAnsi="Times New Roman"/>
                <w:sz w:val="16"/>
                <w:szCs w:val="16"/>
              </w:rPr>
              <w:t>732 963</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727 138</w:t>
            </w:r>
            <w:r w:rsidRPr="0081332E">
              <w:rPr>
                <w:rFonts w:ascii="Times New Roman" w:hAnsi="Times New Roman"/>
                <w:sz w:val="16"/>
                <w:szCs w:val="16"/>
              </w:rPr>
              <w:t xml:space="preserve"> </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sidR="00B42410">
              <w:rPr>
                <w:rFonts w:ascii="Times New Roman" w:hAnsi="Times New Roman"/>
                <w:sz w:val="16"/>
                <w:szCs w:val="16"/>
              </w:rPr>
              <w:t>664 467</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737 974</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749 943</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746 465</w:t>
            </w:r>
          </w:p>
        </w:tc>
      </w:tr>
      <w:tr>
        <w:tblPrEx>
          <w:tblW w:w="4962" w:type="pct"/>
          <w:tblInd w:w="70" w:type="dxa"/>
          <w:tblLayout w:type="fixed"/>
          <w:tblCellMar>
            <w:left w:w="70" w:type="dxa"/>
            <w:right w:w="70" w:type="dxa"/>
          </w:tblCellMar>
          <w:tblLook w:val="04A0"/>
        </w:tblPrEx>
        <w:trPr>
          <w:trHeight w:val="315"/>
        </w:trPr>
        <w:tc>
          <w:tcPr>
            <w:tcW w:w="2248"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81332E">
            <w:pPr>
              <w:bidi w:val="0"/>
              <w:rPr>
                <w:rFonts w:ascii="Times New Roman" w:hAnsi="Times New Roman"/>
                <w:sz w:val="16"/>
                <w:szCs w:val="16"/>
              </w:rPr>
            </w:pPr>
            <w:r w:rsidRPr="0081332E">
              <w:rPr>
                <w:rFonts w:ascii="Times New Roman" w:hAnsi="Times New Roman"/>
                <w:sz w:val="16"/>
                <w:szCs w:val="16"/>
              </w:rPr>
              <w:t>Tradičné vlastné zdroje</w:t>
            </w:r>
          </w:p>
        </w:tc>
        <w:tc>
          <w:tcPr>
            <w:tcW w:w="393" w:type="pct"/>
            <w:tcBorders>
              <w:top w:val="single" w:sz="4" w:space="0" w:color="auto"/>
              <w:left w:val="single" w:sz="4" w:space="0" w:color="auto"/>
              <w:bottom w:val="single" w:sz="4" w:space="0" w:color="auto"/>
              <w:right w:val="single" w:sz="4" w:space="0" w:color="auto"/>
            </w:tcBorders>
            <w:textDirection w:val="lrTb"/>
            <w:vAlign w:val="center"/>
          </w:tcPr>
          <w:p w:rsidR="008C44B1" w:rsidP="008C44B1">
            <w:pPr>
              <w:bidi w:val="0"/>
              <w:jc w:val="right"/>
              <w:rPr>
                <w:rFonts w:ascii="Times New Roman" w:hAnsi="Times New Roman"/>
                <w:sz w:val="16"/>
                <w:szCs w:val="16"/>
              </w:rPr>
            </w:pPr>
            <w:r>
              <w:rPr>
                <w:rFonts w:ascii="Times New Roman" w:hAnsi="Times New Roman"/>
                <w:sz w:val="16"/>
                <w:szCs w:val="16"/>
              </w:rPr>
              <w:t>96 610</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85 940</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sidRPr="0081332E">
              <w:rPr>
                <w:rFonts w:ascii="Times New Roman" w:hAnsi="Times New Roman"/>
                <w:sz w:val="16"/>
                <w:szCs w:val="16"/>
              </w:rPr>
              <w:t>92 120</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88 600</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98 200</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sidRPr="0081332E">
              <w:rPr>
                <w:rFonts w:ascii="Times New Roman" w:hAnsi="Times New Roman"/>
                <w:sz w:val="16"/>
                <w:szCs w:val="16"/>
              </w:rPr>
              <w:t>106</w:t>
            </w:r>
            <w:r>
              <w:rPr>
                <w:rFonts w:ascii="Times New Roman" w:hAnsi="Times New Roman"/>
                <w:sz w:val="16"/>
                <w:szCs w:val="16"/>
              </w:rPr>
              <w:t xml:space="preserve"> 814</w:t>
            </w:r>
          </w:p>
        </w:tc>
        <w:tc>
          <w:tcPr>
            <w:tcW w:w="393"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108 922</w:t>
            </w:r>
          </w:p>
        </w:tc>
      </w:tr>
      <w:tr>
        <w:tblPrEx>
          <w:tblW w:w="4962" w:type="pct"/>
          <w:tblInd w:w="70" w:type="dxa"/>
          <w:tblLayout w:type="fixed"/>
          <w:tblCellMar>
            <w:left w:w="70" w:type="dxa"/>
            <w:right w:w="70" w:type="dxa"/>
          </w:tblCellMar>
          <w:tblLook w:val="04A0"/>
        </w:tblPrEx>
        <w:trPr>
          <w:trHeight w:val="315"/>
        </w:trPr>
        <w:tc>
          <w:tcPr>
            <w:tcW w:w="224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C44B1" w:rsidRPr="0081332E" w:rsidP="0081332E">
            <w:pPr>
              <w:bidi w:val="0"/>
              <w:rPr>
                <w:rFonts w:ascii="Times New Roman" w:hAnsi="Times New Roman"/>
                <w:b/>
                <w:bCs/>
                <w:color w:val="000000"/>
                <w:sz w:val="16"/>
                <w:szCs w:val="16"/>
              </w:rPr>
            </w:pPr>
            <w:r w:rsidRPr="0081332E">
              <w:rPr>
                <w:rFonts w:ascii="Times New Roman" w:hAnsi="Times New Roman"/>
                <w:b/>
                <w:bCs/>
                <w:color w:val="000000"/>
                <w:sz w:val="16"/>
                <w:szCs w:val="16"/>
              </w:rPr>
              <w:t>Odvody SR spolu vrátane tradičných vlastných zdrojov</w:t>
            </w:r>
          </w:p>
        </w:tc>
        <w:tc>
          <w:tcPr>
            <w:tcW w:w="39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8C44B1" w:rsidP="008C44B1">
            <w:pPr>
              <w:bidi w:val="0"/>
              <w:jc w:val="right"/>
              <w:rPr>
                <w:rFonts w:ascii="Times New Roman" w:hAnsi="Times New Roman"/>
                <w:b/>
                <w:bCs/>
                <w:sz w:val="16"/>
                <w:szCs w:val="16"/>
              </w:rPr>
            </w:pPr>
            <w:r>
              <w:rPr>
                <w:rFonts w:ascii="Times New Roman" w:hAnsi="Times New Roman"/>
                <w:b/>
                <w:bCs/>
                <w:sz w:val="16"/>
                <w:szCs w:val="16"/>
              </w:rPr>
              <w:t>717 371</w:t>
            </w:r>
          </w:p>
        </w:tc>
        <w:tc>
          <w:tcPr>
            <w:tcW w:w="39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C44B1" w:rsidRPr="0081332E" w:rsidP="00297F42">
            <w:pPr>
              <w:bidi w:val="0"/>
              <w:jc w:val="right"/>
              <w:rPr>
                <w:rFonts w:ascii="Times New Roman" w:hAnsi="Times New Roman"/>
                <w:b/>
                <w:bCs/>
                <w:sz w:val="16"/>
                <w:szCs w:val="16"/>
              </w:rPr>
            </w:pPr>
            <w:r>
              <w:rPr>
                <w:rFonts w:ascii="Times New Roman" w:hAnsi="Times New Roman"/>
                <w:b/>
                <w:bCs/>
                <w:sz w:val="16"/>
                <w:szCs w:val="16"/>
              </w:rPr>
              <w:t>818 903</w:t>
            </w:r>
          </w:p>
        </w:tc>
        <w:tc>
          <w:tcPr>
            <w:tcW w:w="39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C44B1" w:rsidRPr="0081332E" w:rsidP="00A01718">
            <w:pPr>
              <w:bidi w:val="0"/>
              <w:jc w:val="right"/>
              <w:rPr>
                <w:rFonts w:ascii="Times New Roman" w:hAnsi="Times New Roman"/>
                <w:b/>
                <w:bCs/>
                <w:sz w:val="16"/>
                <w:szCs w:val="16"/>
              </w:rPr>
            </w:pPr>
            <w:r>
              <w:rPr>
                <w:rFonts w:ascii="Times New Roman" w:hAnsi="Times New Roman"/>
                <w:b/>
                <w:bCs/>
                <w:sz w:val="16"/>
                <w:szCs w:val="16"/>
              </w:rPr>
              <w:t>819 258</w:t>
            </w:r>
          </w:p>
        </w:tc>
        <w:tc>
          <w:tcPr>
            <w:tcW w:w="39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C44B1" w:rsidRPr="0081332E" w:rsidP="00B42410">
            <w:pPr>
              <w:bidi w:val="0"/>
              <w:jc w:val="right"/>
              <w:rPr>
                <w:rFonts w:ascii="Times New Roman" w:hAnsi="Times New Roman"/>
                <w:b/>
                <w:bCs/>
                <w:sz w:val="16"/>
                <w:szCs w:val="16"/>
              </w:rPr>
            </w:pPr>
            <w:r w:rsidR="00B42410">
              <w:rPr>
                <w:rFonts w:ascii="Times New Roman" w:hAnsi="Times New Roman"/>
                <w:b/>
                <w:bCs/>
                <w:sz w:val="16"/>
                <w:szCs w:val="16"/>
              </w:rPr>
              <w:t>755 067</w:t>
            </w:r>
          </w:p>
        </w:tc>
        <w:tc>
          <w:tcPr>
            <w:tcW w:w="39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C44B1" w:rsidRPr="0081332E" w:rsidP="00A01718">
            <w:pPr>
              <w:bidi w:val="0"/>
              <w:jc w:val="right"/>
              <w:rPr>
                <w:rFonts w:ascii="Times New Roman" w:hAnsi="Times New Roman"/>
                <w:b/>
                <w:bCs/>
                <w:sz w:val="16"/>
                <w:szCs w:val="16"/>
              </w:rPr>
            </w:pPr>
            <w:r>
              <w:rPr>
                <w:rFonts w:ascii="Times New Roman" w:hAnsi="Times New Roman"/>
                <w:b/>
                <w:bCs/>
                <w:sz w:val="16"/>
                <w:szCs w:val="16"/>
              </w:rPr>
              <w:t>836 174</w:t>
            </w:r>
          </w:p>
        </w:tc>
        <w:tc>
          <w:tcPr>
            <w:tcW w:w="39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C44B1" w:rsidRPr="0081332E" w:rsidP="00A01718">
            <w:pPr>
              <w:bidi w:val="0"/>
              <w:jc w:val="right"/>
              <w:rPr>
                <w:rFonts w:ascii="Times New Roman" w:hAnsi="Times New Roman"/>
                <w:b/>
                <w:bCs/>
                <w:sz w:val="16"/>
                <w:szCs w:val="16"/>
              </w:rPr>
            </w:pPr>
            <w:r>
              <w:rPr>
                <w:rFonts w:ascii="Times New Roman" w:hAnsi="Times New Roman"/>
                <w:b/>
                <w:bCs/>
                <w:sz w:val="16"/>
                <w:szCs w:val="16"/>
              </w:rPr>
              <w:t>856 757</w:t>
            </w:r>
          </w:p>
        </w:tc>
        <w:tc>
          <w:tcPr>
            <w:tcW w:w="39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C44B1" w:rsidRPr="0081332E" w:rsidP="00A01718">
            <w:pPr>
              <w:bidi w:val="0"/>
              <w:jc w:val="right"/>
              <w:rPr>
                <w:rFonts w:ascii="Times New Roman" w:hAnsi="Times New Roman"/>
                <w:b/>
                <w:bCs/>
                <w:sz w:val="16"/>
                <w:szCs w:val="16"/>
              </w:rPr>
            </w:pPr>
            <w:r>
              <w:rPr>
                <w:rFonts w:ascii="Times New Roman" w:hAnsi="Times New Roman"/>
                <w:b/>
                <w:bCs/>
                <w:sz w:val="16"/>
                <w:szCs w:val="16"/>
              </w:rPr>
              <w:t>855 387</w:t>
            </w:r>
          </w:p>
        </w:tc>
      </w:tr>
      <w:tr>
        <w:tblPrEx>
          <w:tblW w:w="4962" w:type="pct"/>
          <w:tblInd w:w="70" w:type="dxa"/>
          <w:tblLayout w:type="fixed"/>
          <w:tblCellMar>
            <w:left w:w="70" w:type="dxa"/>
            <w:right w:w="70" w:type="dxa"/>
          </w:tblCellMar>
          <w:tblLook w:val="04A0"/>
        </w:tblPrEx>
        <w:trPr>
          <w:trHeight w:val="315"/>
        </w:trPr>
        <w:tc>
          <w:tcPr>
            <w:tcW w:w="2248" w:type="pct"/>
            <w:tcBorders>
              <w:top w:val="single" w:sz="4" w:space="0" w:color="auto"/>
              <w:left w:val="single" w:sz="4" w:space="0" w:color="auto"/>
              <w:bottom w:val="single" w:sz="4" w:space="0" w:color="auto"/>
              <w:right w:val="single" w:sz="4" w:space="0" w:color="auto"/>
            </w:tcBorders>
            <w:textDirection w:val="lrTb"/>
            <w:vAlign w:val="center"/>
            <w:hideMark/>
          </w:tcPr>
          <w:p w:rsidR="008C44B1" w:rsidRPr="0081332E" w:rsidP="0081332E">
            <w:pPr>
              <w:bidi w:val="0"/>
              <w:rPr>
                <w:rFonts w:ascii="Times New Roman" w:hAnsi="Times New Roman"/>
                <w:sz w:val="16"/>
                <w:szCs w:val="16"/>
              </w:rPr>
            </w:pPr>
            <w:r w:rsidRPr="0081332E">
              <w:rPr>
                <w:rFonts w:ascii="Times New Roman" w:hAnsi="Times New Roman"/>
                <w:sz w:val="16"/>
                <w:szCs w:val="16"/>
              </w:rPr>
              <w:t>Príspevok SR do Európskeho rozvojového fondu (spoločne platba pre EK a pre EIB)</w:t>
            </w:r>
          </w:p>
        </w:tc>
        <w:tc>
          <w:tcPr>
            <w:tcW w:w="393" w:type="pct"/>
            <w:tcBorders>
              <w:top w:val="single" w:sz="4" w:space="0" w:color="auto"/>
              <w:left w:val="single" w:sz="4" w:space="0" w:color="auto"/>
              <w:bottom w:val="single" w:sz="4" w:space="0" w:color="auto"/>
              <w:right w:val="single" w:sz="4" w:space="0" w:color="auto"/>
            </w:tcBorders>
            <w:textDirection w:val="lrTb"/>
            <w:vAlign w:val="center"/>
          </w:tcPr>
          <w:p w:rsidR="008C44B1" w:rsidRPr="0081332E" w:rsidP="008C44B1">
            <w:pPr>
              <w:bidi w:val="0"/>
              <w:jc w:val="right"/>
              <w:rPr>
                <w:rFonts w:ascii="Times New Roman" w:hAnsi="Times New Roman"/>
                <w:sz w:val="16"/>
                <w:szCs w:val="16"/>
              </w:rPr>
            </w:pPr>
            <w:r>
              <w:rPr>
                <w:rFonts w:ascii="Times New Roman" w:hAnsi="Times New Roman"/>
                <w:sz w:val="16"/>
                <w:szCs w:val="16"/>
              </w:rPr>
              <w:t>5 460</w:t>
            </w:r>
          </w:p>
        </w:tc>
        <w:tc>
          <w:tcPr>
            <w:tcW w:w="393" w:type="pct"/>
            <w:tcBorders>
              <w:top w:val="single" w:sz="4" w:space="0" w:color="auto"/>
              <w:left w:val="single" w:sz="4" w:space="0" w:color="auto"/>
              <w:bottom w:val="single" w:sz="4" w:space="0" w:color="auto"/>
              <w:right w:val="single" w:sz="4" w:space="0" w:color="auto"/>
            </w:tcBorders>
            <w:noWrap/>
            <w:textDirection w:val="lrTb"/>
            <w:vAlign w:val="center"/>
            <w:hideMark/>
          </w:tcPr>
          <w:p w:rsidR="008C44B1" w:rsidRPr="0081332E" w:rsidP="00A01718">
            <w:pPr>
              <w:bidi w:val="0"/>
              <w:jc w:val="right"/>
              <w:rPr>
                <w:rFonts w:ascii="Times New Roman" w:hAnsi="Times New Roman"/>
                <w:sz w:val="16"/>
                <w:szCs w:val="16"/>
              </w:rPr>
            </w:pPr>
            <w:r w:rsidRPr="0081332E">
              <w:rPr>
                <w:rFonts w:ascii="Times New Roman" w:hAnsi="Times New Roman"/>
                <w:sz w:val="16"/>
                <w:szCs w:val="16"/>
              </w:rPr>
              <w:t xml:space="preserve">6 195 </w:t>
            </w:r>
          </w:p>
        </w:tc>
        <w:tc>
          <w:tcPr>
            <w:tcW w:w="393" w:type="pct"/>
            <w:tcBorders>
              <w:top w:val="single" w:sz="4" w:space="0" w:color="auto"/>
              <w:left w:val="single" w:sz="4" w:space="0" w:color="auto"/>
              <w:bottom w:val="single" w:sz="4" w:space="0" w:color="auto"/>
              <w:right w:val="single" w:sz="4" w:space="0" w:color="auto"/>
            </w:tcBorders>
            <w:noWrap/>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6 951</w:t>
            </w:r>
          </w:p>
        </w:tc>
        <w:tc>
          <w:tcPr>
            <w:tcW w:w="393" w:type="pct"/>
            <w:tcBorders>
              <w:top w:val="single" w:sz="4" w:space="0" w:color="auto"/>
              <w:left w:val="single" w:sz="4" w:space="0" w:color="auto"/>
              <w:bottom w:val="single" w:sz="4" w:space="0" w:color="auto"/>
              <w:right w:val="single" w:sz="4" w:space="0" w:color="auto"/>
            </w:tcBorders>
            <w:noWrap/>
            <w:textDirection w:val="lrTb"/>
            <w:vAlign w:val="center"/>
            <w:hideMark/>
          </w:tcPr>
          <w:p w:rsidR="008C44B1" w:rsidRPr="0081332E" w:rsidP="00A01718">
            <w:pPr>
              <w:bidi w:val="0"/>
              <w:jc w:val="right"/>
              <w:rPr>
                <w:rFonts w:ascii="Times New Roman" w:hAnsi="Times New Roman"/>
                <w:sz w:val="16"/>
                <w:szCs w:val="16"/>
              </w:rPr>
            </w:pPr>
            <w:r w:rsidR="009E2139">
              <w:rPr>
                <w:rFonts w:ascii="Times New Roman" w:hAnsi="Times New Roman"/>
                <w:sz w:val="16"/>
                <w:szCs w:val="16"/>
              </w:rPr>
              <w:t>6 951</w:t>
            </w:r>
          </w:p>
        </w:tc>
        <w:tc>
          <w:tcPr>
            <w:tcW w:w="393" w:type="pct"/>
            <w:tcBorders>
              <w:top w:val="single" w:sz="4" w:space="0" w:color="auto"/>
              <w:left w:val="single" w:sz="4" w:space="0" w:color="auto"/>
              <w:bottom w:val="single" w:sz="4" w:space="0" w:color="auto"/>
              <w:right w:val="single" w:sz="4" w:space="0" w:color="auto"/>
            </w:tcBorders>
            <w:noWrap/>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7 560</w:t>
            </w:r>
          </w:p>
        </w:tc>
        <w:tc>
          <w:tcPr>
            <w:tcW w:w="393" w:type="pct"/>
            <w:tcBorders>
              <w:top w:val="single" w:sz="4" w:space="0" w:color="auto"/>
              <w:left w:val="single" w:sz="4" w:space="0" w:color="auto"/>
              <w:bottom w:val="single" w:sz="4" w:space="0" w:color="auto"/>
              <w:right w:val="single" w:sz="4" w:space="0" w:color="auto"/>
            </w:tcBorders>
            <w:noWrap/>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16 400</w:t>
            </w:r>
          </w:p>
        </w:tc>
        <w:tc>
          <w:tcPr>
            <w:tcW w:w="393" w:type="pct"/>
            <w:tcBorders>
              <w:top w:val="single" w:sz="4" w:space="0" w:color="auto"/>
              <w:left w:val="single" w:sz="4" w:space="0" w:color="auto"/>
              <w:bottom w:val="single" w:sz="4" w:space="0" w:color="auto"/>
              <w:right w:val="single" w:sz="4" w:space="0" w:color="auto"/>
            </w:tcBorders>
            <w:noWrap/>
            <w:textDirection w:val="lrTb"/>
            <w:vAlign w:val="center"/>
            <w:hideMark/>
          </w:tcPr>
          <w:p w:rsidR="008C44B1" w:rsidRPr="0081332E" w:rsidP="00A01718">
            <w:pPr>
              <w:bidi w:val="0"/>
              <w:jc w:val="right"/>
              <w:rPr>
                <w:rFonts w:ascii="Times New Roman" w:hAnsi="Times New Roman"/>
                <w:sz w:val="16"/>
                <w:szCs w:val="16"/>
              </w:rPr>
            </w:pPr>
            <w:r>
              <w:rPr>
                <w:rFonts w:ascii="Times New Roman" w:hAnsi="Times New Roman"/>
                <w:sz w:val="16"/>
                <w:szCs w:val="16"/>
              </w:rPr>
              <w:t>16 400</w:t>
            </w:r>
          </w:p>
        </w:tc>
      </w:tr>
      <w:tr>
        <w:tblPrEx>
          <w:tblW w:w="4962" w:type="pct"/>
          <w:tblInd w:w="70" w:type="dxa"/>
          <w:tblLayout w:type="fixed"/>
          <w:tblCellMar>
            <w:left w:w="70" w:type="dxa"/>
            <w:right w:w="70" w:type="dxa"/>
          </w:tblCellMar>
          <w:tblLook w:val="04A0"/>
        </w:tblPrEx>
        <w:trPr>
          <w:trHeight w:val="330"/>
        </w:trPr>
        <w:tc>
          <w:tcPr>
            <w:tcW w:w="224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C44B1" w:rsidRPr="0081332E" w:rsidP="0081332E">
            <w:pPr>
              <w:bidi w:val="0"/>
              <w:rPr>
                <w:rFonts w:ascii="Times New Roman" w:hAnsi="Times New Roman"/>
                <w:b/>
                <w:bCs/>
                <w:sz w:val="16"/>
                <w:szCs w:val="16"/>
              </w:rPr>
            </w:pPr>
            <w:r w:rsidRPr="0081332E">
              <w:rPr>
                <w:rFonts w:ascii="Times New Roman" w:hAnsi="Times New Roman"/>
                <w:b/>
                <w:bCs/>
                <w:sz w:val="16"/>
                <w:szCs w:val="16"/>
              </w:rPr>
              <w:t>Odvody a príspevky SR do všeobecného rozpočtu EÚ spolu</w:t>
            </w:r>
          </w:p>
        </w:tc>
        <w:tc>
          <w:tcPr>
            <w:tcW w:w="39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8C44B1" w:rsidP="008C44B1">
            <w:pPr>
              <w:bidi w:val="0"/>
              <w:jc w:val="right"/>
              <w:rPr>
                <w:rFonts w:ascii="Times New Roman" w:hAnsi="Times New Roman"/>
                <w:b/>
                <w:bCs/>
                <w:sz w:val="16"/>
                <w:szCs w:val="16"/>
              </w:rPr>
            </w:pPr>
            <w:r>
              <w:rPr>
                <w:rFonts w:ascii="Times New Roman" w:hAnsi="Times New Roman"/>
                <w:b/>
                <w:bCs/>
                <w:sz w:val="16"/>
                <w:szCs w:val="16"/>
              </w:rPr>
              <w:t>722 831</w:t>
            </w:r>
          </w:p>
        </w:tc>
        <w:tc>
          <w:tcPr>
            <w:tcW w:w="39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C44B1" w:rsidRPr="0081332E" w:rsidP="00A01718">
            <w:pPr>
              <w:bidi w:val="0"/>
              <w:jc w:val="right"/>
              <w:rPr>
                <w:rFonts w:ascii="Times New Roman" w:hAnsi="Times New Roman"/>
                <w:b/>
                <w:bCs/>
                <w:sz w:val="16"/>
                <w:szCs w:val="16"/>
              </w:rPr>
            </w:pPr>
            <w:r>
              <w:rPr>
                <w:rFonts w:ascii="Times New Roman" w:hAnsi="Times New Roman"/>
                <w:b/>
                <w:bCs/>
                <w:sz w:val="16"/>
                <w:szCs w:val="16"/>
              </w:rPr>
              <w:t>825 098</w:t>
            </w:r>
          </w:p>
        </w:tc>
        <w:tc>
          <w:tcPr>
            <w:tcW w:w="39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C44B1" w:rsidRPr="0081332E" w:rsidP="00A01718">
            <w:pPr>
              <w:bidi w:val="0"/>
              <w:jc w:val="right"/>
              <w:rPr>
                <w:rFonts w:ascii="Times New Roman" w:hAnsi="Times New Roman"/>
                <w:b/>
                <w:bCs/>
                <w:sz w:val="16"/>
                <w:szCs w:val="16"/>
              </w:rPr>
            </w:pPr>
            <w:r>
              <w:rPr>
                <w:rFonts w:ascii="Times New Roman" w:hAnsi="Times New Roman"/>
                <w:b/>
                <w:bCs/>
                <w:sz w:val="16"/>
                <w:szCs w:val="16"/>
              </w:rPr>
              <w:t>826 209</w:t>
            </w:r>
            <w:r w:rsidRPr="0081332E">
              <w:rPr>
                <w:rFonts w:ascii="Times New Roman" w:hAnsi="Times New Roman"/>
                <w:b/>
                <w:bCs/>
                <w:sz w:val="16"/>
                <w:szCs w:val="16"/>
              </w:rPr>
              <w:t xml:space="preserve"> </w:t>
            </w:r>
          </w:p>
        </w:tc>
        <w:tc>
          <w:tcPr>
            <w:tcW w:w="39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C44B1" w:rsidRPr="0081332E" w:rsidP="00B42410">
            <w:pPr>
              <w:bidi w:val="0"/>
              <w:jc w:val="right"/>
              <w:rPr>
                <w:rFonts w:ascii="Times New Roman" w:hAnsi="Times New Roman"/>
                <w:b/>
                <w:bCs/>
                <w:sz w:val="16"/>
                <w:szCs w:val="16"/>
              </w:rPr>
            </w:pPr>
            <w:r w:rsidR="00B42410">
              <w:rPr>
                <w:rFonts w:ascii="Times New Roman" w:hAnsi="Times New Roman"/>
                <w:b/>
                <w:bCs/>
                <w:sz w:val="16"/>
                <w:szCs w:val="16"/>
              </w:rPr>
              <w:t>762 018</w:t>
            </w:r>
          </w:p>
        </w:tc>
        <w:tc>
          <w:tcPr>
            <w:tcW w:w="39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C44B1" w:rsidRPr="0081332E" w:rsidP="00A01718">
            <w:pPr>
              <w:bidi w:val="0"/>
              <w:jc w:val="right"/>
              <w:rPr>
                <w:rFonts w:ascii="Times New Roman" w:hAnsi="Times New Roman"/>
                <w:b/>
                <w:bCs/>
                <w:sz w:val="16"/>
                <w:szCs w:val="16"/>
              </w:rPr>
            </w:pPr>
            <w:r>
              <w:rPr>
                <w:rFonts w:ascii="Times New Roman" w:hAnsi="Times New Roman"/>
                <w:b/>
                <w:bCs/>
                <w:sz w:val="16"/>
                <w:szCs w:val="16"/>
              </w:rPr>
              <w:t>843 734</w:t>
            </w:r>
          </w:p>
        </w:tc>
        <w:tc>
          <w:tcPr>
            <w:tcW w:w="39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C44B1" w:rsidRPr="0081332E" w:rsidP="00A01718">
            <w:pPr>
              <w:bidi w:val="0"/>
              <w:jc w:val="right"/>
              <w:rPr>
                <w:rFonts w:ascii="Times New Roman" w:hAnsi="Times New Roman"/>
                <w:b/>
                <w:bCs/>
                <w:sz w:val="16"/>
                <w:szCs w:val="16"/>
              </w:rPr>
            </w:pPr>
            <w:r w:rsidRPr="0081332E">
              <w:rPr>
                <w:rFonts w:ascii="Times New Roman" w:hAnsi="Times New Roman"/>
                <w:b/>
                <w:bCs/>
                <w:sz w:val="16"/>
                <w:szCs w:val="16"/>
              </w:rPr>
              <w:t>873 157</w:t>
            </w:r>
          </w:p>
        </w:tc>
        <w:tc>
          <w:tcPr>
            <w:tcW w:w="39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C44B1" w:rsidRPr="0081332E" w:rsidP="00A01718">
            <w:pPr>
              <w:bidi w:val="0"/>
              <w:jc w:val="right"/>
              <w:rPr>
                <w:rFonts w:ascii="Times New Roman" w:hAnsi="Times New Roman"/>
                <w:b/>
                <w:bCs/>
                <w:sz w:val="16"/>
                <w:szCs w:val="16"/>
              </w:rPr>
            </w:pPr>
            <w:r>
              <w:rPr>
                <w:rFonts w:ascii="Times New Roman" w:hAnsi="Times New Roman"/>
                <w:b/>
                <w:bCs/>
                <w:sz w:val="16"/>
                <w:szCs w:val="16"/>
              </w:rPr>
              <w:t>871 787</w:t>
            </w:r>
          </w:p>
        </w:tc>
      </w:tr>
    </w:tbl>
    <w:p w:rsidR="0081332E" w:rsidP="0081332E">
      <w:pPr>
        <w:bidi w:val="0"/>
        <w:jc w:val="both"/>
        <w:rPr>
          <w:rFonts w:ascii="Arial Narrow" w:hAnsi="Arial Narrow"/>
          <w:sz w:val="22"/>
          <w:szCs w:val="22"/>
        </w:rPr>
      </w:pPr>
    </w:p>
    <w:p w:rsidR="0081332E" w:rsidP="0081332E">
      <w:pPr>
        <w:bidi w:val="0"/>
        <w:jc w:val="both"/>
        <w:rPr>
          <w:rFonts w:ascii="Arial Narrow" w:hAnsi="Arial Narrow"/>
          <w:b/>
          <w:sz w:val="22"/>
          <w:szCs w:val="22"/>
        </w:rPr>
      </w:pPr>
    </w:p>
    <w:p w:rsidR="0020711B" w:rsidP="00563E5E">
      <w:pPr>
        <w:pStyle w:val="BodyText"/>
        <w:bidi w:val="0"/>
        <w:rPr>
          <w:rFonts w:ascii="Times New Roman" w:hAnsi="Times New Roman"/>
          <w:b/>
          <w:szCs w:val="22"/>
          <w:lang w:val="sk-SK" w:eastAsia="x-none"/>
        </w:rPr>
      </w:pPr>
    </w:p>
    <w:p w:rsidR="006B6D5E" w:rsidP="00563E5E">
      <w:pPr>
        <w:pStyle w:val="BodyText"/>
        <w:bidi w:val="0"/>
        <w:rPr>
          <w:rFonts w:ascii="Times New Roman" w:hAnsi="Times New Roman"/>
          <w:b/>
          <w:szCs w:val="22"/>
          <w:lang w:val="sk-SK" w:eastAsia="x-none"/>
        </w:rPr>
      </w:pPr>
    </w:p>
    <w:p w:rsidR="006B6D5E" w:rsidP="00563E5E">
      <w:pPr>
        <w:pStyle w:val="BodyText"/>
        <w:bidi w:val="0"/>
        <w:rPr>
          <w:rFonts w:ascii="Times New Roman" w:hAnsi="Times New Roman"/>
          <w:b/>
          <w:szCs w:val="22"/>
          <w:lang w:val="sk-SK" w:eastAsia="x-none"/>
        </w:rPr>
      </w:pPr>
    </w:p>
    <w:p w:rsidR="006B6D5E" w:rsidP="00563E5E">
      <w:pPr>
        <w:pStyle w:val="BodyText"/>
        <w:bidi w:val="0"/>
        <w:rPr>
          <w:rFonts w:ascii="Times New Roman" w:hAnsi="Times New Roman"/>
          <w:b/>
          <w:szCs w:val="22"/>
          <w:lang w:val="sk-SK" w:eastAsia="x-none"/>
        </w:rPr>
      </w:pPr>
    </w:p>
    <w:p w:rsidR="00563E5E" w:rsidRPr="00EF6753" w:rsidP="00563E5E">
      <w:pPr>
        <w:pStyle w:val="BodyText"/>
        <w:bidi w:val="0"/>
        <w:rPr>
          <w:rFonts w:ascii="Times New Roman" w:hAnsi="Times New Roman"/>
          <w:b/>
          <w:szCs w:val="22"/>
        </w:rPr>
      </w:pPr>
      <w:r w:rsidR="006B6D5E">
        <w:rPr>
          <w:rFonts w:ascii="Times New Roman" w:hAnsi="Times New Roman"/>
          <w:b/>
          <w:szCs w:val="22"/>
          <w:lang w:val="sk-SK" w:eastAsia="x-none"/>
        </w:rPr>
        <w:t>2</w:t>
      </w:r>
      <w:r w:rsidRPr="00EF6753">
        <w:rPr>
          <w:rFonts w:ascii="Times New Roman" w:hAnsi="Times New Roman"/>
          <w:b/>
          <w:szCs w:val="22"/>
        </w:rPr>
        <w:t>. Príjmy</w:t>
      </w:r>
      <w:r w:rsidR="00743DA5">
        <w:rPr>
          <w:rFonts w:ascii="Times New Roman" w:hAnsi="Times New Roman"/>
          <w:b/>
          <w:szCs w:val="22"/>
          <w:lang w:val="sk-SK" w:eastAsia="x-none"/>
        </w:rPr>
        <w:t xml:space="preserve"> </w:t>
      </w:r>
      <w:r w:rsidR="003D3D80">
        <w:rPr>
          <w:rFonts w:ascii="Times New Roman" w:hAnsi="Times New Roman"/>
          <w:b/>
          <w:szCs w:val="22"/>
          <w:lang w:val="sk-SK" w:eastAsia="x-none"/>
        </w:rPr>
        <w:t>SR</w:t>
      </w:r>
      <w:r w:rsidRPr="00EF6753">
        <w:rPr>
          <w:rFonts w:ascii="Times New Roman" w:hAnsi="Times New Roman"/>
          <w:b/>
          <w:szCs w:val="22"/>
        </w:rPr>
        <w:t xml:space="preserve"> </w:t>
      </w:r>
      <w:r w:rsidR="00743DA5">
        <w:rPr>
          <w:rFonts w:ascii="Times New Roman" w:hAnsi="Times New Roman"/>
          <w:b/>
          <w:szCs w:val="22"/>
          <w:lang w:val="sk-SK" w:eastAsia="x-none"/>
        </w:rPr>
        <w:t>z rozpočtu EÚ</w:t>
      </w:r>
      <w:r w:rsidR="003D2CCD">
        <w:rPr>
          <w:rFonts w:ascii="Times New Roman" w:hAnsi="Times New Roman"/>
          <w:b/>
          <w:szCs w:val="22"/>
          <w:lang w:val="sk-SK" w:eastAsia="x-none"/>
        </w:rPr>
        <w:t xml:space="preserve"> a na základe medzinárodných zmlúv ktorými je SR viazaná</w:t>
      </w:r>
      <w:r w:rsidRPr="00EF6753">
        <w:rPr>
          <w:rFonts w:ascii="Times New Roman" w:hAnsi="Times New Roman"/>
          <w:b/>
          <w:szCs w:val="22"/>
        </w:rPr>
        <w:t xml:space="preserve"> v rokoch 20</w:t>
      </w:r>
      <w:r w:rsidRPr="00EF6753" w:rsidR="00B65628">
        <w:rPr>
          <w:rFonts w:ascii="Times New Roman" w:hAnsi="Times New Roman"/>
          <w:b/>
          <w:szCs w:val="22"/>
        </w:rPr>
        <w:t>1</w:t>
      </w:r>
      <w:r w:rsidR="003D2CCD">
        <w:rPr>
          <w:rFonts w:ascii="Times New Roman" w:hAnsi="Times New Roman"/>
          <w:b/>
          <w:szCs w:val="22"/>
          <w:lang w:val="sk-SK" w:eastAsia="x-none"/>
        </w:rPr>
        <w:t>5</w:t>
      </w:r>
      <w:r w:rsidRPr="00EF6753">
        <w:rPr>
          <w:rFonts w:ascii="Times New Roman" w:hAnsi="Times New Roman"/>
          <w:b/>
          <w:szCs w:val="22"/>
        </w:rPr>
        <w:t xml:space="preserve"> až 201</w:t>
      </w:r>
      <w:r w:rsidR="00743DA5">
        <w:rPr>
          <w:rFonts w:ascii="Times New Roman" w:hAnsi="Times New Roman"/>
          <w:b/>
          <w:szCs w:val="22"/>
          <w:lang w:val="sk-SK" w:eastAsia="x-none"/>
        </w:rPr>
        <w:t>7</w:t>
      </w:r>
      <w:r w:rsidRPr="00EF6753">
        <w:rPr>
          <w:rFonts w:ascii="Times New Roman" w:hAnsi="Times New Roman"/>
          <w:b/>
          <w:szCs w:val="22"/>
        </w:rPr>
        <w:t xml:space="preserve"> </w:t>
      </w:r>
    </w:p>
    <w:p w:rsidR="00563E5E" w:rsidRPr="00EF6753" w:rsidP="00563E5E">
      <w:pPr>
        <w:bidi w:val="0"/>
        <w:jc w:val="both"/>
        <w:rPr>
          <w:rFonts w:ascii="Times New Roman" w:hAnsi="Times New Roman"/>
          <w:b/>
          <w:szCs w:val="22"/>
        </w:rPr>
      </w:pPr>
    </w:p>
    <w:p w:rsidR="00743DA5" w:rsidP="00852660">
      <w:pPr>
        <w:bidi w:val="0"/>
        <w:ind w:firstLine="708"/>
        <w:jc w:val="both"/>
        <w:rPr>
          <w:rFonts w:ascii="Times New Roman" w:hAnsi="Times New Roman"/>
          <w:spacing w:val="-4"/>
          <w:szCs w:val="22"/>
          <w:lang w:eastAsia="cs-CZ"/>
        </w:rPr>
      </w:pPr>
      <w:r>
        <w:rPr>
          <w:rFonts w:ascii="Times New Roman" w:hAnsi="Times New Roman"/>
          <w:szCs w:val="22"/>
        </w:rPr>
        <w:t xml:space="preserve">Príjmy </w:t>
      </w:r>
      <w:r w:rsidR="009C1352">
        <w:rPr>
          <w:rFonts w:ascii="Times New Roman" w:hAnsi="Times New Roman"/>
          <w:szCs w:val="22"/>
        </w:rPr>
        <w:t>SR</w:t>
      </w:r>
      <w:r>
        <w:rPr>
          <w:rFonts w:ascii="Times New Roman" w:hAnsi="Times New Roman"/>
          <w:szCs w:val="22"/>
        </w:rPr>
        <w:t xml:space="preserve"> z</w:t>
      </w:r>
      <w:r w:rsidR="00B96D37">
        <w:rPr>
          <w:rFonts w:ascii="Times New Roman" w:hAnsi="Times New Roman"/>
          <w:szCs w:val="22"/>
        </w:rPr>
        <w:t>o všeobecného</w:t>
      </w:r>
      <w:r>
        <w:rPr>
          <w:rFonts w:ascii="Times New Roman" w:hAnsi="Times New Roman"/>
          <w:szCs w:val="22"/>
        </w:rPr>
        <w:t xml:space="preserve"> rozpočtu EÚ tvoria </w:t>
      </w:r>
      <w:r w:rsidR="003D3D80">
        <w:rPr>
          <w:rFonts w:ascii="Times New Roman" w:hAnsi="Times New Roman"/>
          <w:szCs w:val="22"/>
        </w:rPr>
        <w:t xml:space="preserve">zahraničné transfery - </w:t>
      </w:r>
      <w:r w:rsidR="00AC08A9">
        <w:rPr>
          <w:rFonts w:ascii="Times New Roman" w:hAnsi="Times New Roman"/>
          <w:szCs w:val="22"/>
        </w:rPr>
        <w:t>príjmy za prostriedky EÚ</w:t>
      </w:r>
      <w:r w:rsidR="009C1352">
        <w:rPr>
          <w:rFonts w:ascii="Times New Roman" w:hAnsi="Times New Roman"/>
          <w:szCs w:val="22"/>
        </w:rPr>
        <w:t xml:space="preserve"> </w:t>
      </w:r>
      <w:r w:rsidR="00431161">
        <w:rPr>
          <w:rFonts w:ascii="Times New Roman" w:hAnsi="Times New Roman"/>
          <w:szCs w:val="22"/>
        </w:rPr>
        <w:t>a</w:t>
      </w:r>
      <w:r w:rsidR="00AC08A9">
        <w:rPr>
          <w:rFonts w:ascii="Times New Roman" w:hAnsi="Times New Roman"/>
          <w:szCs w:val="22"/>
        </w:rPr>
        <w:t xml:space="preserve"> príjmy </w:t>
      </w:r>
      <w:r w:rsidR="003D3D80">
        <w:rPr>
          <w:rFonts w:ascii="Times New Roman" w:hAnsi="Times New Roman"/>
          <w:szCs w:val="22"/>
        </w:rPr>
        <w:t>za zahraničné granty</w:t>
      </w:r>
      <w:r w:rsidR="00AC08A9">
        <w:rPr>
          <w:rFonts w:ascii="Times New Roman" w:hAnsi="Times New Roman"/>
          <w:szCs w:val="22"/>
        </w:rPr>
        <w:t xml:space="preserve"> </w:t>
      </w:r>
      <w:r>
        <w:rPr>
          <w:rFonts w:ascii="Times New Roman" w:hAnsi="Times New Roman"/>
          <w:szCs w:val="22"/>
        </w:rPr>
        <w:t>poskytnuté z rozpočtu EÚ.</w:t>
      </w:r>
      <w:r w:rsidR="00431161">
        <w:rPr>
          <w:rFonts w:ascii="Times New Roman" w:hAnsi="Times New Roman"/>
          <w:szCs w:val="22"/>
        </w:rPr>
        <w:t xml:space="preserve">  </w:t>
      </w:r>
      <w:r w:rsidR="003D3D80">
        <w:rPr>
          <w:rFonts w:ascii="Times New Roman" w:hAnsi="Times New Roman"/>
          <w:szCs w:val="22"/>
        </w:rPr>
        <w:t>Okrem uvedených príjmov tvoria súčasť príjmov</w:t>
      </w:r>
      <w:r w:rsidR="00B96D37">
        <w:rPr>
          <w:rFonts w:ascii="Times New Roman" w:hAnsi="Times New Roman"/>
          <w:spacing w:val="-4"/>
          <w:szCs w:val="22"/>
          <w:lang w:eastAsia="cs-CZ"/>
        </w:rPr>
        <w:t xml:space="preserve"> </w:t>
      </w:r>
      <w:r w:rsidR="00185F70">
        <w:rPr>
          <w:rFonts w:ascii="Times New Roman" w:hAnsi="Times New Roman"/>
          <w:spacing w:val="-4"/>
          <w:szCs w:val="22"/>
          <w:lang w:eastAsia="cs-CZ"/>
        </w:rPr>
        <w:t>zahraničné granty</w:t>
      </w:r>
      <w:r w:rsidR="003D3D80">
        <w:rPr>
          <w:rFonts w:ascii="Times New Roman" w:hAnsi="Times New Roman"/>
          <w:spacing w:val="-4"/>
          <w:szCs w:val="22"/>
          <w:lang w:eastAsia="cs-CZ"/>
        </w:rPr>
        <w:t xml:space="preserve"> </w:t>
      </w:r>
      <w:r w:rsidR="00B96D37">
        <w:rPr>
          <w:rFonts w:ascii="Times New Roman" w:hAnsi="Times New Roman"/>
          <w:spacing w:val="-4"/>
          <w:szCs w:val="22"/>
          <w:lang w:eastAsia="cs-CZ"/>
        </w:rPr>
        <w:t>poskytnut</w:t>
      </w:r>
      <w:r w:rsidR="003D3D80">
        <w:rPr>
          <w:rFonts w:ascii="Times New Roman" w:hAnsi="Times New Roman"/>
          <w:spacing w:val="-4"/>
          <w:szCs w:val="22"/>
          <w:lang w:eastAsia="cs-CZ"/>
        </w:rPr>
        <w:t>é</w:t>
      </w:r>
      <w:r w:rsidR="00185F70">
        <w:rPr>
          <w:rFonts w:ascii="Times New Roman" w:hAnsi="Times New Roman"/>
          <w:spacing w:val="-4"/>
          <w:szCs w:val="22"/>
          <w:lang w:eastAsia="cs-CZ"/>
        </w:rPr>
        <w:t xml:space="preserve"> zo zahraničia</w:t>
      </w:r>
      <w:r w:rsidR="00B96D37">
        <w:rPr>
          <w:rFonts w:ascii="Times New Roman" w:hAnsi="Times New Roman"/>
          <w:spacing w:val="-4"/>
          <w:szCs w:val="22"/>
          <w:lang w:eastAsia="cs-CZ"/>
        </w:rPr>
        <w:t xml:space="preserve"> na základe medzinárodných zmlúv</w:t>
      </w:r>
      <w:r w:rsidR="003D3D80">
        <w:rPr>
          <w:rFonts w:ascii="Times New Roman" w:hAnsi="Times New Roman"/>
          <w:spacing w:val="-4"/>
          <w:szCs w:val="22"/>
          <w:lang w:eastAsia="cs-CZ"/>
        </w:rPr>
        <w:t>, ktorými je SR viazaná. Príjmy za zahraničné granty</w:t>
      </w:r>
      <w:r w:rsidR="00B96D37">
        <w:rPr>
          <w:rFonts w:ascii="Times New Roman" w:hAnsi="Times New Roman"/>
          <w:spacing w:val="-4"/>
          <w:szCs w:val="22"/>
          <w:lang w:eastAsia="cs-CZ"/>
        </w:rPr>
        <w:t xml:space="preserve"> sa n</w:t>
      </w:r>
      <w:r w:rsidR="00431161">
        <w:rPr>
          <w:rFonts w:ascii="Times New Roman" w:hAnsi="Times New Roman"/>
          <w:spacing w:val="-4"/>
          <w:szCs w:val="22"/>
          <w:lang w:eastAsia="cs-CZ"/>
        </w:rPr>
        <w:t>ezaraďujú do príjmov štátneho rozpočtu</w:t>
      </w:r>
      <w:r w:rsidR="003D3D80">
        <w:rPr>
          <w:rFonts w:ascii="Times New Roman" w:hAnsi="Times New Roman"/>
          <w:spacing w:val="-4"/>
          <w:szCs w:val="22"/>
          <w:lang w:eastAsia="cs-CZ"/>
        </w:rPr>
        <w:t xml:space="preserve"> a v</w:t>
      </w:r>
      <w:r w:rsidR="009C1352">
        <w:rPr>
          <w:rFonts w:ascii="Times New Roman" w:hAnsi="Times New Roman"/>
          <w:spacing w:val="-4"/>
          <w:szCs w:val="22"/>
          <w:lang w:eastAsia="cs-CZ"/>
        </w:rPr>
        <w:t> rámci rozpočtu verejnej správy na roky</w:t>
      </w:r>
      <w:r w:rsidR="00F31CCB">
        <w:rPr>
          <w:rFonts w:ascii="Times New Roman" w:hAnsi="Times New Roman"/>
          <w:spacing w:val="-4"/>
          <w:szCs w:val="22"/>
          <w:lang w:eastAsia="cs-CZ"/>
        </w:rPr>
        <w:t xml:space="preserve"> 2015 až 2017</w:t>
      </w:r>
      <w:r w:rsidR="009C1352">
        <w:rPr>
          <w:rFonts w:ascii="Times New Roman" w:hAnsi="Times New Roman"/>
          <w:spacing w:val="-4"/>
          <w:szCs w:val="22"/>
          <w:lang w:eastAsia="cs-CZ"/>
        </w:rPr>
        <w:t xml:space="preserve"> sa nerozpočtujú</w:t>
      </w:r>
      <w:r w:rsidR="00427D51">
        <w:rPr>
          <w:rFonts w:ascii="Times New Roman" w:hAnsi="Times New Roman"/>
          <w:spacing w:val="-4"/>
          <w:szCs w:val="22"/>
          <w:lang w:eastAsia="cs-CZ"/>
        </w:rPr>
        <w:t>,</w:t>
      </w:r>
      <w:r w:rsidR="009C1352">
        <w:rPr>
          <w:rFonts w:ascii="Times New Roman" w:hAnsi="Times New Roman"/>
          <w:spacing w:val="-4"/>
          <w:szCs w:val="22"/>
          <w:lang w:eastAsia="cs-CZ"/>
        </w:rPr>
        <w:t xml:space="preserve"> ale odhaduje sa ich príjem</w:t>
      </w:r>
      <w:r w:rsidR="00B96D37">
        <w:rPr>
          <w:rFonts w:ascii="Times New Roman" w:hAnsi="Times New Roman"/>
          <w:spacing w:val="-4"/>
          <w:szCs w:val="22"/>
          <w:lang w:eastAsia="cs-CZ"/>
        </w:rPr>
        <w:t>.</w:t>
      </w:r>
      <w:r w:rsidR="00431161">
        <w:rPr>
          <w:rFonts w:ascii="Times New Roman" w:hAnsi="Times New Roman"/>
          <w:spacing w:val="-4"/>
          <w:szCs w:val="22"/>
          <w:lang w:eastAsia="cs-CZ"/>
        </w:rPr>
        <w:t xml:space="preserve"> </w:t>
      </w:r>
    </w:p>
    <w:p w:rsidR="0033322B" w:rsidP="00852660">
      <w:pPr>
        <w:bidi w:val="0"/>
        <w:ind w:firstLine="708"/>
        <w:jc w:val="both"/>
        <w:rPr>
          <w:rFonts w:ascii="Times New Roman" w:hAnsi="Times New Roman"/>
          <w:szCs w:val="22"/>
        </w:rPr>
      </w:pPr>
    </w:p>
    <w:p w:rsidR="00AC08A9" w:rsidRPr="00AC08A9" w:rsidP="00852660">
      <w:pPr>
        <w:autoSpaceDE w:val="0"/>
        <w:autoSpaceDN w:val="0"/>
        <w:bidi w:val="0"/>
        <w:adjustRightInd w:val="0"/>
        <w:ind w:firstLine="708"/>
        <w:jc w:val="both"/>
        <w:rPr>
          <w:rFonts w:ascii="Times New Roman" w:hAnsi="Times New Roman"/>
          <w:szCs w:val="22"/>
        </w:rPr>
      </w:pPr>
      <w:r w:rsidRPr="00AD45A4" w:rsidR="00185F70">
        <w:rPr>
          <w:rFonts w:ascii="Times New Roman" w:hAnsi="Times New Roman"/>
          <w:szCs w:val="22"/>
        </w:rPr>
        <w:t>Prostriedky</w:t>
      </w:r>
      <w:r w:rsidRPr="00AD45A4">
        <w:rPr>
          <w:rFonts w:ascii="Times New Roman" w:hAnsi="Times New Roman"/>
          <w:szCs w:val="22"/>
        </w:rPr>
        <w:t xml:space="preserve"> EÚ</w:t>
      </w:r>
      <w:r w:rsidRPr="00AD45A4" w:rsidR="009C1352">
        <w:rPr>
          <w:rFonts w:ascii="Times New Roman" w:hAnsi="Times New Roman"/>
          <w:szCs w:val="22"/>
        </w:rPr>
        <w:t xml:space="preserve"> </w:t>
      </w:r>
      <w:r w:rsidRPr="00AD45A4">
        <w:rPr>
          <w:rFonts w:ascii="Times New Roman" w:hAnsi="Times New Roman"/>
          <w:szCs w:val="22"/>
        </w:rPr>
        <w:t>predstavujú</w:t>
      </w:r>
      <w:r w:rsidRPr="00AC08A9">
        <w:rPr>
          <w:rFonts w:ascii="Times New Roman" w:hAnsi="Times New Roman"/>
          <w:szCs w:val="22"/>
        </w:rPr>
        <w:t xml:space="preserve"> </w:t>
      </w:r>
      <w:r w:rsidRPr="00185F70" w:rsidR="00185F70">
        <w:rPr>
          <w:rFonts w:ascii="Times New Roman" w:hAnsi="Times New Roman"/>
          <w:szCs w:val="22"/>
        </w:rPr>
        <w:t>podľa § 2 pís</w:t>
      </w:r>
      <w:r w:rsidR="005F00DC">
        <w:rPr>
          <w:rFonts w:ascii="Times New Roman" w:hAnsi="Times New Roman"/>
          <w:szCs w:val="22"/>
        </w:rPr>
        <w:t>m</w:t>
      </w:r>
      <w:r w:rsidRPr="00185F70" w:rsidR="00185F70">
        <w:rPr>
          <w:rFonts w:ascii="Times New Roman" w:hAnsi="Times New Roman"/>
          <w:szCs w:val="22"/>
        </w:rPr>
        <w:t>. e</w:t>
      </w:r>
      <w:r w:rsidR="00185F70">
        <w:rPr>
          <w:rFonts w:ascii="Times New Roman" w:hAnsi="Times New Roman"/>
          <w:szCs w:val="22"/>
        </w:rPr>
        <w:t>)</w:t>
      </w:r>
      <w:r w:rsidRPr="00185F70" w:rsidR="00185F70">
        <w:rPr>
          <w:rFonts w:ascii="Times New Roman" w:hAnsi="Times New Roman"/>
          <w:szCs w:val="22"/>
        </w:rPr>
        <w:t xml:space="preserve"> zákona</w:t>
      </w:r>
      <w:r w:rsidRPr="00796297" w:rsidR="00185F70">
        <w:rPr>
          <w:rFonts w:ascii="Times New Roman" w:hAnsi="Times New Roman"/>
          <w:b/>
        </w:rPr>
        <w:t xml:space="preserve"> </w:t>
      </w:r>
      <w:r w:rsidRPr="00185F70" w:rsidR="00185F70">
        <w:rPr>
          <w:rFonts w:ascii="Times New Roman" w:hAnsi="Times New Roman"/>
        </w:rPr>
        <w:t>č. 523/2004 Z. z.</w:t>
      </w:r>
      <w:r w:rsidR="00185F70">
        <w:rPr>
          <w:rFonts w:ascii="Times New Roman" w:hAnsi="Times New Roman"/>
          <w:szCs w:val="22"/>
        </w:rPr>
        <w:t xml:space="preserve"> o</w:t>
      </w:r>
      <w:r w:rsidR="0033322B">
        <w:rPr>
          <w:rFonts w:ascii="Times New Roman" w:hAnsi="Times New Roman"/>
          <w:szCs w:val="22"/>
        </w:rPr>
        <w:t xml:space="preserve"> rozpočtových pravidlách verejnej správy a o zmene a doplnení niektorých zákonov </w:t>
      </w:r>
      <w:r w:rsidRPr="00AC08A9">
        <w:rPr>
          <w:rFonts w:ascii="Times New Roman" w:hAnsi="Times New Roman"/>
          <w:szCs w:val="22"/>
        </w:rPr>
        <w:t>finančné prostriedky</w:t>
      </w:r>
      <w:r w:rsidR="00185F70">
        <w:rPr>
          <w:rFonts w:ascii="Times New Roman" w:hAnsi="Times New Roman"/>
          <w:szCs w:val="22"/>
        </w:rPr>
        <w:t xml:space="preserve"> </w:t>
      </w:r>
      <w:r w:rsidRPr="00AC08A9">
        <w:rPr>
          <w:rFonts w:ascii="Times New Roman" w:hAnsi="Times New Roman"/>
          <w:szCs w:val="22"/>
        </w:rPr>
        <w:t xml:space="preserve">poskytnuté </w:t>
      </w:r>
      <w:r w:rsidR="00863ECE">
        <w:rPr>
          <w:rFonts w:ascii="Times New Roman" w:hAnsi="Times New Roman"/>
          <w:szCs w:val="22"/>
        </w:rPr>
        <w:t>SR</w:t>
      </w:r>
      <w:r w:rsidRPr="00AC08A9">
        <w:rPr>
          <w:rFonts w:ascii="Times New Roman" w:hAnsi="Times New Roman"/>
          <w:szCs w:val="22"/>
        </w:rPr>
        <w:t xml:space="preserve"> z</w:t>
      </w:r>
      <w:r>
        <w:rPr>
          <w:rFonts w:ascii="Times New Roman" w:hAnsi="Times New Roman"/>
          <w:szCs w:val="22"/>
        </w:rPr>
        <w:t> </w:t>
      </w:r>
      <w:r w:rsidRPr="00AC08A9">
        <w:rPr>
          <w:rFonts w:ascii="Times New Roman" w:hAnsi="Times New Roman"/>
          <w:szCs w:val="22"/>
        </w:rPr>
        <w:t>rozpočtu</w:t>
      </w:r>
      <w:r>
        <w:rPr>
          <w:rFonts w:ascii="Times New Roman" w:hAnsi="Times New Roman"/>
          <w:szCs w:val="22"/>
        </w:rPr>
        <w:t xml:space="preserve"> </w:t>
      </w:r>
      <w:r w:rsidR="00863ECE">
        <w:rPr>
          <w:rFonts w:ascii="Times New Roman" w:hAnsi="Times New Roman"/>
          <w:szCs w:val="22"/>
        </w:rPr>
        <w:t>EÚ</w:t>
      </w:r>
      <w:r w:rsidRPr="00AC08A9">
        <w:rPr>
          <w:rFonts w:ascii="Times New Roman" w:hAnsi="Times New Roman"/>
          <w:szCs w:val="22"/>
        </w:rPr>
        <w:t xml:space="preserve">, ktoré sa v </w:t>
      </w:r>
      <w:r w:rsidR="00863ECE">
        <w:rPr>
          <w:rFonts w:ascii="Times New Roman" w:hAnsi="Times New Roman"/>
          <w:szCs w:val="22"/>
        </w:rPr>
        <w:t>SR</w:t>
      </w:r>
      <w:r w:rsidRPr="00AC08A9">
        <w:rPr>
          <w:rFonts w:ascii="Times New Roman" w:hAnsi="Times New Roman"/>
          <w:szCs w:val="22"/>
        </w:rPr>
        <w:t xml:space="preserve"> poskytujú prostredníctvom platobného alebo certifikačného</w:t>
      </w:r>
      <w:r>
        <w:rPr>
          <w:rFonts w:ascii="Times New Roman" w:hAnsi="Times New Roman"/>
          <w:szCs w:val="22"/>
        </w:rPr>
        <w:t xml:space="preserve"> </w:t>
      </w:r>
      <w:r w:rsidRPr="00AC08A9">
        <w:rPr>
          <w:rFonts w:ascii="Times New Roman" w:hAnsi="Times New Roman"/>
          <w:szCs w:val="22"/>
        </w:rPr>
        <w:t>orgánu</w:t>
      </w:r>
      <w:r>
        <w:rPr>
          <w:rFonts w:ascii="Times New Roman" w:hAnsi="Times New Roman"/>
          <w:szCs w:val="22"/>
        </w:rPr>
        <w:t xml:space="preserve"> (</w:t>
      </w:r>
      <w:r w:rsidR="00863ECE">
        <w:rPr>
          <w:rFonts w:ascii="Times New Roman" w:hAnsi="Times New Roman"/>
          <w:szCs w:val="22"/>
        </w:rPr>
        <w:t>MF SR</w:t>
      </w:r>
      <w:r w:rsidRPr="00AC08A9">
        <w:rPr>
          <w:rFonts w:ascii="Times New Roman" w:hAnsi="Times New Roman"/>
          <w:szCs w:val="22"/>
        </w:rPr>
        <w:t>, Pôdohospodárska platobná agentúra)</w:t>
      </w:r>
      <w:r w:rsidR="009C1352">
        <w:rPr>
          <w:rFonts w:ascii="Times New Roman" w:hAnsi="Times New Roman"/>
          <w:szCs w:val="22"/>
        </w:rPr>
        <w:t xml:space="preserve"> a zaraďujú sa do príjmov štátneho rozpočtu</w:t>
      </w:r>
      <w:r w:rsidRPr="00AC08A9">
        <w:rPr>
          <w:rFonts w:ascii="Times New Roman" w:hAnsi="Times New Roman"/>
          <w:szCs w:val="22"/>
        </w:rPr>
        <w:t>.</w:t>
      </w:r>
    </w:p>
    <w:p w:rsidR="00AC08A9" w:rsidP="00852660">
      <w:pPr>
        <w:autoSpaceDE w:val="0"/>
        <w:autoSpaceDN w:val="0"/>
        <w:bidi w:val="0"/>
        <w:adjustRightInd w:val="0"/>
        <w:jc w:val="both"/>
        <w:rPr>
          <w:rFonts w:ascii="Times New Roman" w:hAnsi="Times New Roman"/>
          <w:szCs w:val="22"/>
        </w:rPr>
      </w:pPr>
    </w:p>
    <w:p w:rsidR="003C2FA3" w:rsidP="00852660">
      <w:pPr>
        <w:bidi w:val="0"/>
        <w:ind w:firstLine="708"/>
        <w:jc w:val="both"/>
        <w:rPr>
          <w:rFonts w:ascii="Times New Roman" w:hAnsi="Times New Roman"/>
          <w:szCs w:val="22"/>
        </w:rPr>
      </w:pPr>
      <w:r w:rsidRPr="00AD45A4" w:rsidR="009C1352">
        <w:rPr>
          <w:rFonts w:ascii="Times New Roman" w:hAnsi="Times New Roman"/>
          <w:b/>
          <w:szCs w:val="22"/>
        </w:rPr>
        <w:t>Príjmy za p</w:t>
      </w:r>
      <w:r w:rsidRPr="00AD45A4" w:rsidR="00AC08A9">
        <w:rPr>
          <w:rFonts w:ascii="Times New Roman" w:hAnsi="Times New Roman"/>
          <w:b/>
          <w:szCs w:val="22"/>
        </w:rPr>
        <w:t xml:space="preserve">rostriedky </w:t>
      </w:r>
      <w:r w:rsidRPr="00AD45A4" w:rsidR="00863ECE">
        <w:rPr>
          <w:rFonts w:ascii="Times New Roman" w:hAnsi="Times New Roman"/>
          <w:b/>
          <w:szCs w:val="22"/>
        </w:rPr>
        <w:t>EÚ</w:t>
      </w:r>
      <w:r w:rsidRPr="00AC08A9" w:rsidR="00AC08A9">
        <w:rPr>
          <w:rFonts w:ascii="Times New Roman" w:hAnsi="Times New Roman"/>
          <w:szCs w:val="22"/>
        </w:rPr>
        <w:t xml:space="preserve"> </w:t>
      </w:r>
      <w:r w:rsidR="00743DA5">
        <w:rPr>
          <w:rFonts w:ascii="Times New Roman" w:hAnsi="Times New Roman"/>
          <w:szCs w:val="22"/>
        </w:rPr>
        <w:t>sú rozpočtované v rámci jednotlivých kapitol na úrovni platobných jednotiek</w:t>
      </w:r>
      <w:r w:rsidR="003D3D80">
        <w:rPr>
          <w:rFonts w:ascii="Times New Roman" w:hAnsi="Times New Roman"/>
          <w:szCs w:val="22"/>
        </w:rPr>
        <w:t xml:space="preserve"> a </w:t>
      </w:r>
      <w:r w:rsidR="0033322B">
        <w:rPr>
          <w:rFonts w:ascii="Times New Roman" w:hAnsi="Times New Roman"/>
          <w:szCs w:val="22"/>
        </w:rPr>
        <w:t>P</w:t>
      </w:r>
      <w:r w:rsidR="00743DA5">
        <w:rPr>
          <w:rFonts w:ascii="Times New Roman" w:hAnsi="Times New Roman"/>
          <w:szCs w:val="22"/>
        </w:rPr>
        <w:t>ôdohospodárskej platobnej agentúry</w:t>
      </w:r>
      <w:r w:rsidR="00427D51">
        <w:rPr>
          <w:rFonts w:ascii="Times New Roman" w:hAnsi="Times New Roman"/>
          <w:szCs w:val="22"/>
        </w:rPr>
        <w:t>,</w:t>
      </w:r>
      <w:r w:rsidR="00924CED">
        <w:rPr>
          <w:rFonts w:ascii="Times New Roman" w:hAnsi="Times New Roman"/>
          <w:szCs w:val="22"/>
        </w:rPr>
        <w:t xml:space="preserve"> </w:t>
      </w:r>
      <w:r w:rsidR="00EA7A0A">
        <w:rPr>
          <w:rFonts w:ascii="Times New Roman" w:hAnsi="Times New Roman"/>
          <w:szCs w:val="22"/>
        </w:rPr>
        <w:t xml:space="preserve">a </w:t>
      </w:r>
      <w:r w:rsidR="00924CED">
        <w:rPr>
          <w:rFonts w:ascii="Times New Roman" w:hAnsi="Times New Roman"/>
          <w:szCs w:val="22"/>
        </w:rPr>
        <w:t xml:space="preserve">to za </w:t>
      </w:r>
      <w:r>
        <w:rPr>
          <w:rFonts w:ascii="Times New Roman" w:hAnsi="Times New Roman"/>
          <w:szCs w:val="22"/>
        </w:rPr>
        <w:t xml:space="preserve">prostriedky </w:t>
      </w:r>
      <w:r w:rsidR="00924CED">
        <w:rPr>
          <w:rFonts w:ascii="Times New Roman" w:hAnsi="Times New Roman"/>
          <w:szCs w:val="22"/>
        </w:rPr>
        <w:t>štrukturáln</w:t>
      </w:r>
      <w:r>
        <w:rPr>
          <w:rFonts w:ascii="Times New Roman" w:hAnsi="Times New Roman"/>
          <w:szCs w:val="22"/>
        </w:rPr>
        <w:t>ych</w:t>
      </w:r>
      <w:r w:rsidR="00924CED">
        <w:rPr>
          <w:rFonts w:ascii="Times New Roman" w:hAnsi="Times New Roman"/>
          <w:szCs w:val="22"/>
        </w:rPr>
        <w:t xml:space="preserve"> fond</w:t>
      </w:r>
      <w:r>
        <w:rPr>
          <w:rFonts w:ascii="Times New Roman" w:hAnsi="Times New Roman"/>
          <w:szCs w:val="22"/>
        </w:rPr>
        <w:t xml:space="preserve">ov, Kohézneho fondu a </w:t>
      </w:r>
      <w:r w:rsidR="00924CED">
        <w:rPr>
          <w:rFonts w:ascii="Times New Roman" w:hAnsi="Times New Roman"/>
          <w:szCs w:val="22"/>
        </w:rPr>
        <w:t>poľnohospodársk</w:t>
      </w:r>
      <w:r>
        <w:rPr>
          <w:rFonts w:ascii="Times New Roman" w:hAnsi="Times New Roman"/>
          <w:szCs w:val="22"/>
        </w:rPr>
        <w:t>ych</w:t>
      </w:r>
      <w:r w:rsidR="00924CED">
        <w:rPr>
          <w:rFonts w:ascii="Times New Roman" w:hAnsi="Times New Roman"/>
          <w:szCs w:val="22"/>
        </w:rPr>
        <w:t xml:space="preserve"> fond</w:t>
      </w:r>
      <w:r>
        <w:rPr>
          <w:rFonts w:ascii="Times New Roman" w:hAnsi="Times New Roman"/>
          <w:szCs w:val="22"/>
        </w:rPr>
        <w:t>ov</w:t>
      </w:r>
      <w:r w:rsidR="00743DA5">
        <w:rPr>
          <w:rFonts w:ascii="Times New Roman" w:hAnsi="Times New Roman"/>
          <w:szCs w:val="22"/>
        </w:rPr>
        <w:t xml:space="preserve">. </w:t>
      </w:r>
      <w:r>
        <w:rPr>
          <w:rFonts w:ascii="Times New Roman" w:hAnsi="Times New Roman"/>
          <w:szCs w:val="22"/>
        </w:rPr>
        <w:t xml:space="preserve">Prostriedky </w:t>
      </w:r>
      <w:r w:rsidR="00F37A7F">
        <w:rPr>
          <w:rFonts w:ascii="Times New Roman" w:hAnsi="Times New Roman"/>
          <w:szCs w:val="22"/>
        </w:rPr>
        <w:t>sú rozpočtované</w:t>
      </w:r>
      <w:r>
        <w:rPr>
          <w:rFonts w:ascii="Times New Roman" w:hAnsi="Times New Roman"/>
          <w:szCs w:val="22"/>
        </w:rPr>
        <w:t xml:space="preserve"> za programy Národného strategického referenčného rámca v rámci </w:t>
      </w:r>
      <w:r w:rsidR="0033322B">
        <w:rPr>
          <w:rFonts w:ascii="Times New Roman" w:hAnsi="Times New Roman"/>
          <w:szCs w:val="22"/>
        </w:rPr>
        <w:br/>
      </w:r>
      <w:r>
        <w:rPr>
          <w:rFonts w:ascii="Times New Roman" w:hAnsi="Times New Roman"/>
          <w:szCs w:val="22"/>
        </w:rPr>
        <w:t>2.</w:t>
      </w:r>
      <w:r w:rsidR="00EA6E95">
        <w:rPr>
          <w:rFonts w:ascii="Times New Roman" w:hAnsi="Times New Roman"/>
          <w:szCs w:val="22"/>
        </w:rPr>
        <w:t xml:space="preserve"> </w:t>
      </w:r>
      <w:r>
        <w:rPr>
          <w:rFonts w:ascii="Times New Roman" w:hAnsi="Times New Roman"/>
          <w:szCs w:val="22"/>
        </w:rPr>
        <w:t xml:space="preserve">programového obdobia </w:t>
      </w:r>
      <w:r w:rsidRPr="00AC08A9">
        <w:rPr>
          <w:rFonts w:ascii="Times New Roman" w:hAnsi="Times New Roman"/>
          <w:szCs w:val="22"/>
        </w:rPr>
        <w:t>2007</w:t>
      </w:r>
      <w:r w:rsidRPr="00AC08A9" w:rsidR="00671B1D">
        <w:rPr>
          <w:rFonts w:ascii="Times New Roman" w:hAnsi="Times New Roman"/>
          <w:szCs w:val="22"/>
        </w:rPr>
        <w:t>-</w:t>
      </w:r>
      <w:r w:rsidRPr="00AC08A9">
        <w:rPr>
          <w:rFonts w:ascii="Times New Roman" w:hAnsi="Times New Roman"/>
          <w:szCs w:val="22"/>
        </w:rPr>
        <w:t>2013</w:t>
      </w:r>
      <w:r w:rsidR="00427D51">
        <w:rPr>
          <w:rFonts w:ascii="Times New Roman" w:hAnsi="Times New Roman"/>
          <w:szCs w:val="22"/>
        </w:rPr>
        <w:t>,</w:t>
      </w:r>
      <w:r w:rsidRPr="00AC08A9">
        <w:rPr>
          <w:rFonts w:ascii="Times New Roman" w:hAnsi="Times New Roman"/>
          <w:szCs w:val="22"/>
        </w:rPr>
        <w:t xml:space="preserve"> </w:t>
      </w:r>
      <w:r>
        <w:rPr>
          <w:rFonts w:ascii="Times New Roman" w:hAnsi="Times New Roman"/>
          <w:szCs w:val="22"/>
        </w:rPr>
        <w:t xml:space="preserve">ako aj programy Partnerskej dohody v rámci </w:t>
      </w:r>
      <w:r w:rsidR="0033322B">
        <w:rPr>
          <w:rFonts w:ascii="Times New Roman" w:hAnsi="Times New Roman"/>
          <w:szCs w:val="22"/>
        </w:rPr>
        <w:br/>
      </w:r>
      <w:r>
        <w:rPr>
          <w:rFonts w:ascii="Times New Roman" w:hAnsi="Times New Roman"/>
          <w:szCs w:val="22"/>
        </w:rPr>
        <w:t>3. programového obdobia 2014-2020</w:t>
      </w:r>
      <w:r w:rsidR="00427D51">
        <w:rPr>
          <w:rFonts w:ascii="Times New Roman" w:hAnsi="Times New Roman"/>
          <w:szCs w:val="22"/>
        </w:rPr>
        <w:t>,</w:t>
      </w:r>
      <w:r w:rsidR="009C1352">
        <w:rPr>
          <w:rFonts w:ascii="Times New Roman" w:hAnsi="Times New Roman"/>
          <w:szCs w:val="22"/>
        </w:rPr>
        <w:t xml:space="preserve"> a to</w:t>
      </w:r>
      <w:r w:rsidRPr="009C1352" w:rsidR="009C1352">
        <w:rPr>
          <w:rFonts w:ascii="Times New Roman" w:hAnsi="Times New Roman"/>
          <w:szCs w:val="22"/>
        </w:rPr>
        <w:t xml:space="preserve"> </w:t>
      </w:r>
      <w:r w:rsidR="009C1352">
        <w:rPr>
          <w:rFonts w:ascii="Times New Roman" w:hAnsi="Times New Roman"/>
          <w:szCs w:val="22"/>
        </w:rPr>
        <w:t>za štrukturálne fondy a Kohézny fond</w:t>
      </w:r>
      <w:r w:rsidR="00ED1CB9">
        <w:rPr>
          <w:rFonts w:ascii="Times New Roman" w:hAnsi="Times New Roman"/>
          <w:szCs w:val="22"/>
        </w:rPr>
        <w:t xml:space="preserve"> v položk</w:t>
      </w:r>
      <w:r w:rsidR="007A78E9">
        <w:rPr>
          <w:rFonts w:ascii="Times New Roman" w:hAnsi="Times New Roman"/>
          <w:szCs w:val="22"/>
        </w:rPr>
        <w:t>e</w:t>
      </w:r>
      <w:r w:rsidR="00ED1CB9">
        <w:rPr>
          <w:rFonts w:ascii="Times New Roman" w:hAnsi="Times New Roman"/>
          <w:szCs w:val="22"/>
        </w:rPr>
        <w:t xml:space="preserve"> </w:t>
      </w:r>
      <w:r w:rsidR="006F066D">
        <w:rPr>
          <w:rFonts w:ascii="Times New Roman" w:hAnsi="Times New Roman"/>
          <w:szCs w:val="22"/>
        </w:rPr>
        <w:t>štrukturálne</w:t>
      </w:r>
      <w:r w:rsidR="00ED1CB9">
        <w:rPr>
          <w:rFonts w:ascii="Times New Roman" w:hAnsi="Times New Roman"/>
          <w:szCs w:val="22"/>
        </w:rPr>
        <w:t xml:space="preserve"> operácie</w:t>
      </w:r>
      <w:r w:rsidR="009C1352">
        <w:rPr>
          <w:rFonts w:ascii="Times New Roman" w:hAnsi="Times New Roman"/>
          <w:szCs w:val="22"/>
        </w:rPr>
        <w:t>.</w:t>
      </w:r>
    </w:p>
    <w:p w:rsidR="003C2FA3" w:rsidRPr="00AC08A9" w:rsidP="00852660">
      <w:pPr>
        <w:bidi w:val="0"/>
        <w:ind w:firstLine="708"/>
        <w:jc w:val="both"/>
        <w:rPr>
          <w:rFonts w:ascii="Times New Roman" w:hAnsi="Times New Roman"/>
          <w:szCs w:val="22"/>
        </w:rPr>
      </w:pPr>
    </w:p>
    <w:p w:rsidR="003C2FA3" w:rsidP="00852660">
      <w:pPr>
        <w:bidi w:val="0"/>
        <w:ind w:firstLine="708"/>
        <w:jc w:val="both"/>
        <w:rPr>
          <w:rFonts w:ascii="Times New Roman" w:hAnsi="Times New Roman"/>
          <w:szCs w:val="22"/>
        </w:rPr>
      </w:pPr>
      <w:r>
        <w:rPr>
          <w:rFonts w:ascii="Times New Roman" w:hAnsi="Times New Roman"/>
          <w:spacing w:val="-4"/>
          <w:szCs w:val="22"/>
          <w:lang w:eastAsia="cs-CZ"/>
        </w:rPr>
        <w:t>V rámci poľnohospodárskych fondov sú rozpočtované prostriedky za  Európsky poľnohospodársky a záručný fond, Európsky poľnohospodársky fond pre rozvoj vidieka, Európsk</w:t>
      </w:r>
      <w:r w:rsidR="00671B1D">
        <w:rPr>
          <w:rFonts w:ascii="Times New Roman" w:hAnsi="Times New Roman"/>
          <w:spacing w:val="-4"/>
          <w:szCs w:val="22"/>
          <w:lang w:eastAsia="cs-CZ"/>
        </w:rPr>
        <w:t>y</w:t>
      </w:r>
      <w:r>
        <w:rPr>
          <w:rFonts w:ascii="Times New Roman" w:hAnsi="Times New Roman"/>
          <w:spacing w:val="-4"/>
          <w:szCs w:val="22"/>
          <w:lang w:eastAsia="cs-CZ"/>
        </w:rPr>
        <w:t xml:space="preserve"> fond pre rybné hospodárstvo a  Európsky </w:t>
      </w:r>
      <w:r w:rsidR="00BB10E2">
        <w:rPr>
          <w:rFonts w:ascii="Times New Roman" w:hAnsi="Times New Roman"/>
          <w:spacing w:val="-4"/>
          <w:szCs w:val="22"/>
          <w:lang w:eastAsia="cs-CZ"/>
        </w:rPr>
        <w:t>námorný a rybársky fond</w:t>
      </w:r>
      <w:r>
        <w:rPr>
          <w:rFonts w:ascii="Times New Roman" w:hAnsi="Times New Roman"/>
          <w:spacing w:val="-4"/>
          <w:szCs w:val="22"/>
          <w:lang w:eastAsia="cs-CZ"/>
        </w:rPr>
        <w:t xml:space="preserve">. </w:t>
      </w:r>
      <w:r w:rsidR="00F37A7F">
        <w:rPr>
          <w:rFonts w:ascii="Times New Roman" w:hAnsi="Times New Roman"/>
          <w:spacing w:val="-4"/>
          <w:szCs w:val="22"/>
          <w:lang w:eastAsia="cs-CZ"/>
        </w:rPr>
        <w:t>Aj napriek tomu, že súčasťou Partnerskej dohody v rámci 3. programového obdobia je aj Európsky poľnohospodársky fond pre rozvoj vidieka a Európsky fond pre námorné a rybné hospodárstvo</w:t>
      </w:r>
      <w:r w:rsidR="00671B1D">
        <w:rPr>
          <w:rFonts w:ascii="Times New Roman" w:hAnsi="Times New Roman"/>
          <w:spacing w:val="-4"/>
          <w:szCs w:val="22"/>
          <w:lang w:eastAsia="cs-CZ"/>
        </w:rPr>
        <w:t xml:space="preserve">, </w:t>
      </w:r>
      <w:r w:rsidR="007A78E9">
        <w:rPr>
          <w:rFonts w:ascii="Times New Roman" w:hAnsi="Times New Roman"/>
          <w:spacing w:val="-4"/>
          <w:szCs w:val="22"/>
          <w:lang w:eastAsia="cs-CZ"/>
        </w:rPr>
        <w:t>uvádzajú</w:t>
      </w:r>
      <w:r w:rsidR="00427D51">
        <w:rPr>
          <w:rFonts w:ascii="Times New Roman" w:hAnsi="Times New Roman"/>
          <w:spacing w:val="-4"/>
          <w:szCs w:val="22"/>
          <w:lang w:eastAsia="cs-CZ"/>
        </w:rPr>
        <w:t xml:space="preserve"> sa</w:t>
      </w:r>
      <w:r w:rsidR="00671B1D">
        <w:rPr>
          <w:rFonts w:ascii="Times New Roman" w:hAnsi="Times New Roman"/>
          <w:spacing w:val="-4"/>
          <w:szCs w:val="22"/>
          <w:lang w:eastAsia="cs-CZ"/>
        </w:rPr>
        <w:t xml:space="preserve"> tieto prostriedky v rámci poľnohospodárskych fondov.</w:t>
      </w:r>
    </w:p>
    <w:p w:rsidR="003C2FA3"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P="00563E5E">
      <w:pPr>
        <w:bidi w:val="0"/>
        <w:ind w:firstLine="708"/>
        <w:jc w:val="both"/>
        <w:rPr>
          <w:rFonts w:ascii="Times New Roman" w:hAnsi="Times New Roman"/>
        </w:rPr>
      </w:pPr>
    </w:p>
    <w:p w:rsidR="0033322B" w:rsidRPr="00C0711F" w:rsidP="00563E5E">
      <w:pPr>
        <w:bidi w:val="0"/>
        <w:ind w:firstLine="708"/>
        <w:jc w:val="both"/>
        <w:rPr>
          <w:rFonts w:ascii="Times New Roman" w:hAnsi="Times New Roman"/>
        </w:rPr>
      </w:pPr>
    </w:p>
    <w:p w:rsidR="00844A38" w:rsidP="00D640C2">
      <w:pPr>
        <w:bidi w:val="0"/>
        <w:rPr>
          <w:rFonts w:ascii="Times New Roman" w:hAnsi="Times New Roman"/>
          <w:sz w:val="22"/>
          <w:szCs w:val="22"/>
        </w:rPr>
      </w:pPr>
      <w:r w:rsidRPr="0005763F" w:rsidR="00563E5E">
        <w:rPr>
          <w:rFonts w:ascii="Times New Roman" w:hAnsi="Times New Roman"/>
          <w:bCs/>
          <w:spacing w:val="-4"/>
          <w:szCs w:val="22"/>
          <w:u w:val="single"/>
          <w:lang w:eastAsia="cs-CZ"/>
        </w:rPr>
        <w:t xml:space="preserve">Tabuľka č. </w:t>
      </w:r>
      <w:r w:rsidR="007306FD">
        <w:rPr>
          <w:rFonts w:ascii="Times New Roman" w:hAnsi="Times New Roman"/>
          <w:bCs/>
          <w:spacing w:val="-4"/>
          <w:szCs w:val="22"/>
          <w:u w:val="single"/>
          <w:lang w:eastAsia="cs-CZ"/>
        </w:rPr>
        <w:t>2</w:t>
      </w:r>
      <w:r w:rsidRPr="0005763F" w:rsidR="00563E5E">
        <w:rPr>
          <w:rFonts w:ascii="Times New Roman" w:hAnsi="Times New Roman"/>
          <w:bCs/>
          <w:spacing w:val="-4"/>
          <w:szCs w:val="22"/>
          <w:u w:val="single"/>
          <w:lang w:eastAsia="cs-CZ"/>
        </w:rPr>
        <w:t>:</w:t>
      </w:r>
      <w:r w:rsidR="00DE070B">
        <w:rPr>
          <w:rFonts w:ascii="Times New Roman" w:hAnsi="Times New Roman"/>
          <w:spacing w:val="-4"/>
          <w:szCs w:val="22"/>
          <w:lang w:eastAsia="cs-CZ"/>
        </w:rPr>
        <w:t xml:space="preserve"> Príjmy </w:t>
      </w:r>
      <w:r w:rsidR="00B57640">
        <w:rPr>
          <w:rFonts w:ascii="Times New Roman" w:hAnsi="Times New Roman"/>
          <w:spacing w:val="-4"/>
          <w:szCs w:val="22"/>
          <w:lang w:eastAsia="cs-CZ"/>
        </w:rPr>
        <w:t>za prostriedky</w:t>
      </w:r>
      <w:r w:rsidRPr="0005763F" w:rsidR="00563E5E">
        <w:rPr>
          <w:rFonts w:ascii="Times New Roman" w:hAnsi="Times New Roman"/>
          <w:spacing w:val="-4"/>
          <w:szCs w:val="22"/>
          <w:lang w:eastAsia="cs-CZ"/>
        </w:rPr>
        <w:t xml:space="preserve"> EÚ </w:t>
      </w:r>
      <w:r w:rsidR="00DE070B">
        <w:rPr>
          <w:rFonts w:ascii="Times New Roman" w:hAnsi="Times New Roman"/>
          <w:spacing w:val="-4"/>
          <w:szCs w:val="22"/>
          <w:lang w:eastAsia="cs-CZ"/>
        </w:rPr>
        <w:t xml:space="preserve">– zahraničné transfery </w:t>
      </w:r>
    </w:p>
    <w:p w:rsidR="00EF20D7" w:rsidP="00FF3002">
      <w:pPr>
        <w:bidi w:val="0"/>
        <w:jc w:val="right"/>
        <w:rPr>
          <w:rFonts w:ascii="Times New Roman" w:hAnsi="Times New Roman"/>
          <w:sz w:val="16"/>
          <w:szCs w:val="16"/>
        </w:rPr>
      </w:pPr>
      <w:r w:rsidRPr="00D640C2" w:rsidR="00FF3002">
        <w:rPr>
          <w:rFonts w:ascii="Times New Roman" w:hAnsi="Times New Roman"/>
          <w:sz w:val="22"/>
          <w:szCs w:val="22"/>
        </w:rPr>
        <w:t xml:space="preserve"> </w:t>
      </w:r>
      <w:r w:rsidRPr="00D640C2" w:rsidR="00FF3002">
        <w:rPr>
          <w:rFonts w:ascii="Times New Roman" w:hAnsi="Times New Roman"/>
          <w:sz w:val="16"/>
          <w:szCs w:val="16"/>
        </w:rPr>
        <w:t>(v tis. eur)</w:t>
      </w:r>
    </w:p>
    <w:tbl>
      <w:tblPr>
        <w:tblStyle w:val="TableNormal"/>
        <w:tblW w:w="9067" w:type="dxa"/>
        <w:tblInd w:w="75" w:type="dxa"/>
        <w:tblLayout w:type="fixed"/>
        <w:tblCellMar>
          <w:left w:w="70" w:type="dxa"/>
          <w:right w:w="70" w:type="dxa"/>
        </w:tblCellMar>
        <w:tblLook w:val="04A0"/>
      </w:tblPr>
      <w:tblGrid>
        <w:gridCol w:w="846"/>
        <w:gridCol w:w="2268"/>
        <w:gridCol w:w="850"/>
        <w:gridCol w:w="850"/>
        <w:gridCol w:w="851"/>
        <w:gridCol w:w="850"/>
        <w:gridCol w:w="851"/>
        <w:gridCol w:w="850"/>
        <w:gridCol w:w="851"/>
      </w:tblGrid>
      <w:tr>
        <w:tblPrEx>
          <w:tblW w:w="9067" w:type="dxa"/>
          <w:tblInd w:w="75" w:type="dxa"/>
          <w:tblLayout w:type="fixed"/>
          <w:tblCellMar>
            <w:left w:w="70" w:type="dxa"/>
            <w:right w:w="70" w:type="dxa"/>
          </w:tblCellMar>
          <w:tblLook w:val="04A0"/>
        </w:tblPrEx>
        <w:trPr>
          <w:trHeight w:val="257"/>
        </w:trPr>
        <w:tc>
          <w:tcPr>
            <w:tcW w:w="846" w:type="dxa"/>
            <w:tcBorders>
              <w:top w:val="single" w:sz="4" w:space="0" w:color="auto"/>
              <w:left w:val="single" w:sz="4" w:space="0" w:color="auto"/>
              <w:bottom w:val="single" w:sz="4" w:space="0" w:color="auto"/>
              <w:right w:val="single" w:sz="4" w:space="0" w:color="auto"/>
            </w:tcBorders>
            <w:shd w:val="clear" w:color="auto" w:fill="A6A6A6"/>
            <w:textDirection w:val="lrTb"/>
            <w:vAlign w:val="top"/>
            <w:hideMark/>
          </w:tcPr>
          <w:p w:rsidR="00863ECE" w:rsidRPr="000E622F" w:rsidP="007831BA">
            <w:pPr>
              <w:bidi w:val="0"/>
              <w:jc w:val="center"/>
              <w:rPr>
                <w:rFonts w:ascii="Times New Roman" w:hAnsi="Times New Roman"/>
                <w:b/>
                <w:bCs/>
                <w:sz w:val="16"/>
                <w:szCs w:val="16"/>
              </w:rPr>
            </w:pPr>
            <w:r w:rsidRPr="000E622F">
              <w:rPr>
                <w:rFonts w:ascii="Times New Roman" w:hAnsi="Times New Roman"/>
                <w:b/>
                <w:bCs/>
                <w:sz w:val="16"/>
                <w:szCs w:val="16"/>
              </w:rPr>
              <w:t> </w:t>
            </w:r>
          </w:p>
        </w:tc>
        <w:tc>
          <w:tcPr>
            <w:tcW w:w="2268" w:type="dxa"/>
            <w:tcBorders>
              <w:top w:val="single" w:sz="4" w:space="0" w:color="auto"/>
              <w:left w:val="nil"/>
              <w:bottom w:val="single" w:sz="4" w:space="0" w:color="auto"/>
              <w:right w:val="single" w:sz="4" w:space="0" w:color="auto"/>
            </w:tcBorders>
            <w:shd w:val="clear" w:color="auto" w:fill="A6A6A6"/>
            <w:textDirection w:val="lrTb"/>
            <w:vAlign w:val="center"/>
            <w:hideMark/>
          </w:tcPr>
          <w:p w:rsidR="00863ECE" w:rsidRPr="000E622F" w:rsidP="007831BA">
            <w:pPr>
              <w:bidi w:val="0"/>
              <w:jc w:val="center"/>
              <w:rPr>
                <w:rFonts w:ascii="Times New Roman" w:hAnsi="Times New Roman"/>
                <w:b/>
                <w:bCs/>
                <w:sz w:val="16"/>
                <w:szCs w:val="16"/>
              </w:rPr>
            </w:pPr>
            <w:r w:rsidRPr="000E622F">
              <w:rPr>
                <w:rFonts w:ascii="Times New Roman" w:hAnsi="Times New Roman"/>
                <w:b/>
                <w:bCs/>
                <w:sz w:val="16"/>
                <w:szCs w:val="16"/>
              </w:rPr>
              <w:t> </w:t>
            </w:r>
          </w:p>
        </w:tc>
        <w:tc>
          <w:tcPr>
            <w:tcW w:w="85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863ECE" w:rsidRPr="000E622F" w:rsidP="00863ECE">
            <w:pPr>
              <w:bidi w:val="0"/>
              <w:jc w:val="center"/>
              <w:rPr>
                <w:rFonts w:ascii="Times New Roman" w:hAnsi="Times New Roman"/>
                <w:b/>
                <w:bCs/>
                <w:sz w:val="16"/>
                <w:szCs w:val="16"/>
              </w:rPr>
            </w:pPr>
            <w:r w:rsidRPr="000E622F">
              <w:rPr>
                <w:rFonts w:ascii="Times New Roman" w:hAnsi="Times New Roman"/>
                <w:b/>
                <w:bCs/>
                <w:sz w:val="16"/>
                <w:szCs w:val="16"/>
              </w:rPr>
              <w:t>2012 S</w:t>
            </w:r>
          </w:p>
        </w:tc>
        <w:tc>
          <w:tcPr>
            <w:tcW w:w="85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863ECE" w:rsidRPr="000E622F" w:rsidP="00863ECE">
            <w:pPr>
              <w:bidi w:val="0"/>
              <w:jc w:val="center"/>
              <w:rPr>
                <w:rFonts w:ascii="Times New Roman" w:hAnsi="Times New Roman"/>
                <w:b/>
                <w:bCs/>
                <w:sz w:val="16"/>
                <w:szCs w:val="16"/>
              </w:rPr>
            </w:pPr>
            <w:r w:rsidRPr="000E622F">
              <w:rPr>
                <w:rFonts w:ascii="Times New Roman" w:hAnsi="Times New Roman"/>
                <w:b/>
                <w:bCs/>
                <w:sz w:val="16"/>
                <w:szCs w:val="16"/>
              </w:rPr>
              <w:t>2013 S</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863ECE" w:rsidRPr="000E622F" w:rsidP="00863ECE">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85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863ECE"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863ECE" w:rsidRPr="000E622F" w:rsidP="00863ECE">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85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863ECE" w:rsidRPr="000E622F" w:rsidP="00863ECE">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863ECE" w:rsidRPr="000E622F" w:rsidP="00863ECE">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863ECE" w:rsidRPr="00863ECE" w:rsidP="00863ECE">
            <w:pPr>
              <w:bidi w:val="0"/>
              <w:rPr>
                <w:rFonts w:ascii="Times New Roman" w:hAnsi="Times New Roman"/>
                <w:color w:val="000000"/>
                <w:sz w:val="16"/>
                <w:szCs w:val="16"/>
              </w:rPr>
            </w:pPr>
            <w:r w:rsidRPr="00863ECE">
              <w:rPr>
                <w:rFonts w:ascii="Times New Roman" w:hAnsi="Times New Roman"/>
                <w:color w:val="000000"/>
                <w:sz w:val="16"/>
                <w:szCs w:val="16"/>
              </w:rPr>
              <w:t>A11</w:t>
            </w:r>
          </w:p>
        </w:tc>
        <w:tc>
          <w:tcPr>
            <w:tcW w:w="2268"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both"/>
              <w:rPr>
                <w:rFonts w:ascii="Times New Roman" w:hAnsi="Times New Roman"/>
                <w:color w:val="000000"/>
                <w:sz w:val="16"/>
                <w:szCs w:val="16"/>
              </w:rPr>
            </w:pPr>
            <w:r w:rsidRPr="00863ECE">
              <w:rPr>
                <w:rFonts w:ascii="Times New Roman" w:hAnsi="Times New Roman"/>
                <w:color w:val="000000"/>
                <w:sz w:val="16"/>
                <w:szCs w:val="16"/>
              </w:rPr>
              <w:t xml:space="preserve">Štrukturálne fondy </w:t>
            </w:r>
            <w:r>
              <w:rPr>
                <w:rFonts w:ascii="Times New Roman" w:hAnsi="Times New Roman"/>
                <w:color w:val="000000"/>
                <w:sz w:val="16"/>
                <w:szCs w:val="16"/>
              </w:rPr>
              <w:t>1</w:t>
            </w:r>
            <w:r w:rsidRPr="00863ECE">
              <w:rPr>
                <w:rFonts w:ascii="Times New Roman" w:hAnsi="Times New Roman"/>
                <w:color w:val="000000"/>
                <w:sz w:val="16"/>
                <w:szCs w:val="16"/>
              </w:rPr>
              <w:t xml:space="preserve">. </w:t>
            </w:r>
            <w:r>
              <w:rPr>
                <w:rFonts w:ascii="Times New Roman" w:hAnsi="Times New Roman"/>
                <w:color w:val="000000"/>
                <w:sz w:val="16"/>
                <w:szCs w:val="16"/>
              </w:rPr>
              <w:t>PO</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color w:val="000000"/>
                <w:sz w:val="16"/>
                <w:szCs w:val="16"/>
              </w:rPr>
            </w:pPr>
            <w:r w:rsidRPr="00863ECE">
              <w:rPr>
                <w:rFonts w:ascii="Times New Roman" w:hAnsi="Times New Roman"/>
                <w:color w:val="000000"/>
                <w:sz w:val="16"/>
                <w:szCs w:val="16"/>
              </w:rPr>
              <w:t>31 741</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color w:val="000000"/>
                <w:sz w:val="16"/>
                <w:szCs w:val="16"/>
              </w:rPr>
            </w:pPr>
            <w:r w:rsidRPr="00863ECE">
              <w:rPr>
                <w:rFonts w:ascii="Times New Roman" w:hAnsi="Times New Roman"/>
                <w:color w:val="000000"/>
                <w:sz w:val="16"/>
                <w:szCs w:val="16"/>
              </w:rPr>
              <w:t>16 919</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color w:val="000000"/>
                <w:sz w:val="16"/>
                <w:szCs w:val="16"/>
              </w:rPr>
            </w:pPr>
            <w:r w:rsidRPr="00863ECE">
              <w:rPr>
                <w:rFonts w:ascii="Times New Roman" w:hAnsi="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color w:val="000000"/>
                <w:sz w:val="16"/>
                <w:szCs w:val="16"/>
              </w:rPr>
            </w:pPr>
            <w:r w:rsidRPr="00863ECE">
              <w:rPr>
                <w:rFonts w:ascii="Times New Roman" w:hAnsi="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color w:val="000000"/>
                <w:sz w:val="16"/>
                <w:szCs w:val="16"/>
              </w:rPr>
            </w:pPr>
            <w:r w:rsidRPr="00863ECE">
              <w:rPr>
                <w:rFonts w:ascii="Times New Roman" w:hAnsi="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color w:val="000000"/>
                <w:sz w:val="16"/>
                <w:szCs w:val="16"/>
              </w:rPr>
            </w:pPr>
            <w:r w:rsidRPr="00863ECE">
              <w:rPr>
                <w:rFonts w:ascii="Times New Roman" w:hAnsi="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color w:val="000000"/>
                <w:sz w:val="16"/>
                <w:szCs w:val="16"/>
              </w:rPr>
            </w:pPr>
            <w:r w:rsidRPr="00863ECE">
              <w:rPr>
                <w:rFonts w:ascii="Times New Roman" w:hAnsi="Times New Roman"/>
                <w:color w:val="000000"/>
                <w:sz w:val="16"/>
                <w:szCs w:val="16"/>
              </w:rPr>
              <w:t>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863ECE" w:rsidRPr="00863ECE" w:rsidP="00863ECE">
            <w:pPr>
              <w:bidi w:val="0"/>
              <w:rPr>
                <w:rFonts w:ascii="Times New Roman" w:hAnsi="Times New Roman"/>
                <w:color w:val="000000"/>
                <w:sz w:val="16"/>
                <w:szCs w:val="16"/>
              </w:rPr>
            </w:pPr>
            <w:r w:rsidRPr="00863ECE">
              <w:rPr>
                <w:rFonts w:ascii="Times New Roman" w:hAnsi="Times New Roman"/>
                <w:color w:val="000000"/>
                <w:sz w:val="16"/>
                <w:szCs w:val="16"/>
              </w:rPr>
              <w:t>A12</w:t>
            </w:r>
          </w:p>
        </w:tc>
        <w:tc>
          <w:tcPr>
            <w:tcW w:w="2268"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both"/>
              <w:rPr>
                <w:rFonts w:ascii="Times New Roman" w:hAnsi="Times New Roman"/>
                <w:color w:val="000000"/>
                <w:sz w:val="16"/>
                <w:szCs w:val="16"/>
              </w:rPr>
            </w:pPr>
            <w:r w:rsidRPr="00863ECE">
              <w:rPr>
                <w:rFonts w:ascii="Times New Roman" w:hAnsi="Times New Roman"/>
                <w:color w:val="000000"/>
                <w:sz w:val="16"/>
                <w:szCs w:val="16"/>
              </w:rPr>
              <w:t xml:space="preserve">Kohézny fond </w:t>
            </w:r>
            <w:r>
              <w:rPr>
                <w:rFonts w:ascii="Times New Roman" w:hAnsi="Times New Roman"/>
                <w:color w:val="000000"/>
                <w:sz w:val="16"/>
                <w:szCs w:val="16"/>
              </w:rPr>
              <w:t>1</w:t>
            </w:r>
            <w:r w:rsidRPr="00863ECE">
              <w:rPr>
                <w:rFonts w:ascii="Times New Roman" w:hAnsi="Times New Roman"/>
                <w:color w:val="000000"/>
                <w:sz w:val="16"/>
                <w:szCs w:val="16"/>
              </w:rPr>
              <w:t xml:space="preserve">. </w:t>
            </w:r>
            <w:r>
              <w:rPr>
                <w:rFonts w:ascii="Times New Roman" w:hAnsi="Times New Roman"/>
                <w:color w:val="000000"/>
                <w:sz w:val="16"/>
                <w:szCs w:val="16"/>
              </w:rPr>
              <w:t>PO</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8 869</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5 471</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EB70FC">
              <w:rPr>
                <w:rFonts w:ascii="Times New Roman" w:hAnsi="Times New Roman"/>
                <w:sz w:val="16"/>
                <w:szCs w:val="16"/>
              </w:rPr>
              <w:t>65 245</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421"/>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63ECE" w:rsidRPr="00863ECE" w:rsidP="00863ECE">
            <w:pPr>
              <w:bidi w:val="0"/>
              <w:rPr>
                <w:rFonts w:ascii="Times New Roman" w:hAnsi="Times New Roman"/>
                <w:b/>
                <w:bCs/>
                <w:color w:val="000000"/>
                <w:sz w:val="16"/>
                <w:szCs w:val="16"/>
              </w:rPr>
            </w:pPr>
            <w:r w:rsidRPr="00863ECE">
              <w:rPr>
                <w:rFonts w:ascii="Times New Roman" w:hAnsi="Times New Roman"/>
                <w:b/>
                <w:bCs/>
                <w:color w:val="000000"/>
                <w:sz w:val="16"/>
                <w:szCs w:val="16"/>
              </w:rPr>
              <w:t>A1=A11+A12</w:t>
            </w:r>
          </w:p>
        </w:tc>
        <w:tc>
          <w:tcPr>
            <w:tcW w:w="2268"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rPr>
                <w:rFonts w:ascii="Times New Roman" w:hAnsi="Times New Roman"/>
                <w:b/>
                <w:bCs/>
                <w:color w:val="000000"/>
                <w:sz w:val="16"/>
                <w:szCs w:val="16"/>
              </w:rPr>
            </w:pPr>
            <w:r w:rsidR="00A47F54">
              <w:rPr>
                <w:rFonts w:ascii="Times New Roman" w:hAnsi="Times New Roman"/>
                <w:b/>
                <w:bCs/>
                <w:color w:val="000000"/>
                <w:sz w:val="16"/>
                <w:szCs w:val="16"/>
              </w:rPr>
              <w:t>Štrukturálne operácie 1</w:t>
            </w:r>
            <w:r w:rsidRPr="00863ECE">
              <w:rPr>
                <w:rFonts w:ascii="Times New Roman" w:hAnsi="Times New Roman"/>
                <w:b/>
                <w:bCs/>
                <w:color w:val="000000"/>
                <w:sz w:val="16"/>
                <w:szCs w:val="16"/>
              </w:rPr>
              <w:t xml:space="preserve">. </w:t>
            </w:r>
            <w:r>
              <w:rPr>
                <w:rFonts w:ascii="Times New Roman" w:hAnsi="Times New Roman"/>
                <w:b/>
                <w:bCs/>
                <w:color w:val="000000"/>
                <w:sz w:val="16"/>
                <w:szCs w:val="16"/>
              </w:rPr>
              <w:t>PO</w:t>
            </w:r>
            <w:r w:rsidRPr="00863ECE">
              <w:rPr>
                <w:rFonts w:ascii="Times New Roman" w:hAnsi="Times New Roman"/>
                <w:b/>
                <w:bCs/>
                <w:color w:val="000000"/>
                <w:sz w:val="16"/>
                <w:szCs w:val="16"/>
              </w:rPr>
              <w:t xml:space="preserve"> </w:t>
            </w:r>
            <w:r>
              <w:rPr>
                <w:rFonts w:ascii="Times New Roman" w:hAnsi="Times New Roman"/>
                <w:b/>
                <w:bCs/>
                <w:color w:val="000000"/>
                <w:sz w:val="16"/>
                <w:szCs w:val="16"/>
              </w:rPr>
              <w:t>spolu</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40 610</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22 390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0</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00EB70FC">
              <w:rPr>
                <w:rFonts w:ascii="Times New Roman" w:hAnsi="Times New Roman"/>
                <w:b/>
                <w:bCs/>
                <w:sz w:val="16"/>
                <w:szCs w:val="16"/>
              </w:rPr>
              <w:t>65 245</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0</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971D4D" w:rsidRPr="00863ECE" w:rsidP="00863ECE">
            <w:pPr>
              <w:bidi w:val="0"/>
              <w:rPr>
                <w:rFonts w:ascii="Times New Roman" w:hAnsi="Times New Roman"/>
                <w:color w:val="000000"/>
                <w:sz w:val="16"/>
                <w:szCs w:val="16"/>
              </w:rPr>
            </w:pPr>
            <w:r w:rsidRPr="00863ECE">
              <w:rPr>
                <w:rFonts w:ascii="Times New Roman" w:hAnsi="Times New Roman"/>
                <w:color w:val="000000"/>
                <w:sz w:val="16"/>
                <w:szCs w:val="16"/>
              </w:rPr>
              <w:t>A21</w:t>
            </w:r>
          </w:p>
        </w:tc>
        <w:tc>
          <w:tcPr>
            <w:tcW w:w="2268" w:type="dxa"/>
            <w:tcBorders>
              <w:top w:val="nil"/>
              <w:left w:val="nil"/>
              <w:bottom w:val="single" w:sz="4" w:space="0" w:color="auto"/>
              <w:right w:val="single" w:sz="4" w:space="0" w:color="auto"/>
            </w:tcBorders>
            <w:shd w:val="clear" w:color="000000" w:fill="auto"/>
            <w:textDirection w:val="lrTb"/>
            <w:vAlign w:val="center"/>
            <w:hideMark/>
          </w:tcPr>
          <w:p w:rsidR="00971D4D" w:rsidRPr="00863ECE" w:rsidP="00863ECE">
            <w:pPr>
              <w:bidi w:val="0"/>
              <w:jc w:val="both"/>
              <w:rPr>
                <w:rFonts w:ascii="Times New Roman" w:hAnsi="Times New Roman"/>
                <w:color w:val="000000"/>
                <w:sz w:val="16"/>
                <w:szCs w:val="16"/>
              </w:rPr>
            </w:pPr>
            <w:r w:rsidRPr="00863ECE">
              <w:rPr>
                <w:rFonts w:ascii="Times New Roman" w:hAnsi="Times New Roman"/>
                <w:color w:val="000000"/>
                <w:sz w:val="16"/>
                <w:szCs w:val="16"/>
              </w:rPr>
              <w:t xml:space="preserve">Štrukturálne fondy </w:t>
            </w:r>
            <w:r>
              <w:rPr>
                <w:rFonts w:ascii="Times New Roman" w:hAnsi="Times New Roman"/>
                <w:color w:val="000000"/>
                <w:sz w:val="16"/>
                <w:szCs w:val="16"/>
              </w:rPr>
              <w:t>2</w:t>
            </w:r>
            <w:r w:rsidRPr="00863ECE">
              <w:rPr>
                <w:rFonts w:ascii="Times New Roman" w:hAnsi="Times New Roman"/>
                <w:color w:val="000000"/>
                <w:sz w:val="16"/>
                <w:szCs w:val="16"/>
              </w:rPr>
              <w:t xml:space="preserve">. </w:t>
            </w:r>
            <w:r>
              <w:rPr>
                <w:rFonts w:ascii="Times New Roman" w:hAnsi="Times New Roman"/>
                <w:color w:val="000000"/>
                <w:sz w:val="16"/>
                <w:szCs w:val="16"/>
              </w:rPr>
              <w:t>PO</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971D4D" w:rsidRPr="00863ECE" w:rsidP="00863ECE">
            <w:pPr>
              <w:bidi w:val="0"/>
              <w:jc w:val="right"/>
              <w:rPr>
                <w:rFonts w:ascii="Times New Roman" w:hAnsi="Times New Roman"/>
                <w:sz w:val="16"/>
                <w:szCs w:val="16"/>
              </w:rPr>
            </w:pPr>
            <w:r w:rsidRPr="00863ECE">
              <w:rPr>
                <w:rFonts w:ascii="Times New Roman" w:hAnsi="Times New Roman"/>
                <w:sz w:val="16"/>
                <w:szCs w:val="16"/>
              </w:rPr>
              <w:t>1 166 316</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971D4D" w:rsidRPr="00863ECE" w:rsidP="00863ECE">
            <w:pPr>
              <w:bidi w:val="0"/>
              <w:jc w:val="right"/>
              <w:rPr>
                <w:rFonts w:ascii="Times New Roman" w:hAnsi="Times New Roman"/>
                <w:sz w:val="16"/>
                <w:szCs w:val="16"/>
              </w:rPr>
            </w:pPr>
            <w:r w:rsidRPr="00863ECE">
              <w:rPr>
                <w:rFonts w:ascii="Times New Roman" w:hAnsi="Times New Roman"/>
                <w:sz w:val="16"/>
                <w:szCs w:val="16"/>
              </w:rPr>
              <w:t>978 337</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971D4D" w:rsidRPr="00863ECE" w:rsidP="00FC0323">
            <w:pPr>
              <w:bidi w:val="0"/>
              <w:jc w:val="right"/>
              <w:rPr>
                <w:rFonts w:ascii="Times New Roman" w:hAnsi="Times New Roman"/>
                <w:sz w:val="16"/>
                <w:szCs w:val="16"/>
              </w:rPr>
            </w:pPr>
            <w:r w:rsidRPr="00863ECE">
              <w:rPr>
                <w:rFonts w:ascii="Times New Roman" w:hAnsi="Times New Roman"/>
                <w:sz w:val="16"/>
                <w:szCs w:val="16"/>
              </w:rPr>
              <w:t>1 359 3</w:t>
            </w:r>
            <w:r>
              <w:rPr>
                <w:rFonts w:ascii="Times New Roman" w:hAnsi="Times New Roman"/>
                <w:sz w:val="16"/>
                <w:szCs w:val="16"/>
              </w:rPr>
              <w:t>50</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971D4D" w:rsidRPr="00D56069" w:rsidP="00971D4D">
            <w:pPr>
              <w:bidi w:val="0"/>
              <w:jc w:val="right"/>
              <w:rPr>
                <w:rFonts w:ascii="Times New Roman" w:hAnsi="Times New Roman"/>
                <w:sz w:val="16"/>
                <w:szCs w:val="16"/>
              </w:rPr>
            </w:pPr>
            <w:r w:rsidR="005B7E1F">
              <w:rPr>
                <w:rFonts w:ascii="Times New Roman" w:hAnsi="Times New Roman"/>
                <w:sz w:val="16"/>
                <w:szCs w:val="16"/>
              </w:rPr>
              <w:t>1 009 843</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971D4D" w:rsidRPr="00863ECE" w:rsidP="00863ECE">
            <w:pPr>
              <w:bidi w:val="0"/>
              <w:jc w:val="right"/>
              <w:rPr>
                <w:rFonts w:ascii="Times New Roman" w:hAnsi="Times New Roman"/>
                <w:sz w:val="16"/>
                <w:szCs w:val="16"/>
              </w:rPr>
            </w:pPr>
            <w:r w:rsidRPr="00863ECE">
              <w:rPr>
                <w:rFonts w:ascii="Times New Roman" w:hAnsi="Times New Roman"/>
                <w:sz w:val="16"/>
                <w:szCs w:val="16"/>
              </w:rPr>
              <w:t>823 882</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971D4D" w:rsidRPr="00863ECE" w:rsidP="00181FD6">
            <w:pPr>
              <w:bidi w:val="0"/>
              <w:jc w:val="right"/>
              <w:rPr>
                <w:rFonts w:ascii="Times New Roman" w:hAnsi="Times New Roman"/>
                <w:sz w:val="16"/>
                <w:szCs w:val="16"/>
              </w:rPr>
            </w:pPr>
            <w:r w:rsidRPr="00863ECE">
              <w:rPr>
                <w:rFonts w:ascii="Times New Roman" w:hAnsi="Times New Roman"/>
                <w:sz w:val="16"/>
                <w:szCs w:val="16"/>
              </w:rPr>
              <w:t>68 1</w:t>
            </w:r>
            <w:r>
              <w:rPr>
                <w:rFonts w:ascii="Times New Roman" w:hAnsi="Times New Roman"/>
                <w:sz w:val="16"/>
                <w:szCs w:val="16"/>
              </w:rPr>
              <w:t>59</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971D4D" w:rsidRPr="00863ECE" w:rsidP="00863ECE">
            <w:pPr>
              <w:bidi w:val="0"/>
              <w:jc w:val="right"/>
              <w:rPr>
                <w:rFonts w:ascii="Times New Roman" w:hAnsi="Times New Roman"/>
                <w:sz w:val="16"/>
                <w:szCs w:val="16"/>
              </w:rPr>
            </w:pPr>
            <w:r w:rsidRPr="00863ECE">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971D4D" w:rsidRPr="00863ECE" w:rsidP="00863ECE">
            <w:pPr>
              <w:bidi w:val="0"/>
              <w:rPr>
                <w:rFonts w:ascii="Times New Roman" w:hAnsi="Times New Roman"/>
                <w:color w:val="000000"/>
                <w:sz w:val="16"/>
                <w:szCs w:val="16"/>
              </w:rPr>
            </w:pPr>
            <w:r w:rsidRPr="00863ECE">
              <w:rPr>
                <w:rFonts w:ascii="Times New Roman" w:hAnsi="Times New Roman"/>
                <w:color w:val="000000"/>
                <w:sz w:val="16"/>
                <w:szCs w:val="16"/>
              </w:rPr>
              <w:t>A22</w:t>
            </w:r>
          </w:p>
        </w:tc>
        <w:tc>
          <w:tcPr>
            <w:tcW w:w="2268" w:type="dxa"/>
            <w:tcBorders>
              <w:top w:val="nil"/>
              <w:left w:val="nil"/>
              <w:bottom w:val="single" w:sz="4" w:space="0" w:color="auto"/>
              <w:right w:val="single" w:sz="4" w:space="0" w:color="auto"/>
            </w:tcBorders>
            <w:shd w:val="clear" w:color="000000" w:fill="auto"/>
            <w:textDirection w:val="lrTb"/>
            <w:vAlign w:val="center"/>
            <w:hideMark/>
          </w:tcPr>
          <w:p w:rsidR="00971D4D" w:rsidRPr="00863ECE" w:rsidP="00863ECE">
            <w:pPr>
              <w:bidi w:val="0"/>
              <w:jc w:val="both"/>
              <w:rPr>
                <w:rFonts w:ascii="Times New Roman" w:hAnsi="Times New Roman"/>
                <w:color w:val="000000"/>
                <w:sz w:val="16"/>
                <w:szCs w:val="16"/>
              </w:rPr>
            </w:pPr>
            <w:r w:rsidRPr="00863ECE">
              <w:rPr>
                <w:rFonts w:ascii="Times New Roman" w:hAnsi="Times New Roman"/>
                <w:color w:val="000000"/>
                <w:sz w:val="16"/>
                <w:szCs w:val="16"/>
              </w:rPr>
              <w:t xml:space="preserve">Kohézny fond </w:t>
            </w:r>
            <w:r>
              <w:rPr>
                <w:rFonts w:ascii="Times New Roman" w:hAnsi="Times New Roman"/>
                <w:color w:val="000000"/>
                <w:sz w:val="16"/>
                <w:szCs w:val="16"/>
              </w:rPr>
              <w:t>2</w:t>
            </w:r>
            <w:r w:rsidRPr="00863ECE">
              <w:rPr>
                <w:rFonts w:ascii="Times New Roman" w:hAnsi="Times New Roman"/>
                <w:color w:val="000000"/>
                <w:sz w:val="16"/>
                <w:szCs w:val="16"/>
              </w:rPr>
              <w:t xml:space="preserve">. </w:t>
            </w:r>
            <w:r>
              <w:rPr>
                <w:rFonts w:ascii="Times New Roman" w:hAnsi="Times New Roman"/>
                <w:color w:val="000000"/>
                <w:sz w:val="16"/>
                <w:szCs w:val="16"/>
              </w:rPr>
              <w:t>PO</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971D4D" w:rsidRPr="00863ECE" w:rsidP="00863ECE">
            <w:pPr>
              <w:bidi w:val="0"/>
              <w:jc w:val="right"/>
              <w:rPr>
                <w:rFonts w:ascii="Times New Roman" w:hAnsi="Times New Roman"/>
                <w:sz w:val="16"/>
                <w:szCs w:val="16"/>
              </w:rPr>
            </w:pPr>
            <w:r w:rsidRPr="00863ECE">
              <w:rPr>
                <w:rFonts w:ascii="Times New Roman" w:hAnsi="Times New Roman"/>
                <w:sz w:val="16"/>
                <w:szCs w:val="16"/>
              </w:rPr>
              <w:t>334 762</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971D4D" w:rsidRPr="00863ECE" w:rsidP="00863ECE">
            <w:pPr>
              <w:bidi w:val="0"/>
              <w:jc w:val="right"/>
              <w:rPr>
                <w:rFonts w:ascii="Times New Roman" w:hAnsi="Times New Roman"/>
                <w:sz w:val="16"/>
                <w:szCs w:val="16"/>
              </w:rPr>
            </w:pPr>
            <w:r w:rsidRPr="00863ECE">
              <w:rPr>
                <w:rFonts w:ascii="Times New Roman" w:hAnsi="Times New Roman"/>
                <w:sz w:val="16"/>
                <w:szCs w:val="16"/>
              </w:rPr>
              <w:t>664 445</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971D4D" w:rsidRPr="00863ECE" w:rsidP="00863ECE">
            <w:pPr>
              <w:bidi w:val="0"/>
              <w:jc w:val="right"/>
              <w:rPr>
                <w:rFonts w:ascii="Times New Roman" w:hAnsi="Times New Roman"/>
                <w:sz w:val="16"/>
                <w:szCs w:val="16"/>
              </w:rPr>
            </w:pPr>
            <w:r w:rsidRPr="00863ECE">
              <w:rPr>
                <w:rFonts w:ascii="Times New Roman" w:hAnsi="Times New Roman"/>
                <w:sz w:val="16"/>
                <w:szCs w:val="16"/>
              </w:rPr>
              <w:t>875 875</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971D4D" w:rsidRPr="00D56069" w:rsidP="00971D4D">
            <w:pPr>
              <w:bidi w:val="0"/>
              <w:jc w:val="right"/>
              <w:rPr>
                <w:rFonts w:ascii="Times New Roman" w:hAnsi="Times New Roman"/>
                <w:sz w:val="16"/>
                <w:szCs w:val="16"/>
              </w:rPr>
            </w:pPr>
            <w:r w:rsidR="005B7E1F">
              <w:rPr>
                <w:rFonts w:ascii="Times New Roman" w:hAnsi="Times New Roman"/>
                <w:sz w:val="16"/>
                <w:szCs w:val="16"/>
              </w:rPr>
              <w:t>386 544</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971D4D" w:rsidRPr="00863ECE" w:rsidP="00863ECE">
            <w:pPr>
              <w:bidi w:val="0"/>
              <w:jc w:val="right"/>
              <w:rPr>
                <w:rFonts w:ascii="Times New Roman" w:hAnsi="Times New Roman"/>
                <w:sz w:val="16"/>
                <w:szCs w:val="16"/>
              </w:rPr>
            </w:pPr>
            <w:r w:rsidRPr="00863ECE">
              <w:rPr>
                <w:rFonts w:ascii="Times New Roman" w:hAnsi="Times New Roman"/>
                <w:sz w:val="16"/>
                <w:szCs w:val="16"/>
              </w:rPr>
              <w:t>705 048</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971D4D" w:rsidRPr="00863ECE" w:rsidP="00863ECE">
            <w:pPr>
              <w:bidi w:val="0"/>
              <w:jc w:val="right"/>
              <w:rPr>
                <w:rFonts w:ascii="Times New Roman" w:hAnsi="Times New Roman"/>
                <w:sz w:val="16"/>
                <w:szCs w:val="16"/>
              </w:rPr>
            </w:pPr>
            <w:r w:rsidRPr="00863ECE">
              <w:rPr>
                <w:rFonts w:ascii="Times New Roman" w:hAnsi="Times New Roman"/>
                <w:sz w:val="16"/>
                <w:szCs w:val="16"/>
              </w:rPr>
              <w:t>21 911</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971D4D" w:rsidRPr="00863ECE" w:rsidP="00863ECE">
            <w:pPr>
              <w:bidi w:val="0"/>
              <w:jc w:val="right"/>
              <w:rPr>
                <w:rFonts w:ascii="Times New Roman" w:hAnsi="Times New Roman"/>
                <w:sz w:val="16"/>
                <w:szCs w:val="16"/>
              </w:rPr>
            </w:pPr>
            <w:r w:rsidRPr="00863ECE">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420"/>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71D4D" w:rsidRPr="00863ECE" w:rsidP="00863ECE">
            <w:pPr>
              <w:bidi w:val="0"/>
              <w:rPr>
                <w:rFonts w:ascii="Times New Roman" w:hAnsi="Times New Roman"/>
                <w:b/>
                <w:bCs/>
                <w:color w:val="000000"/>
                <w:sz w:val="16"/>
                <w:szCs w:val="16"/>
              </w:rPr>
            </w:pPr>
            <w:r w:rsidRPr="00863ECE">
              <w:rPr>
                <w:rFonts w:ascii="Times New Roman" w:hAnsi="Times New Roman"/>
                <w:b/>
                <w:bCs/>
                <w:color w:val="000000"/>
                <w:sz w:val="16"/>
                <w:szCs w:val="16"/>
              </w:rPr>
              <w:t>A2=A21+A22</w:t>
            </w:r>
          </w:p>
        </w:tc>
        <w:tc>
          <w:tcPr>
            <w:tcW w:w="2268"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71D4D" w:rsidRPr="00863ECE" w:rsidP="00863ECE">
            <w:pPr>
              <w:bidi w:val="0"/>
              <w:rPr>
                <w:rFonts w:ascii="Times New Roman" w:hAnsi="Times New Roman"/>
                <w:b/>
                <w:bCs/>
                <w:color w:val="000000"/>
                <w:sz w:val="16"/>
                <w:szCs w:val="16"/>
              </w:rPr>
            </w:pPr>
            <w:r>
              <w:rPr>
                <w:rFonts w:ascii="Times New Roman" w:hAnsi="Times New Roman"/>
                <w:b/>
                <w:bCs/>
                <w:color w:val="000000"/>
                <w:sz w:val="16"/>
                <w:szCs w:val="16"/>
              </w:rPr>
              <w:t>Štrukturálne operácie 2</w:t>
            </w:r>
            <w:r w:rsidRPr="00863ECE">
              <w:rPr>
                <w:rFonts w:ascii="Times New Roman" w:hAnsi="Times New Roman"/>
                <w:b/>
                <w:bCs/>
                <w:color w:val="000000"/>
                <w:sz w:val="16"/>
                <w:szCs w:val="16"/>
              </w:rPr>
              <w:t xml:space="preserve">. </w:t>
            </w:r>
            <w:r>
              <w:rPr>
                <w:rFonts w:ascii="Times New Roman" w:hAnsi="Times New Roman"/>
                <w:b/>
                <w:bCs/>
                <w:color w:val="000000"/>
                <w:sz w:val="16"/>
                <w:szCs w:val="16"/>
              </w:rPr>
              <w:t>PO spolu</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71D4D" w:rsidRPr="00863ECE" w:rsidP="00863ECE">
            <w:pPr>
              <w:bidi w:val="0"/>
              <w:jc w:val="right"/>
              <w:rPr>
                <w:rFonts w:ascii="Times New Roman" w:hAnsi="Times New Roman"/>
                <w:b/>
                <w:bCs/>
                <w:sz w:val="16"/>
                <w:szCs w:val="16"/>
              </w:rPr>
            </w:pPr>
            <w:r w:rsidRPr="00863ECE">
              <w:rPr>
                <w:rFonts w:ascii="Times New Roman" w:hAnsi="Times New Roman"/>
                <w:b/>
                <w:bCs/>
                <w:sz w:val="16"/>
                <w:szCs w:val="16"/>
              </w:rPr>
              <w:t>1 501 078</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71D4D" w:rsidRPr="00863ECE" w:rsidP="00863ECE">
            <w:pPr>
              <w:bidi w:val="0"/>
              <w:jc w:val="right"/>
              <w:rPr>
                <w:rFonts w:ascii="Times New Roman" w:hAnsi="Times New Roman"/>
                <w:b/>
                <w:bCs/>
                <w:sz w:val="16"/>
                <w:szCs w:val="16"/>
              </w:rPr>
            </w:pPr>
            <w:r w:rsidRPr="00863ECE">
              <w:rPr>
                <w:rFonts w:ascii="Times New Roman" w:hAnsi="Times New Roman"/>
                <w:b/>
                <w:bCs/>
                <w:sz w:val="16"/>
                <w:szCs w:val="16"/>
              </w:rPr>
              <w:t>1 642 782</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71D4D" w:rsidRPr="00863ECE" w:rsidP="00FC0323">
            <w:pPr>
              <w:bidi w:val="0"/>
              <w:jc w:val="right"/>
              <w:rPr>
                <w:rFonts w:ascii="Times New Roman" w:hAnsi="Times New Roman"/>
                <w:b/>
                <w:bCs/>
                <w:sz w:val="16"/>
                <w:szCs w:val="16"/>
              </w:rPr>
            </w:pPr>
            <w:r w:rsidRPr="00863ECE">
              <w:rPr>
                <w:rFonts w:ascii="Times New Roman" w:hAnsi="Times New Roman"/>
                <w:b/>
                <w:bCs/>
                <w:sz w:val="16"/>
                <w:szCs w:val="16"/>
              </w:rPr>
              <w:t>2 235 22</w:t>
            </w:r>
            <w:r>
              <w:rPr>
                <w:rFonts w:ascii="Times New Roman" w:hAnsi="Times New Roman"/>
                <w:b/>
                <w:bCs/>
                <w:sz w:val="16"/>
                <w:szCs w:val="16"/>
              </w:rPr>
              <w:t>5</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71D4D" w:rsidRPr="00863ECE" w:rsidP="00971D4D">
            <w:pPr>
              <w:bidi w:val="0"/>
              <w:jc w:val="right"/>
              <w:rPr>
                <w:rFonts w:ascii="Times New Roman" w:hAnsi="Times New Roman"/>
                <w:b/>
                <w:bCs/>
                <w:sz w:val="16"/>
                <w:szCs w:val="16"/>
              </w:rPr>
            </w:pPr>
            <w:r w:rsidR="005B7E1F">
              <w:rPr>
                <w:rFonts w:ascii="Times New Roman" w:hAnsi="Times New Roman"/>
                <w:b/>
                <w:bCs/>
                <w:sz w:val="16"/>
                <w:szCs w:val="16"/>
              </w:rPr>
              <w:t>1 396 387</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71D4D" w:rsidRPr="00863ECE" w:rsidP="00863ECE">
            <w:pPr>
              <w:bidi w:val="0"/>
              <w:jc w:val="right"/>
              <w:rPr>
                <w:rFonts w:ascii="Times New Roman" w:hAnsi="Times New Roman"/>
                <w:b/>
                <w:bCs/>
                <w:sz w:val="16"/>
                <w:szCs w:val="16"/>
              </w:rPr>
            </w:pPr>
            <w:r w:rsidRPr="00863ECE">
              <w:rPr>
                <w:rFonts w:ascii="Times New Roman" w:hAnsi="Times New Roman"/>
                <w:b/>
                <w:bCs/>
                <w:sz w:val="16"/>
                <w:szCs w:val="16"/>
              </w:rPr>
              <w:t>1 528 930</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71D4D" w:rsidRPr="00863ECE" w:rsidP="00FC0323">
            <w:pPr>
              <w:bidi w:val="0"/>
              <w:jc w:val="right"/>
              <w:rPr>
                <w:rFonts w:ascii="Times New Roman" w:hAnsi="Times New Roman"/>
                <w:b/>
                <w:bCs/>
                <w:sz w:val="16"/>
                <w:szCs w:val="16"/>
              </w:rPr>
            </w:pPr>
            <w:r w:rsidRPr="00863ECE">
              <w:rPr>
                <w:rFonts w:ascii="Times New Roman" w:hAnsi="Times New Roman"/>
                <w:b/>
                <w:bCs/>
                <w:sz w:val="16"/>
                <w:szCs w:val="16"/>
              </w:rPr>
              <w:t>90 07</w:t>
            </w:r>
            <w:r>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71D4D" w:rsidRPr="00863ECE" w:rsidP="00863ECE">
            <w:pPr>
              <w:bidi w:val="0"/>
              <w:jc w:val="right"/>
              <w:rPr>
                <w:rFonts w:ascii="Times New Roman" w:hAnsi="Times New Roman"/>
                <w:b/>
                <w:bCs/>
                <w:sz w:val="16"/>
                <w:szCs w:val="16"/>
              </w:rPr>
            </w:pPr>
            <w:r w:rsidRPr="00863ECE">
              <w:rPr>
                <w:rFonts w:ascii="Times New Roman" w:hAnsi="Times New Roman"/>
                <w:b/>
                <w:bCs/>
                <w:sz w:val="16"/>
                <w:szCs w:val="16"/>
              </w:rPr>
              <w:t>0</w:t>
            </w:r>
          </w:p>
        </w:tc>
      </w:tr>
      <w:tr>
        <w:tblPrEx>
          <w:tblW w:w="9067" w:type="dxa"/>
          <w:tblInd w:w="75" w:type="dxa"/>
          <w:tblLayout w:type="fixed"/>
          <w:tblCellMar>
            <w:left w:w="70" w:type="dxa"/>
            <w:right w:w="70" w:type="dxa"/>
          </w:tblCellMar>
          <w:tblLook w:val="04A0"/>
        </w:tblPrEx>
        <w:trPr>
          <w:cantSplit/>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863ECE" w:rsidRPr="00863ECE" w:rsidP="00863ECE">
            <w:pPr>
              <w:bidi w:val="0"/>
              <w:rPr>
                <w:rFonts w:ascii="Times New Roman" w:hAnsi="Times New Roman"/>
                <w:color w:val="000000"/>
                <w:sz w:val="16"/>
                <w:szCs w:val="16"/>
              </w:rPr>
            </w:pPr>
            <w:r w:rsidRPr="00863ECE">
              <w:rPr>
                <w:rFonts w:ascii="Times New Roman" w:hAnsi="Times New Roman"/>
                <w:color w:val="000000"/>
                <w:sz w:val="16"/>
                <w:szCs w:val="16"/>
              </w:rPr>
              <w:t>A31</w:t>
            </w:r>
          </w:p>
        </w:tc>
        <w:tc>
          <w:tcPr>
            <w:tcW w:w="2268"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both"/>
              <w:rPr>
                <w:rFonts w:ascii="Times New Roman" w:hAnsi="Times New Roman"/>
                <w:color w:val="000000"/>
                <w:sz w:val="16"/>
                <w:szCs w:val="16"/>
              </w:rPr>
            </w:pPr>
            <w:r w:rsidRPr="00863ECE">
              <w:rPr>
                <w:rFonts w:ascii="Times New Roman" w:hAnsi="Times New Roman"/>
                <w:color w:val="000000"/>
                <w:sz w:val="16"/>
                <w:szCs w:val="16"/>
              </w:rPr>
              <w:t xml:space="preserve">Štrukturálne fondy </w:t>
            </w:r>
            <w:r>
              <w:rPr>
                <w:rFonts w:ascii="Times New Roman" w:hAnsi="Times New Roman"/>
                <w:color w:val="000000"/>
                <w:sz w:val="16"/>
                <w:szCs w:val="16"/>
              </w:rPr>
              <w:t>3</w:t>
            </w:r>
            <w:r w:rsidRPr="00863ECE">
              <w:rPr>
                <w:rFonts w:ascii="Times New Roman" w:hAnsi="Times New Roman"/>
                <w:color w:val="000000"/>
                <w:sz w:val="16"/>
                <w:szCs w:val="16"/>
              </w:rPr>
              <w:t xml:space="preserve">. </w:t>
            </w:r>
            <w:r>
              <w:rPr>
                <w:rFonts w:ascii="Times New Roman" w:hAnsi="Times New Roman"/>
                <w:color w:val="000000"/>
                <w:sz w:val="16"/>
                <w:szCs w:val="16"/>
              </w:rPr>
              <w:t>PO</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270 000</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3 450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690 837</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1 230 702</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1 461 841</w:t>
            </w:r>
          </w:p>
        </w:tc>
      </w:tr>
      <w:tr>
        <w:tblPrEx>
          <w:tblW w:w="9067" w:type="dxa"/>
          <w:tblInd w:w="75" w:type="dxa"/>
          <w:tblLayout w:type="fixed"/>
          <w:tblCellMar>
            <w:left w:w="70" w:type="dxa"/>
            <w:right w:w="70" w:type="dxa"/>
          </w:tblCellMar>
          <w:tblLook w:val="04A0"/>
        </w:tblPrEx>
        <w:trPr>
          <w:cantSplit/>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863ECE" w:rsidRPr="00863ECE" w:rsidP="00863ECE">
            <w:pPr>
              <w:bidi w:val="0"/>
              <w:rPr>
                <w:rFonts w:ascii="Times New Roman" w:hAnsi="Times New Roman"/>
                <w:color w:val="000000"/>
                <w:sz w:val="16"/>
                <w:szCs w:val="16"/>
              </w:rPr>
            </w:pPr>
            <w:r w:rsidRPr="00863ECE">
              <w:rPr>
                <w:rFonts w:ascii="Times New Roman" w:hAnsi="Times New Roman"/>
                <w:color w:val="000000"/>
                <w:sz w:val="16"/>
                <w:szCs w:val="16"/>
              </w:rPr>
              <w:t>A32</w:t>
            </w:r>
          </w:p>
        </w:tc>
        <w:tc>
          <w:tcPr>
            <w:tcW w:w="2268"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both"/>
              <w:rPr>
                <w:rFonts w:ascii="Times New Roman" w:hAnsi="Times New Roman"/>
                <w:color w:val="000000"/>
                <w:sz w:val="16"/>
                <w:szCs w:val="16"/>
              </w:rPr>
            </w:pPr>
            <w:r w:rsidRPr="00863ECE">
              <w:rPr>
                <w:rFonts w:ascii="Times New Roman" w:hAnsi="Times New Roman"/>
                <w:color w:val="000000"/>
                <w:sz w:val="16"/>
                <w:szCs w:val="16"/>
              </w:rPr>
              <w:t xml:space="preserve">Kohézny fond </w:t>
            </w:r>
            <w:r>
              <w:rPr>
                <w:rFonts w:ascii="Times New Roman" w:hAnsi="Times New Roman"/>
                <w:color w:val="000000"/>
                <w:sz w:val="16"/>
                <w:szCs w:val="16"/>
              </w:rPr>
              <w:t>3</w:t>
            </w:r>
            <w:r w:rsidRPr="00863ECE">
              <w:rPr>
                <w:rFonts w:ascii="Times New Roman" w:hAnsi="Times New Roman"/>
                <w:color w:val="000000"/>
                <w:sz w:val="16"/>
                <w:szCs w:val="16"/>
              </w:rPr>
              <w:t xml:space="preserve">. </w:t>
            </w:r>
            <w:r>
              <w:rPr>
                <w:rFonts w:ascii="Times New Roman" w:hAnsi="Times New Roman"/>
                <w:color w:val="000000"/>
                <w:sz w:val="16"/>
                <w:szCs w:val="16"/>
              </w:rPr>
              <w:t>PO</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318 762</w:t>
            </w:r>
          </w:p>
        </w:tc>
        <w:tc>
          <w:tcPr>
            <w:tcW w:w="850"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650 847</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929 655</w:t>
            </w:r>
          </w:p>
        </w:tc>
      </w:tr>
      <w:tr>
        <w:tblPrEx>
          <w:tblW w:w="9067" w:type="dxa"/>
          <w:tblInd w:w="75" w:type="dxa"/>
          <w:tblLayout w:type="fixed"/>
          <w:tblCellMar>
            <w:left w:w="70" w:type="dxa"/>
            <w:right w:w="70" w:type="dxa"/>
          </w:tblCellMar>
          <w:tblLook w:val="04A0"/>
        </w:tblPrEx>
        <w:trPr>
          <w:trHeight w:hRule="exact" w:val="421"/>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63ECE" w:rsidRPr="00863ECE" w:rsidP="00863ECE">
            <w:pPr>
              <w:bidi w:val="0"/>
              <w:rPr>
                <w:rFonts w:ascii="Times New Roman" w:hAnsi="Times New Roman"/>
                <w:b/>
                <w:bCs/>
                <w:color w:val="000000"/>
                <w:sz w:val="16"/>
                <w:szCs w:val="16"/>
              </w:rPr>
            </w:pPr>
            <w:r w:rsidRPr="00863ECE">
              <w:rPr>
                <w:rFonts w:ascii="Times New Roman" w:hAnsi="Times New Roman"/>
                <w:b/>
                <w:bCs/>
                <w:color w:val="000000"/>
                <w:sz w:val="16"/>
                <w:szCs w:val="16"/>
              </w:rPr>
              <w:t>A3=A31+A32</w:t>
            </w:r>
          </w:p>
        </w:tc>
        <w:tc>
          <w:tcPr>
            <w:tcW w:w="2268"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rPr>
                <w:rFonts w:ascii="Times New Roman" w:hAnsi="Times New Roman"/>
                <w:b/>
                <w:bCs/>
                <w:color w:val="000000"/>
                <w:sz w:val="16"/>
                <w:szCs w:val="16"/>
              </w:rPr>
            </w:pPr>
            <w:r w:rsidR="00A47F54">
              <w:rPr>
                <w:rFonts w:ascii="Times New Roman" w:hAnsi="Times New Roman"/>
                <w:b/>
                <w:bCs/>
                <w:color w:val="000000"/>
                <w:sz w:val="16"/>
                <w:szCs w:val="16"/>
              </w:rPr>
              <w:t>Štrukturálne operácie 3</w:t>
            </w:r>
            <w:r>
              <w:rPr>
                <w:rFonts w:ascii="Times New Roman" w:hAnsi="Times New Roman"/>
                <w:b/>
                <w:bCs/>
                <w:color w:val="000000"/>
                <w:sz w:val="16"/>
                <w:szCs w:val="16"/>
              </w:rPr>
              <w:t>. PO spolu</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0</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270 000</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005B7E1F">
              <w:rPr>
                <w:rFonts w:ascii="Times New Roman" w:hAnsi="Times New Roman"/>
                <w:b/>
                <w:bCs/>
                <w:sz w:val="16"/>
                <w:szCs w:val="16"/>
              </w:rPr>
              <w:t>3 450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1 009 599</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1 881 549</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2 391 496</w:t>
            </w:r>
          </w:p>
        </w:tc>
      </w:tr>
      <w:tr>
        <w:tblPrEx>
          <w:tblW w:w="9067" w:type="dxa"/>
          <w:tblInd w:w="75" w:type="dxa"/>
          <w:tblLayout w:type="fixed"/>
          <w:tblCellMar>
            <w:left w:w="70" w:type="dxa"/>
            <w:right w:w="70" w:type="dxa"/>
          </w:tblCellMar>
          <w:tblLook w:val="04A0"/>
        </w:tblPrEx>
        <w:trPr>
          <w:cantSplit/>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863ECE" w:rsidRPr="00863ECE" w:rsidP="00863ECE">
            <w:pPr>
              <w:bidi w:val="0"/>
              <w:rPr>
                <w:rFonts w:ascii="Times New Roman" w:hAnsi="Times New Roman"/>
                <w:sz w:val="16"/>
                <w:szCs w:val="16"/>
              </w:rPr>
            </w:pPr>
            <w:r w:rsidRPr="00863ECE">
              <w:rPr>
                <w:rFonts w:ascii="Times New Roman" w:hAnsi="Times New Roman"/>
                <w:sz w:val="16"/>
                <w:szCs w:val="16"/>
              </w:rPr>
              <w:t>B11</w:t>
            </w:r>
          </w:p>
        </w:tc>
        <w:tc>
          <w:tcPr>
            <w:tcW w:w="2268"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rPr>
                <w:rFonts w:ascii="Times New Roman" w:hAnsi="Times New Roman"/>
                <w:sz w:val="16"/>
                <w:szCs w:val="16"/>
              </w:rPr>
            </w:pPr>
            <w:r w:rsidRPr="00863ECE">
              <w:rPr>
                <w:rFonts w:ascii="Times New Roman" w:hAnsi="Times New Roman"/>
                <w:sz w:val="16"/>
                <w:szCs w:val="16"/>
              </w:rPr>
              <w:t xml:space="preserve">EPZF </w:t>
            </w:r>
            <w:r>
              <w:rPr>
                <w:rFonts w:ascii="Times New Roman" w:hAnsi="Times New Roman"/>
                <w:sz w:val="16"/>
                <w:szCs w:val="16"/>
              </w:rPr>
              <w:t>2</w:t>
            </w:r>
            <w:r w:rsidRPr="00863ECE">
              <w:rPr>
                <w:rFonts w:ascii="Times New Roman" w:hAnsi="Times New Roman"/>
                <w:sz w:val="16"/>
                <w:szCs w:val="16"/>
              </w:rPr>
              <w:t xml:space="preserve">. </w:t>
            </w:r>
            <w:r>
              <w:rPr>
                <w:rFonts w:ascii="Times New Roman" w:hAnsi="Times New Roman"/>
                <w:sz w:val="16"/>
                <w:szCs w:val="16"/>
              </w:rPr>
              <w:t>PO</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317 050</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334 168</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34 143</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cantSplit/>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863ECE" w:rsidRPr="00863ECE" w:rsidP="00863ECE">
            <w:pPr>
              <w:bidi w:val="0"/>
              <w:rPr>
                <w:rFonts w:ascii="Times New Roman" w:hAnsi="Times New Roman"/>
                <w:sz w:val="16"/>
                <w:szCs w:val="16"/>
              </w:rPr>
            </w:pPr>
            <w:r w:rsidRPr="00863ECE">
              <w:rPr>
                <w:rFonts w:ascii="Times New Roman" w:hAnsi="Times New Roman"/>
                <w:sz w:val="16"/>
                <w:szCs w:val="16"/>
              </w:rPr>
              <w:t>B12</w:t>
            </w:r>
          </w:p>
        </w:tc>
        <w:tc>
          <w:tcPr>
            <w:tcW w:w="2268"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rPr>
                <w:rFonts w:ascii="Times New Roman" w:hAnsi="Times New Roman"/>
                <w:sz w:val="16"/>
                <w:szCs w:val="16"/>
              </w:rPr>
            </w:pPr>
            <w:r w:rsidRPr="00863ECE">
              <w:rPr>
                <w:rFonts w:ascii="Times New Roman" w:hAnsi="Times New Roman"/>
                <w:sz w:val="16"/>
                <w:szCs w:val="16"/>
              </w:rPr>
              <w:t xml:space="preserve">EPFRV </w:t>
            </w:r>
            <w:r>
              <w:rPr>
                <w:rFonts w:ascii="Times New Roman" w:hAnsi="Times New Roman"/>
                <w:sz w:val="16"/>
                <w:szCs w:val="16"/>
              </w:rPr>
              <w:t>2</w:t>
            </w:r>
            <w:r w:rsidRPr="00863ECE">
              <w:rPr>
                <w:rFonts w:ascii="Times New Roman" w:hAnsi="Times New Roman"/>
                <w:sz w:val="16"/>
                <w:szCs w:val="16"/>
              </w:rPr>
              <w:t xml:space="preserve">. </w:t>
            </w:r>
            <w:r>
              <w:rPr>
                <w:rFonts w:ascii="Times New Roman" w:hAnsi="Times New Roman"/>
                <w:sz w:val="16"/>
                <w:szCs w:val="16"/>
              </w:rPr>
              <w:t>PO</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266 169</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174 546</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160 605</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108 639</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181FD6">
            <w:pPr>
              <w:bidi w:val="0"/>
              <w:jc w:val="right"/>
              <w:rPr>
                <w:rFonts w:ascii="Times New Roman" w:hAnsi="Times New Roman"/>
                <w:sz w:val="16"/>
                <w:szCs w:val="16"/>
              </w:rPr>
            </w:pPr>
            <w:r w:rsidRPr="00863ECE">
              <w:rPr>
                <w:rFonts w:ascii="Times New Roman" w:hAnsi="Times New Roman"/>
                <w:sz w:val="16"/>
                <w:szCs w:val="16"/>
              </w:rPr>
              <w:t>131 59</w:t>
            </w:r>
            <w:r w:rsidR="00181FD6">
              <w:rPr>
                <w:rFonts w:ascii="Times New Roman" w:hAnsi="Times New Roman"/>
                <w:sz w:val="16"/>
                <w:szCs w:val="16"/>
              </w:rPr>
              <w:t>5</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cantSplit/>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033D68" w:rsidRPr="00863ECE" w:rsidP="00863ECE">
            <w:pPr>
              <w:bidi w:val="0"/>
              <w:rPr>
                <w:rFonts w:ascii="Times New Roman" w:hAnsi="Times New Roman"/>
                <w:sz w:val="16"/>
                <w:szCs w:val="16"/>
              </w:rPr>
            </w:pPr>
            <w:r w:rsidRPr="00863ECE">
              <w:rPr>
                <w:rFonts w:ascii="Times New Roman" w:hAnsi="Times New Roman"/>
                <w:sz w:val="16"/>
                <w:szCs w:val="16"/>
              </w:rPr>
              <w:t>B13</w:t>
            </w:r>
          </w:p>
        </w:tc>
        <w:tc>
          <w:tcPr>
            <w:tcW w:w="2268" w:type="dxa"/>
            <w:tcBorders>
              <w:top w:val="nil"/>
              <w:left w:val="nil"/>
              <w:bottom w:val="single" w:sz="4" w:space="0" w:color="auto"/>
              <w:right w:val="single" w:sz="4" w:space="0" w:color="auto"/>
            </w:tcBorders>
            <w:shd w:val="clear" w:color="000000" w:fill="FFFFFF"/>
            <w:textDirection w:val="lrTb"/>
            <w:vAlign w:val="center"/>
            <w:hideMark/>
          </w:tcPr>
          <w:p w:rsidR="00033D68" w:rsidRPr="00863ECE" w:rsidP="00863ECE">
            <w:pPr>
              <w:bidi w:val="0"/>
              <w:rPr>
                <w:rFonts w:ascii="Times New Roman" w:hAnsi="Times New Roman"/>
                <w:sz w:val="16"/>
                <w:szCs w:val="16"/>
              </w:rPr>
            </w:pPr>
            <w:r w:rsidRPr="00863ECE">
              <w:rPr>
                <w:rFonts w:ascii="Times New Roman" w:hAnsi="Times New Roman"/>
                <w:sz w:val="16"/>
                <w:szCs w:val="16"/>
              </w:rPr>
              <w:t xml:space="preserve">EFRH  </w:t>
            </w:r>
            <w:r>
              <w:rPr>
                <w:rFonts w:ascii="Times New Roman" w:hAnsi="Times New Roman"/>
                <w:sz w:val="16"/>
                <w:szCs w:val="16"/>
              </w:rPr>
              <w:t>2. PO</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033D68" w:rsidRPr="00863ECE" w:rsidP="00863ECE">
            <w:pPr>
              <w:bidi w:val="0"/>
              <w:jc w:val="right"/>
              <w:rPr>
                <w:rFonts w:ascii="Times New Roman" w:hAnsi="Times New Roman"/>
                <w:sz w:val="16"/>
                <w:szCs w:val="16"/>
              </w:rPr>
            </w:pPr>
            <w:r w:rsidRPr="00863ECE">
              <w:rPr>
                <w:rFonts w:ascii="Times New Roman" w:hAnsi="Times New Roman"/>
                <w:sz w:val="16"/>
                <w:szCs w:val="16"/>
              </w:rPr>
              <w:t>2 438</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033D68" w:rsidRPr="00863ECE" w:rsidP="00863ECE">
            <w:pPr>
              <w:bidi w:val="0"/>
              <w:jc w:val="right"/>
              <w:rPr>
                <w:rFonts w:ascii="Times New Roman" w:hAnsi="Times New Roman"/>
                <w:sz w:val="16"/>
                <w:szCs w:val="16"/>
              </w:rPr>
            </w:pPr>
            <w:r w:rsidRPr="00863ECE">
              <w:rPr>
                <w:rFonts w:ascii="Times New Roman" w:hAnsi="Times New Roman"/>
                <w:sz w:val="16"/>
                <w:szCs w:val="16"/>
              </w:rPr>
              <w:t>1 111</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033D68" w:rsidRPr="00863ECE" w:rsidP="00863ECE">
            <w:pPr>
              <w:bidi w:val="0"/>
              <w:jc w:val="right"/>
              <w:rPr>
                <w:rFonts w:ascii="Times New Roman" w:hAnsi="Times New Roman"/>
                <w:sz w:val="16"/>
                <w:szCs w:val="16"/>
              </w:rPr>
            </w:pPr>
            <w:r w:rsidRPr="00863ECE">
              <w:rPr>
                <w:rFonts w:ascii="Times New Roman" w:hAnsi="Times New Roman"/>
                <w:sz w:val="16"/>
                <w:szCs w:val="16"/>
              </w:rPr>
              <w:t>1 844</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033D68" w:rsidRPr="00863ECE" w:rsidP="00033D68">
            <w:pPr>
              <w:bidi w:val="0"/>
              <w:jc w:val="right"/>
              <w:rPr>
                <w:rFonts w:ascii="Times New Roman" w:hAnsi="Times New Roman"/>
                <w:sz w:val="16"/>
                <w:szCs w:val="16"/>
              </w:rPr>
            </w:pPr>
            <w:r w:rsidR="005B7E1F">
              <w:rPr>
                <w:rFonts w:ascii="Times New Roman" w:hAnsi="Times New Roman"/>
                <w:sz w:val="16"/>
                <w:szCs w:val="16"/>
              </w:rPr>
              <w:t>1 844</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033D68" w:rsidRPr="00863ECE" w:rsidP="00863ECE">
            <w:pPr>
              <w:bidi w:val="0"/>
              <w:jc w:val="right"/>
              <w:rPr>
                <w:rFonts w:ascii="Times New Roman" w:hAnsi="Times New Roman"/>
                <w:sz w:val="16"/>
                <w:szCs w:val="16"/>
              </w:rPr>
            </w:pPr>
            <w:r w:rsidRPr="00863ECE">
              <w:rPr>
                <w:rFonts w:ascii="Times New Roman" w:hAnsi="Times New Roman"/>
                <w:sz w:val="16"/>
                <w:szCs w:val="16"/>
              </w:rPr>
              <w:t>779</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033D68" w:rsidRPr="00863ECE" w:rsidP="00863ECE">
            <w:pPr>
              <w:bidi w:val="0"/>
              <w:jc w:val="right"/>
              <w:rPr>
                <w:rFonts w:ascii="Times New Roman" w:hAnsi="Times New Roman"/>
                <w:sz w:val="16"/>
                <w:szCs w:val="16"/>
              </w:rPr>
            </w:pPr>
            <w:r w:rsidRPr="00863ECE">
              <w:rPr>
                <w:rFonts w:ascii="Times New Roman" w:hAnsi="Times New Roman"/>
                <w:sz w:val="16"/>
                <w:szCs w:val="16"/>
              </w:rPr>
              <w:t>727</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033D68" w:rsidRPr="00863ECE" w:rsidP="00863ECE">
            <w:pPr>
              <w:bidi w:val="0"/>
              <w:jc w:val="right"/>
              <w:rPr>
                <w:rFonts w:ascii="Times New Roman" w:hAnsi="Times New Roman"/>
                <w:sz w:val="16"/>
                <w:szCs w:val="16"/>
              </w:rPr>
            </w:pPr>
            <w:r w:rsidRPr="00863ECE">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410"/>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33D68" w:rsidRPr="00863ECE" w:rsidP="00863ECE">
            <w:pPr>
              <w:bidi w:val="0"/>
              <w:rPr>
                <w:rFonts w:ascii="Times New Roman" w:hAnsi="Times New Roman"/>
                <w:b/>
                <w:bCs/>
                <w:sz w:val="16"/>
                <w:szCs w:val="16"/>
              </w:rPr>
            </w:pPr>
            <w:r w:rsidRPr="00863ECE">
              <w:rPr>
                <w:rFonts w:ascii="Times New Roman" w:hAnsi="Times New Roman"/>
                <w:b/>
                <w:bCs/>
                <w:sz w:val="16"/>
                <w:szCs w:val="16"/>
              </w:rPr>
              <w:t>B1=B11+B12+B13</w:t>
            </w:r>
          </w:p>
        </w:tc>
        <w:tc>
          <w:tcPr>
            <w:tcW w:w="2268"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rPr>
                <w:rFonts w:ascii="Times New Roman" w:hAnsi="Times New Roman"/>
                <w:b/>
                <w:bCs/>
                <w:sz w:val="16"/>
                <w:szCs w:val="16"/>
              </w:rPr>
            </w:pPr>
            <w:r w:rsidRPr="00863ECE">
              <w:rPr>
                <w:rFonts w:ascii="Times New Roman" w:hAnsi="Times New Roman"/>
                <w:b/>
                <w:bCs/>
                <w:sz w:val="16"/>
                <w:szCs w:val="16"/>
              </w:rPr>
              <w:t xml:space="preserve">Poľnohospodárske fondy </w:t>
            </w:r>
            <w:r>
              <w:rPr>
                <w:rFonts w:ascii="Times New Roman" w:hAnsi="Times New Roman"/>
                <w:b/>
                <w:bCs/>
                <w:sz w:val="16"/>
                <w:szCs w:val="16"/>
              </w:rPr>
              <w:br/>
              <w:t>2. PO spolu</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585 657</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509 825</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162 449</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033D68">
            <w:pPr>
              <w:bidi w:val="0"/>
              <w:jc w:val="right"/>
              <w:rPr>
                <w:rFonts w:ascii="Times New Roman" w:hAnsi="Times New Roman"/>
                <w:b/>
                <w:bCs/>
                <w:sz w:val="16"/>
                <w:szCs w:val="16"/>
              </w:rPr>
            </w:pPr>
            <w:r w:rsidR="005B7E1F">
              <w:rPr>
                <w:rFonts w:ascii="Times New Roman" w:hAnsi="Times New Roman"/>
                <w:b/>
                <w:bCs/>
                <w:sz w:val="16"/>
                <w:szCs w:val="16"/>
              </w:rPr>
              <w:t>144 626</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181FD6">
            <w:pPr>
              <w:bidi w:val="0"/>
              <w:jc w:val="right"/>
              <w:rPr>
                <w:rFonts w:ascii="Times New Roman" w:hAnsi="Times New Roman"/>
                <w:b/>
                <w:bCs/>
                <w:sz w:val="16"/>
                <w:szCs w:val="16"/>
              </w:rPr>
            </w:pPr>
            <w:r w:rsidRPr="00863ECE">
              <w:rPr>
                <w:rFonts w:ascii="Times New Roman" w:hAnsi="Times New Roman"/>
                <w:b/>
                <w:bCs/>
                <w:sz w:val="16"/>
                <w:szCs w:val="16"/>
              </w:rPr>
              <w:t>132 37</w:t>
            </w:r>
            <w:r>
              <w:rPr>
                <w:rFonts w:ascii="Times New Roman" w:hAnsi="Times New Roman"/>
                <w:b/>
                <w:bCs/>
                <w:sz w:val="16"/>
                <w:szCs w:val="16"/>
              </w:rPr>
              <w:t>4</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727</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0</w:t>
            </w:r>
          </w:p>
        </w:tc>
      </w:tr>
      <w:tr>
        <w:tblPrEx>
          <w:tblW w:w="9067" w:type="dxa"/>
          <w:tblInd w:w="75" w:type="dxa"/>
          <w:tblLayout w:type="fixed"/>
          <w:tblCellMar>
            <w:left w:w="70" w:type="dxa"/>
            <w:right w:w="70" w:type="dxa"/>
          </w:tblCellMar>
          <w:tblLook w:val="04A0"/>
        </w:tblPrEx>
        <w:trPr>
          <w:cantSplit/>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863ECE" w:rsidRPr="00863ECE" w:rsidP="00863ECE">
            <w:pPr>
              <w:bidi w:val="0"/>
              <w:rPr>
                <w:rFonts w:ascii="Times New Roman" w:hAnsi="Times New Roman"/>
                <w:sz w:val="16"/>
                <w:szCs w:val="16"/>
              </w:rPr>
            </w:pPr>
            <w:r w:rsidRPr="00863ECE">
              <w:rPr>
                <w:rFonts w:ascii="Times New Roman" w:hAnsi="Times New Roman"/>
                <w:sz w:val="16"/>
                <w:szCs w:val="16"/>
              </w:rPr>
              <w:t>B21</w:t>
            </w:r>
          </w:p>
        </w:tc>
        <w:tc>
          <w:tcPr>
            <w:tcW w:w="2268"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rPr>
                <w:rFonts w:ascii="Times New Roman" w:hAnsi="Times New Roman"/>
                <w:sz w:val="16"/>
                <w:szCs w:val="16"/>
              </w:rPr>
            </w:pPr>
            <w:r w:rsidRPr="00863ECE">
              <w:rPr>
                <w:rFonts w:ascii="Times New Roman" w:hAnsi="Times New Roman"/>
                <w:sz w:val="16"/>
                <w:szCs w:val="16"/>
              </w:rPr>
              <w:t xml:space="preserve">EPZF </w:t>
            </w:r>
            <w:r>
              <w:rPr>
                <w:rFonts w:ascii="Times New Roman" w:hAnsi="Times New Roman"/>
                <w:sz w:val="16"/>
                <w:szCs w:val="16"/>
              </w:rPr>
              <w:t>3. PO</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400 176</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6A7643">
              <w:rPr>
                <w:rFonts w:ascii="Times New Roman" w:hAnsi="Times New Roman"/>
                <w:sz w:val="16"/>
                <w:szCs w:val="16"/>
              </w:rPr>
              <w:t>347 285</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447 191</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450 299</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453 478</w:t>
            </w:r>
          </w:p>
        </w:tc>
      </w:tr>
      <w:tr>
        <w:tblPrEx>
          <w:tblW w:w="9067" w:type="dxa"/>
          <w:tblInd w:w="75" w:type="dxa"/>
          <w:tblLayout w:type="fixed"/>
          <w:tblCellMar>
            <w:left w:w="70" w:type="dxa"/>
            <w:right w:w="70" w:type="dxa"/>
          </w:tblCellMar>
          <w:tblLook w:val="04A0"/>
        </w:tblPrEx>
        <w:trPr>
          <w:cantSplit/>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863ECE" w:rsidRPr="00863ECE" w:rsidP="00863ECE">
            <w:pPr>
              <w:bidi w:val="0"/>
              <w:rPr>
                <w:rFonts w:ascii="Times New Roman" w:hAnsi="Times New Roman"/>
                <w:sz w:val="16"/>
                <w:szCs w:val="16"/>
              </w:rPr>
            </w:pPr>
            <w:r w:rsidRPr="00863ECE">
              <w:rPr>
                <w:rFonts w:ascii="Times New Roman" w:hAnsi="Times New Roman"/>
                <w:sz w:val="16"/>
                <w:szCs w:val="16"/>
              </w:rPr>
              <w:t>B22</w:t>
            </w:r>
          </w:p>
        </w:tc>
        <w:tc>
          <w:tcPr>
            <w:tcW w:w="2268"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rPr>
                <w:rFonts w:ascii="Times New Roman" w:hAnsi="Times New Roman"/>
                <w:sz w:val="16"/>
                <w:szCs w:val="16"/>
              </w:rPr>
            </w:pPr>
            <w:r w:rsidRPr="00863ECE">
              <w:rPr>
                <w:rFonts w:ascii="Times New Roman" w:hAnsi="Times New Roman"/>
                <w:sz w:val="16"/>
                <w:szCs w:val="16"/>
              </w:rPr>
              <w:t xml:space="preserve">EPFRV </w:t>
            </w:r>
            <w:r>
              <w:rPr>
                <w:rFonts w:ascii="Times New Roman" w:hAnsi="Times New Roman"/>
                <w:sz w:val="16"/>
                <w:szCs w:val="16"/>
              </w:rPr>
              <w:t>3. PO</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FC0323">
            <w:pPr>
              <w:bidi w:val="0"/>
              <w:jc w:val="right"/>
              <w:rPr>
                <w:rFonts w:ascii="Times New Roman" w:hAnsi="Times New Roman"/>
                <w:sz w:val="16"/>
                <w:szCs w:val="16"/>
              </w:rPr>
            </w:pPr>
            <w:r w:rsidRPr="00863ECE">
              <w:rPr>
                <w:rFonts w:ascii="Times New Roman" w:hAnsi="Times New Roman"/>
                <w:sz w:val="16"/>
                <w:szCs w:val="16"/>
              </w:rPr>
              <w:t>103 35</w:t>
            </w:r>
            <w:r w:rsidR="00FC0323">
              <w:rPr>
                <w:rFonts w:ascii="Times New Roman" w:hAnsi="Times New Roman"/>
                <w:sz w:val="16"/>
                <w:szCs w:val="16"/>
              </w:rPr>
              <w:t>2</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6A7643">
              <w:rPr>
                <w:rFonts w:ascii="Times New Roman" w:hAnsi="Times New Roman"/>
                <w:sz w:val="16"/>
                <w:szCs w:val="16"/>
              </w:rPr>
              <w:t>66 200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153 301</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268 020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181FD6">
            <w:pPr>
              <w:bidi w:val="0"/>
              <w:jc w:val="right"/>
              <w:rPr>
                <w:rFonts w:ascii="Times New Roman" w:hAnsi="Times New Roman"/>
                <w:sz w:val="16"/>
                <w:szCs w:val="16"/>
              </w:rPr>
            </w:pPr>
            <w:r w:rsidRPr="00863ECE">
              <w:rPr>
                <w:rFonts w:ascii="Times New Roman" w:hAnsi="Times New Roman"/>
                <w:sz w:val="16"/>
                <w:szCs w:val="16"/>
              </w:rPr>
              <w:t>320 35</w:t>
            </w:r>
            <w:r w:rsidR="00181FD6">
              <w:rPr>
                <w:rFonts w:ascii="Times New Roman" w:hAnsi="Times New Roman"/>
                <w:sz w:val="16"/>
                <w:szCs w:val="16"/>
              </w:rPr>
              <w:t>7</w:t>
            </w:r>
          </w:p>
        </w:tc>
      </w:tr>
      <w:tr>
        <w:tblPrEx>
          <w:tblW w:w="9067" w:type="dxa"/>
          <w:tblInd w:w="75" w:type="dxa"/>
          <w:tblLayout w:type="fixed"/>
          <w:tblCellMar>
            <w:left w:w="70" w:type="dxa"/>
            <w:right w:w="70" w:type="dxa"/>
          </w:tblCellMar>
          <w:tblLook w:val="04A0"/>
        </w:tblPrEx>
        <w:trPr>
          <w:cantSplit/>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863ECE" w:rsidRPr="00863ECE" w:rsidP="00863ECE">
            <w:pPr>
              <w:bidi w:val="0"/>
              <w:rPr>
                <w:rFonts w:ascii="Times New Roman" w:hAnsi="Times New Roman"/>
                <w:sz w:val="16"/>
                <w:szCs w:val="16"/>
              </w:rPr>
            </w:pPr>
            <w:r w:rsidRPr="00863ECE">
              <w:rPr>
                <w:rFonts w:ascii="Times New Roman" w:hAnsi="Times New Roman"/>
                <w:sz w:val="16"/>
                <w:szCs w:val="16"/>
              </w:rPr>
              <w:t>B23</w:t>
            </w:r>
          </w:p>
        </w:tc>
        <w:tc>
          <w:tcPr>
            <w:tcW w:w="2268"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rPr>
                <w:rFonts w:ascii="Times New Roman" w:hAnsi="Times New Roman"/>
                <w:sz w:val="16"/>
                <w:szCs w:val="16"/>
              </w:rPr>
            </w:pPr>
            <w:r w:rsidRPr="00863ECE">
              <w:rPr>
                <w:rFonts w:ascii="Times New Roman" w:hAnsi="Times New Roman"/>
                <w:sz w:val="16"/>
                <w:szCs w:val="16"/>
              </w:rPr>
              <w:t xml:space="preserve">EFNRH  </w:t>
            </w:r>
            <w:r>
              <w:rPr>
                <w:rFonts w:ascii="Times New Roman" w:hAnsi="Times New Roman"/>
                <w:sz w:val="16"/>
                <w:szCs w:val="16"/>
              </w:rPr>
              <w:t>3. PO</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005B7E1F">
              <w:rPr>
                <w:rFonts w:ascii="Times New Roman" w:hAnsi="Times New Roman"/>
                <w:sz w:val="16"/>
                <w:szCs w:val="16"/>
              </w:rPr>
              <w:t>0</w:t>
            </w:r>
            <w:r w:rsidRPr="00863ECE">
              <w:rPr>
                <w:rFonts w:ascii="Times New Roman" w:hAnsi="Times New Roman"/>
                <w:sz w:val="16"/>
                <w:szCs w:val="16"/>
              </w:rPr>
              <w:t> </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1 996</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998</w:t>
            </w:r>
          </w:p>
        </w:tc>
        <w:tc>
          <w:tcPr>
            <w:tcW w:w="850"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1 917</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863ECE" w:rsidRPr="00863ECE" w:rsidP="00863ECE">
            <w:pPr>
              <w:bidi w:val="0"/>
              <w:jc w:val="right"/>
              <w:rPr>
                <w:rFonts w:ascii="Times New Roman" w:hAnsi="Times New Roman"/>
                <w:sz w:val="16"/>
                <w:szCs w:val="16"/>
              </w:rPr>
            </w:pPr>
            <w:r w:rsidRPr="00863ECE">
              <w:rPr>
                <w:rFonts w:ascii="Times New Roman" w:hAnsi="Times New Roman"/>
                <w:sz w:val="16"/>
                <w:szCs w:val="16"/>
              </w:rPr>
              <w:t>2 820</w:t>
            </w:r>
          </w:p>
        </w:tc>
      </w:tr>
      <w:tr>
        <w:tblPrEx>
          <w:tblW w:w="9067" w:type="dxa"/>
          <w:tblInd w:w="75" w:type="dxa"/>
          <w:tblLayout w:type="fixed"/>
          <w:tblCellMar>
            <w:left w:w="70" w:type="dxa"/>
            <w:right w:w="70" w:type="dxa"/>
          </w:tblCellMar>
          <w:tblLook w:val="04A0"/>
        </w:tblPrEx>
        <w:trPr>
          <w:trHeight w:hRule="exact" w:val="415"/>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33D68" w:rsidRPr="00863ECE" w:rsidP="00863ECE">
            <w:pPr>
              <w:bidi w:val="0"/>
              <w:rPr>
                <w:rFonts w:ascii="Times New Roman" w:hAnsi="Times New Roman"/>
                <w:b/>
                <w:bCs/>
                <w:sz w:val="16"/>
                <w:szCs w:val="16"/>
              </w:rPr>
            </w:pPr>
            <w:r w:rsidRPr="00863ECE">
              <w:rPr>
                <w:rFonts w:ascii="Times New Roman" w:hAnsi="Times New Roman"/>
                <w:b/>
                <w:bCs/>
                <w:sz w:val="16"/>
                <w:szCs w:val="16"/>
              </w:rPr>
              <w:t>B2=B21+B22+B23</w:t>
            </w:r>
          </w:p>
        </w:tc>
        <w:tc>
          <w:tcPr>
            <w:tcW w:w="2268"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rPr>
                <w:rFonts w:ascii="Times New Roman" w:hAnsi="Times New Roman"/>
                <w:b/>
                <w:bCs/>
                <w:sz w:val="16"/>
                <w:szCs w:val="16"/>
              </w:rPr>
            </w:pPr>
            <w:r w:rsidRPr="00863ECE">
              <w:rPr>
                <w:rFonts w:ascii="Times New Roman" w:hAnsi="Times New Roman"/>
                <w:b/>
                <w:bCs/>
                <w:sz w:val="16"/>
                <w:szCs w:val="16"/>
              </w:rPr>
              <w:t xml:space="preserve">Poľnohospodárske fondy </w:t>
            </w:r>
            <w:r>
              <w:rPr>
                <w:rFonts w:ascii="Times New Roman" w:hAnsi="Times New Roman"/>
                <w:b/>
                <w:bCs/>
                <w:sz w:val="16"/>
                <w:szCs w:val="16"/>
              </w:rPr>
              <w:br/>
            </w:r>
            <w:r w:rsidRPr="00863ECE">
              <w:rPr>
                <w:rFonts w:ascii="Times New Roman" w:hAnsi="Times New Roman"/>
                <w:b/>
                <w:sz w:val="16"/>
                <w:szCs w:val="16"/>
              </w:rPr>
              <w:t>3. PO spolu</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0</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FC0323">
            <w:pPr>
              <w:bidi w:val="0"/>
              <w:jc w:val="right"/>
              <w:rPr>
                <w:rFonts w:ascii="Times New Roman" w:hAnsi="Times New Roman"/>
                <w:b/>
                <w:bCs/>
                <w:sz w:val="16"/>
                <w:szCs w:val="16"/>
              </w:rPr>
            </w:pPr>
            <w:r w:rsidRPr="00863ECE">
              <w:rPr>
                <w:rFonts w:ascii="Times New Roman" w:hAnsi="Times New Roman"/>
                <w:b/>
                <w:bCs/>
                <w:sz w:val="16"/>
                <w:szCs w:val="16"/>
              </w:rPr>
              <w:t>505 52</w:t>
            </w:r>
            <w:r>
              <w:rPr>
                <w:rFonts w:ascii="Times New Roman" w:hAnsi="Times New Roman"/>
                <w:b/>
                <w:bCs/>
                <w:sz w:val="16"/>
                <w:szCs w:val="16"/>
              </w:rPr>
              <w:t>4</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033D68">
            <w:pPr>
              <w:bidi w:val="0"/>
              <w:jc w:val="right"/>
              <w:rPr>
                <w:rFonts w:ascii="Times New Roman" w:hAnsi="Times New Roman"/>
                <w:b/>
                <w:bCs/>
                <w:sz w:val="16"/>
                <w:szCs w:val="16"/>
              </w:rPr>
            </w:pPr>
            <w:r w:rsidR="006A7643">
              <w:rPr>
                <w:rFonts w:ascii="Times New Roman" w:hAnsi="Times New Roman"/>
                <w:b/>
                <w:bCs/>
                <w:sz w:val="16"/>
                <w:szCs w:val="16"/>
              </w:rPr>
              <w:t>413 485</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601 490</w:t>
            </w:r>
          </w:p>
        </w:tc>
        <w:tc>
          <w:tcPr>
            <w:tcW w:w="85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720 236</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033D68" w:rsidRPr="00863ECE" w:rsidP="00181FD6">
            <w:pPr>
              <w:bidi w:val="0"/>
              <w:jc w:val="right"/>
              <w:rPr>
                <w:rFonts w:ascii="Times New Roman" w:hAnsi="Times New Roman"/>
                <w:b/>
                <w:bCs/>
                <w:sz w:val="16"/>
                <w:szCs w:val="16"/>
              </w:rPr>
            </w:pPr>
            <w:r w:rsidRPr="00863ECE">
              <w:rPr>
                <w:rFonts w:ascii="Times New Roman" w:hAnsi="Times New Roman"/>
                <w:b/>
                <w:bCs/>
                <w:sz w:val="16"/>
                <w:szCs w:val="16"/>
              </w:rPr>
              <w:t>776 65</w:t>
            </w:r>
            <w:r>
              <w:rPr>
                <w:rFonts w:ascii="Times New Roman" w:hAnsi="Times New Roman"/>
                <w:b/>
                <w:bCs/>
                <w:sz w:val="16"/>
                <w:szCs w:val="16"/>
              </w:rPr>
              <w:t>5</w:t>
            </w:r>
          </w:p>
        </w:tc>
      </w:tr>
      <w:tr>
        <w:tblPrEx>
          <w:tblW w:w="9067" w:type="dxa"/>
          <w:tblInd w:w="75" w:type="dxa"/>
          <w:tblLayout w:type="fixed"/>
          <w:tblCellMar>
            <w:left w:w="70" w:type="dxa"/>
            <w:right w:w="70" w:type="dxa"/>
          </w:tblCellMar>
          <w:tblLook w:val="04A0"/>
        </w:tblPrEx>
        <w:trPr>
          <w:trHeight w:hRule="exact" w:val="433"/>
        </w:trPr>
        <w:tc>
          <w:tcPr>
            <w:tcW w:w="846" w:type="dxa"/>
            <w:tcBorders>
              <w:top w:val="nil"/>
              <w:left w:val="single" w:sz="4" w:space="0" w:color="auto"/>
              <w:bottom w:val="single" w:sz="4" w:space="0" w:color="auto"/>
              <w:right w:val="single" w:sz="4" w:space="0" w:color="auto"/>
            </w:tcBorders>
            <w:shd w:val="clear" w:color="000000" w:fill="CCCCCC"/>
            <w:textDirection w:val="lrTb"/>
            <w:vAlign w:val="center"/>
            <w:hideMark/>
          </w:tcPr>
          <w:p w:rsidR="00033D68" w:rsidRPr="00863ECE" w:rsidP="00863ECE">
            <w:pPr>
              <w:bidi w:val="0"/>
              <w:rPr>
                <w:rFonts w:ascii="Times New Roman" w:hAnsi="Times New Roman"/>
                <w:b/>
                <w:bCs/>
                <w:sz w:val="16"/>
                <w:szCs w:val="16"/>
              </w:rPr>
            </w:pPr>
            <w:r w:rsidRPr="00863ECE">
              <w:rPr>
                <w:rFonts w:ascii="Times New Roman" w:hAnsi="Times New Roman"/>
                <w:b/>
                <w:bCs/>
                <w:sz w:val="16"/>
                <w:szCs w:val="16"/>
              </w:rPr>
              <w:t>A=A1+A2</w:t>
            </w:r>
            <w:r>
              <w:rPr>
                <w:rFonts w:ascii="Times New Roman" w:hAnsi="Times New Roman"/>
                <w:b/>
                <w:bCs/>
                <w:sz w:val="16"/>
                <w:szCs w:val="16"/>
              </w:rPr>
              <w:t>+A3</w:t>
            </w:r>
          </w:p>
        </w:tc>
        <w:tc>
          <w:tcPr>
            <w:tcW w:w="2268"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863ECE">
            <w:pPr>
              <w:bidi w:val="0"/>
              <w:rPr>
                <w:rFonts w:ascii="Times New Roman" w:hAnsi="Times New Roman"/>
                <w:b/>
                <w:bCs/>
                <w:sz w:val="16"/>
                <w:szCs w:val="16"/>
              </w:rPr>
            </w:pPr>
            <w:r w:rsidRPr="00863ECE">
              <w:rPr>
                <w:rFonts w:ascii="Times New Roman" w:hAnsi="Times New Roman"/>
                <w:b/>
                <w:bCs/>
                <w:sz w:val="16"/>
                <w:szCs w:val="16"/>
              </w:rPr>
              <w:t>Štrukturálne operácie spolu</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1 541 688</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1 665 172</w:t>
            </w:r>
          </w:p>
        </w:tc>
        <w:tc>
          <w:tcPr>
            <w:tcW w:w="851"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FC0323">
            <w:pPr>
              <w:bidi w:val="0"/>
              <w:jc w:val="right"/>
              <w:rPr>
                <w:rFonts w:ascii="Times New Roman" w:hAnsi="Times New Roman"/>
                <w:b/>
                <w:bCs/>
                <w:sz w:val="16"/>
                <w:szCs w:val="16"/>
              </w:rPr>
            </w:pPr>
            <w:r w:rsidRPr="00863ECE">
              <w:rPr>
                <w:rFonts w:ascii="Times New Roman" w:hAnsi="Times New Roman"/>
                <w:b/>
                <w:bCs/>
                <w:sz w:val="16"/>
                <w:szCs w:val="16"/>
              </w:rPr>
              <w:t>2 505 22</w:t>
            </w:r>
            <w:r>
              <w:rPr>
                <w:rFonts w:ascii="Times New Roman" w:hAnsi="Times New Roman"/>
                <w:b/>
                <w:bCs/>
                <w:sz w:val="16"/>
                <w:szCs w:val="16"/>
              </w:rPr>
              <w:t>5</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6A7643">
            <w:pPr>
              <w:bidi w:val="0"/>
              <w:jc w:val="right"/>
              <w:rPr>
                <w:rFonts w:ascii="Times New Roman" w:hAnsi="Times New Roman"/>
                <w:b/>
                <w:bCs/>
                <w:sz w:val="16"/>
                <w:szCs w:val="16"/>
              </w:rPr>
            </w:pPr>
            <w:r w:rsidR="006A7643">
              <w:rPr>
                <w:rFonts w:ascii="Times New Roman" w:hAnsi="Times New Roman"/>
                <w:b/>
                <w:bCs/>
                <w:sz w:val="16"/>
                <w:szCs w:val="16"/>
              </w:rPr>
              <w:t>1 465 082</w:t>
            </w:r>
          </w:p>
        </w:tc>
        <w:tc>
          <w:tcPr>
            <w:tcW w:w="851"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2 538 529</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181FD6">
            <w:pPr>
              <w:bidi w:val="0"/>
              <w:jc w:val="right"/>
              <w:rPr>
                <w:rFonts w:ascii="Times New Roman" w:hAnsi="Times New Roman"/>
                <w:b/>
                <w:bCs/>
                <w:sz w:val="16"/>
                <w:szCs w:val="16"/>
              </w:rPr>
            </w:pPr>
            <w:r w:rsidRPr="00863ECE">
              <w:rPr>
                <w:rFonts w:ascii="Times New Roman" w:hAnsi="Times New Roman"/>
                <w:b/>
                <w:bCs/>
                <w:sz w:val="16"/>
                <w:szCs w:val="16"/>
              </w:rPr>
              <w:t>1 971 6</w:t>
            </w:r>
            <w:r>
              <w:rPr>
                <w:rFonts w:ascii="Times New Roman" w:hAnsi="Times New Roman"/>
                <w:b/>
                <w:bCs/>
                <w:sz w:val="16"/>
                <w:szCs w:val="16"/>
              </w:rPr>
              <w:t>19</w:t>
            </w:r>
          </w:p>
        </w:tc>
        <w:tc>
          <w:tcPr>
            <w:tcW w:w="851"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2 391 496</w:t>
            </w:r>
          </w:p>
        </w:tc>
      </w:tr>
      <w:tr>
        <w:tblPrEx>
          <w:tblW w:w="9067" w:type="dxa"/>
          <w:tblInd w:w="75" w:type="dxa"/>
          <w:tblLayout w:type="fixed"/>
          <w:tblCellMar>
            <w:left w:w="70" w:type="dxa"/>
            <w:right w:w="70" w:type="dxa"/>
          </w:tblCellMar>
          <w:tblLook w:val="04A0"/>
        </w:tblPrEx>
        <w:trPr>
          <w:trHeight w:hRule="exact" w:val="283"/>
        </w:trPr>
        <w:tc>
          <w:tcPr>
            <w:tcW w:w="846" w:type="dxa"/>
            <w:tcBorders>
              <w:top w:val="nil"/>
              <w:left w:val="single" w:sz="4" w:space="0" w:color="auto"/>
              <w:bottom w:val="single" w:sz="4" w:space="0" w:color="auto"/>
              <w:right w:val="single" w:sz="4" w:space="0" w:color="auto"/>
            </w:tcBorders>
            <w:shd w:val="clear" w:color="000000" w:fill="CCCCCC"/>
            <w:textDirection w:val="lrTb"/>
            <w:vAlign w:val="center"/>
            <w:hideMark/>
          </w:tcPr>
          <w:p w:rsidR="00033D68" w:rsidRPr="00863ECE" w:rsidP="00863ECE">
            <w:pPr>
              <w:bidi w:val="0"/>
              <w:rPr>
                <w:rFonts w:ascii="Times New Roman" w:hAnsi="Times New Roman"/>
                <w:b/>
                <w:bCs/>
                <w:sz w:val="16"/>
                <w:szCs w:val="16"/>
              </w:rPr>
            </w:pPr>
            <w:r w:rsidRPr="00863ECE">
              <w:rPr>
                <w:rFonts w:ascii="Times New Roman" w:hAnsi="Times New Roman"/>
                <w:b/>
                <w:bCs/>
                <w:sz w:val="16"/>
                <w:szCs w:val="16"/>
              </w:rPr>
              <w:t>B=B1+B2</w:t>
            </w:r>
          </w:p>
        </w:tc>
        <w:tc>
          <w:tcPr>
            <w:tcW w:w="2268"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863ECE">
            <w:pPr>
              <w:bidi w:val="0"/>
              <w:rPr>
                <w:rFonts w:ascii="Times New Roman" w:hAnsi="Times New Roman"/>
                <w:b/>
                <w:bCs/>
                <w:sz w:val="16"/>
                <w:szCs w:val="16"/>
              </w:rPr>
            </w:pPr>
            <w:r w:rsidRPr="00863ECE">
              <w:rPr>
                <w:rFonts w:ascii="Times New Roman" w:hAnsi="Times New Roman"/>
                <w:b/>
                <w:bCs/>
                <w:sz w:val="16"/>
                <w:szCs w:val="16"/>
              </w:rPr>
              <w:t>Poľnohospodárske fondy spolu</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585 657</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509 825</w:t>
            </w:r>
          </w:p>
        </w:tc>
        <w:tc>
          <w:tcPr>
            <w:tcW w:w="851"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FC0323">
            <w:pPr>
              <w:bidi w:val="0"/>
              <w:jc w:val="right"/>
              <w:rPr>
                <w:rFonts w:ascii="Times New Roman" w:hAnsi="Times New Roman"/>
                <w:b/>
                <w:bCs/>
                <w:sz w:val="16"/>
                <w:szCs w:val="16"/>
              </w:rPr>
            </w:pPr>
            <w:r w:rsidRPr="00863ECE">
              <w:rPr>
                <w:rFonts w:ascii="Times New Roman" w:hAnsi="Times New Roman"/>
                <w:b/>
                <w:bCs/>
                <w:sz w:val="16"/>
                <w:szCs w:val="16"/>
              </w:rPr>
              <w:t>667 97</w:t>
            </w:r>
            <w:r>
              <w:rPr>
                <w:rFonts w:ascii="Times New Roman" w:hAnsi="Times New Roman"/>
                <w:b/>
                <w:bCs/>
                <w:sz w:val="16"/>
                <w:szCs w:val="16"/>
              </w:rPr>
              <w:t>3</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033D68">
            <w:pPr>
              <w:bidi w:val="0"/>
              <w:jc w:val="right"/>
              <w:rPr>
                <w:rFonts w:ascii="Times New Roman" w:hAnsi="Times New Roman"/>
                <w:b/>
                <w:bCs/>
                <w:sz w:val="16"/>
                <w:szCs w:val="16"/>
              </w:rPr>
            </w:pPr>
            <w:r w:rsidR="006A7643">
              <w:rPr>
                <w:rFonts w:ascii="Times New Roman" w:hAnsi="Times New Roman"/>
                <w:b/>
                <w:bCs/>
                <w:sz w:val="16"/>
                <w:szCs w:val="16"/>
              </w:rPr>
              <w:t>558 111</w:t>
            </w:r>
          </w:p>
        </w:tc>
        <w:tc>
          <w:tcPr>
            <w:tcW w:w="851"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181FD6">
            <w:pPr>
              <w:bidi w:val="0"/>
              <w:jc w:val="right"/>
              <w:rPr>
                <w:rFonts w:ascii="Times New Roman" w:hAnsi="Times New Roman"/>
                <w:b/>
                <w:bCs/>
                <w:sz w:val="16"/>
                <w:szCs w:val="16"/>
              </w:rPr>
            </w:pPr>
            <w:r w:rsidRPr="00863ECE">
              <w:rPr>
                <w:rFonts w:ascii="Times New Roman" w:hAnsi="Times New Roman"/>
                <w:b/>
                <w:bCs/>
                <w:sz w:val="16"/>
                <w:szCs w:val="16"/>
              </w:rPr>
              <w:t>733 86</w:t>
            </w:r>
            <w:r>
              <w:rPr>
                <w:rFonts w:ascii="Times New Roman" w:hAnsi="Times New Roman"/>
                <w:b/>
                <w:bCs/>
                <w:sz w:val="16"/>
                <w:szCs w:val="16"/>
              </w:rPr>
              <w:t>4</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863ECE">
            <w:pPr>
              <w:bidi w:val="0"/>
              <w:jc w:val="right"/>
              <w:rPr>
                <w:rFonts w:ascii="Times New Roman" w:hAnsi="Times New Roman"/>
                <w:b/>
                <w:bCs/>
                <w:sz w:val="16"/>
                <w:szCs w:val="16"/>
              </w:rPr>
            </w:pPr>
            <w:r w:rsidRPr="00863ECE">
              <w:rPr>
                <w:rFonts w:ascii="Times New Roman" w:hAnsi="Times New Roman"/>
                <w:b/>
                <w:bCs/>
                <w:sz w:val="16"/>
                <w:szCs w:val="16"/>
              </w:rPr>
              <w:t>720 963</w:t>
            </w:r>
          </w:p>
        </w:tc>
        <w:tc>
          <w:tcPr>
            <w:tcW w:w="851" w:type="dxa"/>
            <w:tcBorders>
              <w:top w:val="nil"/>
              <w:left w:val="nil"/>
              <w:bottom w:val="single" w:sz="4" w:space="0" w:color="auto"/>
              <w:right w:val="single" w:sz="4" w:space="0" w:color="auto"/>
            </w:tcBorders>
            <w:shd w:val="clear" w:color="000000" w:fill="CCCCCC"/>
            <w:textDirection w:val="lrTb"/>
            <w:vAlign w:val="center"/>
            <w:hideMark/>
          </w:tcPr>
          <w:p w:rsidR="00033D68" w:rsidRPr="00863ECE" w:rsidP="00181FD6">
            <w:pPr>
              <w:bidi w:val="0"/>
              <w:jc w:val="right"/>
              <w:rPr>
                <w:rFonts w:ascii="Times New Roman" w:hAnsi="Times New Roman"/>
                <w:b/>
                <w:bCs/>
                <w:sz w:val="16"/>
                <w:szCs w:val="16"/>
              </w:rPr>
            </w:pPr>
            <w:r w:rsidRPr="00863ECE">
              <w:rPr>
                <w:rFonts w:ascii="Times New Roman" w:hAnsi="Times New Roman"/>
                <w:b/>
                <w:bCs/>
                <w:sz w:val="16"/>
                <w:szCs w:val="16"/>
              </w:rPr>
              <w:t>776 65</w:t>
            </w:r>
            <w:r>
              <w:rPr>
                <w:rFonts w:ascii="Times New Roman" w:hAnsi="Times New Roman"/>
                <w:b/>
                <w:bCs/>
                <w:sz w:val="16"/>
                <w:szCs w:val="16"/>
              </w:rPr>
              <w:t>5</w:t>
            </w:r>
          </w:p>
        </w:tc>
      </w:tr>
      <w:tr>
        <w:tblPrEx>
          <w:tblW w:w="9067" w:type="dxa"/>
          <w:tblInd w:w="75" w:type="dxa"/>
          <w:tblLayout w:type="fixed"/>
          <w:tblCellMar>
            <w:left w:w="70" w:type="dxa"/>
            <w:right w:w="70" w:type="dxa"/>
          </w:tblCellMar>
          <w:tblLook w:val="04A0"/>
        </w:tblPrEx>
        <w:trPr>
          <w:trHeight w:hRule="exact" w:val="284"/>
        </w:trPr>
        <w:tc>
          <w:tcPr>
            <w:tcW w:w="846" w:type="dxa"/>
            <w:tcBorders>
              <w:top w:val="nil"/>
              <w:left w:val="single" w:sz="4" w:space="0" w:color="auto"/>
              <w:bottom w:val="single" w:sz="4" w:space="0" w:color="auto"/>
              <w:right w:val="single" w:sz="4" w:space="0" w:color="auto"/>
            </w:tcBorders>
            <w:shd w:val="clear" w:color="000000" w:fill="CCCCCC"/>
            <w:textDirection w:val="lrTb"/>
            <w:vAlign w:val="center"/>
            <w:hideMark/>
          </w:tcPr>
          <w:p w:rsidR="00863ECE" w:rsidRPr="00863ECE" w:rsidP="00863ECE">
            <w:pPr>
              <w:bidi w:val="0"/>
              <w:rPr>
                <w:rFonts w:ascii="Times New Roman" w:hAnsi="Times New Roman"/>
                <w:b/>
                <w:bCs/>
                <w:color w:val="000000"/>
                <w:sz w:val="16"/>
                <w:szCs w:val="16"/>
              </w:rPr>
            </w:pPr>
            <w:r w:rsidRPr="00863ECE">
              <w:rPr>
                <w:rFonts w:ascii="Times New Roman" w:hAnsi="Times New Roman"/>
                <w:b/>
                <w:bCs/>
                <w:color w:val="000000"/>
                <w:sz w:val="16"/>
                <w:szCs w:val="16"/>
              </w:rPr>
              <w:t>C=A+B</w:t>
            </w:r>
          </w:p>
        </w:tc>
        <w:tc>
          <w:tcPr>
            <w:tcW w:w="2268" w:type="dxa"/>
            <w:tcBorders>
              <w:top w:val="nil"/>
              <w:left w:val="nil"/>
              <w:bottom w:val="single" w:sz="4" w:space="0" w:color="auto"/>
              <w:right w:val="single" w:sz="4" w:space="0" w:color="auto"/>
            </w:tcBorders>
            <w:shd w:val="clear" w:color="000000" w:fill="CCCCCC"/>
            <w:textDirection w:val="lrTb"/>
            <w:vAlign w:val="center"/>
            <w:hideMark/>
          </w:tcPr>
          <w:p w:rsidR="00863ECE" w:rsidRPr="00863ECE" w:rsidP="00F56928">
            <w:pPr>
              <w:bidi w:val="0"/>
              <w:rPr>
                <w:rFonts w:ascii="Times New Roman" w:hAnsi="Times New Roman"/>
                <w:b/>
                <w:bCs/>
                <w:color w:val="000000"/>
                <w:sz w:val="16"/>
                <w:szCs w:val="16"/>
              </w:rPr>
            </w:pPr>
            <w:r w:rsidRPr="00863ECE">
              <w:rPr>
                <w:rFonts w:ascii="Times New Roman" w:hAnsi="Times New Roman"/>
                <w:b/>
                <w:bCs/>
                <w:color w:val="000000"/>
                <w:sz w:val="16"/>
                <w:szCs w:val="16"/>
              </w:rPr>
              <w:t xml:space="preserve">Príjmy </w:t>
            </w:r>
            <w:r w:rsidR="00F56928">
              <w:rPr>
                <w:rFonts w:ascii="Times New Roman" w:hAnsi="Times New Roman"/>
                <w:b/>
                <w:bCs/>
                <w:color w:val="000000"/>
                <w:sz w:val="16"/>
                <w:szCs w:val="16"/>
              </w:rPr>
              <w:t>za prostriedky</w:t>
            </w:r>
            <w:r w:rsidRPr="00863ECE">
              <w:rPr>
                <w:rFonts w:ascii="Times New Roman" w:hAnsi="Times New Roman"/>
                <w:b/>
                <w:bCs/>
                <w:color w:val="000000"/>
                <w:sz w:val="16"/>
                <w:szCs w:val="16"/>
              </w:rPr>
              <w:t xml:space="preserve"> EÚ </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2 127 345</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2 174 997</w:t>
            </w:r>
          </w:p>
        </w:tc>
        <w:tc>
          <w:tcPr>
            <w:tcW w:w="851" w:type="dxa"/>
            <w:tcBorders>
              <w:top w:val="nil"/>
              <w:left w:val="nil"/>
              <w:bottom w:val="single" w:sz="4" w:space="0" w:color="auto"/>
              <w:right w:val="single" w:sz="4" w:space="0" w:color="auto"/>
            </w:tcBorders>
            <w:shd w:val="clear" w:color="000000" w:fill="CCCCCC"/>
            <w:textDirection w:val="lrTb"/>
            <w:vAlign w:val="center"/>
            <w:hideMark/>
          </w:tcPr>
          <w:p w:rsidR="00863ECE" w:rsidRPr="00863ECE" w:rsidP="00863ECE">
            <w:pPr>
              <w:bidi w:val="0"/>
              <w:jc w:val="right"/>
              <w:rPr>
                <w:rFonts w:ascii="Times New Roman" w:hAnsi="Times New Roman"/>
                <w:b/>
                <w:bCs/>
                <w:sz w:val="16"/>
                <w:szCs w:val="16"/>
              </w:rPr>
            </w:pPr>
            <w:r w:rsidRPr="00863ECE">
              <w:rPr>
                <w:rFonts w:ascii="Times New Roman" w:hAnsi="Times New Roman"/>
                <w:b/>
                <w:bCs/>
                <w:sz w:val="16"/>
                <w:szCs w:val="16"/>
              </w:rPr>
              <w:t>3 173 198</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863ECE" w:rsidRPr="00863ECE" w:rsidP="00033D68">
            <w:pPr>
              <w:bidi w:val="0"/>
              <w:jc w:val="right"/>
              <w:rPr>
                <w:rFonts w:ascii="Times New Roman" w:hAnsi="Times New Roman"/>
                <w:b/>
                <w:bCs/>
                <w:sz w:val="16"/>
                <w:szCs w:val="16"/>
              </w:rPr>
            </w:pPr>
            <w:r w:rsidR="006A7643">
              <w:rPr>
                <w:rFonts w:ascii="Times New Roman" w:hAnsi="Times New Roman"/>
                <w:b/>
                <w:bCs/>
                <w:sz w:val="16"/>
                <w:szCs w:val="16"/>
              </w:rPr>
              <w:t>2 023 193</w:t>
            </w:r>
          </w:p>
        </w:tc>
        <w:tc>
          <w:tcPr>
            <w:tcW w:w="851" w:type="dxa"/>
            <w:tcBorders>
              <w:top w:val="nil"/>
              <w:left w:val="nil"/>
              <w:bottom w:val="single" w:sz="4" w:space="0" w:color="auto"/>
              <w:right w:val="single" w:sz="4" w:space="0" w:color="auto"/>
            </w:tcBorders>
            <w:shd w:val="clear" w:color="000000" w:fill="CCCCCC"/>
            <w:textDirection w:val="lrTb"/>
            <w:vAlign w:val="center"/>
            <w:hideMark/>
          </w:tcPr>
          <w:p w:rsidR="00863ECE" w:rsidRPr="00181FD6" w:rsidP="00181FD6">
            <w:pPr>
              <w:bidi w:val="0"/>
              <w:jc w:val="right"/>
              <w:rPr>
                <w:rFonts w:ascii="Times New Roman" w:hAnsi="Times New Roman"/>
                <w:b/>
                <w:bCs/>
                <w:sz w:val="16"/>
                <w:szCs w:val="16"/>
              </w:rPr>
            </w:pPr>
            <w:r w:rsidRPr="00181FD6">
              <w:rPr>
                <w:rFonts w:ascii="Times New Roman" w:hAnsi="Times New Roman"/>
                <w:b/>
                <w:bCs/>
                <w:sz w:val="16"/>
                <w:szCs w:val="16"/>
              </w:rPr>
              <w:t>3 272 39</w:t>
            </w:r>
            <w:r w:rsidRPr="00181FD6" w:rsidR="00181FD6">
              <w:rPr>
                <w:rFonts w:ascii="Times New Roman" w:hAnsi="Times New Roman"/>
                <w:b/>
                <w:bCs/>
                <w:sz w:val="16"/>
                <w:szCs w:val="16"/>
              </w:rPr>
              <w:t>3</w:t>
            </w:r>
          </w:p>
        </w:tc>
        <w:tc>
          <w:tcPr>
            <w:tcW w:w="850" w:type="dxa"/>
            <w:tcBorders>
              <w:top w:val="nil"/>
              <w:left w:val="nil"/>
              <w:bottom w:val="single" w:sz="4" w:space="0" w:color="auto"/>
              <w:right w:val="single" w:sz="4" w:space="0" w:color="auto"/>
            </w:tcBorders>
            <w:shd w:val="clear" w:color="000000" w:fill="CCCCCC"/>
            <w:textDirection w:val="lrTb"/>
            <w:vAlign w:val="center"/>
            <w:hideMark/>
          </w:tcPr>
          <w:p w:rsidR="00863ECE" w:rsidRPr="00181FD6" w:rsidP="00181FD6">
            <w:pPr>
              <w:bidi w:val="0"/>
              <w:jc w:val="right"/>
              <w:rPr>
                <w:rFonts w:ascii="Times New Roman" w:hAnsi="Times New Roman"/>
                <w:b/>
                <w:bCs/>
                <w:sz w:val="16"/>
                <w:szCs w:val="16"/>
              </w:rPr>
            </w:pPr>
            <w:r w:rsidRPr="00181FD6">
              <w:rPr>
                <w:rFonts w:ascii="Times New Roman" w:hAnsi="Times New Roman"/>
                <w:b/>
                <w:bCs/>
                <w:sz w:val="16"/>
                <w:szCs w:val="16"/>
              </w:rPr>
              <w:t>2 692 58</w:t>
            </w:r>
            <w:r w:rsidRPr="00181FD6" w:rsidR="00181FD6">
              <w:rPr>
                <w:rFonts w:ascii="Times New Roman" w:hAnsi="Times New Roman"/>
                <w:b/>
                <w:bCs/>
                <w:sz w:val="16"/>
                <w:szCs w:val="16"/>
              </w:rPr>
              <w:t>2</w:t>
            </w:r>
          </w:p>
        </w:tc>
        <w:tc>
          <w:tcPr>
            <w:tcW w:w="851" w:type="dxa"/>
            <w:tcBorders>
              <w:top w:val="nil"/>
              <w:left w:val="nil"/>
              <w:bottom w:val="single" w:sz="4" w:space="0" w:color="auto"/>
              <w:right w:val="single" w:sz="4" w:space="0" w:color="auto"/>
            </w:tcBorders>
            <w:shd w:val="clear" w:color="000000" w:fill="CCCCCC"/>
            <w:textDirection w:val="lrTb"/>
            <w:vAlign w:val="center"/>
            <w:hideMark/>
          </w:tcPr>
          <w:p w:rsidR="00863ECE" w:rsidRPr="00181FD6" w:rsidP="00181FD6">
            <w:pPr>
              <w:bidi w:val="0"/>
              <w:jc w:val="right"/>
              <w:rPr>
                <w:rFonts w:ascii="Times New Roman" w:hAnsi="Times New Roman"/>
                <w:b/>
                <w:bCs/>
                <w:sz w:val="16"/>
                <w:szCs w:val="16"/>
              </w:rPr>
            </w:pPr>
            <w:r w:rsidRPr="00181FD6">
              <w:rPr>
                <w:rFonts w:ascii="Times New Roman" w:hAnsi="Times New Roman"/>
                <w:b/>
                <w:bCs/>
                <w:sz w:val="16"/>
                <w:szCs w:val="16"/>
              </w:rPr>
              <w:t>3 168 15</w:t>
            </w:r>
            <w:r w:rsidRPr="00181FD6" w:rsidR="00181FD6">
              <w:rPr>
                <w:rFonts w:ascii="Times New Roman" w:hAnsi="Times New Roman"/>
                <w:b/>
                <w:bCs/>
                <w:sz w:val="16"/>
                <w:szCs w:val="16"/>
              </w:rPr>
              <w:t>1</w:t>
            </w:r>
          </w:p>
        </w:tc>
      </w:tr>
    </w:tbl>
    <w:p w:rsidR="0033322B" w:rsidP="006D345E">
      <w:pPr>
        <w:bidi w:val="0"/>
        <w:ind w:firstLine="708"/>
        <w:jc w:val="both"/>
        <w:rPr>
          <w:rFonts w:ascii="Times New Roman" w:hAnsi="Times New Roman"/>
          <w:b/>
          <w:szCs w:val="22"/>
        </w:rPr>
      </w:pPr>
    </w:p>
    <w:p w:rsidR="006D345E" w:rsidRPr="00B61A65" w:rsidP="006D345E">
      <w:pPr>
        <w:bidi w:val="0"/>
        <w:ind w:firstLine="708"/>
        <w:jc w:val="both"/>
        <w:rPr>
          <w:rFonts w:ascii="Times New Roman" w:hAnsi="Times New Roman"/>
          <w:color w:val="000000"/>
          <w:szCs w:val="22"/>
        </w:rPr>
      </w:pPr>
      <w:r w:rsidRPr="00AD45A4">
        <w:rPr>
          <w:rFonts w:ascii="Times New Roman" w:hAnsi="Times New Roman"/>
          <w:b/>
          <w:szCs w:val="22"/>
        </w:rPr>
        <w:t xml:space="preserve">Príjmy </w:t>
      </w:r>
      <w:r w:rsidR="003D3D80">
        <w:rPr>
          <w:rFonts w:ascii="Times New Roman" w:hAnsi="Times New Roman"/>
          <w:b/>
          <w:szCs w:val="22"/>
        </w:rPr>
        <w:t>za</w:t>
      </w:r>
      <w:r w:rsidRPr="00AD45A4" w:rsidR="00394E37">
        <w:rPr>
          <w:rFonts w:ascii="Times New Roman" w:hAnsi="Times New Roman"/>
          <w:b/>
          <w:szCs w:val="22"/>
        </w:rPr>
        <w:t> </w:t>
      </w:r>
      <w:r w:rsidR="003D3D80">
        <w:rPr>
          <w:rFonts w:ascii="Times New Roman" w:hAnsi="Times New Roman"/>
          <w:b/>
          <w:szCs w:val="22"/>
        </w:rPr>
        <w:t xml:space="preserve">zahraničné </w:t>
      </w:r>
      <w:r w:rsidRPr="0033322B" w:rsidR="003D3D80">
        <w:rPr>
          <w:rFonts w:ascii="Times New Roman" w:hAnsi="Times New Roman"/>
          <w:b/>
          <w:szCs w:val="22"/>
        </w:rPr>
        <w:t xml:space="preserve">granty - </w:t>
      </w:r>
      <w:r w:rsidRPr="0033322B" w:rsidR="00431161">
        <w:rPr>
          <w:rFonts w:ascii="Times New Roman" w:hAnsi="Times New Roman"/>
          <w:b/>
          <w:szCs w:val="22"/>
        </w:rPr>
        <w:t>poskytnuté z rozpočtu EÚ</w:t>
      </w:r>
      <w:r w:rsidRPr="00394E37" w:rsidR="00AC08A9">
        <w:rPr>
          <w:rFonts w:ascii="Times New Roman" w:hAnsi="Times New Roman"/>
          <w:szCs w:val="22"/>
        </w:rPr>
        <w:t xml:space="preserve"> </w:t>
      </w:r>
      <w:r w:rsidR="00AC08A9">
        <w:rPr>
          <w:rFonts w:ascii="Times New Roman" w:hAnsi="Times New Roman"/>
          <w:szCs w:val="22"/>
        </w:rPr>
        <w:t xml:space="preserve">predstavujú programy, </w:t>
      </w:r>
      <w:r w:rsidR="00997398">
        <w:rPr>
          <w:rFonts w:ascii="Times New Roman" w:hAnsi="Times New Roman"/>
          <w:szCs w:val="22"/>
        </w:rPr>
        <w:t xml:space="preserve">ktorých poskytovanie riadi EÚ centralizovaným spôsobom a </w:t>
      </w:r>
      <w:r w:rsidR="00AC08A9">
        <w:rPr>
          <w:rFonts w:ascii="Times New Roman" w:hAnsi="Times New Roman"/>
          <w:szCs w:val="22"/>
        </w:rPr>
        <w:t>ktorých účastníkom je SR</w:t>
      </w:r>
      <w:r w:rsidR="00997398">
        <w:rPr>
          <w:rFonts w:ascii="Times New Roman" w:hAnsi="Times New Roman"/>
          <w:szCs w:val="22"/>
        </w:rPr>
        <w:t xml:space="preserve">. </w:t>
      </w:r>
      <w:r w:rsidRPr="00B61A65" w:rsidR="00EE2069">
        <w:rPr>
          <w:rFonts w:ascii="Times New Roman" w:hAnsi="Times New Roman"/>
          <w:color w:val="000000"/>
          <w:szCs w:val="22"/>
        </w:rPr>
        <w:t>Uvedené prostriedky sa nezaraďujú do príjmov štátneho rozpočtu</w:t>
      </w:r>
      <w:r w:rsidRPr="00B61A65" w:rsidR="005518C1">
        <w:rPr>
          <w:rFonts w:ascii="Times New Roman" w:hAnsi="Times New Roman"/>
          <w:color w:val="000000"/>
          <w:szCs w:val="22"/>
        </w:rPr>
        <w:t xml:space="preserve"> a nerozpočtujú sa, nakoľko ich </w:t>
      </w:r>
      <w:r w:rsidRPr="00B61A65" w:rsidR="00997398">
        <w:rPr>
          <w:rFonts w:ascii="Times New Roman" w:hAnsi="Times New Roman"/>
          <w:color w:val="000000"/>
          <w:szCs w:val="22"/>
        </w:rPr>
        <w:t>nie je možné</w:t>
      </w:r>
      <w:r w:rsidRPr="00B61A65" w:rsidR="00ED1CB9">
        <w:rPr>
          <w:rFonts w:ascii="Times New Roman" w:hAnsi="Times New Roman"/>
          <w:color w:val="000000"/>
          <w:szCs w:val="22"/>
        </w:rPr>
        <w:t xml:space="preserve"> dopredu</w:t>
      </w:r>
      <w:r w:rsidRPr="00B61A65" w:rsidR="00997398">
        <w:rPr>
          <w:rFonts w:ascii="Times New Roman" w:hAnsi="Times New Roman"/>
          <w:color w:val="000000"/>
          <w:szCs w:val="22"/>
        </w:rPr>
        <w:t xml:space="preserve"> </w:t>
      </w:r>
      <w:r w:rsidRPr="00B61A65" w:rsidR="005518C1">
        <w:rPr>
          <w:rFonts w:ascii="Times New Roman" w:hAnsi="Times New Roman"/>
          <w:color w:val="000000"/>
          <w:szCs w:val="22"/>
        </w:rPr>
        <w:t>predpokladať</w:t>
      </w:r>
      <w:r w:rsidRPr="00B61A65" w:rsidR="00997398">
        <w:rPr>
          <w:rFonts w:ascii="Times New Roman" w:hAnsi="Times New Roman"/>
          <w:color w:val="000000"/>
          <w:szCs w:val="22"/>
        </w:rPr>
        <w:t>. V návrhu štátneho rozpočtu predstavujú odhadovaný príjem z grantov</w:t>
      </w:r>
      <w:r w:rsidRPr="00B61A65">
        <w:rPr>
          <w:rFonts w:ascii="Times New Roman" w:hAnsi="Times New Roman"/>
          <w:color w:val="000000"/>
          <w:szCs w:val="22"/>
        </w:rPr>
        <w:t xml:space="preserve">. Súčasťou príjmov za zahraničné granty sú výlučne zahraničné granty poskytnuté z rozpočtu EÚ, a to za programy </w:t>
      </w:r>
      <w:r w:rsidRPr="00B61A65" w:rsidR="00431161">
        <w:rPr>
          <w:rFonts w:ascii="Times New Roman" w:hAnsi="Times New Roman"/>
          <w:color w:val="000000"/>
          <w:szCs w:val="22"/>
        </w:rPr>
        <w:t>európskej územnej spolupráce</w:t>
      </w:r>
      <w:r w:rsidRPr="00B61A65" w:rsidR="003D3D80">
        <w:rPr>
          <w:rFonts w:ascii="Times New Roman" w:hAnsi="Times New Roman"/>
          <w:color w:val="000000"/>
          <w:szCs w:val="22"/>
        </w:rPr>
        <w:t xml:space="preserve"> (kapitola Ministerstva pôdohospodárstva a rozvoja vidieka</w:t>
      </w:r>
      <w:r w:rsidRPr="00B61A65" w:rsidR="00427D51">
        <w:rPr>
          <w:rFonts w:ascii="Times New Roman" w:hAnsi="Times New Roman"/>
          <w:color w:val="000000"/>
          <w:szCs w:val="22"/>
        </w:rPr>
        <w:t xml:space="preserve"> SR</w:t>
      </w:r>
      <w:r w:rsidRPr="00B61A65" w:rsidR="003D3D80">
        <w:rPr>
          <w:rFonts w:ascii="Times New Roman" w:hAnsi="Times New Roman"/>
          <w:color w:val="000000"/>
          <w:szCs w:val="22"/>
        </w:rPr>
        <w:t>)</w:t>
      </w:r>
      <w:r w:rsidRPr="00B61A65" w:rsidR="00EE2069">
        <w:rPr>
          <w:rFonts w:ascii="Times New Roman" w:hAnsi="Times New Roman"/>
          <w:color w:val="000000"/>
          <w:szCs w:val="22"/>
        </w:rPr>
        <w:t>, program LIFE+</w:t>
      </w:r>
      <w:r w:rsidRPr="00B61A65" w:rsidR="003D3D80">
        <w:rPr>
          <w:rFonts w:ascii="Times New Roman" w:hAnsi="Times New Roman"/>
          <w:color w:val="000000"/>
          <w:szCs w:val="22"/>
        </w:rPr>
        <w:t xml:space="preserve"> (kapitola Ministerstva životného prostredia</w:t>
      </w:r>
      <w:r w:rsidRPr="00B61A65" w:rsidR="00427D51">
        <w:rPr>
          <w:rFonts w:ascii="Times New Roman" w:hAnsi="Times New Roman"/>
          <w:color w:val="000000"/>
          <w:szCs w:val="22"/>
        </w:rPr>
        <w:t xml:space="preserve"> SR</w:t>
      </w:r>
      <w:r w:rsidRPr="00B61A65" w:rsidR="003D3D80">
        <w:rPr>
          <w:rFonts w:ascii="Times New Roman" w:hAnsi="Times New Roman"/>
          <w:color w:val="000000"/>
          <w:szCs w:val="22"/>
        </w:rPr>
        <w:t>)</w:t>
      </w:r>
      <w:r w:rsidRPr="00B61A65" w:rsidR="00EE2069">
        <w:rPr>
          <w:rFonts w:ascii="Times New Roman" w:hAnsi="Times New Roman"/>
          <w:color w:val="000000"/>
          <w:szCs w:val="22"/>
        </w:rPr>
        <w:t>, Program Solidarita a riadenie migračných tokov</w:t>
      </w:r>
      <w:r w:rsidRPr="00B61A65" w:rsidR="003D3D80">
        <w:rPr>
          <w:rFonts w:ascii="Times New Roman" w:hAnsi="Times New Roman"/>
          <w:color w:val="000000"/>
          <w:szCs w:val="22"/>
        </w:rPr>
        <w:t xml:space="preserve"> (kapitola Ministerstva vnútra</w:t>
      </w:r>
      <w:r w:rsidRPr="00B61A65" w:rsidR="00427D51">
        <w:rPr>
          <w:rFonts w:ascii="Times New Roman" w:hAnsi="Times New Roman"/>
          <w:color w:val="000000"/>
          <w:szCs w:val="22"/>
        </w:rPr>
        <w:t xml:space="preserve"> SR</w:t>
      </w:r>
      <w:r w:rsidRPr="00B61A65" w:rsidR="003D3D80">
        <w:rPr>
          <w:rFonts w:ascii="Times New Roman" w:hAnsi="Times New Roman"/>
          <w:color w:val="000000"/>
          <w:szCs w:val="22"/>
        </w:rPr>
        <w:t>)</w:t>
      </w:r>
      <w:r w:rsidRPr="00B61A65" w:rsidR="00EE2069">
        <w:rPr>
          <w:rFonts w:ascii="Times New Roman" w:hAnsi="Times New Roman"/>
          <w:color w:val="000000"/>
          <w:szCs w:val="22"/>
        </w:rPr>
        <w:t xml:space="preserve"> a iné </w:t>
      </w:r>
      <w:r w:rsidRPr="00B61A65" w:rsidR="00AD45A4">
        <w:rPr>
          <w:rFonts w:ascii="Times New Roman" w:hAnsi="Times New Roman"/>
          <w:color w:val="000000"/>
          <w:szCs w:val="22"/>
        </w:rPr>
        <w:t>granty poskytované EÚ</w:t>
      </w:r>
      <w:r w:rsidRPr="00B61A65">
        <w:rPr>
          <w:rFonts w:ascii="Times New Roman" w:hAnsi="Times New Roman"/>
          <w:color w:val="000000"/>
          <w:szCs w:val="22"/>
        </w:rPr>
        <w:t xml:space="preserve"> (programy v oblasti vzdelávania a výskumu, na realizáciu projektov dopravnej infraštruktúr</w:t>
      </w:r>
      <w:r w:rsidRPr="00B61A65" w:rsidR="00AD45A4">
        <w:rPr>
          <w:rFonts w:ascii="Times New Roman" w:hAnsi="Times New Roman"/>
          <w:color w:val="000000"/>
          <w:szCs w:val="22"/>
        </w:rPr>
        <w:t>y</w:t>
      </w:r>
      <w:r w:rsidRPr="00B61A65">
        <w:rPr>
          <w:rFonts w:ascii="Times New Roman" w:hAnsi="Times New Roman"/>
          <w:color w:val="000000"/>
          <w:szCs w:val="22"/>
        </w:rPr>
        <w:t xml:space="preserve"> a v oblasti bezpečnosti).</w:t>
      </w:r>
      <w:r w:rsidRPr="00B61A65" w:rsidR="00394E37">
        <w:rPr>
          <w:rFonts w:ascii="Times New Roman" w:hAnsi="Times New Roman"/>
          <w:color w:val="000000"/>
          <w:szCs w:val="22"/>
        </w:rPr>
        <w:t xml:space="preserve"> Odhad príjmov je spracovaný </w:t>
      </w:r>
      <w:r w:rsidRPr="00B61A65" w:rsidR="00AD45A4">
        <w:rPr>
          <w:rFonts w:ascii="Times New Roman" w:hAnsi="Times New Roman"/>
          <w:color w:val="000000"/>
          <w:szCs w:val="22"/>
        </w:rPr>
        <w:t xml:space="preserve">za programy </w:t>
      </w:r>
      <w:r w:rsidRPr="00B61A65" w:rsidR="00394E37">
        <w:rPr>
          <w:rFonts w:ascii="Times New Roman" w:hAnsi="Times New Roman"/>
          <w:color w:val="000000"/>
          <w:szCs w:val="22"/>
        </w:rPr>
        <w:t xml:space="preserve"> 2.</w:t>
      </w:r>
      <w:r w:rsidRPr="00B61A65" w:rsidR="00427D51">
        <w:rPr>
          <w:rFonts w:ascii="Times New Roman" w:hAnsi="Times New Roman"/>
          <w:color w:val="000000"/>
          <w:szCs w:val="22"/>
        </w:rPr>
        <w:t xml:space="preserve">, </w:t>
      </w:r>
      <w:r w:rsidRPr="00B61A65" w:rsidR="00394E37">
        <w:rPr>
          <w:rFonts w:ascii="Times New Roman" w:hAnsi="Times New Roman"/>
          <w:color w:val="000000"/>
          <w:szCs w:val="22"/>
        </w:rPr>
        <w:t xml:space="preserve"> </w:t>
      </w:r>
      <w:r w:rsidRPr="00B61A65" w:rsidR="00ED1CB9">
        <w:rPr>
          <w:rFonts w:ascii="Times New Roman" w:hAnsi="Times New Roman"/>
          <w:color w:val="000000"/>
          <w:szCs w:val="22"/>
        </w:rPr>
        <w:t>ako aj 3</w:t>
      </w:r>
      <w:r w:rsidRPr="00B61A65" w:rsidR="005518C1">
        <w:rPr>
          <w:rFonts w:ascii="Times New Roman" w:hAnsi="Times New Roman"/>
          <w:color w:val="000000"/>
          <w:szCs w:val="22"/>
        </w:rPr>
        <w:t>.</w:t>
      </w:r>
      <w:r w:rsidRPr="00B61A65" w:rsidR="00ED1CB9">
        <w:rPr>
          <w:rFonts w:ascii="Times New Roman" w:hAnsi="Times New Roman"/>
          <w:color w:val="000000"/>
          <w:szCs w:val="22"/>
        </w:rPr>
        <w:t xml:space="preserve"> </w:t>
      </w:r>
      <w:r w:rsidRPr="00B61A65" w:rsidR="00394E37">
        <w:rPr>
          <w:rFonts w:ascii="Times New Roman" w:hAnsi="Times New Roman"/>
          <w:color w:val="000000"/>
          <w:szCs w:val="22"/>
        </w:rPr>
        <w:t>programové</w:t>
      </w:r>
      <w:r w:rsidRPr="00B61A65" w:rsidR="00ED1CB9">
        <w:rPr>
          <w:rFonts w:ascii="Times New Roman" w:hAnsi="Times New Roman"/>
          <w:color w:val="000000"/>
          <w:szCs w:val="22"/>
        </w:rPr>
        <w:t xml:space="preserve">ho </w:t>
      </w:r>
      <w:r w:rsidRPr="00B61A65" w:rsidR="00394E37">
        <w:rPr>
          <w:rFonts w:ascii="Times New Roman" w:hAnsi="Times New Roman"/>
          <w:color w:val="000000"/>
          <w:szCs w:val="22"/>
        </w:rPr>
        <w:t xml:space="preserve"> </w:t>
      </w:r>
      <w:r w:rsidRPr="00B61A65" w:rsidR="00ED1CB9">
        <w:rPr>
          <w:rFonts w:ascii="Times New Roman" w:hAnsi="Times New Roman"/>
          <w:color w:val="000000"/>
          <w:szCs w:val="22"/>
        </w:rPr>
        <w:t>obdobia.</w:t>
      </w:r>
    </w:p>
    <w:p w:rsidR="006D345E" w:rsidP="00563E5E">
      <w:pPr>
        <w:autoSpaceDE w:val="0"/>
        <w:autoSpaceDN w:val="0"/>
        <w:bidi w:val="0"/>
        <w:ind w:firstLine="708"/>
        <w:jc w:val="both"/>
        <w:rPr>
          <w:rFonts w:ascii="Times New Roman" w:hAnsi="Times New Roman"/>
          <w:noProof/>
          <w:szCs w:val="22"/>
        </w:rPr>
      </w:pPr>
    </w:p>
    <w:p w:rsidR="00563E5E" w:rsidP="00563E5E">
      <w:pPr>
        <w:bidi w:val="0"/>
        <w:jc w:val="both"/>
        <w:rPr>
          <w:rFonts w:ascii="Times New Roman" w:hAnsi="Times New Roman"/>
          <w:spacing w:val="-4"/>
          <w:szCs w:val="22"/>
          <w:lang w:eastAsia="cs-CZ"/>
        </w:rPr>
      </w:pPr>
      <w:r w:rsidRPr="00C56566">
        <w:rPr>
          <w:rFonts w:ascii="Times New Roman" w:hAnsi="Times New Roman"/>
          <w:bCs/>
          <w:spacing w:val="-4"/>
          <w:szCs w:val="22"/>
          <w:u w:val="single"/>
          <w:lang w:eastAsia="cs-CZ"/>
        </w:rPr>
        <w:t xml:space="preserve">Tabuľka č. </w:t>
      </w:r>
      <w:r w:rsidR="007306FD">
        <w:rPr>
          <w:rFonts w:ascii="Times New Roman" w:hAnsi="Times New Roman"/>
          <w:bCs/>
          <w:spacing w:val="-4"/>
          <w:szCs w:val="22"/>
          <w:u w:val="single"/>
          <w:lang w:eastAsia="cs-CZ"/>
        </w:rPr>
        <w:t>3</w:t>
      </w:r>
      <w:r w:rsidRPr="00C56566">
        <w:rPr>
          <w:rFonts w:ascii="Times New Roman" w:hAnsi="Times New Roman"/>
          <w:bCs/>
          <w:spacing w:val="-4"/>
          <w:szCs w:val="22"/>
          <w:u w:val="single"/>
          <w:lang w:eastAsia="cs-CZ"/>
        </w:rPr>
        <w:t>:</w:t>
      </w:r>
      <w:r w:rsidRPr="00C56566">
        <w:rPr>
          <w:rFonts w:ascii="Times New Roman" w:hAnsi="Times New Roman"/>
          <w:spacing w:val="-4"/>
          <w:szCs w:val="22"/>
          <w:lang w:eastAsia="cs-CZ"/>
        </w:rPr>
        <w:t xml:space="preserve"> Odhady príjmov z grantov </w:t>
      </w:r>
      <w:r w:rsidR="00F56928">
        <w:rPr>
          <w:rFonts w:ascii="Times New Roman" w:hAnsi="Times New Roman"/>
          <w:spacing w:val="-4"/>
          <w:szCs w:val="22"/>
          <w:lang w:eastAsia="cs-CZ"/>
        </w:rPr>
        <w:t xml:space="preserve">- </w:t>
      </w:r>
      <w:r w:rsidR="00394E37">
        <w:rPr>
          <w:rFonts w:ascii="Times New Roman" w:hAnsi="Times New Roman"/>
          <w:spacing w:val="-4"/>
          <w:szCs w:val="22"/>
          <w:lang w:eastAsia="cs-CZ"/>
        </w:rPr>
        <w:t>poskytnuté z rozpočtu EÚ</w:t>
      </w:r>
      <w:r w:rsidRPr="00C56566">
        <w:rPr>
          <w:rFonts w:ascii="Times New Roman" w:hAnsi="Times New Roman"/>
          <w:spacing w:val="-4"/>
          <w:szCs w:val="22"/>
          <w:lang w:eastAsia="cs-CZ"/>
        </w:rPr>
        <w:t xml:space="preserve"> </w:t>
      </w:r>
    </w:p>
    <w:p w:rsidR="00563E5E" w:rsidP="00563E5E">
      <w:pPr>
        <w:pStyle w:val="BodyText"/>
        <w:bidi w:val="0"/>
        <w:jc w:val="right"/>
        <w:rPr>
          <w:rFonts w:ascii="Times New Roman" w:hAnsi="Times New Roman"/>
          <w:sz w:val="16"/>
          <w:szCs w:val="16"/>
          <w:lang w:val="sk-SK" w:eastAsia="x-none"/>
        </w:rPr>
      </w:pPr>
      <w:r w:rsidRPr="00CF766B">
        <w:rPr>
          <w:rFonts w:ascii="Times New Roman" w:hAnsi="Times New Roman"/>
          <w:sz w:val="16"/>
          <w:szCs w:val="16"/>
        </w:rPr>
        <w:t xml:space="preserve">         (v tis. eur)</w:t>
      </w:r>
    </w:p>
    <w:tbl>
      <w:tblPr>
        <w:tblStyle w:val="TableNormal"/>
        <w:tblW w:w="9072" w:type="dxa"/>
        <w:tblInd w:w="70" w:type="dxa"/>
        <w:tblLayout w:type="fixed"/>
        <w:tblCellMar>
          <w:left w:w="70" w:type="dxa"/>
          <w:right w:w="70" w:type="dxa"/>
        </w:tblCellMar>
        <w:tblLook w:val="04A0"/>
      </w:tblPr>
      <w:tblGrid>
        <w:gridCol w:w="2694"/>
        <w:gridCol w:w="911"/>
        <w:gridCol w:w="911"/>
        <w:gridCol w:w="911"/>
        <w:gridCol w:w="911"/>
        <w:gridCol w:w="911"/>
        <w:gridCol w:w="911"/>
        <w:gridCol w:w="912"/>
      </w:tblGrid>
      <w:tr>
        <w:tblPrEx>
          <w:tblW w:w="9072" w:type="dxa"/>
          <w:tblInd w:w="70" w:type="dxa"/>
          <w:tblLayout w:type="fixed"/>
          <w:tblCellMar>
            <w:left w:w="70" w:type="dxa"/>
            <w:right w:w="70" w:type="dxa"/>
          </w:tblCellMar>
          <w:tblLook w:val="04A0"/>
        </w:tblPrEx>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394E37" w:rsidRPr="000E622F" w:rsidP="00394E37">
            <w:pPr>
              <w:bidi w:val="0"/>
              <w:jc w:val="both"/>
              <w:rPr>
                <w:rFonts w:ascii="Times New Roman" w:hAnsi="Times New Roman"/>
                <w:b/>
                <w:sz w:val="16"/>
                <w:szCs w:val="16"/>
              </w:rPr>
            </w:pPr>
            <w:r w:rsidRPr="000E622F">
              <w:rPr>
                <w:rFonts w:ascii="Times New Roman" w:hAnsi="Times New Roman"/>
                <w:b/>
                <w:sz w:val="16"/>
                <w:szCs w:val="16"/>
              </w:rPr>
              <w:t> </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2012 S</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2013 S</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91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72" w:type="dxa"/>
          <w:tblInd w:w="70" w:type="dxa"/>
          <w:tblLayout w:type="fixed"/>
          <w:tblCellMar>
            <w:left w:w="70" w:type="dxa"/>
            <w:right w:w="70" w:type="dxa"/>
          </w:tblCellMar>
          <w:tblLook w:val="04A0"/>
        </w:tblPrEx>
        <w:trPr>
          <w:trHeight w:hRule="exact" w:val="397"/>
        </w:trPr>
        <w:tc>
          <w:tcPr>
            <w:tcW w:w="2694" w:type="dxa"/>
            <w:tcBorders>
              <w:top w:val="nil"/>
              <w:left w:val="single" w:sz="4" w:space="0" w:color="auto"/>
              <w:bottom w:val="single" w:sz="4" w:space="0" w:color="auto"/>
              <w:right w:val="single" w:sz="4" w:space="0" w:color="auto"/>
            </w:tcBorders>
            <w:textDirection w:val="lrTb"/>
            <w:vAlign w:val="center"/>
            <w:hideMark/>
          </w:tcPr>
          <w:p w:rsidR="00394E37" w:rsidRPr="00394E37" w:rsidP="00394E37">
            <w:pPr>
              <w:bidi w:val="0"/>
              <w:rPr>
                <w:rFonts w:ascii="Times New Roman" w:hAnsi="Times New Roman"/>
                <w:color w:val="000000"/>
                <w:sz w:val="16"/>
                <w:szCs w:val="16"/>
              </w:rPr>
            </w:pPr>
            <w:r w:rsidRPr="00394E37">
              <w:rPr>
                <w:rFonts w:ascii="Times New Roman" w:hAnsi="Times New Roman"/>
                <w:color w:val="000000"/>
                <w:sz w:val="16"/>
                <w:szCs w:val="16"/>
              </w:rPr>
              <w:t>Programy Európskej územnej spolupráce</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485</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1 359</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51 879</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126 637</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149 285</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20 830</w:t>
            </w:r>
          </w:p>
        </w:tc>
        <w:tc>
          <w:tcPr>
            <w:tcW w:w="912"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38 209</w:t>
            </w:r>
          </w:p>
        </w:tc>
      </w:tr>
      <w:tr>
        <w:tblPrEx>
          <w:tblW w:w="9072" w:type="dxa"/>
          <w:tblInd w:w="70" w:type="dxa"/>
          <w:tblLayout w:type="fixed"/>
          <w:tblCellMar>
            <w:left w:w="70" w:type="dxa"/>
            <w:right w:w="70" w:type="dxa"/>
          </w:tblCellMar>
          <w:tblLook w:val="04A0"/>
        </w:tblPrEx>
        <w:trPr>
          <w:trHeight w:hRule="exact" w:val="227"/>
        </w:trPr>
        <w:tc>
          <w:tcPr>
            <w:tcW w:w="2694" w:type="dxa"/>
            <w:tcBorders>
              <w:top w:val="nil"/>
              <w:left w:val="single" w:sz="4" w:space="0" w:color="auto"/>
              <w:bottom w:val="single" w:sz="4" w:space="0" w:color="auto"/>
              <w:right w:val="single" w:sz="4" w:space="0" w:color="auto"/>
            </w:tcBorders>
            <w:textDirection w:val="lrTb"/>
            <w:vAlign w:val="center"/>
            <w:hideMark/>
          </w:tcPr>
          <w:p w:rsidR="00394E37" w:rsidRPr="00394E37" w:rsidP="00394E37">
            <w:pPr>
              <w:bidi w:val="0"/>
              <w:rPr>
                <w:rFonts w:ascii="Times New Roman" w:hAnsi="Times New Roman"/>
                <w:color w:val="000000"/>
                <w:sz w:val="16"/>
                <w:szCs w:val="16"/>
              </w:rPr>
            </w:pPr>
            <w:r w:rsidRPr="00394E37">
              <w:rPr>
                <w:rFonts w:ascii="Times New Roman" w:hAnsi="Times New Roman"/>
                <w:color w:val="000000"/>
                <w:sz w:val="16"/>
                <w:szCs w:val="16"/>
              </w:rPr>
              <w:t>Nástroj pre životné prostredie LIFE+</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3 850</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3 850</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6 721</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5 019</w:t>
            </w:r>
          </w:p>
        </w:tc>
        <w:tc>
          <w:tcPr>
            <w:tcW w:w="912"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6 672</w:t>
            </w:r>
          </w:p>
        </w:tc>
      </w:tr>
      <w:tr>
        <w:tblPrEx>
          <w:tblW w:w="9072" w:type="dxa"/>
          <w:tblInd w:w="70" w:type="dxa"/>
          <w:tblLayout w:type="fixed"/>
          <w:tblCellMar>
            <w:left w:w="70" w:type="dxa"/>
            <w:right w:w="70" w:type="dxa"/>
          </w:tblCellMar>
          <w:tblLook w:val="04A0"/>
        </w:tblPrEx>
        <w:trPr>
          <w:trHeight w:hRule="exact" w:val="227"/>
        </w:trPr>
        <w:tc>
          <w:tcPr>
            <w:tcW w:w="2694" w:type="dxa"/>
            <w:tcBorders>
              <w:top w:val="nil"/>
              <w:left w:val="single" w:sz="4" w:space="0" w:color="auto"/>
              <w:bottom w:val="single" w:sz="4" w:space="0" w:color="auto"/>
              <w:right w:val="single" w:sz="4" w:space="0" w:color="auto"/>
            </w:tcBorders>
            <w:textDirection w:val="lrTb"/>
            <w:vAlign w:val="center"/>
            <w:hideMark/>
          </w:tcPr>
          <w:p w:rsidR="00394E37" w:rsidRPr="00394E37" w:rsidP="00394E37">
            <w:pPr>
              <w:bidi w:val="0"/>
              <w:rPr>
                <w:rFonts w:ascii="Times New Roman" w:hAnsi="Times New Roman"/>
                <w:color w:val="000000"/>
                <w:sz w:val="16"/>
                <w:szCs w:val="16"/>
              </w:rPr>
            </w:pPr>
            <w:r w:rsidRPr="00394E37">
              <w:rPr>
                <w:rFonts w:ascii="Times New Roman" w:hAnsi="Times New Roman"/>
                <w:color w:val="000000"/>
                <w:sz w:val="16"/>
                <w:szCs w:val="16"/>
              </w:rPr>
              <w:t>Sloboda, bezpečnosť a spravodlivosť</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5 398</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2 827</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1 936</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1 936</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3 508</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3 634</w:t>
            </w:r>
          </w:p>
        </w:tc>
        <w:tc>
          <w:tcPr>
            <w:tcW w:w="912"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6 743</w:t>
            </w:r>
          </w:p>
        </w:tc>
      </w:tr>
      <w:tr>
        <w:tblPrEx>
          <w:tblW w:w="9072" w:type="dxa"/>
          <w:tblInd w:w="70" w:type="dxa"/>
          <w:tblLayout w:type="fixed"/>
          <w:tblCellMar>
            <w:left w:w="70" w:type="dxa"/>
            <w:right w:w="70" w:type="dxa"/>
          </w:tblCellMar>
          <w:tblLook w:val="04A0"/>
        </w:tblPrEx>
        <w:trPr>
          <w:trHeight w:hRule="exact" w:val="227"/>
        </w:trPr>
        <w:tc>
          <w:tcPr>
            <w:tcW w:w="2694" w:type="dxa"/>
            <w:tcBorders>
              <w:top w:val="nil"/>
              <w:left w:val="single" w:sz="4" w:space="0" w:color="auto"/>
              <w:bottom w:val="single" w:sz="4" w:space="0" w:color="auto"/>
              <w:right w:val="single" w:sz="4" w:space="0" w:color="auto"/>
            </w:tcBorders>
            <w:textDirection w:val="lrTb"/>
            <w:vAlign w:val="center"/>
            <w:hideMark/>
          </w:tcPr>
          <w:p w:rsidR="00394E37" w:rsidRPr="00394E37" w:rsidP="001C66D6">
            <w:pPr>
              <w:bidi w:val="0"/>
              <w:rPr>
                <w:rFonts w:ascii="Times New Roman" w:hAnsi="Times New Roman"/>
                <w:color w:val="000000"/>
                <w:sz w:val="16"/>
                <w:szCs w:val="16"/>
              </w:rPr>
            </w:pPr>
            <w:r w:rsidRPr="00394E37">
              <w:rPr>
                <w:rFonts w:ascii="Times New Roman" w:hAnsi="Times New Roman"/>
                <w:color w:val="000000"/>
                <w:sz w:val="16"/>
                <w:szCs w:val="16"/>
              </w:rPr>
              <w:t xml:space="preserve">Iné granty </w:t>
            </w:r>
            <w:r w:rsidR="001C66D6">
              <w:rPr>
                <w:rFonts w:ascii="Times New Roman" w:hAnsi="Times New Roman"/>
                <w:color w:val="000000"/>
                <w:sz w:val="16"/>
                <w:szCs w:val="16"/>
              </w:rPr>
              <w:t>poskytnuté z rozpočtu EÚ</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4 621</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6 175</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2"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r>
      <w:tr>
        <w:tblPrEx>
          <w:tblW w:w="9072" w:type="dxa"/>
          <w:tblInd w:w="70" w:type="dxa"/>
          <w:tblLayout w:type="fixed"/>
          <w:tblCellMar>
            <w:left w:w="70" w:type="dxa"/>
            <w:right w:w="70" w:type="dxa"/>
          </w:tblCellMar>
          <w:tblLook w:val="04A0"/>
        </w:tblPrEx>
        <w:trPr>
          <w:trHeight w:hRule="exact" w:val="454"/>
        </w:trPr>
        <w:tc>
          <w:tcPr>
            <w:tcW w:w="2694" w:type="dxa"/>
            <w:tcBorders>
              <w:top w:val="nil"/>
              <w:left w:val="single" w:sz="4" w:space="0" w:color="auto"/>
              <w:bottom w:val="single" w:sz="4" w:space="0" w:color="auto"/>
              <w:right w:val="single" w:sz="4" w:space="0" w:color="auto"/>
            </w:tcBorders>
            <w:textDirection w:val="lrTb"/>
            <w:vAlign w:val="center"/>
            <w:hideMark/>
          </w:tcPr>
          <w:p w:rsidR="00394E37" w:rsidRPr="00394E37" w:rsidP="00394E37">
            <w:pPr>
              <w:bidi w:val="0"/>
              <w:rPr>
                <w:rFonts w:ascii="Times New Roman" w:hAnsi="Times New Roman"/>
                <w:color w:val="000000"/>
                <w:sz w:val="16"/>
                <w:szCs w:val="16"/>
              </w:rPr>
            </w:pPr>
            <w:r w:rsidRPr="00394E37">
              <w:rPr>
                <w:rFonts w:ascii="Times New Roman" w:hAnsi="Times New Roman"/>
                <w:color w:val="000000"/>
                <w:sz w:val="16"/>
                <w:szCs w:val="16"/>
              </w:rPr>
              <w:t>Odstavenie bloku V1 Jaslovské Bohunice</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28 571</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28 571</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32 000</w:t>
            </w:r>
          </w:p>
        </w:tc>
        <w:tc>
          <w:tcPr>
            <w:tcW w:w="911"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32 000</w:t>
            </w:r>
          </w:p>
        </w:tc>
        <w:tc>
          <w:tcPr>
            <w:tcW w:w="912" w:type="dxa"/>
            <w:tcBorders>
              <w:top w:val="nil"/>
              <w:left w:val="nil"/>
              <w:bottom w:val="single" w:sz="4" w:space="0" w:color="auto"/>
              <w:right w:val="single" w:sz="4" w:space="0" w:color="auto"/>
            </w:tcBorders>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32 000</w:t>
            </w:r>
          </w:p>
        </w:tc>
      </w:tr>
      <w:tr>
        <w:tblPrEx>
          <w:tblW w:w="9072" w:type="dxa"/>
          <w:tblInd w:w="70" w:type="dxa"/>
          <w:tblLayout w:type="fixed"/>
          <w:tblCellMar>
            <w:left w:w="70" w:type="dxa"/>
            <w:right w:w="70" w:type="dxa"/>
          </w:tblCellMar>
          <w:tblLook w:val="04A0"/>
        </w:tblPrEx>
        <w:trPr>
          <w:trHeight w:val="339"/>
        </w:trPr>
        <w:tc>
          <w:tcPr>
            <w:tcW w:w="2694"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94E37" w:rsidRPr="00394E37" w:rsidP="00394E37">
            <w:pPr>
              <w:bidi w:val="0"/>
              <w:rPr>
                <w:rFonts w:ascii="Times New Roman" w:hAnsi="Times New Roman"/>
                <w:b/>
                <w:bCs/>
                <w:color w:val="000000"/>
                <w:sz w:val="16"/>
                <w:szCs w:val="16"/>
              </w:rPr>
            </w:pPr>
            <w:r w:rsidRPr="00181FD6" w:rsidR="00181FD6">
              <w:rPr>
                <w:rFonts w:ascii="Times New Roman" w:hAnsi="Times New Roman"/>
                <w:b/>
                <w:bCs/>
                <w:color w:val="000000"/>
                <w:sz w:val="16"/>
                <w:szCs w:val="16"/>
              </w:rPr>
              <w:t>Odhad príjmov - zahraničné granty  z rozpočtu EÚ</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color w:val="000000"/>
                <w:sz w:val="16"/>
                <w:szCs w:val="16"/>
              </w:rPr>
            </w:pPr>
            <w:r w:rsidRPr="00394E37">
              <w:rPr>
                <w:rFonts w:ascii="Times New Roman" w:hAnsi="Times New Roman"/>
                <w:b/>
                <w:bCs/>
                <w:color w:val="000000"/>
                <w:sz w:val="16"/>
                <w:szCs w:val="16"/>
              </w:rPr>
              <w:t>10 504</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color w:val="000000"/>
                <w:sz w:val="16"/>
                <w:szCs w:val="16"/>
              </w:rPr>
            </w:pPr>
            <w:r w:rsidRPr="00394E37">
              <w:rPr>
                <w:rFonts w:ascii="Times New Roman" w:hAnsi="Times New Roman"/>
                <w:b/>
                <w:bCs/>
                <w:color w:val="000000"/>
                <w:sz w:val="16"/>
                <w:szCs w:val="16"/>
              </w:rPr>
              <w:t>10 361</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color w:val="000000"/>
                <w:sz w:val="16"/>
                <w:szCs w:val="16"/>
              </w:rPr>
            </w:pPr>
            <w:r w:rsidR="00004209">
              <w:rPr>
                <w:rFonts w:ascii="Times New Roman" w:hAnsi="Times New Roman"/>
                <w:b/>
                <w:bCs/>
                <w:color w:val="000000"/>
                <w:sz w:val="16"/>
                <w:szCs w:val="16"/>
              </w:rPr>
              <w:t>86 236</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color w:val="000000"/>
                <w:sz w:val="16"/>
                <w:szCs w:val="16"/>
              </w:rPr>
            </w:pPr>
            <w:r w:rsidR="00004209">
              <w:rPr>
                <w:rFonts w:ascii="Times New Roman" w:hAnsi="Times New Roman"/>
                <w:b/>
                <w:bCs/>
                <w:color w:val="000000"/>
                <w:sz w:val="16"/>
                <w:szCs w:val="16"/>
              </w:rPr>
              <w:t>160 994</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color w:val="000000"/>
                <w:sz w:val="16"/>
                <w:szCs w:val="16"/>
              </w:rPr>
            </w:pPr>
            <w:r w:rsidRPr="00394E37">
              <w:rPr>
                <w:rFonts w:ascii="Times New Roman" w:hAnsi="Times New Roman"/>
                <w:b/>
                <w:bCs/>
                <w:color w:val="000000"/>
                <w:sz w:val="16"/>
                <w:szCs w:val="16"/>
              </w:rPr>
              <w:t>191 514</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color w:val="000000"/>
                <w:sz w:val="16"/>
                <w:szCs w:val="16"/>
              </w:rPr>
            </w:pPr>
            <w:r w:rsidRPr="00394E37">
              <w:rPr>
                <w:rFonts w:ascii="Times New Roman" w:hAnsi="Times New Roman"/>
                <w:b/>
                <w:bCs/>
                <w:color w:val="000000"/>
                <w:sz w:val="16"/>
                <w:szCs w:val="16"/>
              </w:rPr>
              <w:t>61 483</w:t>
            </w:r>
          </w:p>
        </w:tc>
        <w:tc>
          <w:tcPr>
            <w:tcW w:w="91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color w:val="000000"/>
                <w:sz w:val="16"/>
                <w:szCs w:val="16"/>
              </w:rPr>
            </w:pPr>
            <w:r w:rsidRPr="00394E37">
              <w:rPr>
                <w:rFonts w:ascii="Times New Roman" w:hAnsi="Times New Roman"/>
                <w:b/>
                <w:bCs/>
                <w:color w:val="000000"/>
                <w:sz w:val="16"/>
                <w:szCs w:val="16"/>
              </w:rPr>
              <w:t>83 624</w:t>
            </w:r>
          </w:p>
        </w:tc>
      </w:tr>
    </w:tbl>
    <w:p w:rsidR="007306FD" w:rsidP="0020711B">
      <w:pPr>
        <w:autoSpaceDE w:val="0"/>
        <w:autoSpaceDN w:val="0"/>
        <w:bidi w:val="0"/>
        <w:ind w:firstLine="708"/>
        <w:jc w:val="both"/>
        <w:rPr>
          <w:rFonts w:ascii="Times New Roman" w:hAnsi="Times New Roman"/>
          <w:noProof/>
          <w:szCs w:val="22"/>
        </w:rPr>
      </w:pPr>
    </w:p>
    <w:p w:rsidR="00EE2069" w:rsidRPr="005518C1" w:rsidP="00AD45A4">
      <w:pPr>
        <w:pStyle w:val="BodyText"/>
        <w:bidi w:val="0"/>
        <w:ind w:firstLine="708"/>
        <w:rPr>
          <w:rFonts w:ascii="Times New Roman" w:hAnsi="Times New Roman"/>
          <w:spacing w:val="-4"/>
          <w:szCs w:val="22"/>
          <w:lang w:val="sk-SK" w:eastAsia="cs-CZ"/>
        </w:rPr>
      </w:pPr>
      <w:r w:rsidRPr="00AD45A4">
        <w:rPr>
          <w:rFonts w:ascii="Times New Roman" w:hAnsi="Times New Roman"/>
          <w:b/>
          <w:szCs w:val="22"/>
        </w:rPr>
        <w:t xml:space="preserve">Príjmy za </w:t>
      </w:r>
      <w:r w:rsidR="001C66D6">
        <w:rPr>
          <w:rFonts w:ascii="Times New Roman" w:hAnsi="Times New Roman"/>
          <w:b/>
          <w:szCs w:val="22"/>
          <w:lang w:val="sk-SK" w:eastAsia="x-none"/>
        </w:rPr>
        <w:t xml:space="preserve">zahraničné </w:t>
      </w:r>
      <w:r w:rsidRPr="0033322B" w:rsidR="001C66D6">
        <w:rPr>
          <w:rFonts w:ascii="Times New Roman" w:hAnsi="Times New Roman"/>
          <w:b/>
          <w:szCs w:val="22"/>
          <w:lang w:val="sk-SK" w:eastAsia="x-none"/>
        </w:rPr>
        <w:t xml:space="preserve">granty - </w:t>
      </w:r>
      <w:r w:rsidRPr="0033322B">
        <w:rPr>
          <w:rFonts w:ascii="Times New Roman" w:hAnsi="Times New Roman"/>
          <w:b/>
          <w:szCs w:val="22"/>
        </w:rPr>
        <w:t xml:space="preserve">poskytnuté </w:t>
      </w:r>
      <w:r w:rsidRPr="0033322B" w:rsidR="001C66D6">
        <w:rPr>
          <w:rFonts w:ascii="Times New Roman" w:hAnsi="Times New Roman"/>
          <w:b/>
          <w:szCs w:val="22"/>
          <w:lang w:val="sk-SK" w:eastAsia="x-none"/>
        </w:rPr>
        <w:t xml:space="preserve">zo zahraničia </w:t>
      </w:r>
      <w:r w:rsidRPr="0033322B">
        <w:rPr>
          <w:rFonts w:ascii="Times New Roman" w:hAnsi="Times New Roman"/>
          <w:b/>
          <w:szCs w:val="22"/>
        </w:rPr>
        <w:t>na základe</w:t>
      </w:r>
      <w:r w:rsidRPr="0033322B">
        <w:rPr>
          <w:rFonts w:ascii="Times New Roman" w:hAnsi="Times New Roman"/>
          <w:b/>
          <w:szCs w:val="22"/>
          <w:lang w:val="sk-SK" w:eastAsia="x-none"/>
        </w:rPr>
        <w:t xml:space="preserve"> </w:t>
      </w:r>
      <w:r w:rsidRPr="0033322B">
        <w:rPr>
          <w:rFonts w:ascii="Times New Roman" w:hAnsi="Times New Roman"/>
          <w:b/>
          <w:szCs w:val="22"/>
        </w:rPr>
        <w:t xml:space="preserve">medzinárodných zmlúv </w:t>
      </w:r>
      <w:r w:rsidRPr="00EE2069">
        <w:rPr>
          <w:rFonts w:ascii="Times New Roman" w:hAnsi="Times New Roman"/>
          <w:szCs w:val="22"/>
        </w:rPr>
        <w:t>medzi Slovenskou republikou a inými štátmi</w:t>
      </w:r>
      <w:r>
        <w:rPr>
          <w:rFonts w:ascii="Times New Roman" w:hAnsi="Times New Roman"/>
          <w:szCs w:val="22"/>
          <w:lang w:val="sk-SK" w:eastAsia="x-none"/>
        </w:rPr>
        <w:t xml:space="preserve"> predstavujú prostriedky </w:t>
      </w:r>
      <w:r w:rsidRPr="00433095">
        <w:rPr>
          <w:rFonts w:ascii="Times New Roman" w:hAnsi="Times New Roman"/>
          <w:szCs w:val="22"/>
        </w:rPr>
        <w:t xml:space="preserve">Finančného mechanizmu EHP, Nórskeho finančného </w:t>
      </w:r>
      <w:r w:rsidRPr="00467F23">
        <w:rPr>
          <w:rFonts w:ascii="Times New Roman" w:hAnsi="Times New Roman"/>
          <w:szCs w:val="22"/>
        </w:rPr>
        <w:t>mechanizmu a Švajčiarskeho finančného mechanizmu</w:t>
      </w:r>
      <w:r>
        <w:rPr>
          <w:rFonts w:ascii="Times New Roman" w:hAnsi="Times New Roman"/>
          <w:szCs w:val="22"/>
          <w:lang w:val="sk-SK" w:eastAsia="x-none"/>
        </w:rPr>
        <w:t xml:space="preserve">. Uvedené prostriedky sa nezaraďujú do príjmov štátneho rozpočtu a v rámci návrhu rozpočtu verejnej správy sa odhaduje príjem z grantov </w:t>
      </w:r>
      <w:r w:rsidRPr="00433095">
        <w:rPr>
          <w:rFonts w:ascii="Times New Roman" w:hAnsi="Times New Roman"/>
          <w:szCs w:val="22"/>
        </w:rPr>
        <w:t xml:space="preserve">pre prijímateľov v príslušných </w:t>
      </w:r>
      <w:r w:rsidRPr="00B61A65">
        <w:rPr>
          <w:rFonts w:ascii="Times New Roman" w:hAnsi="Times New Roman"/>
          <w:color w:val="000000"/>
          <w:szCs w:val="22"/>
        </w:rPr>
        <w:t>rozpočtových kapitolách a</w:t>
      </w:r>
      <w:r w:rsidRPr="00B61A65" w:rsidR="0033322B">
        <w:rPr>
          <w:rFonts w:ascii="Times New Roman" w:hAnsi="Times New Roman"/>
          <w:color w:val="000000"/>
          <w:szCs w:val="22"/>
        </w:rPr>
        <w:t> </w:t>
      </w:r>
      <w:r w:rsidRPr="00B61A65" w:rsidR="0033322B">
        <w:rPr>
          <w:rFonts w:ascii="Times New Roman" w:hAnsi="Times New Roman"/>
          <w:color w:val="000000"/>
          <w:szCs w:val="22"/>
          <w:lang w:val="sk-SK" w:eastAsia="x-none"/>
        </w:rPr>
        <w:t xml:space="preserve">v </w:t>
      </w:r>
      <w:r w:rsidRPr="00B61A65">
        <w:rPr>
          <w:rFonts w:ascii="Times New Roman" w:hAnsi="Times New Roman"/>
          <w:color w:val="000000"/>
          <w:szCs w:val="22"/>
        </w:rPr>
        <w:t>kapitole Úradu vlády SR za prijímateľov mimo sektora ústrednej štátnej správy</w:t>
      </w:r>
      <w:r w:rsidRPr="00B61A65" w:rsidR="005518C1">
        <w:rPr>
          <w:rFonts w:ascii="Times New Roman" w:hAnsi="Times New Roman"/>
          <w:color w:val="000000"/>
          <w:szCs w:val="22"/>
          <w:lang w:val="sk-SK" w:eastAsia="x-none"/>
        </w:rPr>
        <w:t>.</w:t>
      </w:r>
    </w:p>
    <w:p w:rsidR="00563E5E" w:rsidP="00916C55">
      <w:pPr>
        <w:bidi w:val="0"/>
        <w:jc w:val="both"/>
        <w:rPr>
          <w:rFonts w:ascii="Times New Roman" w:hAnsi="Times New Roman"/>
          <w:szCs w:val="22"/>
          <w:highlight w:val="yellow"/>
        </w:rPr>
      </w:pPr>
    </w:p>
    <w:p w:rsidR="00431161" w:rsidP="00431161">
      <w:pPr>
        <w:bidi w:val="0"/>
        <w:jc w:val="both"/>
        <w:rPr>
          <w:rFonts w:ascii="Times New Roman" w:hAnsi="Times New Roman"/>
          <w:spacing w:val="-4"/>
          <w:szCs w:val="22"/>
          <w:lang w:eastAsia="cs-CZ"/>
        </w:rPr>
      </w:pPr>
      <w:r w:rsidRPr="00C56566">
        <w:rPr>
          <w:rFonts w:ascii="Times New Roman" w:hAnsi="Times New Roman"/>
          <w:bCs/>
          <w:spacing w:val="-4"/>
          <w:szCs w:val="22"/>
          <w:u w:val="single"/>
          <w:lang w:eastAsia="cs-CZ"/>
        </w:rPr>
        <w:t xml:space="preserve">Tabuľka č. </w:t>
      </w:r>
      <w:r w:rsidR="007306FD">
        <w:rPr>
          <w:rFonts w:ascii="Times New Roman" w:hAnsi="Times New Roman"/>
          <w:bCs/>
          <w:spacing w:val="-4"/>
          <w:szCs w:val="22"/>
          <w:u w:val="single"/>
          <w:lang w:eastAsia="cs-CZ"/>
        </w:rPr>
        <w:t>4</w:t>
      </w:r>
      <w:r w:rsidRPr="00C56566">
        <w:rPr>
          <w:rFonts w:ascii="Times New Roman" w:hAnsi="Times New Roman"/>
          <w:bCs/>
          <w:spacing w:val="-4"/>
          <w:szCs w:val="22"/>
          <w:u w:val="single"/>
          <w:lang w:eastAsia="cs-CZ"/>
        </w:rPr>
        <w:t>:</w:t>
      </w:r>
      <w:r w:rsidRPr="00C56566">
        <w:rPr>
          <w:rFonts w:ascii="Times New Roman" w:hAnsi="Times New Roman"/>
          <w:spacing w:val="-4"/>
          <w:szCs w:val="22"/>
          <w:lang w:eastAsia="cs-CZ"/>
        </w:rPr>
        <w:t xml:space="preserve"> Odhady príjmov z grantov </w:t>
      </w:r>
      <w:r w:rsidR="00F56928">
        <w:rPr>
          <w:rFonts w:ascii="Times New Roman" w:hAnsi="Times New Roman"/>
          <w:spacing w:val="-4"/>
          <w:szCs w:val="22"/>
          <w:lang w:eastAsia="cs-CZ"/>
        </w:rPr>
        <w:t xml:space="preserve">- </w:t>
      </w:r>
      <w:r>
        <w:rPr>
          <w:rFonts w:ascii="Times New Roman" w:hAnsi="Times New Roman"/>
          <w:spacing w:val="-4"/>
          <w:szCs w:val="22"/>
          <w:lang w:eastAsia="cs-CZ"/>
        </w:rPr>
        <w:t xml:space="preserve">poskytnuté </w:t>
      </w:r>
      <w:r w:rsidR="00394E37">
        <w:rPr>
          <w:rFonts w:ascii="Times New Roman" w:hAnsi="Times New Roman"/>
          <w:spacing w:val="-4"/>
          <w:szCs w:val="22"/>
          <w:lang w:eastAsia="cs-CZ"/>
        </w:rPr>
        <w:t xml:space="preserve">zo zahraničia </w:t>
      </w:r>
      <w:r>
        <w:rPr>
          <w:rFonts w:ascii="Times New Roman" w:hAnsi="Times New Roman"/>
          <w:spacing w:val="-4"/>
          <w:szCs w:val="22"/>
          <w:lang w:eastAsia="cs-CZ"/>
        </w:rPr>
        <w:t>na základe medzinárodných zmlúv</w:t>
      </w:r>
      <w:r w:rsidRPr="00C56566">
        <w:rPr>
          <w:rFonts w:ascii="Times New Roman" w:hAnsi="Times New Roman"/>
          <w:spacing w:val="-4"/>
          <w:szCs w:val="22"/>
          <w:lang w:eastAsia="cs-CZ"/>
        </w:rPr>
        <w:t xml:space="preserve"> </w:t>
      </w:r>
    </w:p>
    <w:p w:rsidR="00394E37" w:rsidP="00394E37">
      <w:pPr>
        <w:pStyle w:val="BodyText"/>
        <w:bidi w:val="0"/>
        <w:jc w:val="right"/>
        <w:rPr>
          <w:rFonts w:ascii="Times New Roman" w:hAnsi="Times New Roman"/>
          <w:sz w:val="16"/>
          <w:szCs w:val="16"/>
          <w:lang w:val="sk-SK" w:eastAsia="x-none"/>
        </w:rPr>
      </w:pPr>
      <w:r w:rsidRPr="00CF766B">
        <w:rPr>
          <w:rFonts w:ascii="Times New Roman" w:hAnsi="Times New Roman"/>
          <w:sz w:val="16"/>
          <w:szCs w:val="16"/>
        </w:rPr>
        <w:t xml:space="preserve">         (v tis. eur)</w:t>
      </w:r>
    </w:p>
    <w:tbl>
      <w:tblPr>
        <w:tblStyle w:val="TableNormal"/>
        <w:tblW w:w="9072" w:type="dxa"/>
        <w:tblInd w:w="70" w:type="dxa"/>
        <w:tblLayout w:type="fixed"/>
        <w:tblCellMar>
          <w:left w:w="70" w:type="dxa"/>
          <w:right w:w="70" w:type="dxa"/>
        </w:tblCellMar>
        <w:tblLook w:val="04A0"/>
      </w:tblPr>
      <w:tblGrid>
        <w:gridCol w:w="2694"/>
        <w:gridCol w:w="911"/>
        <w:gridCol w:w="911"/>
        <w:gridCol w:w="911"/>
        <w:gridCol w:w="911"/>
        <w:gridCol w:w="911"/>
        <w:gridCol w:w="911"/>
        <w:gridCol w:w="912"/>
      </w:tblGrid>
      <w:tr>
        <w:tblPrEx>
          <w:tblW w:w="9072" w:type="dxa"/>
          <w:tblInd w:w="70" w:type="dxa"/>
          <w:tblLayout w:type="fixed"/>
          <w:tblCellMar>
            <w:left w:w="70" w:type="dxa"/>
            <w:right w:w="70" w:type="dxa"/>
          </w:tblCellMar>
          <w:tblLook w:val="04A0"/>
        </w:tblPrEx>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 </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2012 S</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2013 S</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91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394E37" w:rsidRPr="000E622F" w:rsidP="00394E37">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72" w:type="dxa"/>
          <w:tblInd w:w="70" w:type="dxa"/>
          <w:tblLayout w:type="fixed"/>
          <w:tblCellMar>
            <w:left w:w="70" w:type="dxa"/>
            <w:right w:w="70" w:type="dxa"/>
          </w:tblCellMar>
          <w:tblLook w:val="04A0"/>
        </w:tblPrEx>
        <w:trPr>
          <w:trHeight w:val="368"/>
        </w:trPr>
        <w:tc>
          <w:tcPr>
            <w:tcW w:w="2694" w:type="dxa"/>
            <w:tcBorders>
              <w:top w:val="nil"/>
              <w:left w:val="single" w:sz="4" w:space="0" w:color="auto"/>
              <w:bottom w:val="single" w:sz="4" w:space="0" w:color="auto"/>
              <w:right w:val="single" w:sz="4" w:space="0" w:color="auto"/>
            </w:tcBorders>
            <w:shd w:val="clear" w:color="000000" w:fill="auto"/>
            <w:textDirection w:val="lrTb"/>
            <w:vAlign w:val="center"/>
            <w:hideMark/>
          </w:tcPr>
          <w:p w:rsidR="00394E37" w:rsidRPr="00394E37" w:rsidP="00394E37">
            <w:pPr>
              <w:bidi w:val="0"/>
              <w:rPr>
                <w:rFonts w:ascii="Times New Roman" w:hAnsi="Times New Roman"/>
                <w:color w:val="000000"/>
                <w:sz w:val="16"/>
                <w:szCs w:val="16"/>
              </w:rPr>
            </w:pPr>
            <w:r w:rsidRPr="00394E37">
              <w:rPr>
                <w:rFonts w:ascii="Times New Roman" w:hAnsi="Times New Roman"/>
                <w:color w:val="000000"/>
                <w:sz w:val="16"/>
                <w:szCs w:val="16"/>
              </w:rPr>
              <w:t>Finančný mechanizmus EHP a Nórsky finančný mechanizmus</w:t>
            </w:r>
          </w:p>
        </w:tc>
        <w:tc>
          <w:tcPr>
            <w:tcW w:w="911" w:type="dxa"/>
            <w:tcBorders>
              <w:top w:val="nil"/>
              <w:left w:val="nil"/>
              <w:bottom w:val="single" w:sz="4" w:space="0" w:color="auto"/>
              <w:right w:val="single" w:sz="4" w:space="0" w:color="auto"/>
            </w:tcBorders>
            <w:shd w:val="clear" w:color="000000" w:fill="auto"/>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auto"/>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17 444</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21 870</w:t>
            </w:r>
          </w:p>
        </w:tc>
        <w:tc>
          <w:tcPr>
            <w:tcW w:w="911" w:type="dxa"/>
            <w:tcBorders>
              <w:top w:val="nil"/>
              <w:left w:val="nil"/>
              <w:bottom w:val="single" w:sz="4" w:space="0" w:color="auto"/>
              <w:right w:val="single" w:sz="4" w:space="0" w:color="auto"/>
            </w:tcBorders>
            <w:shd w:val="clear" w:color="000000" w:fill="auto"/>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21 437</w:t>
            </w:r>
          </w:p>
        </w:tc>
        <w:tc>
          <w:tcPr>
            <w:tcW w:w="911" w:type="dxa"/>
            <w:tcBorders>
              <w:top w:val="nil"/>
              <w:left w:val="nil"/>
              <w:bottom w:val="single" w:sz="4" w:space="0" w:color="auto"/>
              <w:right w:val="single" w:sz="4" w:space="0" w:color="auto"/>
            </w:tcBorders>
            <w:shd w:val="clear" w:color="000000" w:fill="auto"/>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4 349</w:t>
            </w:r>
          </w:p>
        </w:tc>
        <w:tc>
          <w:tcPr>
            <w:tcW w:w="912" w:type="dxa"/>
            <w:tcBorders>
              <w:top w:val="nil"/>
              <w:left w:val="nil"/>
              <w:bottom w:val="single" w:sz="4" w:space="0" w:color="auto"/>
              <w:right w:val="single" w:sz="4" w:space="0" w:color="auto"/>
            </w:tcBorders>
            <w:shd w:val="clear" w:color="000000" w:fill="auto"/>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314</w:t>
            </w:r>
          </w:p>
        </w:tc>
      </w:tr>
      <w:tr>
        <w:tblPrEx>
          <w:tblW w:w="9072" w:type="dxa"/>
          <w:tblInd w:w="70" w:type="dxa"/>
          <w:tblLayout w:type="fixed"/>
          <w:tblCellMar>
            <w:left w:w="70" w:type="dxa"/>
            <w:right w:w="70" w:type="dxa"/>
          </w:tblCellMar>
          <w:tblLook w:val="04A0"/>
        </w:tblPrEx>
        <w:trPr>
          <w:trHeight w:val="368"/>
        </w:trPr>
        <w:tc>
          <w:tcPr>
            <w:tcW w:w="2694" w:type="dxa"/>
            <w:tcBorders>
              <w:top w:val="nil"/>
              <w:left w:val="single" w:sz="4" w:space="0" w:color="auto"/>
              <w:bottom w:val="single" w:sz="4" w:space="0" w:color="auto"/>
              <w:right w:val="single" w:sz="4" w:space="0" w:color="auto"/>
            </w:tcBorders>
            <w:shd w:val="clear" w:color="000000" w:fill="auto"/>
            <w:textDirection w:val="lrTb"/>
            <w:vAlign w:val="center"/>
            <w:hideMark/>
          </w:tcPr>
          <w:p w:rsidR="00394E37" w:rsidRPr="00394E37" w:rsidP="00394E37">
            <w:pPr>
              <w:bidi w:val="0"/>
              <w:rPr>
                <w:rFonts w:ascii="Times New Roman" w:hAnsi="Times New Roman"/>
                <w:color w:val="000000"/>
                <w:sz w:val="16"/>
                <w:szCs w:val="16"/>
              </w:rPr>
            </w:pPr>
            <w:r w:rsidRPr="00394E37">
              <w:rPr>
                <w:rFonts w:ascii="Times New Roman" w:hAnsi="Times New Roman"/>
                <w:color w:val="000000"/>
                <w:sz w:val="16"/>
                <w:szCs w:val="16"/>
              </w:rPr>
              <w:t>Švajčiarsky finančný mechanizmus</w:t>
            </w:r>
          </w:p>
        </w:tc>
        <w:tc>
          <w:tcPr>
            <w:tcW w:w="911" w:type="dxa"/>
            <w:tcBorders>
              <w:top w:val="nil"/>
              <w:left w:val="nil"/>
              <w:bottom w:val="single" w:sz="4" w:space="0" w:color="auto"/>
              <w:right w:val="single" w:sz="4" w:space="0" w:color="auto"/>
            </w:tcBorders>
            <w:shd w:val="clear" w:color="000000" w:fill="auto"/>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auto"/>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13 659</w:t>
            </w:r>
          </w:p>
        </w:tc>
        <w:tc>
          <w:tcPr>
            <w:tcW w:w="911" w:type="dxa"/>
            <w:tcBorders>
              <w:top w:val="nil"/>
              <w:left w:val="nil"/>
              <w:bottom w:val="single" w:sz="4" w:space="0" w:color="auto"/>
              <w:right w:val="single" w:sz="4" w:space="0" w:color="auto"/>
            </w:tcBorders>
            <w:shd w:val="clear" w:color="000000" w:fill="FFFFFF"/>
            <w:noWrap/>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7 646</w:t>
            </w:r>
          </w:p>
        </w:tc>
        <w:tc>
          <w:tcPr>
            <w:tcW w:w="911" w:type="dxa"/>
            <w:tcBorders>
              <w:top w:val="nil"/>
              <w:left w:val="nil"/>
              <w:bottom w:val="single" w:sz="4" w:space="0" w:color="auto"/>
              <w:right w:val="single" w:sz="4" w:space="0" w:color="auto"/>
            </w:tcBorders>
            <w:shd w:val="clear" w:color="000000" w:fill="auto"/>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22 320</w:t>
            </w:r>
          </w:p>
        </w:tc>
        <w:tc>
          <w:tcPr>
            <w:tcW w:w="911" w:type="dxa"/>
            <w:tcBorders>
              <w:top w:val="nil"/>
              <w:left w:val="nil"/>
              <w:bottom w:val="single" w:sz="4" w:space="0" w:color="auto"/>
              <w:right w:val="single" w:sz="4" w:space="0" w:color="auto"/>
            </w:tcBorders>
            <w:shd w:val="clear" w:color="000000" w:fill="auto"/>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9 203</w:t>
            </w:r>
          </w:p>
        </w:tc>
        <w:tc>
          <w:tcPr>
            <w:tcW w:w="912" w:type="dxa"/>
            <w:tcBorders>
              <w:top w:val="nil"/>
              <w:left w:val="nil"/>
              <w:bottom w:val="single" w:sz="4" w:space="0" w:color="auto"/>
              <w:right w:val="single" w:sz="4" w:space="0" w:color="auto"/>
            </w:tcBorders>
            <w:shd w:val="clear" w:color="000000" w:fill="auto"/>
            <w:textDirection w:val="lrTb"/>
            <w:vAlign w:val="center"/>
            <w:hideMark/>
          </w:tcPr>
          <w:p w:rsidR="00394E37" w:rsidRPr="00394E37" w:rsidP="00394E37">
            <w:pPr>
              <w:bidi w:val="0"/>
              <w:jc w:val="right"/>
              <w:rPr>
                <w:rFonts w:ascii="Times New Roman" w:hAnsi="Times New Roman"/>
                <w:sz w:val="16"/>
                <w:szCs w:val="16"/>
              </w:rPr>
            </w:pPr>
            <w:r w:rsidRPr="00394E37">
              <w:rPr>
                <w:rFonts w:ascii="Times New Roman" w:hAnsi="Times New Roman"/>
                <w:sz w:val="16"/>
                <w:szCs w:val="16"/>
              </w:rPr>
              <w:t>2 272</w:t>
            </w:r>
          </w:p>
        </w:tc>
      </w:tr>
      <w:tr>
        <w:tblPrEx>
          <w:tblW w:w="9072" w:type="dxa"/>
          <w:tblInd w:w="70" w:type="dxa"/>
          <w:tblLayout w:type="fixed"/>
          <w:tblCellMar>
            <w:left w:w="70" w:type="dxa"/>
            <w:right w:w="70" w:type="dxa"/>
          </w:tblCellMar>
          <w:tblLook w:val="04A0"/>
        </w:tblPrEx>
        <w:trPr>
          <w:trHeight w:val="319"/>
        </w:trPr>
        <w:tc>
          <w:tcPr>
            <w:tcW w:w="2694"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94E37" w:rsidRPr="00394E37" w:rsidP="00997398">
            <w:pPr>
              <w:bidi w:val="0"/>
              <w:rPr>
                <w:rFonts w:ascii="Times New Roman" w:hAnsi="Times New Roman"/>
                <w:b/>
                <w:bCs/>
                <w:color w:val="000000"/>
                <w:sz w:val="16"/>
                <w:szCs w:val="16"/>
              </w:rPr>
            </w:pPr>
            <w:r w:rsidRPr="00181FD6" w:rsidR="00181FD6">
              <w:rPr>
                <w:rFonts w:ascii="Times New Roman" w:hAnsi="Times New Roman"/>
                <w:b/>
                <w:bCs/>
                <w:color w:val="000000"/>
                <w:sz w:val="16"/>
                <w:szCs w:val="16"/>
              </w:rPr>
              <w:t>Odhad príjmov -  zahraničné granty poskytnuté na základe medzinárodných zmlúv</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sz w:val="16"/>
                <w:szCs w:val="16"/>
              </w:rPr>
            </w:pPr>
            <w:r w:rsidRPr="00394E37">
              <w:rPr>
                <w:rFonts w:ascii="Times New Roman" w:hAnsi="Times New Roman"/>
                <w:b/>
                <w:bCs/>
                <w:sz w:val="16"/>
                <w:szCs w:val="16"/>
              </w:rPr>
              <w:t>0</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sz w:val="16"/>
                <w:szCs w:val="16"/>
              </w:rPr>
            </w:pPr>
            <w:r w:rsidRPr="00394E37">
              <w:rPr>
                <w:rFonts w:ascii="Times New Roman" w:hAnsi="Times New Roman"/>
                <w:b/>
                <w:bCs/>
                <w:sz w:val="16"/>
                <w:szCs w:val="16"/>
              </w:rPr>
              <w:t>0</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sz w:val="16"/>
                <w:szCs w:val="16"/>
              </w:rPr>
            </w:pPr>
            <w:r w:rsidRPr="00394E37">
              <w:rPr>
                <w:rFonts w:ascii="Times New Roman" w:hAnsi="Times New Roman"/>
                <w:b/>
                <w:bCs/>
                <w:sz w:val="16"/>
                <w:szCs w:val="16"/>
              </w:rPr>
              <w:t>31 103</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sz w:val="16"/>
                <w:szCs w:val="16"/>
              </w:rPr>
            </w:pPr>
            <w:r w:rsidRPr="00394E37">
              <w:rPr>
                <w:rFonts w:ascii="Times New Roman" w:hAnsi="Times New Roman"/>
                <w:b/>
                <w:bCs/>
                <w:sz w:val="16"/>
                <w:szCs w:val="16"/>
              </w:rPr>
              <w:t>29 516</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sz w:val="16"/>
                <w:szCs w:val="16"/>
              </w:rPr>
            </w:pPr>
            <w:r w:rsidRPr="00394E37">
              <w:rPr>
                <w:rFonts w:ascii="Times New Roman" w:hAnsi="Times New Roman"/>
                <w:b/>
                <w:bCs/>
                <w:sz w:val="16"/>
                <w:szCs w:val="16"/>
              </w:rPr>
              <w:t>43 757</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sz w:val="16"/>
                <w:szCs w:val="16"/>
              </w:rPr>
            </w:pPr>
            <w:r w:rsidRPr="00394E37">
              <w:rPr>
                <w:rFonts w:ascii="Times New Roman" w:hAnsi="Times New Roman"/>
                <w:b/>
                <w:bCs/>
                <w:sz w:val="16"/>
                <w:szCs w:val="16"/>
              </w:rPr>
              <w:t>13 552</w:t>
            </w:r>
          </w:p>
        </w:tc>
        <w:tc>
          <w:tcPr>
            <w:tcW w:w="91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394E37" w:rsidRPr="00394E37" w:rsidP="00394E37">
            <w:pPr>
              <w:bidi w:val="0"/>
              <w:jc w:val="right"/>
              <w:rPr>
                <w:rFonts w:ascii="Times New Roman" w:hAnsi="Times New Roman"/>
                <w:b/>
                <w:bCs/>
                <w:sz w:val="16"/>
                <w:szCs w:val="16"/>
              </w:rPr>
            </w:pPr>
            <w:r w:rsidRPr="00394E37">
              <w:rPr>
                <w:rFonts w:ascii="Times New Roman" w:hAnsi="Times New Roman"/>
                <w:b/>
                <w:bCs/>
                <w:sz w:val="16"/>
                <w:szCs w:val="16"/>
              </w:rPr>
              <w:t>2 586</w:t>
            </w:r>
          </w:p>
        </w:tc>
      </w:tr>
    </w:tbl>
    <w:p w:rsidR="00431161" w:rsidP="00916C55">
      <w:pPr>
        <w:bidi w:val="0"/>
        <w:jc w:val="both"/>
        <w:rPr>
          <w:rFonts w:ascii="Times New Roman" w:hAnsi="Times New Roman"/>
          <w:szCs w:val="22"/>
          <w:highlight w:val="yellow"/>
        </w:rPr>
      </w:pPr>
    </w:p>
    <w:p w:rsidR="001C66D6" w:rsidP="001C66D6">
      <w:pPr>
        <w:bidi w:val="0"/>
        <w:jc w:val="both"/>
        <w:rPr>
          <w:rFonts w:ascii="Times New Roman" w:hAnsi="Times New Roman"/>
          <w:spacing w:val="-4"/>
          <w:szCs w:val="22"/>
          <w:lang w:eastAsia="cs-CZ"/>
        </w:rPr>
      </w:pPr>
      <w:r w:rsidRPr="00C56566">
        <w:rPr>
          <w:rFonts w:ascii="Times New Roman" w:hAnsi="Times New Roman"/>
          <w:bCs/>
          <w:spacing w:val="-4"/>
          <w:szCs w:val="22"/>
          <w:u w:val="single"/>
          <w:lang w:eastAsia="cs-CZ"/>
        </w:rPr>
        <w:t xml:space="preserve">Tabuľka č. </w:t>
      </w:r>
      <w:r w:rsidR="007306FD">
        <w:rPr>
          <w:rFonts w:ascii="Times New Roman" w:hAnsi="Times New Roman"/>
          <w:bCs/>
          <w:spacing w:val="-4"/>
          <w:szCs w:val="22"/>
          <w:u w:val="single"/>
          <w:lang w:eastAsia="cs-CZ"/>
        </w:rPr>
        <w:t>5</w:t>
      </w:r>
      <w:r w:rsidRPr="00C56566">
        <w:rPr>
          <w:rFonts w:ascii="Times New Roman" w:hAnsi="Times New Roman"/>
          <w:bCs/>
          <w:spacing w:val="-4"/>
          <w:szCs w:val="22"/>
          <w:u w:val="single"/>
          <w:lang w:eastAsia="cs-CZ"/>
        </w:rPr>
        <w:t>:</w:t>
      </w:r>
      <w:r w:rsidRPr="00C56566">
        <w:rPr>
          <w:rFonts w:ascii="Times New Roman" w:hAnsi="Times New Roman"/>
          <w:spacing w:val="-4"/>
          <w:szCs w:val="22"/>
          <w:lang w:eastAsia="cs-CZ"/>
        </w:rPr>
        <w:t xml:space="preserve"> </w:t>
      </w:r>
      <w:r>
        <w:rPr>
          <w:rFonts w:ascii="Times New Roman" w:hAnsi="Times New Roman"/>
          <w:spacing w:val="-4"/>
          <w:szCs w:val="22"/>
          <w:lang w:eastAsia="cs-CZ"/>
        </w:rPr>
        <w:t xml:space="preserve"> Prehľad o celkových príjmo</w:t>
      </w:r>
      <w:r w:rsidR="00997398">
        <w:rPr>
          <w:rFonts w:ascii="Times New Roman" w:hAnsi="Times New Roman"/>
          <w:spacing w:val="-4"/>
          <w:szCs w:val="22"/>
          <w:lang w:eastAsia="cs-CZ"/>
        </w:rPr>
        <w:t>ch</w:t>
      </w:r>
      <w:r>
        <w:rPr>
          <w:rFonts w:ascii="Times New Roman" w:hAnsi="Times New Roman"/>
          <w:spacing w:val="-4"/>
          <w:szCs w:val="22"/>
          <w:lang w:eastAsia="cs-CZ"/>
        </w:rPr>
        <w:t xml:space="preserve"> -  zahraničné transfery a zahraničné granty </w:t>
      </w:r>
    </w:p>
    <w:p w:rsidR="00431161" w:rsidP="00FB4899">
      <w:pPr>
        <w:bidi w:val="0"/>
        <w:jc w:val="right"/>
        <w:rPr>
          <w:rFonts w:ascii="Times New Roman" w:hAnsi="Times New Roman"/>
          <w:szCs w:val="22"/>
          <w:highlight w:val="yellow"/>
        </w:rPr>
      </w:pPr>
      <w:r w:rsidRPr="00CF766B" w:rsidR="00FB4899">
        <w:rPr>
          <w:rFonts w:ascii="Times New Roman" w:hAnsi="Times New Roman"/>
          <w:sz w:val="16"/>
          <w:szCs w:val="16"/>
        </w:rPr>
        <w:t>(v tis. eur)</w:t>
      </w:r>
    </w:p>
    <w:tbl>
      <w:tblPr>
        <w:tblStyle w:val="TableNormal"/>
        <w:tblW w:w="9072" w:type="dxa"/>
        <w:tblInd w:w="70" w:type="dxa"/>
        <w:tblLayout w:type="fixed"/>
        <w:tblCellMar>
          <w:left w:w="70" w:type="dxa"/>
          <w:right w:w="70" w:type="dxa"/>
        </w:tblCellMar>
        <w:tblLook w:val="04A0"/>
      </w:tblPr>
      <w:tblGrid>
        <w:gridCol w:w="2694"/>
        <w:gridCol w:w="911"/>
        <w:gridCol w:w="911"/>
        <w:gridCol w:w="911"/>
        <w:gridCol w:w="911"/>
        <w:gridCol w:w="911"/>
        <w:gridCol w:w="911"/>
        <w:gridCol w:w="912"/>
      </w:tblGrid>
      <w:tr>
        <w:tblPrEx>
          <w:tblW w:w="9072" w:type="dxa"/>
          <w:tblInd w:w="70" w:type="dxa"/>
          <w:tblLayout w:type="fixed"/>
          <w:tblCellMar>
            <w:left w:w="70" w:type="dxa"/>
            <w:right w:w="70" w:type="dxa"/>
          </w:tblCellMar>
          <w:tblLook w:val="04A0"/>
        </w:tblPrEx>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181FD6" w:rsidRPr="000E622F" w:rsidP="00F42979">
            <w:pPr>
              <w:bidi w:val="0"/>
              <w:jc w:val="both"/>
              <w:rPr>
                <w:rFonts w:ascii="Times New Roman" w:hAnsi="Times New Roman"/>
                <w:sz w:val="16"/>
                <w:szCs w:val="16"/>
              </w:rPr>
            </w:pPr>
            <w:r w:rsidRPr="000E622F">
              <w:rPr>
                <w:rFonts w:ascii="Times New Roman" w:hAnsi="Times New Roman"/>
                <w:sz w:val="16"/>
                <w:szCs w:val="16"/>
              </w:rPr>
              <w:t> </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181FD6"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2012 S</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181FD6"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2013 S</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181FD6"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181FD6"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181FD6"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9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181FD6"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91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181FD6"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72" w:type="dxa"/>
          <w:tblInd w:w="70" w:type="dxa"/>
          <w:tblLayout w:type="fixed"/>
          <w:tblCellMar>
            <w:left w:w="70" w:type="dxa"/>
            <w:right w:w="70" w:type="dxa"/>
          </w:tblCellMar>
          <w:tblLook w:val="04A0"/>
        </w:tblPrEx>
        <w:trPr>
          <w:cantSplit/>
          <w:trHeight w:hRule="exact" w:val="454"/>
        </w:trPr>
        <w:tc>
          <w:tcPr>
            <w:tcW w:w="2694" w:type="dxa"/>
            <w:tcBorders>
              <w:top w:val="nil"/>
              <w:left w:val="single" w:sz="4" w:space="0" w:color="auto"/>
              <w:bottom w:val="single" w:sz="4" w:space="0" w:color="auto"/>
              <w:right w:val="single" w:sz="4" w:space="0" w:color="auto"/>
            </w:tcBorders>
            <w:textDirection w:val="lrTb"/>
            <w:vAlign w:val="center"/>
          </w:tcPr>
          <w:p w:rsidR="003E1567" w:rsidRPr="009650AA" w:rsidP="00ED1CB9">
            <w:pPr>
              <w:bidi w:val="0"/>
              <w:rPr>
                <w:rFonts w:ascii="Times New Roman" w:hAnsi="Times New Roman"/>
                <w:bCs/>
                <w:color w:val="000000"/>
                <w:sz w:val="16"/>
                <w:szCs w:val="16"/>
              </w:rPr>
            </w:pPr>
            <w:r>
              <w:rPr>
                <w:rFonts w:ascii="Times New Roman" w:hAnsi="Times New Roman"/>
                <w:bCs/>
                <w:color w:val="000000"/>
                <w:sz w:val="16"/>
                <w:szCs w:val="16"/>
              </w:rPr>
              <w:t>P</w:t>
            </w:r>
            <w:r w:rsidRPr="009650AA">
              <w:rPr>
                <w:rFonts w:ascii="Times New Roman" w:hAnsi="Times New Roman"/>
                <w:bCs/>
                <w:color w:val="000000"/>
                <w:sz w:val="16"/>
                <w:szCs w:val="16"/>
              </w:rPr>
              <w:t>ríjmy za prostriedky EÚ</w:t>
            </w:r>
            <w:r>
              <w:rPr>
                <w:rFonts w:ascii="Times New Roman" w:hAnsi="Times New Roman"/>
                <w:bCs/>
                <w:color w:val="000000"/>
                <w:sz w:val="16"/>
                <w:szCs w:val="16"/>
              </w:rPr>
              <w:t xml:space="preserve"> - zahraničné transfery</w:t>
            </w:r>
          </w:p>
        </w:tc>
        <w:tc>
          <w:tcPr>
            <w:tcW w:w="911"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sz w:val="16"/>
                <w:szCs w:val="16"/>
              </w:rPr>
            </w:pPr>
            <w:r w:rsidRPr="009650AA">
              <w:rPr>
                <w:rFonts w:ascii="Times New Roman" w:hAnsi="Times New Roman"/>
                <w:bCs/>
                <w:sz w:val="16"/>
                <w:szCs w:val="16"/>
              </w:rPr>
              <w:t>2 127 345</w:t>
            </w:r>
          </w:p>
        </w:tc>
        <w:tc>
          <w:tcPr>
            <w:tcW w:w="911"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sz w:val="16"/>
                <w:szCs w:val="16"/>
              </w:rPr>
            </w:pPr>
            <w:r w:rsidRPr="009650AA">
              <w:rPr>
                <w:rFonts w:ascii="Times New Roman" w:hAnsi="Times New Roman"/>
                <w:bCs/>
                <w:sz w:val="16"/>
                <w:szCs w:val="16"/>
              </w:rPr>
              <w:t>2 174 997</w:t>
            </w:r>
          </w:p>
        </w:tc>
        <w:tc>
          <w:tcPr>
            <w:tcW w:w="911"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sz w:val="16"/>
                <w:szCs w:val="16"/>
              </w:rPr>
            </w:pPr>
            <w:r w:rsidRPr="009650AA">
              <w:rPr>
                <w:rFonts w:ascii="Times New Roman" w:hAnsi="Times New Roman"/>
                <w:bCs/>
                <w:sz w:val="16"/>
                <w:szCs w:val="16"/>
              </w:rPr>
              <w:t>3 173 198</w:t>
            </w:r>
          </w:p>
        </w:tc>
        <w:tc>
          <w:tcPr>
            <w:tcW w:w="911" w:type="dxa"/>
            <w:tcBorders>
              <w:top w:val="nil"/>
              <w:left w:val="nil"/>
              <w:bottom w:val="single" w:sz="4" w:space="0" w:color="auto"/>
              <w:right w:val="single" w:sz="4" w:space="0" w:color="auto"/>
            </w:tcBorders>
            <w:textDirection w:val="lrTb"/>
            <w:vAlign w:val="center"/>
          </w:tcPr>
          <w:p w:rsidR="003E1567" w:rsidRPr="007229B2" w:rsidP="003E1567">
            <w:pPr>
              <w:bidi w:val="0"/>
              <w:jc w:val="right"/>
              <w:rPr>
                <w:rFonts w:ascii="Times New Roman" w:hAnsi="Times New Roman"/>
                <w:bCs/>
                <w:sz w:val="16"/>
                <w:szCs w:val="16"/>
              </w:rPr>
            </w:pPr>
            <w:r w:rsidRPr="007229B2" w:rsidR="007229B2">
              <w:rPr>
                <w:rFonts w:ascii="Times New Roman" w:hAnsi="Times New Roman"/>
                <w:bCs/>
                <w:sz w:val="16"/>
                <w:szCs w:val="16"/>
              </w:rPr>
              <w:t>2 023 193</w:t>
            </w:r>
          </w:p>
        </w:tc>
        <w:tc>
          <w:tcPr>
            <w:tcW w:w="911"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sz w:val="16"/>
                <w:szCs w:val="16"/>
              </w:rPr>
            </w:pPr>
            <w:r w:rsidRPr="009650AA">
              <w:rPr>
                <w:rFonts w:ascii="Times New Roman" w:hAnsi="Times New Roman"/>
                <w:bCs/>
                <w:sz w:val="16"/>
                <w:szCs w:val="16"/>
              </w:rPr>
              <w:t>3 272 393</w:t>
            </w:r>
          </w:p>
        </w:tc>
        <w:tc>
          <w:tcPr>
            <w:tcW w:w="911"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sz w:val="16"/>
                <w:szCs w:val="16"/>
              </w:rPr>
            </w:pPr>
            <w:r w:rsidRPr="009650AA">
              <w:rPr>
                <w:rFonts w:ascii="Times New Roman" w:hAnsi="Times New Roman"/>
                <w:bCs/>
                <w:sz w:val="16"/>
                <w:szCs w:val="16"/>
              </w:rPr>
              <w:t>2 692 582</w:t>
            </w:r>
          </w:p>
        </w:tc>
        <w:tc>
          <w:tcPr>
            <w:tcW w:w="912"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sz w:val="16"/>
                <w:szCs w:val="16"/>
              </w:rPr>
            </w:pPr>
            <w:r w:rsidRPr="009650AA">
              <w:rPr>
                <w:rFonts w:ascii="Times New Roman" w:hAnsi="Times New Roman"/>
                <w:bCs/>
                <w:sz w:val="16"/>
                <w:szCs w:val="16"/>
              </w:rPr>
              <w:t>3 168 151</w:t>
            </w:r>
          </w:p>
        </w:tc>
      </w:tr>
      <w:tr>
        <w:tblPrEx>
          <w:tblW w:w="9072" w:type="dxa"/>
          <w:tblInd w:w="70" w:type="dxa"/>
          <w:tblLayout w:type="fixed"/>
          <w:tblCellMar>
            <w:left w:w="70" w:type="dxa"/>
            <w:right w:w="70" w:type="dxa"/>
          </w:tblCellMar>
          <w:tblLook w:val="04A0"/>
        </w:tblPrEx>
        <w:trPr>
          <w:cantSplit/>
          <w:trHeight w:hRule="exact" w:val="454"/>
        </w:trPr>
        <w:tc>
          <w:tcPr>
            <w:tcW w:w="2694" w:type="dxa"/>
            <w:tcBorders>
              <w:top w:val="nil"/>
              <w:left w:val="single" w:sz="4" w:space="0" w:color="auto"/>
              <w:bottom w:val="single" w:sz="4" w:space="0" w:color="auto"/>
              <w:right w:val="single" w:sz="4" w:space="0" w:color="auto"/>
            </w:tcBorders>
            <w:textDirection w:val="lrTb"/>
            <w:vAlign w:val="center"/>
          </w:tcPr>
          <w:p w:rsidR="003E1567" w:rsidRPr="009650AA" w:rsidP="00ED1CB9">
            <w:pPr>
              <w:bidi w:val="0"/>
              <w:rPr>
                <w:rFonts w:ascii="Times New Roman" w:hAnsi="Times New Roman"/>
                <w:bCs/>
                <w:color w:val="000000"/>
                <w:sz w:val="16"/>
                <w:szCs w:val="16"/>
              </w:rPr>
            </w:pPr>
            <w:r>
              <w:rPr>
                <w:rFonts w:ascii="Times New Roman" w:hAnsi="Times New Roman"/>
                <w:bCs/>
                <w:color w:val="000000"/>
                <w:sz w:val="16"/>
                <w:szCs w:val="16"/>
              </w:rPr>
              <w:t>Odhad príjmov - z</w:t>
            </w:r>
            <w:r w:rsidRPr="009650AA">
              <w:rPr>
                <w:rFonts w:ascii="Times New Roman" w:hAnsi="Times New Roman"/>
                <w:bCs/>
                <w:color w:val="000000"/>
                <w:sz w:val="16"/>
                <w:szCs w:val="16"/>
              </w:rPr>
              <w:t>ahraničné granty  z rozpočtu EÚ</w:t>
            </w:r>
          </w:p>
        </w:tc>
        <w:tc>
          <w:tcPr>
            <w:tcW w:w="911"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color w:val="000000"/>
                <w:sz w:val="16"/>
                <w:szCs w:val="16"/>
              </w:rPr>
            </w:pPr>
            <w:r w:rsidRPr="009650AA">
              <w:rPr>
                <w:rFonts w:ascii="Times New Roman" w:hAnsi="Times New Roman"/>
                <w:bCs/>
                <w:color w:val="000000"/>
                <w:sz w:val="16"/>
                <w:szCs w:val="16"/>
              </w:rPr>
              <w:t>10 504</w:t>
            </w:r>
          </w:p>
        </w:tc>
        <w:tc>
          <w:tcPr>
            <w:tcW w:w="911"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color w:val="000000"/>
                <w:sz w:val="16"/>
                <w:szCs w:val="16"/>
              </w:rPr>
            </w:pPr>
            <w:r w:rsidRPr="009650AA">
              <w:rPr>
                <w:rFonts w:ascii="Times New Roman" w:hAnsi="Times New Roman"/>
                <w:bCs/>
                <w:color w:val="000000"/>
                <w:sz w:val="16"/>
                <w:szCs w:val="16"/>
              </w:rPr>
              <w:t>10 361</w:t>
            </w:r>
          </w:p>
        </w:tc>
        <w:tc>
          <w:tcPr>
            <w:tcW w:w="911"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color w:val="000000"/>
                <w:sz w:val="16"/>
                <w:szCs w:val="16"/>
              </w:rPr>
            </w:pPr>
            <w:r>
              <w:rPr>
                <w:rFonts w:ascii="Times New Roman" w:hAnsi="Times New Roman"/>
                <w:bCs/>
                <w:color w:val="000000"/>
                <w:sz w:val="16"/>
                <w:szCs w:val="16"/>
              </w:rPr>
              <w:t>56 236</w:t>
            </w:r>
          </w:p>
        </w:tc>
        <w:tc>
          <w:tcPr>
            <w:tcW w:w="911" w:type="dxa"/>
            <w:tcBorders>
              <w:top w:val="nil"/>
              <w:left w:val="nil"/>
              <w:bottom w:val="single" w:sz="4" w:space="0" w:color="auto"/>
              <w:right w:val="single" w:sz="4" w:space="0" w:color="auto"/>
            </w:tcBorders>
            <w:textDirection w:val="lrTb"/>
            <w:vAlign w:val="center"/>
          </w:tcPr>
          <w:p w:rsidR="003E1567" w:rsidRPr="003E1567" w:rsidP="003E1567">
            <w:pPr>
              <w:bidi w:val="0"/>
              <w:jc w:val="right"/>
              <w:rPr>
                <w:rFonts w:ascii="Times New Roman" w:hAnsi="Times New Roman"/>
                <w:bCs/>
                <w:sz w:val="16"/>
                <w:szCs w:val="16"/>
              </w:rPr>
            </w:pPr>
            <w:r w:rsidRPr="003E1567">
              <w:rPr>
                <w:rFonts w:ascii="Times New Roman" w:hAnsi="Times New Roman"/>
                <w:bCs/>
                <w:sz w:val="16"/>
                <w:szCs w:val="16"/>
              </w:rPr>
              <w:t>160 994</w:t>
            </w:r>
          </w:p>
        </w:tc>
        <w:tc>
          <w:tcPr>
            <w:tcW w:w="911"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color w:val="000000"/>
                <w:sz w:val="16"/>
                <w:szCs w:val="16"/>
              </w:rPr>
            </w:pPr>
            <w:r w:rsidRPr="009650AA">
              <w:rPr>
                <w:rFonts w:ascii="Times New Roman" w:hAnsi="Times New Roman"/>
                <w:bCs/>
                <w:color w:val="000000"/>
                <w:sz w:val="16"/>
                <w:szCs w:val="16"/>
              </w:rPr>
              <w:t>191 514</w:t>
            </w:r>
          </w:p>
        </w:tc>
        <w:tc>
          <w:tcPr>
            <w:tcW w:w="911"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color w:val="000000"/>
                <w:sz w:val="16"/>
                <w:szCs w:val="16"/>
              </w:rPr>
            </w:pPr>
            <w:r w:rsidRPr="009650AA">
              <w:rPr>
                <w:rFonts w:ascii="Times New Roman" w:hAnsi="Times New Roman"/>
                <w:bCs/>
                <w:color w:val="000000"/>
                <w:sz w:val="16"/>
                <w:szCs w:val="16"/>
              </w:rPr>
              <w:t>61 483</w:t>
            </w:r>
          </w:p>
        </w:tc>
        <w:tc>
          <w:tcPr>
            <w:tcW w:w="912" w:type="dxa"/>
            <w:tcBorders>
              <w:top w:val="nil"/>
              <w:left w:val="nil"/>
              <w:bottom w:val="single" w:sz="4" w:space="0" w:color="auto"/>
              <w:right w:val="single" w:sz="4" w:space="0" w:color="auto"/>
            </w:tcBorders>
            <w:textDirection w:val="lrTb"/>
            <w:vAlign w:val="center"/>
          </w:tcPr>
          <w:p w:rsidR="003E1567" w:rsidRPr="009650AA" w:rsidP="009650AA">
            <w:pPr>
              <w:bidi w:val="0"/>
              <w:jc w:val="right"/>
              <w:rPr>
                <w:rFonts w:ascii="Times New Roman" w:hAnsi="Times New Roman"/>
                <w:bCs/>
                <w:color w:val="000000"/>
                <w:sz w:val="16"/>
                <w:szCs w:val="16"/>
              </w:rPr>
            </w:pPr>
            <w:r w:rsidRPr="009650AA">
              <w:rPr>
                <w:rFonts w:ascii="Times New Roman" w:hAnsi="Times New Roman"/>
                <w:bCs/>
                <w:color w:val="000000"/>
                <w:sz w:val="16"/>
                <w:szCs w:val="16"/>
              </w:rPr>
              <w:t>83 624</w:t>
            </w:r>
          </w:p>
        </w:tc>
      </w:tr>
      <w:tr>
        <w:tblPrEx>
          <w:tblW w:w="9072" w:type="dxa"/>
          <w:tblInd w:w="70" w:type="dxa"/>
          <w:tblLayout w:type="fixed"/>
          <w:tblCellMar>
            <w:left w:w="70" w:type="dxa"/>
            <w:right w:w="70" w:type="dxa"/>
          </w:tblCellMar>
          <w:tblLook w:val="04A0"/>
        </w:tblPrEx>
        <w:trPr>
          <w:cantSplit/>
          <w:trHeight w:hRule="exact" w:val="454"/>
        </w:trPr>
        <w:tc>
          <w:tcPr>
            <w:tcW w:w="2694"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3E1567" w:rsidRPr="00997398" w:rsidP="00255662">
            <w:pPr>
              <w:bidi w:val="0"/>
              <w:rPr>
                <w:rFonts w:ascii="Times New Roman" w:hAnsi="Times New Roman"/>
                <w:b/>
                <w:bCs/>
                <w:color w:val="000000"/>
                <w:sz w:val="16"/>
                <w:szCs w:val="16"/>
              </w:rPr>
            </w:pPr>
            <w:r w:rsidRPr="00997398">
              <w:rPr>
                <w:rFonts w:ascii="Times New Roman" w:hAnsi="Times New Roman"/>
                <w:b/>
                <w:bCs/>
                <w:color w:val="000000"/>
                <w:sz w:val="16"/>
                <w:szCs w:val="16"/>
              </w:rPr>
              <w:t>Príjmy z rozpočtu EÚ</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997398" w:rsidP="00255662">
            <w:pPr>
              <w:bidi w:val="0"/>
              <w:jc w:val="right"/>
              <w:rPr>
                <w:rFonts w:ascii="Times New Roman" w:hAnsi="Times New Roman"/>
                <w:b/>
                <w:bCs/>
                <w:color w:val="000000"/>
                <w:sz w:val="16"/>
                <w:szCs w:val="16"/>
              </w:rPr>
            </w:pPr>
            <w:r w:rsidRPr="00255662">
              <w:rPr>
                <w:rFonts w:ascii="Times New Roman" w:hAnsi="Times New Roman"/>
                <w:b/>
                <w:bCs/>
                <w:sz w:val="16"/>
                <w:szCs w:val="16"/>
              </w:rPr>
              <w:t>2 137</w:t>
            </w:r>
            <w:r>
              <w:rPr>
                <w:rFonts w:ascii="Times New Roman" w:hAnsi="Times New Roman"/>
                <w:b/>
                <w:bCs/>
                <w:sz w:val="16"/>
                <w:szCs w:val="16"/>
              </w:rPr>
              <w:t> </w:t>
            </w:r>
            <w:r w:rsidRPr="00255662">
              <w:rPr>
                <w:rFonts w:ascii="Times New Roman" w:hAnsi="Times New Roman"/>
                <w:b/>
                <w:bCs/>
                <w:sz w:val="16"/>
                <w:szCs w:val="16"/>
              </w:rPr>
              <w:t>849</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255662" w:rsidP="00255662">
            <w:pPr>
              <w:bidi w:val="0"/>
              <w:jc w:val="right"/>
              <w:rPr>
                <w:rFonts w:ascii="Times New Roman" w:hAnsi="Times New Roman"/>
                <w:b/>
                <w:bCs/>
                <w:sz w:val="16"/>
                <w:szCs w:val="16"/>
              </w:rPr>
            </w:pPr>
            <w:r w:rsidRPr="00255662">
              <w:rPr>
                <w:rFonts w:ascii="Times New Roman" w:hAnsi="Times New Roman"/>
                <w:b/>
                <w:bCs/>
                <w:sz w:val="16"/>
                <w:szCs w:val="16"/>
              </w:rPr>
              <w:t>2 185 358</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255662" w:rsidP="00255662">
            <w:pPr>
              <w:bidi w:val="0"/>
              <w:jc w:val="right"/>
              <w:rPr>
                <w:rFonts w:ascii="Times New Roman" w:hAnsi="Times New Roman"/>
                <w:b/>
                <w:bCs/>
                <w:sz w:val="16"/>
                <w:szCs w:val="16"/>
              </w:rPr>
            </w:pPr>
            <w:r w:rsidRPr="00255662">
              <w:rPr>
                <w:rFonts w:ascii="Times New Roman" w:hAnsi="Times New Roman"/>
                <w:b/>
                <w:bCs/>
                <w:sz w:val="16"/>
                <w:szCs w:val="16"/>
              </w:rPr>
              <w:t>3 259 434</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255662" w:rsidP="003E1567">
            <w:pPr>
              <w:bidi w:val="0"/>
              <w:jc w:val="right"/>
              <w:rPr>
                <w:rFonts w:ascii="Times New Roman" w:hAnsi="Times New Roman"/>
                <w:b/>
                <w:bCs/>
                <w:sz w:val="16"/>
                <w:szCs w:val="16"/>
              </w:rPr>
            </w:pPr>
            <w:r w:rsidR="007229B2">
              <w:rPr>
                <w:rFonts w:ascii="Times New Roman" w:hAnsi="Times New Roman"/>
                <w:b/>
                <w:bCs/>
                <w:sz w:val="16"/>
                <w:szCs w:val="16"/>
              </w:rPr>
              <w:t>2 184 187</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255662" w:rsidP="00255662">
            <w:pPr>
              <w:bidi w:val="0"/>
              <w:jc w:val="right"/>
              <w:rPr>
                <w:rFonts w:ascii="Times New Roman" w:hAnsi="Times New Roman"/>
                <w:b/>
                <w:bCs/>
                <w:sz w:val="16"/>
                <w:szCs w:val="16"/>
              </w:rPr>
            </w:pPr>
            <w:r w:rsidRPr="00255662">
              <w:rPr>
                <w:rFonts w:ascii="Times New Roman" w:hAnsi="Times New Roman"/>
                <w:b/>
                <w:bCs/>
                <w:sz w:val="16"/>
                <w:szCs w:val="16"/>
              </w:rPr>
              <w:t>3 463 907</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255662" w:rsidP="00255662">
            <w:pPr>
              <w:bidi w:val="0"/>
              <w:jc w:val="right"/>
              <w:rPr>
                <w:rFonts w:ascii="Times New Roman" w:hAnsi="Times New Roman"/>
                <w:b/>
                <w:bCs/>
                <w:sz w:val="16"/>
                <w:szCs w:val="16"/>
              </w:rPr>
            </w:pPr>
            <w:r w:rsidRPr="00255662">
              <w:rPr>
                <w:rFonts w:ascii="Times New Roman" w:hAnsi="Times New Roman"/>
                <w:b/>
                <w:bCs/>
                <w:sz w:val="16"/>
                <w:szCs w:val="16"/>
              </w:rPr>
              <w:t>2 754 065</w:t>
            </w:r>
          </w:p>
        </w:tc>
        <w:tc>
          <w:tcPr>
            <w:tcW w:w="912"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255662" w:rsidP="00255662">
            <w:pPr>
              <w:bidi w:val="0"/>
              <w:jc w:val="right"/>
              <w:rPr>
                <w:rFonts w:ascii="Times New Roman" w:hAnsi="Times New Roman"/>
                <w:b/>
                <w:bCs/>
                <w:sz w:val="16"/>
                <w:szCs w:val="16"/>
              </w:rPr>
            </w:pPr>
            <w:r w:rsidRPr="00255662">
              <w:rPr>
                <w:rFonts w:ascii="Times New Roman" w:hAnsi="Times New Roman"/>
                <w:b/>
                <w:bCs/>
                <w:sz w:val="16"/>
                <w:szCs w:val="16"/>
              </w:rPr>
              <w:t>3 251 775</w:t>
            </w:r>
          </w:p>
        </w:tc>
      </w:tr>
      <w:tr>
        <w:tblPrEx>
          <w:tblW w:w="9072" w:type="dxa"/>
          <w:tblInd w:w="70" w:type="dxa"/>
          <w:tblLayout w:type="fixed"/>
          <w:tblCellMar>
            <w:left w:w="70" w:type="dxa"/>
            <w:right w:w="70" w:type="dxa"/>
          </w:tblCellMar>
          <w:tblLook w:val="04A0"/>
        </w:tblPrEx>
        <w:trPr>
          <w:cantSplit/>
          <w:trHeight w:hRule="exact" w:val="682"/>
        </w:trPr>
        <w:tc>
          <w:tcPr>
            <w:tcW w:w="2694" w:type="dxa"/>
            <w:tcBorders>
              <w:top w:val="nil"/>
              <w:left w:val="single" w:sz="4" w:space="0" w:color="auto"/>
              <w:bottom w:val="single" w:sz="4" w:space="0" w:color="auto"/>
              <w:right w:val="single" w:sz="4" w:space="0" w:color="auto"/>
            </w:tcBorders>
            <w:textDirection w:val="lrTb"/>
            <w:vAlign w:val="center"/>
          </w:tcPr>
          <w:p w:rsidR="003E1567" w:rsidRPr="009650AA" w:rsidP="00255662">
            <w:pPr>
              <w:bidi w:val="0"/>
              <w:rPr>
                <w:rFonts w:ascii="Times New Roman" w:hAnsi="Times New Roman"/>
                <w:bCs/>
                <w:color w:val="000000"/>
                <w:sz w:val="16"/>
                <w:szCs w:val="16"/>
              </w:rPr>
            </w:pPr>
            <w:r w:rsidRPr="009650AA">
              <w:rPr>
                <w:rFonts w:ascii="Times New Roman" w:hAnsi="Times New Roman"/>
                <w:bCs/>
                <w:color w:val="000000"/>
                <w:sz w:val="16"/>
                <w:szCs w:val="16"/>
              </w:rPr>
              <w:t>Odhad príjmov -  zahraničné granty poskytnuté na základe medzinárodných zmlúv</w:t>
            </w:r>
          </w:p>
        </w:tc>
        <w:tc>
          <w:tcPr>
            <w:tcW w:w="911" w:type="dxa"/>
            <w:tcBorders>
              <w:top w:val="nil"/>
              <w:left w:val="nil"/>
              <w:bottom w:val="single" w:sz="4" w:space="0" w:color="auto"/>
              <w:right w:val="single" w:sz="4" w:space="0" w:color="auto"/>
            </w:tcBorders>
            <w:textDirection w:val="lrTb"/>
            <w:vAlign w:val="center"/>
          </w:tcPr>
          <w:p w:rsidR="003E1567" w:rsidRPr="009650AA" w:rsidP="00255662">
            <w:pPr>
              <w:bidi w:val="0"/>
              <w:jc w:val="right"/>
              <w:rPr>
                <w:rFonts w:ascii="Times New Roman" w:hAnsi="Times New Roman"/>
                <w:bCs/>
                <w:sz w:val="16"/>
                <w:szCs w:val="16"/>
              </w:rPr>
            </w:pPr>
            <w:r w:rsidRPr="009650AA">
              <w:rPr>
                <w:rFonts w:ascii="Times New Roman" w:hAnsi="Times New Roman"/>
                <w:bCs/>
                <w:sz w:val="16"/>
                <w:szCs w:val="16"/>
              </w:rPr>
              <w:t>0</w:t>
            </w:r>
          </w:p>
        </w:tc>
        <w:tc>
          <w:tcPr>
            <w:tcW w:w="911" w:type="dxa"/>
            <w:tcBorders>
              <w:top w:val="nil"/>
              <w:left w:val="nil"/>
              <w:bottom w:val="single" w:sz="4" w:space="0" w:color="auto"/>
              <w:right w:val="single" w:sz="4" w:space="0" w:color="auto"/>
            </w:tcBorders>
            <w:textDirection w:val="lrTb"/>
            <w:vAlign w:val="center"/>
          </w:tcPr>
          <w:p w:rsidR="003E1567" w:rsidRPr="009650AA" w:rsidP="00255662">
            <w:pPr>
              <w:bidi w:val="0"/>
              <w:jc w:val="right"/>
              <w:rPr>
                <w:rFonts w:ascii="Times New Roman" w:hAnsi="Times New Roman"/>
                <w:bCs/>
                <w:sz w:val="16"/>
                <w:szCs w:val="16"/>
              </w:rPr>
            </w:pPr>
            <w:r w:rsidRPr="009650AA">
              <w:rPr>
                <w:rFonts w:ascii="Times New Roman" w:hAnsi="Times New Roman"/>
                <w:bCs/>
                <w:sz w:val="16"/>
                <w:szCs w:val="16"/>
              </w:rPr>
              <w:t>0</w:t>
            </w:r>
          </w:p>
        </w:tc>
        <w:tc>
          <w:tcPr>
            <w:tcW w:w="911" w:type="dxa"/>
            <w:tcBorders>
              <w:top w:val="nil"/>
              <w:left w:val="nil"/>
              <w:bottom w:val="single" w:sz="4" w:space="0" w:color="auto"/>
              <w:right w:val="single" w:sz="4" w:space="0" w:color="auto"/>
            </w:tcBorders>
            <w:textDirection w:val="lrTb"/>
            <w:vAlign w:val="center"/>
          </w:tcPr>
          <w:p w:rsidR="003E1567" w:rsidRPr="009650AA" w:rsidP="00255662">
            <w:pPr>
              <w:bidi w:val="0"/>
              <w:jc w:val="right"/>
              <w:rPr>
                <w:rFonts w:ascii="Times New Roman" w:hAnsi="Times New Roman"/>
                <w:bCs/>
                <w:sz w:val="16"/>
                <w:szCs w:val="16"/>
              </w:rPr>
            </w:pPr>
            <w:r w:rsidRPr="009650AA">
              <w:rPr>
                <w:rFonts w:ascii="Times New Roman" w:hAnsi="Times New Roman"/>
                <w:bCs/>
                <w:sz w:val="16"/>
                <w:szCs w:val="16"/>
              </w:rPr>
              <w:t>31 103</w:t>
            </w:r>
          </w:p>
        </w:tc>
        <w:tc>
          <w:tcPr>
            <w:tcW w:w="911" w:type="dxa"/>
            <w:tcBorders>
              <w:top w:val="nil"/>
              <w:left w:val="nil"/>
              <w:bottom w:val="single" w:sz="4" w:space="0" w:color="auto"/>
              <w:right w:val="single" w:sz="4" w:space="0" w:color="auto"/>
            </w:tcBorders>
            <w:textDirection w:val="lrTb"/>
            <w:vAlign w:val="center"/>
          </w:tcPr>
          <w:p w:rsidR="003E1567" w:rsidRPr="009650AA" w:rsidP="003E1567">
            <w:pPr>
              <w:bidi w:val="0"/>
              <w:jc w:val="right"/>
              <w:rPr>
                <w:rFonts w:ascii="Times New Roman" w:hAnsi="Times New Roman"/>
                <w:bCs/>
                <w:sz w:val="16"/>
                <w:szCs w:val="16"/>
              </w:rPr>
            </w:pPr>
            <w:r w:rsidRPr="003E1567">
              <w:rPr>
                <w:rFonts w:ascii="Times New Roman" w:hAnsi="Times New Roman"/>
                <w:bCs/>
                <w:sz w:val="16"/>
                <w:szCs w:val="16"/>
              </w:rPr>
              <w:t>29 516</w:t>
            </w:r>
          </w:p>
        </w:tc>
        <w:tc>
          <w:tcPr>
            <w:tcW w:w="911" w:type="dxa"/>
            <w:tcBorders>
              <w:top w:val="nil"/>
              <w:left w:val="nil"/>
              <w:bottom w:val="single" w:sz="4" w:space="0" w:color="auto"/>
              <w:right w:val="single" w:sz="4" w:space="0" w:color="auto"/>
            </w:tcBorders>
            <w:textDirection w:val="lrTb"/>
            <w:vAlign w:val="center"/>
          </w:tcPr>
          <w:p w:rsidR="003E1567" w:rsidRPr="009650AA" w:rsidP="00255662">
            <w:pPr>
              <w:bidi w:val="0"/>
              <w:jc w:val="right"/>
              <w:rPr>
                <w:rFonts w:ascii="Times New Roman" w:hAnsi="Times New Roman"/>
                <w:bCs/>
                <w:sz w:val="16"/>
                <w:szCs w:val="16"/>
              </w:rPr>
            </w:pPr>
            <w:r w:rsidRPr="009650AA">
              <w:rPr>
                <w:rFonts w:ascii="Times New Roman" w:hAnsi="Times New Roman"/>
                <w:bCs/>
                <w:sz w:val="16"/>
                <w:szCs w:val="16"/>
              </w:rPr>
              <w:t>43 757</w:t>
            </w:r>
          </w:p>
        </w:tc>
        <w:tc>
          <w:tcPr>
            <w:tcW w:w="911" w:type="dxa"/>
            <w:tcBorders>
              <w:top w:val="nil"/>
              <w:left w:val="nil"/>
              <w:bottom w:val="single" w:sz="4" w:space="0" w:color="auto"/>
              <w:right w:val="single" w:sz="4" w:space="0" w:color="auto"/>
            </w:tcBorders>
            <w:textDirection w:val="lrTb"/>
            <w:vAlign w:val="center"/>
          </w:tcPr>
          <w:p w:rsidR="003E1567" w:rsidRPr="009650AA" w:rsidP="00255662">
            <w:pPr>
              <w:bidi w:val="0"/>
              <w:jc w:val="right"/>
              <w:rPr>
                <w:rFonts w:ascii="Times New Roman" w:hAnsi="Times New Roman"/>
                <w:bCs/>
                <w:sz w:val="16"/>
                <w:szCs w:val="16"/>
              </w:rPr>
            </w:pPr>
            <w:r w:rsidRPr="009650AA">
              <w:rPr>
                <w:rFonts w:ascii="Times New Roman" w:hAnsi="Times New Roman"/>
                <w:bCs/>
                <w:sz w:val="16"/>
                <w:szCs w:val="16"/>
              </w:rPr>
              <w:t>13 552</w:t>
            </w:r>
          </w:p>
        </w:tc>
        <w:tc>
          <w:tcPr>
            <w:tcW w:w="912" w:type="dxa"/>
            <w:tcBorders>
              <w:top w:val="nil"/>
              <w:left w:val="nil"/>
              <w:bottom w:val="single" w:sz="4" w:space="0" w:color="auto"/>
              <w:right w:val="single" w:sz="4" w:space="0" w:color="auto"/>
            </w:tcBorders>
            <w:textDirection w:val="lrTb"/>
            <w:vAlign w:val="center"/>
          </w:tcPr>
          <w:p w:rsidR="003E1567" w:rsidRPr="009650AA" w:rsidP="00255662">
            <w:pPr>
              <w:bidi w:val="0"/>
              <w:jc w:val="right"/>
              <w:rPr>
                <w:rFonts w:ascii="Times New Roman" w:hAnsi="Times New Roman"/>
                <w:bCs/>
                <w:sz w:val="16"/>
                <w:szCs w:val="16"/>
              </w:rPr>
            </w:pPr>
            <w:r w:rsidRPr="009650AA">
              <w:rPr>
                <w:rFonts w:ascii="Times New Roman" w:hAnsi="Times New Roman"/>
                <w:bCs/>
                <w:sz w:val="16"/>
                <w:szCs w:val="16"/>
              </w:rPr>
              <w:t>2 586</w:t>
            </w:r>
          </w:p>
        </w:tc>
      </w:tr>
      <w:tr>
        <w:tblPrEx>
          <w:tblW w:w="9072" w:type="dxa"/>
          <w:tblInd w:w="70" w:type="dxa"/>
          <w:tblLayout w:type="fixed"/>
          <w:tblCellMar>
            <w:left w:w="70" w:type="dxa"/>
            <w:right w:w="70" w:type="dxa"/>
          </w:tblCellMar>
          <w:tblLook w:val="04A0"/>
        </w:tblPrEx>
        <w:trPr>
          <w:cantSplit/>
          <w:trHeight w:hRule="exact" w:val="454"/>
        </w:trPr>
        <w:tc>
          <w:tcPr>
            <w:tcW w:w="2694"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3E1567" w:rsidRPr="00394E37" w:rsidP="00255662">
            <w:pPr>
              <w:bidi w:val="0"/>
              <w:rPr>
                <w:rFonts w:ascii="Times New Roman" w:hAnsi="Times New Roman"/>
                <w:b/>
                <w:bCs/>
                <w:color w:val="000000"/>
                <w:sz w:val="16"/>
                <w:szCs w:val="16"/>
              </w:rPr>
            </w:pPr>
            <w:r>
              <w:rPr>
                <w:rFonts w:ascii="Times New Roman" w:hAnsi="Times New Roman"/>
                <w:b/>
                <w:bCs/>
                <w:color w:val="000000"/>
                <w:sz w:val="16"/>
                <w:szCs w:val="16"/>
              </w:rPr>
              <w:t>Príjmy z rozpočtu EÚ a zo zahraničia</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394E37" w:rsidP="00255662">
            <w:pPr>
              <w:bidi w:val="0"/>
              <w:jc w:val="right"/>
              <w:rPr>
                <w:rFonts w:ascii="Times New Roman" w:hAnsi="Times New Roman"/>
                <w:b/>
                <w:bCs/>
                <w:color w:val="000000"/>
                <w:sz w:val="16"/>
                <w:szCs w:val="16"/>
              </w:rPr>
            </w:pPr>
            <w:r>
              <w:rPr>
                <w:rFonts w:ascii="Times New Roman" w:hAnsi="Times New Roman"/>
                <w:b/>
                <w:bCs/>
                <w:color w:val="000000"/>
                <w:sz w:val="16"/>
                <w:szCs w:val="16"/>
              </w:rPr>
              <w:t>2 137 849</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394E37" w:rsidP="00255662">
            <w:pPr>
              <w:bidi w:val="0"/>
              <w:jc w:val="right"/>
              <w:rPr>
                <w:rFonts w:ascii="Times New Roman" w:hAnsi="Times New Roman"/>
                <w:b/>
                <w:bCs/>
                <w:color w:val="000000"/>
                <w:sz w:val="16"/>
                <w:szCs w:val="16"/>
              </w:rPr>
            </w:pPr>
            <w:r>
              <w:rPr>
                <w:rFonts w:ascii="Times New Roman" w:hAnsi="Times New Roman"/>
                <w:b/>
                <w:bCs/>
                <w:color w:val="000000"/>
                <w:sz w:val="16"/>
                <w:szCs w:val="16"/>
              </w:rPr>
              <w:t>2 185 358</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394E37" w:rsidP="00255662">
            <w:pPr>
              <w:bidi w:val="0"/>
              <w:jc w:val="right"/>
              <w:rPr>
                <w:rFonts w:ascii="Times New Roman" w:hAnsi="Times New Roman"/>
                <w:b/>
                <w:bCs/>
                <w:color w:val="000000"/>
                <w:sz w:val="16"/>
                <w:szCs w:val="16"/>
              </w:rPr>
            </w:pPr>
            <w:r>
              <w:rPr>
                <w:rFonts w:ascii="Times New Roman" w:hAnsi="Times New Roman"/>
                <w:b/>
                <w:bCs/>
                <w:color w:val="000000"/>
                <w:sz w:val="16"/>
                <w:szCs w:val="16"/>
              </w:rPr>
              <w:t>3 290 537</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3E1567" w:rsidP="003E1567">
            <w:pPr>
              <w:bidi w:val="0"/>
              <w:jc w:val="right"/>
              <w:rPr>
                <w:rFonts w:ascii="Times New Roman" w:hAnsi="Times New Roman"/>
                <w:b/>
                <w:bCs/>
                <w:sz w:val="16"/>
                <w:szCs w:val="16"/>
              </w:rPr>
            </w:pPr>
            <w:r w:rsidR="007229B2">
              <w:rPr>
                <w:rFonts w:ascii="Times New Roman" w:hAnsi="Times New Roman"/>
                <w:b/>
                <w:bCs/>
                <w:sz w:val="16"/>
                <w:szCs w:val="16"/>
              </w:rPr>
              <w:t>2 213 703</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394E37" w:rsidP="00255662">
            <w:pPr>
              <w:bidi w:val="0"/>
              <w:jc w:val="right"/>
              <w:rPr>
                <w:rFonts w:ascii="Times New Roman" w:hAnsi="Times New Roman"/>
                <w:b/>
                <w:bCs/>
                <w:color w:val="000000"/>
                <w:sz w:val="16"/>
                <w:szCs w:val="16"/>
              </w:rPr>
            </w:pPr>
            <w:r>
              <w:rPr>
                <w:rFonts w:ascii="Times New Roman" w:hAnsi="Times New Roman"/>
                <w:b/>
                <w:bCs/>
                <w:color w:val="000000"/>
                <w:sz w:val="16"/>
                <w:szCs w:val="16"/>
              </w:rPr>
              <w:t>3 507 664</w:t>
            </w:r>
          </w:p>
        </w:tc>
        <w:tc>
          <w:tcPr>
            <w:tcW w:w="911"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394E37" w:rsidP="00255662">
            <w:pPr>
              <w:bidi w:val="0"/>
              <w:jc w:val="right"/>
              <w:rPr>
                <w:rFonts w:ascii="Times New Roman" w:hAnsi="Times New Roman"/>
                <w:b/>
                <w:bCs/>
                <w:color w:val="000000"/>
                <w:sz w:val="16"/>
                <w:szCs w:val="16"/>
              </w:rPr>
            </w:pPr>
            <w:r>
              <w:rPr>
                <w:rFonts w:ascii="Times New Roman" w:hAnsi="Times New Roman"/>
                <w:b/>
                <w:bCs/>
                <w:color w:val="000000"/>
                <w:sz w:val="16"/>
                <w:szCs w:val="16"/>
              </w:rPr>
              <w:t>2 767 617</w:t>
            </w:r>
          </w:p>
        </w:tc>
        <w:tc>
          <w:tcPr>
            <w:tcW w:w="912" w:type="dxa"/>
            <w:tcBorders>
              <w:top w:val="single" w:sz="4" w:space="0" w:color="auto"/>
              <w:left w:val="nil"/>
              <w:bottom w:val="single" w:sz="4" w:space="0" w:color="auto"/>
              <w:right w:val="single" w:sz="4" w:space="0" w:color="auto"/>
            </w:tcBorders>
            <w:shd w:val="clear" w:color="000000" w:fill="BFBFBF"/>
            <w:textDirection w:val="lrTb"/>
            <w:vAlign w:val="center"/>
          </w:tcPr>
          <w:p w:rsidR="003E1567" w:rsidRPr="00394E37" w:rsidP="00255662">
            <w:pPr>
              <w:bidi w:val="0"/>
              <w:jc w:val="right"/>
              <w:rPr>
                <w:rFonts w:ascii="Times New Roman" w:hAnsi="Times New Roman"/>
                <w:b/>
                <w:bCs/>
                <w:color w:val="000000"/>
                <w:sz w:val="16"/>
                <w:szCs w:val="16"/>
              </w:rPr>
            </w:pPr>
            <w:r>
              <w:rPr>
                <w:rFonts w:ascii="Times New Roman" w:hAnsi="Times New Roman"/>
                <w:b/>
                <w:bCs/>
                <w:color w:val="000000"/>
                <w:sz w:val="16"/>
                <w:szCs w:val="16"/>
              </w:rPr>
              <w:t>3 254 361</w:t>
            </w:r>
          </w:p>
        </w:tc>
      </w:tr>
    </w:tbl>
    <w:p w:rsidR="0033322B" w:rsidP="00563E5E">
      <w:pPr>
        <w:bidi w:val="0"/>
        <w:jc w:val="both"/>
        <w:rPr>
          <w:rFonts w:ascii="Times New Roman" w:hAnsi="Times New Roman"/>
          <w:b/>
          <w:szCs w:val="22"/>
        </w:rPr>
      </w:pPr>
    </w:p>
    <w:p w:rsidR="00563E5E" w:rsidP="00563E5E">
      <w:pPr>
        <w:bidi w:val="0"/>
        <w:jc w:val="both"/>
        <w:rPr>
          <w:rFonts w:ascii="Times New Roman" w:hAnsi="Times New Roman"/>
          <w:b/>
          <w:szCs w:val="22"/>
        </w:rPr>
      </w:pPr>
      <w:r w:rsidR="007306FD">
        <w:rPr>
          <w:rFonts w:ascii="Times New Roman" w:hAnsi="Times New Roman"/>
          <w:b/>
          <w:szCs w:val="22"/>
        </w:rPr>
        <w:t>3</w:t>
      </w:r>
      <w:r w:rsidRPr="00916C55">
        <w:rPr>
          <w:rFonts w:ascii="Times New Roman" w:hAnsi="Times New Roman"/>
          <w:b/>
          <w:szCs w:val="22"/>
        </w:rPr>
        <w:t xml:space="preserve">. Výdavky </w:t>
      </w:r>
      <w:r w:rsidR="006D345E">
        <w:rPr>
          <w:rFonts w:ascii="Times New Roman" w:hAnsi="Times New Roman"/>
          <w:b/>
          <w:szCs w:val="22"/>
        </w:rPr>
        <w:t xml:space="preserve">za prostriedky </w:t>
      </w:r>
      <w:r w:rsidRPr="00916C55">
        <w:rPr>
          <w:rFonts w:ascii="Times New Roman" w:hAnsi="Times New Roman"/>
          <w:b/>
          <w:szCs w:val="22"/>
        </w:rPr>
        <w:t xml:space="preserve">EÚ </w:t>
      </w:r>
      <w:r w:rsidR="003475BC">
        <w:rPr>
          <w:rFonts w:ascii="Times New Roman" w:hAnsi="Times New Roman"/>
          <w:b/>
          <w:szCs w:val="22"/>
        </w:rPr>
        <w:t>v rokoch 2015</w:t>
      </w:r>
      <w:r w:rsidR="005F00DC">
        <w:rPr>
          <w:rFonts w:ascii="Times New Roman" w:hAnsi="Times New Roman"/>
          <w:b/>
          <w:szCs w:val="22"/>
        </w:rPr>
        <w:t xml:space="preserve"> až </w:t>
      </w:r>
      <w:r w:rsidR="003475BC">
        <w:rPr>
          <w:rFonts w:ascii="Times New Roman" w:hAnsi="Times New Roman"/>
          <w:b/>
          <w:szCs w:val="22"/>
        </w:rPr>
        <w:t>2017</w:t>
      </w:r>
    </w:p>
    <w:p w:rsidR="0047747B" w:rsidP="00563E5E">
      <w:pPr>
        <w:bidi w:val="0"/>
        <w:jc w:val="both"/>
        <w:rPr>
          <w:rFonts w:ascii="Times New Roman" w:hAnsi="Times New Roman"/>
          <w:b/>
          <w:szCs w:val="22"/>
        </w:rPr>
      </w:pPr>
    </w:p>
    <w:p w:rsidR="0047747B" w:rsidP="0047747B">
      <w:pPr>
        <w:bidi w:val="0"/>
        <w:ind w:firstLine="708"/>
        <w:jc w:val="both"/>
        <w:rPr>
          <w:rFonts w:ascii="Times New Roman" w:hAnsi="Times New Roman"/>
          <w:szCs w:val="22"/>
        </w:rPr>
      </w:pPr>
      <w:r>
        <w:rPr>
          <w:rFonts w:ascii="Times New Roman" w:hAnsi="Times New Roman"/>
          <w:szCs w:val="22"/>
        </w:rPr>
        <w:t>V</w:t>
      </w:r>
      <w:r w:rsidRPr="00EF6753">
        <w:rPr>
          <w:rFonts w:ascii="Times New Roman" w:hAnsi="Times New Roman"/>
          <w:szCs w:val="22"/>
        </w:rPr>
        <w:t> zmysle § 7 a</w:t>
      </w:r>
      <w:r w:rsidR="0033322B">
        <w:rPr>
          <w:rFonts w:ascii="Times New Roman" w:hAnsi="Times New Roman"/>
          <w:szCs w:val="22"/>
        </w:rPr>
        <w:t xml:space="preserve"> §</w:t>
      </w:r>
      <w:r w:rsidRPr="00EF6753">
        <w:rPr>
          <w:rFonts w:ascii="Times New Roman" w:hAnsi="Times New Roman"/>
          <w:szCs w:val="22"/>
        </w:rPr>
        <w:t xml:space="preserve"> 8 zákona č. 523/2004 Z. z. o rozpočtových pravidlách verejnej správy a o zmene a doplnení niektorých zákonov </w:t>
      </w:r>
      <w:r>
        <w:rPr>
          <w:rFonts w:ascii="Times New Roman" w:hAnsi="Times New Roman"/>
          <w:szCs w:val="22"/>
        </w:rPr>
        <w:t xml:space="preserve">sa k príjmom k prostriedkom EÚ </w:t>
      </w:r>
      <w:r w:rsidR="0033322B">
        <w:rPr>
          <w:rFonts w:ascii="Times New Roman" w:hAnsi="Times New Roman"/>
          <w:szCs w:val="22"/>
        </w:rPr>
        <w:br/>
      </w:r>
      <w:r>
        <w:rPr>
          <w:rFonts w:ascii="Times New Roman" w:hAnsi="Times New Roman"/>
          <w:szCs w:val="22"/>
        </w:rPr>
        <w:t xml:space="preserve">v </w:t>
      </w:r>
      <w:r w:rsidRPr="00EF6753">
        <w:rPr>
          <w:rFonts w:ascii="Times New Roman" w:hAnsi="Times New Roman"/>
          <w:szCs w:val="22"/>
        </w:rPr>
        <w:t>rovnakom objeme rozpočtujú výdavky</w:t>
      </w:r>
      <w:r>
        <w:rPr>
          <w:rFonts w:ascii="Times New Roman" w:hAnsi="Times New Roman"/>
          <w:szCs w:val="22"/>
        </w:rPr>
        <w:t xml:space="preserve"> za prostriedky EÚ</w:t>
      </w:r>
      <w:r w:rsidRPr="00EF6753">
        <w:rPr>
          <w:rFonts w:ascii="Times New Roman" w:hAnsi="Times New Roman"/>
          <w:szCs w:val="22"/>
        </w:rPr>
        <w:t xml:space="preserve">. </w:t>
      </w:r>
      <w:r>
        <w:rPr>
          <w:rFonts w:ascii="Times New Roman" w:hAnsi="Times New Roman"/>
          <w:szCs w:val="22"/>
        </w:rPr>
        <w:t xml:space="preserve"> </w:t>
      </w:r>
    </w:p>
    <w:p w:rsidR="0047747B" w:rsidP="00563E5E">
      <w:pPr>
        <w:bidi w:val="0"/>
        <w:jc w:val="both"/>
        <w:rPr>
          <w:rFonts w:ascii="Times New Roman" w:hAnsi="Times New Roman"/>
          <w:b/>
          <w:szCs w:val="22"/>
        </w:rPr>
      </w:pPr>
    </w:p>
    <w:p w:rsidR="009175A8" w:rsidP="009175A8">
      <w:pPr>
        <w:bidi w:val="0"/>
        <w:ind w:firstLine="708"/>
        <w:jc w:val="both"/>
        <w:rPr>
          <w:rFonts w:ascii="Times New Roman" w:hAnsi="Times New Roman"/>
          <w:noProof/>
          <w:szCs w:val="22"/>
        </w:rPr>
      </w:pPr>
      <w:r w:rsidRPr="00CB4271" w:rsidR="0097390A">
        <w:rPr>
          <w:rFonts w:ascii="Times New Roman" w:hAnsi="Times New Roman"/>
          <w:b/>
          <w:noProof/>
          <w:szCs w:val="22"/>
        </w:rPr>
        <w:t>Výdavky za prostriedky EÚ</w:t>
      </w:r>
      <w:r w:rsidR="0097390A">
        <w:rPr>
          <w:rFonts w:ascii="Times New Roman" w:hAnsi="Times New Roman"/>
          <w:noProof/>
          <w:szCs w:val="22"/>
        </w:rPr>
        <w:t xml:space="preserve"> </w:t>
      </w:r>
      <w:r w:rsidR="00764642">
        <w:rPr>
          <w:rFonts w:ascii="Times New Roman" w:hAnsi="Times New Roman"/>
          <w:szCs w:val="22"/>
        </w:rPr>
        <w:t xml:space="preserve">sú rozpočtované v rámci jednotlivých kapitol na úrovni platobných jednotiek a </w:t>
      </w:r>
      <w:r w:rsidR="0033322B">
        <w:rPr>
          <w:rFonts w:ascii="Times New Roman" w:hAnsi="Times New Roman"/>
          <w:szCs w:val="22"/>
        </w:rPr>
        <w:t>P</w:t>
      </w:r>
      <w:r w:rsidR="00764642">
        <w:rPr>
          <w:rFonts w:ascii="Times New Roman" w:hAnsi="Times New Roman"/>
          <w:szCs w:val="22"/>
        </w:rPr>
        <w:t>ôdohospodárskej platobnej agentúry</w:t>
      </w:r>
      <w:r w:rsidR="00427D51">
        <w:rPr>
          <w:rFonts w:ascii="Times New Roman" w:hAnsi="Times New Roman"/>
          <w:szCs w:val="22"/>
        </w:rPr>
        <w:t>,</w:t>
      </w:r>
      <w:r w:rsidR="00764642">
        <w:rPr>
          <w:rFonts w:ascii="Times New Roman" w:hAnsi="Times New Roman"/>
          <w:szCs w:val="22"/>
        </w:rPr>
        <w:t xml:space="preserve"> a to za prostriedky štrukturálnych fondov, Kohézneho fondu a poľnohospodárskych fondov</w:t>
      </w:r>
      <w:r>
        <w:rPr>
          <w:rFonts w:ascii="Times New Roman" w:hAnsi="Times New Roman"/>
          <w:noProof/>
          <w:szCs w:val="22"/>
        </w:rPr>
        <w:t>. Výdavky sú rozpočtované na základe odhadov rezortov do úrovne finančných plánov operačných programov na dofinancovanie Národného strategického referenčného rámca 2007 – 2013</w:t>
      </w:r>
      <w:r w:rsidR="00427D51">
        <w:rPr>
          <w:rFonts w:ascii="Times New Roman" w:hAnsi="Times New Roman"/>
          <w:noProof/>
          <w:szCs w:val="22"/>
        </w:rPr>
        <w:t>,</w:t>
      </w:r>
      <w:r w:rsidR="0097390A">
        <w:rPr>
          <w:rFonts w:ascii="Times New Roman" w:hAnsi="Times New Roman"/>
          <w:noProof/>
          <w:szCs w:val="22"/>
        </w:rPr>
        <w:t xml:space="preserve"> ako aj na financovanie Partnerskej dohody na roky 2014-2020</w:t>
      </w:r>
      <w:r w:rsidR="00255662">
        <w:rPr>
          <w:rFonts w:ascii="Times New Roman" w:hAnsi="Times New Roman"/>
          <w:noProof/>
          <w:szCs w:val="22"/>
        </w:rPr>
        <w:t xml:space="preserve"> a poľnohospodárskych fondov</w:t>
      </w:r>
      <w:r>
        <w:rPr>
          <w:rFonts w:ascii="Times New Roman" w:hAnsi="Times New Roman"/>
          <w:noProof/>
          <w:szCs w:val="22"/>
        </w:rPr>
        <w:t xml:space="preserve">. </w:t>
      </w:r>
      <w:r w:rsidR="00427D51">
        <w:rPr>
          <w:rFonts w:ascii="Times New Roman" w:hAnsi="Times New Roman"/>
          <w:noProof/>
          <w:szCs w:val="22"/>
        </w:rPr>
        <w:t>Vzhľadom na nastavenie finančných tokov a v</w:t>
      </w:r>
      <w:r>
        <w:rPr>
          <w:rFonts w:ascii="Times New Roman" w:hAnsi="Times New Roman"/>
          <w:noProof/>
          <w:szCs w:val="22"/>
        </w:rPr>
        <w:t> nadväznosti na oprávnené obdobie čerpania prostriedkov EÚ</w:t>
      </w:r>
      <w:r w:rsidR="00427D51">
        <w:rPr>
          <w:rFonts w:ascii="Times New Roman" w:hAnsi="Times New Roman"/>
          <w:noProof/>
          <w:szCs w:val="22"/>
        </w:rPr>
        <w:t xml:space="preserve"> pre programové obdobie 2007-2013</w:t>
      </w:r>
      <w:r>
        <w:rPr>
          <w:rFonts w:ascii="Times New Roman" w:hAnsi="Times New Roman"/>
          <w:noProof/>
          <w:szCs w:val="22"/>
        </w:rPr>
        <w:t xml:space="preserve">, ktoré na úrovni prijímateľov trvá do </w:t>
      </w:r>
      <w:r w:rsidR="00427D51">
        <w:rPr>
          <w:rFonts w:ascii="Times New Roman" w:hAnsi="Times New Roman"/>
          <w:noProof/>
          <w:szCs w:val="22"/>
        </w:rPr>
        <w:t xml:space="preserve">konca roka 2015,  </w:t>
      </w:r>
      <w:r>
        <w:rPr>
          <w:rFonts w:ascii="Times New Roman" w:hAnsi="Times New Roman"/>
          <w:noProof/>
          <w:szCs w:val="22"/>
        </w:rPr>
        <w:t>sa výdavky rozpočtujú na úrovni plato</w:t>
      </w:r>
      <w:r w:rsidR="0097390A">
        <w:rPr>
          <w:rFonts w:ascii="Times New Roman" w:hAnsi="Times New Roman"/>
          <w:noProof/>
          <w:szCs w:val="22"/>
        </w:rPr>
        <w:t>bných jednotiek aj v roku 2016</w:t>
      </w:r>
      <w:r w:rsidR="00EA7A0A">
        <w:rPr>
          <w:rFonts w:ascii="Times New Roman" w:hAnsi="Times New Roman"/>
          <w:noProof/>
          <w:szCs w:val="22"/>
        </w:rPr>
        <w:t xml:space="preserve">, </w:t>
      </w:r>
      <w:r w:rsidR="00427D51">
        <w:rPr>
          <w:rFonts w:ascii="Times New Roman" w:hAnsi="Times New Roman"/>
          <w:noProof/>
          <w:szCs w:val="22"/>
        </w:rPr>
        <w:t>avšak už</w:t>
      </w:r>
      <w:r w:rsidR="00EA7A0A">
        <w:rPr>
          <w:rFonts w:ascii="Times New Roman" w:hAnsi="Times New Roman"/>
          <w:noProof/>
          <w:szCs w:val="22"/>
        </w:rPr>
        <w:t xml:space="preserve"> </w:t>
      </w:r>
      <w:r w:rsidR="00427D51">
        <w:rPr>
          <w:rFonts w:ascii="Times New Roman" w:hAnsi="Times New Roman"/>
          <w:noProof/>
          <w:szCs w:val="22"/>
        </w:rPr>
        <w:t>n</w:t>
      </w:r>
      <w:r w:rsidR="00EA7A0A">
        <w:rPr>
          <w:rFonts w:ascii="Times New Roman" w:hAnsi="Times New Roman"/>
          <w:noProof/>
          <w:szCs w:val="22"/>
        </w:rPr>
        <w:t>a rok 201</w:t>
      </w:r>
      <w:r w:rsidR="00FB4899">
        <w:rPr>
          <w:rFonts w:ascii="Times New Roman" w:hAnsi="Times New Roman"/>
          <w:noProof/>
          <w:szCs w:val="22"/>
        </w:rPr>
        <w:t>7</w:t>
      </w:r>
      <w:r w:rsidR="00427D51">
        <w:rPr>
          <w:rFonts w:ascii="Times New Roman" w:hAnsi="Times New Roman"/>
          <w:noProof/>
          <w:szCs w:val="22"/>
        </w:rPr>
        <w:t xml:space="preserve"> nie</w:t>
      </w:r>
      <w:r w:rsidR="00EA7A0A">
        <w:rPr>
          <w:rFonts w:ascii="Times New Roman" w:hAnsi="Times New Roman"/>
          <w:noProof/>
          <w:szCs w:val="22"/>
        </w:rPr>
        <w:t>. V</w:t>
      </w:r>
      <w:r w:rsidR="0097390A">
        <w:rPr>
          <w:rFonts w:ascii="Times New Roman" w:hAnsi="Times New Roman"/>
          <w:noProof/>
          <w:szCs w:val="22"/>
        </w:rPr>
        <w:t xml:space="preserve"> rámci programov Partnerskej dohody na roky 2014-2020 sa rozpočtujú prostriedky </w:t>
      </w:r>
      <w:r w:rsidR="00255662">
        <w:rPr>
          <w:rFonts w:ascii="Times New Roman" w:hAnsi="Times New Roman"/>
          <w:noProof/>
          <w:szCs w:val="22"/>
        </w:rPr>
        <w:t>na roky 2015</w:t>
      </w:r>
      <w:r w:rsidR="0033322B">
        <w:rPr>
          <w:rFonts w:ascii="Times New Roman" w:hAnsi="Times New Roman"/>
          <w:noProof/>
          <w:szCs w:val="22"/>
        </w:rPr>
        <w:t xml:space="preserve"> až </w:t>
      </w:r>
      <w:r w:rsidR="00255662">
        <w:rPr>
          <w:rFonts w:ascii="Times New Roman" w:hAnsi="Times New Roman"/>
          <w:noProof/>
          <w:szCs w:val="22"/>
        </w:rPr>
        <w:t>2017</w:t>
      </w:r>
      <w:r w:rsidR="0097390A">
        <w:rPr>
          <w:rFonts w:ascii="Times New Roman" w:hAnsi="Times New Roman"/>
          <w:noProof/>
          <w:szCs w:val="22"/>
        </w:rPr>
        <w:t>.</w:t>
      </w:r>
      <w:r w:rsidR="00E02E9E">
        <w:rPr>
          <w:rFonts w:ascii="Times New Roman" w:hAnsi="Times New Roman"/>
          <w:noProof/>
          <w:szCs w:val="22"/>
        </w:rPr>
        <w:t xml:space="preserve"> </w:t>
      </w:r>
    </w:p>
    <w:p w:rsidR="0020711B" w:rsidP="009175A8">
      <w:pPr>
        <w:bidi w:val="0"/>
        <w:ind w:firstLine="708"/>
        <w:jc w:val="both"/>
        <w:rPr>
          <w:rFonts w:ascii="Times New Roman" w:hAnsi="Times New Roman"/>
          <w:noProof/>
          <w:szCs w:val="22"/>
        </w:rPr>
      </w:pPr>
    </w:p>
    <w:p w:rsidR="00457F9E" w:rsidRPr="00284B2B" w:rsidP="00457F9E">
      <w:pPr>
        <w:bidi w:val="0"/>
        <w:ind w:firstLine="708"/>
        <w:jc w:val="both"/>
        <w:rPr>
          <w:rFonts w:ascii="Times New Roman" w:hAnsi="Times New Roman"/>
          <w:szCs w:val="22"/>
        </w:rPr>
      </w:pPr>
      <w:r w:rsidRPr="00A962C6">
        <w:rPr>
          <w:rFonts w:ascii="Times New Roman" w:hAnsi="Times New Roman"/>
          <w:szCs w:val="22"/>
        </w:rPr>
        <w:t>Prostriedky EÚ, zaradené do príjmov a výdavkov štátneho rozpočtu</w:t>
      </w:r>
      <w:r>
        <w:rPr>
          <w:rFonts w:ascii="Times New Roman" w:hAnsi="Times New Roman"/>
          <w:szCs w:val="22"/>
        </w:rPr>
        <w:t>,</w:t>
      </w:r>
      <w:r w:rsidRPr="00A962C6">
        <w:rPr>
          <w:rFonts w:ascii="Times New Roman" w:hAnsi="Times New Roman"/>
          <w:szCs w:val="22"/>
        </w:rPr>
        <w:t xml:space="preserve"> sa v návrhu rozpočtu na roky 201</w:t>
      </w:r>
      <w:r>
        <w:rPr>
          <w:rFonts w:ascii="Times New Roman" w:hAnsi="Times New Roman"/>
          <w:szCs w:val="22"/>
        </w:rPr>
        <w:t>5</w:t>
      </w:r>
      <w:r w:rsidRPr="00A962C6">
        <w:rPr>
          <w:rFonts w:ascii="Times New Roman" w:hAnsi="Times New Roman"/>
          <w:szCs w:val="22"/>
        </w:rPr>
        <w:t xml:space="preserve"> až 201</w:t>
      </w:r>
      <w:r>
        <w:rPr>
          <w:rFonts w:ascii="Times New Roman" w:hAnsi="Times New Roman"/>
          <w:szCs w:val="22"/>
        </w:rPr>
        <w:t>7</w:t>
      </w:r>
      <w:r w:rsidRPr="00A962C6">
        <w:rPr>
          <w:rFonts w:ascii="Times New Roman" w:hAnsi="Times New Roman"/>
          <w:szCs w:val="22"/>
        </w:rPr>
        <w:t xml:space="preserve"> rozpočtujú s neutrálnym dopadom na verejné financie.</w:t>
      </w:r>
      <w:r w:rsidRPr="00284B2B">
        <w:rPr>
          <w:rFonts w:ascii="Times New Roman" w:hAnsi="Times New Roman"/>
          <w:szCs w:val="22"/>
        </w:rPr>
        <w:t xml:space="preserve">  </w:t>
      </w:r>
    </w:p>
    <w:p w:rsidR="0033322B" w:rsidP="009175A8">
      <w:pPr>
        <w:bidi w:val="0"/>
        <w:ind w:firstLine="708"/>
        <w:jc w:val="both"/>
        <w:rPr>
          <w:rFonts w:ascii="Times New Roman" w:hAnsi="Times New Roman"/>
          <w:noProof/>
          <w:szCs w:val="22"/>
        </w:rPr>
      </w:pPr>
    </w:p>
    <w:p w:rsidR="0033322B" w:rsidP="009175A8">
      <w:pPr>
        <w:bidi w:val="0"/>
        <w:ind w:firstLine="708"/>
        <w:jc w:val="both"/>
        <w:rPr>
          <w:rFonts w:ascii="Times New Roman" w:hAnsi="Times New Roman"/>
          <w:noProof/>
          <w:szCs w:val="22"/>
        </w:rPr>
      </w:pPr>
    </w:p>
    <w:p w:rsidR="0033322B" w:rsidP="009175A8">
      <w:pPr>
        <w:bidi w:val="0"/>
        <w:ind w:firstLine="708"/>
        <w:jc w:val="both"/>
        <w:rPr>
          <w:rFonts w:ascii="Times New Roman" w:hAnsi="Times New Roman"/>
          <w:noProof/>
          <w:szCs w:val="22"/>
        </w:rPr>
      </w:pPr>
    </w:p>
    <w:p w:rsidR="0033322B" w:rsidP="009175A8">
      <w:pPr>
        <w:bidi w:val="0"/>
        <w:ind w:firstLine="708"/>
        <w:jc w:val="both"/>
        <w:rPr>
          <w:rFonts w:ascii="Times New Roman" w:hAnsi="Times New Roman"/>
          <w:noProof/>
          <w:szCs w:val="22"/>
        </w:rPr>
      </w:pPr>
    </w:p>
    <w:p w:rsidR="0033322B" w:rsidP="009175A8">
      <w:pPr>
        <w:bidi w:val="0"/>
        <w:ind w:firstLine="708"/>
        <w:jc w:val="both"/>
        <w:rPr>
          <w:rFonts w:ascii="Times New Roman" w:hAnsi="Times New Roman"/>
          <w:noProof/>
          <w:szCs w:val="22"/>
        </w:rPr>
      </w:pPr>
    </w:p>
    <w:p w:rsidR="003D2CCD" w:rsidP="003D2CCD">
      <w:pPr>
        <w:bidi w:val="0"/>
        <w:rPr>
          <w:rFonts w:ascii="Times New Roman" w:hAnsi="Times New Roman"/>
          <w:spacing w:val="-4"/>
          <w:szCs w:val="22"/>
          <w:lang w:eastAsia="cs-CZ"/>
        </w:rPr>
      </w:pPr>
      <w:r w:rsidRPr="0005763F">
        <w:rPr>
          <w:rFonts w:ascii="Times New Roman" w:hAnsi="Times New Roman"/>
          <w:bCs/>
          <w:spacing w:val="-4"/>
          <w:szCs w:val="22"/>
          <w:u w:val="single"/>
          <w:lang w:eastAsia="cs-CZ"/>
        </w:rPr>
        <w:t xml:space="preserve">Tabuľka č. </w:t>
      </w:r>
      <w:r w:rsidR="007306FD">
        <w:rPr>
          <w:rFonts w:ascii="Times New Roman" w:hAnsi="Times New Roman"/>
          <w:bCs/>
          <w:spacing w:val="-4"/>
          <w:szCs w:val="22"/>
          <w:u w:val="single"/>
          <w:lang w:eastAsia="cs-CZ"/>
        </w:rPr>
        <w:t>6</w:t>
      </w:r>
      <w:r w:rsidRPr="0005763F">
        <w:rPr>
          <w:rFonts w:ascii="Times New Roman" w:hAnsi="Times New Roman"/>
          <w:bCs/>
          <w:spacing w:val="-4"/>
          <w:szCs w:val="22"/>
          <w:u w:val="single"/>
          <w:lang w:eastAsia="cs-CZ"/>
        </w:rPr>
        <w:t>:</w:t>
      </w:r>
      <w:r>
        <w:rPr>
          <w:rFonts w:ascii="Times New Roman" w:hAnsi="Times New Roman"/>
          <w:spacing w:val="-4"/>
          <w:szCs w:val="22"/>
          <w:lang w:eastAsia="cs-CZ"/>
        </w:rPr>
        <w:t xml:space="preserve"> Výdavky za prostriedky</w:t>
      </w:r>
      <w:r w:rsidRPr="0005763F">
        <w:rPr>
          <w:rFonts w:ascii="Times New Roman" w:hAnsi="Times New Roman"/>
          <w:spacing w:val="-4"/>
          <w:szCs w:val="22"/>
          <w:lang w:eastAsia="cs-CZ"/>
        </w:rPr>
        <w:t xml:space="preserve"> EÚ </w:t>
      </w:r>
      <w:r w:rsidR="00997398">
        <w:rPr>
          <w:rFonts w:ascii="Times New Roman" w:hAnsi="Times New Roman"/>
          <w:spacing w:val="-4"/>
          <w:szCs w:val="22"/>
          <w:lang w:eastAsia="cs-CZ"/>
        </w:rPr>
        <w:t>podľa fondov</w:t>
      </w:r>
      <w:r w:rsidR="00E02E9E">
        <w:rPr>
          <w:rFonts w:ascii="Times New Roman" w:hAnsi="Times New Roman"/>
          <w:spacing w:val="-4"/>
          <w:szCs w:val="22"/>
          <w:lang w:eastAsia="cs-CZ"/>
        </w:rPr>
        <w:t xml:space="preserve"> – úroveň PJ</w:t>
      </w:r>
    </w:p>
    <w:p w:rsidR="00FB4899" w:rsidP="00FB4899">
      <w:pPr>
        <w:bidi w:val="0"/>
        <w:jc w:val="right"/>
        <w:rPr>
          <w:rFonts w:ascii="Times New Roman" w:hAnsi="Times New Roman"/>
          <w:sz w:val="22"/>
          <w:szCs w:val="22"/>
        </w:rPr>
      </w:pPr>
      <w:r w:rsidRPr="00CF766B">
        <w:rPr>
          <w:rFonts w:ascii="Times New Roman" w:hAnsi="Times New Roman"/>
          <w:sz w:val="16"/>
          <w:szCs w:val="16"/>
        </w:rPr>
        <w:t>(v tis. eur)</w:t>
      </w:r>
    </w:p>
    <w:tbl>
      <w:tblPr>
        <w:tblStyle w:val="TableNormal"/>
        <w:tblW w:w="9072" w:type="dxa"/>
        <w:tblInd w:w="70" w:type="dxa"/>
        <w:tblLayout w:type="fixed"/>
        <w:tblCellMar>
          <w:left w:w="70" w:type="dxa"/>
          <w:right w:w="70" w:type="dxa"/>
        </w:tblCellMar>
        <w:tblLook w:val="04A0"/>
      </w:tblPr>
      <w:tblGrid>
        <w:gridCol w:w="851"/>
        <w:gridCol w:w="2263"/>
        <w:gridCol w:w="851"/>
        <w:gridCol w:w="851"/>
        <w:gridCol w:w="851"/>
        <w:gridCol w:w="851"/>
        <w:gridCol w:w="851"/>
        <w:gridCol w:w="851"/>
        <w:gridCol w:w="852"/>
      </w:tblGrid>
      <w:tr>
        <w:tblPrEx>
          <w:tblW w:w="9072" w:type="dxa"/>
          <w:tblInd w:w="70" w:type="dxa"/>
          <w:tblLayout w:type="fixed"/>
          <w:tblCellMar>
            <w:left w:w="70" w:type="dxa"/>
            <w:right w:w="70" w:type="dxa"/>
          </w:tblCellMar>
          <w:tblLook w:val="04A0"/>
        </w:tblPrEx>
        <w:trPr>
          <w:trHeight w:val="330"/>
        </w:trPr>
        <w:tc>
          <w:tcPr>
            <w:tcW w:w="851" w:type="dxa"/>
            <w:tcBorders>
              <w:top w:val="single" w:sz="4" w:space="0" w:color="auto"/>
              <w:left w:val="single" w:sz="4" w:space="0" w:color="auto"/>
              <w:bottom w:val="single" w:sz="4" w:space="0" w:color="auto"/>
              <w:right w:val="single" w:sz="4" w:space="0" w:color="auto"/>
            </w:tcBorders>
            <w:shd w:val="clear" w:color="auto" w:fill="A6A6A6"/>
            <w:textDirection w:val="lrTb"/>
            <w:vAlign w:val="top"/>
            <w:hideMark/>
          </w:tcPr>
          <w:p w:rsidR="00FB4899" w:rsidRPr="000E622F" w:rsidP="00FB4899">
            <w:pPr>
              <w:bidi w:val="0"/>
              <w:jc w:val="center"/>
              <w:rPr>
                <w:rFonts w:ascii="Times New Roman" w:hAnsi="Times New Roman"/>
                <w:b/>
                <w:bCs/>
                <w:sz w:val="20"/>
                <w:szCs w:val="20"/>
              </w:rPr>
            </w:pPr>
            <w:r w:rsidRPr="000E622F">
              <w:rPr>
                <w:rFonts w:ascii="Times New Roman" w:hAnsi="Times New Roman"/>
                <w:b/>
                <w:bCs/>
                <w:sz w:val="20"/>
                <w:szCs w:val="20"/>
              </w:rPr>
              <w:t> </w:t>
            </w:r>
          </w:p>
        </w:tc>
        <w:tc>
          <w:tcPr>
            <w:tcW w:w="226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FB4899" w:rsidRPr="000E622F" w:rsidP="00FB4899">
            <w:pPr>
              <w:bidi w:val="0"/>
              <w:jc w:val="center"/>
              <w:rPr>
                <w:rFonts w:ascii="Times New Roman" w:hAnsi="Times New Roman"/>
                <w:b/>
                <w:bCs/>
                <w:sz w:val="16"/>
                <w:szCs w:val="16"/>
              </w:rPr>
            </w:pPr>
            <w:r w:rsidRPr="000E622F">
              <w:rPr>
                <w:rFonts w:ascii="Times New Roman" w:hAnsi="Times New Roman"/>
                <w:b/>
                <w:bCs/>
                <w:sz w:val="16"/>
                <w:szCs w:val="16"/>
              </w:rPr>
              <w:t> </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B4899" w:rsidRPr="000E622F" w:rsidP="00FB4899">
            <w:pPr>
              <w:bidi w:val="0"/>
              <w:jc w:val="center"/>
              <w:rPr>
                <w:rFonts w:ascii="Times New Roman" w:hAnsi="Times New Roman"/>
                <w:b/>
                <w:bCs/>
                <w:sz w:val="16"/>
                <w:szCs w:val="16"/>
              </w:rPr>
            </w:pPr>
            <w:r w:rsidRPr="000E622F">
              <w:rPr>
                <w:rFonts w:ascii="Times New Roman" w:hAnsi="Times New Roman"/>
                <w:b/>
                <w:bCs/>
                <w:sz w:val="16"/>
                <w:szCs w:val="16"/>
              </w:rPr>
              <w:t>2012 S</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B4899" w:rsidRPr="000E622F" w:rsidP="00FB4899">
            <w:pPr>
              <w:bidi w:val="0"/>
              <w:jc w:val="center"/>
              <w:rPr>
                <w:rFonts w:ascii="Times New Roman" w:hAnsi="Times New Roman"/>
                <w:b/>
                <w:bCs/>
                <w:sz w:val="16"/>
                <w:szCs w:val="16"/>
              </w:rPr>
            </w:pPr>
            <w:r w:rsidRPr="000E622F">
              <w:rPr>
                <w:rFonts w:ascii="Times New Roman" w:hAnsi="Times New Roman"/>
                <w:b/>
                <w:bCs/>
                <w:sz w:val="16"/>
                <w:szCs w:val="16"/>
              </w:rPr>
              <w:t>2013 S</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B4899" w:rsidRPr="000E622F" w:rsidP="00FB4899">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B4899"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B4899" w:rsidRPr="000E622F" w:rsidP="00FB4899">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B4899" w:rsidRPr="000E622F" w:rsidP="00FB4899">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8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B4899" w:rsidRPr="000E622F" w:rsidP="00FB4899">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72" w:type="dxa"/>
          <w:tblInd w:w="70" w:type="dxa"/>
          <w:tblLayout w:type="fixed"/>
          <w:tblCellMar>
            <w:left w:w="70" w:type="dxa"/>
            <w:right w:w="70" w:type="dxa"/>
          </w:tblCellMar>
          <w:tblLook w:val="04A0"/>
        </w:tblPrEx>
        <w:trPr>
          <w:trHeight w:hRule="exact" w:val="284"/>
        </w:trPr>
        <w:tc>
          <w:tcPr>
            <w:tcW w:w="851" w:type="dxa"/>
            <w:tcBorders>
              <w:top w:val="nil"/>
              <w:left w:val="single" w:sz="4" w:space="0" w:color="auto"/>
              <w:bottom w:val="single" w:sz="4" w:space="0" w:color="auto"/>
              <w:right w:val="single" w:sz="4" w:space="0" w:color="auto"/>
            </w:tcBorders>
            <w:shd w:val="clear" w:color="000000" w:fill="auto"/>
            <w:textDirection w:val="lrTb"/>
            <w:vAlign w:val="center"/>
            <w:hideMark/>
          </w:tcPr>
          <w:p w:rsidR="00551673" w:rsidRPr="00FB4899" w:rsidP="002C019B">
            <w:pPr>
              <w:bidi w:val="0"/>
              <w:rPr>
                <w:rFonts w:ascii="Times New Roman" w:hAnsi="Times New Roman"/>
                <w:color w:val="000000"/>
                <w:sz w:val="16"/>
                <w:szCs w:val="16"/>
              </w:rPr>
            </w:pPr>
            <w:r w:rsidRPr="00FB4899">
              <w:rPr>
                <w:rFonts w:ascii="Times New Roman" w:hAnsi="Times New Roman"/>
                <w:color w:val="000000"/>
                <w:sz w:val="16"/>
                <w:szCs w:val="16"/>
              </w:rPr>
              <w:t>A11</w:t>
            </w:r>
          </w:p>
        </w:tc>
        <w:tc>
          <w:tcPr>
            <w:tcW w:w="2263"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both"/>
              <w:rPr>
                <w:rFonts w:ascii="Times New Roman" w:hAnsi="Times New Roman"/>
                <w:color w:val="000000"/>
                <w:sz w:val="16"/>
                <w:szCs w:val="16"/>
              </w:rPr>
            </w:pPr>
            <w:r w:rsidRPr="00FB4899">
              <w:rPr>
                <w:rFonts w:ascii="Times New Roman" w:hAnsi="Times New Roman"/>
                <w:color w:val="000000"/>
                <w:sz w:val="16"/>
                <w:szCs w:val="16"/>
              </w:rPr>
              <w:t>Štrukturálne fondy 1. PO</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color w:val="000000"/>
                <w:sz w:val="16"/>
                <w:szCs w:val="16"/>
              </w:rPr>
            </w:pPr>
            <w:r w:rsidRPr="00FB4899">
              <w:rPr>
                <w:rFonts w:ascii="Times New Roman" w:hAnsi="Times New Roman"/>
                <w:color w:val="000000"/>
                <w:sz w:val="16"/>
                <w:szCs w:val="16"/>
              </w:rPr>
              <w:t>2 536</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color w:val="000000"/>
                <w:sz w:val="16"/>
                <w:szCs w:val="16"/>
              </w:rPr>
            </w:pPr>
            <w:r w:rsidRPr="00FB4899">
              <w:rPr>
                <w:rFonts w:ascii="Times New Roman" w:hAnsi="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color w:val="000000"/>
                <w:sz w:val="16"/>
                <w:szCs w:val="16"/>
              </w:rPr>
            </w:pPr>
            <w:r w:rsidRPr="00FB4899">
              <w:rPr>
                <w:rFonts w:ascii="Times New Roman" w:hAnsi="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551673">
            <w:pPr>
              <w:bidi w:val="0"/>
              <w:jc w:val="right"/>
              <w:rPr>
                <w:rFonts w:ascii="Times New Roman" w:hAnsi="Times New Roman"/>
                <w:color w:val="000000"/>
                <w:sz w:val="16"/>
                <w:szCs w:val="16"/>
              </w:rPr>
            </w:pPr>
            <w:r w:rsidRPr="00551673">
              <w:rPr>
                <w:rFonts w:ascii="Times New Roman" w:hAnsi="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color w:val="000000"/>
                <w:sz w:val="16"/>
                <w:szCs w:val="16"/>
              </w:rPr>
            </w:pPr>
            <w:r w:rsidRPr="00FB4899">
              <w:rPr>
                <w:rFonts w:ascii="Times New Roman" w:hAnsi="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color w:val="000000"/>
                <w:sz w:val="16"/>
                <w:szCs w:val="16"/>
              </w:rPr>
            </w:pPr>
            <w:r w:rsidRPr="00FB4899">
              <w:rPr>
                <w:rFonts w:ascii="Times New Roman" w:hAnsi="Times New Roman"/>
                <w:color w:val="000000"/>
                <w:sz w:val="16"/>
                <w:szCs w:val="16"/>
              </w:rPr>
              <w:t>0</w:t>
            </w:r>
          </w:p>
        </w:tc>
        <w:tc>
          <w:tcPr>
            <w:tcW w:w="852"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color w:val="000000"/>
                <w:sz w:val="16"/>
                <w:szCs w:val="16"/>
              </w:rPr>
            </w:pPr>
            <w:r w:rsidRPr="00FB4899">
              <w:rPr>
                <w:rFonts w:ascii="Times New Roman" w:hAnsi="Times New Roman"/>
                <w:color w:val="000000"/>
                <w:sz w:val="16"/>
                <w:szCs w:val="16"/>
              </w:rPr>
              <w:t>0</w:t>
            </w:r>
          </w:p>
        </w:tc>
      </w:tr>
      <w:tr>
        <w:tblPrEx>
          <w:tblW w:w="9072" w:type="dxa"/>
          <w:tblInd w:w="70" w:type="dxa"/>
          <w:tblLayout w:type="fixed"/>
          <w:tblCellMar>
            <w:left w:w="70" w:type="dxa"/>
            <w:right w:w="70" w:type="dxa"/>
          </w:tblCellMar>
          <w:tblLook w:val="04A0"/>
        </w:tblPrEx>
        <w:trPr>
          <w:trHeight w:hRule="exact" w:val="284"/>
        </w:trPr>
        <w:tc>
          <w:tcPr>
            <w:tcW w:w="851" w:type="dxa"/>
            <w:tcBorders>
              <w:top w:val="nil"/>
              <w:left w:val="single" w:sz="4" w:space="0" w:color="auto"/>
              <w:bottom w:val="single" w:sz="4" w:space="0" w:color="auto"/>
              <w:right w:val="single" w:sz="4" w:space="0" w:color="auto"/>
            </w:tcBorders>
            <w:shd w:val="clear" w:color="000000" w:fill="auto"/>
            <w:textDirection w:val="lrTb"/>
            <w:vAlign w:val="center"/>
            <w:hideMark/>
          </w:tcPr>
          <w:p w:rsidR="00551673" w:rsidRPr="00FB4899" w:rsidP="002C019B">
            <w:pPr>
              <w:bidi w:val="0"/>
              <w:rPr>
                <w:rFonts w:ascii="Times New Roman" w:hAnsi="Times New Roman"/>
                <w:color w:val="000000"/>
                <w:sz w:val="16"/>
                <w:szCs w:val="16"/>
              </w:rPr>
            </w:pPr>
            <w:r w:rsidRPr="00FB4899">
              <w:rPr>
                <w:rFonts w:ascii="Times New Roman" w:hAnsi="Times New Roman"/>
                <w:color w:val="000000"/>
                <w:sz w:val="16"/>
                <w:szCs w:val="16"/>
              </w:rPr>
              <w:t>A12</w:t>
            </w:r>
          </w:p>
        </w:tc>
        <w:tc>
          <w:tcPr>
            <w:tcW w:w="2263"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both"/>
              <w:rPr>
                <w:rFonts w:ascii="Times New Roman" w:hAnsi="Times New Roman"/>
                <w:color w:val="000000"/>
                <w:sz w:val="16"/>
                <w:szCs w:val="16"/>
              </w:rPr>
            </w:pPr>
            <w:r w:rsidRPr="00FB4899">
              <w:rPr>
                <w:rFonts w:ascii="Times New Roman" w:hAnsi="Times New Roman"/>
                <w:color w:val="000000"/>
                <w:sz w:val="16"/>
                <w:szCs w:val="16"/>
              </w:rPr>
              <w:t>Kohézny fond 1. PO</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551673">
            <w:pPr>
              <w:bidi w:val="0"/>
              <w:jc w:val="right"/>
              <w:rPr>
                <w:rFonts w:ascii="Times New Roman" w:hAnsi="Times New Roman"/>
                <w:color w:val="000000"/>
                <w:sz w:val="16"/>
                <w:szCs w:val="16"/>
              </w:rPr>
            </w:pPr>
            <w:r w:rsidRPr="00551673">
              <w:rPr>
                <w:rFonts w:ascii="Times New Roman" w:hAnsi="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551673" w:rsidP="00FB4899">
            <w:pPr>
              <w:bidi w:val="0"/>
              <w:jc w:val="right"/>
              <w:rPr>
                <w:rFonts w:ascii="Times New Roman" w:hAnsi="Times New Roman"/>
                <w:color w:val="000000"/>
                <w:sz w:val="16"/>
                <w:szCs w:val="16"/>
              </w:rPr>
            </w:pPr>
            <w:r w:rsidRPr="00551673">
              <w:rPr>
                <w:rFonts w:ascii="Times New Roman" w:hAnsi="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2"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r>
      <w:tr>
        <w:tblPrEx>
          <w:tblW w:w="9072" w:type="dxa"/>
          <w:tblInd w:w="70" w:type="dxa"/>
          <w:tblLayout w:type="fixed"/>
          <w:tblCellMar>
            <w:left w:w="70" w:type="dxa"/>
            <w:right w:w="70" w:type="dxa"/>
          </w:tblCellMar>
          <w:tblLook w:val="04A0"/>
        </w:tblPrEx>
        <w:trPr>
          <w:trHeight w:hRule="exact" w:val="397"/>
        </w:trPr>
        <w:tc>
          <w:tcPr>
            <w:tcW w:w="85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51673" w:rsidRPr="00FB4899" w:rsidP="002C019B">
            <w:pPr>
              <w:bidi w:val="0"/>
              <w:rPr>
                <w:rFonts w:ascii="Times New Roman" w:hAnsi="Times New Roman"/>
                <w:b/>
                <w:bCs/>
                <w:color w:val="000000"/>
                <w:sz w:val="16"/>
                <w:szCs w:val="16"/>
              </w:rPr>
            </w:pPr>
            <w:r w:rsidRPr="00FB4899">
              <w:rPr>
                <w:rFonts w:ascii="Times New Roman" w:hAnsi="Times New Roman"/>
                <w:b/>
                <w:bCs/>
                <w:color w:val="000000"/>
                <w:sz w:val="16"/>
                <w:szCs w:val="16"/>
              </w:rPr>
              <w:t>A1=A11+A12</w:t>
            </w:r>
          </w:p>
        </w:tc>
        <w:tc>
          <w:tcPr>
            <w:tcW w:w="226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7A78E9">
            <w:pPr>
              <w:bidi w:val="0"/>
              <w:rPr>
                <w:rFonts w:ascii="Times New Roman" w:hAnsi="Times New Roman"/>
                <w:b/>
                <w:bCs/>
                <w:color w:val="000000"/>
                <w:sz w:val="16"/>
                <w:szCs w:val="16"/>
              </w:rPr>
            </w:pPr>
            <w:r w:rsidRPr="00FB4899">
              <w:rPr>
                <w:rFonts w:ascii="Times New Roman" w:hAnsi="Times New Roman"/>
                <w:b/>
                <w:bCs/>
                <w:color w:val="000000"/>
                <w:sz w:val="16"/>
                <w:szCs w:val="16"/>
              </w:rPr>
              <w:t>Štrukturálne operácie 1.</w:t>
            </w:r>
            <w:r>
              <w:rPr>
                <w:rFonts w:ascii="Times New Roman" w:hAnsi="Times New Roman"/>
                <w:b/>
                <w:bCs/>
                <w:color w:val="000000"/>
                <w:sz w:val="16"/>
                <w:szCs w:val="16"/>
              </w:rPr>
              <w:t xml:space="preserve"> </w:t>
            </w:r>
            <w:r w:rsidRPr="00FB4899">
              <w:rPr>
                <w:rFonts w:ascii="Times New Roman" w:hAnsi="Times New Roman"/>
                <w:b/>
                <w:bCs/>
                <w:color w:val="000000"/>
                <w:sz w:val="16"/>
                <w:szCs w:val="16"/>
              </w:rPr>
              <w:t>PO spolu</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2 536</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551673">
            <w:pPr>
              <w:bidi w:val="0"/>
              <w:jc w:val="right"/>
              <w:rPr>
                <w:rFonts w:ascii="Times New Roman" w:hAnsi="Times New Roman"/>
                <w:b/>
                <w:bCs/>
                <w:sz w:val="16"/>
                <w:szCs w:val="16"/>
              </w:rPr>
            </w:pPr>
            <w:r w:rsidRPr="00551673">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c>
          <w:tcPr>
            <w:tcW w:w="85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r>
      <w:tr>
        <w:tblPrEx>
          <w:tblW w:w="9072" w:type="dxa"/>
          <w:tblInd w:w="70" w:type="dxa"/>
          <w:tblLayout w:type="fixed"/>
          <w:tblCellMar>
            <w:left w:w="70" w:type="dxa"/>
            <w:right w:w="70" w:type="dxa"/>
          </w:tblCellMar>
          <w:tblLook w:val="04A0"/>
        </w:tblPrEx>
        <w:trPr>
          <w:trHeight w:hRule="exact" w:val="284"/>
        </w:trPr>
        <w:tc>
          <w:tcPr>
            <w:tcW w:w="851" w:type="dxa"/>
            <w:tcBorders>
              <w:top w:val="nil"/>
              <w:left w:val="single" w:sz="4" w:space="0" w:color="auto"/>
              <w:bottom w:val="single" w:sz="4" w:space="0" w:color="auto"/>
              <w:right w:val="single" w:sz="4" w:space="0" w:color="auto"/>
            </w:tcBorders>
            <w:shd w:val="clear" w:color="000000" w:fill="auto"/>
            <w:textDirection w:val="lrTb"/>
            <w:vAlign w:val="center"/>
            <w:hideMark/>
          </w:tcPr>
          <w:p w:rsidR="00551673" w:rsidRPr="00FB4899" w:rsidP="002C019B">
            <w:pPr>
              <w:bidi w:val="0"/>
              <w:rPr>
                <w:rFonts w:ascii="Times New Roman" w:hAnsi="Times New Roman"/>
                <w:color w:val="000000"/>
                <w:sz w:val="16"/>
                <w:szCs w:val="16"/>
              </w:rPr>
            </w:pPr>
            <w:r w:rsidRPr="00FB4899">
              <w:rPr>
                <w:rFonts w:ascii="Times New Roman" w:hAnsi="Times New Roman"/>
                <w:color w:val="000000"/>
                <w:sz w:val="16"/>
                <w:szCs w:val="16"/>
              </w:rPr>
              <w:t>A21</w:t>
            </w:r>
          </w:p>
        </w:tc>
        <w:tc>
          <w:tcPr>
            <w:tcW w:w="2263"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both"/>
              <w:rPr>
                <w:rFonts w:ascii="Times New Roman" w:hAnsi="Times New Roman"/>
                <w:color w:val="000000"/>
                <w:sz w:val="16"/>
                <w:szCs w:val="16"/>
              </w:rPr>
            </w:pPr>
            <w:r w:rsidRPr="00FB4899">
              <w:rPr>
                <w:rFonts w:ascii="Times New Roman" w:hAnsi="Times New Roman"/>
                <w:color w:val="000000"/>
                <w:sz w:val="16"/>
                <w:szCs w:val="16"/>
              </w:rPr>
              <w:t>Štrukturálne fondy 2. PO</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1 083 262</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977 591</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DA7271">
            <w:pPr>
              <w:bidi w:val="0"/>
              <w:jc w:val="right"/>
              <w:rPr>
                <w:rFonts w:ascii="Times New Roman" w:hAnsi="Times New Roman"/>
                <w:sz w:val="16"/>
                <w:szCs w:val="16"/>
              </w:rPr>
            </w:pPr>
            <w:r w:rsidRPr="00FB4899">
              <w:rPr>
                <w:rFonts w:ascii="Times New Roman" w:hAnsi="Times New Roman"/>
                <w:sz w:val="16"/>
                <w:szCs w:val="16"/>
              </w:rPr>
              <w:t>1 359 3</w:t>
            </w:r>
            <w:r>
              <w:rPr>
                <w:rFonts w:ascii="Times New Roman" w:hAnsi="Times New Roman"/>
                <w:sz w:val="16"/>
                <w:szCs w:val="16"/>
              </w:rPr>
              <w:t>50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D56069" w:rsidP="006E2464">
            <w:pPr>
              <w:bidi w:val="0"/>
              <w:jc w:val="right"/>
              <w:rPr>
                <w:rFonts w:ascii="Times New Roman" w:hAnsi="Times New Roman"/>
                <w:color w:val="000000"/>
                <w:sz w:val="16"/>
                <w:szCs w:val="16"/>
              </w:rPr>
            </w:pPr>
            <w:r w:rsidR="006E2464">
              <w:rPr>
                <w:rFonts w:ascii="Times New Roman" w:hAnsi="Times New Roman"/>
                <w:color w:val="000000"/>
                <w:sz w:val="16"/>
                <w:szCs w:val="16"/>
              </w:rPr>
              <w:t>864 704</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823 882</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68 159</w:t>
            </w:r>
          </w:p>
        </w:tc>
        <w:tc>
          <w:tcPr>
            <w:tcW w:w="852"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r>
      <w:tr>
        <w:tblPrEx>
          <w:tblW w:w="9072" w:type="dxa"/>
          <w:tblInd w:w="70" w:type="dxa"/>
          <w:tblLayout w:type="fixed"/>
          <w:tblCellMar>
            <w:left w:w="70" w:type="dxa"/>
            <w:right w:w="70" w:type="dxa"/>
          </w:tblCellMar>
          <w:tblLook w:val="04A0"/>
        </w:tblPrEx>
        <w:trPr>
          <w:trHeight w:hRule="exact" w:val="284"/>
        </w:trPr>
        <w:tc>
          <w:tcPr>
            <w:tcW w:w="851" w:type="dxa"/>
            <w:tcBorders>
              <w:top w:val="nil"/>
              <w:left w:val="single" w:sz="4" w:space="0" w:color="auto"/>
              <w:bottom w:val="single" w:sz="4" w:space="0" w:color="auto"/>
              <w:right w:val="single" w:sz="4" w:space="0" w:color="auto"/>
            </w:tcBorders>
            <w:shd w:val="clear" w:color="000000" w:fill="auto"/>
            <w:textDirection w:val="lrTb"/>
            <w:vAlign w:val="center"/>
            <w:hideMark/>
          </w:tcPr>
          <w:p w:rsidR="00551673" w:rsidRPr="00FB4899" w:rsidP="002C019B">
            <w:pPr>
              <w:bidi w:val="0"/>
              <w:rPr>
                <w:rFonts w:ascii="Times New Roman" w:hAnsi="Times New Roman"/>
                <w:color w:val="000000"/>
                <w:sz w:val="16"/>
                <w:szCs w:val="16"/>
              </w:rPr>
            </w:pPr>
            <w:r w:rsidRPr="00FB4899">
              <w:rPr>
                <w:rFonts w:ascii="Times New Roman" w:hAnsi="Times New Roman"/>
                <w:color w:val="000000"/>
                <w:sz w:val="16"/>
                <w:szCs w:val="16"/>
              </w:rPr>
              <w:t>A22</w:t>
            </w:r>
          </w:p>
        </w:tc>
        <w:tc>
          <w:tcPr>
            <w:tcW w:w="2263"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both"/>
              <w:rPr>
                <w:rFonts w:ascii="Times New Roman" w:hAnsi="Times New Roman"/>
                <w:color w:val="000000"/>
                <w:sz w:val="16"/>
                <w:szCs w:val="16"/>
              </w:rPr>
            </w:pPr>
            <w:r w:rsidRPr="00FB4899">
              <w:rPr>
                <w:rFonts w:ascii="Times New Roman" w:hAnsi="Times New Roman"/>
                <w:color w:val="000000"/>
                <w:sz w:val="16"/>
                <w:szCs w:val="16"/>
              </w:rPr>
              <w:t>Kohézny fond 2. PO</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341 744</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547 874</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875 875</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D56069" w:rsidP="00551673">
            <w:pPr>
              <w:bidi w:val="0"/>
              <w:jc w:val="right"/>
              <w:rPr>
                <w:rFonts w:ascii="Times New Roman" w:hAnsi="Times New Roman"/>
                <w:color w:val="000000"/>
                <w:sz w:val="16"/>
                <w:szCs w:val="16"/>
              </w:rPr>
            </w:pPr>
            <w:r w:rsidR="00817F96">
              <w:rPr>
                <w:rFonts w:ascii="Times New Roman" w:hAnsi="Times New Roman"/>
                <w:color w:val="000000"/>
                <w:sz w:val="16"/>
                <w:szCs w:val="16"/>
              </w:rPr>
              <w:t>629 084</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705 048</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21 911</w:t>
            </w:r>
          </w:p>
        </w:tc>
        <w:tc>
          <w:tcPr>
            <w:tcW w:w="852"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r>
      <w:tr>
        <w:tblPrEx>
          <w:tblW w:w="9072" w:type="dxa"/>
          <w:tblInd w:w="70" w:type="dxa"/>
          <w:tblLayout w:type="fixed"/>
          <w:tblCellMar>
            <w:left w:w="70" w:type="dxa"/>
            <w:right w:w="70" w:type="dxa"/>
          </w:tblCellMar>
          <w:tblLook w:val="04A0"/>
        </w:tblPrEx>
        <w:trPr>
          <w:trHeight w:hRule="exact" w:val="397"/>
        </w:trPr>
        <w:tc>
          <w:tcPr>
            <w:tcW w:w="85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51673" w:rsidRPr="00FB4899" w:rsidP="002C019B">
            <w:pPr>
              <w:bidi w:val="0"/>
              <w:rPr>
                <w:rFonts w:ascii="Times New Roman" w:hAnsi="Times New Roman"/>
                <w:b/>
                <w:bCs/>
                <w:color w:val="000000"/>
                <w:sz w:val="16"/>
                <w:szCs w:val="16"/>
              </w:rPr>
            </w:pPr>
            <w:r w:rsidRPr="00FB4899">
              <w:rPr>
                <w:rFonts w:ascii="Times New Roman" w:hAnsi="Times New Roman"/>
                <w:b/>
                <w:bCs/>
                <w:color w:val="000000"/>
                <w:sz w:val="16"/>
                <w:szCs w:val="16"/>
              </w:rPr>
              <w:t>A2=A21+A22</w:t>
            </w:r>
          </w:p>
        </w:tc>
        <w:tc>
          <w:tcPr>
            <w:tcW w:w="226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7A78E9">
            <w:pPr>
              <w:bidi w:val="0"/>
              <w:rPr>
                <w:rFonts w:ascii="Times New Roman" w:hAnsi="Times New Roman"/>
                <w:b/>
                <w:bCs/>
                <w:color w:val="000000"/>
                <w:sz w:val="16"/>
                <w:szCs w:val="16"/>
              </w:rPr>
            </w:pPr>
            <w:r w:rsidRPr="00FB4899">
              <w:rPr>
                <w:rFonts w:ascii="Times New Roman" w:hAnsi="Times New Roman"/>
                <w:b/>
                <w:bCs/>
                <w:color w:val="000000"/>
                <w:sz w:val="16"/>
                <w:szCs w:val="16"/>
              </w:rPr>
              <w:t xml:space="preserve">Štrukturálne operácie </w:t>
            </w:r>
            <w:r>
              <w:rPr>
                <w:rFonts w:ascii="Times New Roman" w:hAnsi="Times New Roman"/>
                <w:b/>
                <w:bCs/>
                <w:color w:val="000000"/>
                <w:sz w:val="16"/>
                <w:szCs w:val="16"/>
              </w:rPr>
              <w:t>2</w:t>
            </w:r>
            <w:r w:rsidRPr="00FB4899">
              <w:rPr>
                <w:rFonts w:ascii="Times New Roman" w:hAnsi="Times New Roman"/>
                <w:b/>
                <w:bCs/>
                <w:color w:val="000000"/>
                <w:sz w:val="16"/>
                <w:szCs w:val="16"/>
              </w:rPr>
              <w:t>. PO spolu</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1 425 006</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1 525 465</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DA7271">
            <w:pPr>
              <w:bidi w:val="0"/>
              <w:jc w:val="right"/>
              <w:rPr>
                <w:rFonts w:ascii="Times New Roman" w:hAnsi="Times New Roman"/>
                <w:b/>
                <w:bCs/>
                <w:sz w:val="16"/>
                <w:szCs w:val="16"/>
              </w:rPr>
            </w:pPr>
            <w:r w:rsidRPr="00FB4899">
              <w:rPr>
                <w:rFonts w:ascii="Times New Roman" w:hAnsi="Times New Roman"/>
                <w:b/>
                <w:bCs/>
                <w:sz w:val="16"/>
                <w:szCs w:val="16"/>
              </w:rPr>
              <w:t>2 235 22</w:t>
            </w:r>
            <w:r>
              <w:rPr>
                <w:rFonts w:ascii="Times New Roman" w:hAnsi="Times New Roman"/>
                <w:b/>
                <w:bCs/>
                <w:sz w:val="16"/>
                <w:szCs w:val="16"/>
              </w:rPr>
              <w:t>5</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551673">
            <w:pPr>
              <w:bidi w:val="0"/>
              <w:jc w:val="right"/>
              <w:rPr>
                <w:rFonts w:ascii="Times New Roman" w:hAnsi="Times New Roman"/>
                <w:b/>
                <w:bCs/>
                <w:sz w:val="16"/>
                <w:szCs w:val="16"/>
              </w:rPr>
            </w:pPr>
            <w:r w:rsidR="006E2464">
              <w:rPr>
                <w:rFonts w:ascii="Times New Roman" w:hAnsi="Times New Roman"/>
                <w:b/>
                <w:bCs/>
                <w:sz w:val="16"/>
                <w:szCs w:val="16"/>
              </w:rPr>
              <w:t>1 493 788</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1 528 930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90 070</w:t>
            </w:r>
          </w:p>
        </w:tc>
        <w:tc>
          <w:tcPr>
            <w:tcW w:w="85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r>
      <w:tr>
        <w:tblPrEx>
          <w:tblW w:w="9072" w:type="dxa"/>
          <w:tblInd w:w="70" w:type="dxa"/>
          <w:tblLayout w:type="fixed"/>
          <w:tblCellMar>
            <w:left w:w="70" w:type="dxa"/>
            <w:right w:w="70" w:type="dxa"/>
          </w:tblCellMar>
          <w:tblLook w:val="04A0"/>
        </w:tblPrEx>
        <w:trPr>
          <w:trHeight w:hRule="exact" w:val="284"/>
        </w:trPr>
        <w:tc>
          <w:tcPr>
            <w:tcW w:w="851" w:type="dxa"/>
            <w:tcBorders>
              <w:top w:val="nil"/>
              <w:left w:val="single" w:sz="4" w:space="0" w:color="auto"/>
              <w:bottom w:val="single" w:sz="4" w:space="0" w:color="auto"/>
              <w:right w:val="single" w:sz="4" w:space="0" w:color="auto"/>
            </w:tcBorders>
            <w:shd w:val="clear" w:color="000000" w:fill="auto"/>
            <w:textDirection w:val="lrTb"/>
            <w:vAlign w:val="center"/>
            <w:hideMark/>
          </w:tcPr>
          <w:p w:rsidR="00551673" w:rsidRPr="00FB4899" w:rsidP="002C019B">
            <w:pPr>
              <w:bidi w:val="0"/>
              <w:rPr>
                <w:rFonts w:ascii="Times New Roman" w:hAnsi="Times New Roman"/>
                <w:color w:val="000000"/>
                <w:sz w:val="16"/>
                <w:szCs w:val="16"/>
              </w:rPr>
            </w:pPr>
            <w:r w:rsidRPr="00FB4899">
              <w:rPr>
                <w:rFonts w:ascii="Times New Roman" w:hAnsi="Times New Roman"/>
                <w:color w:val="000000"/>
                <w:sz w:val="16"/>
                <w:szCs w:val="16"/>
              </w:rPr>
              <w:t>A31</w:t>
            </w:r>
          </w:p>
        </w:tc>
        <w:tc>
          <w:tcPr>
            <w:tcW w:w="2263"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both"/>
              <w:rPr>
                <w:rFonts w:ascii="Times New Roman" w:hAnsi="Times New Roman"/>
                <w:color w:val="000000"/>
                <w:sz w:val="16"/>
                <w:szCs w:val="16"/>
              </w:rPr>
            </w:pPr>
            <w:r w:rsidRPr="00FB4899">
              <w:rPr>
                <w:rFonts w:ascii="Times New Roman" w:hAnsi="Times New Roman"/>
                <w:color w:val="000000"/>
                <w:sz w:val="16"/>
                <w:szCs w:val="16"/>
              </w:rPr>
              <w:t>Štrukturálne fondy 3. PO</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270 000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551673">
            <w:pPr>
              <w:bidi w:val="0"/>
              <w:jc w:val="right"/>
              <w:rPr>
                <w:rFonts w:ascii="Times New Roman" w:hAnsi="Times New Roman"/>
                <w:color w:val="000000"/>
                <w:sz w:val="16"/>
                <w:szCs w:val="16"/>
              </w:rPr>
            </w:pPr>
            <w:r w:rsidR="00817F96">
              <w:rPr>
                <w:rFonts w:ascii="Times New Roman" w:hAnsi="Times New Roman"/>
                <w:color w:val="000000"/>
                <w:sz w:val="16"/>
                <w:szCs w:val="16"/>
              </w:rPr>
              <w:t>3 450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551673" w:rsidP="00FB4899">
            <w:pPr>
              <w:bidi w:val="0"/>
              <w:jc w:val="right"/>
              <w:rPr>
                <w:rFonts w:ascii="Times New Roman" w:hAnsi="Times New Roman"/>
                <w:color w:val="000000"/>
                <w:sz w:val="16"/>
                <w:szCs w:val="16"/>
              </w:rPr>
            </w:pPr>
            <w:r w:rsidRPr="00551673">
              <w:rPr>
                <w:rFonts w:ascii="Times New Roman" w:hAnsi="Times New Roman"/>
                <w:color w:val="000000"/>
                <w:sz w:val="16"/>
                <w:szCs w:val="16"/>
              </w:rPr>
              <w:t>690 837</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1 230 702</w:t>
            </w:r>
          </w:p>
        </w:tc>
        <w:tc>
          <w:tcPr>
            <w:tcW w:w="852"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1 461 841</w:t>
            </w:r>
          </w:p>
        </w:tc>
      </w:tr>
      <w:tr>
        <w:tblPrEx>
          <w:tblW w:w="9072" w:type="dxa"/>
          <w:tblInd w:w="70" w:type="dxa"/>
          <w:tblLayout w:type="fixed"/>
          <w:tblCellMar>
            <w:left w:w="70" w:type="dxa"/>
            <w:right w:w="70" w:type="dxa"/>
          </w:tblCellMar>
          <w:tblLook w:val="04A0"/>
        </w:tblPrEx>
        <w:trPr>
          <w:trHeight w:hRule="exact" w:val="284"/>
        </w:trPr>
        <w:tc>
          <w:tcPr>
            <w:tcW w:w="851" w:type="dxa"/>
            <w:tcBorders>
              <w:top w:val="nil"/>
              <w:left w:val="single" w:sz="4" w:space="0" w:color="auto"/>
              <w:bottom w:val="single" w:sz="4" w:space="0" w:color="auto"/>
              <w:right w:val="single" w:sz="4" w:space="0" w:color="auto"/>
            </w:tcBorders>
            <w:shd w:val="clear" w:color="000000" w:fill="auto"/>
            <w:textDirection w:val="lrTb"/>
            <w:vAlign w:val="center"/>
            <w:hideMark/>
          </w:tcPr>
          <w:p w:rsidR="00551673" w:rsidRPr="00FB4899" w:rsidP="002C019B">
            <w:pPr>
              <w:bidi w:val="0"/>
              <w:rPr>
                <w:rFonts w:ascii="Times New Roman" w:hAnsi="Times New Roman"/>
                <w:color w:val="000000"/>
                <w:sz w:val="16"/>
                <w:szCs w:val="16"/>
              </w:rPr>
            </w:pPr>
            <w:r w:rsidRPr="00FB4899">
              <w:rPr>
                <w:rFonts w:ascii="Times New Roman" w:hAnsi="Times New Roman"/>
                <w:color w:val="000000"/>
                <w:sz w:val="16"/>
                <w:szCs w:val="16"/>
              </w:rPr>
              <w:t>A32</w:t>
            </w:r>
          </w:p>
        </w:tc>
        <w:tc>
          <w:tcPr>
            <w:tcW w:w="2263"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both"/>
              <w:rPr>
                <w:rFonts w:ascii="Times New Roman" w:hAnsi="Times New Roman"/>
                <w:color w:val="000000"/>
                <w:sz w:val="16"/>
                <w:szCs w:val="16"/>
              </w:rPr>
            </w:pPr>
            <w:r w:rsidRPr="00FB4899">
              <w:rPr>
                <w:rFonts w:ascii="Times New Roman" w:hAnsi="Times New Roman"/>
                <w:color w:val="000000"/>
                <w:sz w:val="16"/>
                <w:szCs w:val="16"/>
              </w:rPr>
              <w:t>Kohézny fond 3. PO</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551673">
            <w:pPr>
              <w:bidi w:val="0"/>
              <w:jc w:val="right"/>
              <w:rPr>
                <w:rFonts w:ascii="Times New Roman" w:hAnsi="Times New Roman"/>
                <w:color w:val="000000"/>
                <w:sz w:val="16"/>
                <w:szCs w:val="16"/>
              </w:rPr>
            </w:pPr>
            <w:r w:rsidRPr="00551673">
              <w:rPr>
                <w:rFonts w:ascii="Times New Roman" w:hAnsi="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551673" w:rsidP="00FB4899">
            <w:pPr>
              <w:bidi w:val="0"/>
              <w:jc w:val="right"/>
              <w:rPr>
                <w:rFonts w:ascii="Times New Roman" w:hAnsi="Times New Roman"/>
                <w:color w:val="000000"/>
                <w:sz w:val="16"/>
                <w:szCs w:val="16"/>
              </w:rPr>
            </w:pPr>
            <w:r w:rsidRPr="00551673">
              <w:rPr>
                <w:rFonts w:ascii="Times New Roman" w:hAnsi="Times New Roman"/>
                <w:color w:val="000000"/>
                <w:sz w:val="16"/>
                <w:szCs w:val="16"/>
              </w:rPr>
              <w:t>318 762</w:t>
            </w:r>
          </w:p>
        </w:tc>
        <w:tc>
          <w:tcPr>
            <w:tcW w:w="851"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650 847</w:t>
            </w:r>
          </w:p>
        </w:tc>
        <w:tc>
          <w:tcPr>
            <w:tcW w:w="852" w:type="dxa"/>
            <w:tcBorders>
              <w:top w:val="nil"/>
              <w:left w:val="nil"/>
              <w:bottom w:val="single" w:sz="4" w:space="0" w:color="auto"/>
              <w:right w:val="single" w:sz="4" w:space="0" w:color="auto"/>
            </w:tcBorders>
            <w:shd w:val="clear" w:color="000000" w:fill="auto"/>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929 655</w:t>
            </w:r>
          </w:p>
        </w:tc>
      </w:tr>
      <w:tr>
        <w:tblPrEx>
          <w:tblW w:w="9072" w:type="dxa"/>
          <w:tblInd w:w="70" w:type="dxa"/>
          <w:tblLayout w:type="fixed"/>
          <w:tblCellMar>
            <w:left w:w="70" w:type="dxa"/>
            <w:right w:w="70" w:type="dxa"/>
          </w:tblCellMar>
          <w:tblLook w:val="04A0"/>
        </w:tblPrEx>
        <w:trPr>
          <w:trHeight w:hRule="exact" w:val="397"/>
        </w:trPr>
        <w:tc>
          <w:tcPr>
            <w:tcW w:w="85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51673" w:rsidRPr="00FB4899" w:rsidP="002C019B">
            <w:pPr>
              <w:bidi w:val="0"/>
              <w:rPr>
                <w:rFonts w:ascii="Times New Roman" w:hAnsi="Times New Roman"/>
                <w:b/>
                <w:bCs/>
                <w:color w:val="000000"/>
                <w:sz w:val="16"/>
                <w:szCs w:val="16"/>
              </w:rPr>
            </w:pPr>
            <w:r w:rsidRPr="00FB4899">
              <w:rPr>
                <w:rFonts w:ascii="Times New Roman" w:hAnsi="Times New Roman"/>
                <w:b/>
                <w:bCs/>
                <w:color w:val="000000"/>
                <w:sz w:val="16"/>
                <w:szCs w:val="16"/>
              </w:rPr>
              <w:t>A3=A31+A32</w:t>
            </w:r>
          </w:p>
        </w:tc>
        <w:tc>
          <w:tcPr>
            <w:tcW w:w="226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rPr>
                <w:rFonts w:ascii="Times New Roman" w:hAnsi="Times New Roman"/>
                <w:b/>
                <w:bCs/>
                <w:color w:val="000000"/>
                <w:sz w:val="16"/>
                <w:szCs w:val="16"/>
              </w:rPr>
            </w:pPr>
            <w:r w:rsidRPr="00FB4899">
              <w:rPr>
                <w:rFonts w:ascii="Times New Roman" w:hAnsi="Times New Roman"/>
                <w:b/>
                <w:bCs/>
                <w:color w:val="000000"/>
                <w:sz w:val="16"/>
                <w:szCs w:val="16"/>
              </w:rPr>
              <w:t>Štrukturálne operácie 3. PO spolu</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270 000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551673">
            <w:pPr>
              <w:bidi w:val="0"/>
              <w:jc w:val="right"/>
              <w:rPr>
                <w:rFonts w:ascii="Times New Roman" w:hAnsi="Times New Roman"/>
                <w:b/>
                <w:bCs/>
                <w:sz w:val="16"/>
                <w:szCs w:val="16"/>
              </w:rPr>
            </w:pPr>
            <w:r w:rsidR="006E2464">
              <w:rPr>
                <w:rFonts w:ascii="Times New Roman" w:hAnsi="Times New Roman"/>
                <w:b/>
                <w:bCs/>
                <w:sz w:val="16"/>
                <w:szCs w:val="16"/>
              </w:rPr>
              <w:t>3 450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1 009 599</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1 881 549</w:t>
            </w:r>
          </w:p>
        </w:tc>
        <w:tc>
          <w:tcPr>
            <w:tcW w:w="85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2 391 496</w:t>
            </w:r>
          </w:p>
        </w:tc>
      </w:tr>
      <w:tr>
        <w:tblPrEx>
          <w:tblW w:w="9072" w:type="dxa"/>
          <w:tblInd w:w="70" w:type="dxa"/>
          <w:tblLayout w:type="fixed"/>
          <w:tblCellMar>
            <w:left w:w="70" w:type="dxa"/>
            <w:right w:w="70" w:type="dxa"/>
          </w:tblCellMar>
          <w:tblLook w:val="04A0"/>
        </w:tblPrEx>
        <w:trPr>
          <w:trHeight w:hRule="exact" w:val="227"/>
        </w:trPr>
        <w:tc>
          <w:tcPr>
            <w:tcW w:w="85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551673" w:rsidRPr="00FB4899" w:rsidP="002C019B">
            <w:pPr>
              <w:bidi w:val="0"/>
              <w:rPr>
                <w:rFonts w:ascii="Times New Roman" w:hAnsi="Times New Roman"/>
                <w:sz w:val="16"/>
                <w:szCs w:val="16"/>
              </w:rPr>
            </w:pPr>
            <w:r w:rsidRPr="00FB4899">
              <w:rPr>
                <w:rFonts w:ascii="Times New Roman" w:hAnsi="Times New Roman"/>
                <w:sz w:val="16"/>
                <w:szCs w:val="16"/>
              </w:rPr>
              <w:t>B11</w:t>
            </w:r>
          </w:p>
        </w:tc>
        <w:tc>
          <w:tcPr>
            <w:tcW w:w="2263"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rPr>
                <w:rFonts w:ascii="Times New Roman" w:hAnsi="Times New Roman"/>
                <w:sz w:val="16"/>
                <w:szCs w:val="16"/>
              </w:rPr>
            </w:pPr>
            <w:r w:rsidRPr="00FB4899">
              <w:rPr>
                <w:rFonts w:ascii="Times New Roman" w:hAnsi="Times New Roman"/>
                <w:sz w:val="16"/>
                <w:szCs w:val="16"/>
              </w:rPr>
              <w:t>EPZF 2. PO</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319 127</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334 643</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551673">
            <w:pPr>
              <w:bidi w:val="0"/>
              <w:jc w:val="right"/>
              <w:rPr>
                <w:rFonts w:ascii="Times New Roman" w:hAnsi="Times New Roman"/>
                <w:color w:val="000000"/>
                <w:sz w:val="16"/>
                <w:szCs w:val="16"/>
              </w:rPr>
            </w:pPr>
            <w:r w:rsidRPr="00551673">
              <w:rPr>
                <w:rFonts w:ascii="Times New Roman" w:hAnsi="Times New Roman"/>
                <w:color w:val="000000"/>
                <w:sz w:val="16"/>
                <w:szCs w:val="16"/>
              </w:rPr>
              <w:t>34 143</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2"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r>
      <w:tr>
        <w:tblPrEx>
          <w:tblW w:w="9072" w:type="dxa"/>
          <w:tblInd w:w="70" w:type="dxa"/>
          <w:tblLayout w:type="fixed"/>
          <w:tblCellMar>
            <w:left w:w="70" w:type="dxa"/>
            <w:right w:w="70" w:type="dxa"/>
          </w:tblCellMar>
          <w:tblLook w:val="04A0"/>
        </w:tblPrEx>
        <w:trPr>
          <w:trHeight w:hRule="exact" w:val="227"/>
        </w:trPr>
        <w:tc>
          <w:tcPr>
            <w:tcW w:w="85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551673" w:rsidRPr="00FB4899" w:rsidP="002C019B">
            <w:pPr>
              <w:bidi w:val="0"/>
              <w:rPr>
                <w:rFonts w:ascii="Times New Roman" w:hAnsi="Times New Roman"/>
                <w:sz w:val="16"/>
                <w:szCs w:val="16"/>
              </w:rPr>
            </w:pPr>
            <w:r w:rsidRPr="00FB4899">
              <w:rPr>
                <w:rFonts w:ascii="Times New Roman" w:hAnsi="Times New Roman"/>
                <w:sz w:val="16"/>
                <w:szCs w:val="16"/>
              </w:rPr>
              <w:t>B12</w:t>
            </w:r>
          </w:p>
        </w:tc>
        <w:tc>
          <w:tcPr>
            <w:tcW w:w="2263"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rPr>
                <w:rFonts w:ascii="Times New Roman" w:hAnsi="Times New Roman"/>
                <w:sz w:val="16"/>
                <w:szCs w:val="16"/>
              </w:rPr>
            </w:pPr>
            <w:r w:rsidRPr="00FB4899">
              <w:rPr>
                <w:rFonts w:ascii="Times New Roman" w:hAnsi="Times New Roman"/>
                <w:sz w:val="16"/>
                <w:szCs w:val="16"/>
              </w:rPr>
              <w:t>EPFRV 2. PO</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266 211</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174 564</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160 605</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551673">
            <w:pPr>
              <w:bidi w:val="0"/>
              <w:jc w:val="right"/>
              <w:rPr>
                <w:rFonts w:ascii="Times New Roman" w:hAnsi="Times New Roman"/>
                <w:color w:val="000000"/>
                <w:sz w:val="16"/>
                <w:szCs w:val="16"/>
              </w:rPr>
            </w:pPr>
            <w:r w:rsidR="006E2464">
              <w:rPr>
                <w:rFonts w:ascii="Times New Roman" w:hAnsi="Times New Roman"/>
                <w:color w:val="000000"/>
                <w:sz w:val="16"/>
                <w:szCs w:val="16"/>
              </w:rPr>
              <w:t>120 639</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131 595</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2"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r>
      <w:tr>
        <w:tblPrEx>
          <w:tblW w:w="9072" w:type="dxa"/>
          <w:tblInd w:w="70" w:type="dxa"/>
          <w:tblLayout w:type="fixed"/>
          <w:tblCellMar>
            <w:left w:w="70" w:type="dxa"/>
            <w:right w:w="70" w:type="dxa"/>
          </w:tblCellMar>
          <w:tblLook w:val="04A0"/>
        </w:tblPrEx>
        <w:trPr>
          <w:trHeight w:hRule="exact" w:val="227"/>
        </w:trPr>
        <w:tc>
          <w:tcPr>
            <w:tcW w:w="85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551673" w:rsidRPr="00FB4899" w:rsidP="002C019B">
            <w:pPr>
              <w:bidi w:val="0"/>
              <w:rPr>
                <w:rFonts w:ascii="Times New Roman" w:hAnsi="Times New Roman"/>
                <w:sz w:val="16"/>
                <w:szCs w:val="16"/>
              </w:rPr>
            </w:pPr>
            <w:r w:rsidRPr="00FB4899">
              <w:rPr>
                <w:rFonts w:ascii="Times New Roman" w:hAnsi="Times New Roman"/>
                <w:sz w:val="16"/>
                <w:szCs w:val="16"/>
              </w:rPr>
              <w:t>B13</w:t>
            </w:r>
          </w:p>
        </w:tc>
        <w:tc>
          <w:tcPr>
            <w:tcW w:w="2263"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rPr>
                <w:rFonts w:ascii="Times New Roman" w:hAnsi="Times New Roman"/>
                <w:sz w:val="16"/>
                <w:szCs w:val="16"/>
              </w:rPr>
            </w:pPr>
            <w:r w:rsidRPr="00FB4899">
              <w:rPr>
                <w:rFonts w:ascii="Times New Roman" w:hAnsi="Times New Roman"/>
                <w:sz w:val="16"/>
                <w:szCs w:val="16"/>
              </w:rPr>
              <w:t>EFRH 2. PO</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2 469</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1 104</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1 844</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551673">
            <w:pPr>
              <w:bidi w:val="0"/>
              <w:jc w:val="right"/>
              <w:rPr>
                <w:rFonts w:ascii="Times New Roman" w:hAnsi="Times New Roman"/>
                <w:color w:val="000000"/>
                <w:sz w:val="16"/>
                <w:szCs w:val="16"/>
              </w:rPr>
            </w:pPr>
            <w:r w:rsidR="006E2464">
              <w:rPr>
                <w:rFonts w:ascii="Times New Roman" w:hAnsi="Times New Roman"/>
                <w:color w:val="000000"/>
                <w:sz w:val="16"/>
                <w:szCs w:val="16"/>
              </w:rPr>
              <w:t>1 657</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779</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727</w:t>
            </w:r>
          </w:p>
        </w:tc>
        <w:tc>
          <w:tcPr>
            <w:tcW w:w="852"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r>
      <w:tr>
        <w:tblPrEx>
          <w:tblW w:w="9072" w:type="dxa"/>
          <w:tblInd w:w="70" w:type="dxa"/>
          <w:tblLayout w:type="fixed"/>
          <w:tblCellMar>
            <w:left w:w="70" w:type="dxa"/>
            <w:right w:w="70" w:type="dxa"/>
          </w:tblCellMar>
          <w:tblLook w:val="04A0"/>
        </w:tblPrEx>
        <w:trPr>
          <w:trHeight w:hRule="exact" w:val="397"/>
        </w:trPr>
        <w:tc>
          <w:tcPr>
            <w:tcW w:w="85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51673" w:rsidRPr="00FB4899" w:rsidP="002C019B">
            <w:pPr>
              <w:bidi w:val="0"/>
              <w:rPr>
                <w:rFonts w:ascii="Times New Roman" w:hAnsi="Times New Roman"/>
                <w:b/>
                <w:bCs/>
                <w:sz w:val="16"/>
                <w:szCs w:val="16"/>
              </w:rPr>
            </w:pPr>
            <w:r w:rsidRPr="00FB4899">
              <w:rPr>
                <w:rFonts w:ascii="Times New Roman" w:hAnsi="Times New Roman"/>
                <w:b/>
                <w:bCs/>
                <w:sz w:val="16"/>
                <w:szCs w:val="16"/>
              </w:rPr>
              <w:t>B1=B11+B12+B13</w:t>
            </w:r>
          </w:p>
        </w:tc>
        <w:tc>
          <w:tcPr>
            <w:tcW w:w="226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rPr>
                <w:rFonts w:ascii="Times New Roman" w:hAnsi="Times New Roman"/>
                <w:b/>
                <w:bCs/>
                <w:sz w:val="16"/>
                <w:szCs w:val="16"/>
              </w:rPr>
            </w:pPr>
            <w:r w:rsidRPr="00FB4899">
              <w:rPr>
                <w:rFonts w:ascii="Times New Roman" w:hAnsi="Times New Roman"/>
                <w:b/>
                <w:bCs/>
                <w:sz w:val="16"/>
                <w:szCs w:val="16"/>
              </w:rPr>
              <w:t xml:space="preserve">Poľnohospodárske fondy </w:t>
            </w:r>
            <w:r>
              <w:rPr>
                <w:rFonts w:ascii="Times New Roman" w:hAnsi="Times New Roman"/>
                <w:b/>
                <w:bCs/>
                <w:sz w:val="16"/>
                <w:szCs w:val="16"/>
              </w:rPr>
              <w:br/>
            </w:r>
            <w:r w:rsidRPr="00FB4899">
              <w:rPr>
                <w:rFonts w:ascii="Times New Roman" w:hAnsi="Times New Roman"/>
                <w:b/>
                <w:bCs/>
                <w:sz w:val="16"/>
                <w:szCs w:val="16"/>
              </w:rPr>
              <w:t>2. PO spolu</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587 807</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510 311</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162 449</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551673">
            <w:pPr>
              <w:bidi w:val="0"/>
              <w:jc w:val="right"/>
              <w:rPr>
                <w:rFonts w:ascii="Times New Roman" w:hAnsi="Times New Roman"/>
                <w:b/>
                <w:bCs/>
                <w:sz w:val="16"/>
                <w:szCs w:val="16"/>
              </w:rPr>
            </w:pPr>
            <w:r w:rsidR="006E2464">
              <w:rPr>
                <w:rFonts w:ascii="Times New Roman" w:hAnsi="Times New Roman"/>
                <w:b/>
                <w:bCs/>
                <w:sz w:val="16"/>
                <w:szCs w:val="16"/>
              </w:rPr>
              <w:t>144 439</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132 374</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727</w:t>
            </w:r>
          </w:p>
        </w:tc>
        <w:tc>
          <w:tcPr>
            <w:tcW w:w="85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r>
      <w:tr>
        <w:tblPrEx>
          <w:tblW w:w="9072" w:type="dxa"/>
          <w:tblInd w:w="70" w:type="dxa"/>
          <w:tblLayout w:type="fixed"/>
          <w:tblCellMar>
            <w:left w:w="70" w:type="dxa"/>
            <w:right w:w="70" w:type="dxa"/>
          </w:tblCellMar>
          <w:tblLook w:val="04A0"/>
        </w:tblPrEx>
        <w:trPr>
          <w:trHeight w:hRule="exact" w:val="284"/>
        </w:trPr>
        <w:tc>
          <w:tcPr>
            <w:tcW w:w="85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551673" w:rsidRPr="00FB4899" w:rsidP="002C019B">
            <w:pPr>
              <w:bidi w:val="0"/>
              <w:rPr>
                <w:rFonts w:ascii="Times New Roman" w:hAnsi="Times New Roman"/>
                <w:sz w:val="16"/>
                <w:szCs w:val="16"/>
              </w:rPr>
            </w:pPr>
            <w:r w:rsidRPr="00FB4899">
              <w:rPr>
                <w:rFonts w:ascii="Times New Roman" w:hAnsi="Times New Roman"/>
                <w:sz w:val="16"/>
                <w:szCs w:val="16"/>
              </w:rPr>
              <w:t>B21</w:t>
            </w:r>
          </w:p>
        </w:tc>
        <w:tc>
          <w:tcPr>
            <w:tcW w:w="2263"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rPr>
                <w:rFonts w:ascii="Times New Roman" w:hAnsi="Times New Roman"/>
                <w:sz w:val="16"/>
                <w:szCs w:val="16"/>
              </w:rPr>
            </w:pPr>
            <w:r w:rsidRPr="00FB4899">
              <w:rPr>
                <w:rFonts w:ascii="Times New Roman" w:hAnsi="Times New Roman"/>
                <w:sz w:val="16"/>
                <w:szCs w:val="16"/>
              </w:rPr>
              <w:t>EPZF  3. PO</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400 176</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551673">
            <w:pPr>
              <w:bidi w:val="0"/>
              <w:jc w:val="right"/>
              <w:rPr>
                <w:rFonts w:ascii="Times New Roman" w:hAnsi="Times New Roman"/>
                <w:color w:val="000000"/>
                <w:sz w:val="16"/>
                <w:szCs w:val="16"/>
              </w:rPr>
            </w:pPr>
            <w:r w:rsidR="006E2464">
              <w:rPr>
                <w:rFonts w:ascii="Times New Roman" w:hAnsi="Times New Roman"/>
                <w:color w:val="000000"/>
                <w:sz w:val="16"/>
                <w:szCs w:val="16"/>
              </w:rPr>
              <w:t>347 285</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FB4899">
            <w:pPr>
              <w:bidi w:val="0"/>
              <w:jc w:val="right"/>
              <w:rPr>
                <w:rFonts w:ascii="Times New Roman" w:hAnsi="Times New Roman"/>
                <w:color w:val="000000"/>
                <w:sz w:val="16"/>
                <w:szCs w:val="16"/>
              </w:rPr>
            </w:pPr>
            <w:r w:rsidRPr="00551673">
              <w:rPr>
                <w:rFonts w:ascii="Times New Roman" w:hAnsi="Times New Roman"/>
                <w:color w:val="000000"/>
                <w:sz w:val="16"/>
                <w:szCs w:val="16"/>
              </w:rPr>
              <w:t>447 191</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450 299</w:t>
            </w:r>
          </w:p>
        </w:tc>
        <w:tc>
          <w:tcPr>
            <w:tcW w:w="852"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453 478</w:t>
            </w:r>
          </w:p>
        </w:tc>
      </w:tr>
      <w:tr>
        <w:tblPrEx>
          <w:tblW w:w="9072" w:type="dxa"/>
          <w:tblInd w:w="70" w:type="dxa"/>
          <w:tblLayout w:type="fixed"/>
          <w:tblCellMar>
            <w:left w:w="70" w:type="dxa"/>
            <w:right w:w="70" w:type="dxa"/>
          </w:tblCellMar>
          <w:tblLook w:val="04A0"/>
        </w:tblPrEx>
        <w:trPr>
          <w:trHeight w:hRule="exact" w:val="284"/>
        </w:trPr>
        <w:tc>
          <w:tcPr>
            <w:tcW w:w="85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551673" w:rsidRPr="00FB4899" w:rsidP="002C019B">
            <w:pPr>
              <w:bidi w:val="0"/>
              <w:rPr>
                <w:rFonts w:ascii="Times New Roman" w:hAnsi="Times New Roman"/>
                <w:sz w:val="16"/>
                <w:szCs w:val="16"/>
              </w:rPr>
            </w:pPr>
            <w:r w:rsidRPr="00FB4899">
              <w:rPr>
                <w:rFonts w:ascii="Times New Roman" w:hAnsi="Times New Roman"/>
                <w:sz w:val="16"/>
                <w:szCs w:val="16"/>
              </w:rPr>
              <w:t>B22</w:t>
            </w:r>
          </w:p>
        </w:tc>
        <w:tc>
          <w:tcPr>
            <w:tcW w:w="2263"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rPr>
                <w:rFonts w:ascii="Times New Roman" w:hAnsi="Times New Roman"/>
                <w:sz w:val="16"/>
                <w:szCs w:val="16"/>
              </w:rPr>
            </w:pPr>
            <w:r w:rsidRPr="00FB4899">
              <w:rPr>
                <w:rFonts w:ascii="Times New Roman" w:hAnsi="Times New Roman"/>
                <w:sz w:val="16"/>
                <w:szCs w:val="16"/>
              </w:rPr>
              <w:t>EPFRV 3. PO</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DA7271">
            <w:pPr>
              <w:bidi w:val="0"/>
              <w:jc w:val="right"/>
              <w:rPr>
                <w:rFonts w:ascii="Times New Roman" w:hAnsi="Times New Roman"/>
                <w:sz w:val="16"/>
                <w:szCs w:val="16"/>
              </w:rPr>
            </w:pPr>
            <w:r w:rsidRPr="00FB4899">
              <w:rPr>
                <w:rFonts w:ascii="Times New Roman" w:hAnsi="Times New Roman"/>
                <w:sz w:val="16"/>
                <w:szCs w:val="16"/>
              </w:rPr>
              <w:t>103 35</w:t>
            </w:r>
            <w:r>
              <w:rPr>
                <w:rFonts w:ascii="Times New Roman" w:hAnsi="Times New Roman"/>
                <w:sz w:val="16"/>
                <w:szCs w:val="16"/>
              </w:rPr>
              <w:t>2</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551673">
            <w:pPr>
              <w:bidi w:val="0"/>
              <w:jc w:val="right"/>
              <w:rPr>
                <w:rFonts w:ascii="Times New Roman" w:hAnsi="Times New Roman"/>
                <w:color w:val="000000"/>
                <w:sz w:val="16"/>
                <w:szCs w:val="16"/>
              </w:rPr>
            </w:pPr>
            <w:r w:rsidR="006E2464">
              <w:rPr>
                <w:rFonts w:ascii="Times New Roman" w:hAnsi="Times New Roman"/>
                <w:color w:val="000000"/>
                <w:sz w:val="16"/>
                <w:szCs w:val="16"/>
              </w:rPr>
              <w:t>66 200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FB4899">
            <w:pPr>
              <w:bidi w:val="0"/>
              <w:jc w:val="right"/>
              <w:rPr>
                <w:rFonts w:ascii="Times New Roman" w:hAnsi="Times New Roman"/>
                <w:color w:val="000000"/>
                <w:sz w:val="16"/>
                <w:szCs w:val="16"/>
              </w:rPr>
            </w:pPr>
            <w:r w:rsidRPr="00551673">
              <w:rPr>
                <w:rFonts w:ascii="Times New Roman" w:hAnsi="Times New Roman"/>
                <w:color w:val="000000"/>
                <w:sz w:val="16"/>
                <w:szCs w:val="16"/>
              </w:rPr>
              <w:t>153 301</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268 020</w:t>
            </w:r>
          </w:p>
        </w:tc>
        <w:tc>
          <w:tcPr>
            <w:tcW w:w="852"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320 357</w:t>
            </w:r>
          </w:p>
        </w:tc>
      </w:tr>
      <w:tr>
        <w:tblPrEx>
          <w:tblW w:w="9072" w:type="dxa"/>
          <w:tblInd w:w="70" w:type="dxa"/>
          <w:tblLayout w:type="fixed"/>
          <w:tblCellMar>
            <w:left w:w="70" w:type="dxa"/>
            <w:right w:w="70" w:type="dxa"/>
          </w:tblCellMar>
          <w:tblLook w:val="04A0"/>
        </w:tblPrEx>
        <w:trPr>
          <w:trHeight w:hRule="exact" w:val="284"/>
        </w:trPr>
        <w:tc>
          <w:tcPr>
            <w:tcW w:w="85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551673" w:rsidRPr="00FB4899" w:rsidP="002C019B">
            <w:pPr>
              <w:bidi w:val="0"/>
              <w:rPr>
                <w:rFonts w:ascii="Times New Roman" w:hAnsi="Times New Roman"/>
                <w:sz w:val="16"/>
                <w:szCs w:val="16"/>
              </w:rPr>
            </w:pPr>
            <w:r w:rsidRPr="00FB4899">
              <w:rPr>
                <w:rFonts w:ascii="Times New Roman" w:hAnsi="Times New Roman"/>
                <w:sz w:val="16"/>
                <w:szCs w:val="16"/>
              </w:rPr>
              <w:t>B23</w:t>
            </w:r>
          </w:p>
        </w:tc>
        <w:tc>
          <w:tcPr>
            <w:tcW w:w="2263"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rPr>
                <w:rFonts w:ascii="Times New Roman" w:hAnsi="Times New Roman"/>
                <w:sz w:val="16"/>
                <w:szCs w:val="16"/>
              </w:rPr>
            </w:pPr>
            <w:r w:rsidRPr="00FB4899">
              <w:rPr>
                <w:rFonts w:ascii="Times New Roman" w:hAnsi="Times New Roman"/>
                <w:sz w:val="16"/>
                <w:szCs w:val="16"/>
              </w:rPr>
              <w:t>EFNRH 3. PO</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1 996</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551673">
            <w:pPr>
              <w:bidi w:val="0"/>
              <w:jc w:val="right"/>
              <w:rPr>
                <w:rFonts w:ascii="Times New Roman" w:hAnsi="Times New Roman"/>
                <w:color w:val="000000"/>
                <w:sz w:val="16"/>
                <w:szCs w:val="16"/>
              </w:rPr>
            </w:pPr>
            <w:r w:rsidRPr="00551673">
              <w:rPr>
                <w:rFonts w:ascii="Times New Roman" w:hAnsi="Times New Roman"/>
                <w:color w:val="000000"/>
                <w:sz w:val="16"/>
                <w:szCs w:val="16"/>
              </w:rPr>
              <w:t>0</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551673" w:rsidP="00FB4899">
            <w:pPr>
              <w:bidi w:val="0"/>
              <w:jc w:val="right"/>
              <w:rPr>
                <w:rFonts w:ascii="Times New Roman" w:hAnsi="Times New Roman"/>
                <w:color w:val="000000"/>
                <w:sz w:val="16"/>
                <w:szCs w:val="16"/>
              </w:rPr>
            </w:pPr>
            <w:r w:rsidRPr="00551673">
              <w:rPr>
                <w:rFonts w:ascii="Times New Roman" w:hAnsi="Times New Roman"/>
                <w:color w:val="000000"/>
                <w:sz w:val="16"/>
                <w:szCs w:val="16"/>
              </w:rPr>
              <w:t>998</w:t>
            </w:r>
          </w:p>
        </w:tc>
        <w:tc>
          <w:tcPr>
            <w:tcW w:w="851"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1 917</w:t>
            </w:r>
          </w:p>
        </w:tc>
        <w:tc>
          <w:tcPr>
            <w:tcW w:w="852" w:type="dxa"/>
            <w:tcBorders>
              <w:top w:val="nil"/>
              <w:left w:val="nil"/>
              <w:bottom w:val="single" w:sz="4" w:space="0" w:color="auto"/>
              <w:right w:val="single" w:sz="4" w:space="0" w:color="auto"/>
            </w:tcBorders>
            <w:shd w:val="clear" w:color="000000" w:fill="FFFFFF"/>
            <w:textDirection w:val="lrTb"/>
            <w:vAlign w:val="center"/>
            <w:hideMark/>
          </w:tcPr>
          <w:p w:rsidR="00551673" w:rsidRPr="00FB4899" w:rsidP="00FB4899">
            <w:pPr>
              <w:bidi w:val="0"/>
              <w:jc w:val="right"/>
              <w:rPr>
                <w:rFonts w:ascii="Times New Roman" w:hAnsi="Times New Roman"/>
                <w:sz w:val="16"/>
                <w:szCs w:val="16"/>
              </w:rPr>
            </w:pPr>
            <w:r w:rsidRPr="00FB4899">
              <w:rPr>
                <w:rFonts w:ascii="Times New Roman" w:hAnsi="Times New Roman"/>
                <w:sz w:val="16"/>
                <w:szCs w:val="16"/>
              </w:rPr>
              <w:t>2 820</w:t>
            </w:r>
          </w:p>
        </w:tc>
      </w:tr>
      <w:tr>
        <w:tblPrEx>
          <w:tblW w:w="9072" w:type="dxa"/>
          <w:tblInd w:w="70" w:type="dxa"/>
          <w:tblLayout w:type="fixed"/>
          <w:tblCellMar>
            <w:left w:w="70" w:type="dxa"/>
            <w:right w:w="70" w:type="dxa"/>
          </w:tblCellMar>
          <w:tblLook w:val="04A0"/>
        </w:tblPrEx>
        <w:trPr>
          <w:trHeight w:hRule="exact" w:val="397"/>
        </w:trPr>
        <w:tc>
          <w:tcPr>
            <w:tcW w:w="85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51673" w:rsidRPr="00FB4899" w:rsidP="002C019B">
            <w:pPr>
              <w:bidi w:val="0"/>
              <w:rPr>
                <w:rFonts w:ascii="Times New Roman" w:hAnsi="Times New Roman"/>
                <w:b/>
                <w:bCs/>
                <w:sz w:val="16"/>
                <w:szCs w:val="16"/>
              </w:rPr>
            </w:pPr>
            <w:r w:rsidRPr="00FB4899">
              <w:rPr>
                <w:rFonts w:ascii="Times New Roman" w:hAnsi="Times New Roman"/>
                <w:b/>
                <w:bCs/>
                <w:sz w:val="16"/>
                <w:szCs w:val="16"/>
              </w:rPr>
              <w:t>B2=B21+B22+B23</w:t>
            </w:r>
          </w:p>
        </w:tc>
        <w:tc>
          <w:tcPr>
            <w:tcW w:w="226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rPr>
                <w:rFonts w:ascii="Times New Roman" w:hAnsi="Times New Roman"/>
                <w:b/>
                <w:bCs/>
                <w:sz w:val="16"/>
                <w:szCs w:val="16"/>
              </w:rPr>
            </w:pPr>
            <w:r w:rsidRPr="00FB4899">
              <w:rPr>
                <w:rFonts w:ascii="Times New Roman" w:hAnsi="Times New Roman"/>
                <w:b/>
                <w:bCs/>
                <w:sz w:val="16"/>
                <w:szCs w:val="16"/>
              </w:rPr>
              <w:t xml:space="preserve">Poľnohospodárske fondy </w:t>
            </w:r>
            <w:r>
              <w:rPr>
                <w:rFonts w:ascii="Times New Roman" w:hAnsi="Times New Roman"/>
                <w:b/>
                <w:bCs/>
                <w:sz w:val="16"/>
                <w:szCs w:val="16"/>
              </w:rPr>
              <w:br/>
            </w:r>
            <w:r w:rsidRPr="00FB4899">
              <w:rPr>
                <w:rFonts w:ascii="Times New Roman" w:hAnsi="Times New Roman"/>
                <w:b/>
                <w:bCs/>
                <w:sz w:val="16"/>
                <w:szCs w:val="16"/>
              </w:rPr>
              <w:t>3. PO spolu</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DA7271">
            <w:pPr>
              <w:bidi w:val="0"/>
              <w:jc w:val="right"/>
              <w:rPr>
                <w:rFonts w:ascii="Times New Roman" w:hAnsi="Times New Roman"/>
                <w:b/>
                <w:bCs/>
                <w:sz w:val="16"/>
                <w:szCs w:val="16"/>
              </w:rPr>
            </w:pPr>
            <w:r w:rsidRPr="00FB4899">
              <w:rPr>
                <w:rFonts w:ascii="Times New Roman" w:hAnsi="Times New Roman"/>
                <w:b/>
                <w:bCs/>
                <w:sz w:val="16"/>
                <w:szCs w:val="16"/>
              </w:rPr>
              <w:t>505 52</w:t>
            </w:r>
            <w:r>
              <w:rPr>
                <w:rFonts w:ascii="Times New Roman" w:hAnsi="Times New Roman"/>
                <w:b/>
                <w:bCs/>
                <w:sz w:val="16"/>
                <w:szCs w:val="16"/>
              </w:rPr>
              <w:t>4</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551673">
            <w:pPr>
              <w:bidi w:val="0"/>
              <w:jc w:val="right"/>
              <w:rPr>
                <w:rFonts w:ascii="Times New Roman" w:hAnsi="Times New Roman"/>
                <w:b/>
                <w:bCs/>
                <w:sz w:val="16"/>
                <w:szCs w:val="16"/>
              </w:rPr>
            </w:pPr>
            <w:r w:rsidR="006E2464">
              <w:rPr>
                <w:rFonts w:ascii="Times New Roman" w:hAnsi="Times New Roman"/>
                <w:b/>
                <w:bCs/>
                <w:sz w:val="16"/>
                <w:szCs w:val="16"/>
              </w:rPr>
              <w:t>413 485</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601 490</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720 236</w:t>
            </w:r>
          </w:p>
        </w:tc>
        <w:tc>
          <w:tcPr>
            <w:tcW w:w="85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776 655</w:t>
            </w:r>
          </w:p>
        </w:tc>
      </w:tr>
      <w:tr>
        <w:tblPrEx>
          <w:tblW w:w="9072" w:type="dxa"/>
          <w:tblInd w:w="70" w:type="dxa"/>
          <w:tblLayout w:type="fixed"/>
          <w:tblCellMar>
            <w:left w:w="70" w:type="dxa"/>
            <w:right w:w="70" w:type="dxa"/>
          </w:tblCellMar>
          <w:tblLook w:val="04A0"/>
        </w:tblPrEx>
        <w:trPr>
          <w:cantSplit/>
          <w:trHeight w:hRule="exact" w:val="454"/>
        </w:trPr>
        <w:tc>
          <w:tcPr>
            <w:tcW w:w="85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51673" w:rsidRPr="00FB4899" w:rsidP="002C019B">
            <w:pPr>
              <w:bidi w:val="0"/>
              <w:rPr>
                <w:rFonts w:ascii="Times New Roman" w:hAnsi="Times New Roman"/>
                <w:b/>
                <w:bCs/>
                <w:sz w:val="16"/>
                <w:szCs w:val="16"/>
              </w:rPr>
            </w:pPr>
            <w:r w:rsidRPr="00FB4899">
              <w:rPr>
                <w:rFonts w:ascii="Times New Roman" w:hAnsi="Times New Roman"/>
                <w:b/>
                <w:bCs/>
                <w:sz w:val="16"/>
                <w:szCs w:val="16"/>
              </w:rPr>
              <w:t>A=A1+A2</w:t>
            </w:r>
            <w:r>
              <w:rPr>
                <w:rFonts w:ascii="Times New Roman" w:hAnsi="Times New Roman"/>
                <w:b/>
                <w:bCs/>
                <w:sz w:val="16"/>
                <w:szCs w:val="16"/>
              </w:rPr>
              <w:t>+A3</w:t>
            </w:r>
          </w:p>
        </w:tc>
        <w:tc>
          <w:tcPr>
            <w:tcW w:w="226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rPr>
                <w:rFonts w:ascii="Times New Roman" w:hAnsi="Times New Roman"/>
                <w:b/>
                <w:bCs/>
                <w:sz w:val="16"/>
                <w:szCs w:val="16"/>
              </w:rPr>
            </w:pPr>
            <w:r w:rsidRPr="00FB4899">
              <w:rPr>
                <w:rFonts w:ascii="Times New Roman" w:hAnsi="Times New Roman"/>
                <w:b/>
                <w:bCs/>
                <w:sz w:val="16"/>
                <w:szCs w:val="16"/>
              </w:rPr>
              <w:t>Štrukturálne operácie spolu</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1 427 542</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1 525 465</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DA7271">
            <w:pPr>
              <w:bidi w:val="0"/>
              <w:jc w:val="right"/>
              <w:rPr>
                <w:rFonts w:ascii="Times New Roman" w:hAnsi="Times New Roman"/>
                <w:b/>
                <w:bCs/>
                <w:sz w:val="16"/>
                <w:szCs w:val="16"/>
              </w:rPr>
            </w:pPr>
            <w:r w:rsidRPr="00FB4899">
              <w:rPr>
                <w:rFonts w:ascii="Times New Roman" w:hAnsi="Times New Roman"/>
                <w:b/>
                <w:bCs/>
                <w:sz w:val="16"/>
                <w:szCs w:val="16"/>
              </w:rPr>
              <w:t>2 505 22</w:t>
            </w:r>
            <w:r>
              <w:rPr>
                <w:rFonts w:ascii="Times New Roman" w:hAnsi="Times New Roman"/>
                <w:b/>
                <w:bCs/>
                <w:sz w:val="16"/>
                <w:szCs w:val="16"/>
              </w:rPr>
              <w:t>5</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551673">
            <w:pPr>
              <w:bidi w:val="0"/>
              <w:jc w:val="right"/>
              <w:rPr>
                <w:rFonts w:ascii="Times New Roman" w:hAnsi="Times New Roman"/>
                <w:b/>
                <w:bCs/>
                <w:sz w:val="16"/>
                <w:szCs w:val="16"/>
              </w:rPr>
            </w:pPr>
            <w:r w:rsidR="006E2464">
              <w:rPr>
                <w:rFonts w:ascii="Times New Roman" w:hAnsi="Times New Roman"/>
                <w:b/>
                <w:bCs/>
                <w:sz w:val="16"/>
                <w:szCs w:val="16"/>
              </w:rPr>
              <w:t>1 497 238</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2 538 529</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1 971 619</w:t>
            </w:r>
          </w:p>
        </w:tc>
        <w:tc>
          <w:tcPr>
            <w:tcW w:w="85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2 391 496</w:t>
            </w:r>
          </w:p>
        </w:tc>
      </w:tr>
      <w:tr>
        <w:tblPrEx>
          <w:tblW w:w="9072" w:type="dxa"/>
          <w:tblInd w:w="70" w:type="dxa"/>
          <w:tblLayout w:type="fixed"/>
          <w:tblCellMar>
            <w:left w:w="70" w:type="dxa"/>
            <w:right w:w="70" w:type="dxa"/>
          </w:tblCellMar>
          <w:tblLook w:val="04A0"/>
        </w:tblPrEx>
        <w:trPr>
          <w:cantSplit/>
          <w:trHeight w:hRule="exact" w:val="454"/>
        </w:trPr>
        <w:tc>
          <w:tcPr>
            <w:tcW w:w="85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51673" w:rsidRPr="00FB4899" w:rsidP="002C019B">
            <w:pPr>
              <w:bidi w:val="0"/>
              <w:rPr>
                <w:rFonts w:ascii="Times New Roman" w:hAnsi="Times New Roman"/>
                <w:b/>
                <w:bCs/>
                <w:sz w:val="16"/>
                <w:szCs w:val="16"/>
              </w:rPr>
            </w:pPr>
            <w:r w:rsidRPr="00FB4899">
              <w:rPr>
                <w:rFonts w:ascii="Times New Roman" w:hAnsi="Times New Roman"/>
                <w:b/>
                <w:bCs/>
                <w:sz w:val="16"/>
                <w:szCs w:val="16"/>
              </w:rPr>
              <w:t>B=B1+B2</w:t>
            </w:r>
          </w:p>
        </w:tc>
        <w:tc>
          <w:tcPr>
            <w:tcW w:w="226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rPr>
                <w:rFonts w:ascii="Times New Roman" w:hAnsi="Times New Roman"/>
                <w:b/>
                <w:bCs/>
                <w:sz w:val="16"/>
                <w:szCs w:val="16"/>
              </w:rPr>
            </w:pPr>
            <w:r w:rsidRPr="00FB4899">
              <w:rPr>
                <w:rFonts w:ascii="Times New Roman" w:hAnsi="Times New Roman"/>
                <w:b/>
                <w:bCs/>
                <w:sz w:val="16"/>
                <w:szCs w:val="16"/>
              </w:rPr>
              <w:t>Poľnohospodárske fondy spolu</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587 807</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510 311</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DA7271">
            <w:pPr>
              <w:bidi w:val="0"/>
              <w:jc w:val="right"/>
              <w:rPr>
                <w:rFonts w:ascii="Times New Roman" w:hAnsi="Times New Roman"/>
                <w:b/>
                <w:bCs/>
                <w:sz w:val="16"/>
                <w:szCs w:val="16"/>
              </w:rPr>
            </w:pPr>
            <w:r w:rsidRPr="00FB4899">
              <w:rPr>
                <w:rFonts w:ascii="Times New Roman" w:hAnsi="Times New Roman"/>
                <w:b/>
                <w:bCs/>
                <w:sz w:val="16"/>
                <w:szCs w:val="16"/>
              </w:rPr>
              <w:t>667 97</w:t>
            </w:r>
            <w:r>
              <w:rPr>
                <w:rFonts w:ascii="Times New Roman" w:hAnsi="Times New Roman"/>
                <w:b/>
                <w:bCs/>
                <w:sz w:val="16"/>
                <w:szCs w:val="16"/>
              </w:rPr>
              <w:t>3</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551673">
            <w:pPr>
              <w:bidi w:val="0"/>
              <w:jc w:val="right"/>
              <w:rPr>
                <w:rFonts w:ascii="Times New Roman" w:hAnsi="Times New Roman"/>
                <w:b/>
                <w:bCs/>
                <w:sz w:val="16"/>
                <w:szCs w:val="16"/>
              </w:rPr>
            </w:pPr>
            <w:r w:rsidR="006E2464">
              <w:rPr>
                <w:rFonts w:ascii="Times New Roman" w:hAnsi="Times New Roman"/>
                <w:b/>
                <w:bCs/>
                <w:sz w:val="16"/>
                <w:szCs w:val="16"/>
              </w:rPr>
              <w:t>557 924</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733 864</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720 963</w:t>
            </w:r>
          </w:p>
        </w:tc>
        <w:tc>
          <w:tcPr>
            <w:tcW w:w="85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776 655</w:t>
            </w:r>
          </w:p>
        </w:tc>
      </w:tr>
      <w:tr>
        <w:tblPrEx>
          <w:tblW w:w="9072" w:type="dxa"/>
          <w:tblInd w:w="70" w:type="dxa"/>
          <w:tblLayout w:type="fixed"/>
          <w:tblCellMar>
            <w:left w:w="70" w:type="dxa"/>
            <w:right w:w="70" w:type="dxa"/>
          </w:tblCellMar>
          <w:tblLook w:val="04A0"/>
        </w:tblPrEx>
        <w:trPr>
          <w:cantSplit/>
          <w:trHeight w:hRule="exact" w:val="454"/>
        </w:trPr>
        <w:tc>
          <w:tcPr>
            <w:tcW w:w="85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51673" w:rsidRPr="00FB4899" w:rsidP="002C019B">
            <w:pPr>
              <w:bidi w:val="0"/>
              <w:rPr>
                <w:rFonts w:ascii="Times New Roman" w:hAnsi="Times New Roman"/>
                <w:b/>
                <w:bCs/>
                <w:color w:val="000000"/>
                <w:sz w:val="16"/>
                <w:szCs w:val="16"/>
              </w:rPr>
            </w:pPr>
            <w:r w:rsidRPr="00FB4899">
              <w:rPr>
                <w:rFonts w:ascii="Times New Roman" w:hAnsi="Times New Roman"/>
                <w:b/>
                <w:bCs/>
                <w:color w:val="000000"/>
                <w:sz w:val="16"/>
                <w:szCs w:val="16"/>
              </w:rPr>
              <w:t>C=A+B</w:t>
            </w:r>
          </w:p>
        </w:tc>
        <w:tc>
          <w:tcPr>
            <w:tcW w:w="226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rPr>
                <w:rFonts w:ascii="Times New Roman" w:hAnsi="Times New Roman"/>
                <w:b/>
                <w:bCs/>
                <w:color w:val="000000"/>
                <w:sz w:val="16"/>
                <w:szCs w:val="16"/>
              </w:rPr>
            </w:pPr>
            <w:r w:rsidRPr="00FB4899">
              <w:rPr>
                <w:rFonts w:ascii="Times New Roman" w:hAnsi="Times New Roman"/>
                <w:b/>
                <w:bCs/>
                <w:color w:val="000000"/>
                <w:sz w:val="16"/>
                <w:szCs w:val="16"/>
              </w:rPr>
              <w:t>Výdavky za prostriedky EÚ spolu</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2 015 349</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2 035 776</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3 173 198</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6E2464">
            <w:pPr>
              <w:bidi w:val="0"/>
              <w:jc w:val="right"/>
              <w:rPr>
                <w:rFonts w:ascii="Times New Roman" w:hAnsi="Times New Roman"/>
                <w:b/>
                <w:bCs/>
                <w:sz w:val="16"/>
                <w:szCs w:val="16"/>
              </w:rPr>
            </w:pPr>
            <w:r w:rsidR="006E2464">
              <w:rPr>
                <w:rFonts w:ascii="Times New Roman" w:hAnsi="Times New Roman"/>
                <w:b/>
                <w:bCs/>
                <w:sz w:val="16"/>
                <w:szCs w:val="16"/>
              </w:rPr>
              <w:t>2 055 162</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3 272 393</w:t>
            </w:r>
          </w:p>
        </w:tc>
        <w:tc>
          <w:tcPr>
            <w:tcW w:w="85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2 692 582</w:t>
            </w:r>
          </w:p>
        </w:tc>
        <w:tc>
          <w:tcPr>
            <w:tcW w:w="85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551673" w:rsidRPr="00FB4899" w:rsidP="00FB4899">
            <w:pPr>
              <w:bidi w:val="0"/>
              <w:jc w:val="right"/>
              <w:rPr>
                <w:rFonts w:ascii="Times New Roman" w:hAnsi="Times New Roman"/>
                <w:b/>
                <w:bCs/>
                <w:sz w:val="16"/>
                <w:szCs w:val="16"/>
              </w:rPr>
            </w:pPr>
            <w:r w:rsidRPr="00FB4899">
              <w:rPr>
                <w:rFonts w:ascii="Times New Roman" w:hAnsi="Times New Roman"/>
                <w:b/>
                <w:bCs/>
                <w:sz w:val="16"/>
                <w:szCs w:val="16"/>
              </w:rPr>
              <w:t>3 168 151</w:t>
            </w:r>
          </w:p>
        </w:tc>
      </w:tr>
    </w:tbl>
    <w:p w:rsidR="003D2CCD" w:rsidP="009175A8">
      <w:pPr>
        <w:bidi w:val="0"/>
        <w:ind w:firstLine="708"/>
        <w:jc w:val="both"/>
        <w:rPr>
          <w:rFonts w:ascii="Times New Roman" w:hAnsi="Times New Roman"/>
          <w:noProof/>
          <w:szCs w:val="22"/>
        </w:rPr>
      </w:pPr>
    </w:p>
    <w:p w:rsidR="000A362A" w:rsidRPr="00284B2B" w:rsidP="0033322B">
      <w:pPr>
        <w:bidi w:val="0"/>
        <w:ind w:firstLine="708"/>
        <w:jc w:val="both"/>
        <w:rPr>
          <w:rFonts w:ascii="Times New Roman" w:hAnsi="Times New Roman"/>
          <w:szCs w:val="22"/>
        </w:rPr>
      </w:pPr>
      <w:r w:rsidR="00457F9E">
        <w:rPr>
          <w:rFonts w:ascii="Times New Roman" w:hAnsi="Times New Roman"/>
          <w:szCs w:val="22"/>
        </w:rPr>
        <w:t>Nad rámec očakávanej skutočnosti roku 2014 vo výške 2</w:t>
      </w:r>
      <w:r w:rsidR="006E2464">
        <w:rPr>
          <w:rFonts w:ascii="Times New Roman" w:hAnsi="Times New Roman"/>
          <w:szCs w:val="22"/>
        </w:rPr>
        <w:t> 055 162</w:t>
      </w:r>
      <w:r w:rsidR="00457F9E">
        <w:rPr>
          <w:rFonts w:ascii="Times New Roman" w:hAnsi="Times New Roman"/>
          <w:szCs w:val="22"/>
        </w:rPr>
        <w:t xml:space="preserve"> </w:t>
      </w:r>
      <w:r w:rsidR="00FD3659">
        <w:rPr>
          <w:rFonts w:ascii="Times New Roman" w:hAnsi="Times New Roman"/>
          <w:szCs w:val="22"/>
        </w:rPr>
        <w:t>tis. eur</w:t>
      </w:r>
      <w:r w:rsidR="00457F9E">
        <w:rPr>
          <w:rFonts w:ascii="Times New Roman" w:hAnsi="Times New Roman"/>
          <w:szCs w:val="22"/>
        </w:rPr>
        <w:t xml:space="preserve"> na úrovni platobných jednotiek zodpovedných za realizáciu výdavkov prostriedkov EÚ sa predpokladajú výdavky aj na úrovni prijímateľov zo sektora štátnej správy vo výške</w:t>
        <w:br/>
      </w:r>
      <w:r w:rsidR="006E2464">
        <w:rPr>
          <w:rFonts w:ascii="Times New Roman" w:hAnsi="Times New Roman"/>
          <w:szCs w:val="22"/>
        </w:rPr>
        <w:t xml:space="preserve">330 </w:t>
      </w:r>
      <w:r w:rsidR="00517A47">
        <w:rPr>
          <w:rFonts w:ascii="Times New Roman" w:hAnsi="Times New Roman"/>
          <w:szCs w:val="22"/>
        </w:rPr>
        <w:t>799</w:t>
      </w:r>
      <w:r w:rsidR="00FD3659">
        <w:rPr>
          <w:rFonts w:ascii="Times New Roman" w:hAnsi="Times New Roman"/>
          <w:szCs w:val="22"/>
        </w:rPr>
        <w:t xml:space="preserve"> tis. eur</w:t>
      </w:r>
      <w:r w:rsidR="00457F9E">
        <w:rPr>
          <w:rFonts w:ascii="Times New Roman" w:hAnsi="Times New Roman"/>
          <w:szCs w:val="22"/>
        </w:rPr>
        <w:t xml:space="preserve">. Celková očakávaná skutočnosť výdavkov za prostriedky EÚ tak predstavuje sumu </w:t>
      </w:r>
      <w:r w:rsidRPr="009E0960" w:rsidR="00457F9E">
        <w:rPr>
          <w:rFonts w:ascii="Times New Roman" w:hAnsi="Times New Roman"/>
          <w:szCs w:val="22"/>
        </w:rPr>
        <w:t>2 3</w:t>
      </w:r>
      <w:r w:rsidR="006E2464">
        <w:rPr>
          <w:rFonts w:ascii="Times New Roman" w:hAnsi="Times New Roman"/>
          <w:szCs w:val="22"/>
        </w:rPr>
        <w:t>85</w:t>
      </w:r>
      <w:r w:rsidRPr="009E0960" w:rsidR="00457F9E">
        <w:rPr>
          <w:rFonts w:ascii="Times New Roman" w:hAnsi="Times New Roman"/>
          <w:szCs w:val="22"/>
        </w:rPr>
        <w:t> </w:t>
      </w:r>
      <w:r w:rsidR="006E2464">
        <w:rPr>
          <w:rFonts w:ascii="Times New Roman" w:hAnsi="Times New Roman"/>
          <w:szCs w:val="22"/>
        </w:rPr>
        <w:t>96</w:t>
      </w:r>
      <w:r w:rsidR="00517A47">
        <w:rPr>
          <w:rFonts w:ascii="Times New Roman" w:hAnsi="Times New Roman"/>
          <w:szCs w:val="22"/>
        </w:rPr>
        <w:t>1</w:t>
      </w:r>
      <w:r w:rsidRPr="009E0960" w:rsidR="00457F9E">
        <w:rPr>
          <w:rFonts w:ascii="Times New Roman" w:hAnsi="Times New Roman"/>
          <w:szCs w:val="22"/>
        </w:rPr>
        <w:t xml:space="preserve"> </w:t>
      </w:r>
      <w:r w:rsidRPr="009E0960" w:rsidR="00FD3659">
        <w:rPr>
          <w:rFonts w:ascii="Times New Roman" w:hAnsi="Times New Roman"/>
          <w:szCs w:val="22"/>
        </w:rPr>
        <w:t>tis. eur.</w:t>
      </w:r>
      <w:r w:rsidR="00457F9E">
        <w:rPr>
          <w:rFonts w:ascii="Times New Roman" w:hAnsi="Times New Roman"/>
          <w:szCs w:val="22"/>
        </w:rPr>
        <w:t xml:space="preserve"> </w:t>
      </w:r>
    </w:p>
    <w:p w:rsidR="007306FD"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181434" w:rsidP="009175A8">
      <w:pPr>
        <w:bidi w:val="0"/>
        <w:ind w:firstLine="708"/>
        <w:jc w:val="both"/>
        <w:rPr>
          <w:rFonts w:ascii="Times New Roman" w:hAnsi="Times New Roman"/>
          <w:noProof/>
          <w:szCs w:val="22"/>
        </w:rPr>
      </w:pPr>
    </w:p>
    <w:p w:rsidR="00181434"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852660" w:rsidP="009175A8">
      <w:pPr>
        <w:bidi w:val="0"/>
        <w:ind w:firstLine="708"/>
        <w:jc w:val="both"/>
        <w:rPr>
          <w:rFonts w:ascii="Times New Roman" w:hAnsi="Times New Roman"/>
          <w:noProof/>
          <w:szCs w:val="22"/>
        </w:rPr>
      </w:pPr>
    </w:p>
    <w:p w:rsidR="00997398" w:rsidP="00997398">
      <w:pPr>
        <w:bidi w:val="0"/>
        <w:rPr>
          <w:rFonts w:ascii="Times New Roman" w:hAnsi="Times New Roman"/>
          <w:spacing w:val="-4"/>
          <w:szCs w:val="22"/>
          <w:lang w:eastAsia="cs-CZ"/>
        </w:rPr>
      </w:pPr>
      <w:r w:rsidRPr="0005763F">
        <w:rPr>
          <w:rFonts w:ascii="Times New Roman" w:hAnsi="Times New Roman"/>
          <w:bCs/>
          <w:spacing w:val="-4"/>
          <w:szCs w:val="22"/>
          <w:u w:val="single"/>
          <w:lang w:eastAsia="cs-CZ"/>
        </w:rPr>
        <w:t xml:space="preserve">Tabuľka č. </w:t>
      </w:r>
      <w:r w:rsidR="007306FD">
        <w:rPr>
          <w:rFonts w:ascii="Times New Roman" w:hAnsi="Times New Roman"/>
          <w:bCs/>
          <w:spacing w:val="-4"/>
          <w:szCs w:val="22"/>
          <w:u w:val="single"/>
          <w:lang w:eastAsia="cs-CZ"/>
        </w:rPr>
        <w:t>7</w:t>
      </w:r>
      <w:r>
        <w:rPr>
          <w:rFonts w:ascii="Times New Roman" w:hAnsi="Times New Roman"/>
          <w:bCs/>
          <w:spacing w:val="-4"/>
          <w:szCs w:val="22"/>
          <w:u w:val="single"/>
          <w:lang w:eastAsia="cs-CZ"/>
        </w:rPr>
        <w:t>a</w:t>
      </w:r>
      <w:r w:rsidRPr="0005763F">
        <w:rPr>
          <w:rFonts w:ascii="Times New Roman" w:hAnsi="Times New Roman"/>
          <w:bCs/>
          <w:spacing w:val="-4"/>
          <w:szCs w:val="22"/>
          <w:u w:val="single"/>
          <w:lang w:eastAsia="cs-CZ"/>
        </w:rPr>
        <w:t>:</w:t>
      </w:r>
      <w:r>
        <w:rPr>
          <w:rFonts w:ascii="Times New Roman" w:hAnsi="Times New Roman"/>
          <w:spacing w:val="-4"/>
          <w:szCs w:val="22"/>
          <w:lang w:eastAsia="cs-CZ"/>
        </w:rPr>
        <w:t xml:space="preserve">  </w:t>
      </w:r>
      <w:r w:rsidR="00E02C30">
        <w:rPr>
          <w:rFonts w:ascii="Times New Roman" w:hAnsi="Times New Roman"/>
          <w:spacing w:val="-4"/>
          <w:szCs w:val="22"/>
          <w:lang w:eastAsia="cs-CZ"/>
        </w:rPr>
        <w:t>Výdavky za prostriedky</w:t>
      </w:r>
      <w:r w:rsidRPr="0005763F" w:rsidR="00E02C30">
        <w:rPr>
          <w:rFonts w:ascii="Times New Roman" w:hAnsi="Times New Roman"/>
          <w:spacing w:val="-4"/>
          <w:szCs w:val="22"/>
          <w:lang w:eastAsia="cs-CZ"/>
        </w:rPr>
        <w:t xml:space="preserve"> EÚ </w:t>
      </w:r>
      <w:r w:rsidR="00E02E9E">
        <w:rPr>
          <w:rFonts w:ascii="Times New Roman" w:hAnsi="Times New Roman"/>
          <w:spacing w:val="-4"/>
          <w:szCs w:val="22"/>
          <w:lang w:eastAsia="cs-CZ"/>
        </w:rPr>
        <w:t xml:space="preserve">podľa programov </w:t>
      </w:r>
      <w:r w:rsidR="00A45122">
        <w:rPr>
          <w:rFonts w:ascii="Times New Roman" w:hAnsi="Times New Roman"/>
          <w:spacing w:val="-4"/>
          <w:szCs w:val="22"/>
          <w:lang w:eastAsia="cs-CZ"/>
        </w:rPr>
        <w:t xml:space="preserve">– 2. </w:t>
      </w:r>
      <w:r w:rsidR="00E02E9E">
        <w:rPr>
          <w:rFonts w:ascii="Times New Roman" w:hAnsi="Times New Roman"/>
          <w:spacing w:val="-4"/>
          <w:szCs w:val="22"/>
          <w:lang w:eastAsia="cs-CZ"/>
        </w:rPr>
        <w:t>programové obdobie</w:t>
      </w:r>
      <w:r w:rsidR="00A45122">
        <w:rPr>
          <w:rFonts w:ascii="Times New Roman" w:hAnsi="Times New Roman"/>
          <w:spacing w:val="-4"/>
          <w:szCs w:val="22"/>
          <w:lang w:eastAsia="cs-CZ"/>
        </w:rPr>
        <w:t xml:space="preserve"> </w:t>
      </w:r>
    </w:p>
    <w:p w:rsidR="00997398" w:rsidP="00255662">
      <w:pPr>
        <w:bidi w:val="0"/>
        <w:ind w:firstLine="708"/>
        <w:jc w:val="right"/>
        <w:rPr>
          <w:rFonts w:ascii="Times New Roman" w:hAnsi="Times New Roman"/>
          <w:noProof/>
          <w:szCs w:val="22"/>
        </w:rPr>
      </w:pPr>
      <w:r w:rsidRPr="00CF766B" w:rsidR="00255662">
        <w:rPr>
          <w:rFonts w:ascii="Times New Roman" w:hAnsi="Times New Roman"/>
          <w:sz w:val="16"/>
          <w:szCs w:val="16"/>
        </w:rPr>
        <w:t>(v tis. eur)</w:t>
      </w:r>
    </w:p>
    <w:tbl>
      <w:tblPr>
        <w:tblStyle w:val="TableNormal"/>
        <w:tblW w:w="9072" w:type="dxa"/>
        <w:tblInd w:w="70" w:type="dxa"/>
        <w:tblCellMar>
          <w:left w:w="70" w:type="dxa"/>
          <w:right w:w="70" w:type="dxa"/>
        </w:tblCellMar>
        <w:tblLook w:val="04A0"/>
      </w:tblPr>
      <w:tblGrid>
        <w:gridCol w:w="2268"/>
        <w:gridCol w:w="972"/>
        <w:gridCol w:w="972"/>
        <w:gridCol w:w="972"/>
        <w:gridCol w:w="972"/>
        <w:gridCol w:w="972"/>
        <w:gridCol w:w="972"/>
        <w:gridCol w:w="972"/>
      </w:tblGrid>
      <w:tr>
        <w:tblPrEx>
          <w:tblW w:w="9072" w:type="dxa"/>
          <w:tblInd w:w="70" w:type="dxa"/>
          <w:tblCellMar>
            <w:left w:w="70" w:type="dxa"/>
            <w:right w:w="70" w:type="dxa"/>
          </w:tblCellMar>
          <w:tblLook w:val="04A0"/>
        </w:tblPrEx>
        <w:trPr>
          <w:trHeight w:val="330"/>
        </w:trPr>
        <w:tc>
          <w:tcPr>
            <w:tcW w:w="2268"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997398" w:rsidRPr="000E622F" w:rsidP="00997398">
            <w:pPr>
              <w:bidi w:val="0"/>
              <w:jc w:val="center"/>
              <w:rPr>
                <w:rFonts w:ascii="Times New Roman" w:hAnsi="Times New Roman"/>
                <w:b/>
                <w:bCs/>
                <w:sz w:val="16"/>
                <w:szCs w:val="16"/>
              </w:rPr>
            </w:pPr>
            <w:r w:rsidRPr="000E622F">
              <w:rPr>
                <w:rFonts w:ascii="Times New Roman" w:hAnsi="Times New Roman"/>
                <w:b/>
                <w:bCs/>
                <w:sz w:val="16"/>
                <w:szCs w:val="16"/>
              </w:rPr>
              <w:t> </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97398" w:rsidRPr="000E622F" w:rsidP="00997398">
            <w:pPr>
              <w:bidi w:val="0"/>
              <w:jc w:val="center"/>
              <w:rPr>
                <w:rFonts w:ascii="Times New Roman" w:hAnsi="Times New Roman"/>
                <w:b/>
                <w:bCs/>
                <w:sz w:val="16"/>
                <w:szCs w:val="16"/>
              </w:rPr>
            </w:pPr>
            <w:r w:rsidRPr="000E622F">
              <w:rPr>
                <w:rFonts w:ascii="Times New Roman" w:hAnsi="Times New Roman"/>
                <w:b/>
                <w:bCs/>
                <w:sz w:val="16"/>
                <w:szCs w:val="16"/>
              </w:rPr>
              <w:t>2012 S*</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97398" w:rsidRPr="000E622F" w:rsidP="00997398">
            <w:pPr>
              <w:bidi w:val="0"/>
              <w:jc w:val="center"/>
              <w:rPr>
                <w:rFonts w:ascii="Times New Roman" w:hAnsi="Times New Roman"/>
                <w:b/>
                <w:bCs/>
                <w:sz w:val="16"/>
                <w:szCs w:val="16"/>
              </w:rPr>
            </w:pPr>
            <w:r w:rsidRPr="000E622F">
              <w:rPr>
                <w:rFonts w:ascii="Times New Roman" w:hAnsi="Times New Roman"/>
                <w:b/>
                <w:bCs/>
                <w:sz w:val="16"/>
                <w:szCs w:val="16"/>
              </w:rPr>
              <w:t>2013 S*</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97398" w:rsidRPr="000E622F" w:rsidP="00997398">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97398"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r w:rsidRPr="000E622F">
              <w:rPr>
                <w:rFonts w:ascii="Times New Roman" w:hAnsi="Times New Roman"/>
                <w:b/>
                <w:bCs/>
                <w:sz w:val="16"/>
                <w:szCs w:val="16"/>
              </w:rPr>
              <w:t>*</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97398" w:rsidRPr="000E622F" w:rsidP="00997398">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97398" w:rsidRPr="000E622F" w:rsidP="00997398">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97398" w:rsidRPr="000E622F" w:rsidP="00997398">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72" w:type="dxa"/>
          <w:tblInd w:w="70" w:type="dxa"/>
          <w:tblCellMar>
            <w:left w:w="70" w:type="dxa"/>
            <w:right w:w="70" w:type="dxa"/>
          </w:tblCellMar>
          <w:tblLook w:val="04A0"/>
        </w:tblPrEx>
        <w:trPr>
          <w:trHeight w:hRule="exact" w:val="340"/>
        </w:trPr>
        <w:tc>
          <w:tcPr>
            <w:tcW w:w="2268" w:type="dxa"/>
            <w:tcBorders>
              <w:top w:val="single" w:sz="4" w:space="0" w:color="auto"/>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OP Informatizácia spoločnosti</w:t>
            </w:r>
          </w:p>
        </w:tc>
        <w:tc>
          <w:tcPr>
            <w:tcW w:w="972" w:type="dxa"/>
            <w:tcBorders>
              <w:top w:val="single" w:sz="4" w:space="0" w:color="auto"/>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118 294</w:t>
            </w:r>
          </w:p>
        </w:tc>
        <w:tc>
          <w:tcPr>
            <w:tcW w:w="972" w:type="dxa"/>
            <w:tcBorders>
              <w:top w:val="single" w:sz="4" w:space="0" w:color="auto"/>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166 389</w:t>
            </w:r>
          </w:p>
        </w:tc>
        <w:tc>
          <w:tcPr>
            <w:tcW w:w="972" w:type="dxa"/>
            <w:tcBorders>
              <w:top w:val="single" w:sz="4" w:space="0" w:color="auto"/>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204 134</w:t>
            </w:r>
          </w:p>
        </w:tc>
        <w:tc>
          <w:tcPr>
            <w:tcW w:w="972" w:type="dxa"/>
            <w:tcBorders>
              <w:top w:val="single" w:sz="4" w:space="0" w:color="auto"/>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164 591</w:t>
            </w:r>
          </w:p>
        </w:tc>
        <w:tc>
          <w:tcPr>
            <w:tcW w:w="972" w:type="dxa"/>
            <w:tcBorders>
              <w:top w:val="single" w:sz="4" w:space="0" w:color="auto"/>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109 415</w:t>
            </w:r>
          </w:p>
        </w:tc>
        <w:tc>
          <w:tcPr>
            <w:tcW w:w="972" w:type="dxa"/>
            <w:tcBorders>
              <w:top w:val="single" w:sz="4" w:space="0" w:color="auto"/>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c>
          <w:tcPr>
            <w:tcW w:w="972" w:type="dxa"/>
            <w:tcBorders>
              <w:top w:val="single" w:sz="4" w:space="0" w:color="auto"/>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40"/>
        </w:trPr>
        <w:tc>
          <w:tcPr>
            <w:tcW w:w="2268" w:type="dxa"/>
            <w:tcBorders>
              <w:top w:val="nil"/>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OP Životné prostredie</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221 294</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215 849</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307 231</w:t>
            </w:r>
          </w:p>
        </w:tc>
        <w:tc>
          <w:tcPr>
            <w:tcW w:w="972" w:type="dxa"/>
            <w:tcBorders>
              <w:top w:val="nil"/>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234 818</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396 330</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7 175</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40"/>
        </w:trPr>
        <w:tc>
          <w:tcPr>
            <w:tcW w:w="2268" w:type="dxa"/>
            <w:tcBorders>
              <w:top w:val="nil"/>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OP Vzdelávanie</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54 702</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97 764</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128 700</w:t>
            </w:r>
          </w:p>
        </w:tc>
        <w:tc>
          <w:tcPr>
            <w:tcW w:w="972" w:type="dxa"/>
            <w:tcBorders>
              <w:top w:val="nil"/>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92 633</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97 949</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40"/>
        </w:trPr>
        <w:tc>
          <w:tcPr>
            <w:tcW w:w="2268" w:type="dxa"/>
            <w:tcBorders>
              <w:top w:val="nil"/>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OP Výskum a vývoj</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135 739</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171 538</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234 136</w:t>
            </w:r>
          </w:p>
        </w:tc>
        <w:tc>
          <w:tcPr>
            <w:tcW w:w="972" w:type="dxa"/>
            <w:tcBorders>
              <w:top w:val="nil"/>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200 676</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206 546</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13 327</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40"/>
        </w:trPr>
        <w:tc>
          <w:tcPr>
            <w:tcW w:w="2268" w:type="dxa"/>
            <w:tcBorders>
              <w:top w:val="nil"/>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OP Zdravotníctvo</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65 788</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32 990</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15 199</w:t>
            </w:r>
          </w:p>
        </w:tc>
        <w:tc>
          <w:tcPr>
            <w:tcW w:w="972" w:type="dxa"/>
            <w:tcBorders>
              <w:top w:val="nil"/>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17 874</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1 541</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97"/>
        </w:trPr>
        <w:tc>
          <w:tcPr>
            <w:tcW w:w="2268" w:type="dxa"/>
            <w:tcBorders>
              <w:top w:val="nil"/>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OP Zamestnanosť a sociálna inklúzia</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151 231</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111 878</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102 504</w:t>
            </w:r>
          </w:p>
        </w:tc>
        <w:tc>
          <w:tcPr>
            <w:tcW w:w="972" w:type="dxa"/>
            <w:tcBorders>
              <w:top w:val="nil"/>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55 275</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90 764</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97"/>
        </w:trPr>
        <w:tc>
          <w:tcPr>
            <w:tcW w:w="2268" w:type="dxa"/>
            <w:tcBorders>
              <w:top w:val="nil"/>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OP Konkurencieschopnosť a hospodársky rast</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111 055</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59 805</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255 010</w:t>
            </w:r>
          </w:p>
        </w:tc>
        <w:tc>
          <w:tcPr>
            <w:tcW w:w="972" w:type="dxa"/>
            <w:tcBorders>
              <w:top w:val="nil"/>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53 597</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109 980</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22 432</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40"/>
        </w:trPr>
        <w:tc>
          <w:tcPr>
            <w:tcW w:w="2268" w:type="dxa"/>
            <w:tcBorders>
              <w:top w:val="nil"/>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Regionálny operačný program</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287 569</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172 471</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140 283</w:t>
            </w:r>
          </w:p>
        </w:tc>
        <w:tc>
          <w:tcPr>
            <w:tcW w:w="972" w:type="dxa"/>
            <w:tcBorders>
              <w:top w:val="nil"/>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129 252</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77 396</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20 219</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40"/>
        </w:trPr>
        <w:tc>
          <w:tcPr>
            <w:tcW w:w="2268" w:type="dxa"/>
            <w:tcBorders>
              <w:top w:val="nil"/>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OP Bratislavský kraj</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10 388</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11 398</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14 877</w:t>
            </w:r>
          </w:p>
        </w:tc>
        <w:tc>
          <w:tcPr>
            <w:tcW w:w="972" w:type="dxa"/>
            <w:tcBorders>
              <w:top w:val="nil"/>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10 821</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20 491</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2 580</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40"/>
        </w:trPr>
        <w:tc>
          <w:tcPr>
            <w:tcW w:w="2268" w:type="dxa"/>
            <w:tcBorders>
              <w:top w:val="nil"/>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OP Doprava</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265 374</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465 947</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814 165</w:t>
            </w:r>
          </w:p>
        </w:tc>
        <w:tc>
          <w:tcPr>
            <w:tcW w:w="972" w:type="dxa"/>
            <w:tcBorders>
              <w:top w:val="nil"/>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523 736</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399 663</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22 702</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40"/>
        </w:trPr>
        <w:tc>
          <w:tcPr>
            <w:tcW w:w="2268" w:type="dxa"/>
            <w:tcBorders>
              <w:top w:val="nil"/>
              <w:left w:val="single" w:sz="4" w:space="0" w:color="auto"/>
              <w:bottom w:val="single" w:sz="4" w:space="0" w:color="auto"/>
              <w:right w:val="single" w:sz="4" w:space="0" w:color="auto"/>
            </w:tcBorders>
            <w:textDirection w:val="lrTb"/>
            <w:vAlign w:val="center"/>
            <w:hideMark/>
          </w:tcPr>
          <w:p w:rsidR="007558F0" w:rsidRPr="00997398" w:rsidP="00997398">
            <w:pPr>
              <w:bidi w:val="0"/>
              <w:rPr>
                <w:rFonts w:ascii="Times New Roman" w:hAnsi="Times New Roman"/>
                <w:color w:val="000000"/>
                <w:sz w:val="16"/>
                <w:szCs w:val="16"/>
              </w:rPr>
            </w:pPr>
            <w:r w:rsidRPr="00997398">
              <w:rPr>
                <w:rFonts w:ascii="Times New Roman" w:hAnsi="Times New Roman"/>
                <w:color w:val="000000"/>
                <w:sz w:val="16"/>
                <w:szCs w:val="16"/>
              </w:rPr>
              <w:t>OP Technická pomoc</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4 799</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10 450</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18 986</w:t>
            </w:r>
          </w:p>
        </w:tc>
        <w:tc>
          <w:tcPr>
            <w:tcW w:w="972" w:type="dxa"/>
            <w:tcBorders>
              <w:top w:val="nil"/>
              <w:left w:val="nil"/>
              <w:bottom w:val="single" w:sz="4" w:space="0" w:color="auto"/>
              <w:right w:val="single" w:sz="4" w:space="0" w:color="auto"/>
            </w:tcBorders>
            <w:textDirection w:val="lrTb"/>
            <w:vAlign w:val="center"/>
          </w:tcPr>
          <w:p w:rsidR="007558F0" w:rsidRPr="00997398" w:rsidP="007558F0">
            <w:pPr>
              <w:bidi w:val="0"/>
              <w:jc w:val="right"/>
              <w:rPr>
                <w:rFonts w:ascii="Times New Roman" w:hAnsi="Times New Roman"/>
                <w:sz w:val="16"/>
                <w:szCs w:val="16"/>
              </w:rPr>
            </w:pPr>
            <w:r w:rsidR="001B0F8D">
              <w:rPr>
                <w:rFonts w:ascii="Times New Roman" w:hAnsi="Times New Roman"/>
                <w:sz w:val="16"/>
                <w:szCs w:val="16"/>
              </w:rPr>
              <w:t>10 036</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18 855</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1 635</w:t>
            </w:r>
          </w:p>
        </w:tc>
        <w:tc>
          <w:tcPr>
            <w:tcW w:w="972" w:type="dxa"/>
            <w:tcBorders>
              <w:top w:val="nil"/>
              <w:left w:val="nil"/>
              <w:bottom w:val="single" w:sz="4" w:space="0" w:color="auto"/>
              <w:right w:val="single" w:sz="4" w:space="0" w:color="auto"/>
            </w:tcBorders>
            <w:textDirection w:val="lrTb"/>
            <w:vAlign w:val="center"/>
            <w:hideMark/>
          </w:tcPr>
          <w:p w:rsidR="007558F0" w:rsidRPr="00997398" w:rsidP="00997398">
            <w:pPr>
              <w:bidi w:val="0"/>
              <w:jc w:val="right"/>
              <w:rPr>
                <w:rFonts w:ascii="Times New Roman" w:hAnsi="Times New Roman"/>
                <w:sz w:val="16"/>
                <w:szCs w:val="16"/>
              </w:rPr>
            </w:pPr>
            <w:r w:rsidRPr="00997398">
              <w:rPr>
                <w:rFonts w:ascii="Times New Roman" w:hAnsi="Times New Roman"/>
                <w:sz w:val="16"/>
                <w:szCs w:val="16"/>
              </w:rPr>
              <w:t>0</w:t>
            </w:r>
          </w:p>
        </w:tc>
      </w:tr>
      <w:tr>
        <w:tblPrEx>
          <w:tblW w:w="9072" w:type="dxa"/>
          <w:tblInd w:w="70" w:type="dxa"/>
          <w:tblCellMar>
            <w:left w:w="70" w:type="dxa"/>
            <w:right w:w="70" w:type="dxa"/>
          </w:tblCellMar>
          <w:tblLook w:val="04A0"/>
        </w:tblPrEx>
        <w:trPr>
          <w:trHeight w:val="420"/>
        </w:trPr>
        <w:tc>
          <w:tcPr>
            <w:tcW w:w="226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7558F0" w:rsidRPr="00997398" w:rsidP="00997398">
            <w:pPr>
              <w:bidi w:val="0"/>
              <w:rPr>
                <w:rFonts w:ascii="Times New Roman" w:hAnsi="Times New Roman"/>
                <w:b/>
                <w:bCs/>
                <w:color w:val="000000"/>
                <w:sz w:val="16"/>
                <w:szCs w:val="16"/>
              </w:rPr>
            </w:pPr>
            <w:r w:rsidRPr="00997398">
              <w:rPr>
                <w:rFonts w:ascii="Times New Roman" w:hAnsi="Times New Roman"/>
                <w:b/>
                <w:bCs/>
                <w:color w:val="000000"/>
                <w:sz w:val="16"/>
                <w:szCs w:val="16"/>
              </w:rPr>
              <w:t>Operačné programy spolu</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997398" w:rsidP="00997398">
            <w:pPr>
              <w:bidi w:val="0"/>
              <w:jc w:val="right"/>
              <w:rPr>
                <w:rFonts w:ascii="Times New Roman" w:hAnsi="Times New Roman"/>
                <w:b/>
                <w:bCs/>
                <w:sz w:val="16"/>
                <w:szCs w:val="16"/>
              </w:rPr>
            </w:pPr>
            <w:r w:rsidRPr="00997398">
              <w:rPr>
                <w:rFonts w:ascii="Times New Roman" w:hAnsi="Times New Roman"/>
                <w:b/>
                <w:bCs/>
                <w:sz w:val="16"/>
                <w:szCs w:val="16"/>
              </w:rPr>
              <w:t>1 426 233</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997398" w:rsidP="00997398">
            <w:pPr>
              <w:bidi w:val="0"/>
              <w:jc w:val="right"/>
              <w:rPr>
                <w:rFonts w:ascii="Times New Roman" w:hAnsi="Times New Roman"/>
                <w:b/>
                <w:bCs/>
                <w:sz w:val="16"/>
                <w:szCs w:val="16"/>
              </w:rPr>
            </w:pPr>
            <w:r w:rsidRPr="00997398">
              <w:rPr>
                <w:rFonts w:ascii="Times New Roman" w:hAnsi="Times New Roman"/>
                <w:b/>
                <w:bCs/>
                <w:sz w:val="16"/>
                <w:szCs w:val="16"/>
              </w:rPr>
              <w:t>1 516 479</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997398" w:rsidP="00997398">
            <w:pPr>
              <w:bidi w:val="0"/>
              <w:jc w:val="right"/>
              <w:rPr>
                <w:rFonts w:ascii="Times New Roman" w:hAnsi="Times New Roman"/>
                <w:b/>
                <w:bCs/>
                <w:sz w:val="16"/>
                <w:szCs w:val="16"/>
              </w:rPr>
            </w:pPr>
            <w:r w:rsidRPr="00997398">
              <w:rPr>
                <w:rFonts w:ascii="Times New Roman" w:hAnsi="Times New Roman"/>
                <w:b/>
                <w:bCs/>
                <w:sz w:val="16"/>
                <w:szCs w:val="16"/>
              </w:rPr>
              <w:t>2 235 225</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997398" w:rsidP="007558F0">
            <w:pPr>
              <w:bidi w:val="0"/>
              <w:jc w:val="right"/>
              <w:rPr>
                <w:rFonts w:ascii="Times New Roman" w:hAnsi="Times New Roman"/>
                <w:b/>
                <w:bCs/>
                <w:sz w:val="16"/>
                <w:szCs w:val="16"/>
              </w:rPr>
            </w:pPr>
            <w:r w:rsidR="001B0F8D">
              <w:rPr>
                <w:rFonts w:ascii="Times New Roman" w:hAnsi="Times New Roman"/>
                <w:b/>
                <w:bCs/>
                <w:sz w:val="16"/>
                <w:szCs w:val="16"/>
              </w:rPr>
              <w:t>1 493 309</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997398" w:rsidP="00997398">
            <w:pPr>
              <w:bidi w:val="0"/>
              <w:jc w:val="right"/>
              <w:rPr>
                <w:rFonts w:ascii="Times New Roman" w:hAnsi="Times New Roman"/>
                <w:b/>
                <w:bCs/>
                <w:sz w:val="16"/>
                <w:szCs w:val="16"/>
              </w:rPr>
            </w:pPr>
            <w:r w:rsidRPr="00997398">
              <w:rPr>
                <w:rFonts w:ascii="Times New Roman" w:hAnsi="Times New Roman"/>
                <w:b/>
                <w:bCs/>
                <w:sz w:val="16"/>
                <w:szCs w:val="16"/>
              </w:rPr>
              <w:t>1 528 930</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997398" w:rsidP="00997398">
            <w:pPr>
              <w:bidi w:val="0"/>
              <w:jc w:val="right"/>
              <w:rPr>
                <w:rFonts w:ascii="Times New Roman" w:hAnsi="Times New Roman"/>
                <w:b/>
                <w:bCs/>
                <w:sz w:val="16"/>
                <w:szCs w:val="16"/>
              </w:rPr>
            </w:pPr>
            <w:r w:rsidRPr="00997398">
              <w:rPr>
                <w:rFonts w:ascii="Times New Roman" w:hAnsi="Times New Roman"/>
                <w:b/>
                <w:bCs/>
                <w:sz w:val="16"/>
                <w:szCs w:val="16"/>
              </w:rPr>
              <w:t>90 070</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997398" w:rsidP="00997398">
            <w:pPr>
              <w:bidi w:val="0"/>
              <w:jc w:val="right"/>
              <w:rPr>
                <w:rFonts w:ascii="Times New Roman" w:hAnsi="Times New Roman"/>
                <w:b/>
                <w:bCs/>
                <w:sz w:val="16"/>
                <w:szCs w:val="16"/>
              </w:rPr>
            </w:pPr>
            <w:r w:rsidRPr="00997398">
              <w:rPr>
                <w:rFonts w:ascii="Times New Roman" w:hAnsi="Times New Roman"/>
                <w:b/>
                <w:bCs/>
                <w:sz w:val="16"/>
                <w:szCs w:val="16"/>
              </w:rPr>
              <w:t>0</w:t>
            </w:r>
          </w:p>
        </w:tc>
      </w:tr>
    </w:tbl>
    <w:p w:rsidR="00255662" w:rsidRPr="00255662" w:rsidP="00255662">
      <w:pPr>
        <w:bidi w:val="0"/>
        <w:jc w:val="both"/>
        <w:rPr>
          <w:rFonts w:ascii="Times New Roman" w:hAnsi="Times New Roman"/>
          <w:i/>
          <w:noProof/>
          <w:sz w:val="16"/>
          <w:szCs w:val="16"/>
        </w:rPr>
      </w:pPr>
      <w:r w:rsidRPr="00255662">
        <w:rPr>
          <w:rFonts w:ascii="Times New Roman" w:hAnsi="Times New Roman"/>
          <w:i/>
          <w:noProof/>
          <w:sz w:val="16"/>
          <w:szCs w:val="16"/>
        </w:rPr>
        <w:t>* Skutočnosť a očakávaná skutočnosť predstavuje čerpanie platobnými príkazmi</w:t>
      </w:r>
      <w:r w:rsidR="00427D51">
        <w:rPr>
          <w:rFonts w:ascii="Times New Roman" w:hAnsi="Times New Roman"/>
          <w:i/>
          <w:noProof/>
          <w:sz w:val="16"/>
          <w:szCs w:val="16"/>
        </w:rPr>
        <w:t>,</w:t>
      </w:r>
      <w:r w:rsidRPr="00255662">
        <w:rPr>
          <w:rFonts w:ascii="Times New Roman" w:hAnsi="Times New Roman"/>
          <w:i/>
          <w:noProof/>
          <w:sz w:val="16"/>
          <w:szCs w:val="16"/>
        </w:rPr>
        <w:t xml:space="preserve"> ako aj rozpočtovými opatreniami</w:t>
      </w:r>
      <w:r w:rsidR="00E02E9E">
        <w:rPr>
          <w:rFonts w:ascii="Times New Roman" w:hAnsi="Times New Roman"/>
          <w:i/>
          <w:noProof/>
          <w:sz w:val="16"/>
          <w:szCs w:val="16"/>
        </w:rPr>
        <w:t xml:space="preserve"> na úrovni PJ</w:t>
      </w:r>
    </w:p>
    <w:p w:rsidR="00852660" w:rsidP="00E02C30">
      <w:pPr>
        <w:bidi w:val="0"/>
        <w:rPr>
          <w:rFonts w:ascii="Times New Roman" w:hAnsi="Times New Roman"/>
          <w:bCs/>
          <w:spacing w:val="-4"/>
          <w:szCs w:val="22"/>
          <w:u w:val="single"/>
          <w:lang w:eastAsia="cs-CZ"/>
        </w:rPr>
      </w:pPr>
    </w:p>
    <w:p w:rsidR="00A45122" w:rsidP="00E02C30">
      <w:pPr>
        <w:bidi w:val="0"/>
        <w:rPr>
          <w:rFonts w:ascii="Times New Roman" w:hAnsi="Times New Roman"/>
          <w:spacing w:val="-4"/>
          <w:szCs w:val="22"/>
          <w:lang w:eastAsia="cs-CZ"/>
        </w:rPr>
      </w:pPr>
      <w:r w:rsidRPr="0005763F">
        <w:rPr>
          <w:rFonts w:ascii="Times New Roman" w:hAnsi="Times New Roman"/>
          <w:bCs/>
          <w:spacing w:val="-4"/>
          <w:szCs w:val="22"/>
          <w:u w:val="single"/>
          <w:lang w:eastAsia="cs-CZ"/>
        </w:rPr>
        <w:t>Tabuľka č.</w:t>
      </w:r>
      <w:r w:rsidR="007306FD">
        <w:rPr>
          <w:rFonts w:ascii="Times New Roman" w:hAnsi="Times New Roman"/>
          <w:bCs/>
          <w:spacing w:val="-4"/>
          <w:szCs w:val="22"/>
          <w:u w:val="single"/>
          <w:lang w:eastAsia="cs-CZ"/>
        </w:rPr>
        <w:t xml:space="preserve"> 7</w:t>
      </w:r>
      <w:r>
        <w:rPr>
          <w:rFonts w:ascii="Times New Roman" w:hAnsi="Times New Roman"/>
          <w:bCs/>
          <w:spacing w:val="-4"/>
          <w:szCs w:val="22"/>
          <w:u w:val="single"/>
          <w:lang w:eastAsia="cs-CZ"/>
        </w:rPr>
        <w:t>b</w:t>
      </w:r>
      <w:r w:rsidRPr="0005763F">
        <w:rPr>
          <w:rFonts w:ascii="Times New Roman" w:hAnsi="Times New Roman"/>
          <w:bCs/>
          <w:spacing w:val="-4"/>
          <w:szCs w:val="22"/>
          <w:u w:val="single"/>
          <w:lang w:eastAsia="cs-CZ"/>
        </w:rPr>
        <w:t>:</w:t>
      </w:r>
      <w:r>
        <w:rPr>
          <w:rFonts w:ascii="Times New Roman" w:hAnsi="Times New Roman"/>
          <w:spacing w:val="-4"/>
          <w:szCs w:val="22"/>
          <w:lang w:eastAsia="cs-CZ"/>
        </w:rPr>
        <w:t xml:space="preserve">  </w:t>
      </w:r>
      <w:r w:rsidR="00E02C30">
        <w:rPr>
          <w:rFonts w:ascii="Times New Roman" w:hAnsi="Times New Roman"/>
          <w:spacing w:val="-4"/>
          <w:szCs w:val="22"/>
          <w:lang w:eastAsia="cs-CZ"/>
        </w:rPr>
        <w:t>Výdavky za prostriedky</w:t>
      </w:r>
      <w:r w:rsidRPr="0005763F" w:rsidR="00E02C30">
        <w:rPr>
          <w:rFonts w:ascii="Times New Roman" w:hAnsi="Times New Roman"/>
          <w:spacing w:val="-4"/>
          <w:szCs w:val="22"/>
          <w:lang w:eastAsia="cs-CZ"/>
        </w:rPr>
        <w:t xml:space="preserve"> EÚ </w:t>
      </w:r>
      <w:r w:rsidR="00E02E9E">
        <w:rPr>
          <w:rFonts w:ascii="Times New Roman" w:hAnsi="Times New Roman"/>
          <w:spacing w:val="-4"/>
          <w:szCs w:val="22"/>
          <w:lang w:eastAsia="cs-CZ"/>
        </w:rPr>
        <w:t>podľa programov</w:t>
      </w:r>
      <w:r w:rsidR="00E02C30">
        <w:rPr>
          <w:rFonts w:ascii="Times New Roman" w:hAnsi="Times New Roman"/>
          <w:spacing w:val="-4"/>
          <w:szCs w:val="22"/>
          <w:lang w:eastAsia="cs-CZ"/>
        </w:rPr>
        <w:t xml:space="preserve"> – 3. programové obdobie </w:t>
      </w:r>
    </w:p>
    <w:p w:rsidR="00E02C30" w:rsidP="00255662">
      <w:pPr>
        <w:bidi w:val="0"/>
        <w:jc w:val="right"/>
        <w:rPr>
          <w:rFonts w:ascii="Times New Roman" w:hAnsi="Times New Roman"/>
          <w:noProof/>
          <w:szCs w:val="22"/>
        </w:rPr>
      </w:pPr>
      <w:r w:rsidRPr="00CF766B" w:rsidR="00255662">
        <w:rPr>
          <w:rFonts w:ascii="Times New Roman" w:hAnsi="Times New Roman"/>
          <w:sz w:val="16"/>
          <w:szCs w:val="16"/>
        </w:rPr>
        <w:t>(v tis. eur)</w:t>
      </w:r>
    </w:p>
    <w:tbl>
      <w:tblPr>
        <w:tblStyle w:val="TableNormal"/>
        <w:tblW w:w="9072" w:type="dxa"/>
        <w:tblInd w:w="70" w:type="dxa"/>
        <w:tblCellMar>
          <w:left w:w="70" w:type="dxa"/>
          <w:right w:w="70" w:type="dxa"/>
        </w:tblCellMar>
        <w:tblLook w:val="04A0"/>
      </w:tblPr>
      <w:tblGrid>
        <w:gridCol w:w="2268"/>
        <w:gridCol w:w="972"/>
        <w:gridCol w:w="972"/>
        <w:gridCol w:w="972"/>
        <w:gridCol w:w="972"/>
        <w:gridCol w:w="972"/>
        <w:gridCol w:w="972"/>
        <w:gridCol w:w="972"/>
      </w:tblGrid>
      <w:tr>
        <w:tblPrEx>
          <w:tblW w:w="9072" w:type="dxa"/>
          <w:tblInd w:w="70" w:type="dxa"/>
          <w:tblCellMar>
            <w:left w:w="70" w:type="dxa"/>
            <w:right w:w="70" w:type="dxa"/>
          </w:tblCellMar>
          <w:tblLook w:val="04A0"/>
        </w:tblPrEx>
        <w:trPr>
          <w:trHeight w:val="330"/>
        </w:trPr>
        <w:tc>
          <w:tcPr>
            <w:tcW w:w="2268"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 </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2012 S</w:t>
            </w:r>
            <w:r w:rsidR="00060BB7">
              <w:rPr>
                <w:rFonts w:ascii="Times New Roman" w:hAnsi="Times New Roman"/>
                <w:b/>
                <w:bCs/>
                <w:sz w:val="16"/>
                <w:szCs w:val="16"/>
              </w:rPr>
              <w:t>*</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2013 S</w:t>
            </w:r>
            <w:r w:rsidR="00060BB7">
              <w:rPr>
                <w:rFonts w:ascii="Times New Roman" w:hAnsi="Times New Roman"/>
                <w:b/>
                <w:bCs/>
                <w:sz w:val="16"/>
                <w:szCs w:val="16"/>
              </w:rPr>
              <w:t>*</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r w:rsidR="00060BB7">
              <w:rPr>
                <w:rFonts w:ascii="Times New Roman" w:hAnsi="Times New Roman"/>
                <w:b/>
                <w:bCs/>
                <w:sz w:val="16"/>
                <w:szCs w:val="16"/>
              </w:rPr>
              <w:t>*</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72" w:type="dxa"/>
          <w:tblInd w:w="70" w:type="dxa"/>
          <w:tblCellMar>
            <w:left w:w="70" w:type="dxa"/>
            <w:right w:w="70" w:type="dxa"/>
          </w:tblCellMar>
          <w:tblLook w:val="04A0"/>
        </w:tblPrEx>
        <w:trPr>
          <w:trHeight w:val="330"/>
        </w:trPr>
        <w:tc>
          <w:tcPr>
            <w:tcW w:w="2268" w:type="dxa"/>
            <w:tcBorders>
              <w:top w:val="single" w:sz="4" w:space="0" w:color="auto"/>
              <w:left w:val="single" w:sz="4" w:space="0" w:color="auto"/>
              <w:bottom w:val="single" w:sz="4" w:space="0" w:color="auto"/>
              <w:right w:val="single" w:sz="4" w:space="0" w:color="auto"/>
            </w:tcBorders>
            <w:textDirection w:val="lrTb"/>
            <w:vAlign w:val="center"/>
            <w:hideMark/>
          </w:tcPr>
          <w:p w:rsidR="00A45122" w:rsidRPr="00A45122" w:rsidP="00AC2DDD">
            <w:pPr>
              <w:bidi w:val="0"/>
              <w:rPr>
                <w:rFonts w:ascii="Times New Roman" w:hAnsi="Times New Roman"/>
                <w:color w:val="000000"/>
                <w:sz w:val="16"/>
                <w:szCs w:val="16"/>
              </w:rPr>
            </w:pPr>
            <w:r w:rsidRPr="00A45122">
              <w:rPr>
                <w:rFonts w:ascii="Times New Roman" w:hAnsi="Times New Roman"/>
                <w:color w:val="000000"/>
                <w:sz w:val="16"/>
                <w:szCs w:val="16"/>
              </w:rPr>
              <w:t>OP Integrovaná infraštruktúra</w:t>
            </w:r>
          </w:p>
        </w:tc>
        <w:tc>
          <w:tcPr>
            <w:tcW w:w="972" w:type="dxa"/>
            <w:tcBorders>
              <w:top w:val="single" w:sz="4" w:space="0" w:color="auto"/>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single" w:sz="4" w:space="0" w:color="auto"/>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single" w:sz="4" w:space="0" w:color="auto"/>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single" w:sz="4" w:space="0" w:color="auto"/>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single" w:sz="4" w:space="0" w:color="auto"/>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383 085</w:t>
            </w:r>
          </w:p>
        </w:tc>
        <w:tc>
          <w:tcPr>
            <w:tcW w:w="972" w:type="dxa"/>
            <w:tcBorders>
              <w:top w:val="single" w:sz="4" w:space="0" w:color="auto"/>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752 579</w:t>
            </w:r>
          </w:p>
        </w:tc>
        <w:tc>
          <w:tcPr>
            <w:tcW w:w="972" w:type="dxa"/>
            <w:tcBorders>
              <w:top w:val="single" w:sz="4" w:space="0" w:color="auto"/>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1 006 331</w:t>
            </w:r>
          </w:p>
        </w:tc>
      </w:tr>
      <w:tr>
        <w:tblPrEx>
          <w:tblW w:w="9072" w:type="dxa"/>
          <w:tblInd w:w="70" w:type="dxa"/>
          <w:tblCellMar>
            <w:left w:w="70" w:type="dxa"/>
            <w:right w:w="70" w:type="dxa"/>
          </w:tblCellMar>
          <w:tblLook w:val="04A0"/>
        </w:tblPrEx>
        <w:trPr>
          <w:trHeight w:val="330"/>
        </w:trPr>
        <w:tc>
          <w:tcPr>
            <w:tcW w:w="2268" w:type="dxa"/>
            <w:tcBorders>
              <w:top w:val="nil"/>
              <w:left w:val="single" w:sz="4" w:space="0" w:color="auto"/>
              <w:bottom w:val="single" w:sz="4" w:space="0" w:color="auto"/>
              <w:right w:val="single" w:sz="4" w:space="0" w:color="auto"/>
            </w:tcBorders>
            <w:textDirection w:val="lrTb"/>
            <w:vAlign w:val="center"/>
            <w:hideMark/>
          </w:tcPr>
          <w:p w:rsidR="00A45122" w:rsidRPr="00A45122" w:rsidP="00AC2DDD">
            <w:pPr>
              <w:bidi w:val="0"/>
              <w:rPr>
                <w:rFonts w:ascii="Times New Roman" w:hAnsi="Times New Roman"/>
                <w:color w:val="000000"/>
                <w:sz w:val="16"/>
                <w:szCs w:val="16"/>
              </w:rPr>
            </w:pPr>
            <w:r w:rsidRPr="00A45122">
              <w:rPr>
                <w:rFonts w:ascii="Times New Roman" w:hAnsi="Times New Roman"/>
                <w:color w:val="000000"/>
                <w:sz w:val="16"/>
                <w:szCs w:val="16"/>
              </w:rPr>
              <w:t>OP Kvalita životného prostredia</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00817F96">
              <w:rPr>
                <w:rFonts w:ascii="Times New Roman" w:hAnsi="Times New Roman"/>
                <w:sz w:val="16"/>
                <w:szCs w:val="16"/>
              </w:rPr>
              <w:t>450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142 222</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302 918</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373 609</w:t>
            </w:r>
          </w:p>
        </w:tc>
      </w:tr>
      <w:tr>
        <w:tblPrEx>
          <w:tblW w:w="9072" w:type="dxa"/>
          <w:tblInd w:w="70" w:type="dxa"/>
          <w:tblCellMar>
            <w:left w:w="70" w:type="dxa"/>
            <w:right w:w="70" w:type="dxa"/>
          </w:tblCellMar>
          <w:tblLook w:val="04A0"/>
        </w:tblPrEx>
        <w:trPr>
          <w:trHeight w:val="330"/>
        </w:trPr>
        <w:tc>
          <w:tcPr>
            <w:tcW w:w="2268" w:type="dxa"/>
            <w:tcBorders>
              <w:top w:val="nil"/>
              <w:left w:val="single" w:sz="4" w:space="0" w:color="auto"/>
              <w:bottom w:val="single" w:sz="4" w:space="0" w:color="auto"/>
              <w:right w:val="single" w:sz="4" w:space="0" w:color="auto"/>
            </w:tcBorders>
            <w:textDirection w:val="lrTb"/>
            <w:vAlign w:val="center"/>
            <w:hideMark/>
          </w:tcPr>
          <w:p w:rsidR="00A45122" w:rsidRPr="00A45122" w:rsidP="00AC2DDD">
            <w:pPr>
              <w:bidi w:val="0"/>
              <w:rPr>
                <w:rFonts w:ascii="Times New Roman" w:hAnsi="Times New Roman"/>
                <w:color w:val="000000"/>
                <w:sz w:val="16"/>
                <w:szCs w:val="16"/>
              </w:rPr>
            </w:pPr>
            <w:r w:rsidRPr="00A45122">
              <w:rPr>
                <w:rFonts w:ascii="Times New Roman" w:hAnsi="Times New Roman"/>
                <w:color w:val="000000"/>
                <w:sz w:val="16"/>
                <w:szCs w:val="16"/>
              </w:rPr>
              <w:t>OP Ľudské zdroje</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208 601</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288 954</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314 036</w:t>
            </w:r>
          </w:p>
        </w:tc>
      </w:tr>
      <w:tr>
        <w:tblPrEx>
          <w:tblW w:w="9072" w:type="dxa"/>
          <w:tblInd w:w="70" w:type="dxa"/>
          <w:tblCellMar>
            <w:left w:w="70" w:type="dxa"/>
            <w:right w:w="70" w:type="dxa"/>
          </w:tblCellMar>
          <w:tblLook w:val="04A0"/>
        </w:tblPrEx>
        <w:trPr>
          <w:trHeight w:val="330"/>
        </w:trPr>
        <w:tc>
          <w:tcPr>
            <w:tcW w:w="2268" w:type="dxa"/>
            <w:tcBorders>
              <w:top w:val="nil"/>
              <w:left w:val="single" w:sz="4" w:space="0" w:color="auto"/>
              <w:bottom w:val="single" w:sz="4" w:space="0" w:color="auto"/>
              <w:right w:val="single" w:sz="4" w:space="0" w:color="auto"/>
            </w:tcBorders>
            <w:textDirection w:val="lrTb"/>
            <w:vAlign w:val="center"/>
            <w:hideMark/>
          </w:tcPr>
          <w:p w:rsidR="00A45122" w:rsidRPr="00A45122" w:rsidP="00AC2DDD">
            <w:pPr>
              <w:bidi w:val="0"/>
              <w:rPr>
                <w:rFonts w:ascii="Times New Roman" w:hAnsi="Times New Roman"/>
                <w:color w:val="000000"/>
                <w:sz w:val="16"/>
                <w:szCs w:val="16"/>
              </w:rPr>
            </w:pPr>
            <w:r w:rsidRPr="00A45122">
              <w:rPr>
                <w:rFonts w:ascii="Times New Roman" w:hAnsi="Times New Roman"/>
                <w:color w:val="000000"/>
                <w:sz w:val="16"/>
                <w:szCs w:val="16"/>
              </w:rPr>
              <w:t>OP Výskum a inovácie</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105 150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216 300</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280 600</w:t>
            </w:r>
          </w:p>
        </w:tc>
      </w:tr>
      <w:tr>
        <w:tblPrEx>
          <w:tblW w:w="9072" w:type="dxa"/>
          <w:tblInd w:w="70" w:type="dxa"/>
          <w:tblCellMar>
            <w:left w:w="70" w:type="dxa"/>
            <w:right w:w="70" w:type="dxa"/>
          </w:tblCellMar>
          <w:tblLook w:val="04A0"/>
        </w:tblPrEx>
        <w:trPr>
          <w:trHeight w:val="480"/>
        </w:trPr>
        <w:tc>
          <w:tcPr>
            <w:tcW w:w="2268" w:type="dxa"/>
            <w:tcBorders>
              <w:top w:val="nil"/>
              <w:left w:val="single" w:sz="4" w:space="0" w:color="auto"/>
              <w:bottom w:val="single" w:sz="4" w:space="0" w:color="auto"/>
              <w:right w:val="single" w:sz="4" w:space="0" w:color="auto"/>
            </w:tcBorders>
            <w:textDirection w:val="lrTb"/>
            <w:vAlign w:val="center"/>
            <w:hideMark/>
          </w:tcPr>
          <w:p w:rsidR="00A45122" w:rsidRPr="00A45122" w:rsidP="00AC2DDD">
            <w:pPr>
              <w:bidi w:val="0"/>
              <w:rPr>
                <w:rFonts w:ascii="Times New Roman" w:hAnsi="Times New Roman"/>
                <w:color w:val="000000"/>
                <w:sz w:val="16"/>
                <w:szCs w:val="16"/>
              </w:rPr>
            </w:pPr>
            <w:r w:rsidRPr="00A45122">
              <w:rPr>
                <w:rFonts w:ascii="Times New Roman" w:hAnsi="Times New Roman"/>
                <w:color w:val="000000"/>
                <w:sz w:val="16"/>
                <w:szCs w:val="16"/>
              </w:rPr>
              <w:t>OP Sociálneho začlenenia najodkázanejších osôb</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8 621</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8 772</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8 926</w:t>
            </w:r>
          </w:p>
        </w:tc>
      </w:tr>
      <w:tr>
        <w:tblPrEx>
          <w:tblW w:w="9072" w:type="dxa"/>
          <w:tblInd w:w="70" w:type="dxa"/>
          <w:tblCellMar>
            <w:left w:w="70" w:type="dxa"/>
            <w:right w:w="70" w:type="dxa"/>
          </w:tblCellMar>
          <w:tblLook w:val="04A0"/>
        </w:tblPrEx>
        <w:trPr>
          <w:trHeight w:val="330"/>
        </w:trPr>
        <w:tc>
          <w:tcPr>
            <w:tcW w:w="2268" w:type="dxa"/>
            <w:tcBorders>
              <w:top w:val="nil"/>
              <w:left w:val="single" w:sz="4" w:space="0" w:color="auto"/>
              <w:bottom w:val="single" w:sz="4" w:space="0" w:color="auto"/>
              <w:right w:val="single" w:sz="4" w:space="0" w:color="auto"/>
            </w:tcBorders>
            <w:textDirection w:val="lrTb"/>
            <w:vAlign w:val="center"/>
            <w:hideMark/>
          </w:tcPr>
          <w:p w:rsidR="00A45122" w:rsidRPr="00A45122" w:rsidP="00AC2DDD">
            <w:pPr>
              <w:bidi w:val="0"/>
              <w:rPr>
                <w:rFonts w:ascii="Times New Roman" w:hAnsi="Times New Roman"/>
                <w:color w:val="000000"/>
                <w:sz w:val="16"/>
                <w:szCs w:val="16"/>
              </w:rPr>
            </w:pPr>
            <w:r w:rsidRPr="00A45122">
              <w:rPr>
                <w:rFonts w:ascii="Times New Roman" w:hAnsi="Times New Roman"/>
                <w:color w:val="000000"/>
                <w:sz w:val="16"/>
                <w:szCs w:val="16"/>
              </w:rPr>
              <w:t>OP Technická pomoc</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22 033</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29 093</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29 139</w:t>
            </w:r>
          </w:p>
        </w:tc>
      </w:tr>
      <w:tr>
        <w:tblPrEx>
          <w:tblW w:w="9072" w:type="dxa"/>
          <w:tblInd w:w="70" w:type="dxa"/>
          <w:tblCellMar>
            <w:left w:w="70" w:type="dxa"/>
            <w:right w:w="70" w:type="dxa"/>
          </w:tblCellMar>
          <w:tblLook w:val="04A0"/>
        </w:tblPrEx>
        <w:trPr>
          <w:trHeight w:val="330"/>
        </w:trPr>
        <w:tc>
          <w:tcPr>
            <w:tcW w:w="2268" w:type="dxa"/>
            <w:tcBorders>
              <w:top w:val="nil"/>
              <w:left w:val="single" w:sz="4" w:space="0" w:color="auto"/>
              <w:bottom w:val="single" w:sz="4" w:space="0" w:color="auto"/>
              <w:right w:val="single" w:sz="4" w:space="0" w:color="auto"/>
            </w:tcBorders>
            <w:textDirection w:val="lrTb"/>
            <w:vAlign w:val="center"/>
            <w:hideMark/>
          </w:tcPr>
          <w:p w:rsidR="00A45122" w:rsidRPr="00A45122" w:rsidP="00AC2DDD">
            <w:pPr>
              <w:bidi w:val="0"/>
              <w:rPr>
                <w:rFonts w:ascii="Times New Roman" w:hAnsi="Times New Roman"/>
                <w:color w:val="000000"/>
                <w:sz w:val="16"/>
                <w:szCs w:val="16"/>
              </w:rPr>
            </w:pPr>
            <w:r w:rsidRPr="00A45122">
              <w:rPr>
                <w:rFonts w:ascii="Times New Roman" w:hAnsi="Times New Roman"/>
                <w:color w:val="000000"/>
                <w:sz w:val="16"/>
                <w:szCs w:val="16"/>
              </w:rPr>
              <w:t>Integrovaný regionálny OP</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103 600</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244 900</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339 100</w:t>
            </w:r>
          </w:p>
        </w:tc>
      </w:tr>
      <w:tr>
        <w:tblPrEx>
          <w:tblW w:w="9072" w:type="dxa"/>
          <w:tblInd w:w="70" w:type="dxa"/>
          <w:tblCellMar>
            <w:left w:w="70" w:type="dxa"/>
            <w:right w:w="70" w:type="dxa"/>
          </w:tblCellMar>
          <w:tblLook w:val="04A0"/>
        </w:tblPrEx>
        <w:trPr>
          <w:trHeight w:val="330"/>
        </w:trPr>
        <w:tc>
          <w:tcPr>
            <w:tcW w:w="2268" w:type="dxa"/>
            <w:tcBorders>
              <w:top w:val="nil"/>
              <w:left w:val="single" w:sz="4" w:space="0" w:color="auto"/>
              <w:bottom w:val="single" w:sz="4" w:space="0" w:color="auto"/>
              <w:right w:val="single" w:sz="4" w:space="0" w:color="auto"/>
            </w:tcBorders>
            <w:textDirection w:val="lrTb"/>
            <w:vAlign w:val="center"/>
            <w:hideMark/>
          </w:tcPr>
          <w:p w:rsidR="00A45122" w:rsidRPr="00A45122" w:rsidP="00AC2DDD">
            <w:pPr>
              <w:bidi w:val="0"/>
              <w:rPr>
                <w:rFonts w:ascii="Times New Roman" w:hAnsi="Times New Roman"/>
                <w:color w:val="000000"/>
                <w:sz w:val="16"/>
                <w:szCs w:val="16"/>
              </w:rPr>
            </w:pPr>
            <w:r w:rsidRPr="00A45122">
              <w:rPr>
                <w:rFonts w:ascii="Times New Roman" w:hAnsi="Times New Roman"/>
                <w:color w:val="000000"/>
                <w:sz w:val="16"/>
                <w:szCs w:val="16"/>
              </w:rPr>
              <w:t>OP Efektívna verejná správa</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00817F96">
              <w:rPr>
                <w:rFonts w:ascii="Times New Roman" w:hAnsi="Times New Roman"/>
                <w:sz w:val="16"/>
                <w:szCs w:val="16"/>
              </w:rPr>
              <w:t>3 000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36 287</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38 033</w:t>
            </w:r>
          </w:p>
        </w:tc>
        <w:tc>
          <w:tcPr>
            <w:tcW w:w="972" w:type="dxa"/>
            <w:tcBorders>
              <w:top w:val="nil"/>
              <w:left w:val="nil"/>
              <w:bottom w:val="single" w:sz="4" w:space="0" w:color="auto"/>
              <w:right w:val="single" w:sz="4" w:space="0" w:color="auto"/>
            </w:tcBorders>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39 755</w:t>
            </w:r>
          </w:p>
        </w:tc>
      </w:tr>
      <w:tr>
        <w:tblPrEx>
          <w:tblW w:w="9072" w:type="dxa"/>
          <w:tblInd w:w="70" w:type="dxa"/>
          <w:tblCellMar>
            <w:left w:w="70" w:type="dxa"/>
            <w:right w:w="70" w:type="dxa"/>
          </w:tblCellMar>
          <w:tblLook w:val="04A0"/>
        </w:tblPrEx>
        <w:trPr>
          <w:trHeight w:val="330"/>
        </w:trPr>
        <w:tc>
          <w:tcPr>
            <w:tcW w:w="2268" w:type="dxa"/>
            <w:tcBorders>
              <w:top w:val="nil"/>
              <w:left w:val="single" w:sz="4" w:space="0" w:color="auto"/>
              <w:bottom w:val="single" w:sz="4" w:space="0" w:color="auto"/>
              <w:right w:val="single" w:sz="4" w:space="0" w:color="auto"/>
            </w:tcBorders>
            <w:textDirection w:val="lrTb"/>
            <w:vAlign w:val="center"/>
            <w:hideMark/>
          </w:tcPr>
          <w:p w:rsidR="00A45122" w:rsidRPr="00A45122" w:rsidP="00AC2DDD">
            <w:pPr>
              <w:bidi w:val="0"/>
              <w:rPr>
                <w:rFonts w:ascii="Times New Roman" w:hAnsi="Times New Roman"/>
                <w:color w:val="000000"/>
                <w:sz w:val="16"/>
                <w:szCs w:val="16"/>
              </w:rPr>
            </w:pPr>
            <w:r w:rsidRPr="00A45122">
              <w:rPr>
                <w:rFonts w:ascii="Times New Roman" w:hAnsi="Times New Roman"/>
                <w:color w:val="000000"/>
                <w:sz w:val="16"/>
                <w:szCs w:val="16"/>
              </w:rPr>
              <w:t>VPS</w:t>
            </w:r>
            <w:r>
              <w:rPr>
                <w:rFonts w:ascii="Times New Roman" w:hAnsi="Times New Roman"/>
                <w:color w:val="000000"/>
                <w:sz w:val="16"/>
                <w:szCs w:val="16"/>
              </w:rPr>
              <w:t>**</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270 000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00817F96">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972" w:type="dxa"/>
            <w:tcBorders>
              <w:top w:val="nil"/>
              <w:left w:val="nil"/>
              <w:bottom w:val="single" w:sz="4" w:space="0" w:color="auto"/>
              <w:right w:val="single" w:sz="4" w:space="0" w:color="auto"/>
            </w:tcBorders>
            <w:shd w:val="clear" w:color="000000" w:fill="FFFFFF"/>
            <w:textDirection w:val="lrTb"/>
            <w:vAlign w:val="center"/>
            <w:hideMark/>
          </w:tcPr>
          <w:p w:rsidR="00A45122"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val="330"/>
        </w:trPr>
        <w:tc>
          <w:tcPr>
            <w:tcW w:w="226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45122" w:rsidRPr="00A45122" w:rsidP="00AC2DDD">
            <w:pPr>
              <w:bidi w:val="0"/>
              <w:rPr>
                <w:rFonts w:ascii="Times New Roman" w:hAnsi="Times New Roman"/>
                <w:b/>
                <w:bCs/>
                <w:color w:val="000000"/>
                <w:sz w:val="16"/>
                <w:szCs w:val="16"/>
              </w:rPr>
            </w:pPr>
            <w:r w:rsidRPr="00A45122">
              <w:rPr>
                <w:rFonts w:ascii="Times New Roman" w:hAnsi="Times New Roman"/>
                <w:b/>
                <w:bCs/>
                <w:color w:val="000000"/>
                <w:sz w:val="16"/>
                <w:szCs w:val="16"/>
              </w:rPr>
              <w:t>Operačné programy spolu</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45122" w:rsidRPr="00A45122" w:rsidP="00A45122">
            <w:pPr>
              <w:bidi w:val="0"/>
              <w:jc w:val="right"/>
              <w:rPr>
                <w:rFonts w:ascii="Times New Roman" w:hAnsi="Times New Roman"/>
                <w:b/>
                <w:bCs/>
                <w:sz w:val="16"/>
                <w:szCs w:val="16"/>
              </w:rPr>
            </w:pPr>
            <w:r w:rsidRPr="00A45122">
              <w:rPr>
                <w:rFonts w:ascii="Times New Roman" w:hAnsi="Times New Roman"/>
                <w:b/>
                <w:bCs/>
                <w:sz w:val="16"/>
                <w:szCs w:val="16"/>
              </w:rPr>
              <w:t>0</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45122" w:rsidRPr="00A45122" w:rsidP="00A45122">
            <w:pPr>
              <w:bidi w:val="0"/>
              <w:jc w:val="right"/>
              <w:rPr>
                <w:rFonts w:ascii="Times New Roman" w:hAnsi="Times New Roman"/>
                <w:b/>
                <w:bCs/>
                <w:sz w:val="16"/>
                <w:szCs w:val="16"/>
              </w:rPr>
            </w:pPr>
            <w:r w:rsidRPr="00A45122">
              <w:rPr>
                <w:rFonts w:ascii="Times New Roman" w:hAnsi="Times New Roman"/>
                <w:b/>
                <w:bCs/>
                <w:sz w:val="16"/>
                <w:szCs w:val="16"/>
              </w:rPr>
              <w:t>0</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45122" w:rsidRPr="00A45122" w:rsidP="00A45122">
            <w:pPr>
              <w:bidi w:val="0"/>
              <w:jc w:val="right"/>
              <w:rPr>
                <w:rFonts w:ascii="Times New Roman" w:hAnsi="Times New Roman"/>
                <w:b/>
                <w:bCs/>
                <w:sz w:val="16"/>
                <w:szCs w:val="16"/>
              </w:rPr>
            </w:pPr>
            <w:r w:rsidRPr="00A45122">
              <w:rPr>
                <w:rFonts w:ascii="Times New Roman" w:hAnsi="Times New Roman"/>
                <w:b/>
                <w:bCs/>
                <w:sz w:val="16"/>
                <w:szCs w:val="16"/>
              </w:rPr>
              <w:t>270 000</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45122" w:rsidRPr="00A45122" w:rsidP="00A45122">
            <w:pPr>
              <w:bidi w:val="0"/>
              <w:jc w:val="right"/>
              <w:rPr>
                <w:rFonts w:ascii="Times New Roman" w:hAnsi="Times New Roman"/>
                <w:b/>
                <w:bCs/>
                <w:sz w:val="16"/>
                <w:szCs w:val="16"/>
              </w:rPr>
            </w:pPr>
            <w:r w:rsidR="00817F96">
              <w:rPr>
                <w:rFonts w:ascii="Times New Roman" w:hAnsi="Times New Roman"/>
                <w:b/>
                <w:bCs/>
                <w:sz w:val="16"/>
                <w:szCs w:val="16"/>
              </w:rPr>
              <w:t>3 450</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45122" w:rsidRPr="00A45122" w:rsidP="00A45122">
            <w:pPr>
              <w:bidi w:val="0"/>
              <w:jc w:val="right"/>
              <w:rPr>
                <w:rFonts w:ascii="Times New Roman" w:hAnsi="Times New Roman"/>
                <w:b/>
                <w:bCs/>
                <w:sz w:val="16"/>
                <w:szCs w:val="16"/>
              </w:rPr>
            </w:pPr>
            <w:r w:rsidRPr="00A45122">
              <w:rPr>
                <w:rFonts w:ascii="Times New Roman" w:hAnsi="Times New Roman"/>
                <w:b/>
                <w:bCs/>
                <w:sz w:val="16"/>
                <w:szCs w:val="16"/>
              </w:rPr>
              <w:t>1 009 599</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45122" w:rsidRPr="00A45122" w:rsidP="00A45122">
            <w:pPr>
              <w:bidi w:val="0"/>
              <w:jc w:val="right"/>
              <w:rPr>
                <w:rFonts w:ascii="Times New Roman" w:hAnsi="Times New Roman"/>
                <w:b/>
                <w:bCs/>
                <w:sz w:val="16"/>
                <w:szCs w:val="16"/>
              </w:rPr>
            </w:pPr>
            <w:r w:rsidRPr="00A45122">
              <w:rPr>
                <w:rFonts w:ascii="Times New Roman" w:hAnsi="Times New Roman"/>
                <w:b/>
                <w:bCs/>
                <w:sz w:val="16"/>
                <w:szCs w:val="16"/>
              </w:rPr>
              <w:t>1 881 549</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A45122" w:rsidRPr="00A45122" w:rsidP="00A45122">
            <w:pPr>
              <w:bidi w:val="0"/>
              <w:jc w:val="right"/>
              <w:rPr>
                <w:rFonts w:ascii="Times New Roman" w:hAnsi="Times New Roman"/>
                <w:b/>
                <w:bCs/>
                <w:sz w:val="16"/>
                <w:szCs w:val="16"/>
              </w:rPr>
            </w:pPr>
            <w:r w:rsidRPr="00A45122">
              <w:rPr>
                <w:rFonts w:ascii="Times New Roman" w:hAnsi="Times New Roman"/>
                <w:b/>
                <w:bCs/>
                <w:sz w:val="16"/>
                <w:szCs w:val="16"/>
              </w:rPr>
              <w:t>2 391 496</w:t>
            </w:r>
          </w:p>
        </w:tc>
      </w:tr>
    </w:tbl>
    <w:p w:rsidR="00A45122" w:rsidP="00A45122">
      <w:pPr>
        <w:bidi w:val="0"/>
        <w:jc w:val="both"/>
        <w:rPr>
          <w:rFonts w:ascii="Times New Roman" w:hAnsi="Times New Roman"/>
          <w:i/>
          <w:noProof/>
          <w:sz w:val="16"/>
          <w:szCs w:val="16"/>
        </w:rPr>
      </w:pPr>
      <w:r w:rsidRPr="00A45122">
        <w:rPr>
          <w:rFonts w:ascii="Times New Roman" w:hAnsi="Times New Roman"/>
          <w:i/>
          <w:noProof/>
          <w:sz w:val="16"/>
          <w:szCs w:val="16"/>
        </w:rPr>
        <w:t>*</w:t>
      </w:r>
      <w:r>
        <w:rPr>
          <w:rFonts w:ascii="Times New Roman" w:hAnsi="Times New Roman"/>
          <w:i/>
          <w:noProof/>
          <w:sz w:val="16"/>
          <w:szCs w:val="16"/>
        </w:rPr>
        <w:t xml:space="preserve"> </w:t>
      </w:r>
      <w:r w:rsidR="00255662">
        <w:rPr>
          <w:rFonts w:ascii="Times New Roman" w:hAnsi="Times New Roman"/>
          <w:i/>
          <w:noProof/>
          <w:sz w:val="16"/>
          <w:szCs w:val="16"/>
        </w:rPr>
        <w:t xml:space="preserve">    </w:t>
      </w:r>
      <w:r w:rsidRPr="00A45122">
        <w:rPr>
          <w:rFonts w:ascii="Times New Roman" w:hAnsi="Times New Roman"/>
          <w:i/>
          <w:noProof/>
          <w:sz w:val="16"/>
          <w:szCs w:val="16"/>
        </w:rPr>
        <w:t>Skutočnosť a očakávaná skutočnosť predstavuje čerpanie platobnými príkazmi</w:t>
      </w:r>
      <w:r w:rsidR="00427D51">
        <w:rPr>
          <w:rFonts w:ascii="Times New Roman" w:hAnsi="Times New Roman"/>
          <w:i/>
          <w:noProof/>
          <w:sz w:val="16"/>
          <w:szCs w:val="16"/>
        </w:rPr>
        <w:t>,</w:t>
      </w:r>
      <w:r w:rsidRPr="00A45122">
        <w:rPr>
          <w:rFonts w:ascii="Times New Roman" w:hAnsi="Times New Roman"/>
          <w:i/>
          <w:noProof/>
          <w:sz w:val="16"/>
          <w:szCs w:val="16"/>
        </w:rPr>
        <w:t xml:space="preserve"> ako aj rozpočtovými opatreniami</w:t>
      </w:r>
      <w:r w:rsidR="00E02E9E">
        <w:rPr>
          <w:rFonts w:ascii="Times New Roman" w:hAnsi="Times New Roman"/>
          <w:i/>
          <w:noProof/>
          <w:sz w:val="16"/>
          <w:szCs w:val="16"/>
        </w:rPr>
        <w:t xml:space="preserve"> na úrovni PJ</w:t>
      </w:r>
    </w:p>
    <w:p w:rsidR="00A45122" w:rsidP="00A45122">
      <w:pPr>
        <w:bidi w:val="0"/>
        <w:jc w:val="both"/>
        <w:rPr>
          <w:rFonts w:ascii="Times New Roman" w:hAnsi="Times New Roman"/>
          <w:i/>
          <w:noProof/>
          <w:sz w:val="16"/>
          <w:szCs w:val="16"/>
        </w:rPr>
      </w:pPr>
      <w:r>
        <w:rPr>
          <w:rFonts w:ascii="Times New Roman" w:hAnsi="Times New Roman"/>
          <w:i/>
          <w:noProof/>
          <w:sz w:val="16"/>
          <w:szCs w:val="16"/>
        </w:rPr>
        <w:t xml:space="preserve">** </w:t>
      </w:r>
      <w:r w:rsidR="00255662">
        <w:rPr>
          <w:rFonts w:ascii="Times New Roman" w:hAnsi="Times New Roman"/>
          <w:i/>
          <w:noProof/>
          <w:sz w:val="16"/>
          <w:szCs w:val="16"/>
        </w:rPr>
        <w:t xml:space="preserve"> </w:t>
      </w:r>
      <w:r>
        <w:rPr>
          <w:rFonts w:ascii="Times New Roman" w:hAnsi="Times New Roman"/>
          <w:i/>
          <w:noProof/>
          <w:sz w:val="16"/>
          <w:szCs w:val="16"/>
        </w:rPr>
        <w:t xml:space="preserve">Prostriedky na 3. PO v roku 2014 rozpočtované v kapitole </w:t>
      </w:r>
      <w:r w:rsidR="00BB56B1">
        <w:rPr>
          <w:rFonts w:ascii="Times New Roman" w:hAnsi="Times New Roman"/>
          <w:i/>
          <w:noProof/>
          <w:sz w:val="16"/>
          <w:szCs w:val="16"/>
        </w:rPr>
        <w:t>VPS</w:t>
      </w:r>
    </w:p>
    <w:p w:rsidR="0033322B" w:rsidRPr="0033322B" w:rsidP="00A45122">
      <w:pPr>
        <w:bidi w:val="0"/>
        <w:jc w:val="both"/>
        <w:rPr>
          <w:rFonts w:ascii="Times New Roman" w:hAnsi="Times New Roman"/>
          <w:noProof/>
        </w:rPr>
      </w:pPr>
    </w:p>
    <w:p w:rsidR="00764642" w:rsidRPr="00916C55" w:rsidP="00764642">
      <w:pPr>
        <w:bidi w:val="0"/>
        <w:jc w:val="both"/>
        <w:rPr>
          <w:rFonts w:ascii="Times New Roman" w:hAnsi="Times New Roman"/>
          <w:b/>
          <w:szCs w:val="22"/>
        </w:rPr>
      </w:pPr>
      <w:r w:rsidR="007306FD">
        <w:rPr>
          <w:rFonts w:ascii="Times New Roman" w:hAnsi="Times New Roman"/>
          <w:b/>
          <w:szCs w:val="22"/>
        </w:rPr>
        <w:t>4</w:t>
      </w:r>
      <w:r w:rsidRPr="00916C55" w:rsidR="003D2CCD">
        <w:rPr>
          <w:rFonts w:ascii="Times New Roman" w:hAnsi="Times New Roman"/>
          <w:b/>
          <w:szCs w:val="22"/>
        </w:rPr>
        <w:t>. Výdavky</w:t>
      </w:r>
      <w:r w:rsidR="003D2CCD">
        <w:rPr>
          <w:rFonts w:ascii="Times New Roman" w:hAnsi="Times New Roman"/>
          <w:b/>
          <w:szCs w:val="22"/>
        </w:rPr>
        <w:t xml:space="preserve"> za spolufinancovanie zo štátneho rozpočtu </w:t>
      </w:r>
      <w:r w:rsidR="005F00DC">
        <w:rPr>
          <w:rFonts w:ascii="Times New Roman" w:hAnsi="Times New Roman"/>
          <w:b/>
          <w:szCs w:val="22"/>
        </w:rPr>
        <w:t xml:space="preserve">v rokoch 2015 až </w:t>
      </w:r>
      <w:r w:rsidR="003475BC">
        <w:rPr>
          <w:rFonts w:ascii="Times New Roman" w:hAnsi="Times New Roman"/>
          <w:b/>
          <w:szCs w:val="22"/>
        </w:rPr>
        <w:t>2017</w:t>
      </w:r>
    </w:p>
    <w:p w:rsidR="003D2CCD" w:rsidRPr="00916C55" w:rsidP="003D2CCD">
      <w:pPr>
        <w:bidi w:val="0"/>
        <w:jc w:val="both"/>
        <w:rPr>
          <w:rFonts w:ascii="Times New Roman" w:hAnsi="Times New Roman"/>
          <w:b/>
          <w:szCs w:val="22"/>
        </w:rPr>
      </w:pPr>
    </w:p>
    <w:p w:rsidR="0097390A" w:rsidP="009175A8">
      <w:pPr>
        <w:bidi w:val="0"/>
        <w:ind w:firstLine="708"/>
        <w:jc w:val="both"/>
        <w:rPr>
          <w:rFonts w:ascii="Times New Roman" w:hAnsi="Times New Roman"/>
          <w:noProof/>
          <w:szCs w:val="22"/>
        </w:rPr>
      </w:pPr>
      <w:r w:rsidRPr="00F42979">
        <w:rPr>
          <w:rFonts w:ascii="Times New Roman" w:hAnsi="Times New Roman"/>
          <w:noProof/>
          <w:szCs w:val="22"/>
        </w:rPr>
        <w:t>Výdavky na spolufinancovanie zo ŠR</w:t>
      </w:r>
      <w:r>
        <w:rPr>
          <w:rFonts w:ascii="Times New Roman" w:hAnsi="Times New Roman"/>
          <w:noProof/>
          <w:szCs w:val="22"/>
        </w:rPr>
        <w:t xml:space="preserve"> sa rozpočtujú k prostriedkom EÚ</w:t>
      </w:r>
      <w:r w:rsidR="00431161">
        <w:rPr>
          <w:rFonts w:ascii="Times New Roman" w:hAnsi="Times New Roman"/>
          <w:noProof/>
          <w:szCs w:val="22"/>
        </w:rPr>
        <w:t xml:space="preserve">, </w:t>
      </w:r>
      <w:r>
        <w:rPr>
          <w:rFonts w:ascii="Times New Roman" w:hAnsi="Times New Roman"/>
          <w:noProof/>
          <w:szCs w:val="22"/>
        </w:rPr>
        <w:t xml:space="preserve">k zahraničným grantom </w:t>
      </w:r>
      <w:r w:rsidR="00BB56B1">
        <w:rPr>
          <w:rFonts w:ascii="Times New Roman" w:hAnsi="Times New Roman"/>
          <w:noProof/>
          <w:szCs w:val="22"/>
        </w:rPr>
        <w:t>poskytnutým z rozp</w:t>
      </w:r>
      <w:r w:rsidR="005F00DC">
        <w:rPr>
          <w:rFonts w:ascii="Times New Roman" w:hAnsi="Times New Roman"/>
          <w:noProof/>
          <w:szCs w:val="22"/>
        </w:rPr>
        <w:t>o</w:t>
      </w:r>
      <w:r w:rsidR="00BB56B1">
        <w:rPr>
          <w:rFonts w:ascii="Times New Roman" w:hAnsi="Times New Roman"/>
          <w:noProof/>
          <w:szCs w:val="22"/>
        </w:rPr>
        <w:t>čtu</w:t>
      </w:r>
      <w:r>
        <w:rPr>
          <w:rFonts w:ascii="Times New Roman" w:hAnsi="Times New Roman"/>
          <w:noProof/>
          <w:szCs w:val="22"/>
        </w:rPr>
        <w:t> EÚ (program LIFE+ a programy európskej územnej spolupráce) a</w:t>
      </w:r>
      <w:r w:rsidR="001C5C1C">
        <w:rPr>
          <w:rFonts w:ascii="Times New Roman" w:hAnsi="Times New Roman"/>
          <w:noProof/>
          <w:szCs w:val="22"/>
        </w:rPr>
        <w:t> k</w:t>
      </w:r>
      <w:r w:rsidR="00255662">
        <w:rPr>
          <w:rFonts w:ascii="Times New Roman" w:hAnsi="Times New Roman"/>
          <w:noProof/>
          <w:szCs w:val="22"/>
        </w:rPr>
        <w:t xml:space="preserve"> zahraničným grantom </w:t>
      </w:r>
      <w:r>
        <w:rPr>
          <w:rFonts w:ascii="Times New Roman" w:hAnsi="Times New Roman"/>
          <w:noProof/>
          <w:szCs w:val="22"/>
        </w:rPr>
        <w:t>poskytnutým na základe medzinárodných zmlúv (Finančný mechanizmus EHP, Nórsky finančný mechanizmus a Švajčiarsky finančný mechanizmus).</w:t>
      </w:r>
    </w:p>
    <w:p w:rsidR="00D640C2" w:rsidP="00C111AA">
      <w:pPr>
        <w:pStyle w:val="BodyText"/>
        <w:bidi w:val="0"/>
        <w:jc w:val="right"/>
        <w:rPr>
          <w:rFonts w:ascii="Times New Roman" w:hAnsi="Times New Roman"/>
          <w:sz w:val="16"/>
          <w:szCs w:val="20"/>
          <w:highlight w:val="yellow"/>
          <w:lang w:val="sk-SK" w:eastAsia="x-none"/>
        </w:rPr>
      </w:pPr>
    </w:p>
    <w:p w:rsidR="00CB4271" w:rsidP="00563E5E">
      <w:pPr>
        <w:bidi w:val="0"/>
        <w:ind w:firstLine="708"/>
        <w:jc w:val="both"/>
        <w:rPr>
          <w:rFonts w:ascii="Times New Roman" w:hAnsi="Times New Roman"/>
          <w:szCs w:val="22"/>
        </w:rPr>
      </w:pPr>
      <w:r w:rsidRPr="00CB4271" w:rsidR="00764642">
        <w:rPr>
          <w:rFonts w:ascii="Times New Roman" w:hAnsi="Times New Roman"/>
          <w:b/>
          <w:noProof/>
          <w:szCs w:val="22"/>
        </w:rPr>
        <w:t>Výdavky na spolufinancovanie zo ŠR k prostriedkom EÚ</w:t>
      </w:r>
      <w:r w:rsidRPr="00764642" w:rsidR="00764642">
        <w:rPr>
          <w:rFonts w:ascii="Times New Roman" w:hAnsi="Times New Roman"/>
          <w:noProof/>
          <w:szCs w:val="22"/>
        </w:rPr>
        <w:t xml:space="preserve"> </w:t>
      </w:r>
      <w:r w:rsidRPr="00764642" w:rsidR="00764642">
        <w:rPr>
          <w:rFonts w:ascii="Times New Roman" w:hAnsi="Times New Roman"/>
          <w:szCs w:val="22"/>
        </w:rPr>
        <w:t>sú</w:t>
      </w:r>
      <w:r w:rsidR="00764642">
        <w:rPr>
          <w:rFonts w:ascii="Times New Roman" w:hAnsi="Times New Roman"/>
          <w:szCs w:val="22"/>
        </w:rPr>
        <w:t xml:space="preserve"> rozpočtované v rámci jednotlivých kapitol na úrovni platobných jednotiek a </w:t>
      </w:r>
      <w:r w:rsidR="0033322B">
        <w:rPr>
          <w:rFonts w:ascii="Times New Roman" w:hAnsi="Times New Roman"/>
          <w:szCs w:val="22"/>
        </w:rPr>
        <w:t>P</w:t>
      </w:r>
      <w:r w:rsidR="00764642">
        <w:rPr>
          <w:rFonts w:ascii="Times New Roman" w:hAnsi="Times New Roman"/>
          <w:szCs w:val="22"/>
        </w:rPr>
        <w:t>ôdohospodárskej platobnej agentúry</w:t>
      </w:r>
      <w:r w:rsidR="001B55DD">
        <w:rPr>
          <w:rFonts w:ascii="Times New Roman" w:hAnsi="Times New Roman"/>
          <w:szCs w:val="22"/>
        </w:rPr>
        <w:t>,</w:t>
      </w:r>
      <w:r w:rsidR="00764642">
        <w:rPr>
          <w:rFonts w:ascii="Times New Roman" w:hAnsi="Times New Roman"/>
          <w:szCs w:val="22"/>
        </w:rPr>
        <w:t xml:space="preserve"> a to za prostriedky štrukturálnych fondov, Kohézneho fondu a poľnohospodárskych fondov. </w:t>
      </w:r>
    </w:p>
    <w:p w:rsidR="00D77B20">
      <w:pPr>
        <w:bidi w:val="0"/>
        <w:spacing w:after="200" w:line="276" w:lineRule="auto"/>
        <w:rPr>
          <w:rFonts w:ascii="Times New Roman" w:hAnsi="Times New Roman"/>
          <w:szCs w:val="22"/>
        </w:rPr>
      </w:pPr>
      <w:r>
        <w:rPr>
          <w:rFonts w:ascii="Times New Roman" w:hAnsi="Times New Roman"/>
          <w:szCs w:val="22"/>
        </w:rPr>
        <w:br w:type="page"/>
      </w:r>
    </w:p>
    <w:p w:rsidR="00CB4271" w:rsidP="00F42979">
      <w:pPr>
        <w:bidi w:val="0"/>
        <w:rPr>
          <w:rFonts w:ascii="Times New Roman" w:hAnsi="Times New Roman"/>
          <w:szCs w:val="22"/>
        </w:rPr>
      </w:pPr>
      <w:r w:rsidRPr="004E1D2C" w:rsidR="00D75EA7">
        <w:rPr>
          <w:rFonts w:ascii="Times New Roman" w:hAnsi="Times New Roman"/>
          <w:bCs/>
          <w:spacing w:val="-4"/>
          <w:szCs w:val="22"/>
          <w:u w:val="single"/>
          <w:lang w:eastAsia="cs-CZ"/>
        </w:rPr>
        <w:t xml:space="preserve">Tabuľka č. </w:t>
      </w:r>
      <w:r w:rsidR="007306FD">
        <w:rPr>
          <w:rFonts w:ascii="Times New Roman" w:hAnsi="Times New Roman"/>
          <w:bCs/>
          <w:spacing w:val="-4"/>
          <w:szCs w:val="22"/>
          <w:u w:val="single"/>
          <w:lang w:eastAsia="cs-CZ"/>
        </w:rPr>
        <w:t>8</w:t>
      </w:r>
      <w:r w:rsidRPr="004E1D2C" w:rsidR="00D75EA7">
        <w:rPr>
          <w:rFonts w:ascii="Times New Roman" w:hAnsi="Times New Roman"/>
          <w:bCs/>
          <w:spacing w:val="-4"/>
          <w:szCs w:val="22"/>
          <w:u w:val="single"/>
          <w:lang w:eastAsia="cs-CZ"/>
        </w:rPr>
        <w:t>:</w:t>
      </w:r>
      <w:r w:rsidRPr="004E1D2C" w:rsidR="00D75EA7">
        <w:rPr>
          <w:rFonts w:ascii="Times New Roman" w:hAnsi="Times New Roman"/>
          <w:spacing w:val="-4"/>
          <w:szCs w:val="22"/>
          <w:lang w:eastAsia="cs-CZ"/>
        </w:rPr>
        <w:t xml:space="preserve"> Výdavky na spolufinancovanie </w:t>
      </w:r>
      <w:r w:rsidR="00D75EA7">
        <w:rPr>
          <w:rFonts w:ascii="Times New Roman" w:hAnsi="Times New Roman"/>
          <w:spacing w:val="-4"/>
          <w:szCs w:val="22"/>
          <w:lang w:eastAsia="cs-CZ"/>
        </w:rPr>
        <w:t>zo ŠR k prostriedkom EÚ</w:t>
      </w:r>
      <w:r w:rsidR="00A45122">
        <w:rPr>
          <w:rFonts w:ascii="Times New Roman" w:hAnsi="Times New Roman"/>
          <w:spacing w:val="-4"/>
          <w:szCs w:val="22"/>
          <w:lang w:eastAsia="cs-CZ"/>
        </w:rPr>
        <w:t xml:space="preserve"> podľa fondov</w:t>
      </w:r>
      <w:r w:rsidR="00E02E9E">
        <w:rPr>
          <w:rFonts w:ascii="Times New Roman" w:hAnsi="Times New Roman"/>
          <w:spacing w:val="-4"/>
          <w:szCs w:val="22"/>
          <w:lang w:eastAsia="cs-CZ"/>
        </w:rPr>
        <w:t xml:space="preserve"> – úroveň PJ</w:t>
      </w:r>
    </w:p>
    <w:p w:rsidR="00F42979" w:rsidP="00F42979">
      <w:pPr>
        <w:bidi w:val="0"/>
        <w:jc w:val="right"/>
        <w:rPr>
          <w:rFonts w:ascii="Times New Roman" w:hAnsi="Times New Roman"/>
          <w:sz w:val="22"/>
          <w:szCs w:val="22"/>
        </w:rPr>
      </w:pPr>
      <w:r w:rsidRPr="00CF766B">
        <w:rPr>
          <w:rFonts w:ascii="Times New Roman" w:hAnsi="Times New Roman"/>
          <w:sz w:val="16"/>
          <w:szCs w:val="16"/>
        </w:rPr>
        <w:t>(v tis. eur)</w:t>
      </w:r>
    </w:p>
    <w:tbl>
      <w:tblPr>
        <w:tblStyle w:val="TableNormal"/>
        <w:tblW w:w="9067" w:type="dxa"/>
        <w:tblInd w:w="75" w:type="dxa"/>
        <w:tblLayout w:type="fixed"/>
        <w:tblCellMar>
          <w:left w:w="70" w:type="dxa"/>
          <w:right w:w="70" w:type="dxa"/>
        </w:tblCellMar>
        <w:tblLook w:val="04A0"/>
      </w:tblPr>
      <w:tblGrid>
        <w:gridCol w:w="846"/>
        <w:gridCol w:w="2333"/>
        <w:gridCol w:w="841"/>
        <w:gridCol w:w="841"/>
        <w:gridCol w:w="841"/>
        <w:gridCol w:w="841"/>
        <w:gridCol w:w="841"/>
        <w:gridCol w:w="841"/>
        <w:gridCol w:w="842"/>
      </w:tblGrid>
      <w:tr>
        <w:tblPrEx>
          <w:tblW w:w="9067" w:type="dxa"/>
          <w:tblInd w:w="75" w:type="dxa"/>
          <w:tblLayout w:type="fixed"/>
          <w:tblCellMar>
            <w:left w:w="70" w:type="dxa"/>
            <w:right w:w="70" w:type="dxa"/>
          </w:tblCellMar>
          <w:tblLook w:val="04A0"/>
        </w:tblPrEx>
        <w:trPr>
          <w:trHeight w:val="330"/>
        </w:trPr>
        <w:tc>
          <w:tcPr>
            <w:tcW w:w="846" w:type="dxa"/>
            <w:tcBorders>
              <w:top w:val="single" w:sz="4" w:space="0" w:color="auto"/>
              <w:left w:val="single" w:sz="4" w:space="0" w:color="auto"/>
              <w:bottom w:val="single" w:sz="4" w:space="0" w:color="auto"/>
              <w:right w:val="single" w:sz="4" w:space="0" w:color="auto"/>
            </w:tcBorders>
            <w:shd w:val="clear" w:color="auto" w:fill="A6A6A6"/>
            <w:textDirection w:val="lrTb"/>
            <w:vAlign w:val="top"/>
            <w:hideMark/>
          </w:tcPr>
          <w:p w:rsidR="00F42979" w:rsidRPr="000E622F" w:rsidP="00F42979">
            <w:pPr>
              <w:bidi w:val="0"/>
              <w:jc w:val="center"/>
              <w:rPr>
                <w:rFonts w:ascii="Times New Roman" w:hAnsi="Times New Roman"/>
                <w:b/>
                <w:bCs/>
                <w:sz w:val="20"/>
                <w:szCs w:val="20"/>
              </w:rPr>
            </w:pPr>
            <w:r w:rsidRPr="000E622F">
              <w:rPr>
                <w:rFonts w:ascii="Times New Roman" w:hAnsi="Times New Roman"/>
                <w:b/>
                <w:bCs/>
                <w:sz w:val="20"/>
                <w:szCs w:val="20"/>
              </w:rPr>
              <w:t> </w:t>
            </w:r>
          </w:p>
        </w:tc>
        <w:tc>
          <w:tcPr>
            <w:tcW w:w="233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F42979"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 </w:t>
            </w:r>
          </w:p>
        </w:tc>
        <w:tc>
          <w:tcPr>
            <w:tcW w:w="84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79"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2012 S</w:t>
            </w:r>
          </w:p>
        </w:tc>
        <w:tc>
          <w:tcPr>
            <w:tcW w:w="84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79"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2013 S</w:t>
            </w:r>
          </w:p>
        </w:tc>
        <w:tc>
          <w:tcPr>
            <w:tcW w:w="84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79"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84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79"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p>
        </w:tc>
        <w:tc>
          <w:tcPr>
            <w:tcW w:w="84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79"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84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79"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84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79" w:rsidRPr="000E622F" w:rsidP="00F42979">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772239" w:rsidRPr="00F42979" w:rsidP="002C019B">
            <w:pPr>
              <w:bidi w:val="0"/>
              <w:rPr>
                <w:rFonts w:ascii="Times New Roman" w:hAnsi="Times New Roman"/>
                <w:color w:val="000000"/>
                <w:sz w:val="16"/>
                <w:szCs w:val="16"/>
              </w:rPr>
            </w:pPr>
            <w:r w:rsidRPr="00F42979">
              <w:rPr>
                <w:rFonts w:ascii="Times New Roman" w:hAnsi="Times New Roman"/>
                <w:color w:val="000000"/>
                <w:sz w:val="16"/>
                <w:szCs w:val="16"/>
              </w:rPr>
              <w:t>A11</w:t>
            </w:r>
          </w:p>
        </w:tc>
        <w:tc>
          <w:tcPr>
            <w:tcW w:w="2333" w:type="dxa"/>
            <w:tcBorders>
              <w:top w:val="nil"/>
              <w:left w:val="nil"/>
              <w:bottom w:val="single" w:sz="4" w:space="0" w:color="auto"/>
              <w:right w:val="single" w:sz="4" w:space="0" w:color="auto"/>
            </w:tcBorders>
            <w:shd w:val="clear" w:color="000000" w:fill="auto"/>
            <w:textDirection w:val="lrTb"/>
            <w:vAlign w:val="center"/>
            <w:hideMark/>
          </w:tcPr>
          <w:p w:rsidR="00772239" w:rsidRPr="00F42979" w:rsidP="00F42979">
            <w:pPr>
              <w:bidi w:val="0"/>
              <w:jc w:val="both"/>
              <w:rPr>
                <w:rFonts w:ascii="Times New Roman" w:hAnsi="Times New Roman"/>
                <w:color w:val="000000"/>
                <w:sz w:val="16"/>
                <w:szCs w:val="16"/>
              </w:rPr>
            </w:pPr>
            <w:r w:rsidRPr="00F42979">
              <w:rPr>
                <w:rFonts w:ascii="Times New Roman" w:hAnsi="Times New Roman"/>
                <w:color w:val="000000"/>
                <w:sz w:val="16"/>
                <w:szCs w:val="16"/>
              </w:rPr>
              <w:t>Štrukturálne fondy 1.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color w:val="000000"/>
                <w:sz w:val="16"/>
                <w:szCs w:val="16"/>
              </w:rPr>
            </w:pPr>
            <w:r w:rsidRPr="00F42979">
              <w:rPr>
                <w:rFonts w:ascii="Times New Roman" w:hAnsi="Times New Roman"/>
                <w:color w:val="000000"/>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color w:val="000000"/>
                <w:sz w:val="16"/>
                <w:szCs w:val="16"/>
              </w:rPr>
            </w:pPr>
            <w:r w:rsidRPr="00F42979">
              <w:rPr>
                <w:rFonts w:ascii="Times New Roman" w:hAnsi="Times New Roman"/>
                <w:color w:val="000000"/>
                <w:sz w:val="16"/>
                <w:szCs w:val="16"/>
              </w:rPr>
              <w:t>51</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color w:val="000000"/>
                <w:sz w:val="16"/>
                <w:szCs w:val="16"/>
              </w:rPr>
            </w:pPr>
            <w:r w:rsidRPr="00F42979">
              <w:rPr>
                <w:rFonts w:ascii="Times New Roman" w:hAnsi="Times New Roman"/>
                <w:color w:val="000000"/>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772239">
            <w:pPr>
              <w:bidi w:val="0"/>
              <w:jc w:val="right"/>
              <w:rPr>
                <w:rFonts w:ascii="Times New Roman" w:hAnsi="Times New Roman"/>
                <w:color w:val="000000"/>
                <w:sz w:val="16"/>
                <w:szCs w:val="16"/>
              </w:rPr>
            </w:pPr>
            <w:r w:rsidRPr="00772239">
              <w:rPr>
                <w:rFonts w:ascii="Times New Roman" w:hAnsi="Times New Roman"/>
                <w:color w:val="000000"/>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color w:val="000000"/>
                <w:sz w:val="16"/>
                <w:szCs w:val="16"/>
              </w:rPr>
            </w:pPr>
            <w:r w:rsidRPr="00F42979">
              <w:rPr>
                <w:rFonts w:ascii="Times New Roman" w:hAnsi="Times New Roman"/>
                <w:color w:val="000000"/>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color w:val="000000"/>
                <w:sz w:val="16"/>
                <w:szCs w:val="16"/>
              </w:rPr>
            </w:pPr>
            <w:r w:rsidRPr="00F42979">
              <w:rPr>
                <w:rFonts w:ascii="Times New Roman" w:hAnsi="Times New Roman"/>
                <w:color w:val="000000"/>
                <w:sz w:val="16"/>
                <w:szCs w:val="16"/>
              </w:rPr>
              <w:t>0</w:t>
            </w:r>
          </w:p>
        </w:tc>
        <w:tc>
          <w:tcPr>
            <w:tcW w:w="842"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color w:val="000000"/>
                <w:sz w:val="16"/>
                <w:szCs w:val="16"/>
              </w:rPr>
            </w:pPr>
            <w:r w:rsidRPr="00F42979">
              <w:rPr>
                <w:rFonts w:ascii="Times New Roman" w:hAnsi="Times New Roman"/>
                <w:color w:val="000000"/>
                <w:sz w:val="16"/>
                <w:szCs w:val="16"/>
              </w:rPr>
              <w:t>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772239" w:rsidRPr="00F42979" w:rsidP="002C019B">
            <w:pPr>
              <w:bidi w:val="0"/>
              <w:rPr>
                <w:rFonts w:ascii="Times New Roman" w:hAnsi="Times New Roman"/>
                <w:color w:val="000000"/>
                <w:sz w:val="16"/>
                <w:szCs w:val="16"/>
              </w:rPr>
            </w:pPr>
            <w:r w:rsidRPr="00F42979">
              <w:rPr>
                <w:rFonts w:ascii="Times New Roman" w:hAnsi="Times New Roman"/>
                <w:color w:val="000000"/>
                <w:sz w:val="16"/>
                <w:szCs w:val="16"/>
              </w:rPr>
              <w:t>A12</w:t>
            </w:r>
          </w:p>
        </w:tc>
        <w:tc>
          <w:tcPr>
            <w:tcW w:w="2333" w:type="dxa"/>
            <w:tcBorders>
              <w:top w:val="nil"/>
              <w:left w:val="nil"/>
              <w:bottom w:val="single" w:sz="4" w:space="0" w:color="auto"/>
              <w:right w:val="single" w:sz="4" w:space="0" w:color="auto"/>
            </w:tcBorders>
            <w:shd w:val="clear" w:color="000000" w:fill="auto"/>
            <w:textDirection w:val="lrTb"/>
            <w:vAlign w:val="center"/>
            <w:hideMark/>
          </w:tcPr>
          <w:p w:rsidR="00772239" w:rsidRPr="00F42979" w:rsidP="00F42979">
            <w:pPr>
              <w:bidi w:val="0"/>
              <w:jc w:val="both"/>
              <w:rPr>
                <w:rFonts w:ascii="Times New Roman" w:hAnsi="Times New Roman"/>
                <w:color w:val="000000"/>
                <w:sz w:val="16"/>
                <w:szCs w:val="16"/>
              </w:rPr>
            </w:pPr>
            <w:r w:rsidRPr="00F42979">
              <w:rPr>
                <w:rFonts w:ascii="Times New Roman" w:hAnsi="Times New Roman"/>
                <w:color w:val="000000"/>
                <w:sz w:val="16"/>
                <w:szCs w:val="16"/>
              </w:rPr>
              <w:t>Kohézny fond 1.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772239" w:rsidP="00772239">
            <w:pPr>
              <w:bidi w:val="0"/>
              <w:jc w:val="right"/>
              <w:rPr>
                <w:rFonts w:ascii="Times New Roman" w:hAnsi="Times New Roman"/>
                <w:color w:val="000000"/>
                <w:sz w:val="16"/>
                <w:szCs w:val="16"/>
              </w:rPr>
            </w:pPr>
            <w:r w:rsidRPr="00772239">
              <w:rPr>
                <w:rFonts w:ascii="Times New Roman" w:hAnsi="Times New Roman"/>
                <w:color w:val="000000"/>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2"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397"/>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72239" w:rsidRPr="00F42979" w:rsidP="002C019B">
            <w:pPr>
              <w:bidi w:val="0"/>
              <w:rPr>
                <w:rFonts w:ascii="Times New Roman" w:hAnsi="Times New Roman"/>
                <w:b/>
                <w:bCs/>
                <w:color w:val="000000"/>
                <w:sz w:val="16"/>
                <w:szCs w:val="16"/>
              </w:rPr>
            </w:pPr>
            <w:r w:rsidRPr="00F42979">
              <w:rPr>
                <w:rFonts w:ascii="Times New Roman" w:hAnsi="Times New Roman"/>
                <w:b/>
                <w:bCs/>
                <w:color w:val="000000"/>
                <w:sz w:val="16"/>
                <w:szCs w:val="16"/>
              </w:rPr>
              <w:t>A1=A11+A12</w:t>
            </w:r>
          </w:p>
        </w:tc>
        <w:tc>
          <w:tcPr>
            <w:tcW w:w="233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7A78E9">
            <w:pPr>
              <w:bidi w:val="0"/>
              <w:rPr>
                <w:rFonts w:ascii="Times New Roman" w:hAnsi="Times New Roman"/>
                <w:b/>
                <w:bCs/>
                <w:color w:val="000000"/>
                <w:sz w:val="16"/>
                <w:szCs w:val="16"/>
              </w:rPr>
            </w:pPr>
            <w:r>
              <w:rPr>
                <w:rFonts w:ascii="Times New Roman" w:hAnsi="Times New Roman"/>
                <w:b/>
                <w:bCs/>
                <w:color w:val="000000"/>
                <w:sz w:val="16"/>
                <w:szCs w:val="16"/>
              </w:rPr>
              <w:t>Štrukturálne operácie</w:t>
            </w:r>
            <w:r w:rsidRPr="00F42979">
              <w:rPr>
                <w:rFonts w:ascii="Times New Roman" w:hAnsi="Times New Roman"/>
                <w:b/>
                <w:bCs/>
                <w:color w:val="000000"/>
                <w:sz w:val="16"/>
                <w:szCs w:val="16"/>
              </w:rPr>
              <w:t xml:space="preserve"> 1. PO spolu</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51</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772239">
            <w:pPr>
              <w:bidi w:val="0"/>
              <w:jc w:val="right"/>
              <w:rPr>
                <w:rFonts w:ascii="Times New Roman" w:hAnsi="Times New Roman"/>
                <w:b/>
                <w:bCs/>
                <w:sz w:val="16"/>
                <w:szCs w:val="16"/>
              </w:rPr>
            </w:pPr>
            <w:r w:rsidRPr="00772239">
              <w:rPr>
                <w:rFonts w:ascii="Times New Roman" w:hAnsi="Times New Roman"/>
                <w:b/>
                <w:bCs/>
                <w:sz w:val="16"/>
                <w:szCs w:val="16"/>
              </w:rPr>
              <w:t>0</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c>
          <w:tcPr>
            <w:tcW w:w="84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772239" w:rsidRPr="00F42979" w:rsidP="002C019B">
            <w:pPr>
              <w:bidi w:val="0"/>
              <w:rPr>
                <w:rFonts w:ascii="Times New Roman" w:hAnsi="Times New Roman"/>
                <w:color w:val="000000"/>
                <w:sz w:val="16"/>
                <w:szCs w:val="16"/>
              </w:rPr>
            </w:pPr>
            <w:r w:rsidRPr="00F42979">
              <w:rPr>
                <w:rFonts w:ascii="Times New Roman" w:hAnsi="Times New Roman"/>
                <w:color w:val="000000"/>
                <w:sz w:val="16"/>
                <w:szCs w:val="16"/>
              </w:rPr>
              <w:t>A21</w:t>
            </w:r>
          </w:p>
        </w:tc>
        <w:tc>
          <w:tcPr>
            <w:tcW w:w="2333" w:type="dxa"/>
            <w:tcBorders>
              <w:top w:val="nil"/>
              <w:left w:val="nil"/>
              <w:bottom w:val="single" w:sz="4" w:space="0" w:color="auto"/>
              <w:right w:val="single" w:sz="4" w:space="0" w:color="auto"/>
            </w:tcBorders>
            <w:shd w:val="clear" w:color="000000" w:fill="auto"/>
            <w:textDirection w:val="lrTb"/>
            <w:vAlign w:val="center"/>
            <w:hideMark/>
          </w:tcPr>
          <w:p w:rsidR="00772239" w:rsidRPr="00F42979" w:rsidP="00F42979">
            <w:pPr>
              <w:bidi w:val="0"/>
              <w:jc w:val="both"/>
              <w:rPr>
                <w:rFonts w:ascii="Times New Roman" w:hAnsi="Times New Roman"/>
                <w:color w:val="000000"/>
                <w:sz w:val="16"/>
                <w:szCs w:val="16"/>
              </w:rPr>
            </w:pPr>
            <w:r w:rsidRPr="00F42979">
              <w:rPr>
                <w:rFonts w:ascii="Times New Roman" w:hAnsi="Times New Roman"/>
                <w:color w:val="000000"/>
                <w:sz w:val="16"/>
                <w:szCs w:val="16"/>
              </w:rPr>
              <w:t>Štrukturálne fondy 2.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211 866</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184 751</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269 044</w:t>
            </w:r>
          </w:p>
        </w:tc>
        <w:tc>
          <w:tcPr>
            <w:tcW w:w="841" w:type="dxa"/>
            <w:tcBorders>
              <w:top w:val="nil"/>
              <w:left w:val="nil"/>
              <w:bottom w:val="single" w:sz="4" w:space="0" w:color="auto"/>
              <w:right w:val="single" w:sz="4" w:space="0" w:color="auto"/>
            </w:tcBorders>
            <w:textDirection w:val="lrTb"/>
            <w:vAlign w:val="center"/>
            <w:hideMark/>
          </w:tcPr>
          <w:p w:rsidR="00772239" w:rsidRPr="00772239" w:rsidP="00772239">
            <w:pPr>
              <w:bidi w:val="0"/>
              <w:jc w:val="right"/>
              <w:rPr>
                <w:rFonts w:ascii="Times New Roman" w:hAnsi="Times New Roman"/>
                <w:color w:val="000000"/>
                <w:sz w:val="16"/>
                <w:szCs w:val="16"/>
              </w:rPr>
            </w:pPr>
            <w:r w:rsidR="005D1D53">
              <w:rPr>
                <w:rFonts w:ascii="Times New Roman" w:hAnsi="Times New Roman"/>
                <w:color w:val="000000"/>
                <w:sz w:val="16"/>
                <w:szCs w:val="16"/>
              </w:rPr>
              <w:t>151 218</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152 367</w:t>
            </w:r>
          </w:p>
        </w:tc>
        <w:tc>
          <w:tcPr>
            <w:tcW w:w="841" w:type="dxa"/>
            <w:tcBorders>
              <w:top w:val="nil"/>
              <w:left w:val="nil"/>
              <w:bottom w:val="single" w:sz="4" w:space="0" w:color="auto"/>
              <w:right w:val="single" w:sz="4" w:space="0" w:color="auto"/>
            </w:tcBorders>
            <w:textDirection w:val="lrTb"/>
            <w:vAlign w:val="center"/>
            <w:hideMark/>
          </w:tcPr>
          <w:p w:rsidR="00772239" w:rsidRPr="00F138BA" w:rsidP="00F42979">
            <w:pPr>
              <w:bidi w:val="0"/>
              <w:jc w:val="right"/>
              <w:rPr>
                <w:rFonts w:ascii="Times New Roman" w:hAnsi="Times New Roman"/>
                <w:sz w:val="16"/>
                <w:szCs w:val="16"/>
              </w:rPr>
            </w:pPr>
            <w:r w:rsidRPr="00F138BA">
              <w:rPr>
                <w:rFonts w:ascii="Times New Roman" w:hAnsi="Times New Roman"/>
                <w:sz w:val="16"/>
                <w:szCs w:val="16"/>
              </w:rPr>
              <w:t>27 799</w:t>
            </w:r>
          </w:p>
        </w:tc>
        <w:tc>
          <w:tcPr>
            <w:tcW w:w="842"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772239" w:rsidRPr="00F42979" w:rsidP="002C019B">
            <w:pPr>
              <w:bidi w:val="0"/>
              <w:rPr>
                <w:rFonts w:ascii="Times New Roman" w:hAnsi="Times New Roman"/>
                <w:color w:val="000000"/>
                <w:sz w:val="16"/>
                <w:szCs w:val="16"/>
              </w:rPr>
            </w:pPr>
            <w:r w:rsidRPr="00F42979">
              <w:rPr>
                <w:rFonts w:ascii="Times New Roman" w:hAnsi="Times New Roman"/>
                <w:color w:val="000000"/>
                <w:sz w:val="16"/>
                <w:szCs w:val="16"/>
              </w:rPr>
              <w:t>A22</w:t>
            </w:r>
          </w:p>
        </w:tc>
        <w:tc>
          <w:tcPr>
            <w:tcW w:w="2333" w:type="dxa"/>
            <w:tcBorders>
              <w:top w:val="nil"/>
              <w:left w:val="nil"/>
              <w:bottom w:val="single" w:sz="4" w:space="0" w:color="auto"/>
              <w:right w:val="single" w:sz="4" w:space="0" w:color="auto"/>
            </w:tcBorders>
            <w:shd w:val="clear" w:color="000000" w:fill="auto"/>
            <w:textDirection w:val="lrTb"/>
            <w:vAlign w:val="center"/>
            <w:hideMark/>
          </w:tcPr>
          <w:p w:rsidR="00772239" w:rsidRPr="00F42979" w:rsidP="00F42979">
            <w:pPr>
              <w:bidi w:val="0"/>
              <w:jc w:val="both"/>
              <w:rPr>
                <w:rFonts w:ascii="Times New Roman" w:hAnsi="Times New Roman"/>
                <w:color w:val="000000"/>
                <w:sz w:val="16"/>
                <w:szCs w:val="16"/>
              </w:rPr>
            </w:pPr>
            <w:r w:rsidRPr="00F42979">
              <w:rPr>
                <w:rFonts w:ascii="Times New Roman" w:hAnsi="Times New Roman"/>
                <w:color w:val="000000"/>
                <w:sz w:val="16"/>
                <w:szCs w:val="16"/>
              </w:rPr>
              <w:t>Kohézny fond 2.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54 147</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90 069</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143 505</w:t>
            </w:r>
          </w:p>
        </w:tc>
        <w:tc>
          <w:tcPr>
            <w:tcW w:w="841" w:type="dxa"/>
            <w:tcBorders>
              <w:top w:val="nil"/>
              <w:left w:val="nil"/>
              <w:bottom w:val="single" w:sz="4" w:space="0" w:color="auto"/>
              <w:right w:val="single" w:sz="4" w:space="0" w:color="auto"/>
            </w:tcBorders>
            <w:textDirection w:val="lrTb"/>
            <w:vAlign w:val="center"/>
            <w:hideMark/>
          </w:tcPr>
          <w:p w:rsidR="00772239" w:rsidRPr="00772239" w:rsidP="00772239">
            <w:pPr>
              <w:bidi w:val="0"/>
              <w:jc w:val="right"/>
              <w:rPr>
                <w:rFonts w:ascii="Times New Roman" w:hAnsi="Times New Roman"/>
                <w:color w:val="000000"/>
                <w:sz w:val="16"/>
                <w:szCs w:val="16"/>
              </w:rPr>
            </w:pPr>
            <w:r w:rsidR="005D1D53">
              <w:rPr>
                <w:rFonts w:ascii="Times New Roman" w:hAnsi="Times New Roman"/>
                <w:color w:val="000000"/>
                <w:sz w:val="16"/>
                <w:szCs w:val="16"/>
              </w:rPr>
              <w:t>104 520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114 192</w:t>
            </w:r>
          </w:p>
        </w:tc>
        <w:tc>
          <w:tcPr>
            <w:tcW w:w="841" w:type="dxa"/>
            <w:tcBorders>
              <w:top w:val="nil"/>
              <w:left w:val="nil"/>
              <w:bottom w:val="single" w:sz="4" w:space="0" w:color="auto"/>
              <w:right w:val="single" w:sz="4" w:space="0" w:color="auto"/>
            </w:tcBorders>
            <w:textDirection w:val="lrTb"/>
            <w:vAlign w:val="center"/>
            <w:hideMark/>
          </w:tcPr>
          <w:p w:rsidR="00772239" w:rsidRPr="00F138BA" w:rsidP="00F138BA">
            <w:pPr>
              <w:bidi w:val="0"/>
              <w:jc w:val="right"/>
              <w:rPr>
                <w:rFonts w:ascii="Times New Roman" w:hAnsi="Times New Roman"/>
                <w:sz w:val="16"/>
                <w:szCs w:val="16"/>
              </w:rPr>
            </w:pPr>
            <w:r w:rsidRPr="00F138BA">
              <w:rPr>
                <w:rFonts w:ascii="Times New Roman" w:hAnsi="Times New Roman"/>
                <w:sz w:val="16"/>
                <w:szCs w:val="16"/>
              </w:rPr>
              <w:t>7 288</w:t>
            </w:r>
          </w:p>
        </w:tc>
        <w:tc>
          <w:tcPr>
            <w:tcW w:w="842"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397"/>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72239" w:rsidRPr="00F42979" w:rsidP="002C019B">
            <w:pPr>
              <w:bidi w:val="0"/>
              <w:rPr>
                <w:rFonts w:ascii="Times New Roman" w:hAnsi="Times New Roman"/>
                <w:b/>
                <w:bCs/>
                <w:color w:val="000000"/>
                <w:sz w:val="16"/>
                <w:szCs w:val="16"/>
              </w:rPr>
            </w:pPr>
            <w:r w:rsidRPr="00F42979">
              <w:rPr>
                <w:rFonts w:ascii="Times New Roman" w:hAnsi="Times New Roman"/>
                <w:b/>
                <w:bCs/>
                <w:color w:val="000000"/>
                <w:sz w:val="16"/>
                <w:szCs w:val="16"/>
              </w:rPr>
              <w:t>A2=A21+A22</w:t>
            </w:r>
          </w:p>
        </w:tc>
        <w:tc>
          <w:tcPr>
            <w:tcW w:w="233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7A78E9">
            <w:pPr>
              <w:bidi w:val="0"/>
              <w:rPr>
                <w:rFonts w:ascii="Times New Roman" w:hAnsi="Times New Roman"/>
                <w:b/>
                <w:bCs/>
                <w:color w:val="000000"/>
                <w:sz w:val="16"/>
                <w:szCs w:val="16"/>
              </w:rPr>
            </w:pPr>
            <w:r>
              <w:rPr>
                <w:rFonts w:ascii="Times New Roman" w:hAnsi="Times New Roman"/>
                <w:b/>
                <w:bCs/>
                <w:color w:val="000000"/>
                <w:sz w:val="16"/>
                <w:szCs w:val="16"/>
              </w:rPr>
              <w:t>Štrukturálne operácie</w:t>
            </w:r>
            <w:r w:rsidRPr="00F42979">
              <w:rPr>
                <w:rFonts w:ascii="Times New Roman" w:hAnsi="Times New Roman"/>
                <w:b/>
                <w:bCs/>
                <w:color w:val="000000"/>
                <w:sz w:val="16"/>
                <w:szCs w:val="16"/>
              </w:rPr>
              <w:t xml:space="preserve"> 2. PO spolu</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266 013</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274 820</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412 549</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772239">
            <w:pPr>
              <w:bidi w:val="0"/>
              <w:jc w:val="right"/>
              <w:rPr>
                <w:rFonts w:ascii="Times New Roman" w:hAnsi="Times New Roman"/>
                <w:b/>
                <w:bCs/>
                <w:sz w:val="16"/>
                <w:szCs w:val="16"/>
              </w:rPr>
            </w:pPr>
            <w:r w:rsidR="005D1D53">
              <w:rPr>
                <w:rFonts w:ascii="Times New Roman" w:hAnsi="Times New Roman"/>
                <w:b/>
                <w:bCs/>
                <w:sz w:val="16"/>
                <w:szCs w:val="16"/>
              </w:rPr>
              <w:t>255 738</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266 559</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138BA">
            <w:pPr>
              <w:bidi w:val="0"/>
              <w:jc w:val="right"/>
              <w:rPr>
                <w:rFonts w:ascii="Times New Roman" w:hAnsi="Times New Roman"/>
                <w:b/>
                <w:bCs/>
                <w:sz w:val="16"/>
                <w:szCs w:val="16"/>
              </w:rPr>
            </w:pPr>
            <w:r w:rsidRPr="00F138BA">
              <w:rPr>
                <w:rFonts w:ascii="Times New Roman" w:hAnsi="Times New Roman"/>
                <w:b/>
                <w:bCs/>
                <w:sz w:val="16"/>
                <w:szCs w:val="16"/>
              </w:rPr>
              <w:t>35 087</w:t>
            </w:r>
          </w:p>
        </w:tc>
        <w:tc>
          <w:tcPr>
            <w:tcW w:w="84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772239" w:rsidRPr="00F42979" w:rsidP="002C019B">
            <w:pPr>
              <w:bidi w:val="0"/>
              <w:rPr>
                <w:rFonts w:ascii="Times New Roman" w:hAnsi="Times New Roman"/>
                <w:color w:val="000000"/>
                <w:sz w:val="16"/>
                <w:szCs w:val="16"/>
              </w:rPr>
            </w:pPr>
            <w:r w:rsidRPr="00F42979">
              <w:rPr>
                <w:rFonts w:ascii="Times New Roman" w:hAnsi="Times New Roman"/>
                <w:color w:val="000000"/>
                <w:sz w:val="16"/>
                <w:szCs w:val="16"/>
              </w:rPr>
              <w:t>A31</w:t>
            </w:r>
          </w:p>
        </w:tc>
        <w:tc>
          <w:tcPr>
            <w:tcW w:w="2333" w:type="dxa"/>
            <w:tcBorders>
              <w:top w:val="nil"/>
              <w:left w:val="nil"/>
              <w:bottom w:val="single" w:sz="4" w:space="0" w:color="auto"/>
              <w:right w:val="single" w:sz="4" w:space="0" w:color="auto"/>
            </w:tcBorders>
            <w:shd w:val="clear" w:color="000000" w:fill="auto"/>
            <w:textDirection w:val="lrTb"/>
            <w:vAlign w:val="center"/>
            <w:hideMark/>
          </w:tcPr>
          <w:p w:rsidR="00772239" w:rsidRPr="00F42979" w:rsidP="00F42979">
            <w:pPr>
              <w:bidi w:val="0"/>
              <w:jc w:val="both"/>
              <w:rPr>
                <w:rFonts w:ascii="Times New Roman" w:hAnsi="Times New Roman"/>
                <w:color w:val="000000"/>
                <w:sz w:val="16"/>
                <w:szCs w:val="16"/>
              </w:rPr>
            </w:pPr>
            <w:r w:rsidRPr="00F42979">
              <w:rPr>
                <w:rFonts w:ascii="Times New Roman" w:hAnsi="Times New Roman"/>
                <w:color w:val="000000"/>
                <w:sz w:val="16"/>
                <w:szCs w:val="16"/>
              </w:rPr>
              <w:t>Štrukturálne fondy 3.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47 647</w:t>
            </w:r>
          </w:p>
        </w:tc>
        <w:tc>
          <w:tcPr>
            <w:tcW w:w="841" w:type="dxa"/>
            <w:tcBorders>
              <w:top w:val="nil"/>
              <w:left w:val="nil"/>
              <w:bottom w:val="single" w:sz="4" w:space="0" w:color="auto"/>
              <w:right w:val="single" w:sz="4" w:space="0" w:color="auto"/>
            </w:tcBorders>
            <w:textDirection w:val="lrTb"/>
            <w:vAlign w:val="center"/>
            <w:hideMark/>
          </w:tcPr>
          <w:p w:rsidR="00772239" w:rsidRPr="00772239" w:rsidP="00772239">
            <w:pPr>
              <w:bidi w:val="0"/>
              <w:jc w:val="right"/>
              <w:rPr>
                <w:rFonts w:ascii="Times New Roman" w:hAnsi="Times New Roman"/>
                <w:color w:val="000000"/>
                <w:sz w:val="16"/>
                <w:szCs w:val="16"/>
              </w:rPr>
            </w:pPr>
            <w:r w:rsidRPr="00772239">
              <w:rPr>
                <w:rFonts w:ascii="Times New Roman" w:hAnsi="Times New Roman"/>
                <w:color w:val="000000"/>
                <w:sz w:val="16"/>
                <w:szCs w:val="16"/>
              </w:rPr>
              <w:t>693</w:t>
            </w:r>
          </w:p>
        </w:tc>
        <w:tc>
          <w:tcPr>
            <w:tcW w:w="841" w:type="dxa"/>
            <w:tcBorders>
              <w:top w:val="nil"/>
              <w:left w:val="nil"/>
              <w:bottom w:val="single" w:sz="4" w:space="0" w:color="auto"/>
              <w:right w:val="single" w:sz="4" w:space="0" w:color="auto"/>
            </w:tcBorders>
            <w:textDirection w:val="lrTb"/>
            <w:vAlign w:val="center"/>
          </w:tcPr>
          <w:p w:rsidR="00772239" w:rsidRPr="00772239" w:rsidP="00C0711F">
            <w:pPr>
              <w:bidi w:val="0"/>
              <w:jc w:val="right"/>
              <w:rPr>
                <w:rFonts w:ascii="Times New Roman" w:hAnsi="Times New Roman"/>
                <w:color w:val="000000"/>
                <w:sz w:val="16"/>
                <w:szCs w:val="16"/>
              </w:rPr>
            </w:pPr>
            <w:r w:rsidR="005D1D53">
              <w:rPr>
                <w:rFonts w:ascii="Times New Roman" w:hAnsi="Times New Roman"/>
                <w:color w:val="000000"/>
                <w:sz w:val="16"/>
                <w:szCs w:val="16"/>
              </w:rPr>
              <w:t>208</w:t>
            </w:r>
            <w:r w:rsidRPr="00900B31" w:rsidR="00900B31">
              <w:rPr>
                <w:rFonts w:ascii="Times New Roman" w:hAnsi="Times New Roman"/>
                <w:color w:val="000000"/>
                <w:sz w:val="16"/>
                <w:szCs w:val="16"/>
              </w:rPr>
              <w:t xml:space="preserve"> 376</w:t>
            </w:r>
          </w:p>
        </w:tc>
        <w:tc>
          <w:tcPr>
            <w:tcW w:w="841" w:type="dxa"/>
            <w:tcBorders>
              <w:top w:val="nil"/>
              <w:left w:val="nil"/>
              <w:bottom w:val="single" w:sz="4" w:space="0" w:color="auto"/>
              <w:right w:val="single" w:sz="4" w:space="0" w:color="auto"/>
            </w:tcBorders>
            <w:textDirection w:val="lrTb"/>
            <w:vAlign w:val="center"/>
          </w:tcPr>
          <w:p w:rsidR="00772239" w:rsidRPr="00F138BA" w:rsidP="00F138BA">
            <w:pPr>
              <w:bidi w:val="0"/>
              <w:jc w:val="right"/>
              <w:rPr>
                <w:rFonts w:ascii="Times New Roman" w:hAnsi="Times New Roman"/>
                <w:sz w:val="16"/>
                <w:szCs w:val="16"/>
              </w:rPr>
            </w:pPr>
            <w:r w:rsidRPr="00F138BA">
              <w:rPr>
                <w:rFonts w:ascii="Times New Roman" w:hAnsi="Times New Roman"/>
                <w:sz w:val="16"/>
                <w:szCs w:val="16"/>
              </w:rPr>
              <w:t>218 899</w:t>
            </w:r>
          </w:p>
        </w:tc>
        <w:tc>
          <w:tcPr>
            <w:tcW w:w="842" w:type="dxa"/>
            <w:tcBorders>
              <w:top w:val="nil"/>
              <w:left w:val="nil"/>
              <w:bottom w:val="single" w:sz="4" w:space="0" w:color="auto"/>
              <w:right w:val="single" w:sz="4" w:space="0" w:color="auto"/>
            </w:tcBorders>
            <w:textDirection w:val="lrTb"/>
            <w:vAlign w:val="center"/>
          </w:tcPr>
          <w:p w:rsidR="00772239" w:rsidRPr="003A6046" w:rsidP="00C0711F">
            <w:pPr>
              <w:bidi w:val="0"/>
              <w:jc w:val="right"/>
              <w:rPr>
                <w:rFonts w:ascii="Times New Roman" w:hAnsi="Times New Roman"/>
                <w:sz w:val="16"/>
                <w:szCs w:val="16"/>
              </w:rPr>
            </w:pPr>
            <w:r w:rsidRPr="003A6046">
              <w:rPr>
                <w:rFonts w:ascii="Times New Roman" w:hAnsi="Times New Roman"/>
                <w:sz w:val="16"/>
                <w:szCs w:val="16"/>
              </w:rPr>
              <w:t>241 917</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auto"/>
            <w:textDirection w:val="lrTb"/>
            <w:vAlign w:val="center"/>
            <w:hideMark/>
          </w:tcPr>
          <w:p w:rsidR="00772239" w:rsidRPr="00F42979" w:rsidP="002C019B">
            <w:pPr>
              <w:bidi w:val="0"/>
              <w:rPr>
                <w:rFonts w:ascii="Times New Roman" w:hAnsi="Times New Roman"/>
                <w:color w:val="000000"/>
                <w:sz w:val="16"/>
                <w:szCs w:val="16"/>
              </w:rPr>
            </w:pPr>
            <w:r w:rsidRPr="00F42979">
              <w:rPr>
                <w:rFonts w:ascii="Times New Roman" w:hAnsi="Times New Roman"/>
                <w:color w:val="000000"/>
                <w:sz w:val="16"/>
                <w:szCs w:val="16"/>
              </w:rPr>
              <w:t>A32</w:t>
            </w:r>
          </w:p>
        </w:tc>
        <w:tc>
          <w:tcPr>
            <w:tcW w:w="2333" w:type="dxa"/>
            <w:tcBorders>
              <w:top w:val="nil"/>
              <w:left w:val="nil"/>
              <w:bottom w:val="single" w:sz="4" w:space="0" w:color="auto"/>
              <w:right w:val="single" w:sz="4" w:space="0" w:color="auto"/>
            </w:tcBorders>
            <w:shd w:val="clear" w:color="000000" w:fill="auto"/>
            <w:textDirection w:val="lrTb"/>
            <w:vAlign w:val="center"/>
            <w:hideMark/>
          </w:tcPr>
          <w:p w:rsidR="00772239" w:rsidRPr="00F42979" w:rsidP="00F42979">
            <w:pPr>
              <w:bidi w:val="0"/>
              <w:jc w:val="both"/>
              <w:rPr>
                <w:rFonts w:ascii="Times New Roman" w:hAnsi="Times New Roman"/>
                <w:color w:val="000000"/>
                <w:sz w:val="16"/>
                <w:szCs w:val="16"/>
              </w:rPr>
            </w:pPr>
            <w:r w:rsidRPr="00F42979">
              <w:rPr>
                <w:rFonts w:ascii="Times New Roman" w:hAnsi="Times New Roman"/>
                <w:color w:val="000000"/>
                <w:sz w:val="16"/>
                <w:szCs w:val="16"/>
              </w:rPr>
              <w:t>Kohézny fond 3.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772239" w:rsidP="00772239">
            <w:pPr>
              <w:bidi w:val="0"/>
              <w:jc w:val="right"/>
              <w:rPr>
                <w:rFonts w:ascii="Times New Roman" w:hAnsi="Times New Roman"/>
                <w:color w:val="000000"/>
                <w:sz w:val="16"/>
                <w:szCs w:val="16"/>
              </w:rPr>
            </w:pPr>
            <w:r w:rsidRPr="00772239">
              <w:rPr>
                <w:rFonts w:ascii="Times New Roman" w:hAnsi="Times New Roman"/>
                <w:color w:val="000000"/>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772239" w:rsidP="00F42979">
            <w:pPr>
              <w:bidi w:val="0"/>
              <w:jc w:val="right"/>
              <w:rPr>
                <w:rFonts w:ascii="Times New Roman" w:hAnsi="Times New Roman"/>
                <w:color w:val="000000"/>
                <w:sz w:val="16"/>
                <w:szCs w:val="16"/>
              </w:rPr>
            </w:pPr>
            <w:r w:rsidRPr="00772239">
              <w:rPr>
                <w:rFonts w:ascii="Times New Roman" w:hAnsi="Times New Roman"/>
                <w:color w:val="000000"/>
                <w:sz w:val="16"/>
                <w:szCs w:val="16"/>
              </w:rPr>
              <w:t>55 915</w:t>
            </w:r>
          </w:p>
        </w:tc>
        <w:tc>
          <w:tcPr>
            <w:tcW w:w="841" w:type="dxa"/>
            <w:tcBorders>
              <w:top w:val="nil"/>
              <w:left w:val="nil"/>
              <w:bottom w:val="single" w:sz="4" w:space="0" w:color="auto"/>
              <w:right w:val="single" w:sz="4" w:space="0" w:color="auto"/>
            </w:tcBorders>
            <w:textDirection w:val="lrTb"/>
            <w:vAlign w:val="center"/>
            <w:hideMark/>
          </w:tcPr>
          <w:p w:rsidR="00772239" w:rsidRPr="00F138BA" w:rsidP="00F42979">
            <w:pPr>
              <w:bidi w:val="0"/>
              <w:jc w:val="right"/>
              <w:rPr>
                <w:rFonts w:ascii="Times New Roman" w:hAnsi="Times New Roman"/>
                <w:sz w:val="16"/>
                <w:szCs w:val="16"/>
              </w:rPr>
            </w:pPr>
            <w:r w:rsidRPr="00F138BA">
              <w:rPr>
                <w:rFonts w:ascii="Times New Roman" w:hAnsi="Times New Roman"/>
                <w:sz w:val="16"/>
                <w:szCs w:val="16"/>
              </w:rPr>
              <w:t>108 729</w:t>
            </w:r>
          </w:p>
        </w:tc>
        <w:tc>
          <w:tcPr>
            <w:tcW w:w="842" w:type="dxa"/>
            <w:tcBorders>
              <w:top w:val="nil"/>
              <w:left w:val="nil"/>
              <w:bottom w:val="single" w:sz="4" w:space="0" w:color="auto"/>
              <w:right w:val="single" w:sz="4" w:space="0" w:color="auto"/>
            </w:tcBorders>
            <w:textDirection w:val="lrTb"/>
            <w:vAlign w:val="center"/>
            <w:hideMark/>
          </w:tcPr>
          <w:p w:rsidR="00772239" w:rsidRPr="003A6046" w:rsidP="00F42979">
            <w:pPr>
              <w:bidi w:val="0"/>
              <w:jc w:val="right"/>
              <w:rPr>
                <w:rFonts w:ascii="Times New Roman" w:hAnsi="Times New Roman"/>
                <w:sz w:val="16"/>
                <w:szCs w:val="16"/>
              </w:rPr>
            </w:pPr>
            <w:r w:rsidRPr="003A6046">
              <w:rPr>
                <w:rFonts w:ascii="Times New Roman" w:hAnsi="Times New Roman"/>
                <w:sz w:val="16"/>
                <w:szCs w:val="16"/>
              </w:rPr>
              <w:t>152 400</w:t>
            </w:r>
          </w:p>
        </w:tc>
      </w:tr>
      <w:tr>
        <w:tblPrEx>
          <w:tblW w:w="9067" w:type="dxa"/>
          <w:tblInd w:w="75" w:type="dxa"/>
          <w:tblLayout w:type="fixed"/>
          <w:tblCellMar>
            <w:left w:w="70" w:type="dxa"/>
            <w:right w:w="70" w:type="dxa"/>
          </w:tblCellMar>
          <w:tblLook w:val="04A0"/>
        </w:tblPrEx>
        <w:trPr>
          <w:trHeight w:hRule="exact" w:val="397"/>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72239" w:rsidRPr="00F42979" w:rsidP="002C019B">
            <w:pPr>
              <w:bidi w:val="0"/>
              <w:rPr>
                <w:rFonts w:ascii="Times New Roman" w:hAnsi="Times New Roman"/>
                <w:b/>
                <w:bCs/>
                <w:color w:val="000000"/>
                <w:sz w:val="16"/>
                <w:szCs w:val="16"/>
              </w:rPr>
            </w:pPr>
            <w:r w:rsidRPr="00F42979">
              <w:rPr>
                <w:rFonts w:ascii="Times New Roman" w:hAnsi="Times New Roman"/>
                <w:b/>
                <w:bCs/>
                <w:color w:val="000000"/>
                <w:sz w:val="16"/>
                <w:szCs w:val="16"/>
              </w:rPr>
              <w:t>A3=A31+A32</w:t>
            </w:r>
          </w:p>
        </w:tc>
        <w:tc>
          <w:tcPr>
            <w:tcW w:w="233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7A78E9">
            <w:pPr>
              <w:bidi w:val="0"/>
              <w:rPr>
                <w:rFonts w:ascii="Times New Roman" w:hAnsi="Times New Roman"/>
                <w:b/>
                <w:bCs/>
                <w:color w:val="000000"/>
                <w:sz w:val="16"/>
                <w:szCs w:val="16"/>
              </w:rPr>
            </w:pPr>
            <w:r>
              <w:rPr>
                <w:rFonts w:ascii="Times New Roman" w:hAnsi="Times New Roman"/>
                <w:b/>
                <w:bCs/>
                <w:color w:val="000000"/>
                <w:sz w:val="16"/>
                <w:szCs w:val="16"/>
              </w:rPr>
              <w:t>Štrukturálne operácie</w:t>
            </w:r>
            <w:r w:rsidRPr="00F42979">
              <w:rPr>
                <w:rFonts w:ascii="Times New Roman" w:hAnsi="Times New Roman"/>
                <w:b/>
                <w:bCs/>
                <w:color w:val="000000"/>
                <w:sz w:val="16"/>
                <w:szCs w:val="16"/>
              </w:rPr>
              <w:t xml:space="preserve"> 3. PO spolu</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47 647</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772239">
            <w:pPr>
              <w:bidi w:val="0"/>
              <w:jc w:val="right"/>
              <w:rPr>
                <w:rFonts w:ascii="Times New Roman" w:hAnsi="Times New Roman"/>
                <w:b/>
                <w:bCs/>
                <w:sz w:val="16"/>
                <w:szCs w:val="16"/>
              </w:rPr>
            </w:pPr>
            <w:r w:rsidRPr="00772239">
              <w:rPr>
                <w:rFonts w:ascii="Times New Roman" w:hAnsi="Times New Roman"/>
                <w:b/>
                <w:bCs/>
                <w:sz w:val="16"/>
                <w:szCs w:val="16"/>
              </w:rPr>
              <w:t xml:space="preserve"> 693</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tcPr>
          <w:p w:rsidR="00772239" w:rsidRPr="003A6046" w:rsidP="00C0711F">
            <w:pPr>
              <w:bidi w:val="0"/>
              <w:jc w:val="right"/>
              <w:rPr>
                <w:rFonts w:ascii="Times New Roman" w:hAnsi="Times New Roman"/>
                <w:b/>
                <w:bCs/>
                <w:sz w:val="16"/>
                <w:szCs w:val="16"/>
              </w:rPr>
            </w:pPr>
            <w:r w:rsidR="005D1D53">
              <w:rPr>
                <w:rFonts w:ascii="Times New Roman" w:hAnsi="Times New Roman"/>
                <w:b/>
                <w:bCs/>
                <w:sz w:val="16"/>
                <w:szCs w:val="16"/>
              </w:rPr>
              <w:t>264</w:t>
            </w:r>
            <w:r w:rsidRPr="00900B31" w:rsidR="00900B31">
              <w:rPr>
                <w:rFonts w:ascii="Times New Roman" w:hAnsi="Times New Roman"/>
                <w:b/>
                <w:bCs/>
                <w:sz w:val="16"/>
                <w:szCs w:val="16"/>
              </w:rPr>
              <w:t xml:space="preserve"> 291</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tcPr>
          <w:p w:rsidR="00772239" w:rsidRPr="003A6046" w:rsidP="00F138BA">
            <w:pPr>
              <w:bidi w:val="0"/>
              <w:jc w:val="right"/>
              <w:rPr>
                <w:rFonts w:ascii="Times New Roman" w:hAnsi="Times New Roman"/>
                <w:b/>
                <w:bCs/>
                <w:sz w:val="16"/>
                <w:szCs w:val="16"/>
                <w:highlight w:val="cyan"/>
              </w:rPr>
            </w:pPr>
            <w:r w:rsidRPr="00F138BA">
              <w:rPr>
                <w:rFonts w:ascii="Times New Roman" w:hAnsi="Times New Roman"/>
                <w:b/>
                <w:bCs/>
                <w:sz w:val="16"/>
                <w:szCs w:val="16"/>
              </w:rPr>
              <w:t>327 628</w:t>
            </w:r>
          </w:p>
        </w:tc>
        <w:tc>
          <w:tcPr>
            <w:tcW w:w="842" w:type="dxa"/>
            <w:tcBorders>
              <w:top w:val="single" w:sz="4" w:space="0" w:color="auto"/>
              <w:left w:val="nil"/>
              <w:bottom w:val="single" w:sz="4" w:space="0" w:color="auto"/>
              <w:right w:val="single" w:sz="4" w:space="0" w:color="auto"/>
            </w:tcBorders>
            <w:shd w:val="clear" w:color="000000" w:fill="BFBFBF"/>
            <w:textDirection w:val="lrTb"/>
            <w:vAlign w:val="center"/>
          </w:tcPr>
          <w:p w:rsidR="00772239" w:rsidRPr="003A6046" w:rsidP="00C0711F">
            <w:pPr>
              <w:bidi w:val="0"/>
              <w:jc w:val="right"/>
              <w:rPr>
                <w:rFonts w:ascii="Times New Roman" w:hAnsi="Times New Roman"/>
                <w:b/>
                <w:bCs/>
                <w:sz w:val="16"/>
                <w:szCs w:val="16"/>
                <w:highlight w:val="cyan"/>
              </w:rPr>
            </w:pPr>
            <w:r w:rsidRPr="00F138BA">
              <w:rPr>
                <w:rFonts w:ascii="Times New Roman" w:hAnsi="Times New Roman"/>
                <w:b/>
                <w:bCs/>
                <w:sz w:val="16"/>
                <w:szCs w:val="16"/>
              </w:rPr>
              <w:t>394 317</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772239" w:rsidRPr="00F42979" w:rsidP="002C019B">
            <w:pPr>
              <w:bidi w:val="0"/>
              <w:rPr>
                <w:rFonts w:ascii="Times New Roman" w:hAnsi="Times New Roman"/>
                <w:sz w:val="16"/>
                <w:szCs w:val="16"/>
              </w:rPr>
            </w:pPr>
            <w:r w:rsidRPr="00F42979">
              <w:rPr>
                <w:rFonts w:ascii="Times New Roman" w:hAnsi="Times New Roman"/>
                <w:sz w:val="16"/>
                <w:szCs w:val="16"/>
              </w:rPr>
              <w:t>B11</w:t>
            </w:r>
          </w:p>
        </w:tc>
        <w:tc>
          <w:tcPr>
            <w:tcW w:w="2333" w:type="dxa"/>
            <w:tcBorders>
              <w:top w:val="nil"/>
              <w:left w:val="nil"/>
              <w:bottom w:val="single" w:sz="4" w:space="0" w:color="auto"/>
              <w:right w:val="single" w:sz="4" w:space="0" w:color="auto"/>
            </w:tcBorders>
            <w:shd w:val="clear" w:color="000000" w:fill="FFFFFF"/>
            <w:textDirection w:val="lrTb"/>
            <w:vAlign w:val="center"/>
            <w:hideMark/>
          </w:tcPr>
          <w:p w:rsidR="00772239" w:rsidRPr="00F42979" w:rsidP="00F42979">
            <w:pPr>
              <w:bidi w:val="0"/>
              <w:rPr>
                <w:rFonts w:ascii="Times New Roman" w:hAnsi="Times New Roman"/>
                <w:sz w:val="16"/>
                <w:szCs w:val="16"/>
              </w:rPr>
            </w:pPr>
            <w:r w:rsidRPr="00F42979">
              <w:rPr>
                <w:rFonts w:ascii="Times New Roman" w:hAnsi="Times New Roman"/>
                <w:sz w:val="16"/>
                <w:szCs w:val="16"/>
              </w:rPr>
              <w:t>EPZF 2.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60 967</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42 576</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772239" w:rsidP="00772239">
            <w:pPr>
              <w:bidi w:val="0"/>
              <w:jc w:val="right"/>
              <w:rPr>
                <w:rFonts w:ascii="Times New Roman" w:hAnsi="Times New Roman"/>
                <w:color w:val="000000"/>
                <w:sz w:val="16"/>
                <w:szCs w:val="16"/>
              </w:rPr>
            </w:pPr>
            <w:r w:rsidRPr="00772239">
              <w:rPr>
                <w:rFonts w:ascii="Times New Roman" w:hAnsi="Times New Roman"/>
                <w:color w:val="000000"/>
                <w:sz w:val="16"/>
                <w:szCs w:val="16"/>
              </w:rPr>
              <w:t>1 123</w:t>
            </w:r>
          </w:p>
        </w:tc>
        <w:tc>
          <w:tcPr>
            <w:tcW w:w="841" w:type="dxa"/>
            <w:tcBorders>
              <w:top w:val="nil"/>
              <w:left w:val="nil"/>
              <w:bottom w:val="single" w:sz="4" w:space="0" w:color="auto"/>
              <w:right w:val="single" w:sz="4" w:space="0" w:color="auto"/>
            </w:tcBorders>
            <w:textDirection w:val="lrTb"/>
            <w:vAlign w:val="center"/>
            <w:hideMark/>
          </w:tcPr>
          <w:p w:rsidR="00772239" w:rsidRPr="00772239" w:rsidP="00F42979">
            <w:pPr>
              <w:bidi w:val="0"/>
              <w:jc w:val="right"/>
              <w:rPr>
                <w:rFonts w:ascii="Times New Roman" w:hAnsi="Times New Roman"/>
                <w:color w:val="000000"/>
                <w:sz w:val="16"/>
                <w:szCs w:val="16"/>
              </w:rPr>
            </w:pPr>
            <w:r w:rsidRPr="00772239">
              <w:rPr>
                <w:rFonts w:ascii="Times New Roman" w:hAnsi="Times New Roman"/>
                <w:color w:val="000000"/>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2"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772239" w:rsidRPr="00F42979" w:rsidP="002C019B">
            <w:pPr>
              <w:bidi w:val="0"/>
              <w:rPr>
                <w:rFonts w:ascii="Times New Roman" w:hAnsi="Times New Roman"/>
                <w:sz w:val="16"/>
                <w:szCs w:val="16"/>
              </w:rPr>
            </w:pPr>
            <w:r w:rsidRPr="00F42979">
              <w:rPr>
                <w:rFonts w:ascii="Times New Roman" w:hAnsi="Times New Roman"/>
                <w:sz w:val="16"/>
                <w:szCs w:val="16"/>
              </w:rPr>
              <w:t>B12</w:t>
            </w:r>
          </w:p>
        </w:tc>
        <w:tc>
          <w:tcPr>
            <w:tcW w:w="2333" w:type="dxa"/>
            <w:tcBorders>
              <w:top w:val="nil"/>
              <w:left w:val="nil"/>
              <w:bottom w:val="single" w:sz="4" w:space="0" w:color="auto"/>
              <w:right w:val="single" w:sz="4" w:space="0" w:color="auto"/>
            </w:tcBorders>
            <w:shd w:val="clear" w:color="000000" w:fill="FFFFFF"/>
            <w:textDirection w:val="lrTb"/>
            <w:vAlign w:val="center"/>
            <w:hideMark/>
          </w:tcPr>
          <w:p w:rsidR="00772239" w:rsidRPr="00F42979" w:rsidP="00F42979">
            <w:pPr>
              <w:bidi w:val="0"/>
              <w:rPr>
                <w:rFonts w:ascii="Times New Roman" w:hAnsi="Times New Roman"/>
                <w:sz w:val="16"/>
                <w:szCs w:val="16"/>
              </w:rPr>
            </w:pPr>
            <w:r w:rsidRPr="00F42979">
              <w:rPr>
                <w:rFonts w:ascii="Times New Roman" w:hAnsi="Times New Roman"/>
                <w:sz w:val="16"/>
                <w:szCs w:val="16"/>
              </w:rPr>
              <w:t>EPFRV 2.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79 634</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49 580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49 066</w:t>
            </w:r>
          </w:p>
        </w:tc>
        <w:tc>
          <w:tcPr>
            <w:tcW w:w="841" w:type="dxa"/>
            <w:tcBorders>
              <w:top w:val="nil"/>
              <w:left w:val="nil"/>
              <w:bottom w:val="single" w:sz="4" w:space="0" w:color="auto"/>
              <w:right w:val="single" w:sz="4" w:space="0" w:color="auto"/>
            </w:tcBorders>
            <w:textDirection w:val="lrTb"/>
            <w:vAlign w:val="center"/>
            <w:hideMark/>
          </w:tcPr>
          <w:p w:rsidR="00772239" w:rsidRPr="00772239" w:rsidP="00772239">
            <w:pPr>
              <w:bidi w:val="0"/>
              <w:jc w:val="right"/>
              <w:rPr>
                <w:rFonts w:ascii="Times New Roman" w:hAnsi="Times New Roman"/>
                <w:color w:val="000000"/>
                <w:sz w:val="16"/>
                <w:szCs w:val="16"/>
              </w:rPr>
            </w:pPr>
            <w:r w:rsidR="005D1D53">
              <w:rPr>
                <w:rFonts w:ascii="Times New Roman" w:hAnsi="Times New Roman"/>
                <w:color w:val="000000"/>
                <w:sz w:val="16"/>
                <w:szCs w:val="16"/>
              </w:rPr>
              <w:t>33 141</w:t>
            </w:r>
          </w:p>
        </w:tc>
        <w:tc>
          <w:tcPr>
            <w:tcW w:w="841" w:type="dxa"/>
            <w:tcBorders>
              <w:top w:val="nil"/>
              <w:left w:val="nil"/>
              <w:bottom w:val="single" w:sz="4" w:space="0" w:color="auto"/>
              <w:right w:val="single" w:sz="4" w:space="0" w:color="auto"/>
            </w:tcBorders>
            <w:textDirection w:val="lrTb"/>
            <w:vAlign w:val="center"/>
            <w:hideMark/>
          </w:tcPr>
          <w:p w:rsidR="00772239" w:rsidRPr="00772239" w:rsidP="00F42979">
            <w:pPr>
              <w:bidi w:val="0"/>
              <w:jc w:val="right"/>
              <w:rPr>
                <w:rFonts w:ascii="Times New Roman" w:hAnsi="Times New Roman"/>
                <w:color w:val="000000"/>
                <w:sz w:val="16"/>
                <w:szCs w:val="16"/>
              </w:rPr>
            </w:pPr>
            <w:r w:rsidRPr="00772239">
              <w:rPr>
                <w:rFonts w:ascii="Times New Roman" w:hAnsi="Times New Roman"/>
                <w:color w:val="000000"/>
                <w:sz w:val="16"/>
                <w:szCs w:val="16"/>
              </w:rPr>
              <w:t>44 480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2"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772239" w:rsidRPr="00F42979" w:rsidP="002C019B">
            <w:pPr>
              <w:bidi w:val="0"/>
              <w:rPr>
                <w:rFonts w:ascii="Times New Roman" w:hAnsi="Times New Roman"/>
                <w:sz w:val="16"/>
                <w:szCs w:val="16"/>
              </w:rPr>
            </w:pPr>
            <w:r w:rsidRPr="00F42979">
              <w:rPr>
                <w:rFonts w:ascii="Times New Roman" w:hAnsi="Times New Roman"/>
                <w:sz w:val="16"/>
                <w:szCs w:val="16"/>
              </w:rPr>
              <w:t>B13</w:t>
            </w:r>
          </w:p>
        </w:tc>
        <w:tc>
          <w:tcPr>
            <w:tcW w:w="2333" w:type="dxa"/>
            <w:tcBorders>
              <w:top w:val="nil"/>
              <w:left w:val="nil"/>
              <w:bottom w:val="single" w:sz="4" w:space="0" w:color="auto"/>
              <w:right w:val="single" w:sz="4" w:space="0" w:color="auto"/>
            </w:tcBorders>
            <w:shd w:val="clear" w:color="000000" w:fill="FFFFFF"/>
            <w:textDirection w:val="lrTb"/>
            <w:vAlign w:val="center"/>
            <w:hideMark/>
          </w:tcPr>
          <w:p w:rsidR="00772239" w:rsidRPr="00F42979" w:rsidP="00F42979">
            <w:pPr>
              <w:bidi w:val="0"/>
              <w:rPr>
                <w:rFonts w:ascii="Times New Roman" w:hAnsi="Times New Roman"/>
                <w:sz w:val="16"/>
                <w:szCs w:val="16"/>
              </w:rPr>
            </w:pPr>
            <w:r w:rsidRPr="00F42979">
              <w:rPr>
                <w:rFonts w:ascii="Times New Roman" w:hAnsi="Times New Roman"/>
                <w:sz w:val="16"/>
                <w:szCs w:val="16"/>
              </w:rPr>
              <w:t>EFRH 2.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830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382</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709</w:t>
            </w:r>
          </w:p>
        </w:tc>
        <w:tc>
          <w:tcPr>
            <w:tcW w:w="841" w:type="dxa"/>
            <w:tcBorders>
              <w:top w:val="nil"/>
              <w:left w:val="nil"/>
              <w:bottom w:val="single" w:sz="4" w:space="0" w:color="auto"/>
              <w:right w:val="single" w:sz="4" w:space="0" w:color="auto"/>
            </w:tcBorders>
            <w:textDirection w:val="lrTb"/>
            <w:vAlign w:val="center"/>
            <w:hideMark/>
          </w:tcPr>
          <w:p w:rsidR="00772239" w:rsidRPr="00772239" w:rsidP="00772239">
            <w:pPr>
              <w:bidi w:val="0"/>
              <w:jc w:val="right"/>
              <w:rPr>
                <w:rFonts w:ascii="Times New Roman" w:hAnsi="Times New Roman"/>
                <w:color w:val="000000"/>
                <w:sz w:val="16"/>
                <w:szCs w:val="16"/>
              </w:rPr>
            </w:pPr>
            <w:r w:rsidR="005D1D53">
              <w:rPr>
                <w:rFonts w:ascii="Times New Roman" w:hAnsi="Times New Roman"/>
                <w:color w:val="000000"/>
                <w:sz w:val="16"/>
                <w:szCs w:val="16"/>
              </w:rPr>
              <w:t>601</w:t>
            </w:r>
          </w:p>
        </w:tc>
        <w:tc>
          <w:tcPr>
            <w:tcW w:w="841" w:type="dxa"/>
            <w:tcBorders>
              <w:top w:val="nil"/>
              <w:left w:val="nil"/>
              <w:bottom w:val="single" w:sz="4" w:space="0" w:color="auto"/>
              <w:right w:val="single" w:sz="4" w:space="0" w:color="auto"/>
            </w:tcBorders>
            <w:textDirection w:val="lrTb"/>
            <w:vAlign w:val="center"/>
            <w:hideMark/>
          </w:tcPr>
          <w:p w:rsidR="00772239" w:rsidRPr="00772239" w:rsidP="00F42979">
            <w:pPr>
              <w:bidi w:val="0"/>
              <w:jc w:val="right"/>
              <w:rPr>
                <w:rFonts w:ascii="Times New Roman" w:hAnsi="Times New Roman"/>
                <w:color w:val="000000"/>
                <w:sz w:val="16"/>
                <w:szCs w:val="16"/>
              </w:rPr>
            </w:pPr>
            <w:r w:rsidRPr="00772239">
              <w:rPr>
                <w:rFonts w:ascii="Times New Roman" w:hAnsi="Times New Roman"/>
                <w:color w:val="000000"/>
                <w:sz w:val="16"/>
                <w:szCs w:val="16"/>
              </w:rPr>
              <w:t>267</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250</w:t>
            </w:r>
          </w:p>
        </w:tc>
        <w:tc>
          <w:tcPr>
            <w:tcW w:w="842"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397"/>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72239" w:rsidRPr="00F42979" w:rsidP="002C019B">
            <w:pPr>
              <w:bidi w:val="0"/>
              <w:rPr>
                <w:rFonts w:ascii="Times New Roman" w:hAnsi="Times New Roman"/>
                <w:b/>
                <w:bCs/>
                <w:sz w:val="16"/>
                <w:szCs w:val="16"/>
              </w:rPr>
            </w:pPr>
            <w:r w:rsidRPr="00F42979">
              <w:rPr>
                <w:rFonts w:ascii="Times New Roman" w:hAnsi="Times New Roman"/>
                <w:b/>
                <w:bCs/>
                <w:sz w:val="16"/>
                <w:szCs w:val="16"/>
              </w:rPr>
              <w:t>B1=B11+B12+B13</w:t>
            </w:r>
          </w:p>
        </w:tc>
        <w:tc>
          <w:tcPr>
            <w:tcW w:w="233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rPr>
                <w:rFonts w:ascii="Times New Roman" w:hAnsi="Times New Roman"/>
                <w:b/>
                <w:bCs/>
                <w:sz w:val="16"/>
                <w:szCs w:val="16"/>
              </w:rPr>
            </w:pPr>
            <w:r>
              <w:rPr>
                <w:rFonts w:ascii="Times New Roman" w:hAnsi="Times New Roman"/>
                <w:b/>
                <w:bCs/>
                <w:sz w:val="16"/>
                <w:szCs w:val="16"/>
              </w:rPr>
              <w:t xml:space="preserve">Poľnohospodárske fondy </w:t>
            </w:r>
            <w:r w:rsidRPr="00F42979">
              <w:rPr>
                <w:rFonts w:ascii="Times New Roman" w:hAnsi="Times New Roman"/>
                <w:b/>
                <w:bCs/>
                <w:sz w:val="16"/>
                <w:szCs w:val="16"/>
              </w:rPr>
              <w:t>2. PO spolu</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141 431</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92 538</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49 775</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772239">
            <w:pPr>
              <w:bidi w:val="0"/>
              <w:jc w:val="right"/>
              <w:rPr>
                <w:rFonts w:ascii="Times New Roman" w:hAnsi="Times New Roman"/>
                <w:b/>
                <w:bCs/>
                <w:sz w:val="16"/>
                <w:szCs w:val="16"/>
              </w:rPr>
            </w:pPr>
            <w:r w:rsidR="005D1D53">
              <w:rPr>
                <w:rFonts w:ascii="Times New Roman" w:hAnsi="Times New Roman"/>
                <w:b/>
                <w:bCs/>
                <w:sz w:val="16"/>
                <w:szCs w:val="16"/>
              </w:rPr>
              <w:t>34 865</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44 747</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250</w:t>
            </w:r>
          </w:p>
        </w:tc>
        <w:tc>
          <w:tcPr>
            <w:tcW w:w="84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772239" w:rsidRPr="00F42979" w:rsidP="002C019B">
            <w:pPr>
              <w:bidi w:val="0"/>
              <w:rPr>
                <w:rFonts w:ascii="Times New Roman" w:hAnsi="Times New Roman"/>
                <w:sz w:val="16"/>
                <w:szCs w:val="16"/>
              </w:rPr>
            </w:pPr>
            <w:r w:rsidRPr="00F42979">
              <w:rPr>
                <w:rFonts w:ascii="Times New Roman" w:hAnsi="Times New Roman"/>
                <w:sz w:val="16"/>
                <w:szCs w:val="16"/>
              </w:rPr>
              <w:t>B21</w:t>
            </w:r>
          </w:p>
        </w:tc>
        <w:tc>
          <w:tcPr>
            <w:tcW w:w="2333" w:type="dxa"/>
            <w:tcBorders>
              <w:top w:val="nil"/>
              <w:left w:val="nil"/>
              <w:bottom w:val="single" w:sz="4" w:space="0" w:color="auto"/>
              <w:right w:val="single" w:sz="4" w:space="0" w:color="auto"/>
            </w:tcBorders>
            <w:shd w:val="clear" w:color="000000" w:fill="FFFFFF"/>
            <w:textDirection w:val="lrTb"/>
            <w:vAlign w:val="center"/>
            <w:hideMark/>
          </w:tcPr>
          <w:p w:rsidR="00772239" w:rsidRPr="00F42979" w:rsidP="00F42979">
            <w:pPr>
              <w:bidi w:val="0"/>
              <w:rPr>
                <w:rFonts w:ascii="Times New Roman" w:hAnsi="Times New Roman"/>
                <w:sz w:val="16"/>
                <w:szCs w:val="16"/>
              </w:rPr>
            </w:pPr>
            <w:r w:rsidRPr="00F42979">
              <w:rPr>
                <w:rFonts w:ascii="Times New Roman" w:hAnsi="Times New Roman"/>
                <w:sz w:val="16"/>
                <w:szCs w:val="16"/>
              </w:rPr>
              <w:t>EPZF  3.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79 027</w:t>
            </w:r>
          </w:p>
        </w:tc>
        <w:tc>
          <w:tcPr>
            <w:tcW w:w="841" w:type="dxa"/>
            <w:tcBorders>
              <w:top w:val="nil"/>
              <w:left w:val="nil"/>
              <w:bottom w:val="single" w:sz="4" w:space="0" w:color="auto"/>
              <w:right w:val="single" w:sz="4" w:space="0" w:color="auto"/>
            </w:tcBorders>
            <w:textDirection w:val="lrTb"/>
            <w:vAlign w:val="center"/>
            <w:hideMark/>
          </w:tcPr>
          <w:p w:rsidR="00772239" w:rsidRPr="00772239" w:rsidP="00D56069">
            <w:pPr>
              <w:bidi w:val="0"/>
              <w:jc w:val="right"/>
              <w:rPr>
                <w:rFonts w:ascii="Times New Roman" w:hAnsi="Times New Roman"/>
                <w:color w:val="000000"/>
                <w:sz w:val="16"/>
                <w:szCs w:val="16"/>
              </w:rPr>
            </w:pPr>
            <w:r w:rsidR="005D1D53">
              <w:rPr>
                <w:rFonts w:ascii="Times New Roman" w:hAnsi="Times New Roman"/>
                <w:color w:val="000000"/>
                <w:sz w:val="16"/>
                <w:szCs w:val="16"/>
              </w:rPr>
              <w:t>53 959</w:t>
            </w:r>
          </w:p>
        </w:tc>
        <w:tc>
          <w:tcPr>
            <w:tcW w:w="841" w:type="dxa"/>
            <w:tcBorders>
              <w:top w:val="nil"/>
              <w:left w:val="nil"/>
              <w:bottom w:val="single" w:sz="4" w:space="0" w:color="auto"/>
              <w:right w:val="single" w:sz="4" w:space="0" w:color="auto"/>
            </w:tcBorders>
            <w:textDirection w:val="lrTb"/>
            <w:vAlign w:val="center"/>
            <w:hideMark/>
          </w:tcPr>
          <w:p w:rsidR="00772239" w:rsidRPr="00772239" w:rsidP="00873F5D">
            <w:pPr>
              <w:bidi w:val="0"/>
              <w:jc w:val="right"/>
              <w:rPr>
                <w:rFonts w:ascii="Times New Roman" w:hAnsi="Times New Roman"/>
                <w:color w:val="000000"/>
                <w:sz w:val="16"/>
                <w:szCs w:val="16"/>
              </w:rPr>
            </w:pPr>
            <w:r w:rsidRPr="00772239">
              <w:rPr>
                <w:rFonts w:ascii="Times New Roman" w:hAnsi="Times New Roman"/>
                <w:color w:val="000000"/>
                <w:sz w:val="16"/>
                <w:szCs w:val="16"/>
              </w:rPr>
              <w:t>25 268</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25 237</w:t>
            </w:r>
          </w:p>
        </w:tc>
        <w:tc>
          <w:tcPr>
            <w:tcW w:w="842"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25 190</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772239" w:rsidRPr="00F42979" w:rsidP="002C019B">
            <w:pPr>
              <w:bidi w:val="0"/>
              <w:rPr>
                <w:rFonts w:ascii="Times New Roman" w:hAnsi="Times New Roman"/>
                <w:sz w:val="16"/>
                <w:szCs w:val="16"/>
              </w:rPr>
            </w:pPr>
            <w:r w:rsidRPr="00F42979">
              <w:rPr>
                <w:rFonts w:ascii="Times New Roman" w:hAnsi="Times New Roman"/>
                <w:sz w:val="16"/>
                <w:szCs w:val="16"/>
              </w:rPr>
              <w:t>B22</w:t>
            </w:r>
          </w:p>
        </w:tc>
        <w:tc>
          <w:tcPr>
            <w:tcW w:w="2333" w:type="dxa"/>
            <w:tcBorders>
              <w:top w:val="nil"/>
              <w:left w:val="nil"/>
              <w:bottom w:val="single" w:sz="4" w:space="0" w:color="auto"/>
              <w:right w:val="single" w:sz="4" w:space="0" w:color="auto"/>
            </w:tcBorders>
            <w:shd w:val="clear" w:color="000000" w:fill="FFFFFF"/>
            <w:textDirection w:val="lrTb"/>
            <w:vAlign w:val="center"/>
            <w:hideMark/>
          </w:tcPr>
          <w:p w:rsidR="00772239" w:rsidRPr="00F42979" w:rsidP="00F42979">
            <w:pPr>
              <w:bidi w:val="0"/>
              <w:rPr>
                <w:rFonts w:ascii="Times New Roman" w:hAnsi="Times New Roman"/>
                <w:sz w:val="16"/>
                <w:szCs w:val="16"/>
              </w:rPr>
            </w:pPr>
            <w:r w:rsidRPr="00F42979">
              <w:rPr>
                <w:rFonts w:ascii="Times New Roman" w:hAnsi="Times New Roman"/>
                <w:sz w:val="16"/>
                <w:szCs w:val="16"/>
              </w:rPr>
              <w:t>EPFRV 3.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34 451</w:t>
            </w:r>
          </w:p>
        </w:tc>
        <w:tc>
          <w:tcPr>
            <w:tcW w:w="841" w:type="dxa"/>
            <w:tcBorders>
              <w:top w:val="nil"/>
              <w:left w:val="nil"/>
              <w:bottom w:val="single" w:sz="4" w:space="0" w:color="auto"/>
              <w:right w:val="single" w:sz="4" w:space="0" w:color="auto"/>
            </w:tcBorders>
            <w:textDirection w:val="lrTb"/>
            <w:vAlign w:val="center"/>
            <w:hideMark/>
          </w:tcPr>
          <w:p w:rsidR="00772239" w:rsidRPr="00772239" w:rsidP="00772239">
            <w:pPr>
              <w:bidi w:val="0"/>
              <w:jc w:val="right"/>
              <w:rPr>
                <w:rFonts w:ascii="Times New Roman" w:hAnsi="Times New Roman"/>
                <w:color w:val="000000"/>
                <w:sz w:val="16"/>
                <w:szCs w:val="16"/>
              </w:rPr>
            </w:pPr>
            <w:r w:rsidR="005D1D53">
              <w:rPr>
                <w:rFonts w:ascii="Times New Roman" w:hAnsi="Times New Roman"/>
                <w:color w:val="000000"/>
                <w:sz w:val="16"/>
                <w:szCs w:val="16"/>
              </w:rPr>
              <w:t>17 100</w:t>
            </w:r>
          </w:p>
        </w:tc>
        <w:tc>
          <w:tcPr>
            <w:tcW w:w="841" w:type="dxa"/>
            <w:tcBorders>
              <w:top w:val="nil"/>
              <w:left w:val="nil"/>
              <w:bottom w:val="single" w:sz="4" w:space="0" w:color="auto"/>
              <w:right w:val="single" w:sz="4" w:space="0" w:color="auto"/>
            </w:tcBorders>
            <w:textDirection w:val="lrTb"/>
            <w:vAlign w:val="center"/>
            <w:hideMark/>
          </w:tcPr>
          <w:p w:rsidR="00772239" w:rsidRPr="00772239" w:rsidP="00F42979">
            <w:pPr>
              <w:bidi w:val="0"/>
              <w:jc w:val="right"/>
              <w:rPr>
                <w:rFonts w:ascii="Times New Roman" w:hAnsi="Times New Roman"/>
                <w:color w:val="000000"/>
                <w:sz w:val="16"/>
                <w:szCs w:val="16"/>
              </w:rPr>
            </w:pPr>
            <w:r w:rsidRPr="00772239">
              <w:rPr>
                <w:rFonts w:ascii="Times New Roman" w:hAnsi="Times New Roman"/>
                <w:color w:val="000000"/>
                <w:sz w:val="16"/>
                <w:szCs w:val="16"/>
              </w:rPr>
              <w:t>52 631</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92 145</w:t>
            </w:r>
          </w:p>
        </w:tc>
        <w:tc>
          <w:tcPr>
            <w:tcW w:w="842"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110 157</w:t>
            </w:r>
          </w:p>
        </w:tc>
      </w:tr>
      <w:tr>
        <w:tblPrEx>
          <w:tblW w:w="9067" w:type="dxa"/>
          <w:tblInd w:w="75" w:type="dxa"/>
          <w:tblLayout w:type="fixed"/>
          <w:tblCellMar>
            <w:left w:w="70" w:type="dxa"/>
            <w:right w:w="70" w:type="dxa"/>
          </w:tblCellMar>
          <w:tblLook w:val="04A0"/>
        </w:tblPrEx>
        <w:trPr>
          <w:trHeight w:hRule="exact" w:val="227"/>
        </w:trPr>
        <w:tc>
          <w:tcPr>
            <w:tcW w:w="846"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772239" w:rsidRPr="00F42979" w:rsidP="002C019B">
            <w:pPr>
              <w:bidi w:val="0"/>
              <w:rPr>
                <w:rFonts w:ascii="Times New Roman" w:hAnsi="Times New Roman"/>
                <w:sz w:val="16"/>
                <w:szCs w:val="16"/>
              </w:rPr>
            </w:pPr>
            <w:r w:rsidRPr="00F42979">
              <w:rPr>
                <w:rFonts w:ascii="Times New Roman" w:hAnsi="Times New Roman"/>
                <w:sz w:val="16"/>
                <w:szCs w:val="16"/>
              </w:rPr>
              <w:t>B23</w:t>
            </w:r>
          </w:p>
        </w:tc>
        <w:tc>
          <w:tcPr>
            <w:tcW w:w="2333" w:type="dxa"/>
            <w:tcBorders>
              <w:top w:val="nil"/>
              <w:left w:val="nil"/>
              <w:bottom w:val="single" w:sz="4" w:space="0" w:color="auto"/>
              <w:right w:val="single" w:sz="4" w:space="0" w:color="auto"/>
            </w:tcBorders>
            <w:shd w:val="clear" w:color="000000" w:fill="FFFFFF"/>
            <w:textDirection w:val="lrTb"/>
            <w:vAlign w:val="center"/>
            <w:hideMark/>
          </w:tcPr>
          <w:p w:rsidR="00772239" w:rsidRPr="00F42979" w:rsidP="00F42979">
            <w:pPr>
              <w:bidi w:val="0"/>
              <w:rPr>
                <w:rFonts w:ascii="Times New Roman" w:hAnsi="Times New Roman"/>
                <w:sz w:val="16"/>
                <w:szCs w:val="16"/>
              </w:rPr>
            </w:pPr>
            <w:r w:rsidRPr="00F42979">
              <w:rPr>
                <w:rFonts w:ascii="Times New Roman" w:hAnsi="Times New Roman"/>
                <w:sz w:val="16"/>
                <w:szCs w:val="16"/>
              </w:rPr>
              <w:t>EFNRH 3. PO</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665</w:t>
            </w:r>
          </w:p>
        </w:tc>
        <w:tc>
          <w:tcPr>
            <w:tcW w:w="841" w:type="dxa"/>
            <w:tcBorders>
              <w:top w:val="nil"/>
              <w:left w:val="nil"/>
              <w:bottom w:val="single" w:sz="4" w:space="0" w:color="auto"/>
              <w:right w:val="single" w:sz="4" w:space="0" w:color="auto"/>
            </w:tcBorders>
            <w:textDirection w:val="lrTb"/>
            <w:vAlign w:val="center"/>
            <w:hideMark/>
          </w:tcPr>
          <w:p w:rsidR="00772239" w:rsidRPr="00772239" w:rsidP="00772239">
            <w:pPr>
              <w:bidi w:val="0"/>
              <w:jc w:val="right"/>
              <w:rPr>
                <w:rFonts w:ascii="Times New Roman" w:hAnsi="Times New Roman"/>
                <w:color w:val="000000"/>
                <w:sz w:val="16"/>
                <w:szCs w:val="16"/>
              </w:rPr>
            </w:pPr>
            <w:r w:rsidRPr="00772239">
              <w:rPr>
                <w:rFonts w:ascii="Times New Roman" w:hAnsi="Times New Roman"/>
                <w:color w:val="000000"/>
                <w:sz w:val="16"/>
                <w:szCs w:val="16"/>
              </w:rPr>
              <w:t>0</w:t>
            </w:r>
          </w:p>
        </w:tc>
        <w:tc>
          <w:tcPr>
            <w:tcW w:w="841" w:type="dxa"/>
            <w:tcBorders>
              <w:top w:val="nil"/>
              <w:left w:val="nil"/>
              <w:bottom w:val="single" w:sz="4" w:space="0" w:color="auto"/>
              <w:right w:val="single" w:sz="4" w:space="0" w:color="auto"/>
            </w:tcBorders>
            <w:textDirection w:val="lrTb"/>
            <w:vAlign w:val="center"/>
            <w:hideMark/>
          </w:tcPr>
          <w:p w:rsidR="00772239" w:rsidRPr="00772239" w:rsidP="00F42979">
            <w:pPr>
              <w:bidi w:val="0"/>
              <w:jc w:val="right"/>
              <w:rPr>
                <w:rFonts w:ascii="Times New Roman" w:hAnsi="Times New Roman"/>
                <w:color w:val="000000"/>
                <w:sz w:val="16"/>
                <w:szCs w:val="16"/>
              </w:rPr>
            </w:pPr>
            <w:r w:rsidRPr="00772239">
              <w:rPr>
                <w:rFonts w:ascii="Times New Roman" w:hAnsi="Times New Roman"/>
                <w:color w:val="000000"/>
                <w:sz w:val="16"/>
                <w:szCs w:val="16"/>
              </w:rPr>
              <w:t>333</w:t>
            </w:r>
          </w:p>
        </w:tc>
        <w:tc>
          <w:tcPr>
            <w:tcW w:w="841"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639</w:t>
            </w:r>
          </w:p>
        </w:tc>
        <w:tc>
          <w:tcPr>
            <w:tcW w:w="842" w:type="dxa"/>
            <w:tcBorders>
              <w:top w:val="nil"/>
              <w:left w:val="nil"/>
              <w:bottom w:val="single" w:sz="4" w:space="0" w:color="auto"/>
              <w:right w:val="single" w:sz="4" w:space="0" w:color="auto"/>
            </w:tcBorders>
            <w:textDirection w:val="lrTb"/>
            <w:vAlign w:val="center"/>
            <w:hideMark/>
          </w:tcPr>
          <w:p w:rsidR="00772239" w:rsidRPr="00F42979" w:rsidP="00F42979">
            <w:pPr>
              <w:bidi w:val="0"/>
              <w:jc w:val="right"/>
              <w:rPr>
                <w:rFonts w:ascii="Times New Roman" w:hAnsi="Times New Roman"/>
                <w:sz w:val="16"/>
                <w:szCs w:val="16"/>
              </w:rPr>
            </w:pPr>
            <w:r w:rsidRPr="00F42979">
              <w:rPr>
                <w:rFonts w:ascii="Times New Roman" w:hAnsi="Times New Roman"/>
                <w:sz w:val="16"/>
                <w:szCs w:val="16"/>
              </w:rPr>
              <w:t>940</w:t>
            </w:r>
          </w:p>
        </w:tc>
      </w:tr>
      <w:tr>
        <w:tblPrEx>
          <w:tblW w:w="9067" w:type="dxa"/>
          <w:tblInd w:w="75" w:type="dxa"/>
          <w:tblLayout w:type="fixed"/>
          <w:tblCellMar>
            <w:left w:w="70" w:type="dxa"/>
            <w:right w:w="70" w:type="dxa"/>
          </w:tblCellMar>
          <w:tblLook w:val="04A0"/>
        </w:tblPrEx>
        <w:trPr>
          <w:trHeight w:hRule="exact" w:val="397"/>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72239" w:rsidRPr="00F42979" w:rsidP="002C019B">
            <w:pPr>
              <w:bidi w:val="0"/>
              <w:rPr>
                <w:rFonts w:ascii="Times New Roman" w:hAnsi="Times New Roman"/>
                <w:b/>
                <w:bCs/>
                <w:sz w:val="16"/>
                <w:szCs w:val="16"/>
              </w:rPr>
            </w:pPr>
            <w:r w:rsidRPr="00F42979">
              <w:rPr>
                <w:rFonts w:ascii="Times New Roman" w:hAnsi="Times New Roman"/>
                <w:b/>
                <w:bCs/>
                <w:sz w:val="16"/>
                <w:szCs w:val="16"/>
              </w:rPr>
              <w:t>B2=B21+B22+B23</w:t>
            </w:r>
          </w:p>
        </w:tc>
        <w:tc>
          <w:tcPr>
            <w:tcW w:w="233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rPr>
                <w:rFonts w:ascii="Times New Roman" w:hAnsi="Times New Roman"/>
                <w:b/>
                <w:bCs/>
                <w:sz w:val="16"/>
                <w:szCs w:val="16"/>
              </w:rPr>
            </w:pPr>
            <w:r>
              <w:rPr>
                <w:rFonts w:ascii="Times New Roman" w:hAnsi="Times New Roman"/>
                <w:b/>
                <w:bCs/>
                <w:sz w:val="16"/>
                <w:szCs w:val="16"/>
              </w:rPr>
              <w:t>Poľnohospodárske fondy</w:t>
            </w:r>
            <w:r w:rsidRPr="00F42979">
              <w:rPr>
                <w:rFonts w:ascii="Times New Roman" w:hAnsi="Times New Roman"/>
                <w:b/>
                <w:bCs/>
                <w:sz w:val="16"/>
                <w:szCs w:val="16"/>
              </w:rPr>
              <w:t xml:space="preserve"> 3. PO spolu</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0</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114 143</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D56069">
            <w:pPr>
              <w:bidi w:val="0"/>
              <w:jc w:val="right"/>
              <w:rPr>
                <w:rFonts w:ascii="Times New Roman" w:hAnsi="Times New Roman"/>
                <w:b/>
                <w:bCs/>
                <w:sz w:val="16"/>
                <w:szCs w:val="16"/>
              </w:rPr>
            </w:pPr>
            <w:r w:rsidR="005D1D53">
              <w:rPr>
                <w:rFonts w:ascii="Times New Roman" w:hAnsi="Times New Roman"/>
                <w:b/>
                <w:bCs/>
                <w:sz w:val="16"/>
                <w:szCs w:val="16"/>
              </w:rPr>
              <w:t>71 059</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78 233</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118 021</w:t>
            </w:r>
          </w:p>
        </w:tc>
        <w:tc>
          <w:tcPr>
            <w:tcW w:w="84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136 287</w:t>
            </w:r>
          </w:p>
        </w:tc>
      </w:tr>
      <w:tr>
        <w:tblPrEx>
          <w:tblW w:w="9067" w:type="dxa"/>
          <w:tblInd w:w="75" w:type="dxa"/>
          <w:tblLayout w:type="fixed"/>
          <w:tblCellMar>
            <w:left w:w="70" w:type="dxa"/>
            <w:right w:w="70" w:type="dxa"/>
          </w:tblCellMar>
          <w:tblLook w:val="04A0"/>
        </w:tblPrEx>
        <w:trPr>
          <w:trHeight w:hRule="exact" w:val="397"/>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72239" w:rsidRPr="00F42979" w:rsidP="002C019B">
            <w:pPr>
              <w:bidi w:val="0"/>
              <w:rPr>
                <w:rFonts w:ascii="Times New Roman" w:hAnsi="Times New Roman"/>
                <w:b/>
                <w:bCs/>
                <w:sz w:val="16"/>
                <w:szCs w:val="16"/>
              </w:rPr>
            </w:pPr>
            <w:r w:rsidRPr="00F42979">
              <w:rPr>
                <w:rFonts w:ascii="Times New Roman" w:hAnsi="Times New Roman"/>
                <w:b/>
                <w:bCs/>
                <w:sz w:val="16"/>
                <w:szCs w:val="16"/>
              </w:rPr>
              <w:t>A=A1+A2</w:t>
            </w:r>
            <w:r>
              <w:rPr>
                <w:rFonts w:ascii="Times New Roman" w:hAnsi="Times New Roman"/>
                <w:b/>
                <w:bCs/>
                <w:sz w:val="16"/>
                <w:szCs w:val="16"/>
              </w:rPr>
              <w:t>+A3</w:t>
            </w:r>
          </w:p>
        </w:tc>
        <w:tc>
          <w:tcPr>
            <w:tcW w:w="233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rPr>
                <w:rFonts w:ascii="Times New Roman" w:hAnsi="Times New Roman"/>
                <w:b/>
                <w:bCs/>
                <w:sz w:val="16"/>
                <w:szCs w:val="16"/>
              </w:rPr>
            </w:pPr>
            <w:r w:rsidRPr="00F42979">
              <w:rPr>
                <w:rFonts w:ascii="Times New Roman" w:hAnsi="Times New Roman"/>
                <w:b/>
                <w:bCs/>
                <w:sz w:val="16"/>
                <w:szCs w:val="16"/>
              </w:rPr>
              <w:t>Spolufinancovanie štrukturálnych operácií spolu</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266 013</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274 871</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460 196</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772239">
            <w:pPr>
              <w:bidi w:val="0"/>
              <w:jc w:val="right"/>
              <w:rPr>
                <w:rFonts w:ascii="Times New Roman" w:hAnsi="Times New Roman"/>
                <w:b/>
                <w:bCs/>
                <w:sz w:val="16"/>
                <w:szCs w:val="16"/>
              </w:rPr>
            </w:pPr>
            <w:r w:rsidR="005D1D53">
              <w:rPr>
                <w:rFonts w:ascii="Times New Roman" w:hAnsi="Times New Roman"/>
                <w:b/>
                <w:bCs/>
                <w:sz w:val="16"/>
                <w:szCs w:val="16"/>
              </w:rPr>
              <w:t>256 431</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tcPr>
          <w:p w:rsidR="00772239" w:rsidRPr="00F42979" w:rsidP="00C0711F">
            <w:pPr>
              <w:bidi w:val="0"/>
              <w:jc w:val="right"/>
              <w:rPr>
                <w:rFonts w:ascii="Times New Roman" w:hAnsi="Times New Roman"/>
                <w:b/>
                <w:bCs/>
                <w:sz w:val="16"/>
                <w:szCs w:val="16"/>
              </w:rPr>
            </w:pPr>
            <w:r w:rsidR="005D1D53">
              <w:rPr>
                <w:rFonts w:ascii="Times New Roman" w:hAnsi="Times New Roman"/>
                <w:b/>
                <w:bCs/>
                <w:sz w:val="16"/>
                <w:szCs w:val="16"/>
              </w:rPr>
              <w:t>530 850</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tcPr>
          <w:p w:rsidR="00772239" w:rsidRPr="00F42979" w:rsidP="00C0711F">
            <w:pPr>
              <w:bidi w:val="0"/>
              <w:jc w:val="right"/>
              <w:rPr>
                <w:rFonts w:ascii="Times New Roman" w:hAnsi="Times New Roman"/>
                <w:b/>
                <w:bCs/>
                <w:sz w:val="16"/>
                <w:szCs w:val="16"/>
              </w:rPr>
            </w:pPr>
            <w:r w:rsidRPr="00C0711F">
              <w:rPr>
                <w:rFonts w:ascii="Times New Roman" w:hAnsi="Times New Roman"/>
                <w:b/>
                <w:bCs/>
                <w:sz w:val="16"/>
                <w:szCs w:val="16"/>
              </w:rPr>
              <w:t>362 715</w:t>
            </w:r>
          </w:p>
        </w:tc>
        <w:tc>
          <w:tcPr>
            <w:tcW w:w="842" w:type="dxa"/>
            <w:tcBorders>
              <w:top w:val="single" w:sz="4" w:space="0" w:color="auto"/>
              <w:left w:val="nil"/>
              <w:bottom w:val="single" w:sz="4" w:space="0" w:color="auto"/>
              <w:right w:val="single" w:sz="4" w:space="0" w:color="auto"/>
            </w:tcBorders>
            <w:shd w:val="clear" w:color="000000" w:fill="BFBFBF"/>
            <w:textDirection w:val="lrTb"/>
            <w:vAlign w:val="center"/>
          </w:tcPr>
          <w:p w:rsidR="00772239" w:rsidRPr="00F42979" w:rsidP="00C0711F">
            <w:pPr>
              <w:bidi w:val="0"/>
              <w:jc w:val="right"/>
              <w:rPr>
                <w:rFonts w:ascii="Times New Roman" w:hAnsi="Times New Roman"/>
                <w:b/>
                <w:bCs/>
                <w:sz w:val="16"/>
                <w:szCs w:val="16"/>
              </w:rPr>
            </w:pPr>
            <w:r w:rsidRPr="00C0711F">
              <w:rPr>
                <w:rFonts w:ascii="Times New Roman" w:hAnsi="Times New Roman"/>
                <w:b/>
                <w:bCs/>
                <w:sz w:val="16"/>
                <w:szCs w:val="16"/>
              </w:rPr>
              <w:t>394 317</w:t>
            </w:r>
          </w:p>
        </w:tc>
      </w:tr>
      <w:tr>
        <w:tblPrEx>
          <w:tblW w:w="9067" w:type="dxa"/>
          <w:tblInd w:w="75" w:type="dxa"/>
          <w:tblLayout w:type="fixed"/>
          <w:tblCellMar>
            <w:left w:w="70" w:type="dxa"/>
            <w:right w:w="70" w:type="dxa"/>
          </w:tblCellMar>
          <w:tblLook w:val="04A0"/>
        </w:tblPrEx>
        <w:trPr>
          <w:trHeight w:hRule="exact" w:val="397"/>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72239" w:rsidRPr="00F42979" w:rsidP="002C019B">
            <w:pPr>
              <w:bidi w:val="0"/>
              <w:rPr>
                <w:rFonts w:ascii="Times New Roman" w:hAnsi="Times New Roman"/>
                <w:b/>
                <w:bCs/>
                <w:sz w:val="16"/>
                <w:szCs w:val="16"/>
              </w:rPr>
            </w:pPr>
            <w:r w:rsidRPr="00F42979">
              <w:rPr>
                <w:rFonts w:ascii="Times New Roman" w:hAnsi="Times New Roman"/>
                <w:b/>
                <w:bCs/>
                <w:sz w:val="16"/>
                <w:szCs w:val="16"/>
              </w:rPr>
              <w:t>B=B1+B2</w:t>
            </w:r>
          </w:p>
        </w:tc>
        <w:tc>
          <w:tcPr>
            <w:tcW w:w="233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rPr>
                <w:rFonts w:ascii="Times New Roman" w:hAnsi="Times New Roman"/>
                <w:b/>
                <w:bCs/>
                <w:sz w:val="16"/>
                <w:szCs w:val="16"/>
              </w:rPr>
            </w:pPr>
            <w:r w:rsidRPr="00F42979">
              <w:rPr>
                <w:rFonts w:ascii="Times New Roman" w:hAnsi="Times New Roman"/>
                <w:b/>
                <w:bCs/>
                <w:sz w:val="16"/>
                <w:szCs w:val="16"/>
              </w:rPr>
              <w:t>Spolufinancovanie poľnohospodárskych fondov spolu</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141 431</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92 538</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163 918</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D56069">
            <w:pPr>
              <w:bidi w:val="0"/>
              <w:jc w:val="right"/>
              <w:rPr>
                <w:rFonts w:ascii="Times New Roman" w:hAnsi="Times New Roman"/>
                <w:b/>
                <w:bCs/>
                <w:sz w:val="16"/>
                <w:szCs w:val="16"/>
              </w:rPr>
            </w:pPr>
            <w:r w:rsidR="005D1D53">
              <w:rPr>
                <w:rFonts w:ascii="Times New Roman" w:hAnsi="Times New Roman"/>
                <w:b/>
                <w:bCs/>
                <w:sz w:val="16"/>
                <w:szCs w:val="16"/>
              </w:rPr>
              <w:t>105 924</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4462A1">
            <w:pPr>
              <w:bidi w:val="0"/>
              <w:jc w:val="right"/>
              <w:rPr>
                <w:rFonts w:ascii="Times New Roman" w:hAnsi="Times New Roman"/>
                <w:b/>
                <w:bCs/>
                <w:sz w:val="16"/>
                <w:szCs w:val="16"/>
              </w:rPr>
            </w:pPr>
            <w:r w:rsidRPr="00F42979">
              <w:rPr>
                <w:rFonts w:ascii="Times New Roman" w:hAnsi="Times New Roman"/>
                <w:b/>
                <w:bCs/>
                <w:sz w:val="16"/>
                <w:szCs w:val="16"/>
              </w:rPr>
              <w:t>122 9</w:t>
            </w:r>
            <w:r>
              <w:rPr>
                <w:rFonts w:ascii="Times New Roman" w:hAnsi="Times New Roman"/>
                <w:b/>
                <w:bCs/>
                <w:sz w:val="16"/>
                <w:szCs w:val="16"/>
              </w:rPr>
              <w:t>79</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118 271</w:t>
            </w:r>
          </w:p>
        </w:tc>
        <w:tc>
          <w:tcPr>
            <w:tcW w:w="842"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136 287</w:t>
            </w:r>
          </w:p>
        </w:tc>
      </w:tr>
      <w:tr>
        <w:tblPrEx>
          <w:tblW w:w="9067" w:type="dxa"/>
          <w:tblInd w:w="75" w:type="dxa"/>
          <w:tblLayout w:type="fixed"/>
          <w:tblCellMar>
            <w:left w:w="70" w:type="dxa"/>
            <w:right w:w="70" w:type="dxa"/>
          </w:tblCellMar>
          <w:tblLook w:val="04A0"/>
        </w:tblPrEx>
        <w:trPr>
          <w:trHeight w:hRule="exact" w:val="397"/>
        </w:trPr>
        <w:tc>
          <w:tcPr>
            <w:tcW w:w="84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72239" w:rsidRPr="00F42979" w:rsidP="002C019B">
            <w:pPr>
              <w:bidi w:val="0"/>
              <w:rPr>
                <w:rFonts w:ascii="Times New Roman" w:hAnsi="Times New Roman"/>
                <w:b/>
                <w:bCs/>
                <w:color w:val="000000"/>
                <w:sz w:val="16"/>
                <w:szCs w:val="16"/>
              </w:rPr>
            </w:pPr>
            <w:r w:rsidRPr="00F42979">
              <w:rPr>
                <w:rFonts w:ascii="Times New Roman" w:hAnsi="Times New Roman"/>
                <w:b/>
                <w:bCs/>
                <w:color w:val="000000"/>
                <w:sz w:val="16"/>
                <w:szCs w:val="16"/>
              </w:rPr>
              <w:t>C=A+B</w:t>
            </w:r>
          </w:p>
        </w:tc>
        <w:tc>
          <w:tcPr>
            <w:tcW w:w="233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rPr>
                <w:rFonts w:ascii="Times New Roman" w:hAnsi="Times New Roman"/>
                <w:b/>
                <w:bCs/>
                <w:color w:val="000000"/>
                <w:sz w:val="16"/>
                <w:szCs w:val="16"/>
              </w:rPr>
            </w:pPr>
            <w:r w:rsidRPr="00F42979">
              <w:rPr>
                <w:rFonts w:ascii="Times New Roman" w:hAnsi="Times New Roman"/>
                <w:b/>
                <w:bCs/>
                <w:color w:val="000000"/>
                <w:sz w:val="16"/>
                <w:szCs w:val="16"/>
              </w:rPr>
              <w:t xml:space="preserve">Spolufinancovanie </w:t>
            </w:r>
            <w:r>
              <w:rPr>
                <w:rFonts w:ascii="Times New Roman" w:hAnsi="Times New Roman"/>
                <w:b/>
                <w:bCs/>
                <w:color w:val="000000"/>
                <w:sz w:val="16"/>
                <w:szCs w:val="16"/>
              </w:rPr>
              <w:t xml:space="preserve">zo ŠR </w:t>
            </w:r>
            <w:r w:rsidRPr="00F42979">
              <w:rPr>
                <w:rFonts w:ascii="Times New Roman" w:hAnsi="Times New Roman"/>
                <w:b/>
                <w:bCs/>
                <w:color w:val="000000"/>
                <w:sz w:val="16"/>
                <w:szCs w:val="16"/>
              </w:rPr>
              <w:t>k prostriedkom EÚ</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407 444</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367 409</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F42979">
            <w:pPr>
              <w:bidi w:val="0"/>
              <w:jc w:val="right"/>
              <w:rPr>
                <w:rFonts w:ascii="Times New Roman" w:hAnsi="Times New Roman"/>
                <w:b/>
                <w:bCs/>
                <w:sz w:val="16"/>
                <w:szCs w:val="16"/>
              </w:rPr>
            </w:pPr>
            <w:r w:rsidRPr="00F42979">
              <w:rPr>
                <w:rFonts w:ascii="Times New Roman" w:hAnsi="Times New Roman"/>
                <w:b/>
                <w:bCs/>
                <w:sz w:val="16"/>
                <w:szCs w:val="16"/>
              </w:rPr>
              <w:t>624 114</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72239" w:rsidRPr="00F42979" w:rsidP="00D56069">
            <w:pPr>
              <w:bidi w:val="0"/>
              <w:jc w:val="right"/>
              <w:rPr>
                <w:rFonts w:ascii="Times New Roman" w:hAnsi="Times New Roman"/>
                <w:b/>
                <w:bCs/>
                <w:sz w:val="16"/>
                <w:szCs w:val="16"/>
              </w:rPr>
            </w:pPr>
            <w:r w:rsidR="005D1D53">
              <w:rPr>
                <w:rFonts w:ascii="Times New Roman" w:hAnsi="Times New Roman"/>
                <w:b/>
                <w:bCs/>
                <w:sz w:val="16"/>
                <w:szCs w:val="16"/>
              </w:rPr>
              <w:t>362 355</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tcPr>
          <w:p w:rsidR="00900B31" w:rsidRPr="00F42979" w:rsidP="00C0711F">
            <w:pPr>
              <w:bidi w:val="0"/>
              <w:jc w:val="right"/>
              <w:rPr>
                <w:rFonts w:ascii="Times New Roman" w:hAnsi="Times New Roman"/>
                <w:b/>
                <w:bCs/>
                <w:sz w:val="16"/>
                <w:szCs w:val="16"/>
              </w:rPr>
            </w:pPr>
            <w:r w:rsidR="005D1D53">
              <w:rPr>
                <w:rFonts w:ascii="Times New Roman" w:hAnsi="Times New Roman"/>
                <w:b/>
                <w:bCs/>
                <w:sz w:val="16"/>
                <w:szCs w:val="16"/>
              </w:rPr>
              <w:t>653 829</w:t>
            </w:r>
          </w:p>
        </w:tc>
        <w:tc>
          <w:tcPr>
            <w:tcW w:w="841" w:type="dxa"/>
            <w:tcBorders>
              <w:top w:val="single" w:sz="4" w:space="0" w:color="auto"/>
              <w:left w:val="nil"/>
              <w:bottom w:val="single" w:sz="4" w:space="0" w:color="auto"/>
              <w:right w:val="single" w:sz="4" w:space="0" w:color="auto"/>
            </w:tcBorders>
            <w:shd w:val="clear" w:color="000000" w:fill="BFBFBF"/>
            <w:textDirection w:val="lrTb"/>
            <w:vAlign w:val="center"/>
          </w:tcPr>
          <w:p w:rsidR="00772239" w:rsidRPr="00F42979" w:rsidP="00C0711F">
            <w:pPr>
              <w:bidi w:val="0"/>
              <w:jc w:val="right"/>
              <w:rPr>
                <w:rFonts w:ascii="Times New Roman" w:hAnsi="Times New Roman"/>
                <w:b/>
                <w:bCs/>
                <w:sz w:val="16"/>
                <w:szCs w:val="16"/>
              </w:rPr>
            </w:pPr>
            <w:r w:rsidRPr="00C0711F">
              <w:rPr>
                <w:rFonts w:ascii="Times New Roman" w:hAnsi="Times New Roman"/>
                <w:b/>
                <w:bCs/>
                <w:sz w:val="16"/>
                <w:szCs w:val="16"/>
              </w:rPr>
              <w:t>480 986</w:t>
            </w:r>
          </w:p>
        </w:tc>
        <w:tc>
          <w:tcPr>
            <w:tcW w:w="842" w:type="dxa"/>
            <w:tcBorders>
              <w:top w:val="single" w:sz="4" w:space="0" w:color="auto"/>
              <w:left w:val="nil"/>
              <w:bottom w:val="single" w:sz="4" w:space="0" w:color="auto"/>
              <w:right w:val="single" w:sz="4" w:space="0" w:color="auto"/>
            </w:tcBorders>
            <w:shd w:val="clear" w:color="000000" w:fill="BFBFBF"/>
            <w:textDirection w:val="lrTb"/>
            <w:vAlign w:val="center"/>
          </w:tcPr>
          <w:p w:rsidR="00772239" w:rsidRPr="00F42979" w:rsidP="00C0711F">
            <w:pPr>
              <w:bidi w:val="0"/>
              <w:jc w:val="right"/>
              <w:rPr>
                <w:rFonts w:ascii="Times New Roman" w:hAnsi="Times New Roman"/>
                <w:b/>
                <w:bCs/>
                <w:sz w:val="16"/>
                <w:szCs w:val="16"/>
              </w:rPr>
            </w:pPr>
            <w:r w:rsidRPr="00C0711F">
              <w:rPr>
                <w:rFonts w:ascii="Times New Roman" w:hAnsi="Times New Roman"/>
                <w:b/>
                <w:bCs/>
                <w:sz w:val="16"/>
                <w:szCs w:val="16"/>
              </w:rPr>
              <w:t>530 604</w:t>
            </w:r>
          </w:p>
        </w:tc>
      </w:tr>
    </w:tbl>
    <w:p w:rsidR="00CB4271" w:rsidP="00563E5E">
      <w:pPr>
        <w:bidi w:val="0"/>
        <w:ind w:firstLine="708"/>
        <w:jc w:val="both"/>
        <w:rPr>
          <w:rFonts w:ascii="Times New Roman" w:hAnsi="Times New Roman"/>
          <w:szCs w:val="22"/>
        </w:rPr>
      </w:pPr>
    </w:p>
    <w:p w:rsidR="00A45122" w:rsidP="00A45122">
      <w:pPr>
        <w:bidi w:val="0"/>
        <w:rPr>
          <w:rFonts w:ascii="Times New Roman" w:hAnsi="Times New Roman"/>
          <w:szCs w:val="22"/>
        </w:rPr>
      </w:pPr>
      <w:r w:rsidRPr="004E1D2C">
        <w:rPr>
          <w:rFonts w:ascii="Times New Roman" w:hAnsi="Times New Roman"/>
          <w:bCs/>
          <w:spacing w:val="-4"/>
          <w:szCs w:val="22"/>
          <w:u w:val="single"/>
          <w:lang w:eastAsia="cs-CZ"/>
        </w:rPr>
        <w:t xml:space="preserve">Tabuľka č. </w:t>
      </w:r>
      <w:r w:rsidR="007306FD">
        <w:rPr>
          <w:rFonts w:ascii="Times New Roman" w:hAnsi="Times New Roman"/>
          <w:bCs/>
          <w:spacing w:val="-4"/>
          <w:szCs w:val="22"/>
          <w:u w:val="single"/>
          <w:lang w:eastAsia="cs-CZ"/>
        </w:rPr>
        <w:t>8</w:t>
      </w:r>
      <w:r>
        <w:rPr>
          <w:rFonts w:ascii="Times New Roman" w:hAnsi="Times New Roman"/>
          <w:bCs/>
          <w:spacing w:val="-4"/>
          <w:szCs w:val="22"/>
          <w:u w:val="single"/>
          <w:lang w:eastAsia="cs-CZ"/>
        </w:rPr>
        <w:t>a</w:t>
      </w:r>
      <w:r w:rsidRPr="004E1D2C">
        <w:rPr>
          <w:rFonts w:ascii="Times New Roman" w:hAnsi="Times New Roman"/>
          <w:bCs/>
          <w:spacing w:val="-4"/>
          <w:szCs w:val="22"/>
          <w:u w:val="single"/>
          <w:lang w:eastAsia="cs-CZ"/>
        </w:rPr>
        <w:t>:</w:t>
      </w:r>
      <w:r w:rsidRPr="004E1D2C">
        <w:rPr>
          <w:rFonts w:ascii="Times New Roman" w:hAnsi="Times New Roman"/>
          <w:spacing w:val="-4"/>
          <w:szCs w:val="22"/>
          <w:lang w:eastAsia="cs-CZ"/>
        </w:rPr>
        <w:t xml:space="preserve"> </w:t>
      </w:r>
      <w:r w:rsidR="00E02C30">
        <w:rPr>
          <w:rFonts w:ascii="Times New Roman" w:hAnsi="Times New Roman"/>
          <w:spacing w:val="-4"/>
          <w:szCs w:val="22"/>
          <w:lang w:eastAsia="cs-CZ"/>
        </w:rPr>
        <w:t xml:space="preserve">Výdavky </w:t>
      </w:r>
      <w:r w:rsidR="0033322B">
        <w:rPr>
          <w:rFonts w:ascii="Times New Roman" w:hAnsi="Times New Roman"/>
          <w:spacing w:val="-4"/>
          <w:szCs w:val="22"/>
          <w:lang w:eastAsia="cs-CZ"/>
        </w:rPr>
        <w:t>n</w:t>
      </w:r>
      <w:r w:rsidR="00E02C30">
        <w:rPr>
          <w:rFonts w:ascii="Times New Roman" w:hAnsi="Times New Roman"/>
          <w:spacing w:val="-4"/>
          <w:szCs w:val="22"/>
          <w:lang w:eastAsia="cs-CZ"/>
        </w:rPr>
        <w:t xml:space="preserve">a spolufinancovanie zo ŠR </w:t>
      </w:r>
      <w:r w:rsidR="00E02E9E">
        <w:rPr>
          <w:rFonts w:ascii="Times New Roman" w:hAnsi="Times New Roman"/>
          <w:spacing w:val="-4"/>
          <w:szCs w:val="22"/>
          <w:lang w:eastAsia="cs-CZ"/>
        </w:rPr>
        <w:t>podľa programov</w:t>
      </w:r>
      <w:r w:rsidR="00E02C30">
        <w:rPr>
          <w:rFonts w:ascii="Times New Roman" w:hAnsi="Times New Roman"/>
          <w:spacing w:val="-4"/>
          <w:szCs w:val="22"/>
          <w:lang w:eastAsia="cs-CZ"/>
        </w:rPr>
        <w:t xml:space="preserve"> – 2. programové obdobie </w:t>
      </w:r>
    </w:p>
    <w:p w:rsidR="00A45122" w:rsidP="00E02C30">
      <w:pPr>
        <w:bidi w:val="0"/>
        <w:ind w:firstLine="708"/>
        <w:jc w:val="right"/>
        <w:rPr>
          <w:rFonts w:ascii="Times New Roman" w:hAnsi="Times New Roman"/>
          <w:szCs w:val="22"/>
        </w:rPr>
      </w:pPr>
      <w:r w:rsidRPr="00CF766B" w:rsidR="00E02C30">
        <w:rPr>
          <w:rFonts w:ascii="Times New Roman" w:hAnsi="Times New Roman"/>
          <w:sz w:val="16"/>
          <w:szCs w:val="16"/>
        </w:rPr>
        <w:t>(v tis. eur</w:t>
      </w:r>
      <w:r w:rsidR="00E02C30">
        <w:rPr>
          <w:rFonts w:ascii="Times New Roman" w:hAnsi="Times New Roman"/>
          <w:sz w:val="16"/>
          <w:szCs w:val="16"/>
        </w:rPr>
        <w:t>)</w:t>
      </w:r>
    </w:p>
    <w:tbl>
      <w:tblPr>
        <w:tblStyle w:val="TableNormal"/>
        <w:tblW w:w="9072" w:type="dxa"/>
        <w:tblInd w:w="70" w:type="dxa"/>
        <w:tblCellMar>
          <w:left w:w="70" w:type="dxa"/>
          <w:right w:w="70" w:type="dxa"/>
        </w:tblCellMar>
        <w:tblLook w:val="04A0"/>
      </w:tblPr>
      <w:tblGrid>
        <w:gridCol w:w="2780"/>
        <w:gridCol w:w="898"/>
        <w:gridCol w:w="899"/>
        <w:gridCol w:w="899"/>
        <w:gridCol w:w="899"/>
        <w:gridCol w:w="899"/>
        <w:gridCol w:w="899"/>
        <w:gridCol w:w="899"/>
      </w:tblGrid>
      <w:tr>
        <w:tblPrEx>
          <w:tblW w:w="9072" w:type="dxa"/>
          <w:tblInd w:w="70" w:type="dxa"/>
          <w:tblCellMar>
            <w:left w:w="70" w:type="dxa"/>
            <w:right w:w="70" w:type="dxa"/>
          </w:tblCellMar>
          <w:tblLook w:val="04A0"/>
        </w:tblPrEx>
        <w:trPr>
          <w:trHeight w:hRule="exact" w:val="227"/>
        </w:trPr>
        <w:tc>
          <w:tcPr>
            <w:tcW w:w="278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 </w:t>
            </w:r>
          </w:p>
        </w:tc>
        <w:tc>
          <w:tcPr>
            <w:tcW w:w="898"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2012 S</w:t>
            </w:r>
            <w:r w:rsidRPr="000E622F" w:rsidR="00F54268">
              <w:rPr>
                <w:rFonts w:ascii="Times New Roman" w:hAnsi="Times New Roman"/>
                <w:b/>
                <w:bCs/>
                <w:sz w:val="16"/>
                <w:szCs w:val="16"/>
              </w:rPr>
              <w:t>*</w:t>
            </w:r>
          </w:p>
        </w:tc>
        <w:tc>
          <w:tcPr>
            <w:tcW w:w="899"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2013 S</w:t>
            </w:r>
            <w:r w:rsidRPr="000E622F" w:rsidR="00F54268">
              <w:rPr>
                <w:rFonts w:ascii="Times New Roman" w:hAnsi="Times New Roman"/>
                <w:b/>
                <w:bCs/>
                <w:sz w:val="16"/>
                <w:szCs w:val="16"/>
              </w:rPr>
              <w:t>*</w:t>
            </w:r>
          </w:p>
        </w:tc>
        <w:tc>
          <w:tcPr>
            <w:tcW w:w="899"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899"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r w:rsidRPr="000E622F" w:rsidR="00F54268">
              <w:rPr>
                <w:rFonts w:ascii="Times New Roman" w:hAnsi="Times New Roman"/>
                <w:b/>
                <w:bCs/>
                <w:sz w:val="16"/>
                <w:szCs w:val="16"/>
              </w:rPr>
              <w:t>*</w:t>
            </w:r>
          </w:p>
        </w:tc>
        <w:tc>
          <w:tcPr>
            <w:tcW w:w="899"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899"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899" w:type="dxa"/>
            <w:tcBorders>
              <w:top w:val="single" w:sz="4" w:space="0" w:color="auto"/>
              <w:left w:val="nil"/>
              <w:bottom w:val="single" w:sz="4" w:space="0" w:color="auto"/>
              <w:right w:val="single" w:sz="4" w:space="0" w:color="auto"/>
            </w:tcBorders>
            <w:shd w:val="clear" w:color="auto" w:fill="A6A6A6"/>
            <w:textDirection w:val="lrTb"/>
            <w:vAlign w:val="center"/>
            <w:hideMark/>
          </w:tcPr>
          <w:p w:rsidR="00A45122" w:rsidRPr="000E622F" w:rsidP="00A45122">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72" w:type="dxa"/>
          <w:tblInd w:w="70" w:type="dxa"/>
          <w:tblCellMar>
            <w:left w:w="70" w:type="dxa"/>
            <w:right w:w="70" w:type="dxa"/>
          </w:tblCellMar>
          <w:tblLook w:val="04A0"/>
        </w:tblPrEx>
        <w:trPr>
          <w:trHeight w:hRule="exact" w:val="227"/>
        </w:trPr>
        <w:tc>
          <w:tcPr>
            <w:tcW w:w="2780" w:type="dxa"/>
            <w:tcBorders>
              <w:top w:val="single" w:sz="4" w:space="0" w:color="auto"/>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OP Informatizácia spoločnosti</w:t>
            </w:r>
          </w:p>
        </w:tc>
        <w:tc>
          <w:tcPr>
            <w:tcW w:w="898" w:type="dxa"/>
            <w:tcBorders>
              <w:top w:val="single" w:sz="4" w:space="0" w:color="auto"/>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37 706</w:t>
            </w:r>
          </w:p>
        </w:tc>
        <w:tc>
          <w:tcPr>
            <w:tcW w:w="899" w:type="dxa"/>
            <w:tcBorders>
              <w:top w:val="single" w:sz="4" w:space="0" w:color="auto"/>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51 058</w:t>
            </w:r>
          </w:p>
        </w:tc>
        <w:tc>
          <w:tcPr>
            <w:tcW w:w="899" w:type="dxa"/>
            <w:tcBorders>
              <w:top w:val="single" w:sz="4" w:space="0" w:color="auto"/>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63 169</w:t>
            </w:r>
          </w:p>
        </w:tc>
        <w:tc>
          <w:tcPr>
            <w:tcW w:w="899" w:type="dxa"/>
            <w:tcBorders>
              <w:top w:val="single" w:sz="4" w:space="0" w:color="auto"/>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46 181</w:t>
            </w:r>
          </w:p>
        </w:tc>
        <w:tc>
          <w:tcPr>
            <w:tcW w:w="899" w:type="dxa"/>
            <w:tcBorders>
              <w:top w:val="single" w:sz="4" w:space="0" w:color="auto"/>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26 038</w:t>
            </w:r>
          </w:p>
        </w:tc>
        <w:tc>
          <w:tcPr>
            <w:tcW w:w="899" w:type="dxa"/>
            <w:tcBorders>
              <w:top w:val="single" w:sz="4" w:space="0" w:color="auto"/>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899" w:type="dxa"/>
            <w:tcBorders>
              <w:top w:val="single" w:sz="4" w:space="0" w:color="auto"/>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227"/>
        </w:trPr>
        <w:tc>
          <w:tcPr>
            <w:tcW w:w="2780" w:type="dxa"/>
            <w:tcBorders>
              <w:top w:val="nil"/>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OP Životné prostredie</w:t>
            </w:r>
          </w:p>
        </w:tc>
        <w:tc>
          <w:tcPr>
            <w:tcW w:w="898"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31 808</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31 035</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48 367</w:t>
            </w:r>
          </w:p>
        </w:tc>
        <w:tc>
          <w:tcPr>
            <w:tcW w:w="899" w:type="dxa"/>
            <w:tcBorders>
              <w:top w:val="nil"/>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36 258</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61 881</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7 040</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227"/>
        </w:trPr>
        <w:tc>
          <w:tcPr>
            <w:tcW w:w="2780" w:type="dxa"/>
            <w:tcBorders>
              <w:top w:val="nil"/>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OP Vzdelávanie</w:t>
            </w:r>
          </w:p>
        </w:tc>
        <w:tc>
          <w:tcPr>
            <w:tcW w:w="898"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8 148</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15 516</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21 511</w:t>
            </w:r>
          </w:p>
        </w:tc>
        <w:tc>
          <w:tcPr>
            <w:tcW w:w="899" w:type="dxa"/>
            <w:tcBorders>
              <w:top w:val="nil"/>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14 077</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24 067</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227"/>
        </w:trPr>
        <w:tc>
          <w:tcPr>
            <w:tcW w:w="2780" w:type="dxa"/>
            <w:tcBorders>
              <w:top w:val="nil"/>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OP Výskum a vývoj</w:t>
            </w:r>
          </w:p>
        </w:tc>
        <w:tc>
          <w:tcPr>
            <w:tcW w:w="898"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19 908</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25 174</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51 819</w:t>
            </w:r>
          </w:p>
        </w:tc>
        <w:tc>
          <w:tcPr>
            <w:tcW w:w="899" w:type="dxa"/>
            <w:tcBorders>
              <w:top w:val="nil"/>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28 149</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29 840</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16 368</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227"/>
        </w:trPr>
        <w:tc>
          <w:tcPr>
            <w:tcW w:w="2780" w:type="dxa"/>
            <w:tcBorders>
              <w:top w:val="nil"/>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OP Zdravotníctvo</w:t>
            </w:r>
          </w:p>
        </w:tc>
        <w:tc>
          <w:tcPr>
            <w:tcW w:w="898"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11 458</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5 734</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2 869</w:t>
            </w:r>
          </w:p>
        </w:tc>
        <w:tc>
          <w:tcPr>
            <w:tcW w:w="899" w:type="dxa"/>
            <w:tcBorders>
              <w:top w:val="nil"/>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3 117</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272</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227"/>
        </w:trPr>
        <w:tc>
          <w:tcPr>
            <w:tcW w:w="2780" w:type="dxa"/>
            <w:tcBorders>
              <w:top w:val="nil"/>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OP Zamestnanosť a sociálna inklúzia</w:t>
            </w:r>
          </w:p>
        </w:tc>
        <w:tc>
          <w:tcPr>
            <w:tcW w:w="898"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26 422</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19 639</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16 538</w:t>
            </w:r>
          </w:p>
        </w:tc>
        <w:tc>
          <w:tcPr>
            <w:tcW w:w="899" w:type="dxa"/>
            <w:tcBorders>
              <w:top w:val="nil"/>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9 838</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20 435</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396"/>
        </w:trPr>
        <w:tc>
          <w:tcPr>
            <w:tcW w:w="2780" w:type="dxa"/>
            <w:tcBorders>
              <w:top w:val="nil"/>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OP Konkurencieschopnosť a hospodársky rast</w:t>
            </w:r>
          </w:p>
        </w:tc>
        <w:tc>
          <w:tcPr>
            <w:tcW w:w="898"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18 688</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9 814</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45 821</w:t>
            </w:r>
          </w:p>
        </w:tc>
        <w:tc>
          <w:tcPr>
            <w:tcW w:w="899" w:type="dxa"/>
            <w:tcBorders>
              <w:top w:val="nil"/>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8 495</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18 849</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3 967</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227"/>
        </w:trPr>
        <w:tc>
          <w:tcPr>
            <w:tcW w:w="2780" w:type="dxa"/>
            <w:tcBorders>
              <w:top w:val="nil"/>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Regionálny operačný program</w:t>
            </w:r>
          </w:p>
        </w:tc>
        <w:tc>
          <w:tcPr>
            <w:tcW w:w="898"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37 080</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22 343</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18 485</w:t>
            </w:r>
          </w:p>
        </w:tc>
        <w:tc>
          <w:tcPr>
            <w:tcW w:w="899" w:type="dxa"/>
            <w:tcBorders>
              <w:top w:val="nil"/>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15 863</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10 903</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2 943</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227"/>
        </w:trPr>
        <w:tc>
          <w:tcPr>
            <w:tcW w:w="2780" w:type="dxa"/>
            <w:tcBorders>
              <w:top w:val="nil"/>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OP Bratislavský kraj</w:t>
            </w:r>
          </w:p>
        </w:tc>
        <w:tc>
          <w:tcPr>
            <w:tcW w:w="898"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1 779</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1 817</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2 031</w:t>
            </w:r>
          </w:p>
        </w:tc>
        <w:tc>
          <w:tcPr>
            <w:tcW w:w="899" w:type="dxa"/>
            <w:tcBorders>
              <w:top w:val="nil"/>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1 322</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2 384</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395</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227"/>
        </w:trPr>
        <w:tc>
          <w:tcPr>
            <w:tcW w:w="2780" w:type="dxa"/>
            <w:tcBorders>
              <w:top w:val="nil"/>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OP Doprava</w:t>
            </w:r>
          </w:p>
        </w:tc>
        <w:tc>
          <w:tcPr>
            <w:tcW w:w="898"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74 427</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91 048</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137 659</w:t>
            </w:r>
          </w:p>
        </w:tc>
        <w:tc>
          <w:tcPr>
            <w:tcW w:w="899" w:type="dxa"/>
            <w:tcBorders>
              <w:top w:val="nil"/>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90 183</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67 717</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4 006</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227"/>
        </w:trPr>
        <w:tc>
          <w:tcPr>
            <w:tcW w:w="2780" w:type="dxa"/>
            <w:tcBorders>
              <w:top w:val="nil"/>
              <w:left w:val="single" w:sz="4" w:space="0" w:color="auto"/>
              <w:bottom w:val="single" w:sz="4" w:space="0" w:color="auto"/>
              <w:right w:val="single" w:sz="4" w:space="0" w:color="auto"/>
            </w:tcBorders>
            <w:textDirection w:val="lrTb"/>
            <w:vAlign w:val="center"/>
            <w:hideMark/>
          </w:tcPr>
          <w:p w:rsidR="007558F0" w:rsidRPr="00A45122" w:rsidP="00A45122">
            <w:pPr>
              <w:bidi w:val="0"/>
              <w:rPr>
                <w:rFonts w:ascii="Times New Roman" w:hAnsi="Times New Roman"/>
                <w:color w:val="000000"/>
                <w:sz w:val="16"/>
                <w:szCs w:val="16"/>
              </w:rPr>
            </w:pPr>
            <w:r w:rsidRPr="00A45122">
              <w:rPr>
                <w:rFonts w:ascii="Times New Roman" w:hAnsi="Times New Roman"/>
                <w:color w:val="000000"/>
                <w:sz w:val="16"/>
                <w:szCs w:val="16"/>
              </w:rPr>
              <w:t>OP Technická pomoc</w:t>
            </w:r>
          </w:p>
        </w:tc>
        <w:tc>
          <w:tcPr>
            <w:tcW w:w="898"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1 052</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2 252</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4 280</w:t>
            </w:r>
          </w:p>
        </w:tc>
        <w:tc>
          <w:tcPr>
            <w:tcW w:w="899" w:type="dxa"/>
            <w:tcBorders>
              <w:top w:val="nil"/>
              <w:left w:val="nil"/>
              <w:bottom w:val="single" w:sz="4" w:space="0" w:color="auto"/>
              <w:right w:val="single" w:sz="4" w:space="0" w:color="auto"/>
            </w:tcBorders>
            <w:textDirection w:val="lrTb"/>
            <w:vAlign w:val="center"/>
          </w:tcPr>
          <w:p w:rsidR="007558F0" w:rsidRPr="00A45122" w:rsidP="007558F0">
            <w:pPr>
              <w:bidi w:val="0"/>
              <w:jc w:val="right"/>
              <w:rPr>
                <w:rFonts w:ascii="Times New Roman" w:hAnsi="Times New Roman"/>
                <w:sz w:val="16"/>
                <w:szCs w:val="16"/>
              </w:rPr>
            </w:pPr>
            <w:r w:rsidR="001D7FAF">
              <w:rPr>
                <w:rFonts w:ascii="Times New Roman" w:hAnsi="Times New Roman"/>
                <w:sz w:val="16"/>
                <w:szCs w:val="16"/>
              </w:rPr>
              <w:t>2 255</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4 173</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368</w:t>
            </w:r>
          </w:p>
        </w:tc>
        <w:tc>
          <w:tcPr>
            <w:tcW w:w="899" w:type="dxa"/>
            <w:tcBorders>
              <w:top w:val="nil"/>
              <w:left w:val="nil"/>
              <w:bottom w:val="single" w:sz="4" w:space="0" w:color="auto"/>
              <w:right w:val="single" w:sz="4" w:space="0" w:color="auto"/>
            </w:tcBorders>
            <w:textDirection w:val="lrTb"/>
            <w:vAlign w:val="center"/>
            <w:hideMark/>
          </w:tcPr>
          <w:p w:rsidR="007558F0" w:rsidRPr="00A45122" w:rsidP="00A45122">
            <w:pPr>
              <w:bidi w:val="0"/>
              <w:jc w:val="right"/>
              <w:rPr>
                <w:rFonts w:ascii="Times New Roman" w:hAnsi="Times New Roman"/>
                <w:sz w:val="16"/>
                <w:szCs w:val="16"/>
              </w:rPr>
            </w:pPr>
            <w:r w:rsidRPr="00A45122">
              <w:rPr>
                <w:rFonts w:ascii="Times New Roman" w:hAnsi="Times New Roman"/>
                <w:sz w:val="16"/>
                <w:szCs w:val="16"/>
              </w:rPr>
              <w:t>0</w:t>
            </w:r>
          </w:p>
        </w:tc>
      </w:tr>
      <w:tr>
        <w:tblPrEx>
          <w:tblW w:w="9072" w:type="dxa"/>
          <w:tblInd w:w="70" w:type="dxa"/>
          <w:tblCellMar>
            <w:left w:w="70" w:type="dxa"/>
            <w:right w:w="70" w:type="dxa"/>
          </w:tblCellMar>
          <w:tblLook w:val="04A0"/>
        </w:tblPrEx>
        <w:trPr>
          <w:trHeight w:hRule="exact" w:val="227"/>
        </w:trPr>
        <w:tc>
          <w:tcPr>
            <w:tcW w:w="278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7558F0" w:rsidRPr="00A45122" w:rsidP="00E02C30">
            <w:pPr>
              <w:bidi w:val="0"/>
              <w:rPr>
                <w:rFonts w:ascii="Times New Roman" w:hAnsi="Times New Roman"/>
                <w:b/>
                <w:bCs/>
                <w:color w:val="000000"/>
                <w:sz w:val="16"/>
                <w:szCs w:val="16"/>
              </w:rPr>
            </w:pPr>
            <w:r w:rsidRPr="00A45122">
              <w:rPr>
                <w:rFonts w:ascii="Times New Roman" w:hAnsi="Times New Roman"/>
                <w:b/>
                <w:bCs/>
                <w:color w:val="000000"/>
                <w:sz w:val="16"/>
                <w:szCs w:val="16"/>
              </w:rPr>
              <w:t xml:space="preserve">Operačné programy </w:t>
            </w:r>
            <w:r>
              <w:rPr>
                <w:rFonts w:ascii="Times New Roman" w:hAnsi="Times New Roman"/>
                <w:b/>
                <w:bCs/>
                <w:color w:val="000000"/>
                <w:sz w:val="16"/>
                <w:szCs w:val="16"/>
              </w:rPr>
              <w:t xml:space="preserve">2. PO </w:t>
            </w:r>
            <w:r w:rsidRPr="00A45122">
              <w:rPr>
                <w:rFonts w:ascii="Times New Roman" w:hAnsi="Times New Roman"/>
                <w:b/>
                <w:bCs/>
                <w:color w:val="000000"/>
                <w:sz w:val="16"/>
                <w:szCs w:val="16"/>
              </w:rPr>
              <w:t>spolu</w:t>
            </w:r>
          </w:p>
        </w:tc>
        <w:tc>
          <w:tcPr>
            <w:tcW w:w="898"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A45122" w:rsidP="00A45122">
            <w:pPr>
              <w:bidi w:val="0"/>
              <w:jc w:val="right"/>
              <w:rPr>
                <w:rFonts w:ascii="Times New Roman" w:hAnsi="Times New Roman"/>
                <w:b/>
                <w:bCs/>
                <w:sz w:val="16"/>
                <w:szCs w:val="16"/>
              </w:rPr>
            </w:pPr>
            <w:r w:rsidRPr="00A45122">
              <w:rPr>
                <w:rFonts w:ascii="Times New Roman" w:hAnsi="Times New Roman"/>
                <w:b/>
                <w:bCs/>
                <w:sz w:val="16"/>
                <w:szCs w:val="16"/>
              </w:rPr>
              <w:t>268 476</w:t>
            </w:r>
          </w:p>
        </w:tc>
        <w:tc>
          <w:tcPr>
            <w:tcW w:w="899"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A45122" w:rsidP="00A45122">
            <w:pPr>
              <w:bidi w:val="0"/>
              <w:jc w:val="right"/>
              <w:rPr>
                <w:rFonts w:ascii="Times New Roman" w:hAnsi="Times New Roman"/>
                <w:b/>
                <w:bCs/>
                <w:sz w:val="16"/>
                <w:szCs w:val="16"/>
              </w:rPr>
            </w:pPr>
            <w:r w:rsidRPr="00A45122">
              <w:rPr>
                <w:rFonts w:ascii="Times New Roman" w:hAnsi="Times New Roman"/>
                <w:b/>
                <w:bCs/>
                <w:sz w:val="16"/>
                <w:szCs w:val="16"/>
              </w:rPr>
              <w:t>275 430</w:t>
            </w:r>
          </w:p>
        </w:tc>
        <w:tc>
          <w:tcPr>
            <w:tcW w:w="899"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A45122" w:rsidP="00A45122">
            <w:pPr>
              <w:bidi w:val="0"/>
              <w:jc w:val="right"/>
              <w:rPr>
                <w:rFonts w:ascii="Times New Roman" w:hAnsi="Times New Roman"/>
                <w:b/>
                <w:bCs/>
                <w:sz w:val="16"/>
                <w:szCs w:val="16"/>
              </w:rPr>
            </w:pPr>
            <w:r w:rsidRPr="00A45122">
              <w:rPr>
                <w:rFonts w:ascii="Times New Roman" w:hAnsi="Times New Roman"/>
                <w:b/>
                <w:bCs/>
                <w:sz w:val="16"/>
                <w:szCs w:val="16"/>
              </w:rPr>
              <w:t>412 549</w:t>
            </w:r>
          </w:p>
        </w:tc>
        <w:tc>
          <w:tcPr>
            <w:tcW w:w="899"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A45122" w:rsidP="007558F0">
            <w:pPr>
              <w:bidi w:val="0"/>
              <w:jc w:val="right"/>
              <w:rPr>
                <w:rFonts w:ascii="Times New Roman" w:hAnsi="Times New Roman"/>
                <w:b/>
                <w:bCs/>
                <w:sz w:val="16"/>
                <w:szCs w:val="16"/>
              </w:rPr>
            </w:pPr>
            <w:r w:rsidR="001D7FAF">
              <w:rPr>
                <w:rFonts w:ascii="Times New Roman" w:hAnsi="Times New Roman"/>
                <w:b/>
                <w:bCs/>
                <w:sz w:val="16"/>
                <w:szCs w:val="16"/>
              </w:rPr>
              <w:t>255 738</w:t>
            </w:r>
          </w:p>
        </w:tc>
        <w:tc>
          <w:tcPr>
            <w:tcW w:w="899"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A45122" w:rsidP="00A45122">
            <w:pPr>
              <w:bidi w:val="0"/>
              <w:jc w:val="right"/>
              <w:rPr>
                <w:rFonts w:ascii="Times New Roman" w:hAnsi="Times New Roman"/>
                <w:b/>
                <w:bCs/>
                <w:sz w:val="16"/>
                <w:szCs w:val="16"/>
              </w:rPr>
            </w:pPr>
            <w:r w:rsidRPr="00A45122">
              <w:rPr>
                <w:rFonts w:ascii="Times New Roman" w:hAnsi="Times New Roman"/>
                <w:b/>
                <w:bCs/>
                <w:sz w:val="16"/>
                <w:szCs w:val="16"/>
              </w:rPr>
              <w:t>266 559</w:t>
            </w:r>
          </w:p>
        </w:tc>
        <w:tc>
          <w:tcPr>
            <w:tcW w:w="899"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A45122" w:rsidP="00A45122">
            <w:pPr>
              <w:bidi w:val="0"/>
              <w:jc w:val="right"/>
              <w:rPr>
                <w:rFonts w:ascii="Times New Roman" w:hAnsi="Times New Roman"/>
                <w:b/>
                <w:bCs/>
                <w:sz w:val="16"/>
                <w:szCs w:val="16"/>
              </w:rPr>
            </w:pPr>
            <w:r w:rsidRPr="00F138BA">
              <w:rPr>
                <w:rFonts w:ascii="Times New Roman" w:hAnsi="Times New Roman"/>
                <w:b/>
                <w:bCs/>
                <w:sz w:val="16"/>
                <w:szCs w:val="16"/>
              </w:rPr>
              <w:t>35 087</w:t>
            </w:r>
          </w:p>
        </w:tc>
        <w:tc>
          <w:tcPr>
            <w:tcW w:w="899"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558F0" w:rsidRPr="00A45122" w:rsidP="00A45122">
            <w:pPr>
              <w:bidi w:val="0"/>
              <w:jc w:val="right"/>
              <w:rPr>
                <w:rFonts w:ascii="Times New Roman" w:hAnsi="Times New Roman"/>
                <w:b/>
                <w:bCs/>
                <w:sz w:val="16"/>
                <w:szCs w:val="16"/>
              </w:rPr>
            </w:pPr>
            <w:r w:rsidRPr="00A45122">
              <w:rPr>
                <w:rFonts w:ascii="Times New Roman" w:hAnsi="Times New Roman"/>
                <w:b/>
                <w:bCs/>
                <w:sz w:val="16"/>
                <w:szCs w:val="16"/>
              </w:rPr>
              <w:t>0</w:t>
            </w:r>
          </w:p>
        </w:tc>
      </w:tr>
    </w:tbl>
    <w:p w:rsidR="00255662" w:rsidRPr="00255662" w:rsidP="00255662">
      <w:pPr>
        <w:bidi w:val="0"/>
        <w:jc w:val="both"/>
        <w:rPr>
          <w:rFonts w:ascii="Times New Roman" w:hAnsi="Times New Roman"/>
          <w:i/>
          <w:noProof/>
          <w:sz w:val="16"/>
          <w:szCs w:val="16"/>
        </w:rPr>
      </w:pPr>
      <w:r w:rsidRPr="00255662">
        <w:rPr>
          <w:rFonts w:ascii="Times New Roman" w:hAnsi="Times New Roman"/>
          <w:i/>
          <w:noProof/>
          <w:sz w:val="16"/>
          <w:szCs w:val="16"/>
        </w:rPr>
        <w:t>* Skutočnosť a očakávaná skutočnosť predstavuje čerpanie platobnými príkazmi</w:t>
      </w:r>
      <w:r w:rsidR="001B55DD">
        <w:rPr>
          <w:rFonts w:ascii="Times New Roman" w:hAnsi="Times New Roman"/>
          <w:i/>
          <w:noProof/>
          <w:sz w:val="16"/>
          <w:szCs w:val="16"/>
        </w:rPr>
        <w:t>,</w:t>
      </w:r>
      <w:r w:rsidRPr="00255662">
        <w:rPr>
          <w:rFonts w:ascii="Times New Roman" w:hAnsi="Times New Roman"/>
          <w:i/>
          <w:noProof/>
          <w:sz w:val="16"/>
          <w:szCs w:val="16"/>
        </w:rPr>
        <w:t xml:space="preserve"> ako aj rozpočtovými opatreniami</w:t>
      </w:r>
      <w:r w:rsidR="00E02E9E">
        <w:rPr>
          <w:rFonts w:ascii="Times New Roman" w:hAnsi="Times New Roman"/>
          <w:i/>
          <w:noProof/>
          <w:sz w:val="16"/>
          <w:szCs w:val="16"/>
        </w:rPr>
        <w:t xml:space="preserve"> na úrovni PJ</w:t>
      </w:r>
    </w:p>
    <w:p w:rsidR="0020711B"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P="00F54268">
      <w:pPr>
        <w:bidi w:val="0"/>
        <w:jc w:val="both"/>
        <w:rPr>
          <w:rFonts w:ascii="Times New Roman" w:hAnsi="Times New Roman"/>
          <w:noProof/>
        </w:rPr>
      </w:pPr>
    </w:p>
    <w:p w:rsidR="00852660" w:rsidRPr="00D77B20" w:rsidP="00F54268">
      <w:pPr>
        <w:bidi w:val="0"/>
        <w:jc w:val="both"/>
        <w:rPr>
          <w:rFonts w:ascii="Times New Roman" w:hAnsi="Times New Roman"/>
          <w:noProof/>
        </w:rPr>
      </w:pPr>
    </w:p>
    <w:p w:rsidR="00A45122" w:rsidP="00E02C30">
      <w:pPr>
        <w:bidi w:val="0"/>
        <w:rPr>
          <w:rFonts w:ascii="Times New Roman" w:hAnsi="Times New Roman"/>
          <w:spacing w:val="-4"/>
          <w:szCs w:val="22"/>
          <w:lang w:eastAsia="cs-CZ"/>
        </w:rPr>
      </w:pPr>
      <w:r w:rsidRPr="004E1D2C" w:rsidR="00E02C30">
        <w:rPr>
          <w:rFonts w:ascii="Times New Roman" w:hAnsi="Times New Roman"/>
          <w:bCs/>
          <w:spacing w:val="-4"/>
          <w:szCs w:val="22"/>
          <w:u w:val="single"/>
          <w:lang w:eastAsia="cs-CZ"/>
        </w:rPr>
        <w:t xml:space="preserve">Tabuľka č. </w:t>
      </w:r>
      <w:r w:rsidR="007306FD">
        <w:rPr>
          <w:rFonts w:ascii="Times New Roman" w:hAnsi="Times New Roman"/>
          <w:bCs/>
          <w:spacing w:val="-4"/>
          <w:szCs w:val="22"/>
          <w:u w:val="single"/>
          <w:lang w:eastAsia="cs-CZ"/>
        </w:rPr>
        <w:t>8</w:t>
      </w:r>
      <w:r w:rsidR="00E02C30">
        <w:rPr>
          <w:rFonts w:ascii="Times New Roman" w:hAnsi="Times New Roman"/>
          <w:bCs/>
          <w:spacing w:val="-4"/>
          <w:szCs w:val="22"/>
          <w:u w:val="single"/>
          <w:lang w:eastAsia="cs-CZ"/>
        </w:rPr>
        <w:t>b</w:t>
      </w:r>
      <w:r w:rsidRPr="004E1D2C" w:rsidR="00E02C30">
        <w:rPr>
          <w:rFonts w:ascii="Times New Roman" w:hAnsi="Times New Roman"/>
          <w:bCs/>
          <w:spacing w:val="-4"/>
          <w:szCs w:val="22"/>
          <w:u w:val="single"/>
          <w:lang w:eastAsia="cs-CZ"/>
        </w:rPr>
        <w:t>:</w:t>
      </w:r>
      <w:r w:rsidRPr="004E1D2C" w:rsidR="00E02C30">
        <w:rPr>
          <w:rFonts w:ascii="Times New Roman" w:hAnsi="Times New Roman"/>
          <w:spacing w:val="-4"/>
          <w:szCs w:val="22"/>
          <w:lang w:eastAsia="cs-CZ"/>
        </w:rPr>
        <w:t xml:space="preserve"> </w:t>
      </w:r>
      <w:r w:rsidR="00E02C30">
        <w:rPr>
          <w:rFonts w:ascii="Times New Roman" w:hAnsi="Times New Roman"/>
          <w:spacing w:val="-4"/>
          <w:szCs w:val="22"/>
          <w:lang w:eastAsia="cs-CZ"/>
        </w:rPr>
        <w:t xml:space="preserve">Výdavky </w:t>
      </w:r>
      <w:r w:rsidR="0033322B">
        <w:rPr>
          <w:rFonts w:ascii="Times New Roman" w:hAnsi="Times New Roman"/>
          <w:spacing w:val="-4"/>
          <w:szCs w:val="22"/>
          <w:lang w:eastAsia="cs-CZ"/>
        </w:rPr>
        <w:t>n</w:t>
      </w:r>
      <w:r w:rsidR="00E02C30">
        <w:rPr>
          <w:rFonts w:ascii="Times New Roman" w:hAnsi="Times New Roman"/>
          <w:spacing w:val="-4"/>
          <w:szCs w:val="22"/>
          <w:lang w:eastAsia="cs-CZ"/>
        </w:rPr>
        <w:t xml:space="preserve">a spolufinancovanie zo ŠR </w:t>
      </w:r>
      <w:r w:rsidR="00E02E9E">
        <w:rPr>
          <w:rFonts w:ascii="Times New Roman" w:hAnsi="Times New Roman"/>
          <w:spacing w:val="-4"/>
          <w:szCs w:val="22"/>
          <w:lang w:eastAsia="cs-CZ"/>
        </w:rPr>
        <w:t>podľa programov</w:t>
      </w:r>
      <w:r w:rsidR="00E02C30">
        <w:rPr>
          <w:rFonts w:ascii="Times New Roman" w:hAnsi="Times New Roman"/>
          <w:spacing w:val="-4"/>
          <w:szCs w:val="22"/>
          <w:lang w:eastAsia="cs-CZ"/>
        </w:rPr>
        <w:t xml:space="preserve"> – 3. programové obdobie</w:t>
      </w:r>
    </w:p>
    <w:p w:rsidR="00E02C30" w:rsidP="00F54268">
      <w:pPr>
        <w:bidi w:val="0"/>
        <w:jc w:val="right"/>
        <w:rPr>
          <w:rFonts w:ascii="Times New Roman" w:hAnsi="Times New Roman"/>
          <w:szCs w:val="22"/>
        </w:rPr>
      </w:pPr>
      <w:r w:rsidRPr="00CF766B">
        <w:rPr>
          <w:rFonts w:ascii="Times New Roman" w:hAnsi="Times New Roman"/>
          <w:sz w:val="16"/>
          <w:szCs w:val="16"/>
        </w:rPr>
        <w:t>(v tis. eur</w:t>
      </w:r>
      <w:r>
        <w:rPr>
          <w:rFonts w:ascii="Times New Roman" w:hAnsi="Times New Roman"/>
          <w:sz w:val="16"/>
          <w:szCs w:val="16"/>
        </w:rPr>
        <w:t>)</w:t>
      </w:r>
    </w:p>
    <w:tbl>
      <w:tblPr>
        <w:tblStyle w:val="TableNormal"/>
        <w:tblW w:w="9072" w:type="dxa"/>
        <w:tblInd w:w="70" w:type="dxa"/>
        <w:tblCellMar>
          <w:left w:w="70" w:type="dxa"/>
          <w:right w:w="70" w:type="dxa"/>
        </w:tblCellMar>
        <w:tblLook w:val="04A0"/>
      </w:tblPr>
      <w:tblGrid>
        <w:gridCol w:w="2694"/>
        <w:gridCol w:w="911"/>
        <w:gridCol w:w="911"/>
        <w:gridCol w:w="911"/>
        <w:gridCol w:w="911"/>
        <w:gridCol w:w="911"/>
        <w:gridCol w:w="911"/>
        <w:gridCol w:w="912"/>
      </w:tblGrid>
      <w:tr>
        <w:tblPrEx>
          <w:tblW w:w="9072" w:type="dxa"/>
          <w:tblInd w:w="70" w:type="dxa"/>
          <w:tblCellMar>
            <w:left w:w="70" w:type="dxa"/>
            <w:right w:w="70" w:type="dxa"/>
          </w:tblCellMar>
          <w:tblLook w:val="04A0"/>
        </w:tblPrEx>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E02C30" w:rsidRPr="000E622F" w:rsidP="00E02C30">
            <w:pPr>
              <w:bidi w:val="0"/>
              <w:jc w:val="center"/>
              <w:rPr>
                <w:rFonts w:ascii="Times New Roman" w:hAnsi="Times New Roman"/>
                <w:b/>
                <w:bCs/>
                <w:sz w:val="16"/>
                <w:szCs w:val="16"/>
              </w:rPr>
            </w:pPr>
            <w:r w:rsidRPr="000E622F">
              <w:rPr>
                <w:rFonts w:ascii="Times New Roman" w:hAnsi="Times New Roman"/>
                <w:b/>
                <w:bCs/>
                <w:sz w:val="16"/>
                <w:szCs w:val="16"/>
              </w:rPr>
              <w:t> </w:t>
            </w:r>
          </w:p>
        </w:tc>
        <w:tc>
          <w:tcPr>
            <w:tcW w:w="91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E02C30" w:rsidRPr="000E622F" w:rsidP="00E02C30">
            <w:pPr>
              <w:bidi w:val="0"/>
              <w:jc w:val="center"/>
              <w:rPr>
                <w:rFonts w:ascii="Times New Roman" w:hAnsi="Times New Roman"/>
                <w:b/>
                <w:bCs/>
                <w:sz w:val="16"/>
                <w:szCs w:val="16"/>
              </w:rPr>
            </w:pPr>
            <w:r w:rsidRPr="000E622F">
              <w:rPr>
                <w:rFonts w:ascii="Times New Roman" w:hAnsi="Times New Roman"/>
                <w:b/>
                <w:bCs/>
                <w:sz w:val="16"/>
                <w:szCs w:val="16"/>
              </w:rPr>
              <w:t>2012 S</w:t>
            </w:r>
            <w:r w:rsidR="00060BB7">
              <w:rPr>
                <w:rFonts w:ascii="Times New Roman" w:hAnsi="Times New Roman"/>
                <w:b/>
                <w:bCs/>
                <w:sz w:val="16"/>
                <w:szCs w:val="16"/>
              </w:rPr>
              <w:t>*</w:t>
            </w:r>
          </w:p>
        </w:tc>
        <w:tc>
          <w:tcPr>
            <w:tcW w:w="91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E02C30" w:rsidRPr="000E622F" w:rsidP="00E02C30">
            <w:pPr>
              <w:bidi w:val="0"/>
              <w:jc w:val="center"/>
              <w:rPr>
                <w:rFonts w:ascii="Times New Roman" w:hAnsi="Times New Roman"/>
                <w:b/>
                <w:bCs/>
                <w:sz w:val="16"/>
                <w:szCs w:val="16"/>
              </w:rPr>
            </w:pPr>
            <w:r w:rsidRPr="000E622F">
              <w:rPr>
                <w:rFonts w:ascii="Times New Roman" w:hAnsi="Times New Roman"/>
                <w:b/>
                <w:bCs/>
                <w:sz w:val="16"/>
                <w:szCs w:val="16"/>
              </w:rPr>
              <w:t>2013 S</w:t>
            </w:r>
            <w:r w:rsidR="00060BB7">
              <w:rPr>
                <w:rFonts w:ascii="Times New Roman" w:hAnsi="Times New Roman"/>
                <w:b/>
                <w:bCs/>
                <w:sz w:val="16"/>
                <w:szCs w:val="16"/>
              </w:rPr>
              <w:t>*</w:t>
            </w:r>
          </w:p>
        </w:tc>
        <w:tc>
          <w:tcPr>
            <w:tcW w:w="91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E02C30" w:rsidRPr="000E622F" w:rsidP="00E02C30">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91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E02C30"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r w:rsidR="00060BB7">
              <w:rPr>
                <w:rFonts w:ascii="Times New Roman" w:hAnsi="Times New Roman"/>
                <w:b/>
                <w:bCs/>
                <w:sz w:val="16"/>
                <w:szCs w:val="16"/>
              </w:rPr>
              <w:t>*</w:t>
            </w:r>
          </w:p>
        </w:tc>
        <w:tc>
          <w:tcPr>
            <w:tcW w:w="91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E02C30" w:rsidRPr="000E622F" w:rsidP="00E02C30">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91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E02C30" w:rsidRPr="000E622F" w:rsidP="00E02C30">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91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E02C30" w:rsidRPr="000E622F" w:rsidP="00E02C30">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72" w:type="dxa"/>
          <w:tblInd w:w="70" w:type="dxa"/>
          <w:tblCellMar>
            <w:left w:w="70" w:type="dxa"/>
            <w:right w:w="70" w:type="dxa"/>
          </w:tblCellMar>
          <w:tblLook w:val="04A0"/>
        </w:tblPrEx>
        <w:trPr>
          <w:trHeight w:hRule="exact" w:val="227"/>
        </w:trPr>
        <w:tc>
          <w:tcPr>
            <w:tcW w:w="2694" w:type="dxa"/>
            <w:tcBorders>
              <w:top w:val="single" w:sz="4" w:space="0" w:color="auto"/>
              <w:left w:val="single" w:sz="4" w:space="0" w:color="auto"/>
              <w:bottom w:val="single" w:sz="4" w:space="0" w:color="auto"/>
              <w:right w:val="single" w:sz="4" w:space="0" w:color="auto"/>
            </w:tcBorders>
            <w:textDirection w:val="lrTb"/>
            <w:vAlign w:val="center"/>
            <w:hideMark/>
          </w:tcPr>
          <w:p w:rsidR="00E02C30" w:rsidRPr="00E02C30" w:rsidP="00E02C30">
            <w:pPr>
              <w:bidi w:val="0"/>
              <w:rPr>
                <w:rFonts w:ascii="Times New Roman" w:hAnsi="Times New Roman"/>
                <w:color w:val="000000"/>
                <w:sz w:val="16"/>
                <w:szCs w:val="16"/>
              </w:rPr>
            </w:pPr>
            <w:r w:rsidRPr="00E02C30">
              <w:rPr>
                <w:rFonts w:ascii="Times New Roman" w:hAnsi="Times New Roman"/>
                <w:color w:val="000000"/>
                <w:sz w:val="16"/>
                <w:szCs w:val="16"/>
              </w:rPr>
              <w:t>OP Integrovaná infraštruktúra</w:t>
            </w:r>
          </w:p>
        </w:tc>
        <w:tc>
          <w:tcPr>
            <w:tcW w:w="911" w:type="dxa"/>
            <w:tcBorders>
              <w:top w:val="single" w:sz="4" w:space="0" w:color="auto"/>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single" w:sz="4" w:space="0" w:color="auto"/>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single" w:sz="4" w:space="0" w:color="auto"/>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single" w:sz="4" w:space="0" w:color="auto"/>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single" w:sz="4" w:space="0" w:color="auto"/>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67 266</w:t>
            </w:r>
          </w:p>
        </w:tc>
        <w:tc>
          <w:tcPr>
            <w:tcW w:w="911" w:type="dxa"/>
            <w:tcBorders>
              <w:top w:val="single" w:sz="4" w:space="0" w:color="auto"/>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132 488</w:t>
            </w:r>
          </w:p>
        </w:tc>
        <w:tc>
          <w:tcPr>
            <w:tcW w:w="912" w:type="dxa"/>
            <w:tcBorders>
              <w:top w:val="single" w:sz="4" w:space="0" w:color="auto"/>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00316798">
              <w:rPr>
                <w:rFonts w:ascii="Times New Roman" w:hAnsi="Times New Roman"/>
                <w:sz w:val="16"/>
                <w:szCs w:val="16"/>
              </w:rPr>
              <w:t>175 008</w:t>
            </w:r>
          </w:p>
        </w:tc>
      </w:tr>
      <w:tr>
        <w:tblPrEx>
          <w:tblW w:w="9072" w:type="dxa"/>
          <w:tblInd w:w="70" w:type="dxa"/>
          <w:tblCellMar>
            <w:left w:w="70" w:type="dxa"/>
            <w:right w:w="70" w:type="dxa"/>
          </w:tblCellMar>
          <w:tblLook w:val="04A0"/>
        </w:tblPrEx>
        <w:trPr>
          <w:trHeight w:hRule="exact" w:val="227"/>
        </w:trPr>
        <w:tc>
          <w:tcPr>
            <w:tcW w:w="2694" w:type="dxa"/>
            <w:tcBorders>
              <w:top w:val="nil"/>
              <w:left w:val="single" w:sz="4" w:space="0" w:color="auto"/>
              <w:bottom w:val="single" w:sz="4" w:space="0" w:color="auto"/>
              <w:right w:val="single" w:sz="4" w:space="0" w:color="auto"/>
            </w:tcBorders>
            <w:textDirection w:val="lrTb"/>
            <w:vAlign w:val="center"/>
            <w:hideMark/>
          </w:tcPr>
          <w:p w:rsidR="00E02C30" w:rsidRPr="00E02C30" w:rsidP="00E02C30">
            <w:pPr>
              <w:bidi w:val="0"/>
              <w:rPr>
                <w:rFonts w:ascii="Times New Roman" w:hAnsi="Times New Roman"/>
                <w:color w:val="000000"/>
                <w:sz w:val="16"/>
                <w:szCs w:val="16"/>
              </w:rPr>
            </w:pPr>
            <w:r w:rsidRPr="00E02C30">
              <w:rPr>
                <w:rFonts w:ascii="Times New Roman" w:hAnsi="Times New Roman"/>
                <w:color w:val="000000"/>
                <w:sz w:val="16"/>
                <w:szCs w:val="16"/>
              </w:rPr>
              <w:t>OP Kvalita životného prostredia</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005D1D53">
              <w:rPr>
                <w:rFonts w:ascii="Times New Roman" w:hAnsi="Times New Roman"/>
                <w:sz w:val="16"/>
                <w:szCs w:val="16"/>
              </w:rPr>
              <w:t>79</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001D7FAF">
              <w:rPr>
                <w:rFonts w:ascii="Times New Roman" w:hAnsi="Times New Roman"/>
                <w:sz w:val="16"/>
                <w:szCs w:val="16"/>
              </w:rPr>
              <w:t>25 704</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38 758</w:t>
            </w:r>
          </w:p>
        </w:tc>
        <w:tc>
          <w:tcPr>
            <w:tcW w:w="912"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45 929</w:t>
            </w:r>
          </w:p>
        </w:tc>
      </w:tr>
      <w:tr>
        <w:tblPrEx>
          <w:tblW w:w="9072" w:type="dxa"/>
          <w:tblInd w:w="70" w:type="dxa"/>
          <w:tblCellMar>
            <w:left w:w="70" w:type="dxa"/>
            <w:right w:w="70" w:type="dxa"/>
          </w:tblCellMar>
          <w:tblLook w:val="04A0"/>
        </w:tblPrEx>
        <w:trPr>
          <w:trHeight w:hRule="exact" w:val="227"/>
        </w:trPr>
        <w:tc>
          <w:tcPr>
            <w:tcW w:w="2694" w:type="dxa"/>
            <w:tcBorders>
              <w:top w:val="nil"/>
              <w:left w:val="single" w:sz="4" w:space="0" w:color="auto"/>
              <w:bottom w:val="single" w:sz="4" w:space="0" w:color="auto"/>
              <w:right w:val="single" w:sz="4" w:space="0" w:color="auto"/>
            </w:tcBorders>
            <w:textDirection w:val="lrTb"/>
            <w:vAlign w:val="center"/>
            <w:hideMark/>
          </w:tcPr>
          <w:p w:rsidR="00E02C30" w:rsidRPr="00E02C30" w:rsidP="00E02C30">
            <w:pPr>
              <w:bidi w:val="0"/>
              <w:rPr>
                <w:rFonts w:ascii="Times New Roman" w:hAnsi="Times New Roman"/>
                <w:color w:val="000000"/>
                <w:sz w:val="16"/>
                <w:szCs w:val="16"/>
              </w:rPr>
            </w:pPr>
            <w:r w:rsidRPr="00E02C30">
              <w:rPr>
                <w:rFonts w:ascii="Times New Roman" w:hAnsi="Times New Roman"/>
                <w:color w:val="000000"/>
                <w:sz w:val="16"/>
                <w:szCs w:val="16"/>
              </w:rPr>
              <w:t>OP Ľudské zdroje</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31 518</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45 698</w:t>
            </w:r>
          </w:p>
        </w:tc>
        <w:tc>
          <w:tcPr>
            <w:tcW w:w="912"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54 152</w:t>
            </w:r>
          </w:p>
        </w:tc>
      </w:tr>
      <w:tr>
        <w:tblPrEx>
          <w:tblW w:w="9072" w:type="dxa"/>
          <w:tblInd w:w="70" w:type="dxa"/>
          <w:tblCellMar>
            <w:left w:w="70" w:type="dxa"/>
            <w:right w:w="70" w:type="dxa"/>
          </w:tblCellMar>
          <w:tblLook w:val="04A0"/>
        </w:tblPrEx>
        <w:trPr>
          <w:trHeight w:hRule="exact" w:val="227"/>
        </w:trPr>
        <w:tc>
          <w:tcPr>
            <w:tcW w:w="2694" w:type="dxa"/>
            <w:tcBorders>
              <w:top w:val="nil"/>
              <w:left w:val="single" w:sz="4" w:space="0" w:color="auto"/>
              <w:bottom w:val="single" w:sz="4" w:space="0" w:color="auto"/>
              <w:right w:val="single" w:sz="4" w:space="0" w:color="auto"/>
            </w:tcBorders>
            <w:textDirection w:val="lrTb"/>
            <w:vAlign w:val="center"/>
            <w:hideMark/>
          </w:tcPr>
          <w:p w:rsidR="00E02C30" w:rsidRPr="00E02C30" w:rsidP="00E02C30">
            <w:pPr>
              <w:bidi w:val="0"/>
              <w:rPr>
                <w:rFonts w:ascii="Times New Roman" w:hAnsi="Times New Roman"/>
                <w:color w:val="000000"/>
                <w:sz w:val="16"/>
                <w:szCs w:val="16"/>
              </w:rPr>
            </w:pPr>
            <w:r w:rsidRPr="00E02C30">
              <w:rPr>
                <w:rFonts w:ascii="Times New Roman" w:hAnsi="Times New Roman"/>
                <w:color w:val="000000"/>
                <w:sz w:val="16"/>
                <w:szCs w:val="16"/>
              </w:rPr>
              <w:t>OP Výskum a inovácie</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001D7FAF">
              <w:rPr>
                <w:rFonts w:ascii="Times New Roman" w:hAnsi="Times New Roman"/>
                <w:sz w:val="16"/>
                <w:szCs w:val="16"/>
              </w:rPr>
              <w:t>25</w:t>
            </w:r>
            <w:r w:rsidRPr="00E02C30">
              <w:rPr>
                <w:rFonts w:ascii="Times New Roman" w:hAnsi="Times New Roman"/>
                <w:sz w:val="16"/>
                <w:szCs w:val="16"/>
              </w:rPr>
              <w:t xml:space="preserve"> 166</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19 097</w:t>
            </w:r>
          </w:p>
        </w:tc>
        <w:tc>
          <w:tcPr>
            <w:tcW w:w="912"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25 158</w:t>
            </w:r>
          </w:p>
        </w:tc>
      </w:tr>
      <w:tr>
        <w:tblPrEx>
          <w:tblW w:w="9072" w:type="dxa"/>
          <w:tblInd w:w="70" w:type="dxa"/>
          <w:tblCellMar>
            <w:left w:w="70" w:type="dxa"/>
            <w:right w:w="70" w:type="dxa"/>
          </w:tblCellMar>
          <w:tblLook w:val="04A0"/>
        </w:tblPrEx>
        <w:trPr>
          <w:trHeight w:hRule="exact" w:val="340"/>
        </w:trPr>
        <w:tc>
          <w:tcPr>
            <w:tcW w:w="2694" w:type="dxa"/>
            <w:tcBorders>
              <w:top w:val="nil"/>
              <w:left w:val="single" w:sz="4" w:space="0" w:color="auto"/>
              <w:bottom w:val="single" w:sz="4" w:space="0" w:color="auto"/>
              <w:right w:val="single" w:sz="4" w:space="0" w:color="auto"/>
            </w:tcBorders>
            <w:textDirection w:val="lrTb"/>
            <w:vAlign w:val="center"/>
            <w:hideMark/>
          </w:tcPr>
          <w:p w:rsidR="00E02C30" w:rsidRPr="00E02C30" w:rsidP="00E02C30">
            <w:pPr>
              <w:bidi w:val="0"/>
              <w:rPr>
                <w:rFonts w:ascii="Times New Roman" w:hAnsi="Times New Roman"/>
                <w:color w:val="000000"/>
                <w:sz w:val="16"/>
                <w:szCs w:val="16"/>
              </w:rPr>
            </w:pPr>
            <w:r w:rsidRPr="00E02C30">
              <w:rPr>
                <w:rFonts w:ascii="Times New Roman" w:hAnsi="Times New Roman"/>
                <w:color w:val="000000"/>
                <w:sz w:val="16"/>
                <w:szCs w:val="16"/>
              </w:rPr>
              <w:t>OP Sociálneho začlenenia najodkázanejších osôb</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1 521</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1 548</w:t>
            </w:r>
          </w:p>
        </w:tc>
        <w:tc>
          <w:tcPr>
            <w:tcW w:w="912"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1 575</w:t>
            </w:r>
          </w:p>
        </w:tc>
      </w:tr>
      <w:tr>
        <w:tblPrEx>
          <w:tblW w:w="9072" w:type="dxa"/>
          <w:tblInd w:w="70" w:type="dxa"/>
          <w:tblCellMar>
            <w:left w:w="70" w:type="dxa"/>
            <w:right w:w="70" w:type="dxa"/>
          </w:tblCellMar>
          <w:tblLook w:val="04A0"/>
        </w:tblPrEx>
        <w:trPr>
          <w:trHeight w:hRule="exact" w:val="227"/>
        </w:trPr>
        <w:tc>
          <w:tcPr>
            <w:tcW w:w="2694" w:type="dxa"/>
            <w:tcBorders>
              <w:top w:val="nil"/>
              <w:left w:val="single" w:sz="4" w:space="0" w:color="auto"/>
              <w:bottom w:val="single" w:sz="4" w:space="0" w:color="auto"/>
              <w:right w:val="single" w:sz="4" w:space="0" w:color="auto"/>
            </w:tcBorders>
            <w:textDirection w:val="lrTb"/>
            <w:vAlign w:val="center"/>
            <w:hideMark/>
          </w:tcPr>
          <w:p w:rsidR="00E02C30" w:rsidRPr="00E02C30" w:rsidP="00E02C30">
            <w:pPr>
              <w:bidi w:val="0"/>
              <w:rPr>
                <w:rFonts w:ascii="Times New Roman" w:hAnsi="Times New Roman"/>
                <w:color w:val="000000"/>
                <w:sz w:val="16"/>
                <w:szCs w:val="16"/>
              </w:rPr>
            </w:pPr>
            <w:r w:rsidRPr="00E02C30">
              <w:rPr>
                <w:rFonts w:ascii="Times New Roman" w:hAnsi="Times New Roman"/>
                <w:color w:val="000000"/>
                <w:sz w:val="16"/>
                <w:szCs w:val="16"/>
              </w:rPr>
              <w:t>OP Technická pomoc</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A6E95">
            <w:pPr>
              <w:bidi w:val="0"/>
              <w:jc w:val="right"/>
              <w:rPr>
                <w:rFonts w:ascii="Times New Roman" w:hAnsi="Times New Roman"/>
                <w:sz w:val="16"/>
                <w:szCs w:val="16"/>
              </w:rPr>
            </w:pPr>
            <w:r w:rsidRPr="00E02C30">
              <w:rPr>
                <w:rFonts w:ascii="Times New Roman" w:hAnsi="Times New Roman"/>
                <w:sz w:val="16"/>
                <w:szCs w:val="16"/>
              </w:rPr>
              <w:t>4 81</w:t>
            </w:r>
            <w:r w:rsidR="00EA6E95">
              <w:rPr>
                <w:rFonts w:ascii="Times New Roman" w:hAnsi="Times New Roman"/>
                <w:sz w:val="16"/>
                <w:szCs w:val="16"/>
              </w:rPr>
              <w:t>5</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6 346</w:t>
            </w:r>
          </w:p>
        </w:tc>
        <w:tc>
          <w:tcPr>
            <w:tcW w:w="912"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6 367</w:t>
            </w:r>
          </w:p>
        </w:tc>
      </w:tr>
      <w:tr>
        <w:tblPrEx>
          <w:tblW w:w="9072" w:type="dxa"/>
          <w:tblInd w:w="70" w:type="dxa"/>
          <w:tblCellMar>
            <w:left w:w="70" w:type="dxa"/>
            <w:right w:w="70" w:type="dxa"/>
          </w:tblCellMar>
          <w:tblLook w:val="04A0"/>
        </w:tblPrEx>
        <w:trPr>
          <w:trHeight w:hRule="exact" w:val="227"/>
        </w:trPr>
        <w:tc>
          <w:tcPr>
            <w:tcW w:w="2694" w:type="dxa"/>
            <w:tcBorders>
              <w:top w:val="nil"/>
              <w:left w:val="single" w:sz="4" w:space="0" w:color="auto"/>
              <w:bottom w:val="single" w:sz="4" w:space="0" w:color="auto"/>
              <w:right w:val="single" w:sz="4" w:space="0" w:color="auto"/>
            </w:tcBorders>
            <w:textDirection w:val="lrTb"/>
            <w:vAlign w:val="center"/>
            <w:hideMark/>
          </w:tcPr>
          <w:p w:rsidR="00E02C30" w:rsidRPr="00E02C30" w:rsidP="00E02C30">
            <w:pPr>
              <w:bidi w:val="0"/>
              <w:rPr>
                <w:rFonts w:ascii="Times New Roman" w:hAnsi="Times New Roman"/>
                <w:color w:val="000000"/>
                <w:sz w:val="16"/>
                <w:szCs w:val="16"/>
              </w:rPr>
            </w:pPr>
            <w:r w:rsidRPr="00E02C30">
              <w:rPr>
                <w:rFonts w:ascii="Times New Roman" w:hAnsi="Times New Roman"/>
                <w:color w:val="000000"/>
                <w:sz w:val="16"/>
                <w:szCs w:val="16"/>
              </w:rPr>
              <w:t>Integrovaný regionálny OP</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22 600</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39 550</w:t>
            </w:r>
          </w:p>
        </w:tc>
        <w:tc>
          <w:tcPr>
            <w:tcW w:w="912"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54 700</w:t>
            </w:r>
          </w:p>
        </w:tc>
      </w:tr>
      <w:tr>
        <w:tblPrEx>
          <w:tblW w:w="9072" w:type="dxa"/>
          <w:tblInd w:w="70" w:type="dxa"/>
          <w:tblCellMar>
            <w:left w:w="70" w:type="dxa"/>
            <w:right w:w="70" w:type="dxa"/>
          </w:tblCellMar>
          <w:tblLook w:val="04A0"/>
        </w:tblPrEx>
        <w:trPr>
          <w:trHeight w:hRule="exact" w:val="227"/>
        </w:trPr>
        <w:tc>
          <w:tcPr>
            <w:tcW w:w="2694" w:type="dxa"/>
            <w:tcBorders>
              <w:top w:val="nil"/>
              <w:left w:val="single" w:sz="4" w:space="0" w:color="auto"/>
              <w:bottom w:val="single" w:sz="4" w:space="0" w:color="auto"/>
              <w:right w:val="single" w:sz="4" w:space="0" w:color="auto"/>
            </w:tcBorders>
            <w:textDirection w:val="lrTb"/>
            <w:vAlign w:val="center"/>
            <w:hideMark/>
          </w:tcPr>
          <w:p w:rsidR="00E02C30" w:rsidRPr="00E02C30" w:rsidP="00E02C30">
            <w:pPr>
              <w:bidi w:val="0"/>
              <w:rPr>
                <w:rFonts w:ascii="Times New Roman" w:hAnsi="Times New Roman"/>
                <w:color w:val="000000"/>
                <w:sz w:val="16"/>
                <w:szCs w:val="16"/>
              </w:rPr>
            </w:pPr>
            <w:r w:rsidRPr="00E02C30">
              <w:rPr>
                <w:rFonts w:ascii="Times New Roman" w:hAnsi="Times New Roman"/>
                <w:color w:val="000000"/>
                <w:sz w:val="16"/>
                <w:szCs w:val="16"/>
              </w:rPr>
              <w:t>OP Efektívna verejná správa</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E02C30" w:rsidRPr="00E02C30" w:rsidP="00E02C30">
            <w:pPr>
              <w:bidi w:val="0"/>
              <w:jc w:val="right"/>
              <w:rPr>
                <w:rFonts w:ascii="Times New Roman" w:hAnsi="Times New Roman"/>
                <w:sz w:val="16"/>
                <w:szCs w:val="16"/>
              </w:rPr>
            </w:pPr>
            <w:r w:rsidR="005D1D53">
              <w:rPr>
                <w:rFonts w:ascii="Times New Roman" w:hAnsi="Times New Roman"/>
                <w:sz w:val="16"/>
                <w:szCs w:val="16"/>
              </w:rPr>
              <w:t>614</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6 404</w:t>
            </w:r>
          </w:p>
        </w:tc>
        <w:tc>
          <w:tcPr>
            <w:tcW w:w="911"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6 712</w:t>
            </w:r>
          </w:p>
        </w:tc>
        <w:tc>
          <w:tcPr>
            <w:tcW w:w="912" w:type="dxa"/>
            <w:tcBorders>
              <w:top w:val="nil"/>
              <w:left w:val="nil"/>
              <w:bottom w:val="single" w:sz="4" w:space="0" w:color="auto"/>
              <w:right w:val="single" w:sz="4" w:space="0" w:color="auto"/>
            </w:tcBorders>
            <w:textDirection w:val="lrTb"/>
            <w:vAlign w:val="center"/>
            <w:hideMark/>
          </w:tcPr>
          <w:p w:rsidR="00E02C30" w:rsidRPr="00E02C30" w:rsidP="00E02C30">
            <w:pPr>
              <w:bidi w:val="0"/>
              <w:jc w:val="right"/>
              <w:rPr>
                <w:rFonts w:ascii="Times New Roman" w:hAnsi="Times New Roman"/>
                <w:sz w:val="16"/>
                <w:szCs w:val="16"/>
              </w:rPr>
            </w:pPr>
            <w:r w:rsidRPr="00E02C30">
              <w:rPr>
                <w:rFonts w:ascii="Times New Roman" w:hAnsi="Times New Roman"/>
                <w:sz w:val="16"/>
                <w:szCs w:val="16"/>
              </w:rPr>
              <w:t>7 015</w:t>
            </w:r>
          </w:p>
        </w:tc>
      </w:tr>
      <w:tr>
        <w:tblPrEx>
          <w:tblW w:w="9072" w:type="dxa"/>
          <w:tblInd w:w="70" w:type="dxa"/>
          <w:tblCellMar>
            <w:left w:w="70" w:type="dxa"/>
            <w:right w:w="70" w:type="dxa"/>
          </w:tblCellMar>
          <w:tblLook w:val="04A0"/>
        </w:tblPrEx>
        <w:trPr>
          <w:trHeight w:hRule="exact" w:val="227"/>
        </w:trPr>
        <w:tc>
          <w:tcPr>
            <w:tcW w:w="2694" w:type="dxa"/>
            <w:tcBorders>
              <w:top w:val="nil"/>
              <w:left w:val="single" w:sz="4" w:space="0" w:color="auto"/>
              <w:bottom w:val="single" w:sz="4" w:space="0" w:color="auto"/>
              <w:right w:val="single" w:sz="4" w:space="0" w:color="auto"/>
            </w:tcBorders>
            <w:textDirection w:val="lrTb"/>
            <w:vAlign w:val="bottom"/>
            <w:hideMark/>
          </w:tcPr>
          <w:p w:rsidR="00B06DE5" w:rsidRPr="00E02C30" w:rsidP="00E02C30">
            <w:pPr>
              <w:bidi w:val="0"/>
              <w:rPr>
                <w:rFonts w:ascii="Times New Roman" w:hAnsi="Times New Roman"/>
                <w:color w:val="000000"/>
                <w:sz w:val="16"/>
                <w:szCs w:val="16"/>
              </w:rPr>
            </w:pPr>
            <w:r w:rsidRPr="00E02C30">
              <w:rPr>
                <w:rFonts w:ascii="Times New Roman" w:hAnsi="Times New Roman"/>
                <w:color w:val="000000"/>
                <w:sz w:val="16"/>
                <w:szCs w:val="16"/>
              </w:rPr>
              <w:t>VPS</w:t>
            </w:r>
            <w:r>
              <w:rPr>
                <w:rFonts w:ascii="Times New Roman" w:hAnsi="Times New Roman"/>
                <w:color w:val="000000"/>
                <w:sz w:val="16"/>
                <w:szCs w:val="16"/>
              </w:rPr>
              <w:t>**</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B06DE5"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B06DE5" w:rsidRPr="00E02C30" w:rsidP="00E02C30">
            <w:pPr>
              <w:bidi w:val="0"/>
              <w:jc w:val="right"/>
              <w:rPr>
                <w:rFonts w:ascii="Times New Roman" w:hAnsi="Times New Roman"/>
                <w:sz w:val="16"/>
                <w:szCs w:val="16"/>
              </w:rPr>
            </w:pPr>
            <w:r w:rsidRPr="00E02C30">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B06DE5" w:rsidRPr="00E02C30" w:rsidP="00E02C30">
            <w:pPr>
              <w:bidi w:val="0"/>
              <w:jc w:val="right"/>
              <w:rPr>
                <w:rFonts w:ascii="Times New Roman" w:hAnsi="Times New Roman"/>
                <w:sz w:val="16"/>
                <w:szCs w:val="16"/>
              </w:rPr>
            </w:pPr>
            <w:r w:rsidRPr="00E02C30">
              <w:rPr>
                <w:rFonts w:ascii="Times New Roman" w:hAnsi="Times New Roman"/>
                <w:sz w:val="16"/>
                <w:szCs w:val="16"/>
              </w:rPr>
              <w:t>47 647</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B06DE5" w:rsidRPr="00E02C30" w:rsidP="001D7FAF">
            <w:pPr>
              <w:bidi w:val="0"/>
              <w:jc w:val="right"/>
              <w:rPr>
                <w:rFonts w:ascii="Times New Roman" w:hAnsi="Times New Roman"/>
                <w:sz w:val="16"/>
                <w:szCs w:val="16"/>
              </w:rPr>
            </w:pPr>
            <w:r w:rsidR="005D1D53">
              <w:rPr>
                <w:rFonts w:ascii="Times New Roman" w:hAnsi="Times New Roman"/>
                <w:sz w:val="16"/>
                <w:szCs w:val="16"/>
              </w:rPr>
              <w:t>0</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B06DE5" w:rsidRPr="00B06DE5" w:rsidP="00B06DE5">
            <w:pPr>
              <w:bidi w:val="0"/>
              <w:jc w:val="right"/>
              <w:rPr>
                <w:rFonts w:ascii="Times New Roman" w:hAnsi="Times New Roman"/>
                <w:sz w:val="16"/>
                <w:szCs w:val="16"/>
              </w:rPr>
            </w:pPr>
            <w:r w:rsidR="00900B31">
              <w:rPr>
                <w:rFonts w:ascii="Times New Roman" w:hAnsi="Times New Roman"/>
                <w:sz w:val="16"/>
                <w:szCs w:val="16"/>
              </w:rPr>
              <w:t>79 297</w:t>
            </w:r>
          </w:p>
        </w:tc>
        <w:tc>
          <w:tcPr>
            <w:tcW w:w="911" w:type="dxa"/>
            <w:tcBorders>
              <w:top w:val="nil"/>
              <w:left w:val="nil"/>
              <w:bottom w:val="single" w:sz="4" w:space="0" w:color="auto"/>
              <w:right w:val="single" w:sz="4" w:space="0" w:color="auto"/>
            </w:tcBorders>
            <w:shd w:val="clear" w:color="000000" w:fill="FFFFFF"/>
            <w:textDirection w:val="lrTb"/>
            <w:vAlign w:val="center"/>
            <w:hideMark/>
          </w:tcPr>
          <w:p w:rsidR="00B06DE5" w:rsidRPr="00B06DE5" w:rsidP="00B06DE5">
            <w:pPr>
              <w:bidi w:val="0"/>
              <w:jc w:val="right"/>
              <w:rPr>
                <w:rFonts w:ascii="Times New Roman" w:hAnsi="Times New Roman"/>
                <w:sz w:val="16"/>
                <w:szCs w:val="16"/>
              </w:rPr>
            </w:pPr>
            <w:r w:rsidRPr="00B06DE5">
              <w:rPr>
                <w:rFonts w:ascii="Times New Roman" w:hAnsi="Times New Roman"/>
                <w:sz w:val="16"/>
                <w:szCs w:val="16"/>
              </w:rPr>
              <w:t>37 431</w:t>
            </w:r>
          </w:p>
        </w:tc>
        <w:tc>
          <w:tcPr>
            <w:tcW w:w="912" w:type="dxa"/>
            <w:tcBorders>
              <w:top w:val="nil"/>
              <w:left w:val="nil"/>
              <w:bottom w:val="single" w:sz="4" w:space="0" w:color="auto"/>
              <w:right w:val="single" w:sz="4" w:space="0" w:color="auto"/>
            </w:tcBorders>
            <w:shd w:val="clear" w:color="000000" w:fill="FFFFFF"/>
            <w:textDirection w:val="lrTb"/>
            <w:vAlign w:val="center"/>
            <w:hideMark/>
          </w:tcPr>
          <w:p w:rsidR="00B06DE5" w:rsidRPr="00B06DE5" w:rsidP="003A6046">
            <w:pPr>
              <w:bidi w:val="0"/>
              <w:jc w:val="right"/>
              <w:rPr>
                <w:rFonts w:ascii="Times New Roman" w:hAnsi="Times New Roman"/>
                <w:sz w:val="16"/>
                <w:szCs w:val="16"/>
              </w:rPr>
            </w:pPr>
            <w:r w:rsidRPr="00B06DE5">
              <w:rPr>
                <w:rFonts w:ascii="Times New Roman" w:hAnsi="Times New Roman"/>
                <w:sz w:val="16"/>
                <w:szCs w:val="16"/>
              </w:rPr>
              <w:t>24 41</w:t>
            </w:r>
            <w:r w:rsidR="003A6046">
              <w:rPr>
                <w:rFonts w:ascii="Times New Roman" w:hAnsi="Times New Roman"/>
                <w:sz w:val="16"/>
                <w:szCs w:val="16"/>
              </w:rPr>
              <w:t>2</w:t>
            </w:r>
          </w:p>
        </w:tc>
      </w:tr>
      <w:tr>
        <w:tblPrEx>
          <w:tblW w:w="9072" w:type="dxa"/>
          <w:tblInd w:w="70" w:type="dxa"/>
          <w:tblCellMar>
            <w:left w:w="70" w:type="dxa"/>
            <w:right w:w="70" w:type="dxa"/>
          </w:tblCellMar>
          <w:tblLook w:val="04A0"/>
        </w:tblPrEx>
        <w:trPr>
          <w:trHeight w:hRule="exact" w:val="227"/>
        </w:trPr>
        <w:tc>
          <w:tcPr>
            <w:tcW w:w="269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B06DE5" w:rsidRPr="00E02C30" w:rsidP="00E02C30">
            <w:pPr>
              <w:bidi w:val="0"/>
              <w:rPr>
                <w:rFonts w:ascii="Times New Roman" w:hAnsi="Times New Roman"/>
                <w:b/>
                <w:bCs/>
                <w:color w:val="000000"/>
                <w:sz w:val="16"/>
                <w:szCs w:val="16"/>
              </w:rPr>
            </w:pPr>
            <w:r w:rsidRPr="00E02C30">
              <w:rPr>
                <w:rFonts w:ascii="Times New Roman" w:hAnsi="Times New Roman"/>
                <w:b/>
                <w:bCs/>
                <w:color w:val="000000"/>
                <w:sz w:val="16"/>
                <w:szCs w:val="16"/>
              </w:rPr>
              <w:t xml:space="preserve">Operačné programy </w:t>
            </w:r>
            <w:r>
              <w:rPr>
                <w:rFonts w:ascii="Times New Roman" w:hAnsi="Times New Roman"/>
                <w:b/>
                <w:bCs/>
                <w:color w:val="000000"/>
                <w:sz w:val="16"/>
                <w:szCs w:val="16"/>
              </w:rPr>
              <w:t xml:space="preserve">3. PO </w:t>
            </w:r>
            <w:r w:rsidRPr="00E02C30">
              <w:rPr>
                <w:rFonts w:ascii="Times New Roman" w:hAnsi="Times New Roman"/>
                <w:b/>
                <w:bCs/>
                <w:color w:val="000000"/>
                <w:sz w:val="16"/>
                <w:szCs w:val="16"/>
              </w:rPr>
              <w:t>spolu</w:t>
            </w:r>
          </w:p>
        </w:tc>
        <w:tc>
          <w:tcPr>
            <w:tcW w:w="91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B06DE5" w:rsidRPr="00E02C30" w:rsidP="00E02C30">
            <w:pPr>
              <w:bidi w:val="0"/>
              <w:jc w:val="right"/>
              <w:rPr>
                <w:rFonts w:ascii="Times New Roman" w:hAnsi="Times New Roman"/>
                <w:b/>
                <w:bCs/>
                <w:sz w:val="16"/>
                <w:szCs w:val="16"/>
              </w:rPr>
            </w:pPr>
            <w:r w:rsidRPr="00E02C30">
              <w:rPr>
                <w:rFonts w:ascii="Times New Roman" w:hAnsi="Times New Roman"/>
                <w:b/>
                <w:bCs/>
                <w:sz w:val="16"/>
                <w:szCs w:val="16"/>
              </w:rPr>
              <w:t>0</w:t>
            </w:r>
          </w:p>
        </w:tc>
        <w:tc>
          <w:tcPr>
            <w:tcW w:w="91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B06DE5" w:rsidRPr="00E02C30" w:rsidP="00E02C30">
            <w:pPr>
              <w:bidi w:val="0"/>
              <w:jc w:val="right"/>
              <w:rPr>
                <w:rFonts w:ascii="Times New Roman" w:hAnsi="Times New Roman"/>
                <w:b/>
                <w:bCs/>
                <w:sz w:val="16"/>
                <w:szCs w:val="16"/>
              </w:rPr>
            </w:pPr>
            <w:r w:rsidRPr="00E02C30">
              <w:rPr>
                <w:rFonts w:ascii="Times New Roman" w:hAnsi="Times New Roman"/>
                <w:b/>
                <w:bCs/>
                <w:sz w:val="16"/>
                <w:szCs w:val="16"/>
              </w:rPr>
              <w:t>0</w:t>
            </w:r>
          </w:p>
        </w:tc>
        <w:tc>
          <w:tcPr>
            <w:tcW w:w="91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B06DE5" w:rsidRPr="00E02C30" w:rsidP="00E02C30">
            <w:pPr>
              <w:bidi w:val="0"/>
              <w:jc w:val="right"/>
              <w:rPr>
                <w:rFonts w:ascii="Times New Roman" w:hAnsi="Times New Roman"/>
                <w:b/>
                <w:bCs/>
                <w:sz w:val="16"/>
                <w:szCs w:val="16"/>
              </w:rPr>
            </w:pPr>
            <w:r w:rsidRPr="00E02C30">
              <w:rPr>
                <w:rFonts w:ascii="Times New Roman" w:hAnsi="Times New Roman"/>
                <w:b/>
                <w:bCs/>
                <w:sz w:val="16"/>
                <w:szCs w:val="16"/>
              </w:rPr>
              <w:t>47 647</w:t>
            </w:r>
          </w:p>
        </w:tc>
        <w:tc>
          <w:tcPr>
            <w:tcW w:w="91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B06DE5" w:rsidRPr="00E02C30" w:rsidP="00E02C30">
            <w:pPr>
              <w:bidi w:val="0"/>
              <w:jc w:val="right"/>
              <w:rPr>
                <w:rFonts w:ascii="Times New Roman" w:hAnsi="Times New Roman"/>
                <w:b/>
                <w:bCs/>
                <w:sz w:val="16"/>
                <w:szCs w:val="16"/>
              </w:rPr>
            </w:pPr>
            <w:r w:rsidRPr="00E02C30">
              <w:rPr>
                <w:rFonts w:ascii="Times New Roman" w:hAnsi="Times New Roman"/>
                <w:b/>
                <w:bCs/>
                <w:sz w:val="16"/>
                <w:szCs w:val="16"/>
              </w:rPr>
              <w:t xml:space="preserve"> 693</w:t>
            </w:r>
          </w:p>
        </w:tc>
        <w:tc>
          <w:tcPr>
            <w:tcW w:w="911" w:type="dxa"/>
            <w:tcBorders>
              <w:top w:val="single" w:sz="4" w:space="0" w:color="auto"/>
              <w:left w:val="nil"/>
              <w:bottom w:val="single" w:sz="4" w:space="0" w:color="auto"/>
              <w:right w:val="single" w:sz="4" w:space="0" w:color="auto"/>
            </w:tcBorders>
            <w:shd w:val="clear" w:color="auto" w:fill="BFBFBF"/>
            <w:textDirection w:val="lrTb"/>
            <w:vAlign w:val="center"/>
          </w:tcPr>
          <w:p w:rsidR="00B06DE5" w:rsidRPr="00E02C30" w:rsidP="00EA6E95">
            <w:pPr>
              <w:bidi w:val="0"/>
              <w:jc w:val="right"/>
              <w:rPr>
                <w:rFonts w:ascii="Times New Roman" w:hAnsi="Times New Roman"/>
                <w:b/>
                <w:bCs/>
                <w:sz w:val="16"/>
                <w:szCs w:val="16"/>
              </w:rPr>
            </w:pPr>
            <w:r w:rsidRPr="00900B31" w:rsidR="00900B31">
              <w:rPr>
                <w:rFonts w:ascii="Times New Roman" w:hAnsi="Times New Roman"/>
                <w:b/>
                <w:bCs/>
                <w:sz w:val="16"/>
                <w:szCs w:val="16"/>
              </w:rPr>
              <w:t>2</w:t>
            </w:r>
            <w:r w:rsidR="001D7FAF">
              <w:rPr>
                <w:rFonts w:ascii="Times New Roman" w:hAnsi="Times New Roman"/>
                <w:b/>
                <w:bCs/>
                <w:sz w:val="16"/>
                <w:szCs w:val="16"/>
              </w:rPr>
              <w:t>64 29</w:t>
            </w:r>
            <w:r w:rsidR="00EA6E95">
              <w:rPr>
                <w:rFonts w:ascii="Times New Roman" w:hAnsi="Times New Roman"/>
                <w:b/>
                <w:bCs/>
                <w:sz w:val="16"/>
                <w:szCs w:val="16"/>
              </w:rPr>
              <w:t>1</w:t>
            </w:r>
          </w:p>
        </w:tc>
        <w:tc>
          <w:tcPr>
            <w:tcW w:w="911" w:type="dxa"/>
            <w:tcBorders>
              <w:top w:val="single" w:sz="4" w:space="0" w:color="auto"/>
              <w:left w:val="nil"/>
              <w:bottom w:val="single" w:sz="4" w:space="0" w:color="auto"/>
              <w:right w:val="single" w:sz="4" w:space="0" w:color="auto"/>
            </w:tcBorders>
            <w:shd w:val="clear" w:color="auto" w:fill="BFBFBF"/>
            <w:textDirection w:val="lrTb"/>
            <w:vAlign w:val="center"/>
          </w:tcPr>
          <w:p w:rsidR="00B06DE5" w:rsidRPr="003A6046" w:rsidP="00B06DE5">
            <w:pPr>
              <w:bidi w:val="0"/>
              <w:jc w:val="right"/>
              <w:rPr>
                <w:rFonts w:ascii="Times New Roman" w:hAnsi="Times New Roman"/>
                <w:b/>
                <w:bCs/>
                <w:sz w:val="16"/>
                <w:szCs w:val="16"/>
                <w:highlight w:val="cyan"/>
              </w:rPr>
            </w:pPr>
            <w:r w:rsidRPr="00F138BA">
              <w:rPr>
                <w:rFonts w:ascii="Times New Roman" w:hAnsi="Times New Roman"/>
                <w:b/>
                <w:bCs/>
                <w:sz w:val="16"/>
                <w:szCs w:val="16"/>
              </w:rPr>
              <w:t>327 628</w:t>
            </w:r>
          </w:p>
        </w:tc>
        <w:tc>
          <w:tcPr>
            <w:tcW w:w="912" w:type="dxa"/>
            <w:tcBorders>
              <w:top w:val="single" w:sz="4" w:space="0" w:color="auto"/>
              <w:left w:val="nil"/>
              <w:bottom w:val="single" w:sz="4" w:space="0" w:color="auto"/>
              <w:right w:val="single" w:sz="4" w:space="0" w:color="auto"/>
            </w:tcBorders>
            <w:shd w:val="clear" w:color="auto" w:fill="BFBFBF"/>
            <w:textDirection w:val="lrTb"/>
            <w:vAlign w:val="center"/>
          </w:tcPr>
          <w:p w:rsidR="00B06DE5" w:rsidRPr="003A6046" w:rsidP="003A6046">
            <w:pPr>
              <w:bidi w:val="0"/>
              <w:jc w:val="right"/>
              <w:rPr>
                <w:rFonts w:ascii="Times New Roman" w:hAnsi="Times New Roman"/>
                <w:b/>
                <w:bCs/>
                <w:sz w:val="16"/>
                <w:szCs w:val="16"/>
                <w:highlight w:val="cyan"/>
              </w:rPr>
            </w:pPr>
            <w:r w:rsidRPr="003A6046">
              <w:rPr>
                <w:rFonts w:ascii="Times New Roman" w:hAnsi="Times New Roman"/>
                <w:b/>
                <w:bCs/>
                <w:sz w:val="16"/>
                <w:szCs w:val="16"/>
              </w:rPr>
              <w:t>394 31</w:t>
            </w:r>
            <w:r w:rsidRPr="003A6046" w:rsidR="003A6046">
              <w:rPr>
                <w:rFonts w:ascii="Times New Roman" w:hAnsi="Times New Roman"/>
                <w:b/>
                <w:bCs/>
                <w:sz w:val="16"/>
                <w:szCs w:val="16"/>
              </w:rPr>
              <w:t>7</w:t>
            </w:r>
          </w:p>
        </w:tc>
      </w:tr>
    </w:tbl>
    <w:p w:rsidR="00BB56B1" w:rsidP="00BB56B1">
      <w:pPr>
        <w:bidi w:val="0"/>
        <w:jc w:val="both"/>
        <w:rPr>
          <w:rFonts w:ascii="Times New Roman" w:hAnsi="Times New Roman"/>
          <w:i/>
          <w:noProof/>
          <w:sz w:val="16"/>
          <w:szCs w:val="16"/>
        </w:rPr>
      </w:pPr>
      <w:r>
        <w:rPr>
          <w:rFonts w:ascii="Times New Roman" w:hAnsi="Times New Roman"/>
          <w:i/>
          <w:noProof/>
          <w:sz w:val="16"/>
          <w:szCs w:val="16"/>
        </w:rPr>
        <w:t xml:space="preserve">* </w:t>
      </w:r>
      <w:r w:rsidR="00255662">
        <w:rPr>
          <w:rFonts w:ascii="Times New Roman" w:hAnsi="Times New Roman"/>
          <w:i/>
          <w:noProof/>
          <w:sz w:val="16"/>
          <w:szCs w:val="16"/>
        </w:rPr>
        <w:t xml:space="preserve">  </w:t>
      </w:r>
      <w:r w:rsidRPr="00A45122">
        <w:rPr>
          <w:rFonts w:ascii="Times New Roman" w:hAnsi="Times New Roman"/>
          <w:i/>
          <w:noProof/>
          <w:sz w:val="16"/>
          <w:szCs w:val="16"/>
        </w:rPr>
        <w:t>Skutočnosť a</w:t>
      </w:r>
      <w:r w:rsidR="00E02E9E">
        <w:rPr>
          <w:rFonts w:ascii="Times New Roman" w:hAnsi="Times New Roman"/>
          <w:i/>
          <w:noProof/>
          <w:sz w:val="16"/>
          <w:szCs w:val="16"/>
        </w:rPr>
        <w:t> očakávaná skutočnosť</w:t>
      </w:r>
      <w:r w:rsidRPr="00A45122">
        <w:rPr>
          <w:rFonts w:ascii="Times New Roman" w:hAnsi="Times New Roman"/>
          <w:i/>
          <w:noProof/>
          <w:sz w:val="16"/>
          <w:szCs w:val="16"/>
        </w:rPr>
        <w:t xml:space="preserve"> predstavuje čerpanie platobnými príkazmi </w:t>
      </w:r>
      <w:r>
        <w:rPr>
          <w:rFonts w:ascii="Times New Roman" w:hAnsi="Times New Roman"/>
          <w:i/>
          <w:noProof/>
          <w:sz w:val="16"/>
          <w:szCs w:val="16"/>
        </w:rPr>
        <w:t>a</w:t>
      </w:r>
      <w:r w:rsidRPr="00A45122">
        <w:rPr>
          <w:rFonts w:ascii="Times New Roman" w:hAnsi="Times New Roman"/>
          <w:i/>
          <w:noProof/>
          <w:sz w:val="16"/>
          <w:szCs w:val="16"/>
        </w:rPr>
        <w:t xml:space="preserve"> rozpočtovými opatreniami</w:t>
      </w:r>
      <w:r w:rsidR="00E02E9E">
        <w:rPr>
          <w:rFonts w:ascii="Times New Roman" w:hAnsi="Times New Roman"/>
          <w:i/>
          <w:noProof/>
          <w:sz w:val="16"/>
          <w:szCs w:val="16"/>
        </w:rPr>
        <w:t xml:space="preserve"> na úrovni PJ</w:t>
      </w:r>
    </w:p>
    <w:p w:rsidR="00BB56B1" w:rsidRPr="00A45122" w:rsidP="00BB56B1">
      <w:pPr>
        <w:bidi w:val="0"/>
        <w:jc w:val="both"/>
        <w:rPr>
          <w:rFonts w:ascii="Times New Roman" w:hAnsi="Times New Roman"/>
          <w:i/>
          <w:noProof/>
          <w:sz w:val="16"/>
          <w:szCs w:val="16"/>
        </w:rPr>
      </w:pPr>
      <w:r>
        <w:rPr>
          <w:rFonts w:ascii="Times New Roman" w:hAnsi="Times New Roman"/>
          <w:i/>
          <w:noProof/>
          <w:sz w:val="16"/>
          <w:szCs w:val="16"/>
        </w:rPr>
        <w:t>** Prostriedky na 3. PO v roku 2014 rozpočtované v kapitole VPS</w:t>
      </w:r>
    </w:p>
    <w:p w:rsidR="00852660" w:rsidP="0033322B">
      <w:pPr>
        <w:bidi w:val="0"/>
        <w:ind w:firstLine="708"/>
        <w:jc w:val="both"/>
        <w:rPr>
          <w:rFonts w:ascii="Times New Roman" w:hAnsi="Times New Roman"/>
          <w:b/>
          <w:szCs w:val="22"/>
        </w:rPr>
      </w:pPr>
    </w:p>
    <w:p w:rsidR="00563E5E" w:rsidRPr="004E1D2C" w:rsidP="0033322B">
      <w:pPr>
        <w:bidi w:val="0"/>
        <w:ind w:firstLine="708"/>
        <w:jc w:val="both"/>
        <w:rPr>
          <w:rFonts w:ascii="Times New Roman" w:hAnsi="Times New Roman"/>
          <w:szCs w:val="22"/>
        </w:rPr>
      </w:pPr>
      <w:r w:rsidRPr="00CB4271" w:rsidR="00764642">
        <w:rPr>
          <w:rFonts w:ascii="Times New Roman" w:hAnsi="Times New Roman"/>
          <w:b/>
          <w:szCs w:val="22"/>
        </w:rPr>
        <w:t xml:space="preserve">Výdavky na spolufinancovanie zo ŠR k zahraničným grantom </w:t>
      </w:r>
      <w:r w:rsidR="000A362A">
        <w:rPr>
          <w:rFonts w:ascii="Times New Roman" w:hAnsi="Times New Roman"/>
          <w:b/>
          <w:szCs w:val="22"/>
        </w:rPr>
        <w:t xml:space="preserve">poskytnutých </w:t>
      </w:r>
      <w:r w:rsidRPr="00CB4271" w:rsidR="00764642">
        <w:rPr>
          <w:rFonts w:ascii="Times New Roman" w:hAnsi="Times New Roman"/>
          <w:b/>
          <w:szCs w:val="22"/>
        </w:rPr>
        <w:t>z EÚ</w:t>
      </w:r>
      <w:r w:rsidR="00764642">
        <w:rPr>
          <w:rFonts w:ascii="Times New Roman" w:hAnsi="Times New Roman"/>
          <w:szCs w:val="22"/>
        </w:rPr>
        <w:t xml:space="preserve"> sa rozpočtujú v kapitolách zodpovedných za ich riadenie</w:t>
      </w:r>
      <w:r w:rsidR="001B55DD">
        <w:rPr>
          <w:rFonts w:ascii="Times New Roman" w:hAnsi="Times New Roman"/>
          <w:szCs w:val="22"/>
        </w:rPr>
        <w:t>,</w:t>
      </w:r>
      <w:r w:rsidR="00764642">
        <w:rPr>
          <w:rFonts w:ascii="Times New Roman" w:hAnsi="Times New Roman"/>
          <w:szCs w:val="22"/>
        </w:rPr>
        <w:t xml:space="preserve"> a to za programy európskej územnej spolupráce</w:t>
      </w:r>
      <w:r w:rsidR="00F54268">
        <w:rPr>
          <w:rFonts w:ascii="Times New Roman" w:hAnsi="Times New Roman"/>
          <w:szCs w:val="22"/>
        </w:rPr>
        <w:t xml:space="preserve"> a program LIFE+</w:t>
      </w:r>
      <w:r w:rsidR="002C6026">
        <w:rPr>
          <w:rFonts w:ascii="Times New Roman" w:hAnsi="Times New Roman"/>
          <w:szCs w:val="22"/>
        </w:rPr>
        <w:t xml:space="preserve">. V rámci programov európskej územnej spolupráce sa rozpočtujú prostriedky </w:t>
      </w:r>
      <w:r w:rsidR="00F54268">
        <w:rPr>
          <w:rFonts w:ascii="Times New Roman" w:hAnsi="Times New Roman"/>
          <w:szCs w:val="22"/>
        </w:rPr>
        <w:t xml:space="preserve">na spolufinancovanie programov </w:t>
      </w:r>
      <w:r w:rsidR="002C6026">
        <w:rPr>
          <w:rFonts w:ascii="Times New Roman" w:hAnsi="Times New Roman"/>
          <w:szCs w:val="22"/>
        </w:rPr>
        <w:t xml:space="preserve">cezhraničnej spolupráce </w:t>
      </w:r>
      <w:r w:rsidR="00764642">
        <w:rPr>
          <w:rFonts w:ascii="Times New Roman" w:hAnsi="Times New Roman"/>
          <w:szCs w:val="22"/>
        </w:rPr>
        <w:t xml:space="preserve">v kapitole Ministerstva pôdohospodárstva a rozvoja vidieka SR, </w:t>
      </w:r>
      <w:r w:rsidR="002C6026">
        <w:rPr>
          <w:rFonts w:ascii="Times New Roman" w:hAnsi="Times New Roman"/>
          <w:szCs w:val="22"/>
        </w:rPr>
        <w:t xml:space="preserve">programy medziregionálnej spolupráce v </w:t>
      </w:r>
      <w:r w:rsidR="00764642">
        <w:rPr>
          <w:rFonts w:ascii="Times New Roman" w:hAnsi="Times New Roman"/>
          <w:szCs w:val="22"/>
        </w:rPr>
        <w:t>kapitole Ministerstva hospodárstva SR a</w:t>
      </w:r>
      <w:r w:rsidR="002C6026">
        <w:rPr>
          <w:rFonts w:ascii="Times New Roman" w:hAnsi="Times New Roman"/>
          <w:szCs w:val="22"/>
        </w:rPr>
        <w:t xml:space="preserve"> za programy nadnárodnej spolupráce </w:t>
      </w:r>
      <w:r w:rsidR="00764642">
        <w:rPr>
          <w:rFonts w:ascii="Times New Roman" w:hAnsi="Times New Roman"/>
          <w:szCs w:val="22"/>
        </w:rPr>
        <w:t>v kapitole Úradu vlády SR. Prostriedky za program LIFE+ sa rozpočtujú v kapitole Ministerstva životného prostredia SR.</w:t>
      </w:r>
    </w:p>
    <w:p w:rsidR="00D75EA7" w:rsidP="00563E5E">
      <w:pPr>
        <w:bidi w:val="0"/>
        <w:jc w:val="both"/>
        <w:rPr>
          <w:rFonts w:ascii="Times New Roman" w:hAnsi="Times New Roman"/>
          <w:szCs w:val="22"/>
        </w:rPr>
      </w:pPr>
    </w:p>
    <w:p w:rsidR="00D75EA7" w:rsidP="00F42979">
      <w:pPr>
        <w:bidi w:val="0"/>
        <w:jc w:val="both"/>
        <w:rPr>
          <w:rFonts w:ascii="Times New Roman" w:hAnsi="Times New Roman"/>
          <w:szCs w:val="22"/>
        </w:rPr>
      </w:pPr>
      <w:r w:rsidRPr="004E1D2C">
        <w:rPr>
          <w:rFonts w:ascii="Times New Roman" w:hAnsi="Times New Roman"/>
          <w:bCs/>
          <w:spacing w:val="-4"/>
          <w:szCs w:val="22"/>
          <w:u w:val="single"/>
          <w:lang w:eastAsia="cs-CZ"/>
        </w:rPr>
        <w:t xml:space="preserve">Tabuľka č. </w:t>
      </w:r>
      <w:r w:rsidR="007306FD">
        <w:rPr>
          <w:rFonts w:ascii="Times New Roman" w:hAnsi="Times New Roman"/>
          <w:bCs/>
          <w:spacing w:val="-4"/>
          <w:szCs w:val="22"/>
          <w:u w:val="single"/>
          <w:lang w:eastAsia="cs-CZ"/>
        </w:rPr>
        <w:t>9</w:t>
      </w:r>
      <w:r w:rsidRPr="004E1D2C">
        <w:rPr>
          <w:rFonts w:ascii="Times New Roman" w:hAnsi="Times New Roman"/>
          <w:bCs/>
          <w:spacing w:val="-4"/>
          <w:szCs w:val="22"/>
          <w:u w:val="single"/>
          <w:lang w:eastAsia="cs-CZ"/>
        </w:rPr>
        <w:t>:</w:t>
      </w:r>
      <w:r w:rsidRPr="004E1D2C">
        <w:rPr>
          <w:rFonts w:ascii="Times New Roman" w:hAnsi="Times New Roman"/>
          <w:spacing w:val="-4"/>
          <w:szCs w:val="22"/>
          <w:lang w:eastAsia="cs-CZ"/>
        </w:rPr>
        <w:t xml:space="preserve"> Výdavky na spolufinancovanie </w:t>
      </w:r>
      <w:r>
        <w:rPr>
          <w:rFonts w:ascii="Times New Roman" w:hAnsi="Times New Roman"/>
          <w:spacing w:val="-4"/>
          <w:szCs w:val="22"/>
          <w:lang w:eastAsia="cs-CZ"/>
        </w:rPr>
        <w:t xml:space="preserve">zo ŠR </w:t>
      </w:r>
      <w:r w:rsidR="000A362A">
        <w:rPr>
          <w:rFonts w:ascii="Times New Roman" w:hAnsi="Times New Roman"/>
          <w:spacing w:val="-4"/>
          <w:szCs w:val="22"/>
          <w:lang w:eastAsia="cs-CZ"/>
        </w:rPr>
        <w:t xml:space="preserve"> - zahraničné granty </w:t>
      </w:r>
      <w:r>
        <w:rPr>
          <w:rFonts w:ascii="Times New Roman" w:hAnsi="Times New Roman"/>
          <w:spacing w:val="-4"/>
          <w:szCs w:val="22"/>
          <w:lang w:eastAsia="cs-CZ"/>
        </w:rPr>
        <w:t>z EÚ</w:t>
      </w:r>
    </w:p>
    <w:p w:rsidR="00F42979" w:rsidP="00F42979">
      <w:pPr>
        <w:bidi w:val="0"/>
        <w:jc w:val="right"/>
        <w:rPr>
          <w:rFonts w:ascii="Times New Roman" w:hAnsi="Times New Roman"/>
          <w:sz w:val="22"/>
          <w:szCs w:val="22"/>
        </w:rPr>
      </w:pPr>
      <w:r w:rsidRPr="00CF766B">
        <w:rPr>
          <w:rFonts w:ascii="Times New Roman" w:hAnsi="Times New Roman"/>
          <w:sz w:val="16"/>
          <w:szCs w:val="16"/>
        </w:rPr>
        <w:t>(v tis. eur)</w:t>
      </w:r>
    </w:p>
    <w:tbl>
      <w:tblPr>
        <w:tblStyle w:val="TableNormal"/>
        <w:tblW w:w="9067" w:type="dxa"/>
        <w:tblInd w:w="75" w:type="dxa"/>
        <w:tblLayout w:type="fixed"/>
        <w:tblCellMar>
          <w:left w:w="70" w:type="dxa"/>
          <w:right w:w="70" w:type="dxa"/>
        </w:tblCellMar>
        <w:tblLook w:val="04A0"/>
      </w:tblPr>
      <w:tblGrid>
        <w:gridCol w:w="2830"/>
        <w:gridCol w:w="891"/>
        <w:gridCol w:w="891"/>
        <w:gridCol w:w="891"/>
        <w:gridCol w:w="891"/>
        <w:gridCol w:w="891"/>
        <w:gridCol w:w="891"/>
        <w:gridCol w:w="891"/>
      </w:tblGrid>
      <w:tr>
        <w:tblPrEx>
          <w:tblW w:w="9067" w:type="dxa"/>
          <w:tblInd w:w="75" w:type="dxa"/>
          <w:tblLayout w:type="fixed"/>
          <w:tblCellMar>
            <w:left w:w="70" w:type="dxa"/>
            <w:right w:w="70" w:type="dxa"/>
          </w:tblCellMar>
          <w:tblLook w:val="04A0"/>
        </w:tblPrEx>
        <w:trPr>
          <w:trHeight w:val="330"/>
        </w:trPr>
        <w:tc>
          <w:tcPr>
            <w:tcW w:w="283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2C6026" w:rsidRPr="000E622F" w:rsidP="002C6026">
            <w:pPr>
              <w:bidi w:val="0"/>
              <w:jc w:val="both"/>
              <w:rPr>
                <w:rFonts w:ascii="Times New Roman" w:hAnsi="Times New Roman"/>
                <w:sz w:val="16"/>
                <w:szCs w:val="16"/>
              </w:rPr>
            </w:pPr>
            <w:r w:rsidRPr="000E622F">
              <w:rPr>
                <w:rFonts w:ascii="Times New Roman" w:hAnsi="Times New Roman"/>
                <w:sz w:val="16"/>
                <w:szCs w:val="16"/>
              </w:rPr>
              <w:t> </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2012 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2013 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67" w:type="dxa"/>
          <w:tblInd w:w="75" w:type="dxa"/>
          <w:tblLayout w:type="fixed"/>
          <w:tblCellMar>
            <w:left w:w="70" w:type="dxa"/>
            <w:right w:w="70" w:type="dxa"/>
          </w:tblCellMar>
          <w:tblLook w:val="04A0"/>
        </w:tblPrEx>
        <w:trPr>
          <w:trHeight w:hRule="exact" w:val="227"/>
        </w:trPr>
        <w:tc>
          <w:tcPr>
            <w:tcW w:w="2830" w:type="dxa"/>
            <w:tcBorders>
              <w:top w:val="nil"/>
              <w:left w:val="single" w:sz="4" w:space="0" w:color="auto"/>
              <w:bottom w:val="single" w:sz="4" w:space="0" w:color="auto"/>
              <w:right w:val="single" w:sz="4" w:space="0" w:color="auto"/>
            </w:tcBorders>
            <w:textDirection w:val="lrTb"/>
            <w:vAlign w:val="center"/>
            <w:hideMark/>
          </w:tcPr>
          <w:p w:rsidR="002C6026" w:rsidRPr="002C6026" w:rsidP="002C6026">
            <w:pPr>
              <w:bidi w:val="0"/>
              <w:rPr>
                <w:rFonts w:ascii="Times New Roman" w:hAnsi="Times New Roman"/>
                <w:color w:val="000000"/>
                <w:sz w:val="16"/>
                <w:szCs w:val="16"/>
              </w:rPr>
            </w:pPr>
            <w:r w:rsidRPr="002C6026">
              <w:rPr>
                <w:rFonts w:ascii="Times New Roman" w:hAnsi="Times New Roman"/>
                <w:color w:val="000000"/>
                <w:sz w:val="16"/>
                <w:szCs w:val="16"/>
              </w:rPr>
              <w:t>Programy Európskej územnej spolupráce</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5 228</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5 508</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8 800</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005D1D53">
              <w:rPr>
                <w:rFonts w:ascii="Times New Roman" w:hAnsi="Times New Roman"/>
                <w:sz w:val="16"/>
                <w:szCs w:val="16"/>
              </w:rPr>
              <w:t>8 801</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9 593</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2 530</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4 623</w:t>
            </w:r>
          </w:p>
        </w:tc>
      </w:tr>
      <w:tr>
        <w:tblPrEx>
          <w:tblW w:w="9067" w:type="dxa"/>
          <w:tblInd w:w="75" w:type="dxa"/>
          <w:tblLayout w:type="fixed"/>
          <w:tblCellMar>
            <w:left w:w="70" w:type="dxa"/>
            <w:right w:w="70" w:type="dxa"/>
          </w:tblCellMar>
          <w:tblLook w:val="04A0"/>
        </w:tblPrEx>
        <w:trPr>
          <w:trHeight w:hRule="exact" w:val="227"/>
        </w:trPr>
        <w:tc>
          <w:tcPr>
            <w:tcW w:w="2830" w:type="dxa"/>
            <w:tcBorders>
              <w:top w:val="nil"/>
              <w:left w:val="single" w:sz="4" w:space="0" w:color="auto"/>
              <w:bottom w:val="single" w:sz="4" w:space="0" w:color="auto"/>
              <w:right w:val="single" w:sz="4" w:space="0" w:color="auto"/>
            </w:tcBorders>
            <w:textDirection w:val="lrTb"/>
            <w:vAlign w:val="center"/>
            <w:hideMark/>
          </w:tcPr>
          <w:p w:rsidR="002C6026" w:rsidRPr="002C6026" w:rsidP="002C6026">
            <w:pPr>
              <w:bidi w:val="0"/>
              <w:rPr>
                <w:rFonts w:ascii="Times New Roman" w:hAnsi="Times New Roman"/>
                <w:color w:val="000000"/>
                <w:sz w:val="16"/>
                <w:szCs w:val="16"/>
              </w:rPr>
            </w:pPr>
            <w:r w:rsidRPr="002C6026">
              <w:rPr>
                <w:rFonts w:ascii="Times New Roman" w:hAnsi="Times New Roman"/>
                <w:color w:val="000000"/>
                <w:sz w:val="16"/>
                <w:szCs w:val="16"/>
              </w:rPr>
              <w:t>Nástroj pre životné prostredie LIFE+</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156</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141</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3 850</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005D1D53">
              <w:rPr>
                <w:rFonts w:ascii="Times New Roman" w:hAnsi="Times New Roman"/>
                <w:sz w:val="16"/>
                <w:szCs w:val="16"/>
              </w:rPr>
              <w:t>4 215</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00506F56">
              <w:rPr>
                <w:rFonts w:ascii="Times New Roman" w:hAnsi="Times New Roman"/>
                <w:sz w:val="16"/>
                <w:szCs w:val="16"/>
              </w:rPr>
              <w:t>5 648</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4 513</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5 615</w:t>
            </w:r>
          </w:p>
        </w:tc>
      </w:tr>
      <w:tr>
        <w:tblPrEx>
          <w:tblW w:w="9067" w:type="dxa"/>
          <w:tblInd w:w="75" w:type="dxa"/>
          <w:tblLayout w:type="fixed"/>
          <w:tblCellMar>
            <w:left w:w="70" w:type="dxa"/>
            <w:right w:w="70" w:type="dxa"/>
          </w:tblCellMar>
          <w:tblLook w:val="04A0"/>
        </w:tblPrEx>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2C6026" w:rsidRPr="002C6026" w:rsidP="002C6026">
            <w:pPr>
              <w:bidi w:val="0"/>
              <w:rPr>
                <w:rFonts w:ascii="Times New Roman" w:hAnsi="Times New Roman"/>
                <w:b/>
                <w:bCs/>
                <w:color w:val="000000"/>
                <w:sz w:val="16"/>
                <w:szCs w:val="16"/>
              </w:rPr>
            </w:pPr>
            <w:r w:rsidR="00F54268">
              <w:rPr>
                <w:rFonts w:ascii="Times New Roman" w:hAnsi="Times New Roman"/>
                <w:b/>
                <w:bCs/>
                <w:color w:val="000000"/>
                <w:sz w:val="16"/>
                <w:szCs w:val="16"/>
              </w:rPr>
              <w:t>Spolu</w:t>
            </w:r>
            <w:r w:rsidRPr="002C6026">
              <w:rPr>
                <w:rFonts w:ascii="Times New Roman" w:hAnsi="Times New Roman"/>
                <w:b/>
                <w:bCs/>
                <w:color w:val="000000"/>
                <w:sz w:val="16"/>
                <w:szCs w:val="16"/>
              </w:rPr>
              <w:t xml:space="preserve"> </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color w:val="000000"/>
                <w:sz w:val="16"/>
                <w:szCs w:val="16"/>
              </w:rPr>
            </w:pPr>
            <w:r w:rsidRPr="002C6026">
              <w:rPr>
                <w:rFonts w:ascii="Times New Roman" w:hAnsi="Times New Roman"/>
                <w:b/>
                <w:bCs/>
                <w:color w:val="000000"/>
                <w:sz w:val="16"/>
                <w:szCs w:val="16"/>
              </w:rPr>
              <w:t>5 384</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color w:val="000000"/>
                <w:sz w:val="16"/>
                <w:szCs w:val="16"/>
              </w:rPr>
            </w:pPr>
            <w:r w:rsidRPr="002C6026">
              <w:rPr>
                <w:rFonts w:ascii="Times New Roman" w:hAnsi="Times New Roman"/>
                <w:b/>
                <w:bCs/>
                <w:color w:val="000000"/>
                <w:sz w:val="16"/>
                <w:szCs w:val="16"/>
              </w:rPr>
              <w:t>5 649</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color w:val="000000"/>
                <w:sz w:val="16"/>
                <w:szCs w:val="16"/>
              </w:rPr>
            </w:pPr>
            <w:r w:rsidRPr="002C6026">
              <w:rPr>
                <w:rFonts w:ascii="Times New Roman" w:hAnsi="Times New Roman"/>
                <w:b/>
                <w:bCs/>
                <w:color w:val="000000"/>
                <w:sz w:val="16"/>
                <w:szCs w:val="16"/>
              </w:rPr>
              <w:t>12 650</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5D1D53">
            <w:pPr>
              <w:bidi w:val="0"/>
              <w:jc w:val="right"/>
              <w:rPr>
                <w:rFonts w:ascii="Times New Roman" w:hAnsi="Times New Roman"/>
                <w:b/>
                <w:bCs/>
                <w:color w:val="000000"/>
                <w:sz w:val="16"/>
                <w:szCs w:val="16"/>
              </w:rPr>
            </w:pPr>
            <w:r w:rsidRPr="002C6026">
              <w:rPr>
                <w:rFonts w:ascii="Times New Roman" w:hAnsi="Times New Roman"/>
                <w:b/>
                <w:bCs/>
                <w:color w:val="000000"/>
                <w:sz w:val="16"/>
                <w:szCs w:val="16"/>
              </w:rPr>
              <w:t xml:space="preserve">13 </w:t>
            </w:r>
            <w:r w:rsidR="005D1D53">
              <w:rPr>
                <w:rFonts w:ascii="Times New Roman" w:hAnsi="Times New Roman"/>
                <w:b/>
                <w:bCs/>
                <w:color w:val="000000"/>
                <w:sz w:val="16"/>
                <w:szCs w:val="16"/>
              </w:rPr>
              <w:t>016</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color w:val="000000"/>
                <w:sz w:val="16"/>
                <w:szCs w:val="16"/>
              </w:rPr>
            </w:pPr>
            <w:r w:rsidR="00506F56">
              <w:rPr>
                <w:rFonts w:ascii="Times New Roman" w:hAnsi="Times New Roman"/>
                <w:b/>
                <w:bCs/>
                <w:color w:val="000000"/>
                <w:sz w:val="16"/>
                <w:szCs w:val="16"/>
              </w:rPr>
              <w:t>15 241</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color w:val="000000"/>
                <w:sz w:val="16"/>
                <w:szCs w:val="16"/>
              </w:rPr>
            </w:pPr>
            <w:r w:rsidRPr="002C6026">
              <w:rPr>
                <w:rFonts w:ascii="Times New Roman" w:hAnsi="Times New Roman"/>
                <w:b/>
                <w:bCs/>
                <w:color w:val="000000"/>
                <w:sz w:val="16"/>
                <w:szCs w:val="16"/>
              </w:rPr>
              <w:t>7 043</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color w:val="000000"/>
                <w:sz w:val="16"/>
                <w:szCs w:val="16"/>
              </w:rPr>
            </w:pPr>
            <w:r w:rsidRPr="002C6026">
              <w:rPr>
                <w:rFonts w:ascii="Times New Roman" w:hAnsi="Times New Roman"/>
                <w:b/>
                <w:bCs/>
                <w:color w:val="000000"/>
                <w:sz w:val="16"/>
                <w:szCs w:val="16"/>
              </w:rPr>
              <w:t>10 238</w:t>
            </w:r>
          </w:p>
        </w:tc>
      </w:tr>
    </w:tbl>
    <w:p w:rsidR="00F54268" w:rsidP="00F54268">
      <w:pPr>
        <w:bidi w:val="0"/>
        <w:spacing w:line="276" w:lineRule="auto"/>
        <w:ind w:firstLine="709"/>
        <w:jc w:val="both"/>
        <w:rPr>
          <w:rFonts w:ascii="Times New Roman" w:hAnsi="Times New Roman"/>
          <w:b/>
          <w:szCs w:val="22"/>
        </w:rPr>
      </w:pPr>
    </w:p>
    <w:p w:rsidR="00D75EA7" w:rsidP="00F54268">
      <w:pPr>
        <w:bidi w:val="0"/>
        <w:ind w:firstLine="709"/>
        <w:jc w:val="both"/>
        <w:rPr>
          <w:rFonts w:ascii="Times New Roman" w:hAnsi="Times New Roman"/>
          <w:bCs/>
          <w:spacing w:val="-4"/>
          <w:szCs w:val="22"/>
          <w:u w:val="single"/>
          <w:lang w:eastAsia="cs-CZ"/>
        </w:rPr>
      </w:pPr>
      <w:r w:rsidRPr="00CB4271" w:rsidR="00764642">
        <w:rPr>
          <w:rFonts w:ascii="Times New Roman" w:hAnsi="Times New Roman"/>
          <w:b/>
          <w:szCs w:val="22"/>
        </w:rPr>
        <w:t>Výdavky na spolufinancovanie</w:t>
      </w:r>
      <w:r w:rsidRPr="00CB4271" w:rsidR="00CB4271">
        <w:rPr>
          <w:rFonts w:ascii="Times New Roman" w:hAnsi="Times New Roman"/>
          <w:b/>
          <w:szCs w:val="22"/>
        </w:rPr>
        <w:t xml:space="preserve"> zo ŠR k zahraničným grantom poskytnutý</w:t>
      </w:r>
      <w:r w:rsidR="005F00DC">
        <w:rPr>
          <w:rFonts w:ascii="Times New Roman" w:hAnsi="Times New Roman"/>
          <w:b/>
          <w:szCs w:val="22"/>
        </w:rPr>
        <w:t>ch</w:t>
      </w:r>
      <w:r w:rsidRPr="00CB4271" w:rsidR="00CB4271">
        <w:rPr>
          <w:rFonts w:ascii="Times New Roman" w:hAnsi="Times New Roman"/>
          <w:b/>
          <w:szCs w:val="22"/>
        </w:rPr>
        <w:t xml:space="preserve"> na základe medzinárodných zmlúv</w:t>
      </w:r>
      <w:r w:rsidR="00CB4271">
        <w:rPr>
          <w:rFonts w:ascii="Times New Roman" w:hAnsi="Times New Roman"/>
          <w:szCs w:val="22"/>
        </w:rPr>
        <w:t xml:space="preserve"> za programy </w:t>
      </w:r>
      <w:r w:rsidRPr="00662D83" w:rsidR="00764642">
        <w:rPr>
          <w:rFonts w:ascii="Times New Roman" w:hAnsi="Times New Roman"/>
          <w:szCs w:val="22"/>
        </w:rPr>
        <w:t xml:space="preserve">Finančného mechanizmu EHP a </w:t>
      </w:r>
      <w:r w:rsidR="00BB56B1">
        <w:rPr>
          <w:rFonts w:ascii="Times New Roman" w:hAnsi="Times New Roman"/>
          <w:szCs w:val="22"/>
        </w:rPr>
        <w:t>NFM</w:t>
      </w:r>
      <w:r w:rsidRPr="00662D83" w:rsidR="00764642">
        <w:rPr>
          <w:rFonts w:ascii="Times New Roman" w:hAnsi="Times New Roman"/>
          <w:szCs w:val="22"/>
        </w:rPr>
        <w:t xml:space="preserve"> sú alokované v kapitole Všeobecná pokladničná správa na účely spolufinancovania projektov</w:t>
      </w:r>
      <w:r w:rsidR="00CB4271">
        <w:rPr>
          <w:rFonts w:ascii="Times New Roman" w:hAnsi="Times New Roman"/>
          <w:szCs w:val="22"/>
        </w:rPr>
        <w:t>.</w:t>
      </w:r>
    </w:p>
    <w:p w:rsidR="00F54268" w:rsidP="00F54268">
      <w:pPr>
        <w:bidi w:val="0"/>
        <w:ind w:firstLine="709"/>
        <w:jc w:val="both"/>
        <w:rPr>
          <w:rFonts w:ascii="Times New Roman" w:hAnsi="Times New Roman"/>
          <w:bCs/>
          <w:spacing w:val="-4"/>
          <w:szCs w:val="22"/>
          <w:u w:val="single"/>
          <w:lang w:eastAsia="cs-CZ"/>
        </w:rPr>
      </w:pPr>
    </w:p>
    <w:p w:rsidR="00D75EA7" w:rsidP="002C6026">
      <w:pPr>
        <w:bidi w:val="0"/>
        <w:jc w:val="both"/>
        <w:rPr>
          <w:rFonts w:ascii="Times New Roman" w:hAnsi="Times New Roman"/>
          <w:szCs w:val="22"/>
        </w:rPr>
      </w:pPr>
      <w:r w:rsidRPr="004E1D2C">
        <w:rPr>
          <w:rFonts w:ascii="Times New Roman" w:hAnsi="Times New Roman"/>
          <w:bCs/>
          <w:spacing w:val="-4"/>
          <w:szCs w:val="22"/>
          <w:u w:val="single"/>
          <w:lang w:eastAsia="cs-CZ"/>
        </w:rPr>
        <w:t xml:space="preserve">Tabuľka č. </w:t>
      </w:r>
      <w:r>
        <w:rPr>
          <w:rFonts w:ascii="Times New Roman" w:hAnsi="Times New Roman"/>
          <w:bCs/>
          <w:spacing w:val="-4"/>
          <w:szCs w:val="22"/>
          <w:u w:val="single"/>
          <w:lang w:eastAsia="cs-CZ"/>
        </w:rPr>
        <w:t>1</w:t>
      </w:r>
      <w:r w:rsidR="007306FD">
        <w:rPr>
          <w:rFonts w:ascii="Times New Roman" w:hAnsi="Times New Roman"/>
          <w:bCs/>
          <w:spacing w:val="-4"/>
          <w:szCs w:val="22"/>
          <w:u w:val="single"/>
          <w:lang w:eastAsia="cs-CZ"/>
        </w:rPr>
        <w:t>0</w:t>
      </w:r>
      <w:r w:rsidRPr="004E1D2C">
        <w:rPr>
          <w:rFonts w:ascii="Times New Roman" w:hAnsi="Times New Roman"/>
          <w:bCs/>
          <w:spacing w:val="-4"/>
          <w:szCs w:val="22"/>
          <w:u w:val="single"/>
          <w:lang w:eastAsia="cs-CZ"/>
        </w:rPr>
        <w:t>:</w:t>
      </w:r>
      <w:r w:rsidRPr="004E1D2C">
        <w:rPr>
          <w:rFonts w:ascii="Times New Roman" w:hAnsi="Times New Roman"/>
          <w:spacing w:val="-4"/>
          <w:szCs w:val="22"/>
          <w:lang w:eastAsia="cs-CZ"/>
        </w:rPr>
        <w:t xml:space="preserve"> Výdavky na spolufinancovanie </w:t>
      </w:r>
      <w:r>
        <w:rPr>
          <w:rFonts w:ascii="Times New Roman" w:hAnsi="Times New Roman"/>
          <w:spacing w:val="-4"/>
          <w:szCs w:val="22"/>
          <w:lang w:eastAsia="cs-CZ"/>
        </w:rPr>
        <w:t>zo ŠR – zahraničné granty poskytnuté na základe medzinárodných zmlúv</w:t>
      </w:r>
    </w:p>
    <w:p w:rsidR="002C6026" w:rsidP="002C6026">
      <w:pPr>
        <w:bidi w:val="0"/>
        <w:jc w:val="right"/>
        <w:rPr>
          <w:rFonts w:ascii="Times New Roman" w:hAnsi="Times New Roman"/>
          <w:sz w:val="22"/>
          <w:szCs w:val="22"/>
        </w:rPr>
      </w:pPr>
      <w:r w:rsidRPr="00CF766B">
        <w:rPr>
          <w:rFonts w:ascii="Times New Roman" w:hAnsi="Times New Roman"/>
          <w:sz w:val="16"/>
          <w:szCs w:val="16"/>
        </w:rPr>
        <w:t>(v tis. eur)</w:t>
      </w:r>
    </w:p>
    <w:tbl>
      <w:tblPr>
        <w:tblStyle w:val="TableNormal"/>
        <w:tblW w:w="9067" w:type="dxa"/>
        <w:tblInd w:w="75" w:type="dxa"/>
        <w:tblLayout w:type="fixed"/>
        <w:tblCellMar>
          <w:left w:w="70" w:type="dxa"/>
          <w:right w:w="70" w:type="dxa"/>
        </w:tblCellMar>
        <w:tblLook w:val="04A0"/>
      </w:tblPr>
      <w:tblGrid>
        <w:gridCol w:w="2830"/>
        <w:gridCol w:w="891"/>
        <w:gridCol w:w="891"/>
        <w:gridCol w:w="891"/>
        <w:gridCol w:w="891"/>
        <w:gridCol w:w="891"/>
        <w:gridCol w:w="891"/>
        <w:gridCol w:w="891"/>
      </w:tblGrid>
      <w:tr>
        <w:tblPrEx>
          <w:tblW w:w="9067" w:type="dxa"/>
          <w:tblInd w:w="75" w:type="dxa"/>
          <w:tblLayout w:type="fixed"/>
          <w:tblCellMar>
            <w:left w:w="70" w:type="dxa"/>
            <w:right w:w="70" w:type="dxa"/>
          </w:tblCellMar>
          <w:tblLook w:val="04A0"/>
        </w:tblPrEx>
        <w:trPr>
          <w:trHeight w:val="330"/>
        </w:trPr>
        <w:tc>
          <w:tcPr>
            <w:tcW w:w="283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 </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2012 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2013 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67" w:type="dxa"/>
          <w:tblInd w:w="75" w:type="dxa"/>
          <w:tblLayout w:type="fixed"/>
          <w:tblCellMar>
            <w:left w:w="70" w:type="dxa"/>
            <w:right w:w="70" w:type="dxa"/>
          </w:tblCellMar>
          <w:tblLook w:val="04A0"/>
        </w:tblPrEx>
        <w:trPr>
          <w:trHeight w:hRule="exact" w:val="227"/>
        </w:trPr>
        <w:tc>
          <w:tcPr>
            <w:tcW w:w="2830" w:type="dxa"/>
            <w:tcBorders>
              <w:top w:val="nil"/>
              <w:left w:val="single" w:sz="4" w:space="0" w:color="auto"/>
              <w:bottom w:val="single" w:sz="4" w:space="0" w:color="auto"/>
              <w:right w:val="single" w:sz="4" w:space="0" w:color="auto"/>
            </w:tcBorders>
            <w:shd w:val="clear" w:color="000000" w:fill="auto"/>
            <w:textDirection w:val="lrTb"/>
            <w:vAlign w:val="center"/>
            <w:hideMark/>
          </w:tcPr>
          <w:p w:rsidR="002C6026" w:rsidRPr="002C6026" w:rsidP="00F54268">
            <w:pPr>
              <w:bidi w:val="0"/>
              <w:rPr>
                <w:rFonts w:ascii="Times New Roman" w:hAnsi="Times New Roman"/>
                <w:color w:val="000000"/>
                <w:sz w:val="16"/>
                <w:szCs w:val="16"/>
              </w:rPr>
            </w:pPr>
            <w:r w:rsidRPr="002C6026">
              <w:rPr>
                <w:rFonts w:ascii="Times New Roman" w:hAnsi="Times New Roman"/>
                <w:color w:val="000000"/>
                <w:sz w:val="16"/>
                <w:szCs w:val="16"/>
              </w:rPr>
              <w:t>Finančný mechanizmus EHP a </w:t>
            </w:r>
            <w:r w:rsidR="00F54268">
              <w:rPr>
                <w:rFonts w:ascii="Times New Roman" w:hAnsi="Times New Roman"/>
                <w:color w:val="000000"/>
                <w:sz w:val="16"/>
                <w:szCs w:val="16"/>
              </w:rPr>
              <w:t>NFM</w:t>
            </w:r>
          </w:p>
        </w:tc>
        <w:tc>
          <w:tcPr>
            <w:tcW w:w="891" w:type="dxa"/>
            <w:tcBorders>
              <w:top w:val="nil"/>
              <w:left w:val="nil"/>
              <w:bottom w:val="single" w:sz="4" w:space="0" w:color="auto"/>
              <w:right w:val="single" w:sz="4" w:space="0" w:color="auto"/>
            </w:tcBorders>
            <w:shd w:val="clear" w:color="000000" w:fill="auto"/>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782</w:t>
            </w:r>
          </w:p>
        </w:tc>
        <w:tc>
          <w:tcPr>
            <w:tcW w:w="891" w:type="dxa"/>
            <w:tcBorders>
              <w:top w:val="nil"/>
              <w:left w:val="nil"/>
              <w:bottom w:val="single" w:sz="4" w:space="0" w:color="auto"/>
              <w:right w:val="single" w:sz="4" w:space="0" w:color="auto"/>
            </w:tcBorders>
            <w:shd w:val="clear" w:color="000000" w:fill="auto"/>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2 539</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3 079</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D60DFD" w:rsidR="00D60DFD">
              <w:rPr>
                <w:rFonts w:ascii="Times New Roman" w:hAnsi="Times New Roman"/>
                <w:sz w:val="16"/>
                <w:szCs w:val="16"/>
              </w:rPr>
              <w:t>3079</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3 765</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750</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47</w:t>
            </w:r>
          </w:p>
        </w:tc>
      </w:tr>
      <w:tr>
        <w:tblPrEx>
          <w:tblW w:w="9067" w:type="dxa"/>
          <w:tblInd w:w="75" w:type="dxa"/>
          <w:tblLayout w:type="fixed"/>
          <w:tblCellMar>
            <w:left w:w="70" w:type="dxa"/>
            <w:right w:w="70" w:type="dxa"/>
          </w:tblCellMar>
          <w:tblLook w:val="04A0"/>
        </w:tblPrEx>
        <w:trPr>
          <w:trHeight w:hRule="exact" w:val="227"/>
        </w:trPr>
        <w:tc>
          <w:tcPr>
            <w:tcW w:w="2830" w:type="dxa"/>
            <w:tcBorders>
              <w:top w:val="nil"/>
              <w:left w:val="single" w:sz="4" w:space="0" w:color="auto"/>
              <w:bottom w:val="single" w:sz="4" w:space="0" w:color="auto"/>
              <w:right w:val="single" w:sz="4" w:space="0" w:color="auto"/>
            </w:tcBorders>
            <w:shd w:val="clear" w:color="000000" w:fill="auto"/>
            <w:textDirection w:val="lrTb"/>
            <w:vAlign w:val="center"/>
            <w:hideMark/>
          </w:tcPr>
          <w:p w:rsidR="002C6026" w:rsidRPr="002C6026" w:rsidP="002C6026">
            <w:pPr>
              <w:bidi w:val="0"/>
              <w:rPr>
                <w:rFonts w:ascii="Times New Roman" w:hAnsi="Times New Roman"/>
                <w:color w:val="000000"/>
                <w:sz w:val="16"/>
                <w:szCs w:val="16"/>
              </w:rPr>
            </w:pPr>
            <w:r w:rsidRPr="002C6026">
              <w:rPr>
                <w:rFonts w:ascii="Times New Roman" w:hAnsi="Times New Roman"/>
                <w:color w:val="000000"/>
                <w:sz w:val="16"/>
                <w:szCs w:val="16"/>
              </w:rPr>
              <w:t>Švajčiarsky finančný mechanizmus</w:t>
            </w:r>
          </w:p>
        </w:tc>
        <w:tc>
          <w:tcPr>
            <w:tcW w:w="891" w:type="dxa"/>
            <w:tcBorders>
              <w:top w:val="nil"/>
              <w:left w:val="nil"/>
              <w:bottom w:val="single" w:sz="4" w:space="0" w:color="auto"/>
              <w:right w:val="single" w:sz="4" w:space="0" w:color="auto"/>
            </w:tcBorders>
            <w:shd w:val="clear" w:color="000000" w:fill="auto"/>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2 454</w:t>
            </w:r>
          </w:p>
        </w:tc>
        <w:tc>
          <w:tcPr>
            <w:tcW w:w="891" w:type="dxa"/>
            <w:tcBorders>
              <w:top w:val="nil"/>
              <w:left w:val="nil"/>
              <w:bottom w:val="single" w:sz="4" w:space="0" w:color="auto"/>
              <w:right w:val="single" w:sz="4" w:space="0" w:color="auto"/>
            </w:tcBorders>
            <w:shd w:val="clear" w:color="000000" w:fill="auto"/>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2 909</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0</w:t>
            </w:r>
          </w:p>
        </w:tc>
        <w:tc>
          <w:tcPr>
            <w:tcW w:w="891" w:type="dxa"/>
            <w:tcBorders>
              <w:top w:val="nil"/>
              <w:left w:val="nil"/>
              <w:bottom w:val="single" w:sz="4" w:space="0" w:color="auto"/>
              <w:right w:val="single" w:sz="4" w:space="0" w:color="auto"/>
            </w:tcBorders>
            <w:noWrap/>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0</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0</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0</w:t>
            </w:r>
          </w:p>
        </w:tc>
        <w:tc>
          <w:tcPr>
            <w:tcW w:w="891" w:type="dxa"/>
            <w:tcBorders>
              <w:top w:val="nil"/>
              <w:left w:val="nil"/>
              <w:bottom w:val="single" w:sz="4" w:space="0" w:color="auto"/>
              <w:right w:val="single" w:sz="4" w:space="0" w:color="auto"/>
            </w:tcBorders>
            <w:textDirection w:val="lrTb"/>
            <w:vAlign w:val="center"/>
            <w:hideMark/>
          </w:tcPr>
          <w:p w:rsidR="002C6026" w:rsidRPr="002C6026" w:rsidP="002C6026">
            <w:pPr>
              <w:bidi w:val="0"/>
              <w:jc w:val="right"/>
              <w:rPr>
                <w:rFonts w:ascii="Times New Roman" w:hAnsi="Times New Roman"/>
                <w:sz w:val="16"/>
                <w:szCs w:val="16"/>
              </w:rPr>
            </w:pPr>
            <w:r w:rsidRPr="002C6026">
              <w:rPr>
                <w:rFonts w:ascii="Times New Roman" w:hAnsi="Times New Roman"/>
                <w:sz w:val="16"/>
                <w:szCs w:val="16"/>
              </w:rPr>
              <w:t>0</w:t>
            </w:r>
          </w:p>
        </w:tc>
      </w:tr>
      <w:tr>
        <w:tblPrEx>
          <w:tblW w:w="9067" w:type="dxa"/>
          <w:tblInd w:w="75" w:type="dxa"/>
          <w:tblLayout w:type="fixed"/>
          <w:tblCellMar>
            <w:left w:w="70" w:type="dxa"/>
            <w:right w:w="70" w:type="dxa"/>
          </w:tblCellMar>
          <w:tblLook w:val="04A0"/>
        </w:tblPrEx>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2C6026" w:rsidRPr="002C6026" w:rsidP="003060EA">
            <w:pPr>
              <w:bidi w:val="0"/>
              <w:rPr>
                <w:rFonts w:ascii="Times New Roman" w:hAnsi="Times New Roman"/>
                <w:b/>
                <w:bCs/>
                <w:color w:val="000000"/>
                <w:sz w:val="16"/>
                <w:szCs w:val="16"/>
              </w:rPr>
            </w:pPr>
            <w:r w:rsidR="00F54268">
              <w:rPr>
                <w:rFonts w:ascii="Times New Roman" w:hAnsi="Times New Roman"/>
                <w:b/>
                <w:bCs/>
                <w:color w:val="000000"/>
                <w:sz w:val="16"/>
                <w:szCs w:val="16"/>
              </w:rPr>
              <w:t>Spolu</w:t>
            </w:r>
            <w:r w:rsidRPr="002C6026">
              <w:rPr>
                <w:rFonts w:ascii="Times New Roman" w:hAnsi="Times New Roman"/>
                <w:b/>
                <w:bCs/>
                <w:color w:val="000000"/>
                <w:sz w:val="16"/>
                <w:szCs w:val="16"/>
              </w:rPr>
              <w:t xml:space="preserve"> </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sz w:val="16"/>
                <w:szCs w:val="16"/>
              </w:rPr>
            </w:pPr>
            <w:r w:rsidRPr="002C6026">
              <w:rPr>
                <w:rFonts w:ascii="Times New Roman" w:hAnsi="Times New Roman"/>
                <w:b/>
                <w:bCs/>
                <w:sz w:val="16"/>
                <w:szCs w:val="16"/>
              </w:rPr>
              <w:t>3 236</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sz w:val="16"/>
                <w:szCs w:val="16"/>
              </w:rPr>
            </w:pPr>
            <w:r w:rsidRPr="002C6026">
              <w:rPr>
                <w:rFonts w:ascii="Times New Roman" w:hAnsi="Times New Roman"/>
                <w:b/>
                <w:bCs/>
                <w:sz w:val="16"/>
                <w:szCs w:val="16"/>
              </w:rPr>
              <w:t>5 448</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sz w:val="16"/>
                <w:szCs w:val="16"/>
              </w:rPr>
            </w:pPr>
            <w:r w:rsidRPr="002C6026">
              <w:rPr>
                <w:rFonts w:ascii="Times New Roman" w:hAnsi="Times New Roman"/>
                <w:b/>
                <w:bCs/>
                <w:sz w:val="16"/>
                <w:szCs w:val="16"/>
              </w:rPr>
              <w:t>3 079</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sz w:val="16"/>
                <w:szCs w:val="16"/>
              </w:rPr>
            </w:pPr>
            <w:r w:rsidR="00D60DFD">
              <w:rPr>
                <w:rFonts w:ascii="Times New Roman" w:hAnsi="Times New Roman"/>
                <w:b/>
                <w:bCs/>
                <w:sz w:val="16"/>
                <w:szCs w:val="16"/>
              </w:rPr>
              <w:t>3 079</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sz w:val="16"/>
                <w:szCs w:val="16"/>
              </w:rPr>
            </w:pPr>
            <w:r w:rsidRPr="002C6026">
              <w:rPr>
                <w:rFonts w:ascii="Times New Roman" w:hAnsi="Times New Roman"/>
                <w:b/>
                <w:bCs/>
                <w:sz w:val="16"/>
                <w:szCs w:val="16"/>
              </w:rPr>
              <w:t>3 765</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sz w:val="16"/>
                <w:szCs w:val="16"/>
              </w:rPr>
            </w:pPr>
            <w:r w:rsidRPr="002C6026">
              <w:rPr>
                <w:rFonts w:ascii="Times New Roman" w:hAnsi="Times New Roman"/>
                <w:b/>
                <w:bCs/>
                <w:sz w:val="16"/>
                <w:szCs w:val="16"/>
              </w:rPr>
              <w:t>750</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2C6026" w:rsidRPr="002C6026" w:rsidP="002C6026">
            <w:pPr>
              <w:bidi w:val="0"/>
              <w:jc w:val="right"/>
              <w:rPr>
                <w:rFonts w:ascii="Times New Roman" w:hAnsi="Times New Roman"/>
                <w:b/>
                <w:bCs/>
                <w:sz w:val="16"/>
                <w:szCs w:val="16"/>
              </w:rPr>
            </w:pPr>
            <w:r w:rsidRPr="002C6026">
              <w:rPr>
                <w:rFonts w:ascii="Times New Roman" w:hAnsi="Times New Roman"/>
                <w:b/>
                <w:bCs/>
                <w:sz w:val="16"/>
                <w:szCs w:val="16"/>
              </w:rPr>
              <w:t>47</w:t>
            </w:r>
          </w:p>
        </w:tc>
      </w:tr>
    </w:tbl>
    <w:p w:rsidR="00F54268"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bCs/>
          <w:spacing w:val="-4"/>
          <w:szCs w:val="22"/>
          <w:u w:val="single"/>
          <w:lang w:eastAsia="cs-CZ"/>
        </w:rPr>
      </w:pPr>
    </w:p>
    <w:p w:rsidR="00852660" w:rsidP="002C6026">
      <w:pPr>
        <w:bidi w:val="0"/>
        <w:jc w:val="both"/>
        <w:rPr>
          <w:rFonts w:ascii="Times New Roman" w:hAnsi="Times New Roman"/>
          <w:spacing w:val="-4"/>
          <w:szCs w:val="22"/>
          <w:lang w:eastAsia="cs-CZ"/>
        </w:rPr>
      </w:pPr>
      <w:r w:rsidRPr="004E1D2C" w:rsidR="000A362A">
        <w:rPr>
          <w:rFonts w:ascii="Times New Roman" w:hAnsi="Times New Roman"/>
          <w:bCs/>
          <w:spacing w:val="-4"/>
          <w:szCs w:val="22"/>
          <w:u w:val="single"/>
          <w:lang w:eastAsia="cs-CZ"/>
        </w:rPr>
        <w:t xml:space="preserve">Tabuľka č. </w:t>
      </w:r>
      <w:r w:rsidR="000A362A">
        <w:rPr>
          <w:rFonts w:ascii="Times New Roman" w:hAnsi="Times New Roman"/>
          <w:bCs/>
          <w:spacing w:val="-4"/>
          <w:szCs w:val="22"/>
          <w:u w:val="single"/>
          <w:lang w:eastAsia="cs-CZ"/>
        </w:rPr>
        <w:t>1</w:t>
      </w:r>
      <w:r w:rsidR="007306FD">
        <w:rPr>
          <w:rFonts w:ascii="Times New Roman" w:hAnsi="Times New Roman"/>
          <w:bCs/>
          <w:spacing w:val="-4"/>
          <w:szCs w:val="22"/>
          <w:u w:val="single"/>
          <w:lang w:eastAsia="cs-CZ"/>
        </w:rPr>
        <w:t>1</w:t>
      </w:r>
      <w:r w:rsidRPr="004E1D2C" w:rsidR="000A362A">
        <w:rPr>
          <w:rFonts w:ascii="Times New Roman" w:hAnsi="Times New Roman"/>
          <w:bCs/>
          <w:spacing w:val="-4"/>
          <w:szCs w:val="22"/>
          <w:u w:val="single"/>
          <w:lang w:eastAsia="cs-CZ"/>
        </w:rPr>
        <w:t>:</w:t>
      </w:r>
      <w:r w:rsidRPr="004E1D2C" w:rsidR="000A362A">
        <w:rPr>
          <w:rFonts w:ascii="Times New Roman" w:hAnsi="Times New Roman"/>
          <w:spacing w:val="-4"/>
          <w:szCs w:val="22"/>
          <w:lang w:eastAsia="cs-CZ"/>
        </w:rPr>
        <w:t xml:space="preserve"> </w:t>
      </w:r>
      <w:r w:rsidR="000A362A">
        <w:rPr>
          <w:rFonts w:ascii="Times New Roman" w:hAnsi="Times New Roman"/>
          <w:spacing w:val="-4"/>
          <w:szCs w:val="22"/>
          <w:lang w:eastAsia="cs-CZ"/>
        </w:rPr>
        <w:t>Prehľad o celkových výdavkoch na spolufinancovanie zo ŠR</w:t>
      </w:r>
    </w:p>
    <w:p w:rsidR="000A362A" w:rsidP="002C6026">
      <w:pPr>
        <w:bidi w:val="0"/>
        <w:jc w:val="both"/>
        <w:rPr>
          <w:rFonts w:ascii="Times New Roman" w:hAnsi="Times New Roman"/>
          <w:szCs w:val="22"/>
        </w:rPr>
      </w:pPr>
      <w:r>
        <w:rPr>
          <w:rFonts w:ascii="Times New Roman" w:hAnsi="Times New Roman"/>
          <w:spacing w:val="-4"/>
          <w:szCs w:val="22"/>
          <w:lang w:eastAsia="cs-CZ"/>
        </w:rPr>
        <w:t xml:space="preserve"> </w:t>
      </w:r>
    </w:p>
    <w:p w:rsidR="003475BC" w:rsidP="003475BC">
      <w:pPr>
        <w:bidi w:val="0"/>
        <w:jc w:val="right"/>
        <w:rPr>
          <w:rFonts w:ascii="Times New Roman" w:hAnsi="Times New Roman"/>
          <w:sz w:val="22"/>
          <w:szCs w:val="22"/>
        </w:rPr>
      </w:pPr>
      <w:r w:rsidRPr="00CF766B">
        <w:rPr>
          <w:rFonts w:ascii="Times New Roman" w:hAnsi="Times New Roman"/>
          <w:sz w:val="16"/>
          <w:szCs w:val="16"/>
        </w:rPr>
        <w:t>(v tis. eur)</w:t>
      </w:r>
    </w:p>
    <w:tbl>
      <w:tblPr>
        <w:tblStyle w:val="TableNormal"/>
        <w:tblW w:w="9067" w:type="dxa"/>
        <w:tblInd w:w="75" w:type="dxa"/>
        <w:tblLayout w:type="fixed"/>
        <w:tblCellMar>
          <w:left w:w="70" w:type="dxa"/>
          <w:right w:w="70" w:type="dxa"/>
        </w:tblCellMar>
        <w:tblLook w:val="04A0"/>
      </w:tblPr>
      <w:tblGrid>
        <w:gridCol w:w="2830"/>
        <w:gridCol w:w="891"/>
        <w:gridCol w:w="891"/>
        <w:gridCol w:w="891"/>
        <w:gridCol w:w="891"/>
        <w:gridCol w:w="891"/>
        <w:gridCol w:w="891"/>
        <w:gridCol w:w="891"/>
      </w:tblGrid>
      <w:tr>
        <w:tblPrEx>
          <w:tblW w:w="9067" w:type="dxa"/>
          <w:tblInd w:w="75" w:type="dxa"/>
          <w:tblLayout w:type="fixed"/>
          <w:tblCellMar>
            <w:left w:w="70" w:type="dxa"/>
            <w:right w:w="70" w:type="dxa"/>
          </w:tblCellMar>
          <w:tblLook w:val="04A0"/>
        </w:tblPrEx>
        <w:trPr>
          <w:cantSplit/>
          <w:trHeight w:val="397"/>
        </w:trPr>
        <w:tc>
          <w:tcPr>
            <w:tcW w:w="283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 </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2012 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2013 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2014 R</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2014 O</w:t>
            </w:r>
            <w:r w:rsidR="0033322B">
              <w:rPr>
                <w:rFonts w:ascii="Times New Roman" w:hAnsi="Times New Roman"/>
                <w:b/>
                <w:bCs/>
                <w:sz w:val="16"/>
                <w:szCs w:val="16"/>
              </w:rPr>
              <w:t>S</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2015 N</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2016 N</w:t>
            </w:r>
          </w:p>
        </w:tc>
        <w:tc>
          <w:tcPr>
            <w:tcW w:w="8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2C6026" w:rsidRPr="000E622F" w:rsidP="002C6026">
            <w:pPr>
              <w:bidi w:val="0"/>
              <w:jc w:val="center"/>
              <w:rPr>
                <w:rFonts w:ascii="Times New Roman" w:hAnsi="Times New Roman"/>
                <w:b/>
                <w:bCs/>
                <w:sz w:val="16"/>
                <w:szCs w:val="16"/>
              </w:rPr>
            </w:pPr>
            <w:r w:rsidRPr="000E622F">
              <w:rPr>
                <w:rFonts w:ascii="Times New Roman" w:hAnsi="Times New Roman"/>
                <w:b/>
                <w:bCs/>
                <w:sz w:val="16"/>
                <w:szCs w:val="16"/>
              </w:rPr>
              <w:t>2017 N</w:t>
            </w:r>
          </w:p>
        </w:tc>
      </w:tr>
      <w:tr>
        <w:tblPrEx>
          <w:tblW w:w="9067" w:type="dxa"/>
          <w:tblInd w:w="75" w:type="dxa"/>
          <w:tblLayout w:type="fixed"/>
          <w:tblCellMar>
            <w:left w:w="70" w:type="dxa"/>
            <w:right w:w="70" w:type="dxa"/>
          </w:tblCellMar>
          <w:tblLook w:val="04A0"/>
        </w:tblPrEx>
        <w:trPr>
          <w:cantSplit/>
          <w:trHeight w:hRule="exact" w:val="397"/>
        </w:trPr>
        <w:tc>
          <w:tcPr>
            <w:tcW w:w="2830" w:type="dxa"/>
            <w:tcBorders>
              <w:top w:val="nil"/>
              <w:left w:val="single" w:sz="4" w:space="0" w:color="auto"/>
              <w:bottom w:val="single" w:sz="4" w:space="0" w:color="auto"/>
              <w:right w:val="single" w:sz="4" w:space="0" w:color="auto"/>
            </w:tcBorders>
            <w:shd w:val="clear" w:color="000000" w:fill="auto"/>
            <w:textDirection w:val="lrTb"/>
            <w:vAlign w:val="center"/>
            <w:hideMark/>
          </w:tcPr>
          <w:p w:rsidR="006C14CE" w:rsidRPr="002C6026" w:rsidP="00F54268">
            <w:pPr>
              <w:bidi w:val="0"/>
              <w:rPr>
                <w:rFonts w:ascii="Times New Roman" w:hAnsi="Times New Roman"/>
                <w:color w:val="000000"/>
                <w:sz w:val="16"/>
                <w:szCs w:val="16"/>
              </w:rPr>
            </w:pPr>
            <w:r w:rsidRPr="002C6026">
              <w:rPr>
                <w:rFonts w:ascii="Times New Roman" w:hAnsi="Times New Roman"/>
                <w:color w:val="000000"/>
                <w:sz w:val="16"/>
                <w:szCs w:val="16"/>
              </w:rPr>
              <w:t>Spolufinancovanie</w:t>
            </w:r>
            <w:r>
              <w:rPr>
                <w:rFonts w:ascii="Times New Roman" w:hAnsi="Times New Roman"/>
                <w:color w:val="000000"/>
                <w:sz w:val="16"/>
                <w:szCs w:val="16"/>
              </w:rPr>
              <w:t xml:space="preserve"> zo ŠR - prostriedky</w:t>
            </w:r>
            <w:r w:rsidRPr="002C6026">
              <w:rPr>
                <w:rFonts w:ascii="Times New Roman" w:hAnsi="Times New Roman"/>
                <w:color w:val="000000"/>
                <w:sz w:val="16"/>
                <w:szCs w:val="16"/>
              </w:rPr>
              <w:t xml:space="preserve"> EÚ</w:t>
            </w:r>
          </w:p>
        </w:tc>
        <w:tc>
          <w:tcPr>
            <w:tcW w:w="891" w:type="dxa"/>
            <w:tcBorders>
              <w:top w:val="nil"/>
              <w:left w:val="nil"/>
              <w:bottom w:val="single" w:sz="4" w:space="0" w:color="auto"/>
              <w:right w:val="single" w:sz="4" w:space="0" w:color="auto"/>
            </w:tcBorders>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407 444</w:t>
            </w:r>
          </w:p>
        </w:tc>
        <w:tc>
          <w:tcPr>
            <w:tcW w:w="891" w:type="dxa"/>
            <w:tcBorders>
              <w:top w:val="nil"/>
              <w:left w:val="nil"/>
              <w:bottom w:val="single" w:sz="4" w:space="0" w:color="auto"/>
              <w:right w:val="single" w:sz="4" w:space="0" w:color="auto"/>
            </w:tcBorders>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367 409</w:t>
            </w:r>
          </w:p>
        </w:tc>
        <w:tc>
          <w:tcPr>
            <w:tcW w:w="891" w:type="dxa"/>
            <w:tcBorders>
              <w:top w:val="nil"/>
              <w:left w:val="nil"/>
              <w:bottom w:val="single" w:sz="4" w:space="0" w:color="auto"/>
              <w:right w:val="single" w:sz="4" w:space="0" w:color="auto"/>
            </w:tcBorders>
            <w:shd w:val="clear" w:color="000000" w:fill="FFFFFF"/>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624 114</w:t>
            </w:r>
          </w:p>
        </w:tc>
        <w:tc>
          <w:tcPr>
            <w:tcW w:w="891" w:type="dxa"/>
            <w:tcBorders>
              <w:top w:val="nil"/>
              <w:left w:val="nil"/>
              <w:bottom w:val="single" w:sz="4" w:space="0" w:color="auto"/>
              <w:right w:val="single" w:sz="4" w:space="0" w:color="auto"/>
            </w:tcBorders>
            <w:shd w:val="clear" w:color="000000" w:fill="FFFFFF"/>
            <w:textDirection w:val="lrTb"/>
            <w:vAlign w:val="center"/>
            <w:hideMark/>
          </w:tcPr>
          <w:p w:rsidR="006C14CE" w:rsidRPr="002C6026" w:rsidP="00D56069">
            <w:pPr>
              <w:bidi w:val="0"/>
              <w:jc w:val="right"/>
              <w:rPr>
                <w:rFonts w:ascii="Times New Roman" w:hAnsi="Times New Roman"/>
                <w:sz w:val="16"/>
                <w:szCs w:val="16"/>
              </w:rPr>
            </w:pPr>
            <w:r w:rsidR="005D1D53">
              <w:rPr>
                <w:rFonts w:ascii="Times New Roman" w:hAnsi="Times New Roman"/>
                <w:sz w:val="16"/>
                <w:szCs w:val="16"/>
              </w:rPr>
              <w:t>362 355</w:t>
            </w:r>
          </w:p>
        </w:tc>
        <w:tc>
          <w:tcPr>
            <w:tcW w:w="891" w:type="dxa"/>
            <w:tcBorders>
              <w:top w:val="nil"/>
              <w:left w:val="nil"/>
              <w:bottom w:val="single" w:sz="4" w:space="0" w:color="auto"/>
              <w:right w:val="single" w:sz="4" w:space="0" w:color="auto"/>
            </w:tcBorders>
            <w:shd w:val="clear" w:color="000000" w:fill="FFFFFF"/>
            <w:textDirection w:val="lrTb"/>
            <w:vAlign w:val="center"/>
          </w:tcPr>
          <w:p w:rsidR="006C14CE" w:rsidRPr="002C6026" w:rsidP="00C0711F">
            <w:pPr>
              <w:bidi w:val="0"/>
              <w:jc w:val="right"/>
              <w:rPr>
                <w:rFonts w:ascii="Times New Roman" w:hAnsi="Times New Roman"/>
                <w:sz w:val="16"/>
                <w:szCs w:val="16"/>
              </w:rPr>
            </w:pPr>
            <w:r w:rsidR="00BB10E2">
              <w:rPr>
                <w:rFonts w:ascii="Times New Roman" w:hAnsi="Times New Roman"/>
                <w:sz w:val="16"/>
                <w:szCs w:val="16"/>
              </w:rPr>
              <w:t>653 829</w:t>
            </w:r>
          </w:p>
        </w:tc>
        <w:tc>
          <w:tcPr>
            <w:tcW w:w="891" w:type="dxa"/>
            <w:tcBorders>
              <w:top w:val="nil"/>
              <w:left w:val="nil"/>
              <w:bottom w:val="single" w:sz="4" w:space="0" w:color="auto"/>
              <w:right w:val="single" w:sz="4" w:space="0" w:color="auto"/>
            </w:tcBorders>
            <w:shd w:val="clear" w:color="000000" w:fill="FFFFFF"/>
            <w:textDirection w:val="lrTb"/>
            <w:vAlign w:val="center"/>
          </w:tcPr>
          <w:p w:rsidR="006C14CE" w:rsidRPr="002C6026" w:rsidP="00C0711F">
            <w:pPr>
              <w:bidi w:val="0"/>
              <w:jc w:val="right"/>
              <w:rPr>
                <w:rFonts w:ascii="Times New Roman" w:hAnsi="Times New Roman"/>
                <w:sz w:val="16"/>
                <w:szCs w:val="16"/>
              </w:rPr>
            </w:pPr>
            <w:r w:rsidRPr="00C0711F">
              <w:rPr>
                <w:rFonts w:ascii="Times New Roman" w:hAnsi="Times New Roman"/>
                <w:sz w:val="16"/>
                <w:szCs w:val="16"/>
              </w:rPr>
              <w:t>480 986</w:t>
            </w:r>
          </w:p>
        </w:tc>
        <w:tc>
          <w:tcPr>
            <w:tcW w:w="891" w:type="dxa"/>
            <w:tcBorders>
              <w:top w:val="nil"/>
              <w:left w:val="nil"/>
              <w:bottom w:val="single" w:sz="4" w:space="0" w:color="auto"/>
              <w:right w:val="single" w:sz="4" w:space="0" w:color="auto"/>
            </w:tcBorders>
            <w:shd w:val="clear" w:color="000000" w:fill="FFFFFF"/>
            <w:textDirection w:val="lrTb"/>
            <w:vAlign w:val="center"/>
          </w:tcPr>
          <w:p w:rsidR="006C14CE" w:rsidRPr="002C6026" w:rsidP="00C0711F">
            <w:pPr>
              <w:bidi w:val="0"/>
              <w:jc w:val="right"/>
              <w:rPr>
                <w:rFonts w:ascii="Times New Roman" w:hAnsi="Times New Roman"/>
                <w:sz w:val="16"/>
                <w:szCs w:val="16"/>
              </w:rPr>
            </w:pPr>
            <w:r w:rsidRPr="00C0711F">
              <w:rPr>
                <w:rFonts w:ascii="Times New Roman" w:hAnsi="Times New Roman"/>
                <w:sz w:val="16"/>
                <w:szCs w:val="16"/>
              </w:rPr>
              <w:t>530 604</w:t>
            </w:r>
          </w:p>
        </w:tc>
      </w:tr>
      <w:tr>
        <w:tblPrEx>
          <w:tblW w:w="9067" w:type="dxa"/>
          <w:tblInd w:w="75" w:type="dxa"/>
          <w:tblLayout w:type="fixed"/>
          <w:tblCellMar>
            <w:left w:w="70" w:type="dxa"/>
            <w:right w:w="70" w:type="dxa"/>
          </w:tblCellMar>
          <w:tblLook w:val="04A0"/>
        </w:tblPrEx>
        <w:trPr>
          <w:cantSplit/>
          <w:trHeight w:hRule="exact" w:val="397"/>
        </w:trPr>
        <w:tc>
          <w:tcPr>
            <w:tcW w:w="2830" w:type="dxa"/>
            <w:tcBorders>
              <w:top w:val="nil"/>
              <w:left w:val="single" w:sz="4" w:space="0" w:color="auto"/>
              <w:bottom w:val="single" w:sz="4" w:space="0" w:color="auto"/>
              <w:right w:val="single" w:sz="4" w:space="0" w:color="auto"/>
            </w:tcBorders>
            <w:shd w:val="clear" w:color="000000" w:fill="auto"/>
            <w:textDirection w:val="lrTb"/>
            <w:vAlign w:val="center"/>
            <w:hideMark/>
          </w:tcPr>
          <w:p w:rsidR="006C14CE" w:rsidRPr="002C6026" w:rsidP="00F54268">
            <w:pPr>
              <w:bidi w:val="0"/>
              <w:rPr>
                <w:rFonts w:ascii="Times New Roman" w:hAnsi="Times New Roman"/>
                <w:color w:val="000000"/>
                <w:sz w:val="16"/>
                <w:szCs w:val="16"/>
              </w:rPr>
            </w:pPr>
            <w:r w:rsidRPr="002C6026">
              <w:rPr>
                <w:rFonts w:ascii="Times New Roman" w:hAnsi="Times New Roman"/>
                <w:color w:val="000000"/>
                <w:sz w:val="16"/>
                <w:szCs w:val="16"/>
              </w:rPr>
              <w:t>Spolufinancovanie</w:t>
            </w:r>
            <w:r>
              <w:rPr>
                <w:rFonts w:ascii="Times New Roman" w:hAnsi="Times New Roman"/>
                <w:color w:val="000000"/>
                <w:sz w:val="16"/>
                <w:szCs w:val="16"/>
              </w:rPr>
              <w:t xml:space="preserve"> zo ŠR– zahraničné granty z rozpočtu </w:t>
            </w:r>
            <w:r w:rsidRPr="002C6026">
              <w:rPr>
                <w:rFonts w:ascii="Times New Roman" w:hAnsi="Times New Roman"/>
                <w:color w:val="000000"/>
                <w:sz w:val="16"/>
                <w:szCs w:val="16"/>
              </w:rPr>
              <w:t>EÚ</w:t>
            </w:r>
          </w:p>
        </w:tc>
        <w:tc>
          <w:tcPr>
            <w:tcW w:w="891" w:type="dxa"/>
            <w:tcBorders>
              <w:top w:val="nil"/>
              <w:left w:val="nil"/>
              <w:bottom w:val="single" w:sz="4" w:space="0" w:color="auto"/>
              <w:right w:val="single" w:sz="4" w:space="0" w:color="auto"/>
            </w:tcBorders>
            <w:shd w:val="clear" w:color="000000" w:fill="auto"/>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5 384</w:t>
            </w:r>
          </w:p>
        </w:tc>
        <w:tc>
          <w:tcPr>
            <w:tcW w:w="891" w:type="dxa"/>
            <w:tcBorders>
              <w:top w:val="nil"/>
              <w:left w:val="nil"/>
              <w:bottom w:val="single" w:sz="4" w:space="0" w:color="auto"/>
              <w:right w:val="single" w:sz="4" w:space="0" w:color="auto"/>
            </w:tcBorders>
            <w:shd w:val="clear" w:color="000000" w:fill="auto"/>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5 649</w:t>
            </w:r>
          </w:p>
        </w:tc>
        <w:tc>
          <w:tcPr>
            <w:tcW w:w="891" w:type="dxa"/>
            <w:tcBorders>
              <w:top w:val="nil"/>
              <w:left w:val="nil"/>
              <w:bottom w:val="single" w:sz="4" w:space="0" w:color="auto"/>
              <w:right w:val="single" w:sz="4" w:space="0" w:color="auto"/>
            </w:tcBorders>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12 650</w:t>
            </w:r>
          </w:p>
        </w:tc>
        <w:tc>
          <w:tcPr>
            <w:tcW w:w="891" w:type="dxa"/>
            <w:tcBorders>
              <w:top w:val="nil"/>
              <w:left w:val="nil"/>
              <w:bottom w:val="single" w:sz="4" w:space="0" w:color="auto"/>
              <w:right w:val="single" w:sz="4" w:space="0" w:color="auto"/>
            </w:tcBorders>
            <w:noWrap/>
            <w:textDirection w:val="lrTb"/>
            <w:vAlign w:val="center"/>
            <w:hideMark/>
          </w:tcPr>
          <w:p w:rsidR="006C14CE" w:rsidRPr="002C6026" w:rsidP="005D1D53">
            <w:pPr>
              <w:bidi w:val="0"/>
              <w:jc w:val="right"/>
              <w:rPr>
                <w:rFonts w:ascii="Times New Roman" w:hAnsi="Times New Roman"/>
                <w:sz w:val="16"/>
                <w:szCs w:val="16"/>
              </w:rPr>
            </w:pPr>
            <w:r w:rsidRPr="006C14CE">
              <w:rPr>
                <w:rFonts w:ascii="Times New Roman" w:hAnsi="Times New Roman"/>
                <w:sz w:val="16"/>
                <w:szCs w:val="16"/>
              </w:rPr>
              <w:t xml:space="preserve">13 </w:t>
            </w:r>
            <w:r w:rsidR="005D1D53">
              <w:rPr>
                <w:rFonts w:ascii="Times New Roman" w:hAnsi="Times New Roman"/>
                <w:sz w:val="16"/>
                <w:szCs w:val="16"/>
              </w:rPr>
              <w:t>016</w:t>
            </w:r>
          </w:p>
        </w:tc>
        <w:tc>
          <w:tcPr>
            <w:tcW w:w="891" w:type="dxa"/>
            <w:tcBorders>
              <w:top w:val="nil"/>
              <w:left w:val="nil"/>
              <w:bottom w:val="single" w:sz="4" w:space="0" w:color="auto"/>
              <w:right w:val="single" w:sz="4" w:space="0" w:color="auto"/>
            </w:tcBorders>
            <w:textDirection w:val="lrTb"/>
            <w:vAlign w:val="center"/>
            <w:hideMark/>
          </w:tcPr>
          <w:p w:rsidR="006C14CE" w:rsidRPr="002C6026" w:rsidP="00506F56">
            <w:pPr>
              <w:bidi w:val="0"/>
              <w:jc w:val="right"/>
              <w:rPr>
                <w:rFonts w:ascii="Times New Roman" w:hAnsi="Times New Roman"/>
                <w:sz w:val="16"/>
                <w:szCs w:val="16"/>
              </w:rPr>
            </w:pPr>
            <w:r w:rsidRPr="00C0711F">
              <w:rPr>
                <w:rFonts w:ascii="Times New Roman" w:hAnsi="Times New Roman"/>
                <w:sz w:val="16"/>
                <w:szCs w:val="16"/>
              </w:rPr>
              <w:t>15 24</w:t>
            </w:r>
            <w:r w:rsidR="00506F56">
              <w:rPr>
                <w:rFonts w:ascii="Times New Roman" w:hAnsi="Times New Roman"/>
                <w:sz w:val="16"/>
                <w:szCs w:val="16"/>
              </w:rPr>
              <w:t>1</w:t>
            </w:r>
          </w:p>
        </w:tc>
        <w:tc>
          <w:tcPr>
            <w:tcW w:w="891" w:type="dxa"/>
            <w:tcBorders>
              <w:top w:val="nil"/>
              <w:left w:val="nil"/>
              <w:bottom w:val="single" w:sz="4" w:space="0" w:color="auto"/>
              <w:right w:val="single" w:sz="4" w:space="0" w:color="auto"/>
            </w:tcBorders>
            <w:textDirection w:val="lrTb"/>
            <w:vAlign w:val="center"/>
            <w:hideMark/>
          </w:tcPr>
          <w:p w:rsidR="006C14CE" w:rsidRPr="002C6026" w:rsidP="00C0711F">
            <w:pPr>
              <w:bidi w:val="0"/>
              <w:jc w:val="right"/>
              <w:rPr>
                <w:rFonts w:ascii="Times New Roman" w:hAnsi="Times New Roman"/>
                <w:sz w:val="16"/>
                <w:szCs w:val="16"/>
              </w:rPr>
            </w:pPr>
            <w:r w:rsidRPr="00C0711F">
              <w:rPr>
                <w:rFonts w:ascii="Times New Roman" w:hAnsi="Times New Roman"/>
                <w:sz w:val="16"/>
                <w:szCs w:val="16"/>
              </w:rPr>
              <w:t>7 043</w:t>
            </w:r>
          </w:p>
        </w:tc>
        <w:tc>
          <w:tcPr>
            <w:tcW w:w="891" w:type="dxa"/>
            <w:tcBorders>
              <w:top w:val="nil"/>
              <w:left w:val="nil"/>
              <w:bottom w:val="single" w:sz="4" w:space="0" w:color="auto"/>
              <w:right w:val="single" w:sz="4" w:space="0" w:color="auto"/>
            </w:tcBorders>
            <w:textDirection w:val="lrTb"/>
            <w:vAlign w:val="center"/>
            <w:hideMark/>
          </w:tcPr>
          <w:p w:rsidR="006C14CE" w:rsidRPr="002C6026" w:rsidP="00C0711F">
            <w:pPr>
              <w:bidi w:val="0"/>
              <w:jc w:val="right"/>
              <w:rPr>
                <w:rFonts w:ascii="Times New Roman" w:hAnsi="Times New Roman"/>
                <w:sz w:val="16"/>
                <w:szCs w:val="16"/>
              </w:rPr>
            </w:pPr>
            <w:r w:rsidRPr="00C0711F">
              <w:rPr>
                <w:rFonts w:ascii="Times New Roman" w:hAnsi="Times New Roman"/>
                <w:sz w:val="16"/>
                <w:szCs w:val="16"/>
              </w:rPr>
              <w:t>10 238</w:t>
            </w:r>
          </w:p>
        </w:tc>
      </w:tr>
      <w:tr>
        <w:tblPrEx>
          <w:tblW w:w="9067" w:type="dxa"/>
          <w:tblInd w:w="75" w:type="dxa"/>
          <w:tblLayout w:type="fixed"/>
          <w:tblCellMar>
            <w:left w:w="70" w:type="dxa"/>
            <w:right w:w="70" w:type="dxa"/>
          </w:tblCellMar>
          <w:tblLook w:val="04A0"/>
        </w:tblPrEx>
        <w:trPr>
          <w:cantSplit/>
          <w:trHeight w:hRule="exact" w:val="568"/>
        </w:trPr>
        <w:tc>
          <w:tcPr>
            <w:tcW w:w="2830" w:type="dxa"/>
            <w:tcBorders>
              <w:top w:val="nil"/>
              <w:left w:val="single" w:sz="4" w:space="0" w:color="auto"/>
              <w:bottom w:val="single" w:sz="4" w:space="0" w:color="auto"/>
              <w:right w:val="single" w:sz="4" w:space="0" w:color="auto"/>
            </w:tcBorders>
            <w:shd w:val="clear" w:color="000000" w:fill="auto"/>
            <w:textDirection w:val="lrTb"/>
            <w:vAlign w:val="center"/>
            <w:hideMark/>
          </w:tcPr>
          <w:p w:rsidR="006C14CE" w:rsidRPr="002C6026" w:rsidP="000E622F">
            <w:pPr>
              <w:bidi w:val="0"/>
              <w:rPr>
                <w:rFonts w:ascii="Times New Roman" w:hAnsi="Times New Roman"/>
                <w:color w:val="000000"/>
                <w:sz w:val="16"/>
                <w:szCs w:val="16"/>
              </w:rPr>
            </w:pPr>
            <w:r w:rsidRPr="002C6026">
              <w:rPr>
                <w:rFonts w:ascii="Times New Roman" w:hAnsi="Times New Roman"/>
                <w:color w:val="000000"/>
                <w:sz w:val="16"/>
                <w:szCs w:val="16"/>
              </w:rPr>
              <w:t>Spolufinancovanie</w:t>
            </w:r>
            <w:r>
              <w:rPr>
                <w:rFonts w:ascii="Times New Roman" w:hAnsi="Times New Roman"/>
                <w:color w:val="000000"/>
                <w:sz w:val="16"/>
                <w:szCs w:val="16"/>
              </w:rPr>
              <w:t xml:space="preserve"> zo ŠR - </w:t>
            </w:r>
            <w:r w:rsidRPr="002C6026">
              <w:rPr>
                <w:rFonts w:ascii="Times New Roman" w:hAnsi="Times New Roman"/>
                <w:color w:val="000000"/>
                <w:sz w:val="16"/>
                <w:szCs w:val="16"/>
              </w:rPr>
              <w:t>zahraničné granty poskytnut</w:t>
            </w:r>
            <w:r>
              <w:rPr>
                <w:rFonts w:ascii="Times New Roman" w:hAnsi="Times New Roman"/>
                <w:color w:val="000000"/>
                <w:sz w:val="16"/>
                <w:szCs w:val="16"/>
              </w:rPr>
              <w:t>é</w:t>
            </w:r>
            <w:r w:rsidRPr="002C6026">
              <w:rPr>
                <w:rFonts w:ascii="Times New Roman" w:hAnsi="Times New Roman"/>
                <w:color w:val="000000"/>
                <w:sz w:val="16"/>
                <w:szCs w:val="16"/>
              </w:rPr>
              <w:t xml:space="preserve">  na základe medzinárodných zmlúv</w:t>
            </w:r>
          </w:p>
        </w:tc>
        <w:tc>
          <w:tcPr>
            <w:tcW w:w="891" w:type="dxa"/>
            <w:tcBorders>
              <w:top w:val="nil"/>
              <w:left w:val="nil"/>
              <w:bottom w:val="single" w:sz="4" w:space="0" w:color="auto"/>
              <w:right w:val="single" w:sz="4" w:space="0" w:color="auto"/>
            </w:tcBorders>
            <w:shd w:val="clear" w:color="000000" w:fill="auto"/>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3 236</w:t>
            </w:r>
          </w:p>
        </w:tc>
        <w:tc>
          <w:tcPr>
            <w:tcW w:w="891" w:type="dxa"/>
            <w:tcBorders>
              <w:top w:val="nil"/>
              <w:left w:val="nil"/>
              <w:bottom w:val="single" w:sz="4" w:space="0" w:color="auto"/>
              <w:right w:val="single" w:sz="4" w:space="0" w:color="auto"/>
            </w:tcBorders>
            <w:shd w:val="clear" w:color="000000" w:fill="auto"/>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5 448</w:t>
            </w:r>
          </w:p>
        </w:tc>
        <w:tc>
          <w:tcPr>
            <w:tcW w:w="891" w:type="dxa"/>
            <w:tcBorders>
              <w:top w:val="nil"/>
              <w:left w:val="nil"/>
              <w:bottom w:val="single" w:sz="4" w:space="0" w:color="auto"/>
              <w:right w:val="single" w:sz="4" w:space="0" w:color="auto"/>
            </w:tcBorders>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3 079</w:t>
            </w:r>
          </w:p>
        </w:tc>
        <w:tc>
          <w:tcPr>
            <w:tcW w:w="891" w:type="dxa"/>
            <w:tcBorders>
              <w:top w:val="nil"/>
              <w:left w:val="nil"/>
              <w:bottom w:val="single" w:sz="4" w:space="0" w:color="auto"/>
              <w:right w:val="single" w:sz="4" w:space="0" w:color="auto"/>
            </w:tcBorders>
            <w:noWrap/>
            <w:textDirection w:val="lrTb"/>
            <w:vAlign w:val="center"/>
            <w:hideMark/>
          </w:tcPr>
          <w:p w:rsidR="006C14CE" w:rsidRPr="002C6026" w:rsidP="006C14CE">
            <w:pPr>
              <w:bidi w:val="0"/>
              <w:jc w:val="right"/>
              <w:rPr>
                <w:rFonts w:ascii="Times New Roman" w:hAnsi="Times New Roman"/>
                <w:sz w:val="16"/>
                <w:szCs w:val="16"/>
              </w:rPr>
            </w:pPr>
            <w:r w:rsidR="00D60DFD">
              <w:rPr>
                <w:rFonts w:ascii="Times New Roman" w:hAnsi="Times New Roman"/>
                <w:sz w:val="16"/>
                <w:szCs w:val="16"/>
              </w:rPr>
              <w:t>3 079</w:t>
            </w:r>
          </w:p>
        </w:tc>
        <w:tc>
          <w:tcPr>
            <w:tcW w:w="891" w:type="dxa"/>
            <w:tcBorders>
              <w:top w:val="nil"/>
              <w:left w:val="nil"/>
              <w:bottom w:val="single" w:sz="4" w:space="0" w:color="auto"/>
              <w:right w:val="single" w:sz="4" w:space="0" w:color="auto"/>
            </w:tcBorders>
            <w:textDirection w:val="lrTb"/>
            <w:vAlign w:val="center"/>
            <w:hideMark/>
          </w:tcPr>
          <w:p w:rsidR="006C14CE" w:rsidRPr="002C6026" w:rsidP="00C0711F">
            <w:pPr>
              <w:bidi w:val="0"/>
              <w:jc w:val="right"/>
              <w:rPr>
                <w:rFonts w:ascii="Times New Roman" w:hAnsi="Times New Roman"/>
                <w:sz w:val="16"/>
                <w:szCs w:val="16"/>
              </w:rPr>
            </w:pPr>
            <w:r w:rsidRPr="00C0711F">
              <w:rPr>
                <w:rFonts w:ascii="Times New Roman" w:hAnsi="Times New Roman"/>
                <w:sz w:val="16"/>
                <w:szCs w:val="16"/>
              </w:rPr>
              <w:t>3 765</w:t>
            </w:r>
          </w:p>
        </w:tc>
        <w:tc>
          <w:tcPr>
            <w:tcW w:w="891" w:type="dxa"/>
            <w:tcBorders>
              <w:top w:val="nil"/>
              <w:left w:val="nil"/>
              <w:bottom w:val="single" w:sz="4" w:space="0" w:color="auto"/>
              <w:right w:val="single" w:sz="4" w:space="0" w:color="auto"/>
            </w:tcBorders>
            <w:textDirection w:val="lrTb"/>
            <w:vAlign w:val="center"/>
            <w:hideMark/>
          </w:tcPr>
          <w:p w:rsidR="006C14CE" w:rsidRPr="002C6026" w:rsidP="00C0711F">
            <w:pPr>
              <w:bidi w:val="0"/>
              <w:jc w:val="right"/>
              <w:rPr>
                <w:rFonts w:ascii="Times New Roman" w:hAnsi="Times New Roman"/>
                <w:sz w:val="16"/>
                <w:szCs w:val="16"/>
              </w:rPr>
            </w:pPr>
            <w:r w:rsidRPr="00C0711F">
              <w:rPr>
                <w:rFonts w:ascii="Times New Roman" w:hAnsi="Times New Roman"/>
                <w:sz w:val="16"/>
                <w:szCs w:val="16"/>
              </w:rPr>
              <w:t>750</w:t>
            </w:r>
          </w:p>
        </w:tc>
        <w:tc>
          <w:tcPr>
            <w:tcW w:w="891" w:type="dxa"/>
            <w:tcBorders>
              <w:top w:val="nil"/>
              <w:left w:val="nil"/>
              <w:bottom w:val="single" w:sz="4" w:space="0" w:color="auto"/>
              <w:right w:val="single" w:sz="4" w:space="0" w:color="auto"/>
            </w:tcBorders>
            <w:textDirection w:val="lrTb"/>
            <w:vAlign w:val="center"/>
            <w:hideMark/>
          </w:tcPr>
          <w:p w:rsidR="006C14CE" w:rsidRPr="002C6026" w:rsidP="00C0711F">
            <w:pPr>
              <w:bidi w:val="0"/>
              <w:jc w:val="right"/>
              <w:rPr>
                <w:rFonts w:ascii="Times New Roman" w:hAnsi="Times New Roman"/>
                <w:sz w:val="16"/>
                <w:szCs w:val="16"/>
              </w:rPr>
            </w:pPr>
            <w:r w:rsidRPr="00C0711F">
              <w:rPr>
                <w:rFonts w:ascii="Times New Roman" w:hAnsi="Times New Roman"/>
                <w:sz w:val="16"/>
                <w:szCs w:val="16"/>
              </w:rPr>
              <w:t>47</w:t>
            </w:r>
          </w:p>
        </w:tc>
      </w:tr>
      <w:tr>
        <w:tblPrEx>
          <w:tblW w:w="9067" w:type="dxa"/>
          <w:tblInd w:w="75" w:type="dxa"/>
          <w:tblLayout w:type="fixed"/>
          <w:tblCellMar>
            <w:left w:w="70" w:type="dxa"/>
            <w:right w:w="70" w:type="dxa"/>
          </w:tblCellMar>
          <w:tblLook w:val="04A0"/>
        </w:tblPrEx>
        <w:trPr>
          <w:cantSplit/>
          <w:trHeight w:hRule="exact" w:val="454"/>
        </w:trPr>
        <w:tc>
          <w:tcPr>
            <w:tcW w:w="283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C14CE" w:rsidRPr="002C6026" w:rsidP="00F54268">
            <w:pPr>
              <w:bidi w:val="0"/>
              <w:rPr>
                <w:rFonts w:ascii="Times New Roman" w:hAnsi="Times New Roman"/>
                <w:b/>
                <w:bCs/>
                <w:color w:val="000000"/>
                <w:sz w:val="16"/>
                <w:szCs w:val="16"/>
              </w:rPr>
            </w:pPr>
            <w:r w:rsidRPr="002C6026">
              <w:rPr>
                <w:rFonts w:ascii="Times New Roman" w:hAnsi="Times New Roman"/>
                <w:b/>
                <w:bCs/>
                <w:color w:val="000000"/>
                <w:sz w:val="16"/>
                <w:szCs w:val="16"/>
              </w:rPr>
              <w:t>Výdavky na spolufinancovanie zo ŠR</w:t>
            </w:r>
            <w:r>
              <w:rPr>
                <w:rFonts w:ascii="Times New Roman" w:hAnsi="Times New Roman"/>
                <w:b/>
                <w:bCs/>
                <w:color w:val="000000"/>
                <w:sz w:val="16"/>
                <w:szCs w:val="16"/>
              </w:rPr>
              <w:t xml:space="preserve"> </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2C6026">
            <w:pPr>
              <w:bidi w:val="0"/>
              <w:jc w:val="right"/>
              <w:rPr>
                <w:rFonts w:ascii="Times New Roman" w:hAnsi="Times New Roman"/>
                <w:b/>
                <w:bCs/>
                <w:sz w:val="16"/>
                <w:szCs w:val="16"/>
              </w:rPr>
            </w:pPr>
            <w:r w:rsidRPr="002C6026">
              <w:rPr>
                <w:rFonts w:ascii="Times New Roman" w:hAnsi="Times New Roman"/>
                <w:b/>
                <w:bCs/>
                <w:sz w:val="16"/>
                <w:szCs w:val="16"/>
              </w:rPr>
              <w:t>416 064</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2C6026">
            <w:pPr>
              <w:bidi w:val="0"/>
              <w:jc w:val="right"/>
              <w:rPr>
                <w:rFonts w:ascii="Times New Roman" w:hAnsi="Times New Roman"/>
                <w:b/>
                <w:bCs/>
                <w:sz w:val="16"/>
                <w:szCs w:val="16"/>
              </w:rPr>
            </w:pPr>
            <w:r w:rsidRPr="002C6026">
              <w:rPr>
                <w:rFonts w:ascii="Times New Roman" w:hAnsi="Times New Roman"/>
                <w:b/>
                <w:bCs/>
                <w:sz w:val="16"/>
                <w:szCs w:val="16"/>
              </w:rPr>
              <w:t>378 506</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2C6026">
            <w:pPr>
              <w:bidi w:val="0"/>
              <w:jc w:val="right"/>
              <w:rPr>
                <w:rFonts w:ascii="Times New Roman" w:hAnsi="Times New Roman"/>
                <w:b/>
                <w:bCs/>
                <w:sz w:val="16"/>
                <w:szCs w:val="16"/>
              </w:rPr>
            </w:pPr>
            <w:r w:rsidRPr="002C6026">
              <w:rPr>
                <w:rFonts w:ascii="Times New Roman" w:hAnsi="Times New Roman"/>
                <w:b/>
                <w:bCs/>
                <w:sz w:val="16"/>
                <w:szCs w:val="16"/>
              </w:rPr>
              <w:t>639 843</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D56069">
            <w:pPr>
              <w:bidi w:val="0"/>
              <w:jc w:val="right"/>
              <w:rPr>
                <w:rFonts w:ascii="Times New Roman" w:hAnsi="Times New Roman"/>
                <w:b/>
                <w:bCs/>
                <w:sz w:val="16"/>
                <w:szCs w:val="16"/>
              </w:rPr>
            </w:pPr>
            <w:r w:rsidR="005D1D53">
              <w:rPr>
                <w:rFonts w:ascii="Times New Roman" w:hAnsi="Times New Roman"/>
                <w:b/>
                <w:bCs/>
                <w:sz w:val="16"/>
                <w:szCs w:val="16"/>
              </w:rPr>
              <w:t>378 450</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tcPr>
          <w:p w:rsidR="006C14CE" w:rsidRPr="002C6026" w:rsidP="00506F56">
            <w:pPr>
              <w:bidi w:val="0"/>
              <w:jc w:val="right"/>
              <w:rPr>
                <w:rFonts w:ascii="Times New Roman" w:hAnsi="Times New Roman"/>
                <w:b/>
                <w:bCs/>
                <w:sz w:val="16"/>
                <w:szCs w:val="16"/>
              </w:rPr>
            </w:pPr>
            <w:r w:rsidR="00BB10E2">
              <w:rPr>
                <w:rFonts w:ascii="Times New Roman" w:hAnsi="Times New Roman"/>
                <w:b/>
                <w:bCs/>
                <w:sz w:val="16"/>
                <w:szCs w:val="16"/>
              </w:rPr>
              <w:t>672 835</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tcPr>
          <w:p w:rsidR="006C14CE" w:rsidRPr="002C6026" w:rsidP="00C0711F">
            <w:pPr>
              <w:bidi w:val="0"/>
              <w:jc w:val="right"/>
              <w:rPr>
                <w:rFonts w:ascii="Times New Roman" w:hAnsi="Times New Roman"/>
                <w:b/>
                <w:bCs/>
                <w:sz w:val="16"/>
                <w:szCs w:val="16"/>
              </w:rPr>
            </w:pPr>
            <w:r w:rsidRPr="00C0711F">
              <w:rPr>
                <w:rFonts w:ascii="Times New Roman" w:hAnsi="Times New Roman"/>
                <w:b/>
                <w:bCs/>
                <w:sz w:val="16"/>
                <w:szCs w:val="16"/>
              </w:rPr>
              <w:t>488 779</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tcPr>
          <w:p w:rsidR="006C14CE" w:rsidRPr="002C6026" w:rsidP="00C0711F">
            <w:pPr>
              <w:bidi w:val="0"/>
              <w:jc w:val="right"/>
              <w:rPr>
                <w:rFonts w:ascii="Times New Roman" w:hAnsi="Times New Roman"/>
                <w:b/>
                <w:bCs/>
                <w:sz w:val="16"/>
                <w:szCs w:val="16"/>
              </w:rPr>
            </w:pPr>
            <w:r w:rsidRPr="00C0711F">
              <w:rPr>
                <w:rFonts w:ascii="Times New Roman" w:hAnsi="Times New Roman"/>
                <w:b/>
                <w:bCs/>
                <w:sz w:val="16"/>
                <w:szCs w:val="16"/>
              </w:rPr>
              <w:t>540 889</w:t>
            </w:r>
          </w:p>
        </w:tc>
      </w:tr>
      <w:tr>
        <w:tblPrEx>
          <w:tblW w:w="9067" w:type="dxa"/>
          <w:tblInd w:w="75" w:type="dxa"/>
          <w:tblLayout w:type="fixed"/>
          <w:tblCellMar>
            <w:left w:w="70" w:type="dxa"/>
            <w:right w:w="70" w:type="dxa"/>
          </w:tblCellMar>
          <w:tblLook w:val="04A0"/>
        </w:tblPrEx>
        <w:trPr>
          <w:trHeight w:hRule="exact" w:val="454"/>
        </w:trPr>
        <w:tc>
          <w:tcPr>
            <w:tcW w:w="2830" w:type="dxa"/>
            <w:tcBorders>
              <w:top w:val="nil"/>
              <w:left w:val="single" w:sz="4" w:space="0" w:color="auto"/>
              <w:bottom w:val="single" w:sz="4" w:space="0" w:color="auto"/>
              <w:right w:val="single" w:sz="4" w:space="0" w:color="auto"/>
            </w:tcBorders>
            <w:textDirection w:val="lrTb"/>
            <w:vAlign w:val="center"/>
            <w:hideMark/>
          </w:tcPr>
          <w:p w:rsidR="006C14CE" w:rsidRPr="002C6026" w:rsidP="002C6026">
            <w:pPr>
              <w:bidi w:val="0"/>
              <w:rPr>
                <w:rFonts w:ascii="Times New Roman" w:hAnsi="Times New Roman"/>
                <w:color w:val="000000"/>
                <w:sz w:val="16"/>
                <w:szCs w:val="16"/>
              </w:rPr>
            </w:pPr>
            <w:r w:rsidRPr="002C6026">
              <w:rPr>
                <w:rFonts w:ascii="Times New Roman" w:hAnsi="Times New Roman"/>
                <w:color w:val="000000"/>
                <w:sz w:val="16"/>
                <w:szCs w:val="16"/>
              </w:rPr>
              <w:t>Vnútorné politiky - Sloboda, bezpečnosť a spravodlivosť</w:t>
            </w:r>
          </w:p>
        </w:tc>
        <w:tc>
          <w:tcPr>
            <w:tcW w:w="891" w:type="dxa"/>
            <w:tcBorders>
              <w:top w:val="nil"/>
              <w:left w:val="nil"/>
              <w:bottom w:val="single" w:sz="4" w:space="0" w:color="auto"/>
              <w:right w:val="single" w:sz="4" w:space="0" w:color="auto"/>
            </w:tcBorders>
            <w:shd w:val="clear" w:color="000000" w:fill="auto"/>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1 245</w:t>
            </w:r>
          </w:p>
        </w:tc>
        <w:tc>
          <w:tcPr>
            <w:tcW w:w="891" w:type="dxa"/>
            <w:tcBorders>
              <w:top w:val="nil"/>
              <w:left w:val="nil"/>
              <w:bottom w:val="single" w:sz="4" w:space="0" w:color="auto"/>
              <w:right w:val="single" w:sz="4" w:space="0" w:color="auto"/>
            </w:tcBorders>
            <w:shd w:val="clear" w:color="000000" w:fill="auto"/>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923</w:t>
            </w:r>
          </w:p>
        </w:tc>
        <w:tc>
          <w:tcPr>
            <w:tcW w:w="891" w:type="dxa"/>
            <w:tcBorders>
              <w:top w:val="nil"/>
              <w:left w:val="nil"/>
              <w:bottom w:val="single" w:sz="4" w:space="0" w:color="auto"/>
              <w:right w:val="single" w:sz="4" w:space="0" w:color="auto"/>
            </w:tcBorders>
            <w:textDirection w:val="lrTb"/>
            <w:vAlign w:val="center"/>
            <w:hideMark/>
          </w:tcPr>
          <w:p w:rsidR="006C14CE" w:rsidRPr="002C6026" w:rsidP="002C6026">
            <w:pPr>
              <w:bidi w:val="0"/>
              <w:jc w:val="right"/>
              <w:rPr>
                <w:rFonts w:ascii="Times New Roman" w:hAnsi="Times New Roman"/>
                <w:sz w:val="16"/>
                <w:szCs w:val="16"/>
              </w:rPr>
            </w:pPr>
            <w:r w:rsidRPr="002C6026">
              <w:rPr>
                <w:rFonts w:ascii="Times New Roman" w:hAnsi="Times New Roman"/>
                <w:sz w:val="16"/>
                <w:szCs w:val="16"/>
              </w:rPr>
              <w:t>1 145</w:t>
            </w:r>
          </w:p>
        </w:tc>
        <w:tc>
          <w:tcPr>
            <w:tcW w:w="891" w:type="dxa"/>
            <w:tcBorders>
              <w:top w:val="nil"/>
              <w:left w:val="nil"/>
              <w:bottom w:val="single" w:sz="4" w:space="0" w:color="auto"/>
              <w:right w:val="single" w:sz="4" w:space="0" w:color="auto"/>
            </w:tcBorders>
            <w:noWrap/>
            <w:textDirection w:val="lrTb"/>
            <w:vAlign w:val="center"/>
            <w:hideMark/>
          </w:tcPr>
          <w:p w:rsidR="006C14CE" w:rsidRPr="002C6026" w:rsidP="006C14CE">
            <w:pPr>
              <w:bidi w:val="0"/>
              <w:jc w:val="right"/>
              <w:rPr>
                <w:rFonts w:ascii="Times New Roman" w:hAnsi="Times New Roman"/>
                <w:sz w:val="16"/>
                <w:szCs w:val="16"/>
              </w:rPr>
            </w:pPr>
            <w:r w:rsidRPr="006C14CE">
              <w:rPr>
                <w:rFonts w:ascii="Times New Roman" w:hAnsi="Times New Roman"/>
                <w:sz w:val="16"/>
                <w:szCs w:val="16"/>
              </w:rPr>
              <w:t>1 036</w:t>
            </w:r>
          </w:p>
        </w:tc>
        <w:tc>
          <w:tcPr>
            <w:tcW w:w="891" w:type="dxa"/>
            <w:tcBorders>
              <w:top w:val="nil"/>
              <w:left w:val="nil"/>
              <w:bottom w:val="single" w:sz="4" w:space="0" w:color="auto"/>
              <w:right w:val="single" w:sz="4" w:space="0" w:color="auto"/>
            </w:tcBorders>
            <w:textDirection w:val="lrTb"/>
            <w:vAlign w:val="center"/>
            <w:hideMark/>
          </w:tcPr>
          <w:p w:rsidR="006C14CE" w:rsidRPr="002C6026" w:rsidP="00C0711F">
            <w:pPr>
              <w:bidi w:val="0"/>
              <w:jc w:val="right"/>
              <w:rPr>
                <w:rFonts w:ascii="Times New Roman" w:hAnsi="Times New Roman"/>
                <w:sz w:val="16"/>
                <w:szCs w:val="16"/>
              </w:rPr>
            </w:pPr>
            <w:r w:rsidRPr="00C0711F">
              <w:rPr>
                <w:rFonts w:ascii="Times New Roman" w:hAnsi="Times New Roman"/>
                <w:sz w:val="16"/>
                <w:szCs w:val="16"/>
              </w:rPr>
              <w:t>5 311</w:t>
            </w:r>
          </w:p>
        </w:tc>
        <w:tc>
          <w:tcPr>
            <w:tcW w:w="891" w:type="dxa"/>
            <w:tcBorders>
              <w:top w:val="nil"/>
              <w:left w:val="nil"/>
              <w:bottom w:val="single" w:sz="4" w:space="0" w:color="auto"/>
              <w:right w:val="single" w:sz="4" w:space="0" w:color="auto"/>
            </w:tcBorders>
            <w:textDirection w:val="lrTb"/>
            <w:vAlign w:val="center"/>
            <w:hideMark/>
          </w:tcPr>
          <w:p w:rsidR="006C14CE" w:rsidRPr="002C6026" w:rsidP="00C0711F">
            <w:pPr>
              <w:bidi w:val="0"/>
              <w:jc w:val="right"/>
              <w:rPr>
                <w:rFonts w:ascii="Times New Roman" w:hAnsi="Times New Roman"/>
                <w:sz w:val="16"/>
                <w:szCs w:val="16"/>
              </w:rPr>
            </w:pPr>
            <w:r w:rsidRPr="00C0711F">
              <w:rPr>
                <w:rFonts w:ascii="Times New Roman" w:hAnsi="Times New Roman"/>
                <w:sz w:val="16"/>
                <w:szCs w:val="16"/>
              </w:rPr>
              <w:t>4 972</w:t>
            </w:r>
          </w:p>
        </w:tc>
        <w:tc>
          <w:tcPr>
            <w:tcW w:w="891" w:type="dxa"/>
            <w:tcBorders>
              <w:top w:val="nil"/>
              <w:left w:val="nil"/>
              <w:bottom w:val="single" w:sz="4" w:space="0" w:color="auto"/>
              <w:right w:val="single" w:sz="4" w:space="0" w:color="auto"/>
            </w:tcBorders>
            <w:textDirection w:val="lrTb"/>
            <w:vAlign w:val="center"/>
            <w:hideMark/>
          </w:tcPr>
          <w:p w:rsidR="006C14CE" w:rsidRPr="002C6026" w:rsidP="00C0711F">
            <w:pPr>
              <w:bidi w:val="0"/>
              <w:jc w:val="right"/>
              <w:rPr>
                <w:rFonts w:ascii="Times New Roman" w:hAnsi="Times New Roman"/>
                <w:sz w:val="16"/>
                <w:szCs w:val="16"/>
              </w:rPr>
            </w:pPr>
            <w:r w:rsidRPr="00C0711F">
              <w:rPr>
                <w:rFonts w:ascii="Times New Roman" w:hAnsi="Times New Roman"/>
                <w:sz w:val="16"/>
                <w:szCs w:val="16"/>
              </w:rPr>
              <w:t>4 972</w:t>
            </w:r>
          </w:p>
        </w:tc>
      </w:tr>
      <w:tr>
        <w:tblPrEx>
          <w:tblW w:w="9067" w:type="dxa"/>
          <w:tblInd w:w="75" w:type="dxa"/>
          <w:tblLayout w:type="fixed"/>
          <w:tblCellMar>
            <w:left w:w="70" w:type="dxa"/>
            <w:right w:w="70" w:type="dxa"/>
          </w:tblCellMar>
          <w:tblLook w:val="04A0"/>
        </w:tblPrEx>
        <w:trPr>
          <w:trHeight w:val="284"/>
        </w:trPr>
        <w:tc>
          <w:tcPr>
            <w:tcW w:w="283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C14CE" w:rsidRPr="002C6026" w:rsidP="002C6026">
            <w:pPr>
              <w:bidi w:val="0"/>
              <w:rPr>
                <w:rFonts w:ascii="Times New Roman" w:hAnsi="Times New Roman"/>
                <w:b/>
                <w:bCs/>
                <w:color w:val="000000"/>
                <w:sz w:val="16"/>
                <w:szCs w:val="16"/>
              </w:rPr>
            </w:pPr>
            <w:r w:rsidRPr="002C6026">
              <w:rPr>
                <w:rFonts w:ascii="Times New Roman" w:hAnsi="Times New Roman"/>
                <w:b/>
                <w:bCs/>
                <w:color w:val="000000"/>
                <w:sz w:val="16"/>
                <w:szCs w:val="16"/>
              </w:rPr>
              <w:t>Spolu vrátane vnútorných politík</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2C6026">
            <w:pPr>
              <w:bidi w:val="0"/>
              <w:jc w:val="right"/>
              <w:rPr>
                <w:rFonts w:ascii="Times New Roman" w:hAnsi="Times New Roman"/>
                <w:b/>
                <w:bCs/>
                <w:sz w:val="16"/>
                <w:szCs w:val="16"/>
              </w:rPr>
            </w:pPr>
            <w:r w:rsidRPr="002C6026">
              <w:rPr>
                <w:rFonts w:ascii="Times New Roman" w:hAnsi="Times New Roman"/>
                <w:b/>
                <w:bCs/>
                <w:sz w:val="16"/>
                <w:szCs w:val="16"/>
              </w:rPr>
              <w:t>417 309</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2C6026">
            <w:pPr>
              <w:bidi w:val="0"/>
              <w:jc w:val="right"/>
              <w:rPr>
                <w:rFonts w:ascii="Times New Roman" w:hAnsi="Times New Roman"/>
                <w:b/>
                <w:bCs/>
                <w:sz w:val="16"/>
                <w:szCs w:val="16"/>
              </w:rPr>
            </w:pPr>
            <w:r w:rsidRPr="002C6026">
              <w:rPr>
                <w:rFonts w:ascii="Times New Roman" w:hAnsi="Times New Roman"/>
                <w:b/>
                <w:bCs/>
                <w:sz w:val="16"/>
                <w:szCs w:val="16"/>
              </w:rPr>
              <w:t>379 429</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2C6026">
            <w:pPr>
              <w:bidi w:val="0"/>
              <w:jc w:val="right"/>
              <w:rPr>
                <w:rFonts w:ascii="Times New Roman" w:hAnsi="Times New Roman"/>
                <w:b/>
                <w:bCs/>
                <w:sz w:val="16"/>
                <w:szCs w:val="16"/>
              </w:rPr>
            </w:pPr>
            <w:r w:rsidRPr="002C6026">
              <w:rPr>
                <w:rFonts w:ascii="Times New Roman" w:hAnsi="Times New Roman"/>
                <w:b/>
                <w:bCs/>
                <w:sz w:val="16"/>
                <w:szCs w:val="16"/>
              </w:rPr>
              <w:t>640 988</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D56069">
            <w:pPr>
              <w:bidi w:val="0"/>
              <w:jc w:val="right"/>
              <w:rPr>
                <w:rFonts w:ascii="Times New Roman" w:hAnsi="Times New Roman"/>
                <w:b/>
                <w:bCs/>
                <w:sz w:val="16"/>
                <w:szCs w:val="16"/>
              </w:rPr>
            </w:pPr>
            <w:r w:rsidR="005D1D53">
              <w:rPr>
                <w:rFonts w:ascii="Times New Roman" w:hAnsi="Times New Roman"/>
                <w:b/>
                <w:bCs/>
                <w:sz w:val="16"/>
                <w:szCs w:val="16"/>
              </w:rPr>
              <w:t>379 486</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506F56">
            <w:pPr>
              <w:bidi w:val="0"/>
              <w:jc w:val="right"/>
              <w:rPr>
                <w:rFonts w:ascii="Times New Roman" w:hAnsi="Times New Roman"/>
                <w:b/>
                <w:bCs/>
                <w:sz w:val="16"/>
                <w:szCs w:val="16"/>
              </w:rPr>
            </w:pPr>
            <w:r w:rsidRPr="00900B31" w:rsidR="00900B31">
              <w:rPr>
                <w:rFonts w:ascii="Times New Roman" w:hAnsi="Times New Roman"/>
                <w:b/>
                <w:bCs/>
                <w:sz w:val="16"/>
                <w:szCs w:val="16"/>
              </w:rPr>
              <w:t>657 14</w:t>
            </w:r>
            <w:r w:rsidR="00506F56">
              <w:rPr>
                <w:rFonts w:ascii="Times New Roman" w:hAnsi="Times New Roman"/>
                <w:b/>
                <w:bCs/>
                <w:sz w:val="16"/>
                <w:szCs w:val="16"/>
              </w:rPr>
              <w:t>6</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C0711F">
            <w:pPr>
              <w:bidi w:val="0"/>
              <w:jc w:val="right"/>
              <w:rPr>
                <w:rFonts w:ascii="Times New Roman" w:hAnsi="Times New Roman"/>
                <w:b/>
                <w:bCs/>
                <w:sz w:val="16"/>
                <w:szCs w:val="16"/>
              </w:rPr>
            </w:pPr>
            <w:r w:rsidRPr="00C0711F">
              <w:rPr>
                <w:rFonts w:ascii="Times New Roman" w:hAnsi="Times New Roman"/>
                <w:b/>
                <w:bCs/>
                <w:sz w:val="16"/>
                <w:szCs w:val="16"/>
              </w:rPr>
              <w:t>493 751</w:t>
            </w:r>
          </w:p>
        </w:tc>
        <w:tc>
          <w:tcPr>
            <w:tcW w:w="8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C14CE" w:rsidRPr="002C6026" w:rsidP="00C0711F">
            <w:pPr>
              <w:bidi w:val="0"/>
              <w:jc w:val="right"/>
              <w:rPr>
                <w:rFonts w:ascii="Times New Roman" w:hAnsi="Times New Roman"/>
                <w:b/>
                <w:bCs/>
                <w:sz w:val="16"/>
                <w:szCs w:val="16"/>
              </w:rPr>
            </w:pPr>
            <w:r w:rsidRPr="00C0711F">
              <w:rPr>
                <w:rFonts w:ascii="Times New Roman" w:hAnsi="Times New Roman"/>
                <w:b/>
                <w:bCs/>
                <w:sz w:val="16"/>
                <w:szCs w:val="16"/>
              </w:rPr>
              <w:t>545 861</w:t>
            </w:r>
          </w:p>
        </w:tc>
      </w:tr>
    </w:tbl>
    <w:p w:rsidR="0033322B" w:rsidP="00563E5E">
      <w:pPr>
        <w:bidi w:val="0"/>
        <w:jc w:val="both"/>
        <w:rPr>
          <w:rFonts w:ascii="Times New Roman" w:hAnsi="Times New Roman"/>
          <w:b/>
          <w:szCs w:val="22"/>
        </w:rPr>
      </w:pPr>
    </w:p>
    <w:p w:rsidR="00FD3659" w:rsidRPr="009E0960" w:rsidP="00FD3659">
      <w:pPr>
        <w:bidi w:val="0"/>
        <w:ind w:firstLine="708"/>
        <w:jc w:val="both"/>
        <w:rPr>
          <w:rFonts w:ascii="Times New Roman" w:hAnsi="Times New Roman"/>
          <w:b/>
          <w:szCs w:val="22"/>
        </w:rPr>
      </w:pPr>
      <w:r>
        <w:rPr>
          <w:rFonts w:ascii="Times New Roman" w:hAnsi="Times New Roman"/>
          <w:szCs w:val="22"/>
        </w:rPr>
        <w:t xml:space="preserve">Nad rámec očakávanej skutočnosti roku 2014 vo výške </w:t>
      </w:r>
      <w:r w:rsidR="005D1D53">
        <w:rPr>
          <w:rFonts w:ascii="Times New Roman" w:hAnsi="Times New Roman"/>
          <w:szCs w:val="22"/>
        </w:rPr>
        <w:t>378 450</w:t>
      </w:r>
      <w:r>
        <w:rPr>
          <w:rFonts w:ascii="Times New Roman" w:hAnsi="Times New Roman"/>
          <w:szCs w:val="22"/>
        </w:rPr>
        <w:t xml:space="preserve"> tis. eur za výdavky na spolufinancovanie zo ŠR na úrovni platobných jednotiek zodpovedných za realizáciu výdavkov spolufinancovania zo ŠR k prostriedkom EÚ sa predpokladajú výdavky aj na úrovni prijímateľov zo sektora štátnej správy vo výške </w:t>
      </w:r>
      <w:r w:rsidR="005D1D53">
        <w:rPr>
          <w:rFonts w:ascii="Times New Roman" w:hAnsi="Times New Roman"/>
          <w:szCs w:val="22"/>
        </w:rPr>
        <w:t>69 999</w:t>
      </w:r>
      <w:r>
        <w:rPr>
          <w:rFonts w:ascii="Times New Roman" w:hAnsi="Times New Roman"/>
          <w:szCs w:val="22"/>
        </w:rPr>
        <w:t xml:space="preserve"> tis. eur. Celková očakávaná skutočnosť výdavkov za spolufinancovanie zo ŠR k prostriedkom EÚ tak predstavuje sumu </w:t>
      </w:r>
      <w:r w:rsidR="005D1D53">
        <w:rPr>
          <w:rFonts w:ascii="Times New Roman" w:hAnsi="Times New Roman"/>
          <w:szCs w:val="22"/>
        </w:rPr>
        <w:t>448 449</w:t>
      </w:r>
      <w:r w:rsidRPr="009E0960">
        <w:rPr>
          <w:rFonts w:ascii="Times New Roman" w:hAnsi="Times New Roman"/>
          <w:szCs w:val="22"/>
        </w:rPr>
        <w:t xml:space="preserve"> tis. eur</w:t>
      </w:r>
      <w:r w:rsidR="009E0960">
        <w:rPr>
          <w:rFonts w:ascii="Times New Roman" w:hAnsi="Times New Roman"/>
          <w:b/>
          <w:szCs w:val="22"/>
        </w:rPr>
        <w:t>.</w:t>
      </w:r>
      <w:r w:rsidRPr="009E0960">
        <w:rPr>
          <w:rFonts w:ascii="Times New Roman" w:hAnsi="Times New Roman"/>
          <w:b/>
          <w:szCs w:val="22"/>
        </w:rPr>
        <w:t xml:space="preserve"> </w:t>
      </w:r>
    </w:p>
    <w:p w:rsidR="00FD3659" w:rsidP="00563E5E">
      <w:pPr>
        <w:bidi w:val="0"/>
        <w:jc w:val="both"/>
        <w:rPr>
          <w:rFonts w:ascii="Times New Roman" w:hAnsi="Times New Roman"/>
          <w:b/>
          <w:szCs w:val="22"/>
        </w:rPr>
      </w:pPr>
    </w:p>
    <w:p w:rsidR="00563E5E" w:rsidRPr="00246890" w:rsidP="00563E5E">
      <w:pPr>
        <w:bidi w:val="0"/>
        <w:jc w:val="both"/>
        <w:rPr>
          <w:rFonts w:ascii="Times New Roman" w:hAnsi="Times New Roman"/>
          <w:b/>
          <w:szCs w:val="22"/>
        </w:rPr>
      </w:pPr>
      <w:r w:rsidR="007306FD">
        <w:rPr>
          <w:rFonts w:ascii="Times New Roman" w:hAnsi="Times New Roman"/>
          <w:b/>
          <w:szCs w:val="22"/>
        </w:rPr>
        <w:t>5</w:t>
      </w:r>
      <w:r w:rsidRPr="00246890">
        <w:rPr>
          <w:rFonts w:ascii="Times New Roman" w:hAnsi="Times New Roman"/>
          <w:b/>
          <w:szCs w:val="22"/>
        </w:rPr>
        <w:t>. Rezerva na prostriedky Európskej únie a odvody Európskej únii</w:t>
      </w:r>
      <w:r w:rsidR="003475BC">
        <w:rPr>
          <w:rFonts w:ascii="Times New Roman" w:hAnsi="Times New Roman"/>
          <w:b/>
          <w:szCs w:val="22"/>
        </w:rPr>
        <w:t xml:space="preserve"> v rokoch </w:t>
      </w:r>
      <w:r w:rsidR="005F00DC">
        <w:rPr>
          <w:rFonts w:ascii="Times New Roman" w:hAnsi="Times New Roman"/>
          <w:b/>
          <w:szCs w:val="22"/>
        </w:rPr>
        <w:br/>
        <w:t xml:space="preserve">      </w:t>
      </w:r>
      <w:r w:rsidR="003475BC">
        <w:rPr>
          <w:rFonts w:ascii="Times New Roman" w:hAnsi="Times New Roman"/>
          <w:b/>
          <w:szCs w:val="22"/>
        </w:rPr>
        <w:t>2015</w:t>
      </w:r>
      <w:r w:rsidR="005F00DC">
        <w:rPr>
          <w:rFonts w:ascii="Times New Roman" w:hAnsi="Times New Roman"/>
          <w:b/>
          <w:szCs w:val="22"/>
        </w:rPr>
        <w:t xml:space="preserve"> až </w:t>
      </w:r>
      <w:r w:rsidR="003475BC">
        <w:rPr>
          <w:rFonts w:ascii="Times New Roman" w:hAnsi="Times New Roman"/>
          <w:b/>
          <w:szCs w:val="22"/>
        </w:rPr>
        <w:t>2017</w:t>
      </w:r>
    </w:p>
    <w:p w:rsidR="00000A90" w:rsidRPr="00C56566" w:rsidP="00563E5E">
      <w:pPr>
        <w:bidi w:val="0"/>
        <w:jc w:val="both"/>
        <w:rPr>
          <w:rFonts w:ascii="Times New Roman" w:hAnsi="Times New Roman"/>
          <w:b/>
          <w:szCs w:val="22"/>
          <w:highlight w:val="yellow"/>
        </w:rPr>
      </w:pPr>
    </w:p>
    <w:p w:rsidR="002A4860" w:rsidP="0033322B">
      <w:pPr>
        <w:bidi w:val="0"/>
        <w:ind w:firstLine="709"/>
        <w:jc w:val="both"/>
        <w:rPr>
          <w:rFonts w:ascii="Times New Roman" w:hAnsi="Times New Roman"/>
          <w:szCs w:val="22"/>
        </w:rPr>
      </w:pPr>
      <w:r w:rsidRPr="002A4860">
        <w:rPr>
          <w:rFonts w:ascii="Times New Roman" w:hAnsi="Times New Roman"/>
          <w:szCs w:val="22"/>
        </w:rPr>
        <w:t>V štátnom rozpočte sa v súlade s § 10 odsek 1 zákona č. 523/2004 Z. z. o rozpočtových pravidlách verejnej správy a o zmene a doplnení niektorých zákonov v znení neskorších predpisov vytvárajú rozpočtové rezervy na krytie nepredvídaných výdavkov, nevyhnutných na zabezpečenie rozpočtového hospodárenia alebo na krytie zníženia rozpočtových príjmov, ktoré vzniknú v priebehu rozpočtového roka.</w:t>
      </w:r>
    </w:p>
    <w:p w:rsidR="0033322B" w:rsidRPr="002A4860" w:rsidP="0033322B">
      <w:pPr>
        <w:bidi w:val="0"/>
        <w:ind w:firstLine="709"/>
        <w:jc w:val="both"/>
        <w:rPr>
          <w:rFonts w:ascii="Times New Roman" w:hAnsi="Times New Roman"/>
          <w:szCs w:val="22"/>
        </w:rPr>
      </w:pPr>
    </w:p>
    <w:p w:rsidR="00FC5CC9" w:rsidP="0033322B">
      <w:pPr>
        <w:bidi w:val="0"/>
        <w:ind w:firstLine="708"/>
        <w:jc w:val="both"/>
        <w:rPr>
          <w:rFonts w:ascii="Times New Roman" w:hAnsi="Times New Roman"/>
        </w:rPr>
      </w:pPr>
      <w:r w:rsidRPr="002A4860" w:rsidR="002A4860">
        <w:rPr>
          <w:rFonts w:ascii="Times New Roman" w:hAnsi="Times New Roman"/>
          <w:szCs w:val="22"/>
        </w:rPr>
        <w:t>Súčasťou rozpočtových rezerv podľa § 10 odsek 2 písm. c) je rezerva na prostriedky Európskej únie a odvody Európskej únii, ktorá sa rozpočtuje v kapitole Všeobecná pokladničná správa</w:t>
      </w:r>
      <w:r w:rsidR="00A962C6">
        <w:rPr>
          <w:rFonts w:ascii="Times New Roman" w:hAnsi="Times New Roman"/>
          <w:szCs w:val="22"/>
        </w:rPr>
        <w:t xml:space="preserve">.  </w:t>
      </w:r>
      <w:r>
        <w:rPr>
          <w:rFonts w:ascii="Times New Roman" w:hAnsi="Times New Roman"/>
          <w:szCs w:val="22"/>
        </w:rPr>
        <w:t>Použitie rezervy na prostriedky EÚ a odvody EÚ sa riadi uznesením vlády</w:t>
      </w:r>
      <w:r w:rsidR="005F00DC">
        <w:rPr>
          <w:rFonts w:ascii="Times New Roman" w:hAnsi="Times New Roman"/>
          <w:szCs w:val="22"/>
        </w:rPr>
        <w:t xml:space="preserve"> SR</w:t>
      </w:r>
      <w:r>
        <w:rPr>
          <w:rFonts w:ascii="Times New Roman" w:hAnsi="Times New Roman"/>
          <w:szCs w:val="22"/>
        </w:rPr>
        <w:t xml:space="preserve"> </w:t>
      </w:r>
      <w:r>
        <w:rPr>
          <w:rFonts w:ascii="Times New Roman" w:hAnsi="Times New Roman"/>
        </w:rPr>
        <w:t>č</w:t>
      </w:r>
      <w:r w:rsidR="005F00DC">
        <w:rPr>
          <w:rFonts w:ascii="Times New Roman" w:hAnsi="Times New Roman"/>
        </w:rPr>
        <w:t>.</w:t>
      </w:r>
      <w:r>
        <w:rPr>
          <w:rFonts w:ascii="Times New Roman" w:hAnsi="Times New Roman"/>
        </w:rPr>
        <w:t xml:space="preserve"> 743/2006.</w:t>
      </w:r>
    </w:p>
    <w:p w:rsidR="00FD3659" w:rsidP="008145AF">
      <w:pPr>
        <w:bidi w:val="0"/>
        <w:jc w:val="both"/>
        <w:rPr>
          <w:rFonts w:ascii="Times New Roman" w:hAnsi="Times New Roman"/>
          <w:szCs w:val="22"/>
          <w:u w:val="single"/>
        </w:rPr>
      </w:pPr>
    </w:p>
    <w:p w:rsidR="008145AF" w:rsidRPr="00A962C6" w:rsidP="008145AF">
      <w:pPr>
        <w:bidi w:val="0"/>
        <w:jc w:val="both"/>
        <w:rPr>
          <w:rFonts w:ascii="Times New Roman" w:hAnsi="Times New Roman"/>
          <w:spacing w:val="-4"/>
          <w:szCs w:val="22"/>
          <w:lang w:eastAsia="cs-CZ"/>
        </w:rPr>
      </w:pPr>
      <w:r w:rsidRPr="00A962C6">
        <w:rPr>
          <w:rFonts w:ascii="Times New Roman" w:hAnsi="Times New Roman"/>
          <w:szCs w:val="22"/>
          <w:u w:val="single"/>
        </w:rPr>
        <w:t xml:space="preserve">Tabuľka č. </w:t>
      </w:r>
      <w:r w:rsidR="000A362A">
        <w:rPr>
          <w:rFonts w:ascii="Times New Roman" w:hAnsi="Times New Roman"/>
          <w:szCs w:val="22"/>
          <w:u w:val="single"/>
        </w:rPr>
        <w:t>1</w:t>
      </w:r>
      <w:r w:rsidR="007306FD">
        <w:rPr>
          <w:rFonts w:ascii="Times New Roman" w:hAnsi="Times New Roman"/>
          <w:szCs w:val="22"/>
          <w:u w:val="single"/>
        </w:rPr>
        <w:t>2</w:t>
      </w:r>
      <w:r w:rsidRPr="00A962C6">
        <w:rPr>
          <w:rFonts w:ascii="Times New Roman" w:hAnsi="Times New Roman"/>
          <w:szCs w:val="22"/>
          <w:u w:val="single"/>
        </w:rPr>
        <w:t>:</w:t>
      </w:r>
      <w:r w:rsidRPr="00A962C6">
        <w:rPr>
          <w:rFonts w:ascii="Times New Roman" w:hAnsi="Times New Roman"/>
          <w:szCs w:val="22"/>
        </w:rPr>
        <w:t xml:space="preserve"> Rezerva na prostriedky Európskej únie a </w:t>
      </w:r>
      <w:r w:rsidR="00BA1369">
        <w:rPr>
          <w:rFonts w:ascii="Times New Roman" w:hAnsi="Times New Roman"/>
          <w:szCs w:val="22"/>
        </w:rPr>
        <w:t>odvody Európskej únii</w:t>
      </w:r>
      <w:r w:rsidRPr="00A962C6">
        <w:rPr>
          <w:rFonts w:ascii="Times New Roman" w:hAnsi="Times New Roman"/>
          <w:spacing w:val="-4"/>
          <w:szCs w:val="22"/>
          <w:lang w:eastAsia="cs-CZ"/>
        </w:rPr>
        <w:t xml:space="preserve"> </w:t>
      </w:r>
    </w:p>
    <w:p w:rsidR="008145AF" w:rsidRPr="00B02BDB" w:rsidP="008145AF">
      <w:pPr>
        <w:pStyle w:val="BodyText"/>
        <w:bidi w:val="0"/>
        <w:jc w:val="right"/>
        <w:rPr>
          <w:rFonts w:ascii="Times New Roman" w:hAnsi="Times New Roman"/>
          <w:sz w:val="16"/>
          <w:szCs w:val="20"/>
          <w:lang w:val="sk-SK" w:eastAsia="x-none"/>
        </w:rPr>
      </w:pPr>
      <w:r w:rsidRPr="00B02BDB">
        <w:rPr>
          <w:rFonts w:ascii="Times New Roman" w:hAnsi="Times New Roman"/>
          <w:sz w:val="20"/>
          <w:szCs w:val="20"/>
        </w:rPr>
        <w:t xml:space="preserve">        </w:t>
      </w:r>
      <w:r w:rsidR="00B065DF">
        <w:rPr>
          <w:rFonts w:ascii="Times New Roman" w:hAnsi="Times New Roman"/>
          <w:sz w:val="20"/>
          <w:szCs w:val="20"/>
          <w:lang w:val="sk-SK" w:eastAsia="x-none"/>
        </w:rPr>
        <w:t xml:space="preserve">  </w:t>
      </w:r>
      <w:r w:rsidRPr="00B02BDB">
        <w:rPr>
          <w:rFonts w:ascii="Times New Roman" w:hAnsi="Times New Roman"/>
          <w:sz w:val="20"/>
          <w:szCs w:val="20"/>
        </w:rPr>
        <w:t xml:space="preserve"> </w:t>
      </w:r>
      <w:r w:rsidR="00B065DF">
        <w:rPr>
          <w:rFonts w:ascii="Times New Roman" w:hAnsi="Times New Roman"/>
          <w:sz w:val="20"/>
          <w:szCs w:val="20"/>
          <w:lang w:val="sk-SK" w:eastAsia="x-none"/>
        </w:rPr>
        <w:t xml:space="preserve">   </w:t>
      </w:r>
      <w:r w:rsidRPr="00B02BDB">
        <w:rPr>
          <w:rFonts w:ascii="Times New Roman" w:hAnsi="Times New Roman"/>
          <w:sz w:val="16"/>
          <w:szCs w:val="20"/>
        </w:rPr>
        <w:t>(v tis. eur)</w:t>
      </w:r>
    </w:p>
    <w:tbl>
      <w:tblPr>
        <w:tblStyle w:val="TableNormal"/>
        <w:tblW w:w="9077" w:type="dxa"/>
        <w:tblInd w:w="65" w:type="dxa"/>
        <w:tblLayout w:type="fixed"/>
        <w:tblCellMar>
          <w:left w:w="70" w:type="dxa"/>
          <w:right w:w="70" w:type="dxa"/>
        </w:tblCellMar>
        <w:tblLook w:val="04A0"/>
      </w:tblPr>
      <w:tblGrid>
        <w:gridCol w:w="3407"/>
        <w:gridCol w:w="810"/>
        <w:gridCol w:w="810"/>
        <w:gridCol w:w="810"/>
        <w:gridCol w:w="810"/>
        <w:gridCol w:w="810"/>
        <w:gridCol w:w="810"/>
        <w:gridCol w:w="810"/>
      </w:tblGrid>
      <w:tr>
        <w:tblPrEx>
          <w:tblW w:w="9077" w:type="dxa"/>
          <w:tblInd w:w="65" w:type="dxa"/>
          <w:tblLayout w:type="fixed"/>
          <w:tblCellMar>
            <w:left w:w="70" w:type="dxa"/>
            <w:right w:w="70" w:type="dxa"/>
          </w:tblCellMar>
          <w:tblLook w:val="04A0"/>
        </w:tblPrEx>
        <w:trPr>
          <w:trHeight w:val="330"/>
        </w:trPr>
        <w:tc>
          <w:tcPr>
            <w:tcW w:w="340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E42B2A" w:rsidRPr="000E622F" w:rsidP="00E42B2A">
            <w:pPr>
              <w:bidi w:val="0"/>
              <w:jc w:val="both"/>
              <w:rPr>
                <w:rFonts w:ascii="Times New Roman" w:hAnsi="Times New Roman"/>
                <w:b/>
                <w:sz w:val="16"/>
                <w:szCs w:val="16"/>
              </w:rPr>
            </w:pPr>
            <w:r w:rsidRPr="000E622F">
              <w:rPr>
                <w:rFonts w:ascii="Times New Roman" w:hAnsi="Times New Roman"/>
                <w:b/>
                <w:sz w:val="16"/>
                <w:szCs w:val="16"/>
              </w:rPr>
              <w:t> </w:t>
            </w:r>
          </w:p>
        </w:tc>
        <w:tc>
          <w:tcPr>
            <w:tcW w:w="81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E42B2A" w:rsidRPr="000E622F" w:rsidP="00000F76">
            <w:pPr>
              <w:bidi w:val="0"/>
              <w:jc w:val="center"/>
              <w:rPr>
                <w:rFonts w:ascii="Times New Roman" w:hAnsi="Times New Roman"/>
                <w:b/>
                <w:bCs/>
                <w:sz w:val="16"/>
                <w:szCs w:val="16"/>
              </w:rPr>
            </w:pPr>
            <w:r w:rsidRPr="000E622F">
              <w:rPr>
                <w:rFonts w:ascii="Times New Roman" w:hAnsi="Times New Roman"/>
                <w:b/>
                <w:bCs/>
                <w:sz w:val="16"/>
                <w:szCs w:val="16"/>
              </w:rPr>
              <w:t>201</w:t>
            </w:r>
            <w:r w:rsidR="00000F76">
              <w:rPr>
                <w:rFonts w:ascii="Times New Roman" w:hAnsi="Times New Roman"/>
                <w:b/>
                <w:bCs/>
                <w:sz w:val="16"/>
                <w:szCs w:val="16"/>
              </w:rPr>
              <w:t>2</w:t>
            </w:r>
            <w:r w:rsidRPr="000E622F">
              <w:rPr>
                <w:rFonts w:ascii="Times New Roman" w:hAnsi="Times New Roman"/>
                <w:b/>
                <w:bCs/>
                <w:sz w:val="16"/>
                <w:szCs w:val="16"/>
              </w:rPr>
              <w:t xml:space="preserve"> S</w:t>
            </w:r>
          </w:p>
        </w:tc>
        <w:tc>
          <w:tcPr>
            <w:tcW w:w="81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E42B2A" w:rsidRPr="000E622F" w:rsidP="00000F76">
            <w:pPr>
              <w:bidi w:val="0"/>
              <w:jc w:val="center"/>
              <w:rPr>
                <w:rFonts w:ascii="Times New Roman" w:hAnsi="Times New Roman"/>
                <w:b/>
                <w:bCs/>
                <w:sz w:val="16"/>
                <w:szCs w:val="16"/>
              </w:rPr>
            </w:pPr>
            <w:r w:rsidRPr="000E622F">
              <w:rPr>
                <w:rFonts w:ascii="Times New Roman" w:hAnsi="Times New Roman"/>
                <w:b/>
                <w:bCs/>
                <w:sz w:val="16"/>
                <w:szCs w:val="16"/>
              </w:rPr>
              <w:t>201</w:t>
            </w:r>
            <w:r w:rsidR="00000F76">
              <w:rPr>
                <w:rFonts w:ascii="Times New Roman" w:hAnsi="Times New Roman"/>
                <w:b/>
                <w:bCs/>
                <w:sz w:val="16"/>
                <w:szCs w:val="16"/>
              </w:rPr>
              <w:t>3</w:t>
            </w:r>
            <w:r w:rsidRPr="000E622F">
              <w:rPr>
                <w:rFonts w:ascii="Times New Roman" w:hAnsi="Times New Roman"/>
                <w:b/>
                <w:bCs/>
                <w:sz w:val="16"/>
                <w:szCs w:val="16"/>
              </w:rPr>
              <w:t xml:space="preserve"> S</w:t>
            </w:r>
          </w:p>
        </w:tc>
        <w:tc>
          <w:tcPr>
            <w:tcW w:w="81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E42B2A" w:rsidRPr="000E622F" w:rsidP="00000F76">
            <w:pPr>
              <w:bidi w:val="0"/>
              <w:jc w:val="center"/>
              <w:rPr>
                <w:rFonts w:ascii="Times New Roman" w:hAnsi="Times New Roman"/>
                <w:b/>
                <w:bCs/>
                <w:sz w:val="16"/>
                <w:szCs w:val="16"/>
              </w:rPr>
            </w:pPr>
            <w:r w:rsidRPr="000E622F">
              <w:rPr>
                <w:rFonts w:ascii="Times New Roman" w:hAnsi="Times New Roman"/>
                <w:b/>
                <w:bCs/>
                <w:sz w:val="16"/>
                <w:szCs w:val="16"/>
              </w:rPr>
              <w:t>201</w:t>
            </w:r>
            <w:r w:rsidR="00000F76">
              <w:rPr>
                <w:rFonts w:ascii="Times New Roman" w:hAnsi="Times New Roman"/>
                <w:b/>
                <w:bCs/>
                <w:sz w:val="16"/>
                <w:szCs w:val="16"/>
              </w:rPr>
              <w:t>4</w:t>
            </w:r>
            <w:r w:rsidRPr="000E622F">
              <w:rPr>
                <w:rFonts w:ascii="Times New Roman" w:hAnsi="Times New Roman"/>
                <w:b/>
                <w:bCs/>
                <w:sz w:val="16"/>
                <w:szCs w:val="16"/>
              </w:rPr>
              <w:t xml:space="preserve"> R</w:t>
            </w:r>
          </w:p>
        </w:tc>
        <w:tc>
          <w:tcPr>
            <w:tcW w:w="81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E42B2A" w:rsidRPr="000E622F" w:rsidP="0033322B">
            <w:pPr>
              <w:bidi w:val="0"/>
              <w:jc w:val="center"/>
              <w:rPr>
                <w:rFonts w:ascii="Times New Roman" w:hAnsi="Times New Roman"/>
                <w:b/>
                <w:bCs/>
                <w:sz w:val="16"/>
                <w:szCs w:val="16"/>
              </w:rPr>
            </w:pPr>
            <w:r w:rsidRPr="000E622F">
              <w:rPr>
                <w:rFonts w:ascii="Times New Roman" w:hAnsi="Times New Roman"/>
                <w:b/>
                <w:bCs/>
                <w:sz w:val="16"/>
                <w:szCs w:val="16"/>
              </w:rPr>
              <w:t>201</w:t>
            </w:r>
            <w:r w:rsidR="00000F76">
              <w:rPr>
                <w:rFonts w:ascii="Times New Roman" w:hAnsi="Times New Roman"/>
                <w:b/>
                <w:bCs/>
                <w:sz w:val="16"/>
                <w:szCs w:val="16"/>
              </w:rPr>
              <w:t>4</w:t>
            </w:r>
            <w:r w:rsidRPr="000E622F">
              <w:rPr>
                <w:rFonts w:ascii="Times New Roman" w:hAnsi="Times New Roman"/>
                <w:b/>
                <w:bCs/>
                <w:sz w:val="16"/>
                <w:szCs w:val="16"/>
              </w:rPr>
              <w:t xml:space="preserve"> O</w:t>
            </w:r>
            <w:r w:rsidR="0033322B">
              <w:rPr>
                <w:rFonts w:ascii="Times New Roman" w:hAnsi="Times New Roman"/>
                <w:b/>
                <w:bCs/>
                <w:sz w:val="16"/>
                <w:szCs w:val="16"/>
              </w:rPr>
              <w:t>S</w:t>
            </w:r>
          </w:p>
        </w:tc>
        <w:tc>
          <w:tcPr>
            <w:tcW w:w="81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E42B2A" w:rsidRPr="000E622F" w:rsidP="00000F76">
            <w:pPr>
              <w:bidi w:val="0"/>
              <w:jc w:val="center"/>
              <w:rPr>
                <w:rFonts w:ascii="Times New Roman" w:hAnsi="Times New Roman"/>
                <w:b/>
                <w:bCs/>
                <w:sz w:val="16"/>
                <w:szCs w:val="16"/>
              </w:rPr>
            </w:pPr>
            <w:r w:rsidRPr="000E622F">
              <w:rPr>
                <w:rFonts w:ascii="Times New Roman" w:hAnsi="Times New Roman"/>
                <w:b/>
                <w:bCs/>
                <w:sz w:val="16"/>
                <w:szCs w:val="16"/>
              </w:rPr>
              <w:t>201</w:t>
            </w:r>
            <w:r w:rsidR="00000F76">
              <w:rPr>
                <w:rFonts w:ascii="Times New Roman" w:hAnsi="Times New Roman"/>
                <w:b/>
                <w:bCs/>
                <w:sz w:val="16"/>
                <w:szCs w:val="16"/>
              </w:rPr>
              <w:t>5</w:t>
            </w:r>
            <w:r w:rsidRPr="000E622F">
              <w:rPr>
                <w:rFonts w:ascii="Times New Roman" w:hAnsi="Times New Roman"/>
                <w:b/>
                <w:bCs/>
                <w:sz w:val="16"/>
                <w:szCs w:val="16"/>
              </w:rPr>
              <w:t xml:space="preserve"> N</w:t>
            </w:r>
          </w:p>
        </w:tc>
        <w:tc>
          <w:tcPr>
            <w:tcW w:w="81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E42B2A" w:rsidRPr="000E622F" w:rsidP="00000F76">
            <w:pPr>
              <w:bidi w:val="0"/>
              <w:jc w:val="center"/>
              <w:rPr>
                <w:rFonts w:ascii="Times New Roman" w:hAnsi="Times New Roman"/>
                <w:b/>
                <w:bCs/>
                <w:sz w:val="16"/>
                <w:szCs w:val="16"/>
              </w:rPr>
            </w:pPr>
            <w:r w:rsidRPr="000E622F">
              <w:rPr>
                <w:rFonts w:ascii="Times New Roman" w:hAnsi="Times New Roman"/>
                <w:b/>
                <w:bCs/>
                <w:sz w:val="16"/>
                <w:szCs w:val="16"/>
              </w:rPr>
              <w:t>201</w:t>
            </w:r>
            <w:r w:rsidR="00000F76">
              <w:rPr>
                <w:rFonts w:ascii="Times New Roman" w:hAnsi="Times New Roman"/>
                <w:b/>
                <w:bCs/>
                <w:sz w:val="16"/>
                <w:szCs w:val="16"/>
              </w:rPr>
              <w:t>6</w:t>
            </w:r>
            <w:r w:rsidRPr="000E622F">
              <w:rPr>
                <w:rFonts w:ascii="Times New Roman" w:hAnsi="Times New Roman"/>
                <w:b/>
                <w:bCs/>
                <w:sz w:val="16"/>
                <w:szCs w:val="16"/>
              </w:rPr>
              <w:t xml:space="preserve"> N</w:t>
            </w:r>
          </w:p>
        </w:tc>
        <w:tc>
          <w:tcPr>
            <w:tcW w:w="81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E42B2A" w:rsidRPr="000E622F" w:rsidP="00000F76">
            <w:pPr>
              <w:bidi w:val="0"/>
              <w:jc w:val="center"/>
              <w:rPr>
                <w:rFonts w:ascii="Times New Roman" w:hAnsi="Times New Roman"/>
                <w:b/>
                <w:bCs/>
                <w:sz w:val="16"/>
                <w:szCs w:val="16"/>
              </w:rPr>
            </w:pPr>
            <w:r w:rsidRPr="000E622F">
              <w:rPr>
                <w:rFonts w:ascii="Times New Roman" w:hAnsi="Times New Roman"/>
                <w:b/>
                <w:bCs/>
                <w:sz w:val="16"/>
                <w:szCs w:val="16"/>
              </w:rPr>
              <w:t>201</w:t>
            </w:r>
            <w:r w:rsidR="00000F76">
              <w:rPr>
                <w:rFonts w:ascii="Times New Roman" w:hAnsi="Times New Roman"/>
                <w:b/>
                <w:bCs/>
                <w:sz w:val="16"/>
                <w:szCs w:val="16"/>
              </w:rPr>
              <w:t>7</w:t>
            </w:r>
            <w:r w:rsidRPr="000E622F">
              <w:rPr>
                <w:rFonts w:ascii="Times New Roman" w:hAnsi="Times New Roman"/>
                <w:b/>
                <w:bCs/>
                <w:sz w:val="16"/>
                <w:szCs w:val="16"/>
              </w:rPr>
              <w:t xml:space="preserve"> N</w:t>
            </w:r>
          </w:p>
        </w:tc>
      </w:tr>
      <w:tr>
        <w:tblPrEx>
          <w:tblW w:w="9077" w:type="dxa"/>
          <w:tblInd w:w="65" w:type="dxa"/>
          <w:tblLayout w:type="fixed"/>
          <w:tblCellMar>
            <w:left w:w="70" w:type="dxa"/>
            <w:right w:w="70" w:type="dxa"/>
          </w:tblCellMar>
          <w:tblLook w:val="04A0"/>
        </w:tblPrEx>
        <w:trPr>
          <w:trHeight w:val="227"/>
        </w:trPr>
        <w:tc>
          <w:tcPr>
            <w:tcW w:w="3407" w:type="dxa"/>
            <w:tcBorders>
              <w:top w:val="nil"/>
              <w:left w:val="single" w:sz="4" w:space="0" w:color="auto"/>
              <w:bottom w:val="single" w:sz="4" w:space="0" w:color="auto"/>
              <w:right w:val="single" w:sz="4" w:space="0" w:color="auto"/>
            </w:tcBorders>
            <w:shd w:val="clear" w:color="000000" w:fill="auto"/>
            <w:textDirection w:val="lrTb"/>
            <w:vAlign w:val="center"/>
            <w:hideMark/>
          </w:tcPr>
          <w:p w:rsidR="00940857" w:rsidRPr="00E42B2A" w:rsidP="00E42B2A">
            <w:pPr>
              <w:bidi w:val="0"/>
              <w:rPr>
                <w:rFonts w:ascii="Times New Roman" w:hAnsi="Times New Roman"/>
                <w:sz w:val="16"/>
                <w:szCs w:val="16"/>
              </w:rPr>
            </w:pPr>
            <w:r w:rsidRPr="00E42B2A">
              <w:rPr>
                <w:rFonts w:ascii="Times New Roman" w:hAnsi="Times New Roman"/>
                <w:sz w:val="16"/>
                <w:szCs w:val="16"/>
              </w:rPr>
              <w:t>Rezerva na odvody do všeobecného rozpočtu EÚ</w:t>
            </w:r>
          </w:p>
        </w:tc>
        <w:tc>
          <w:tcPr>
            <w:tcW w:w="810" w:type="dxa"/>
            <w:tcBorders>
              <w:top w:val="nil"/>
              <w:left w:val="nil"/>
              <w:bottom w:val="single" w:sz="4" w:space="0" w:color="auto"/>
              <w:right w:val="single" w:sz="4" w:space="0" w:color="auto"/>
            </w:tcBorders>
            <w:shd w:val="clear" w:color="000000" w:fill="auto"/>
            <w:textDirection w:val="lrTb"/>
            <w:vAlign w:val="center"/>
            <w:hideMark/>
          </w:tcPr>
          <w:p w:rsidR="00940857">
            <w:pPr>
              <w:bidi w:val="0"/>
              <w:jc w:val="right"/>
              <w:rPr>
                <w:rFonts w:ascii="Times New Roman" w:hAnsi="Times New Roman"/>
                <w:sz w:val="16"/>
                <w:szCs w:val="16"/>
              </w:rPr>
            </w:pPr>
            <w:r w:rsidR="00000F76">
              <w:rPr>
                <w:rFonts w:ascii="Times New Roman" w:hAnsi="Times New Roman"/>
                <w:sz w:val="16"/>
                <w:szCs w:val="16"/>
              </w:rPr>
              <w:t>7 098*</w:t>
            </w:r>
          </w:p>
        </w:tc>
        <w:tc>
          <w:tcPr>
            <w:tcW w:w="810" w:type="dxa"/>
            <w:tcBorders>
              <w:top w:val="nil"/>
              <w:left w:val="nil"/>
              <w:bottom w:val="single" w:sz="4" w:space="0" w:color="auto"/>
              <w:right w:val="single" w:sz="4" w:space="0" w:color="auto"/>
            </w:tcBorders>
            <w:textDirection w:val="lrTb"/>
            <w:vAlign w:val="center"/>
            <w:hideMark/>
          </w:tcPr>
          <w:p w:rsidR="00940857">
            <w:pPr>
              <w:bidi w:val="0"/>
              <w:jc w:val="right"/>
              <w:rPr>
                <w:rFonts w:ascii="Times New Roman" w:hAnsi="Times New Roman"/>
                <w:sz w:val="16"/>
                <w:szCs w:val="16"/>
              </w:rPr>
            </w:pPr>
            <w:r w:rsidR="00000F76">
              <w:rPr>
                <w:rFonts w:ascii="Times New Roman" w:hAnsi="Times New Roman"/>
                <w:sz w:val="16"/>
                <w:szCs w:val="16"/>
              </w:rPr>
              <w:t>0</w:t>
            </w:r>
          </w:p>
        </w:tc>
        <w:tc>
          <w:tcPr>
            <w:tcW w:w="810" w:type="dxa"/>
            <w:tcBorders>
              <w:top w:val="nil"/>
              <w:left w:val="nil"/>
              <w:bottom w:val="single" w:sz="4" w:space="0" w:color="auto"/>
              <w:right w:val="single" w:sz="4" w:space="0" w:color="auto"/>
            </w:tcBorders>
            <w:textDirection w:val="lrTb"/>
            <w:vAlign w:val="center"/>
          </w:tcPr>
          <w:p w:rsidR="00940857">
            <w:pPr>
              <w:bidi w:val="0"/>
              <w:jc w:val="right"/>
              <w:rPr>
                <w:rFonts w:ascii="Times New Roman" w:hAnsi="Times New Roman"/>
                <w:sz w:val="16"/>
                <w:szCs w:val="16"/>
              </w:rPr>
            </w:pPr>
            <w:r w:rsidR="00000F76">
              <w:rPr>
                <w:rFonts w:ascii="Times New Roman" w:hAnsi="Times New Roman"/>
                <w:sz w:val="16"/>
                <w:szCs w:val="16"/>
              </w:rPr>
              <w:t>57 500</w:t>
            </w:r>
          </w:p>
        </w:tc>
        <w:tc>
          <w:tcPr>
            <w:tcW w:w="810" w:type="dxa"/>
            <w:tcBorders>
              <w:top w:val="nil"/>
              <w:left w:val="nil"/>
              <w:bottom w:val="single" w:sz="4" w:space="0" w:color="auto"/>
              <w:right w:val="single" w:sz="4" w:space="0" w:color="auto"/>
            </w:tcBorders>
            <w:textDirection w:val="lrTb"/>
            <w:vAlign w:val="center"/>
          </w:tcPr>
          <w:p w:rsidR="00940857" w:rsidRPr="00B61A65" w:rsidP="00D924BF">
            <w:pPr>
              <w:bidi w:val="0"/>
              <w:jc w:val="right"/>
              <w:rPr>
                <w:rFonts w:ascii="Times New Roman" w:hAnsi="Times New Roman"/>
                <w:color w:val="000000"/>
                <w:sz w:val="16"/>
                <w:szCs w:val="16"/>
              </w:rPr>
            </w:pPr>
            <w:r w:rsidR="003F7EE2">
              <w:rPr>
                <w:rFonts w:ascii="Times New Roman" w:hAnsi="Times New Roman"/>
                <w:color w:val="000000"/>
                <w:sz w:val="16"/>
                <w:szCs w:val="16"/>
              </w:rPr>
              <w:t>54 088</w:t>
            </w:r>
          </w:p>
        </w:tc>
        <w:tc>
          <w:tcPr>
            <w:tcW w:w="810" w:type="dxa"/>
            <w:tcBorders>
              <w:top w:val="nil"/>
              <w:left w:val="nil"/>
              <w:bottom w:val="single" w:sz="4" w:space="0" w:color="auto"/>
              <w:right w:val="single" w:sz="4" w:space="0" w:color="auto"/>
            </w:tcBorders>
            <w:textDirection w:val="lrTb"/>
            <w:vAlign w:val="center"/>
          </w:tcPr>
          <w:p w:rsidR="00940857" w:rsidP="007A3353">
            <w:pPr>
              <w:bidi w:val="0"/>
              <w:jc w:val="right"/>
              <w:rPr>
                <w:rFonts w:ascii="Times New Roman" w:hAnsi="Times New Roman"/>
                <w:sz w:val="16"/>
                <w:szCs w:val="16"/>
              </w:rPr>
            </w:pPr>
            <w:r w:rsidR="003F7EE2">
              <w:rPr>
                <w:rFonts w:ascii="Times New Roman" w:hAnsi="Times New Roman"/>
                <w:sz w:val="16"/>
                <w:szCs w:val="16"/>
              </w:rPr>
              <w:t>50 961</w:t>
            </w:r>
          </w:p>
        </w:tc>
        <w:tc>
          <w:tcPr>
            <w:tcW w:w="810" w:type="dxa"/>
            <w:tcBorders>
              <w:top w:val="nil"/>
              <w:left w:val="nil"/>
              <w:bottom w:val="single" w:sz="4" w:space="0" w:color="auto"/>
              <w:right w:val="single" w:sz="4" w:space="0" w:color="auto"/>
            </w:tcBorders>
            <w:textDirection w:val="lrTb"/>
            <w:vAlign w:val="center"/>
          </w:tcPr>
          <w:p w:rsidR="00940857">
            <w:pPr>
              <w:bidi w:val="0"/>
              <w:jc w:val="right"/>
              <w:rPr>
                <w:rFonts w:ascii="Times New Roman" w:hAnsi="Times New Roman"/>
                <w:sz w:val="16"/>
                <w:szCs w:val="16"/>
              </w:rPr>
            </w:pPr>
            <w:r w:rsidR="00B727C5">
              <w:rPr>
                <w:rFonts w:ascii="Times New Roman" w:hAnsi="Times New Roman"/>
                <w:sz w:val="16"/>
                <w:szCs w:val="16"/>
              </w:rPr>
              <w:t>6 116</w:t>
            </w:r>
          </w:p>
        </w:tc>
        <w:tc>
          <w:tcPr>
            <w:tcW w:w="810" w:type="dxa"/>
            <w:tcBorders>
              <w:top w:val="nil"/>
              <w:left w:val="nil"/>
              <w:bottom w:val="single" w:sz="4" w:space="0" w:color="auto"/>
              <w:right w:val="single" w:sz="4" w:space="0" w:color="auto"/>
            </w:tcBorders>
            <w:textDirection w:val="lrTb"/>
            <w:vAlign w:val="center"/>
          </w:tcPr>
          <w:p w:rsidR="00940857">
            <w:pPr>
              <w:bidi w:val="0"/>
              <w:jc w:val="right"/>
              <w:rPr>
                <w:rFonts w:ascii="Times New Roman" w:hAnsi="Times New Roman"/>
                <w:sz w:val="16"/>
                <w:szCs w:val="16"/>
              </w:rPr>
            </w:pPr>
            <w:r w:rsidR="00B727C5">
              <w:rPr>
                <w:rFonts w:ascii="Times New Roman" w:hAnsi="Times New Roman"/>
                <w:sz w:val="16"/>
                <w:szCs w:val="16"/>
              </w:rPr>
              <w:t>6 116</w:t>
            </w:r>
          </w:p>
        </w:tc>
      </w:tr>
      <w:tr>
        <w:tblPrEx>
          <w:tblW w:w="9077" w:type="dxa"/>
          <w:tblInd w:w="65" w:type="dxa"/>
          <w:tblLayout w:type="fixed"/>
          <w:tblCellMar>
            <w:left w:w="70" w:type="dxa"/>
            <w:right w:w="70" w:type="dxa"/>
          </w:tblCellMar>
          <w:tblLook w:val="04A0"/>
        </w:tblPrEx>
        <w:trPr>
          <w:trHeight w:val="227"/>
        </w:trPr>
        <w:tc>
          <w:tcPr>
            <w:tcW w:w="3407" w:type="dxa"/>
            <w:tcBorders>
              <w:top w:val="nil"/>
              <w:left w:val="single" w:sz="4" w:space="0" w:color="auto"/>
              <w:bottom w:val="single" w:sz="4" w:space="0" w:color="auto"/>
              <w:right w:val="single" w:sz="4" w:space="0" w:color="auto"/>
            </w:tcBorders>
            <w:shd w:val="clear" w:color="000000" w:fill="auto"/>
            <w:textDirection w:val="lrTb"/>
            <w:vAlign w:val="center"/>
            <w:hideMark/>
          </w:tcPr>
          <w:p w:rsidR="00940857" w:rsidRPr="00E42B2A" w:rsidP="00E42B2A">
            <w:pPr>
              <w:bidi w:val="0"/>
              <w:rPr>
                <w:rFonts w:ascii="Times New Roman" w:hAnsi="Times New Roman"/>
                <w:sz w:val="16"/>
                <w:szCs w:val="16"/>
              </w:rPr>
            </w:pPr>
            <w:r w:rsidRPr="00E42B2A">
              <w:rPr>
                <w:rFonts w:ascii="Times New Roman" w:hAnsi="Times New Roman"/>
                <w:sz w:val="16"/>
                <w:szCs w:val="16"/>
              </w:rPr>
              <w:t>Rezerva na štrukturálne operácie</w:t>
            </w:r>
          </w:p>
        </w:tc>
        <w:tc>
          <w:tcPr>
            <w:tcW w:w="810" w:type="dxa"/>
            <w:tcBorders>
              <w:top w:val="nil"/>
              <w:left w:val="nil"/>
              <w:bottom w:val="single" w:sz="4" w:space="0" w:color="auto"/>
              <w:right w:val="single" w:sz="4" w:space="0" w:color="auto"/>
            </w:tcBorders>
            <w:shd w:val="clear" w:color="000000" w:fill="auto"/>
            <w:textDirection w:val="lrTb"/>
            <w:vAlign w:val="center"/>
            <w:hideMark/>
          </w:tcPr>
          <w:p w:rsidR="00940857">
            <w:pPr>
              <w:bidi w:val="0"/>
              <w:jc w:val="right"/>
              <w:rPr>
                <w:rFonts w:ascii="Times New Roman" w:hAnsi="Times New Roman"/>
                <w:sz w:val="16"/>
                <w:szCs w:val="16"/>
              </w:rPr>
            </w:pPr>
            <w:r w:rsidR="00000F76">
              <w:rPr>
                <w:rFonts w:ascii="Times New Roman" w:hAnsi="Times New Roman"/>
                <w:sz w:val="16"/>
                <w:szCs w:val="16"/>
              </w:rPr>
              <w:t>0</w:t>
            </w:r>
          </w:p>
        </w:tc>
        <w:tc>
          <w:tcPr>
            <w:tcW w:w="810" w:type="dxa"/>
            <w:tcBorders>
              <w:top w:val="nil"/>
              <w:left w:val="nil"/>
              <w:bottom w:val="single" w:sz="4" w:space="0" w:color="auto"/>
              <w:right w:val="single" w:sz="4" w:space="0" w:color="auto"/>
            </w:tcBorders>
            <w:textDirection w:val="lrTb"/>
            <w:vAlign w:val="center"/>
            <w:hideMark/>
          </w:tcPr>
          <w:p w:rsidR="00940857">
            <w:pPr>
              <w:bidi w:val="0"/>
              <w:jc w:val="right"/>
              <w:rPr>
                <w:rFonts w:ascii="Times New Roman" w:hAnsi="Times New Roman"/>
                <w:sz w:val="16"/>
                <w:szCs w:val="16"/>
              </w:rPr>
            </w:pPr>
            <w:r>
              <w:rPr>
                <w:rFonts w:ascii="Times New Roman" w:hAnsi="Times New Roman"/>
                <w:sz w:val="16"/>
                <w:szCs w:val="16"/>
              </w:rPr>
              <w:t>0</w:t>
            </w:r>
          </w:p>
        </w:tc>
        <w:tc>
          <w:tcPr>
            <w:tcW w:w="810" w:type="dxa"/>
            <w:tcBorders>
              <w:top w:val="nil"/>
              <w:left w:val="nil"/>
              <w:bottom w:val="single" w:sz="4" w:space="0" w:color="auto"/>
              <w:right w:val="single" w:sz="4" w:space="0" w:color="auto"/>
            </w:tcBorders>
            <w:textDirection w:val="lrTb"/>
            <w:vAlign w:val="center"/>
          </w:tcPr>
          <w:p w:rsidR="00940857">
            <w:pPr>
              <w:bidi w:val="0"/>
              <w:jc w:val="right"/>
              <w:rPr>
                <w:rFonts w:ascii="Times New Roman" w:hAnsi="Times New Roman"/>
                <w:sz w:val="16"/>
                <w:szCs w:val="16"/>
              </w:rPr>
            </w:pPr>
            <w:r w:rsidR="00000F76">
              <w:rPr>
                <w:rFonts w:ascii="Times New Roman" w:hAnsi="Times New Roman"/>
                <w:sz w:val="16"/>
                <w:szCs w:val="16"/>
              </w:rPr>
              <w:t>2 350</w:t>
            </w:r>
          </w:p>
        </w:tc>
        <w:tc>
          <w:tcPr>
            <w:tcW w:w="810" w:type="dxa"/>
            <w:tcBorders>
              <w:top w:val="nil"/>
              <w:left w:val="nil"/>
              <w:bottom w:val="single" w:sz="4" w:space="0" w:color="auto"/>
              <w:right w:val="single" w:sz="4" w:space="0" w:color="auto"/>
            </w:tcBorders>
            <w:textDirection w:val="lrTb"/>
            <w:vAlign w:val="center"/>
          </w:tcPr>
          <w:p w:rsidR="00940857" w:rsidRPr="00B61A65">
            <w:pPr>
              <w:bidi w:val="0"/>
              <w:jc w:val="right"/>
              <w:rPr>
                <w:rFonts w:ascii="Times New Roman" w:hAnsi="Times New Roman"/>
                <w:color w:val="000000"/>
                <w:sz w:val="16"/>
                <w:szCs w:val="16"/>
              </w:rPr>
            </w:pPr>
            <w:r w:rsidRPr="00B61A65" w:rsidR="00000F76">
              <w:rPr>
                <w:rFonts w:ascii="Times New Roman" w:hAnsi="Times New Roman"/>
                <w:color w:val="000000"/>
                <w:sz w:val="16"/>
                <w:szCs w:val="16"/>
              </w:rPr>
              <w:t>1 350</w:t>
            </w:r>
          </w:p>
        </w:tc>
        <w:tc>
          <w:tcPr>
            <w:tcW w:w="810" w:type="dxa"/>
            <w:tcBorders>
              <w:top w:val="nil"/>
              <w:left w:val="nil"/>
              <w:bottom w:val="single" w:sz="4" w:space="0" w:color="auto"/>
              <w:right w:val="single" w:sz="4" w:space="0" w:color="auto"/>
            </w:tcBorders>
            <w:textDirection w:val="lrTb"/>
            <w:vAlign w:val="center"/>
            <w:hideMark/>
          </w:tcPr>
          <w:p w:rsidR="00940857">
            <w:pPr>
              <w:bidi w:val="0"/>
              <w:jc w:val="right"/>
              <w:rPr>
                <w:rFonts w:ascii="Times New Roman" w:hAnsi="Times New Roman"/>
                <w:sz w:val="16"/>
                <w:szCs w:val="16"/>
              </w:rPr>
            </w:pPr>
            <w:r w:rsidR="00000F76">
              <w:rPr>
                <w:rFonts w:ascii="Times New Roman" w:hAnsi="Times New Roman"/>
                <w:sz w:val="16"/>
                <w:szCs w:val="16"/>
              </w:rPr>
              <w:t>3 000</w:t>
            </w:r>
          </w:p>
        </w:tc>
        <w:tc>
          <w:tcPr>
            <w:tcW w:w="810" w:type="dxa"/>
            <w:tcBorders>
              <w:top w:val="nil"/>
              <w:left w:val="nil"/>
              <w:bottom w:val="single" w:sz="4" w:space="0" w:color="auto"/>
              <w:right w:val="single" w:sz="4" w:space="0" w:color="auto"/>
            </w:tcBorders>
            <w:textDirection w:val="lrTb"/>
            <w:vAlign w:val="center"/>
            <w:hideMark/>
          </w:tcPr>
          <w:p w:rsidR="00940857" w:rsidP="00000F76">
            <w:pPr>
              <w:bidi w:val="0"/>
              <w:jc w:val="right"/>
              <w:rPr>
                <w:rFonts w:ascii="Times New Roman" w:hAnsi="Times New Roman"/>
                <w:sz w:val="16"/>
                <w:szCs w:val="16"/>
              </w:rPr>
            </w:pPr>
            <w:r w:rsidR="00000F76">
              <w:rPr>
                <w:rFonts w:ascii="Times New Roman" w:hAnsi="Times New Roman"/>
                <w:sz w:val="16"/>
                <w:szCs w:val="16"/>
              </w:rPr>
              <w:t>3 000</w:t>
            </w:r>
          </w:p>
        </w:tc>
        <w:tc>
          <w:tcPr>
            <w:tcW w:w="810" w:type="dxa"/>
            <w:tcBorders>
              <w:top w:val="nil"/>
              <w:left w:val="nil"/>
              <w:bottom w:val="single" w:sz="4" w:space="0" w:color="auto"/>
              <w:right w:val="single" w:sz="4" w:space="0" w:color="auto"/>
            </w:tcBorders>
            <w:textDirection w:val="lrTb"/>
            <w:vAlign w:val="center"/>
            <w:hideMark/>
          </w:tcPr>
          <w:p w:rsidR="00940857">
            <w:pPr>
              <w:bidi w:val="0"/>
              <w:jc w:val="right"/>
              <w:rPr>
                <w:rFonts w:ascii="Times New Roman" w:hAnsi="Times New Roman"/>
                <w:sz w:val="16"/>
                <w:szCs w:val="16"/>
              </w:rPr>
            </w:pPr>
            <w:r w:rsidR="00000F76">
              <w:rPr>
                <w:rFonts w:ascii="Times New Roman" w:hAnsi="Times New Roman"/>
                <w:sz w:val="16"/>
                <w:szCs w:val="16"/>
              </w:rPr>
              <w:t>3 000</w:t>
            </w:r>
          </w:p>
        </w:tc>
      </w:tr>
      <w:tr>
        <w:tblPrEx>
          <w:tblW w:w="9077" w:type="dxa"/>
          <w:tblInd w:w="65" w:type="dxa"/>
          <w:tblLayout w:type="fixed"/>
          <w:tblCellMar>
            <w:left w:w="70" w:type="dxa"/>
            <w:right w:w="70" w:type="dxa"/>
          </w:tblCellMar>
          <w:tblLook w:val="04A0"/>
        </w:tblPrEx>
        <w:trPr>
          <w:trHeight w:val="227"/>
        </w:trPr>
        <w:tc>
          <w:tcPr>
            <w:tcW w:w="3407" w:type="dxa"/>
            <w:tcBorders>
              <w:top w:val="nil"/>
              <w:left w:val="single" w:sz="4" w:space="0" w:color="auto"/>
              <w:bottom w:val="single" w:sz="4" w:space="0" w:color="auto"/>
              <w:right w:val="single" w:sz="4" w:space="0" w:color="auto"/>
            </w:tcBorders>
            <w:shd w:val="clear" w:color="000000" w:fill="auto"/>
            <w:textDirection w:val="lrTb"/>
            <w:vAlign w:val="center"/>
            <w:hideMark/>
          </w:tcPr>
          <w:p w:rsidR="00940857" w:rsidRPr="00E42B2A" w:rsidP="00E42B2A">
            <w:pPr>
              <w:bidi w:val="0"/>
              <w:rPr>
                <w:rFonts w:ascii="Times New Roman" w:hAnsi="Times New Roman"/>
                <w:sz w:val="16"/>
                <w:szCs w:val="16"/>
              </w:rPr>
            </w:pPr>
            <w:r w:rsidRPr="00E42B2A">
              <w:rPr>
                <w:rFonts w:ascii="Times New Roman" w:hAnsi="Times New Roman"/>
                <w:sz w:val="16"/>
                <w:szCs w:val="16"/>
              </w:rPr>
              <w:t>Rezerva na financovanie fondov na podporu poľnohospodárstva a rybného hospodárstva</w:t>
            </w:r>
          </w:p>
        </w:tc>
        <w:tc>
          <w:tcPr>
            <w:tcW w:w="810" w:type="dxa"/>
            <w:tcBorders>
              <w:top w:val="nil"/>
              <w:left w:val="nil"/>
              <w:bottom w:val="single" w:sz="4" w:space="0" w:color="auto"/>
              <w:right w:val="single" w:sz="4" w:space="0" w:color="auto"/>
            </w:tcBorders>
            <w:shd w:val="clear" w:color="000000" w:fill="auto"/>
            <w:textDirection w:val="lrTb"/>
            <w:vAlign w:val="center"/>
            <w:hideMark/>
          </w:tcPr>
          <w:p w:rsidR="00940857">
            <w:pPr>
              <w:bidi w:val="0"/>
              <w:jc w:val="right"/>
              <w:rPr>
                <w:rFonts w:ascii="Times New Roman" w:hAnsi="Times New Roman"/>
                <w:sz w:val="16"/>
                <w:szCs w:val="16"/>
              </w:rPr>
            </w:pPr>
            <w:r>
              <w:rPr>
                <w:rFonts w:ascii="Times New Roman" w:hAnsi="Times New Roman"/>
                <w:sz w:val="16"/>
                <w:szCs w:val="16"/>
              </w:rPr>
              <w:t>0</w:t>
            </w:r>
          </w:p>
        </w:tc>
        <w:tc>
          <w:tcPr>
            <w:tcW w:w="810" w:type="dxa"/>
            <w:tcBorders>
              <w:top w:val="nil"/>
              <w:left w:val="nil"/>
              <w:bottom w:val="single" w:sz="4" w:space="0" w:color="auto"/>
              <w:right w:val="single" w:sz="4" w:space="0" w:color="auto"/>
            </w:tcBorders>
            <w:textDirection w:val="lrTb"/>
            <w:vAlign w:val="center"/>
            <w:hideMark/>
          </w:tcPr>
          <w:p w:rsidR="00940857">
            <w:pPr>
              <w:bidi w:val="0"/>
              <w:jc w:val="right"/>
              <w:rPr>
                <w:rFonts w:ascii="Times New Roman" w:hAnsi="Times New Roman"/>
                <w:sz w:val="16"/>
                <w:szCs w:val="16"/>
              </w:rPr>
            </w:pPr>
            <w:r>
              <w:rPr>
                <w:rFonts w:ascii="Times New Roman" w:hAnsi="Times New Roman"/>
                <w:sz w:val="16"/>
                <w:szCs w:val="16"/>
              </w:rPr>
              <w:t>0</w:t>
            </w:r>
          </w:p>
        </w:tc>
        <w:tc>
          <w:tcPr>
            <w:tcW w:w="810" w:type="dxa"/>
            <w:tcBorders>
              <w:top w:val="nil"/>
              <w:left w:val="nil"/>
              <w:bottom w:val="single" w:sz="4" w:space="0" w:color="auto"/>
              <w:right w:val="single" w:sz="4" w:space="0" w:color="auto"/>
            </w:tcBorders>
            <w:textDirection w:val="lrTb"/>
            <w:vAlign w:val="center"/>
          </w:tcPr>
          <w:p w:rsidR="00940857">
            <w:pPr>
              <w:bidi w:val="0"/>
              <w:jc w:val="right"/>
              <w:rPr>
                <w:rFonts w:ascii="Times New Roman" w:hAnsi="Times New Roman"/>
                <w:sz w:val="16"/>
                <w:szCs w:val="16"/>
              </w:rPr>
            </w:pPr>
            <w:r w:rsidR="00000F76">
              <w:rPr>
                <w:rFonts w:ascii="Times New Roman" w:hAnsi="Times New Roman"/>
                <w:sz w:val="16"/>
                <w:szCs w:val="16"/>
              </w:rPr>
              <w:t>1 000</w:t>
            </w:r>
          </w:p>
        </w:tc>
        <w:tc>
          <w:tcPr>
            <w:tcW w:w="810" w:type="dxa"/>
            <w:tcBorders>
              <w:top w:val="nil"/>
              <w:left w:val="nil"/>
              <w:bottom w:val="single" w:sz="4" w:space="0" w:color="auto"/>
              <w:right w:val="single" w:sz="4" w:space="0" w:color="auto"/>
            </w:tcBorders>
            <w:textDirection w:val="lrTb"/>
            <w:vAlign w:val="center"/>
          </w:tcPr>
          <w:p w:rsidR="00940857" w:rsidRPr="00B61A65">
            <w:pPr>
              <w:bidi w:val="0"/>
              <w:jc w:val="right"/>
              <w:rPr>
                <w:rFonts w:ascii="Times New Roman" w:hAnsi="Times New Roman"/>
                <w:color w:val="000000"/>
                <w:sz w:val="16"/>
                <w:szCs w:val="16"/>
              </w:rPr>
            </w:pPr>
            <w:r w:rsidRPr="00B61A65" w:rsidR="00000F76">
              <w:rPr>
                <w:rFonts w:ascii="Times New Roman" w:hAnsi="Times New Roman"/>
                <w:color w:val="000000"/>
                <w:sz w:val="16"/>
                <w:szCs w:val="16"/>
              </w:rPr>
              <w:t>1 000</w:t>
            </w:r>
          </w:p>
        </w:tc>
        <w:tc>
          <w:tcPr>
            <w:tcW w:w="810" w:type="dxa"/>
            <w:tcBorders>
              <w:top w:val="nil"/>
              <w:left w:val="nil"/>
              <w:bottom w:val="single" w:sz="4" w:space="0" w:color="auto"/>
              <w:right w:val="single" w:sz="4" w:space="0" w:color="auto"/>
            </w:tcBorders>
            <w:textDirection w:val="lrTb"/>
            <w:vAlign w:val="center"/>
            <w:hideMark/>
          </w:tcPr>
          <w:p w:rsidR="00940857" w:rsidP="00000F76">
            <w:pPr>
              <w:bidi w:val="0"/>
              <w:jc w:val="right"/>
              <w:rPr>
                <w:rFonts w:ascii="Times New Roman" w:hAnsi="Times New Roman"/>
                <w:sz w:val="16"/>
                <w:szCs w:val="16"/>
              </w:rPr>
            </w:pPr>
            <w:r w:rsidR="00000F76">
              <w:rPr>
                <w:rFonts w:ascii="Times New Roman" w:hAnsi="Times New Roman"/>
                <w:sz w:val="16"/>
                <w:szCs w:val="16"/>
              </w:rPr>
              <w:t>10 960</w:t>
            </w:r>
          </w:p>
        </w:tc>
        <w:tc>
          <w:tcPr>
            <w:tcW w:w="810" w:type="dxa"/>
            <w:tcBorders>
              <w:top w:val="nil"/>
              <w:left w:val="nil"/>
              <w:bottom w:val="single" w:sz="4" w:space="0" w:color="auto"/>
              <w:right w:val="single" w:sz="4" w:space="0" w:color="auto"/>
            </w:tcBorders>
            <w:textDirection w:val="lrTb"/>
            <w:vAlign w:val="center"/>
            <w:hideMark/>
          </w:tcPr>
          <w:p w:rsidR="00940857">
            <w:pPr>
              <w:bidi w:val="0"/>
              <w:jc w:val="right"/>
              <w:rPr>
                <w:rFonts w:ascii="Times New Roman" w:hAnsi="Times New Roman"/>
                <w:sz w:val="16"/>
                <w:szCs w:val="16"/>
              </w:rPr>
            </w:pPr>
            <w:r w:rsidR="00000F76">
              <w:rPr>
                <w:rFonts w:ascii="Times New Roman" w:hAnsi="Times New Roman"/>
                <w:sz w:val="16"/>
                <w:szCs w:val="16"/>
              </w:rPr>
              <w:t>1 000</w:t>
            </w:r>
          </w:p>
        </w:tc>
        <w:tc>
          <w:tcPr>
            <w:tcW w:w="810" w:type="dxa"/>
            <w:tcBorders>
              <w:top w:val="nil"/>
              <w:left w:val="nil"/>
              <w:bottom w:val="single" w:sz="4" w:space="0" w:color="auto"/>
              <w:right w:val="single" w:sz="4" w:space="0" w:color="auto"/>
            </w:tcBorders>
            <w:textDirection w:val="lrTb"/>
            <w:vAlign w:val="center"/>
            <w:hideMark/>
          </w:tcPr>
          <w:p w:rsidR="00940857">
            <w:pPr>
              <w:bidi w:val="0"/>
              <w:jc w:val="right"/>
              <w:rPr>
                <w:rFonts w:ascii="Times New Roman" w:hAnsi="Times New Roman"/>
                <w:sz w:val="16"/>
                <w:szCs w:val="16"/>
              </w:rPr>
            </w:pPr>
            <w:r w:rsidR="00000F76">
              <w:rPr>
                <w:rFonts w:ascii="Times New Roman" w:hAnsi="Times New Roman"/>
                <w:sz w:val="16"/>
                <w:szCs w:val="16"/>
              </w:rPr>
              <w:t>1 000</w:t>
            </w:r>
          </w:p>
        </w:tc>
      </w:tr>
      <w:tr>
        <w:tblPrEx>
          <w:tblW w:w="9077" w:type="dxa"/>
          <w:tblInd w:w="65" w:type="dxa"/>
          <w:tblLayout w:type="fixed"/>
          <w:tblCellMar>
            <w:left w:w="70" w:type="dxa"/>
            <w:right w:w="70" w:type="dxa"/>
          </w:tblCellMar>
          <w:tblLook w:val="04A0"/>
        </w:tblPrEx>
        <w:trPr>
          <w:trHeight w:val="227"/>
        </w:trPr>
        <w:tc>
          <w:tcPr>
            <w:tcW w:w="340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40857" w:rsidRPr="00E42B2A" w:rsidP="00E42B2A">
            <w:pPr>
              <w:bidi w:val="0"/>
              <w:rPr>
                <w:rFonts w:ascii="Times New Roman" w:hAnsi="Times New Roman"/>
                <w:b/>
                <w:bCs/>
                <w:sz w:val="16"/>
                <w:szCs w:val="16"/>
              </w:rPr>
            </w:pPr>
            <w:r w:rsidRPr="00E42B2A">
              <w:rPr>
                <w:rFonts w:ascii="Times New Roman" w:hAnsi="Times New Roman"/>
                <w:b/>
                <w:bCs/>
                <w:sz w:val="16"/>
                <w:szCs w:val="16"/>
              </w:rPr>
              <w:t>Rezerva na prostriedky EÚ a odvody EÚ spolu</w:t>
            </w:r>
          </w:p>
        </w:tc>
        <w:tc>
          <w:tcPr>
            <w:tcW w:w="81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40857">
            <w:pPr>
              <w:bidi w:val="0"/>
              <w:jc w:val="right"/>
              <w:rPr>
                <w:rFonts w:ascii="Times New Roman" w:hAnsi="Times New Roman"/>
                <w:b/>
                <w:bCs/>
                <w:sz w:val="16"/>
                <w:szCs w:val="16"/>
              </w:rPr>
            </w:pPr>
            <w:r w:rsidR="00000F76">
              <w:rPr>
                <w:rFonts w:ascii="Times New Roman" w:hAnsi="Times New Roman"/>
                <w:b/>
                <w:bCs/>
                <w:sz w:val="16"/>
                <w:szCs w:val="16"/>
              </w:rPr>
              <w:t>7 098</w:t>
            </w:r>
          </w:p>
        </w:tc>
        <w:tc>
          <w:tcPr>
            <w:tcW w:w="81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40857">
            <w:pPr>
              <w:bidi w:val="0"/>
              <w:jc w:val="right"/>
              <w:rPr>
                <w:rFonts w:ascii="Times New Roman" w:hAnsi="Times New Roman"/>
                <w:b/>
                <w:bCs/>
                <w:sz w:val="16"/>
                <w:szCs w:val="16"/>
              </w:rPr>
            </w:pPr>
            <w:r w:rsidR="00000F76">
              <w:rPr>
                <w:rFonts w:ascii="Times New Roman" w:hAnsi="Times New Roman"/>
                <w:b/>
                <w:bCs/>
                <w:sz w:val="16"/>
                <w:szCs w:val="16"/>
              </w:rPr>
              <w:t>0</w:t>
            </w:r>
          </w:p>
        </w:tc>
        <w:tc>
          <w:tcPr>
            <w:tcW w:w="81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40857">
            <w:pPr>
              <w:bidi w:val="0"/>
              <w:jc w:val="right"/>
              <w:rPr>
                <w:rFonts w:ascii="Times New Roman" w:hAnsi="Times New Roman"/>
                <w:b/>
                <w:bCs/>
                <w:sz w:val="16"/>
                <w:szCs w:val="16"/>
              </w:rPr>
            </w:pPr>
            <w:r w:rsidR="00000F76">
              <w:rPr>
                <w:rFonts w:ascii="Times New Roman" w:hAnsi="Times New Roman"/>
                <w:b/>
                <w:bCs/>
                <w:sz w:val="16"/>
                <w:szCs w:val="16"/>
              </w:rPr>
              <w:t>60 850</w:t>
            </w:r>
          </w:p>
        </w:tc>
        <w:tc>
          <w:tcPr>
            <w:tcW w:w="81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940857" w:rsidRPr="00B61A65">
            <w:pPr>
              <w:bidi w:val="0"/>
              <w:jc w:val="right"/>
              <w:rPr>
                <w:rFonts w:ascii="Times New Roman" w:hAnsi="Times New Roman"/>
                <w:b/>
                <w:bCs/>
                <w:color w:val="000000"/>
                <w:sz w:val="16"/>
                <w:szCs w:val="16"/>
              </w:rPr>
            </w:pPr>
            <w:r w:rsidR="003F7EE2">
              <w:rPr>
                <w:rFonts w:ascii="Times New Roman" w:hAnsi="Times New Roman"/>
                <w:b/>
                <w:bCs/>
                <w:color w:val="000000"/>
                <w:sz w:val="16"/>
                <w:szCs w:val="16"/>
              </w:rPr>
              <w:t>56 438</w:t>
            </w:r>
          </w:p>
        </w:tc>
        <w:tc>
          <w:tcPr>
            <w:tcW w:w="810" w:type="dxa"/>
            <w:tcBorders>
              <w:top w:val="single" w:sz="4" w:space="0" w:color="auto"/>
              <w:left w:val="nil"/>
              <w:bottom w:val="single" w:sz="4" w:space="0" w:color="auto"/>
              <w:right w:val="single" w:sz="4" w:space="0" w:color="auto"/>
            </w:tcBorders>
            <w:shd w:val="clear" w:color="000000" w:fill="BFBFBF"/>
            <w:textDirection w:val="lrTb"/>
            <w:vAlign w:val="center"/>
          </w:tcPr>
          <w:p w:rsidR="00940857">
            <w:pPr>
              <w:bidi w:val="0"/>
              <w:jc w:val="right"/>
              <w:rPr>
                <w:rFonts w:ascii="Times New Roman" w:hAnsi="Times New Roman"/>
                <w:b/>
                <w:bCs/>
                <w:sz w:val="16"/>
                <w:szCs w:val="16"/>
              </w:rPr>
            </w:pPr>
            <w:r w:rsidR="003F7EE2">
              <w:rPr>
                <w:rFonts w:ascii="Times New Roman" w:hAnsi="Times New Roman"/>
                <w:b/>
                <w:bCs/>
                <w:sz w:val="16"/>
                <w:szCs w:val="16"/>
              </w:rPr>
              <w:t>64 921</w:t>
            </w:r>
          </w:p>
        </w:tc>
        <w:tc>
          <w:tcPr>
            <w:tcW w:w="810" w:type="dxa"/>
            <w:tcBorders>
              <w:top w:val="single" w:sz="4" w:space="0" w:color="auto"/>
              <w:left w:val="nil"/>
              <w:bottom w:val="single" w:sz="4" w:space="0" w:color="auto"/>
              <w:right w:val="single" w:sz="4" w:space="0" w:color="auto"/>
            </w:tcBorders>
            <w:shd w:val="clear" w:color="000000" w:fill="BFBFBF"/>
            <w:textDirection w:val="lrTb"/>
            <w:vAlign w:val="center"/>
          </w:tcPr>
          <w:p w:rsidR="00940857">
            <w:pPr>
              <w:bidi w:val="0"/>
              <w:jc w:val="right"/>
              <w:rPr>
                <w:rFonts w:ascii="Times New Roman" w:hAnsi="Times New Roman"/>
                <w:b/>
                <w:bCs/>
                <w:sz w:val="16"/>
                <w:szCs w:val="16"/>
              </w:rPr>
            </w:pPr>
            <w:r w:rsidR="00B727C5">
              <w:rPr>
                <w:rFonts w:ascii="Times New Roman" w:hAnsi="Times New Roman"/>
                <w:b/>
                <w:bCs/>
                <w:sz w:val="16"/>
                <w:szCs w:val="16"/>
              </w:rPr>
              <w:t>10 116</w:t>
            </w:r>
          </w:p>
        </w:tc>
        <w:tc>
          <w:tcPr>
            <w:tcW w:w="810" w:type="dxa"/>
            <w:tcBorders>
              <w:top w:val="single" w:sz="4" w:space="0" w:color="auto"/>
              <w:left w:val="nil"/>
              <w:bottom w:val="single" w:sz="4" w:space="0" w:color="auto"/>
              <w:right w:val="single" w:sz="4" w:space="0" w:color="auto"/>
            </w:tcBorders>
            <w:shd w:val="clear" w:color="000000" w:fill="BFBFBF"/>
            <w:textDirection w:val="lrTb"/>
            <w:vAlign w:val="center"/>
          </w:tcPr>
          <w:p w:rsidR="00940857">
            <w:pPr>
              <w:bidi w:val="0"/>
              <w:jc w:val="right"/>
              <w:rPr>
                <w:rFonts w:ascii="Times New Roman" w:hAnsi="Times New Roman"/>
                <w:b/>
                <w:bCs/>
                <w:sz w:val="16"/>
                <w:szCs w:val="16"/>
              </w:rPr>
            </w:pPr>
            <w:r w:rsidR="00B727C5">
              <w:rPr>
                <w:rFonts w:ascii="Times New Roman" w:hAnsi="Times New Roman"/>
                <w:b/>
                <w:bCs/>
                <w:sz w:val="16"/>
                <w:szCs w:val="16"/>
              </w:rPr>
              <w:t>10 116</w:t>
            </w:r>
          </w:p>
        </w:tc>
      </w:tr>
    </w:tbl>
    <w:p w:rsidR="00563E5E" w:rsidRPr="007B3256" w:rsidP="00563E5E">
      <w:pPr>
        <w:bidi w:val="0"/>
        <w:jc w:val="both"/>
        <w:rPr>
          <w:rFonts w:ascii="Times New Roman" w:hAnsi="Times New Roman"/>
          <w:b/>
          <w:i/>
          <w:sz w:val="16"/>
          <w:szCs w:val="16"/>
        </w:rPr>
      </w:pPr>
      <w:r w:rsidRPr="007B3256" w:rsidR="00B31C21">
        <w:rPr>
          <w:rFonts w:ascii="Times New Roman" w:hAnsi="Times New Roman"/>
          <w:i/>
          <w:noProof/>
          <w:sz w:val="16"/>
          <w:szCs w:val="16"/>
        </w:rPr>
        <w:t>*</w:t>
      </w:r>
      <w:r w:rsidRPr="007B3256" w:rsidR="007B3256">
        <w:rPr>
          <w:rFonts w:ascii="Times New Roman" w:hAnsi="Times New Roman"/>
          <w:i/>
          <w:noProof/>
          <w:sz w:val="16"/>
          <w:szCs w:val="16"/>
        </w:rPr>
        <w:t xml:space="preserve"> </w:t>
      </w:r>
      <w:r w:rsidR="007B3256">
        <w:rPr>
          <w:rFonts w:ascii="Times New Roman" w:hAnsi="Times New Roman"/>
          <w:i/>
          <w:noProof/>
          <w:sz w:val="16"/>
          <w:szCs w:val="16"/>
        </w:rPr>
        <w:t xml:space="preserve">Údaj obsahuje </w:t>
      </w:r>
      <w:r w:rsidRPr="007B3256" w:rsidR="007B3256">
        <w:rPr>
          <w:rFonts w:ascii="Times New Roman" w:hAnsi="Times New Roman"/>
          <w:i/>
          <w:noProof/>
          <w:sz w:val="16"/>
          <w:szCs w:val="16"/>
        </w:rPr>
        <w:t>použitie prostriedkov prostredníctvom rozpočtových opatrení</w:t>
      </w:r>
    </w:p>
    <w:p w:rsidR="00B31C21" w:rsidRPr="00D77B20" w:rsidP="00563E5E">
      <w:pPr>
        <w:bidi w:val="0"/>
        <w:jc w:val="both"/>
        <w:rPr>
          <w:rFonts w:ascii="Times New Roman" w:hAnsi="Times New Roman"/>
          <w:b/>
          <w:highlight w:val="yellow"/>
        </w:rPr>
      </w:pPr>
    </w:p>
    <w:p w:rsidR="00563E5E" w:rsidRPr="00A962C6" w:rsidP="00563E5E">
      <w:pPr>
        <w:bidi w:val="0"/>
        <w:jc w:val="both"/>
        <w:rPr>
          <w:rFonts w:ascii="Times New Roman" w:hAnsi="Times New Roman"/>
          <w:b/>
          <w:szCs w:val="22"/>
        </w:rPr>
      </w:pPr>
      <w:r w:rsidRPr="00A962C6">
        <w:rPr>
          <w:rFonts w:ascii="Times New Roman" w:hAnsi="Times New Roman"/>
          <w:b/>
          <w:szCs w:val="22"/>
        </w:rPr>
        <w:t>6. Čistá finančná pozícia SR voči EÚ v rokoch 201</w:t>
      </w:r>
      <w:r w:rsidR="00E41A9C">
        <w:rPr>
          <w:rFonts w:ascii="Times New Roman" w:hAnsi="Times New Roman"/>
          <w:b/>
          <w:szCs w:val="22"/>
        </w:rPr>
        <w:t>5</w:t>
      </w:r>
      <w:r w:rsidRPr="00A962C6">
        <w:rPr>
          <w:rFonts w:ascii="Times New Roman" w:hAnsi="Times New Roman"/>
          <w:b/>
          <w:szCs w:val="22"/>
        </w:rPr>
        <w:t xml:space="preserve"> až 201</w:t>
      </w:r>
      <w:r w:rsidR="00E41A9C">
        <w:rPr>
          <w:rFonts w:ascii="Times New Roman" w:hAnsi="Times New Roman"/>
          <w:b/>
          <w:szCs w:val="22"/>
        </w:rPr>
        <w:t>7</w:t>
      </w:r>
      <w:r w:rsidR="00750452">
        <w:rPr>
          <w:rFonts w:ascii="Times New Roman" w:hAnsi="Times New Roman"/>
          <w:b/>
          <w:szCs w:val="22"/>
        </w:rPr>
        <w:t xml:space="preserve"> </w:t>
      </w:r>
    </w:p>
    <w:p w:rsidR="00563E5E" w:rsidRPr="00A962C6" w:rsidP="00563E5E">
      <w:pPr>
        <w:bidi w:val="0"/>
        <w:jc w:val="both"/>
        <w:rPr>
          <w:rFonts w:ascii="Times New Roman" w:hAnsi="Times New Roman"/>
          <w:b/>
          <w:szCs w:val="22"/>
        </w:rPr>
      </w:pPr>
    </w:p>
    <w:p w:rsidR="00563E5E" w:rsidRPr="00B02BDB" w:rsidP="00563E5E">
      <w:pPr>
        <w:bidi w:val="0"/>
        <w:ind w:firstLine="708"/>
        <w:jc w:val="both"/>
        <w:rPr>
          <w:rFonts w:ascii="Times New Roman" w:hAnsi="Times New Roman"/>
          <w:b/>
          <w:szCs w:val="22"/>
        </w:rPr>
      </w:pPr>
      <w:r w:rsidRPr="00A962C6">
        <w:rPr>
          <w:rFonts w:ascii="Times New Roman" w:hAnsi="Times New Roman"/>
          <w:szCs w:val="22"/>
        </w:rPr>
        <w:t xml:space="preserve">Čistá finančná pozícia SR voči EÚ z navrhovaných rozpočtových vzťahov s EÚ </w:t>
      </w:r>
      <w:r w:rsidR="003C3AFF">
        <w:rPr>
          <w:rFonts w:ascii="Times New Roman" w:hAnsi="Times New Roman"/>
          <w:spacing w:val="-4"/>
          <w:szCs w:val="22"/>
          <w:lang w:eastAsia="cs-CZ"/>
        </w:rPr>
        <w:t>bez zohľadnenia</w:t>
      </w:r>
      <w:r w:rsidRPr="00A962C6">
        <w:rPr>
          <w:rFonts w:ascii="Times New Roman" w:hAnsi="Times New Roman"/>
          <w:spacing w:val="-4"/>
          <w:szCs w:val="22"/>
          <w:lang w:eastAsia="cs-CZ"/>
        </w:rPr>
        <w:t xml:space="preserve"> </w:t>
      </w:r>
      <w:r w:rsidRPr="00A962C6">
        <w:rPr>
          <w:rFonts w:ascii="Times New Roman" w:hAnsi="Times New Roman"/>
          <w:szCs w:val="22"/>
        </w:rPr>
        <w:t>medziročného nárastu pohľadávok voči EÚ sa pre rok 201</w:t>
      </w:r>
      <w:r w:rsidR="00B7447E">
        <w:rPr>
          <w:rFonts w:ascii="Times New Roman" w:hAnsi="Times New Roman"/>
          <w:szCs w:val="22"/>
        </w:rPr>
        <w:t>5</w:t>
      </w:r>
      <w:r w:rsidRPr="00A962C6">
        <w:rPr>
          <w:rFonts w:ascii="Times New Roman" w:hAnsi="Times New Roman"/>
          <w:szCs w:val="22"/>
        </w:rPr>
        <w:t xml:space="preserve"> odhaduje na úrovni  </w:t>
      </w:r>
      <w:r w:rsidR="00E41A9C">
        <w:rPr>
          <w:rFonts w:ascii="Times New Roman" w:hAnsi="Times New Roman"/>
          <w:szCs w:val="22"/>
        </w:rPr>
        <w:t>2 620 173</w:t>
      </w:r>
      <w:r w:rsidRPr="008A1F2C" w:rsidR="008A1F2C">
        <w:rPr>
          <w:rFonts w:ascii="Times New Roman" w:hAnsi="Times New Roman"/>
          <w:szCs w:val="22"/>
        </w:rPr>
        <w:t xml:space="preserve"> </w:t>
      </w:r>
      <w:r w:rsidRPr="008A1F2C">
        <w:rPr>
          <w:rFonts w:ascii="Times New Roman" w:hAnsi="Times New Roman"/>
          <w:szCs w:val="22"/>
        </w:rPr>
        <w:t>tis. eur,  na obdobie</w:t>
      </w:r>
      <w:r w:rsidRPr="00A962C6">
        <w:rPr>
          <w:rFonts w:ascii="Times New Roman" w:hAnsi="Times New Roman"/>
          <w:szCs w:val="22"/>
        </w:rPr>
        <w:t xml:space="preserve"> rokov </w:t>
      </w:r>
      <w:r w:rsidRPr="00940857" w:rsidR="00256EBC">
        <w:rPr>
          <w:rFonts w:ascii="Times New Roman" w:hAnsi="Times New Roman"/>
          <w:szCs w:val="22"/>
        </w:rPr>
        <w:t>20</w:t>
      </w:r>
      <w:r w:rsidRPr="00940857" w:rsidR="0008202C">
        <w:rPr>
          <w:rFonts w:ascii="Times New Roman" w:hAnsi="Times New Roman"/>
          <w:szCs w:val="22"/>
        </w:rPr>
        <w:t>1</w:t>
      </w:r>
      <w:r w:rsidR="00B7447E">
        <w:rPr>
          <w:rFonts w:ascii="Times New Roman" w:hAnsi="Times New Roman"/>
          <w:szCs w:val="22"/>
        </w:rPr>
        <w:t>5</w:t>
      </w:r>
      <w:r w:rsidRPr="00940857" w:rsidR="00256EBC">
        <w:rPr>
          <w:rFonts w:ascii="Times New Roman" w:hAnsi="Times New Roman"/>
          <w:szCs w:val="22"/>
        </w:rPr>
        <w:t xml:space="preserve"> až 201</w:t>
      </w:r>
      <w:r w:rsidR="00B7447E">
        <w:rPr>
          <w:rFonts w:ascii="Times New Roman" w:hAnsi="Times New Roman"/>
          <w:szCs w:val="22"/>
        </w:rPr>
        <w:t>7</w:t>
      </w:r>
      <w:r w:rsidRPr="00940857" w:rsidR="00256EBC">
        <w:rPr>
          <w:rFonts w:ascii="Times New Roman" w:hAnsi="Times New Roman"/>
          <w:szCs w:val="22"/>
        </w:rPr>
        <w:t xml:space="preserve"> vo </w:t>
      </w:r>
      <w:r w:rsidRPr="00940857">
        <w:rPr>
          <w:rFonts w:ascii="Times New Roman" w:hAnsi="Times New Roman"/>
          <w:szCs w:val="22"/>
        </w:rPr>
        <w:t xml:space="preserve">výške </w:t>
      </w:r>
      <w:r w:rsidR="00E41A9C">
        <w:rPr>
          <w:rFonts w:ascii="Times New Roman" w:hAnsi="Times New Roman"/>
          <w:szCs w:val="22"/>
        </w:rPr>
        <w:t>6 881 069</w:t>
      </w:r>
      <w:r w:rsidRPr="00940857" w:rsidR="00256EBC">
        <w:rPr>
          <w:rFonts w:ascii="Times New Roman" w:hAnsi="Times New Roman"/>
          <w:szCs w:val="22"/>
        </w:rPr>
        <w:t xml:space="preserve"> </w:t>
      </w:r>
      <w:r w:rsidRPr="00940857">
        <w:rPr>
          <w:rFonts w:ascii="Times New Roman" w:hAnsi="Times New Roman"/>
          <w:szCs w:val="22"/>
        </w:rPr>
        <w:t>tis. eur.</w:t>
      </w:r>
      <w:r w:rsidRPr="00B02BDB">
        <w:rPr>
          <w:rFonts w:ascii="Times New Roman" w:hAnsi="Times New Roman"/>
          <w:spacing w:val="-4"/>
          <w:szCs w:val="22"/>
          <w:lang w:eastAsia="cs-CZ"/>
        </w:rPr>
        <w:t xml:space="preserve"> </w:t>
      </w:r>
    </w:p>
    <w:p w:rsidR="0033322B" w:rsidP="00563E5E">
      <w:pPr>
        <w:bidi w:val="0"/>
        <w:jc w:val="both"/>
        <w:rPr>
          <w:rFonts w:ascii="Times New Roman" w:hAnsi="Times New Roman"/>
          <w:b/>
          <w:szCs w:val="22"/>
          <w:highlight w:val="yellow"/>
        </w:rPr>
      </w:pPr>
    </w:p>
    <w:p w:rsidR="00852660" w:rsidP="00563E5E">
      <w:pPr>
        <w:bidi w:val="0"/>
        <w:jc w:val="both"/>
        <w:rPr>
          <w:rFonts w:ascii="Times New Roman" w:hAnsi="Times New Roman"/>
          <w:b/>
          <w:szCs w:val="22"/>
          <w:highlight w:val="yellow"/>
        </w:rPr>
      </w:pPr>
    </w:p>
    <w:p w:rsidR="00852660" w:rsidP="00563E5E">
      <w:pPr>
        <w:bidi w:val="0"/>
        <w:jc w:val="both"/>
        <w:rPr>
          <w:rFonts w:ascii="Times New Roman" w:hAnsi="Times New Roman"/>
          <w:b/>
          <w:szCs w:val="22"/>
          <w:highlight w:val="yellow"/>
        </w:rPr>
      </w:pPr>
    </w:p>
    <w:p w:rsidR="00852660" w:rsidRPr="00C56566" w:rsidP="00563E5E">
      <w:pPr>
        <w:bidi w:val="0"/>
        <w:jc w:val="both"/>
        <w:rPr>
          <w:rFonts w:ascii="Times New Roman" w:hAnsi="Times New Roman"/>
          <w:b/>
          <w:szCs w:val="22"/>
          <w:highlight w:val="yellow"/>
        </w:rPr>
      </w:pPr>
    </w:p>
    <w:p w:rsidR="00563E5E" w:rsidRPr="00A962C6" w:rsidP="00563E5E">
      <w:pPr>
        <w:bidi w:val="0"/>
        <w:jc w:val="both"/>
        <w:rPr>
          <w:rFonts w:ascii="Times New Roman" w:hAnsi="Times New Roman"/>
          <w:szCs w:val="22"/>
        </w:rPr>
      </w:pPr>
      <w:r w:rsidRPr="00A962C6">
        <w:rPr>
          <w:rFonts w:ascii="Times New Roman" w:hAnsi="Times New Roman"/>
          <w:szCs w:val="22"/>
          <w:u w:val="single"/>
        </w:rPr>
        <w:t>Tabuľka č. 1</w:t>
      </w:r>
      <w:r w:rsidR="007306FD">
        <w:rPr>
          <w:rFonts w:ascii="Times New Roman" w:hAnsi="Times New Roman"/>
          <w:szCs w:val="22"/>
          <w:u w:val="single"/>
        </w:rPr>
        <w:t>3</w:t>
      </w:r>
      <w:r w:rsidRPr="00A962C6">
        <w:rPr>
          <w:rFonts w:ascii="Times New Roman" w:hAnsi="Times New Roman"/>
          <w:szCs w:val="22"/>
          <w:u w:val="single"/>
        </w:rPr>
        <w:t>:</w:t>
      </w:r>
      <w:r w:rsidRPr="00A962C6">
        <w:rPr>
          <w:rFonts w:ascii="Times New Roman" w:hAnsi="Times New Roman"/>
          <w:szCs w:val="22"/>
        </w:rPr>
        <w:t xml:space="preserve">  Či</w:t>
      </w:r>
      <w:r w:rsidR="00737FA7">
        <w:rPr>
          <w:rFonts w:ascii="Times New Roman" w:hAnsi="Times New Roman"/>
          <w:szCs w:val="22"/>
        </w:rPr>
        <w:t>stá finančná pozícia</w:t>
      </w:r>
    </w:p>
    <w:p w:rsidR="00563E5E" w:rsidP="00563E5E">
      <w:pPr>
        <w:bidi w:val="0"/>
        <w:jc w:val="right"/>
        <w:rPr>
          <w:rFonts w:ascii="Times New Roman" w:hAnsi="Times New Roman"/>
          <w:sz w:val="16"/>
          <w:szCs w:val="16"/>
        </w:rPr>
      </w:pPr>
      <w:r w:rsidRPr="00B02BDB">
        <w:rPr>
          <w:rFonts w:ascii="Times New Roman" w:hAnsi="Times New Roman"/>
          <w:sz w:val="16"/>
          <w:szCs w:val="16"/>
        </w:rPr>
        <w:t xml:space="preserve">         (v tis. eur)</w:t>
      </w:r>
    </w:p>
    <w:tbl>
      <w:tblPr>
        <w:tblStyle w:val="TableNormal"/>
        <w:tblW w:w="4962" w:type="pct"/>
        <w:tblInd w:w="70" w:type="dxa"/>
        <w:tblLayout w:type="fixed"/>
        <w:tblCellMar>
          <w:left w:w="70" w:type="dxa"/>
          <w:right w:w="70" w:type="dxa"/>
        </w:tblCellMar>
        <w:tblLook w:val="04A0"/>
      </w:tblPr>
      <w:tblGrid>
        <w:gridCol w:w="708"/>
        <w:gridCol w:w="2092"/>
        <w:gridCol w:w="794"/>
        <w:gridCol w:w="794"/>
        <w:gridCol w:w="794"/>
        <w:gridCol w:w="794"/>
        <w:gridCol w:w="792"/>
        <w:gridCol w:w="792"/>
        <w:gridCol w:w="792"/>
        <w:gridCol w:w="790"/>
      </w:tblGrid>
      <w:tr>
        <w:tblPrEx>
          <w:tblW w:w="4962" w:type="pct"/>
          <w:tblInd w:w="70" w:type="dxa"/>
          <w:tblLayout w:type="fixed"/>
          <w:tblCellMar>
            <w:left w:w="70" w:type="dxa"/>
            <w:right w:w="70" w:type="dxa"/>
          </w:tblCellMar>
          <w:tblLook w:val="04A0"/>
        </w:tblPrEx>
        <w:trPr>
          <w:trHeight w:val="227"/>
        </w:trPr>
        <w:tc>
          <w:tcPr>
            <w:tcW w:w="388"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69754E" w:rsidRPr="00B61A65" w:rsidP="0069754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 </w:t>
            </w:r>
          </w:p>
        </w:tc>
        <w:tc>
          <w:tcPr>
            <w:tcW w:w="1144" w:type="pct"/>
            <w:tcBorders>
              <w:top w:val="single" w:sz="4" w:space="0" w:color="auto"/>
              <w:left w:val="nil"/>
              <w:bottom w:val="single" w:sz="4" w:space="0" w:color="auto"/>
              <w:right w:val="single" w:sz="4" w:space="0" w:color="auto"/>
            </w:tcBorders>
            <w:shd w:val="clear" w:color="auto" w:fill="A6A6A6"/>
            <w:textDirection w:val="lrTb"/>
            <w:vAlign w:val="center"/>
            <w:hideMark/>
          </w:tcPr>
          <w:p w:rsidR="0069754E" w:rsidRPr="00B61A65" w:rsidP="0069754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 </w:t>
            </w:r>
          </w:p>
        </w:tc>
        <w:tc>
          <w:tcPr>
            <w:tcW w:w="434" w:type="pct"/>
            <w:tcBorders>
              <w:top w:val="single" w:sz="4" w:space="0" w:color="auto"/>
              <w:left w:val="nil"/>
              <w:bottom w:val="single" w:sz="4" w:space="0" w:color="auto"/>
              <w:right w:val="single" w:sz="4" w:space="0" w:color="auto"/>
            </w:tcBorders>
            <w:shd w:val="clear" w:color="auto" w:fill="A6A6A6"/>
            <w:textDirection w:val="lrTb"/>
            <w:vAlign w:val="center"/>
            <w:hideMark/>
          </w:tcPr>
          <w:p w:rsidR="0069754E" w:rsidRPr="00B61A65" w:rsidP="0069754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2012 S</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69754E" w:rsidRPr="00B61A65" w:rsidP="0069754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2013 S</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69754E" w:rsidRPr="00B61A65" w:rsidP="0069754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2014 R</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69754E" w:rsidRPr="00B61A65" w:rsidP="0033322B">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2014 O</w:t>
            </w:r>
            <w:r w:rsidRPr="00B61A65" w:rsidR="0033322B">
              <w:rPr>
                <w:rFonts w:ascii="Times New Roman" w:hAnsi="Times New Roman"/>
                <w:b/>
                <w:bCs/>
                <w:color w:val="000000"/>
                <w:sz w:val="16"/>
                <w:szCs w:val="16"/>
              </w:rPr>
              <w:t>S</w:t>
            </w:r>
          </w:p>
        </w:tc>
        <w:tc>
          <w:tcPr>
            <w:tcW w:w="433"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69754E" w:rsidRPr="00B61A65" w:rsidP="0069754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2015 N</w:t>
            </w:r>
          </w:p>
        </w:tc>
        <w:tc>
          <w:tcPr>
            <w:tcW w:w="433"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69754E" w:rsidRPr="00B61A65" w:rsidP="0069754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2016 N</w:t>
            </w:r>
          </w:p>
        </w:tc>
        <w:tc>
          <w:tcPr>
            <w:tcW w:w="433"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69754E" w:rsidRPr="00B61A65" w:rsidP="0069754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2017 N</w:t>
            </w:r>
          </w:p>
        </w:tc>
        <w:tc>
          <w:tcPr>
            <w:tcW w:w="43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69754E" w:rsidRPr="00B61A65" w:rsidP="0069754E">
            <w:pPr>
              <w:bidi w:val="0"/>
              <w:jc w:val="center"/>
              <w:rPr>
                <w:rFonts w:ascii="Times New Roman" w:hAnsi="Times New Roman"/>
                <w:b/>
                <w:bCs/>
                <w:color w:val="000000"/>
                <w:sz w:val="16"/>
                <w:szCs w:val="16"/>
              </w:rPr>
            </w:pPr>
            <w:r w:rsidRPr="00B61A65">
              <w:rPr>
                <w:rFonts w:ascii="Times New Roman" w:hAnsi="Times New Roman"/>
                <w:b/>
                <w:bCs/>
                <w:color w:val="000000"/>
                <w:sz w:val="16"/>
                <w:szCs w:val="16"/>
              </w:rPr>
              <w:t>Spolu 2015 -2017</w:t>
            </w:r>
          </w:p>
        </w:tc>
      </w:tr>
      <w:tr>
        <w:tblPrEx>
          <w:tblW w:w="4962" w:type="pct"/>
          <w:tblInd w:w="70" w:type="dxa"/>
          <w:tblLayout w:type="fixed"/>
          <w:tblCellMar>
            <w:left w:w="70" w:type="dxa"/>
            <w:right w:w="70" w:type="dxa"/>
          </w:tblCellMar>
          <w:tblLook w:val="04A0"/>
        </w:tblPrEx>
        <w:trPr>
          <w:trHeight w:val="227"/>
        </w:trPr>
        <w:tc>
          <w:tcPr>
            <w:tcW w:w="388" w:type="pct"/>
            <w:tcBorders>
              <w:top w:val="nil"/>
              <w:left w:val="single" w:sz="4" w:space="0" w:color="auto"/>
              <w:bottom w:val="single" w:sz="4" w:space="0" w:color="auto"/>
              <w:right w:val="single" w:sz="4" w:space="0" w:color="auto"/>
            </w:tcBorders>
            <w:shd w:val="clear" w:color="000000" w:fill="auto"/>
            <w:textDirection w:val="lrTb"/>
            <w:vAlign w:val="center"/>
            <w:hideMark/>
          </w:tcPr>
          <w:p w:rsidR="0069754E" w:rsidRPr="0069754E" w:rsidP="0069754E">
            <w:pPr>
              <w:bidi w:val="0"/>
              <w:rPr>
                <w:rFonts w:ascii="Times New Roman" w:hAnsi="Times New Roman"/>
                <w:color w:val="000000"/>
                <w:sz w:val="16"/>
                <w:szCs w:val="16"/>
              </w:rPr>
            </w:pPr>
            <w:r w:rsidRPr="0069754E">
              <w:rPr>
                <w:rFonts w:ascii="Times New Roman" w:hAnsi="Times New Roman"/>
                <w:color w:val="000000"/>
                <w:sz w:val="16"/>
                <w:szCs w:val="16"/>
              </w:rPr>
              <w:t>A11</w:t>
            </w:r>
          </w:p>
        </w:tc>
        <w:tc>
          <w:tcPr>
            <w:tcW w:w="114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rPr>
                <w:rFonts w:ascii="Times New Roman" w:hAnsi="Times New Roman"/>
                <w:color w:val="000000"/>
                <w:sz w:val="16"/>
                <w:szCs w:val="16"/>
              </w:rPr>
            </w:pPr>
            <w:r w:rsidRPr="0069754E">
              <w:rPr>
                <w:rFonts w:ascii="Times New Roman" w:hAnsi="Times New Roman"/>
                <w:color w:val="000000"/>
                <w:sz w:val="16"/>
                <w:szCs w:val="16"/>
              </w:rPr>
              <w:t xml:space="preserve">Tradičné vlastné zdroje </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96 610</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85 940</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92 120</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88 600</w:t>
            </w:r>
          </w:p>
        </w:tc>
        <w:tc>
          <w:tcPr>
            <w:tcW w:w="433"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98 200</w:t>
            </w:r>
          </w:p>
        </w:tc>
        <w:tc>
          <w:tcPr>
            <w:tcW w:w="433"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106 814</w:t>
            </w:r>
          </w:p>
        </w:tc>
        <w:tc>
          <w:tcPr>
            <w:tcW w:w="433"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108 922</w:t>
            </w:r>
          </w:p>
        </w:tc>
        <w:tc>
          <w:tcPr>
            <w:tcW w:w="432"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313 936</w:t>
            </w:r>
          </w:p>
        </w:tc>
      </w:tr>
      <w:tr>
        <w:tblPrEx>
          <w:tblW w:w="4962" w:type="pct"/>
          <w:tblInd w:w="70" w:type="dxa"/>
          <w:tblLayout w:type="fixed"/>
          <w:tblCellMar>
            <w:left w:w="70" w:type="dxa"/>
            <w:right w:w="70" w:type="dxa"/>
          </w:tblCellMar>
          <w:tblLook w:val="04A0"/>
        </w:tblPrEx>
        <w:trPr>
          <w:trHeight w:val="227"/>
        </w:trPr>
        <w:tc>
          <w:tcPr>
            <w:tcW w:w="388" w:type="pct"/>
            <w:tcBorders>
              <w:top w:val="nil"/>
              <w:left w:val="single" w:sz="4" w:space="0" w:color="auto"/>
              <w:bottom w:val="single" w:sz="4" w:space="0" w:color="auto"/>
              <w:right w:val="single" w:sz="4" w:space="0" w:color="auto"/>
            </w:tcBorders>
            <w:shd w:val="clear" w:color="000000" w:fill="auto"/>
            <w:textDirection w:val="lrTb"/>
            <w:vAlign w:val="center"/>
            <w:hideMark/>
          </w:tcPr>
          <w:p w:rsidR="0069754E" w:rsidRPr="0069754E" w:rsidP="0069754E">
            <w:pPr>
              <w:bidi w:val="0"/>
              <w:rPr>
                <w:rFonts w:ascii="Times New Roman" w:hAnsi="Times New Roman"/>
                <w:color w:val="000000"/>
                <w:sz w:val="16"/>
                <w:szCs w:val="16"/>
              </w:rPr>
            </w:pPr>
            <w:r w:rsidRPr="0069754E">
              <w:rPr>
                <w:rFonts w:ascii="Times New Roman" w:hAnsi="Times New Roman"/>
                <w:color w:val="000000"/>
                <w:sz w:val="16"/>
                <w:szCs w:val="16"/>
              </w:rPr>
              <w:t>A12</w:t>
            </w:r>
          </w:p>
        </w:tc>
        <w:tc>
          <w:tcPr>
            <w:tcW w:w="114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rPr>
                <w:rFonts w:ascii="Times New Roman" w:hAnsi="Times New Roman"/>
                <w:color w:val="000000"/>
                <w:sz w:val="16"/>
                <w:szCs w:val="16"/>
              </w:rPr>
            </w:pPr>
            <w:r w:rsidRPr="0069754E">
              <w:rPr>
                <w:rFonts w:ascii="Times New Roman" w:hAnsi="Times New Roman"/>
                <w:color w:val="000000"/>
                <w:sz w:val="16"/>
                <w:szCs w:val="16"/>
              </w:rPr>
              <w:t>Odvody SR do rozpočtu EÚ bez tradičných vlastných zdrojov</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620 761</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732 963</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00297F42">
              <w:rPr>
                <w:rFonts w:ascii="Times New Roman" w:hAnsi="Times New Roman"/>
                <w:color w:val="000000"/>
                <w:sz w:val="16"/>
                <w:szCs w:val="16"/>
              </w:rPr>
              <w:t>727 138</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003F7EE2">
              <w:rPr>
                <w:rFonts w:ascii="Times New Roman" w:hAnsi="Times New Roman"/>
                <w:color w:val="000000"/>
                <w:sz w:val="16"/>
                <w:szCs w:val="16"/>
              </w:rPr>
              <w:t>666 467</w:t>
            </w:r>
          </w:p>
        </w:tc>
        <w:tc>
          <w:tcPr>
            <w:tcW w:w="433"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737 974</w:t>
            </w:r>
          </w:p>
        </w:tc>
        <w:tc>
          <w:tcPr>
            <w:tcW w:w="433"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749 943</w:t>
            </w:r>
          </w:p>
        </w:tc>
        <w:tc>
          <w:tcPr>
            <w:tcW w:w="433"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746 465</w:t>
            </w:r>
          </w:p>
        </w:tc>
        <w:tc>
          <w:tcPr>
            <w:tcW w:w="432"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2 234 382</w:t>
            </w:r>
          </w:p>
        </w:tc>
      </w:tr>
      <w:tr>
        <w:tblPrEx>
          <w:tblW w:w="4962" w:type="pct"/>
          <w:tblInd w:w="70" w:type="dxa"/>
          <w:tblLayout w:type="fixed"/>
          <w:tblCellMar>
            <w:left w:w="70" w:type="dxa"/>
            <w:right w:w="70" w:type="dxa"/>
          </w:tblCellMar>
          <w:tblLook w:val="04A0"/>
        </w:tblPrEx>
        <w:trPr>
          <w:trHeight w:val="227"/>
        </w:trPr>
        <w:tc>
          <w:tcPr>
            <w:tcW w:w="38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9754E" w:rsidRPr="0069754E" w:rsidP="0069754E">
            <w:pPr>
              <w:bidi w:val="0"/>
              <w:rPr>
                <w:rFonts w:ascii="Times New Roman" w:hAnsi="Times New Roman"/>
                <w:b/>
                <w:bCs/>
                <w:color w:val="000000"/>
                <w:sz w:val="16"/>
                <w:szCs w:val="16"/>
              </w:rPr>
            </w:pPr>
            <w:r>
              <w:rPr>
                <w:rFonts w:ascii="Times New Roman" w:hAnsi="Times New Roman"/>
                <w:b/>
                <w:bCs/>
                <w:color w:val="000000"/>
                <w:sz w:val="16"/>
                <w:szCs w:val="16"/>
              </w:rPr>
              <w:t>A1=A1</w:t>
            </w:r>
            <w:r w:rsidRPr="0069754E">
              <w:rPr>
                <w:rFonts w:ascii="Times New Roman" w:hAnsi="Times New Roman"/>
                <w:b/>
                <w:bCs/>
                <w:color w:val="000000"/>
                <w:sz w:val="16"/>
                <w:szCs w:val="16"/>
              </w:rPr>
              <w:t>+A12</w:t>
            </w:r>
          </w:p>
        </w:tc>
        <w:tc>
          <w:tcPr>
            <w:tcW w:w="114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rPr>
                <w:rFonts w:ascii="Times New Roman" w:hAnsi="Times New Roman"/>
                <w:b/>
                <w:bCs/>
                <w:color w:val="000000"/>
                <w:sz w:val="16"/>
                <w:szCs w:val="16"/>
              </w:rPr>
            </w:pPr>
            <w:r w:rsidRPr="0069754E">
              <w:rPr>
                <w:rFonts w:ascii="Times New Roman" w:hAnsi="Times New Roman"/>
                <w:b/>
                <w:bCs/>
                <w:color w:val="000000"/>
                <w:sz w:val="16"/>
                <w:szCs w:val="16"/>
              </w:rPr>
              <w:t>Odvody do rozpočtu EÚ spolu</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717 371</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818 903</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297F42">
            <w:pPr>
              <w:bidi w:val="0"/>
              <w:jc w:val="right"/>
              <w:rPr>
                <w:rFonts w:ascii="Times New Roman" w:hAnsi="Times New Roman"/>
                <w:b/>
                <w:bCs/>
                <w:sz w:val="16"/>
                <w:szCs w:val="16"/>
              </w:rPr>
            </w:pPr>
            <w:r w:rsidRPr="0069754E">
              <w:rPr>
                <w:rFonts w:ascii="Times New Roman" w:hAnsi="Times New Roman"/>
                <w:b/>
                <w:bCs/>
                <w:sz w:val="16"/>
                <w:szCs w:val="16"/>
              </w:rPr>
              <w:t>8</w:t>
            </w:r>
            <w:r w:rsidR="00297F42">
              <w:rPr>
                <w:rFonts w:ascii="Times New Roman" w:hAnsi="Times New Roman"/>
                <w:b/>
                <w:bCs/>
                <w:sz w:val="16"/>
                <w:szCs w:val="16"/>
              </w:rPr>
              <w:t>19 258</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003F7EE2">
              <w:rPr>
                <w:rFonts w:ascii="Times New Roman" w:hAnsi="Times New Roman"/>
                <w:b/>
                <w:bCs/>
                <w:sz w:val="16"/>
                <w:szCs w:val="16"/>
              </w:rPr>
              <w:t>755 067</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836 174</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856 757</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855 387</w:t>
            </w:r>
          </w:p>
        </w:tc>
        <w:tc>
          <w:tcPr>
            <w:tcW w:w="432"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2 548 318</w:t>
            </w:r>
          </w:p>
        </w:tc>
      </w:tr>
      <w:tr>
        <w:tblPrEx>
          <w:tblW w:w="4962" w:type="pct"/>
          <w:tblInd w:w="70" w:type="dxa"/>
          <w:tblLayout w:type="fixed"/>
          <w:tblCellMar>
            <w:left w:w="70" w:type="dxa"/>
            <w:right w:w="70" w:type="dxa"/>
          </w:tblCellMar>
          <w:tblLook w:val="04A0"/>
        </w:tblPrEx>
        <w:trPr>
          <w:trHeight w:val="227"/>
        </w:trPr>
        <w:tc>
          <w:tcPr>
            <w:tcW w:w="388" w:type="pct"/>
            <w:tcBorders>
              <w:top w:val="nil"/>
              <w:left w:val="single" w:sz="4" w:space="0" w:color="auto"/>
              <w:bottom w:val="single" w:sz="4" w:space="0" w:color="auto"/>
              <w:right w:val="single" w:sz="4" w:space="0" w:color="auto"/>
            </w:tcBorders>
            <w:shd w:val="clear" w:color="000000" w:fill="auto"/>
            <w:textDirection w:val="lrTb"/>
            <w:vAlign w:val="center"/>
            <w:hideMark/>
          </w:tcPr>
          <w:p w:rsidR="0069754E" w:rsidRPr="0069754E" w:rsidP="0069754E">
            <w:pPr>
              <w:bidi w:val="0"/>
              <w:rPr>
                <w:rFonts w:ascii="Times New Roman" w:hAnsi="Times New Roman"/>
                <w:color w:val="000000"/>
                <w:sz w:val="16"/>
                <w:szCs w:val="16"/>
              </w:rPr>
            </w:pPr>
            <w:r w:rsidRPr="0069754E">
              <w:rPr>
                <w:rFonts w:ascii="Times New Roman" w:hAnsi="Times New Roman"/>
                <w:color w:val="000000"/>
                <w:sz w:val="16"/>
                <w:szCs w:val="16"/>
              </w:rPr>
              <w:t>A21</w:t>
            </w:r>
          </w:p>
        </w:tc>
        <w:tc>
          <w:tcPr>
            <w:tcW w:w="114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rPr>
                <w:rFonts w:ascii="Times New Roman" w:hAnsi="Times New Roman"/>
                <w:color w:val="000000"/>
                <w:sz w:val="16"/>
                <w:szCs w:val="16"/>
              </w:rPr>
            </w:pPr>
            <w:r w:rsidRPr="0069754E">
              <w:rPr>
                <w:rFonts w:ascii="Times New Roman" w:hAnsi="Times New Roman"/>
                <w:color w:val="000000"/>
                <w:sz w:val="16"/>
                <w:szCs w:val="16"/>
              </w:rPr>
              <w:t>Príspevky do Európskeho rozvojového fondu</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5 460</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6 195</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6 951</w:t>
            </w:r>
          </w:p>
        </w:tc>
        <w:tc>
          <w:tcPr>
            <w:tcW w:w="43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009E2139">
              <w:rPr>
                <w:rFonts w:ascii="Times New Roman" w:hAnsi="Times New Roman"/>
                <w:color w:val="000000"/>
                <w:sz w:val="16"/>
                <w:szCs w:val="16"/>
              </w:rPr>
              <w:t>6 951</w:t>
            </w:r>
          </w:p>
        </w:tc>
        <w:tc>
          <w:tcPr>
            <w:tcW w:w="433"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7 560</w:t>
            </w:r>
          </w:p>
        </w:tc>
        <w:tc>
          <w:tcPr>
            <w:tcW w:w="433"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16 400</w:t>
            </w:r>
          </w:p>
        </w:tc>
        <w:tc>
          <w:tcPr>
            <w:tcW w:w="433"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Pr="0069754E">
              <w:rPr>
                <w:rFonts w:ascii="Times New Roman" w:hAnsi="Times New Roman"/>
                <w:color w:val="000000"/>
                <w:sz w:val="16"/>
                <w:szCs w:val="16"/>
              </w:rPr>
              <w:t>16 400</w:t>
            </w:r>
          </w:p>
        </w:tc>
        <w:tc>
          <w:tcPr>
            <w:tcW w:w="432"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jc w:val="right"/>
              <w:rPr>
                <w:rFonts w:ascii="Times New Roman" w:hAnsi="Times New Roman"/>
                <w:color w:val="000000"/>
                <w:sz w:val="16"/>
                <w:szCs w:val="16"/>
              </w:rPr>
            </w:pPr>
            <w:r w:rsidR="00F13F71">
              <w:rPr>
                <w:rFonts w:ascii="Times New Roman" w:hAnsi="Times New Roman"/>
                <w:color w:val="000000"/>
                <w:sz w:val="16"/>
                <w:szCs w:val="16"/>
              </w:rPr>
              <w:t>40 360</w:t>
            </w:r>
            <w:r w:rsidRPr="0069754E">
              <w:rPr>
                <w:rFonts w:ascii="Times New Roman" w:hAnsi="Times New Roman"/>
                <w:color w:val="000000"/>
                <w:sz w:val="16"/>
                <w:szCs w:val="16"/>
              </w:rPr>
              <w:t> </w:t>
            </w:r>
          </w:p>
        </w:tc>
      </w:tr>
      <w:tr>
        <w:tblPrEx>
          <w:tblW w:w="4962" w:type="pct"/>
          <w:tblInd w:w="70" w:type="dxa"/>
          <w:tblLayout w:type="fixed"/>
          <w:tblCellMar>
            <w:left w:w="70" w:type="dxa"/>
            <w:right w:w="70" w:type="dxa"/>
          </w:tblCellMar>
          <w:tblLook w:val="04A0"/>
        </w:tblPrEx>
        <w:trPr>
          <w:trHeight w:val="227"/>
        </w:trPr>
        <w:tc>
          <w:tcPr>
            <w:tcW w:w="38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9754E" w:rsidRPr="0069754E" w:rsidP="0069754E">
            <w:pPr>
              <w:bidi w:val="0"/>
              <w:rPr>
                <w:rFonts w:ascii="Times New Roman" w:hAnsi="Times New Roman"/>
                <w:b/>
                <w:bCs/>
                <w:color w:val="000000"/>
                <w:sz w:val="16"/>
                <w:szCs w:val="16"/>
              </w:rPr>
            </w:pPr>
            <w:r w:rsidRPr="0069754E">
              <w:rPr>
                <w:rFonts w:ascii="Times New Roman" w:hAnsi="Times New Roman"/>
                <w:b/>
                <w:bCs/>
                <w:color w:val="000000"/>
                <w:sz w:val="16"/>
                <w:szCs w:val="16"/>
              </w:rPr>
              <w:t>A=A1+A21</w:t>
            </w:r>
          </w:p>
        </w:tc>
        <w:tc>
          <w:tcPr>
            <w:tcW w:w="114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7A78E9">
            <w:pPr>
              <w:bidi w:val="0"/>
              <w:rPr>
                <w:rFonts w:ascii="Times New Roman" w:hAnsi="Times New Roman"/>
                <w:b/>
                <w:bCs/>
                <w:color w:val="000000"/>
                <w:sz w:val="16"/>
                <w:szCs w:val="16"/>
              </w:rPr>
            </w:pPr>
            <w:r w:rsidRPr="0069754E">
              <w:rPr>
                <w:rFonts w:ascii="Times New Roman" w:hAnsi="Times New Roman"/>
                <w:b/>
                <w:bCs/>
                <w:color w:val="000000"/>
                <w:sz w:val="16"/>
                <w:szCs w:val="16"/>
              </w:rPr>
              <w:t>Odvody a príspevky SR do rozpočtu EÚ spolu</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722 831</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825 098</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00297F42">
              <w:rPr>
                <w:rFonts w:ascii="Times New Roman" w:hAnsi="Times New Roman"/>
                <w:b/>
                <w:bCs/>
                <w:sz w:val="16"/>
                <w:szCs w:val="16"/>
              </w:rPr>
              <w:t>826 209</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003F7EE2">
              <w:rPr>
                <w:rFonts w:ascii="Times New Roman" w:hAnsi="Times New Roman"/>
                <w:b/>
                <w:bCs/>
                <w:sz w:val="16"/>
                <w:szCs w:val="16"/>
              </w:rPr>
              <w:t>762 018</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843 734</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873 157</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871 787</w:t>
            </w:r>
          </w:p>
        </w:tc>
        <w:tc>
          <w:tcPr>
            <w:tcW w:w="432"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2 588 678</w:t>
            </w:r>
          </w:p>
        </w:tc>
      </w:tr>
      <w:tr>
        <w:tblPrEx>
          <w:tblW w:w="4962" w:type="pct"/>
          <w:tblInd w:w="70" w:type="dxa"/>
          <w:tblLayout w:type="fixed"/>
          <w:tblCellMar>
            <w:left w:w="70" w:type="dxa"/>
            <w:right w:w="70" w:type="dxa"/>
          </w:tblCellMar>
          <w:tblLook w:val="04A0"/>
        </w:tblPrEx>
        <w:trPr>
          <w:trHeight w:val="227"/>
        </w:trPr>
        <w:tc>
          <w:tcPr>
            <w:tcW w:w="388" w:type="pct"/>
            <w:tcBorders>
              <w:top w:val="nil"/>
              <w:left w:val="single" w:sz="4" w:space="0" w:color="auto"/>
              <w:bottom w:val="single" w:sz="4" w:space="0" w:color="auto"/>
              <w:right w:val="single" w:sz="4" w:space="0" w:color="auto"/>
            </w:tcBorders>
            <w:shd w:val="clear" w:color="000000" w:fill="auto"/>
            <w:textDirection w:val="lrTb"/>
            <w:vAlign w:val="center"/>
            <w:hideMark/>
          </w:tcPr>
          <w:p w:rsidR="0069754E" w:rsidRPr="0069754E" w:rsidP="0069754E">
            <w:pPr>
              <w:bidi w:val="0"/>
              <w:rPr>
                <w:rFonts w:ascii="Times New Roman" w:hAnsi="Times New Roman"/>
                <w:color w:val="000000"/>
                <w:sz w:val="16"/>
                <w:szCs w:val="16"/>
              </w:rPr>
            </w:pPr>
            <w:r w:rsidRPr="0069754E">
              <w:rPr>
                <w:rFonts w:ascii="Times New Roman" w:hAnsi="Times New Roman"/>
                <w:color w:val="000000"/>
                <w:sz w:val="16"/>
                <w:szCs w:val="16"/>
              </w:rPr>
              <w:t>B11</w:t>
            </w:r>
          </w:p>
        </w:tc>
        <w:tc>
          <w:tcPr>
            <w:tcW w:w="114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rPr>
                <w:rFonts w:ascii="Times New Roman" w:hAnsi="Times New Roman"/>
                <w:color w:val="000000"/>
                <w:sz w:val="16"/>
                <w:szCs w:val="16"/>
              </w:rPr>
            </w:pPr>
            <w:r w:rsidRPr="0069754E">
              <w:rPr>
                <w:rFonts w:ascii="Times New Roman" w:hAnsi="Times New Roman"/>
                <w:color w:val="000000"/>
                <w:sz w:val="16"/>
                <w:szCs w:val="16"/>
              </w:rPr>
              <w:t>Zahraničné transfery</w:t>
            </w:r>
          </w:p>
        </w:tc>
        <w:tc>
          <w:tcPr>
            <w:tcW w:w="434" w:type="pct"/>
            <w:tcBorders>
              <w:top w:val="nil"/>
              <w:left w:val="nil"/>
              <w:bottom w:val="single" w:sz="4" w:space="0" w:color="auto"/>
              <w:right w:val="single" w:sz="4" w:space="0" w:color="auto"/>
            </w:tcBorders>
            <w:shd w:val="clear" w:color="000000" w:fill="FFFFFF"/>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2 127 345</w:t>
            </w:r>
          </w:p>
        </w:tc>
        <w:tc>
          <w:tcPr>
            <w:tcW w:w="434" w:type="pct"/>
            <w:tcBorders>
              <w:top w:val="nil"/>
              <w:left w:val="nil"/>
              <w:bottom w:val="single" w:sz="4" w:space="0" w:color="auto"/>
              <w:right w:val="single" w:sz="4" w:space="0" w:color="auto"/>
            </w:tcBorders>
            <w:shd w:val="clear" w:color="000000" w:fill="FFFFFF"/>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2 174 997</w:t>
            </w:r>
          </w:p>
        </w:tc>
        <w:tc>
          <w:tcPr>
            <w:tcW w:w="434" w:type="pct"/>
            <w:tcBorders>
              <w:top w:val="nil"/>
              <w:left w:val="nil"/>
              <w:bottom w:val="nil"/>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3 173 198</w:t>
            </w:r>
          </w:p>
        </w:tc>
        <w:tc>
          <w:tcPr>
            <w:tcW w:w="434" w:type="pct"/>
            <w:tcBorders>
              <w:top w:val="nil"/>
              <w:left w:val="nil"/>
              <w:bottom w:val="nil"/>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007229B2">
              <w:rPr>
                <w:rFonts w:ascii="Times New Roman" w:hAnsi="Times New Roman"/>
                <w:sz w:val="16"/>
                <w:szCs w:val="16"/>
              </w:rPr>
              <w:t>2 023 193</w:t>
            </w:r>
          </w:p>
        </w:tc>
        <w:tc>
          <w:tcPr>
            <w:tcW w:w="433" w:type="pct"/>
            <w:tcBorders>
              <w:top w:val="nil"/>
              <w:left w:val="nil"/>
              <w:bottom w:val="nil"/>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3 272 393</w:t>
            </w:r>
          </w:p>
        </w:tc>
        <w:tc>
          <w:tcPr>
            <w:tcW w:w="433" w:type="pct"/>
            <w:tcBorders>
              <w:top w:val="nil"/>
              <w:left w:val="nil"/>
              <w:bottom w:val="nil"/>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2 692 582</w:t>
            </w:r>
          </w:p>
        </w:tc>
        <w:tc>
          <w:tcPr>
            <w:tcW w:w="433" w:type="pct"/>
            <w:tcBorders>
              <w:top w:val="nil"/>
              <w:left w:val="nil"/>
              <w:bottom w:val="nil"/>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3 168 151</w:t>
            </w:r>
          </w:p>
        </w:tc>
        <w:tc>
          <w:tcPr>
            <w:tcW w:w="432" w:type="pct"/>
            <w:tcBorders>
              <w:top w:val="nil"/>
              <w:left w:val="nil"/>
              <w:bottom w:val="single" w:sz="4" w:space="0" w:color="auto"/>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9 133 126</w:t>
            </w:r>
          </w:p>
        </w:tc>
      </w:tr>
      <w:tr>
        <w:tblPrEx>
          <w:tblW w:w="4962" w:type="pct"/>
          <w:tblInd w:w="70" w:type="dxa"/>
          <w:tblLayout w:type="fixed"/>
          <w:tblCellMar>
            <w:left w:w="70" w:type="dxa"/>
            <w:right w:w="70" w:type="dxa"/>
          </w:tblCellMar>
          <w:tblLook w:val="04A0"/>
        </w:tblPrEx>
        <w:trPr>
          <w:trHeight w:val="227"/>
        </w:trPr>
        <w:tc>
          <w:tcPr>
            <w:tcW w:w="388" w:type="pct"/>
            <w:tcBorders>
              <w:top w:val="nil"/>
              <w:left w:val="single" w:sz="4" w:space="0" w:color="auto"/>
              <w:bottom w:val="single" w:sz="4" w:space="0" w:color="auto"/>
              <w:right w:val="single" w:sz="4" w:space="0" w:color="auto"/>
            </w:tcBorders>
            <w:shd w:val="clear" w:color="000000" w:fill="auto"/>
            <w:textDirection w:val="lrTb"/>
            <w:vAlign w:val="center"/>
            <w:hideMark/>
          </w:tcPr>
          <w:p w:rsidR="0069754E" w:rsidRPr="0069754E" w:rsidP="0069754E">
            <w:pPr>
              <w:bidi w:val="0"/>
              <w:rPr>
                <w:rFonts w:ascii="Times New Roman" w:hAnsi="Times New Roman"/>
                <w:color w:val="000000"/>
                <w:sz w:val="16"/>
                <w:szCs w:val="16"/>
              </w:rPr>
            </w:pPr>
            <w:r w:rsidRPr="0069754E">
              <w:rPr>
                <w:rFonts w:ascii="Times New Roman" w:hAnsi="Times New Roman"/>
                <w:color w:val="000000"/>
                <w:sz w:val="16"/>
                <w:szCs w:val="16"/>
              </w:rPr>
              <w:t>B12</w:t>
            </w:r>
          </w:p>
        </w:tc>
        <w:tc>
          <w:tcPr>
            <w:tcW w:w="1144" w:type="pct"/>
            <w:tcBorders>
              <w:top w:val="nil"/>
              <w:left w:val="nil"/>
              <w:bottom w:val="single" w:sz="4" w:space="0" w:color="auto"/>
              <w:right w:val="single" w:sz="4" w:space="0" w:color="auto"/>
            </w:tcBorders>
            <w:shd w:val="clear" w:color="000000" w:fill="auto"/>
            <w:textDirection w:val="lrTb"/>
            <w:vAlign w:val="center"/>
            <w:hideMark/>
          </w:tcPr>
          <w:p w:rsidR="0069754E" w:rsidRPr="0069754E" w:rsidP="0069754E">
            <w:pPr>
              <w:bidi w:val="0"/>
              <w:rPr>
                <w:rFonts w:ascii="Times New Roman" w:hAnsi="Times New Roman"/>
                <w:color w:val="000000"/>
                <w:sz w:val="16"/>
                <w:szCs w:val="16"/>
              </w:rPr>
            </w:pPr>
            <w:r w:rsidRPr="0069754E">
              <w:rPr>
                <w:rFonts w:ascii="Times New Roman" w:hAnsi="Times New Roman"/>
                <w:color w:val="000000"/>
                <w:sz w:val="16"/>
                <w:szCs w:val="16"/>
              </w:rPr>
              <w:t>Zahraničné granty z rozpočtu EÚ</w:t>
            </w:r>
          </w:p>
        </w:tc>
        <w:tc>
          <w:tcPr>
            <w:tcW w:w="434" w:type="pct"/>
            <w:tcBorders>
              <w:top w:val="nil"/>
              <w:left w:val="nil"/>
              <w:bottom w:val="single" w:sz="4" w:space="0" w:color="auto"/>
              <w:right w:val="single" w:sz="4" w:space="0" w:color="auto"/>
            </w:tcBorders>
            <w:shd w:val="clear" w:color="000000" w:fill="FFFFFF"/>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10 504</w:t>
            </w:r>
          </w:p>
        </w:tc>
        <w:tc>
          <w:tcPr>
            <w:tcW w:w="434" w:type="pct"/>
            <w:tcBorders>
              <w:top w:val="nil"/>
              <w:left w:val="nil"/>
              <w:bottom w:val="single" w:sz="4" w:space="0" w:color="auto"/>
              <w:right w:val="single" w:sz="4" w:space="0" w:color="auto"/>
            </w:tcBorders>
            <w:shd w:val="clear" w:color="000000" w:fill="FFFFFF"/>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10 361</w:t>
            </w:r>
          </w:p>
        </w:tc>
        <w:tc>
          <w:tcPr>
            <w:tcW w:w="434" w:type="pct"/>
            <w:tcBorders>
              <w:top w:val="single" w:sz="4" w:space="0" w:color="auto"/>
              <w:left w:val="nil"/>
              <w:bottom w:val="single" w:sz="4" w:space="0" w:color="auto"/>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86 236</w:t>
            </w:r>
          </w:p>
        </w:tc>
        <w:tc>
          <w:tcPr>
            <w:tcW w:w="434" w:type="pct"/>
            <w:tcBorders>
              <w:top w:val="single" w:sz="4" w:space="0" w:color="auto"/>
              <w:left w:val="nil"/>
              <w:bottom w:val="single" w:sz="4" w:space="0" w:color="auto"/>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160 994</w:t>
            </w:r>
          </w:p>
        </w:tc>
        <w:tc>
          <w:tcPr>
            <w:tcW w:w="433" w:type="pct"/>
            <w:tcBorders>
              <w:top w:val="single" w:sz="4" w:space="0" w:color="auto"/>
              <w:left w:val="nil"/>
              <w:bottom w:val="single" w:sz="4" w:space="0" w:color="auto"/>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191 514</w:t>
            </w:r>
          </w:p>
        </w:tc>
        <w:tc>
          <w:tcPr>
            <w:tcW w:w="433" w:type="pct"/>
            <w:tcBorders>
              <w:top w:val="single" w:sz="4" w:space="0" w:color="auto"/>
              <w:left w:val="nil"/>
              <w:bottom w:val="single" w:sz="4" w:space="0" w:color="auto"/>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61 483</w:t>
            </w:r>
          </w:p>
        </w:tc>
        <w:tc>
          <w:tcPr>
            <w:tcW w:w="433" w:type="pct"/>
            <w:tcBorders>
              <w:top w:val="single" w:sz="4" w:space="0" w:color="auto"/>
              <w:left w:val="nil"/>
              <w:bottom w:val="single" w:sz="4" w:space="0" w:color="auto"/>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83 624</w:t>
            </w:r>
          </w:p>
        </w:tc>
        <w:tc>
          <w:tcPr>
            <w:tcW w:w="432" w:type="pct"/>
            <w:tcBorders>
              <w:top w:val="nil"/>
              <w:left w:val="nil"/>
              <w:bottom w:val="single" w:sz="4" w:space="0" w:color="auto"/>
              <w:right w:val="single" w:sz="4" w:space="0" w:color="auto"/>
            </w:tcBorders>
            <w:shd w:val="clear" w:color="000000" w:fill="FFFFFF"/>
            <w:noWrap/>
            <w:textDirection w:val="lrTb"/>
            <w:vAlign w:val="center"/>
            <w:hideMark/>
          </w:tcPr>
          <w:p w:rsidR="0069754E" w:rsidRPr="0069754E" w:rsidP="0069754E">
            <w:pPr>
              <w:bidi w:val="0"/>
              <w:jc w:val="right"/>
              <w:rPr>
                <w:rFonts w:ascii="Times New Roman" w:hAnsi="Times New Roman"/>
                <w:sz w:val="16"/>
                <w:szCs w:val="16"/>
              </w:rPr>
            </w:pPr>
            <w:r w:rsidRPr="0069754E">
              <w:rPr>
                <w:rFonts w:ascii="Times New Roman" w:hAnsi="Times New Roman"/>
                <w:sz w:val="16"/>
                <w:szCs w:val="16"/>
              </w:rPr>
              <w:t>336 621</w:t>
            </w:r>
          </w:p>
        </w:tc>
      </w:tr>
      <w:tr>
        <w:tblPrEx>
          <w:tblW w:w="4962" w:type="pct"/>
          <w:tblInd w:w="70" w:type="dxa"/>
          <w:tblLayout w:type="fixed"/>
          <w:tblCellMar>
            <w:left w:w="70" w:type="dxa"/>
            <w:right w:w="70" w:type="dxa"/>
          </w:tblCellMar>
          <w:tblLook w:val="04A0"/>
        </w:tblPrEx>
        <w:trPr>
          <w:trHeight w:val="227"/>
        </w:trPr>
        <w:tc>
          <w:tcPr>
            <w:tcW w:w="38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9754E" w:rsidRPr="0069754E" w:rsidP="0069754E">
            <w:pPr>
              <w:bidi w:val="0"/>
              <w:rPr>
                <w:rFonts w:ascii="Times New Roman" w:hAnsi="Times New Roman"/>
                <w:b/>
                <w:bCs/>
                <w:color w:val="000000"/>
                <w:sz w:val="16"/>
                <w:szCs w:val="16"/>
              </w:rPr>
            </w:pPr>
            <w:r w:rsidRPr="0069754E">
              <w:rPr>
                <w:rFonts w:ascii="Times New Roman" w:hAnsi="Times New Roman"/>
                <w:b/>
                <w:bCs/>
                <w:color w:val="000000"/>
                <w:sz w:val="16"/>
                <w:szCs w:val="16"/>
              </w:rPr>
              <w:t>B=B11+B12</w:t>
            </w:r>
          </w:p>
        </w:tc>
        <w:tc>
          <w:tcPr>
            <w:tcW w:w="114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rPr>
                <w:rFonts w:ascii="Times New Roman" w:hAnsi="Times New Roman"/>
                <w:b/>
                <w:bCs/>
                <w:color w:val="000000"/>
                <w:sz w:val="16"/>
                <w:szCs w:val="16"/>
              </w:rPr>
            </w:pPr>
            <w:r w:rsidRPr="0069754E">
              <w:rPr>
                <w:rFonts w:ascii="Times New Roman" w:hAnsi="Times New Roman"/>
                <w:b/>
                <w:bCs/>
                <w:color w:val="000000"/>
                <w:sz w:val="16"/>
                <w:szCs w:val="16"/>
              </w:rPr>
              <w:t>Príjmy z rozpočtu EÚ spolu</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2 137 849</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2 185 358</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3 259 434</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B42410" w:rsidP="0069754E">
            <w:pPr>
              <w:bidi w:val="0"/>
              <w:jc w:val="right"/>
              <w:rPr>
                <w:rFonts w:ascii="Times New Roman" w:hAnsi="Times New Roman"/>
                <w:b/>
                <w:bCs/>
                <w:sz w:val="16"/>
                <w:szCs w:val="16"/>
                <w:highlight w:val="yellow"/>
              </w:rPr>
            </w:pPr>
            <w:r w:rsidR="007229B2">
              <w:rPr>
                <w:rFonts w:ascii="Times New Roman" w:hAnsi="Times New Roman"/>
                <w:b/>
                <w:bCs/>
                <w:sz w:val="16"/>
                <w:szCs w:val="16"/>
              </w:rPr>
              <w:t>2 184 187</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3 463 907</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2 754 065</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3 251 775</w:t>
            </w:r>
          </w:p>
        </w:tc>
        <w:tc>
          <w:tcPr>
            <w:tcW w:w="432"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9 469 747</w:t>
            </w:r>
          </w:p>
        </w:tc>
      </w:tr>
      <w:tr>
        <w:tblPrEx>
          <w:tblW w:w="4962" w:type="pct"/>
          <w:tblInd w:w="70" w:type="dxa"/>
          <w:tblLayout w:type="fixed"/>
          <w:tblCellMar>
            <w:left w:w="70" w:type="dxa"/>
            <w:right w:w="70" w:type="dxa"/>
          </w:tblCellMar>
          <w:tblLook w:val="04A0"/>
        </w:tblPrEx>
        <w:trPr>
          <w:trHeight w:val="227"/>
        </w:trPr>
        <w:tc>
          <w:tcPr>
            <w:tcW w:w="38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69754E" w:rsidRPr="0069754E" w:rsidP="0069754E">
            <w:pPr>
              <w:bidi w:val="0"/>
              <w:rPr>
                <w:rFonts w:ascii="Times New Roman" w:hAnsi="Times New Roman"/>
                <w:b/>
                <w:bCs/>
                <w:color w:val="000000"/>
                <w:sz w:val="16"/>
                <w:szCs w:val="16"/>
              </w:rPr>
            </w:pPr>
            <w:r w:rsidR="00C27881">
              <w:rPr>
                <w:rFonts w:ascii="Times New Roman" w:hAnsi="Times New Roman"/>
                <w:b/>
                <w:bCs/>
                <w:color w:val="000000"/>
                <w:sz w:val="16"/>
                <w:szCs w:val="16"/>
              </w:rPr>
              <w:t>C=B-</w:t>
            </w:r>
            <w:r w:rsidRPr="0069754E">
              <w:rPr>
                <w:rFonts w:ascii="Times New Roman" w:hAnsi="Times New Roman"/>
                <w:b/>
                <w:bCs/>
                <w:color w:val="000000"/>
                <w:sz w:val="16"/>
                <w:szCs w:val="16"/>
              </w:rPr>
              <w:t>A</w:t>
            </w:r>
          </w:p>
        </w:tc>
        <w:tc>
          <w:tcPr>
            <w:tcW w:w="114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rPr>
                <w:rFonts w:ascii="Times New Roman" w:hAnsi="Times New Roman"/>
                <w:b/>
                <w:bCs/>
                <w:color w:val="000000"/>
                <w:sz w:val="16"/>
                <w:szCs w:val="16"/>
              </w:rPr>
            </w:pPr>
            <w:r w:rsidRPr="0069754E">
              <w:rPr>
                <w:rFonts w:ascii="Times New Roman" w:hAnsi="Times New Roman"/>
                <w:b/>
                <w:bCs/>
                <w:color w:val="000000"/>
                <w:sz w:val="16"/>
                <w:szCs w:val="16"/>
              </w:rPr>
              <w:t>Čistá finančná pozícia SR</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1 415 018</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1 360 260</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00C53CB5">
              <w:rPr>
                <w:rFonts w:ascii="Times New Roman" w:hAnsi="Times New Roman"/>
                <w:b/>
                <w:bCs/>
                <w:sz w:val="16"/>
                <w:szCs w:val="16"/>
              </w:rPr>
              <w:t>2 433 225</w:t>
            </w:r>
          </w:p>
        </w:tc>
        <w:tc>
          <w:tcPr>
            <w:tcW w:w="43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B42410" w:rsidP="0069754E">
            <w:pPr>
              <w:bidi w:val="0"/>
              <w:jc w:val="right"/>
              <w:rPr>
                <w:rFonts w:ascii="Times New Roman" w:hAnsi="Times New Roman"/>
                <w:b/>
                <w:bCs/>
                <w:sz w:val="16"/>
                <w:szCs w:val="16"/>
                <w:highlight w:val="yellow"/>
              </w:rPr>
            </w:pPr>
            <w:r w:rsidRPr="007229B2" w:rsidR="007229B2">
              <w:rPr>
                <w:rFonts w:ascii="Times New Roman" w:hAnsi="Times New Roman"/>
                <w:b/>
                <w:bCs/>
                <w:sz w:val="16"/>
                <w:szCs w:val="16"/>
              </w:rPr>
              <w:t>1 422 169</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2 620 173</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1 880 908</w:t>
            </w:r>
          </w:p>
        </w:tc>
        <w:tc>
          <w:tcPr>
            <w:tcW w:w="43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2 379 988</w:t>
            </w:r>
          </w:p>
        </w:tc>
        <w:tc>
          <w:tcPr>
            <w:tcW w:w="432"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69754E" w:rsidRPr="0069754E" w:rsidP="0069754E">
            <w:pPr>
              <w:bidi w:val="0"/>
              <w:jc w:val="right"/>
              <w:rPr>
                <w:rFonts w:ascii="Times New Roman" w:hAnsi="Times New Roman"/>
                <w:b/>
                <w:bCs/>
                <w:sz w:val="16"/>
                <w:szCs w:val="16"/>
              </w:rPr>
            </w:pPr>
            <w:r w:rsidRPr="0069754E">
              <w:rPr>
                <w:rFonts w:ascii="Times New Roman" w:hAnsi="Times New Roman"/>
                <w:b/>
                <w:bCs/>
                <w:sz w:val="16"/>
                <w:szCs w:val="16"/>
              </w:rPr>
              <w:t>6 881 069</w:t>
            </w:r>
          </w:p>
        </w:tc>
      </w:tr>
    </w:tbl>
    <w:p w:rsidR="00563E5E" w:rsidRPr="00284B2B" w:rsidP="0069754E">
      <w:pPr>
        <w:bidi w:val="0"/>
        <w:jc w:val="both"/>
        <w:rPr>
          <w:rFonts w:ascii="Times New Roman" w:hAnsi="Times New Roman"/>
          <w:szCs w:val="22"/>
        </w:rPr>
      </w:pPr>
    </w:p>
    <w:sectPr w:rsidSect="003E3597">
      <w:footerReference w:type="default" r:id="rId5"/>
      <w:pgSz w:w="11906" w:h="16838"/>
      <w:pgMar w:top="1135" w:right="1417" w:bottom="851" w:left="1417" w:header="709" w:footer="554"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ourier">
    <w:panose1 w:val="02070409020205020404"/>
    <w:charset w:val="00"/>
    <w:family w:val="modern"/>
    <w:pitch w:val="fixed"/>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95936">
      <w:rPr>
        <w:rFonts w:ascii="Times New Roman" w:hAnsi="Times New Roman"/>
        <w:noProof/>
      </w:rPr>
      <w:t>11</w:t>
    </w:r>
    <w:r>
      <w:rPr>
        <w:rFonts w:ascii="Times New Roman" w:hAnsi="Times New Roman"/>
      </w:rPr>
      <w:fldChar w:fldCharType="end"/>
    </w:r>
  </w:p>
  <w:p w:rsidR="00457F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E297B"/>
    <w:multiLevelType w:val="hybridMultilevel"/>
    <w:tmpl w:val="04905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96435AB"/>
    <w:multiLevelType w:val="hybridMultilevel"/>
    <w:tmpl w:val="403A4068"/>
    <w:lvl w:ilvl="0">
      <w:start w:val="1"/>
      <w:numFmt w:val="bullet"/>
      <w:lvlText w:val=""/>
      <w:lvlJc w:val="left"/>
      <w:pPr>
        <w:ind w:left="1572" w:hanging="360"/>
      </w:pPr>
      <w:rPr>
        <w:rFonts w:ascii="Symbol" w:hAnsi="Symbol" w:hint="default"/>
      </w:rPr>
    </w:lvl>
    <w:lvl w:ilvl="1">
      <w:start w:val="1"/>
      <w:numFmt w:val="bullet"/>
      <w:lvlText w:val="o"/>
      <w:lvlJc w:val="left"/>
      <w:pPr>
        <w:ind w:left="2292" w:hanging="360"/>
      </w:pPr>
      <w:rPr>
        <w:rFonts w:ascii="Courier New" w:hAnsi="Courier New" w:hint="default"/>
      </w:rPr>
    </w:lvl>
    <w:lvl w:ilvl="2">
      <w:start w:val="1"/>
      <w:numFmt w:val="bullet"/>
      <w:lvlText w:val=""/>
      <w:lvlJc w:val="left"/>
      <w:pPr>
        <w:ind w:left="3012" w:hanging="360"/>
      </w:pPr>
      <w:rPr>
        <w:rFonts w:ascii="Wingdings" w:hAnsi="Wingdings" w:hint="default"/>
      </w:rPr>
    </w:lvl>
    <w:lvl w:ilvl="3">
      <w:start w:val="1"/>
      <w:numFmt w:val="bullet"/>
      <w:lvlText w:val=""/>
      <w:lvlJc w:val="left"/>
      <w:pPr>
        <w:ind w:left="3732" w:hanging="360"/>
      </w:pPr>
      <w:rPr>
        <w:rFonts w:ascii="Symbol" w:hAnsi="Symbol" w:hint="default"/>
      </w:rPr>
    </w:lvl>
    <w:lvl w:ilvl="4">
      <w:start w:val="1"/>
      <w:numFmt w:val="bullet"/>
      <w:lvlText w:val="o"/>
      <w:lvlJc w:val="left"/>
      <w:pPr>
        <w:ind w:left="4452" w:hanging="360"/>
      </w:pPr>
      <w:rPr>
        <w:rFonts w:ascii="Courier New" w:hAnsi="Courier New" w:hint="default"/>
      </w:rPr>
    </w:lvl>
    <w:lvl w:ilvl="5">
      <w:start w:val="1"/>
      <w:numFmt w:val="bullet"/>
      <w:lvlText w:val=""/>
      <w:lvlJc w:val="left"/>
      <w:pPr>
        <w:ind w:left="5172" w:hanging="360"/>
      </w:pPr>
      <w:rPr>
        <w:rFonts w:ascii="Wingdings" w:hAnsi="Wingdings" w:hint="default"/>
      </w:rPr>
    </w:lvl>
    <w:lvl w:ilvl="6">
      <w:start w:val="1"/>
      <w:numFmt w:val="bullet"/>
      <w:lvlText w:val=""/>
      <w:lvlJc w:val="left"/>
      <w:pPr>
        <w:ind w:left="5892" w:hanging="360"/>
      </w:pPr>
      <w:rPr>
        <w:rFonts w:ascii="Symbol" w:hAnsi="Symbol" w:hint="default"/>
      </w:rPr>
    </w:lvl>
    <w:lvl w:ilvl="7">
      <w:start w:val="1"/>
      <w:numFmt w:val="bullet"/>
      <w:lvlText w:val="o"/>
      <w:lvlJc w:val="left"/>
      <w:pPr>
        <w:ind w:left="6612" w:hanging="360"/>
      </w:pPr>
      <w:rPr>
        <w:rFonts w:ascii="Courier New" w:hAnsi="Courier New" w:hint="default"/>
      </w:rPr>
    </w:lvl>
    <w:lvl w:ilvl="8">
      <w:start w:val="1"/>
      <w:numFmt w:val="bullet"/>
      <w:lvlText w:val=""/>
      <w:lvlJc w:val="left"/>
      <w:pPr>
        <w:ind w:left="7332" w:hanging="360"/>
      </w:pPr>
      <w:rPr>
        <w:rFonts w:ascii="Wingdings" w:hAnsi="Wingdings" w:hint="default"/>
      </w:rPr>
    </w:lvl>
  </w:abstractNum>
  <w:abstractNum w:abstractNumId="2">
    <w:nsid w:val="1B147D24"/>
    <w:multiLevelType w:val="hybridMultilevel"/>
    <w:tmpl w:val="8D323B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C202F66"/>
    <w:multiLevelType w:val="hybridMultilevel"/>
    <w:tmpl w:val="0DF82F4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0"/>
      <w:numFmt w:val="bullet"/>
      <w:lvlText w:val="-"/>
      <w:lvlJc w:val="left"/>
      <w:pPr>
        <w:tabs>
          <w:tab w:val="num" w:pos="1800"/>
        </w:tabs>
        <w:ind w:left="1800" w:hanging="360"/>
      </w:pPr>
      <w:rPr>
        <w:rFonts w:ascii="Times New Roman" w:eastAsia="Times New Roman" w:hAnsi="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1DF90A0C"/>
    <w:multiLevelType w:val="hybridMultilevel"/>
    <w:tmpl w:val="F66E85FC"/>
    <w:lvl w:ilvl="0">
      <w:start w:val="1"/>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5">
    <w:nsid w:val="21993547"/>
    <w:multiLevelType w:val="hybridMultilevel"/>
    <w:tmpl w:val="ECEC9AF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7A6565C"/>
    <w:multiLevelType w:val="hybridMultilevel"/>
    <w:tmpl w:val="CEECB70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F6A2EF4"/>
    <w:multiLevelType w:val="hybridMultilevel"/>
    <w:tmpl w:val="D32004A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31BF2823"/>
    <w:multiLevelType w:val="hybridMultilevel"/>
    <w:tmpl w:val="8102A746"/>
    <w:lvl w:ilvl="0">
      <w:start w:val="9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2883DAC"/>
    <w:multiLevelType w:val="hybridMultilevel"/>
    <w:tmpl w:val="33E40D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527517E"/>
    <w:multiLevelType w:val="hybridMultilevel"/>
    <w:tmpl w:val="680285C2"/>
    <w:lvl w:ilvl="0">
      <w:start w:val="67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6230F40"/>
    <w:multiLevelType w:val="hybridMultilevel"/>
    <w:tmpl w:val="C60EC494"/>
    <w:lvl w:ilvl="0">
      <w:start w:val="8"/>
      <w:numFmt w:val="bullet"/>
      <w:lvlText w:val="-"/>
      <w:lvlJc w:val="left"/>
      <w:pPr>
        <w:ind w:left="840" w:hanging="360"/>
      </w:pPr>
      <w:rPr>
        <w:rFonts w:ascii="Arial Narrow" w:eastAsia="Times New Roman" w:hAnsi="Arial Narrow" w:hint="default"/>
      </w:rPr>
    </w:lvl>
    <w:lvl w:ilvl="1">
      <w:start w:val="1"/>
      <w:numFmt w:val="bullet"/>
      <w:lvlText w:val="o"/>
      <w:lvlJc w:val="left"/>
      <w:pPr>
        <w:ind w:left="1560" w:hanging="360"/>
      </w:pPr>
      <w:rPr>
        <w:rFonts w:ascii="Courier New" w:hAnsi="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hint="default"/>
      </w:rPr>
    </w:lvl>
    <w:lvl w:ilvl="8">
      <w:start w:val="1"/>
      <w:numFmt w:val="bullet"/>
      <w:lvlText w:val=""/>
      <w:lvlJc w:val="left"/>
      <w:pPr>
        <w:ind w:left="6600" w:hanging="360"/>
      </w:pPr>
      <w:rPr>
        <w:rFonts w:ascii="Wingdings" w:hAnsi="Wingdings" w:hint="default"/>
      </w:rPr>
    </w:lvl>
  </w:abstractNum>
  <w:abstractNum w:abstractNumId="12">
    <w:nsid w:val="372E0EE7"/>
    <w:multiLevelType w:val="multilevel"/>
    <w:tmpl w:val="041B001F"/>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lvlText w:val="%1.%2.%3."/>
      <w:lvlJc w:val="left"/>
      <w:pPr>
        <w:tabs>
          <w:tab w:val="num" w:pos="1224"/>
        </w:tabs>
        <w:ind w:left="1224" w:hanging="504"/>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13">
    <w:nsid w:val="3BBD1270"/>
    <w:multiLevelType w:val="hybridMultilevel"/>
    <w:tmpl w:val="5DA4CCA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05A070E"/>
    <w:multiLevelType w:val="hybridMultilevel"/>
    <w:tmpl w:val="48E27F5E"/>
    <w:lvl w:ilvl="0">
      <w:start w:val="6"/>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8FD5D30"/>
    <w:multiLevelType w:val="hybridMultilevel"/>
    <w:tmpl w:val="1CC03FBC"/>
    <w:lvl w:ilvl="0">
      <w:start w:val="9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F581C1B"/>
    <w:multiLevelType w:val="hybridMultilevel"/>
    <w:tmpl w:val="879AA0A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52E901BA"/>
    <w:multiLevelType w:val="multilevel"/>
    <w:tmpl w:val="CED4420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pStyle w:val="tl3"/>
      <w:lvlText w:val="%1.%2.%3."/>
      <w:lvlJc w:val="left"/>
      <w:pPr>
        <w:tabs>
          <w:tab w:val="num" w:pos="357"/>
        </w:tabs>
        <w:ind w:left="357" w:hanging="357"/>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18">
    <w:nsid w:val="579075F5"/>
    <w:multiLevelType w:val="hybridMultilevel"/>
    <w:tmpl w:val="CB342EBE"/>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nsid w:val="587C64B9"/>
    <w:multiLevelType w:val="hybridMultilevel"/>
    <w:tmpl w:val="E4A8A142"/>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06B2FC3"/>
    <w:multiLevelType w:val="hybridMultilevel"/>
    <w:tmpl w:val="40BE2D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4CD4684"/>
    <w:multiLevelType w:val="hybridMultilevel"/>
    <w:tmpl w:val="065A154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5356DEE"/>
    <w:multiLevelType w:val="hybridMultilevel"/>
    <w:tmpl w:val="B80886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68122F9"/>
    <w:multiLevelType w:val="hybridMultilevel"/>
    <w:tmpl w:val="CDDCE78C"/>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7FF6A13"/>
    <w:multiLevelType w:val="hybridMultilevel"/>
    <w:tmpl w:val="B58A21FE"/>
    <w:lvl w:ilvl="0">
      <w:start w:val="0"/>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5">
    <w:nsid w:val="693974E8"/>
    <w:multiLevelType w:val="hybridMultilevel"/>
    <w:tmpl w:val="EFCCF7D8"/>
    <w:lvl w:ilvl="0">
      <w:start w:val="9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9CC108C"/>
    <w:multiLevelType w:val="hybridMultilevel"/>
    <w:tmpl w:val="7E98FE9C"/>
    <w:lvl w:ilvl="0">
      <w:start w:val="35"/>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9D133A4"/>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28">
    <w:nsid w:val="6D6E74A5"/>
    <w:multiLevelType w:val="hybridMultilevel"/>
    <w:tmpl w:val="6E9A9BE6"/>
    <w:lvl w:ilvl="0">
      <w:start w:val="108"/>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9C83819"/>
    <w:multiLevelType w:val="hybridMultilevel"/>
    <w:tmpl w:val="2974A1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7F037323"/>
    <w:multiLevelType w:val="hybridMultilevel"/>
    <w:tmpl w:val="F87C61F0"/>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1">
    <w:nsid w:val="7F652CAB"/>
    <w:multiLevelType w:val="hybridMultilevel"/>
    <w:tmpl w:val="C9426D80"/>
    <w:lvl w:ilvl="0">
      <w:start w:val="1"/>
      <w:numFmt w:val="bullet"/>
      <w:lvlText w:val=""/>
      <w:lvlJc w:val="left"/>
      <w:pPr>
        <w:ind w:left="885" w:hanging="360"/>
      </w:pPr>
      <w:rPr>
        <w:rFonts w:ascii="Wingdings" w:hAnsi="Wingdings" w:hint="default"/>
      </w:rPr>
    </w:lvl>
    <w:lvl w:ilvl="1">
      <w:start w:val="1"/>
      <w:numFmt w:val="bullet"/>
      <w:lvlText w:val="o"/>
      <w:lvlJc w:val="left"/>
      <w:pPr>
        <w:ind w:left="1605" w:hanging="360"/>
      </w:pPr>
      <w:rPr>
        <w:rFonts w:ascii="Courier New" w:hAnsi="Courier New"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hint="default"/>
      </w:rPr>
    </w:lvl>
    <w:lvl w:ilvl="8">
      <w:start w:val="1"/>
      <w:numFmt w:val="bullet"/>
      <w:lvlText w:val=""/>
      <w:lvlJc w:val="left"/>
      <w:pPr>
        <w:ind w:left="6645" w:hanging="360"/>
      </w:pPr>
      <w:rPr>
        <w:rFonts w:ascii="Wingdings" w:hAnsi="Wingdings" w:hint="default"/>
      </w:rPr>
    </w:lvl>
  </w:abstractNum>
  <w:num w:numId="1">
    <w:abstractNumId w:val="11"/>
  </w:num>
  <w:num w:numId="2">
    <w:abstractNumId w:val="14"/>
  </w:num>
  <w:num w:numId="3">
    <w:abstractNumId w:val="13"/>
  </w:num>
  <w:num w:numId="4">
    <w:abstractNumId w:val="29"/>
  </w:num>
  <w:num w:numId="5">
    <w:abstractNumId w:val="10"/>
  </w:num>
  <w:num w:numId="6">
    <w:abstractNumId w:val="19"/>
  </w:num>
  <w:num w:numId="7">
    <w:abstractNumId w:val="23"/>
  </w:num>
  <w:num w:numId="8">
    <w:abstractNumId w:val="12"/>
  </w:num>
  <w:num w:numId="9">
    <w:abstractNumId w:val="27"/>
  </w:num>
  <w:num w:numId="10">
    <w:abstractNumId w:val="17"/>
  </w:num>
  <w:num w:numId="11">
    <w:abstractNumId w:val="3"/>
  </w:num>
  <w:num w:numId="12">
    <w:abstractNumId w:val="6"/>
  </w:num>
  <w:num w:numId="13">
    <w:abstractNumId w:val="16"/>
  </w:num>
  <w:num w:numId="14">
    <w:abstractNumId w:val="7"/>
  </w:num>
  <w:num w:numId="1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4"/>
  </w:num>
  <w:num w:numId="28">
    <w:abstractNumId w:val="25"/>
  </w:num>
  <w:num w:numId="29">
    <w:abstractNumId w:val="26"/>
  </w:num>
  <w:num w:numId="30">
    <w:abstractNumId w:val="8"/>
  </w:num>
  <w:num w:numId="31">
    <w:abstractNumId w:val="21"/>
  </w:num>
  <w:num w:numId="32">
    <w:abstractNumId w:val="15"/>
  </w:num>
  <w:num w:numId="33">
    <w:abstractNumId w:val="9"/>
  </w:num>
  <w:num w:numId="34">
    <w:abstractNumId w:val="20"/>
  </w:num>
  <w:num w:numId="35">
    <w:abstractNumId w:val="22"/>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563E5E"/>
    <w:rsid w:val="00000A90"/>
    <w:rsid w:val="00000F70"/>
    <w:rsid w:val="00000F76"/>
    <w:rsid w:val="00004209"/>
    <w:rsid w:val="00005393"/>
    <w:rsid w:val="0002671A"/>
    <w:rsid w:val="00033005"/>
    <w:rsid w:val="00033D68"/>
    <w:rsid w:val="0005236A"/>
    <w:rsid w:val="00053407"/>
    <w:rsid w:val="0005763F"/>
    <w:rsid w:val="0006099E"/>
    <w:rsid w:val="00060BB7"/>
    <w:rsid w:val="000658CD"/>
    <w:rsid w:val="00065A2F"/>
    <w:rsid w:val="0008202C"/>
    <w:rsid w:val="0008531C"/>
    <w:rsid w:val="00090663"/>
    <w:rsid w:val="000954F1"/>
    <w:rsid w:val="000A362A"/>
    <w:rsid w:val="000A3EAD"/>
    <w:rsid w:val="000B428E"/>
    <w:rsid w:val="000D05F0"/>
    <w:rsid w:val="000D20F1"/>
    <w:rsid w:val="000E2E7C"/>
    <w:rsid w:val="000E622F"/>
    <w:rsid w:val="000F7004"/>
    <w:rsid w:val="0010093E"/>
    <w:rsid w:val="001123B4"/>
    <w:rsid w:val="001142D9"/>
    <w:rsid w:val="00117B21"/>
    <w:rsid w:val="001225BA"/>
    <w:rsid w:val="00144D60"/>
    <w:rsid w:val="00147BC3"/>
    <w:rsid w:val="00181434"/>
    <w:rsid w:val="00181FD6"/>
    <w:rsid w:val="00185F70"/>
    <w:rsid w:val="00195FDC"/>
    <w:rsid w:val="001B0F8D"/>
    <w:rsid w:val="001B55DD"/>
    <w:rsid w:val="001B55F2"/>
    <w:rsid w:val="001C0F33"/>
    <w:rsid w:val="001C5C1C"/>
    <w:rsid w:val="001C66D6"/>
    <w:rsid w:val="001C7611"/>
    <w:rsid w:val="001D0339"/>
    <w:rsid w:val="001D0654"/>
    <w:rsid w:val="001D3D18"/>
    <w:rsid w:val="001D7E43"/>
    <w:rsid w:val="001D7FAF"/>
    <w:rsid w:val="0020711B"/>
    <w:rsid w:val="00215795"/>
    <w:rsid w:val="00226CCE"/>
    <w:rsid w:val="00232B96"/>
    <w:rsid w:val="00236034"/>
    <w:rsid w:val="002439B9"/>
    <w:rsid w:val="00246890"/>
    <w:rsid w:val="002468CA"/>
    <w:rsid w:val="00247D7B"/>
    <w:rsid w:val="00255662"/>
    <w:rsid w:val="00256EBC"/>
    <w:rsid w:val="00274236"/>
    <w:rsid w:val="0028203B"/>
    <w:rsid w:val="00284B2B"/>
    <w:rsid w:val="00295F46"/>
    <w:rsid w:val="00297F42"/>
    <w:rsid w:val="002A4860"/>
    <w:rsid w:val="002A5FBB"/>
    <w:rsid w:val="002C019B"/>
    <w:rsid w:val="002C1224"/>
    <w:rsid w:val="002C6026"/>
    <w:rsid w:val="002D17A9"/>
    <w:rsid w:val="002D1816"/>
    <w:rsid w:val="002D1A58"/>
    <w:rsid w:val="002D5EB8"/>
    <w:rsid w:val="002E608C"/>
    <w:rsid w:val="002F0492"/>
    <w:rsid w:val="00300085"/>
    <w:rsid w:val="00304EA8"/>
    <w:rsid w:val="003060EA"/>
    <w:rsid w:val="003155ED"/>
    <w:rsid w:val="00316798"/>
    <w:rsid w:val="0033322B"/>
    <w:rsid w:val="003336B6"/>
    <w:rsid w:val="003427B9"/>
    <w:rsid w:val="003475BC"/>
    <w:rsid w:val="00361289"/>
    <w:rsid w:val="00363B7E"/>
    <w:rsid w:val="00371107"/>
    <w:rsid w:val="00386752"/>
    <w:rsid w:val="00393409"/>
    <w:rsid w:val="00394518"/>
    <w:rsid w:val="00394E37"/>
    <w:rsid w:val="003A1A9D"/>
    <w:rsid w:val="003A6046"/>
    <w:rsid w:val="003C2FA3"/>
    <w:rsid w:val="003C3AFF"/>
    <w:rsid w:val="003D2CCD"/>
    <w:rsid w:val="003D3D80"/>
    <w:rsid w:val="003E1567"/>
    <w:rsid w:val="003E3597"/>
    <w:rsid w:val="003E56E8"/>
    <w:rsid w:val="003F00C4"/>
    <w:rsid w:val="003F7EE2"/>
    <w:rsid w:val="00427A19"/>
    <w:rsid w:val="00427D51"/>
    <w:rsid w:val="00431161"/>
    <w:rsid w:val="00433095"/>
    <w:rsid w:val="00441544"/>
    <w:rsid w:val="004462A1"/>
    <w:rsid w:val="00446B15"/>
    <w:rsid w:val="004472CB"/>
    <w:rsid w:val="00454944"/>
    <w:rsid w:val="00457F9E"/>
    <w:rsid w:val="00467F23"/>
    <w:rsid w:val="00472AD5"/>
    <w:rsid w:val="004765E5"/>
    <w:rsid w:val="0047747B"/>
    <w:rsid w:val="00481B45"/>
    <w:rsid w:val="00490D83"/>
    <w:rsid w:val="00492F74"/>
    <w:rsid w:val="004A2669"/>
    <w:rsid w:val="004C6DB6"/>
    <w:rsid w:val="004D05AA"/>
    <w:rsid w:val="004E1D2C"/>
    <w:rsid w:val="004E37C9"/>
    <w:rsid w:val="004E61A9"/>
    <w:rsid w:val="004F0961"/>
    <w:rsid w:val="004F0D0E"/>
    <w:rsid w:val="005048CA"/>
    <w:rsid w:val="00506F56"/>
    <w:rsid w:val="005127BC"/>
    <w:rsid w:val="00517A47"/>
    <w:rsid w:val="00551673"/>
    <w:rsid w:val="005518C1"/>
    <w:rsid w:val="00563E5E"/>
    <w:rsid w:val="005841CA"/>
    <w:rsid w:val="00591E1B"/>
    <w:rsid w:val="005A2771"/>
    <w:rsid w:val="005B7E1F"/>
    <w:rsid w:val="005C3974"/>
    <w:rsid w:val="005D1D53"/>
    <w:rsid w:val="005D515A"/>
    <w:rsid w:val="005E0601"/>
    <w:rsid w:val="005F00DC"/>
    <w:rsid w:val="005F18BA"/>
    <w:rsid w:val="00610D28"/>
    <w:rsid w:val="0062193C"/>
    <w:rsid w:val="00622FF1"/>
    <w:rsid w:val="00633D43"/>
    <w:rsid w:val="0064023B"/>
    <w:rsid w:val="00641DFE"/>
    <w:rsid w:val="00654F99"/>
    <w:rsid w:val="00662D83"/>
    <w:rsid w:val="00671B1D"/>
    <w:rsid w:val="00685B5E"/>
    <w:rsid w:val="00695066"/>
    <w:rsid w:val="0069754E"/>
    <w:rsid w:val="006A7643"/>
    <w:rsid w:val="006B662A"/>
    <w:rsid w:val="006B6D5E"/>
    <w:rsid w:val="006C14CE"/>
    <w:rsid w:val="006D0F98"/>
    <w:rsid w:val="006D180B"/>
    <w:rsid w:val="006D345E"/>
    <w:rsid w:val="006E2464"/>
    <w:rsid w:val="006F066D"/>
    <w:rsid w:val="00702A8D"/>
    <w:rsid w:val="007030F0"/>
    <w:rsid w:val="00714853"/>
    <w:rsid w:val="007229B2"/>
    <w:rsid w:val="007306FD"/>
    <w:rsid w:val="00737E56"/>
    <w:rsid w:val="00737FA7"/>
    <w:rsid w:val="00743DA5"/>
    <w:rsid w:val="00743DEC"/>
    <w:rsid w:val="00750452"/>
    <w:rsid w:val="007558F0"/>
    <w:rsid w:val="00764642"/>
    <w:rsid w:val="00772239"/>
    <w:rsid w:val="007831BA"/>
    <w:rsid w:val="007961AB"/>
    <w:rsid w:val="00796297"/>
    <w:rsid w:val="007A3353"/>
    <w:rsid w:val="007A545F"/>
    <w:rsid w:val="007A64D3"/>
    <w:rsid w:val="007A78E9"/>
    <w:rsid w:val="007B3256"/>
    <w:rsid w:val="007C06A8"/>
    <w:rsid w:val="007E67A5"/>
    <w:rsid w:val="007E68C8"/>
    <w:rsid w:val="007F0659"/>
    <w:rsid w:val="0081332E"/>
    <w:rsid w:val="008145AF"/>
    <w:rsid w:val="00815E37"/>
    <w:rsid w:val="00817F96"/>
    <w:rsid w:val="008238DC"/>
    <w:rsid w:val="008317B8"/>
    <w:rsid w:val="00832252"/>
    <w:rsid w:val="008353B5"/>
    <w:rsid w:val="00844A38"/>
    <w:rsid w:val="008479DF"/>
    <w:rsid w:val="00850C2A"/>
    <w:rsid w:val="00852660"/>
    <w:rsid w:val="00852CC1"/>
    <w:rsid w:val="008547BB"/>
    <w:rsid w:val="00863ECE"/>
    <w:rsid w:val="00873F5D"/>
    <w:rsid w:val="008852F0"/>
    <w:rsid w:val="0088751C"/>
    <w:rsid w:val="008A0961"/>
    <w:rsid w:val="008A1F2C"/>
    <w:rsid w:val="008C44B1"/>
    <w:rsid w:val="008C4C3F"/>
    <w:rsid w:val="008D38D1"/>
    <w:rsid w:val="008E3C43"/>
    <w:rsid w:val="00900B31"/>
    <w:rsid w:val="00913A90"/>
    <w:rsid w:val="00916C55"/>
    <w:rsid w:val="009175A8"/>
    <w:rsid w:val="00924CED"/>
    <w:rsid w:val="00931A81"/>
    <w:rsid w:val="0093350E"/>
    <w:rsid w:val="00940857"/>
    <w:rsid w:val="009505A5"/>
    <w:rsid w:val="00965021"/>
    <w:rsid w:val="009650AA"/>
    <w:rsid w:val="00965122"/>
    <w:rsid w:val="00966629"/>
    <w:rsid w:val="00971D4D"/>
    <w:rsid w:val="00973351"/>
    <w:rsid w:val="0097390A"/>
    <w:rsid w:val="00984585"/>
    <w:rsid w:val="009903CA"/>
    <w:rsid w:val="0099458B"/>
    <w:rsid w:val="00997398"/>
    <w:rsid w:val="009C1352"/>
    <w:rsid w:val="009C698E"/>
    <w:rsid w:val="009D3775"/>
    <w:rsid w:val="009E0960"/>
    <w:rsid w:val="009E2139"/>
    <w:rsid w:val="00A01718"/>
    <w:rsid w:val="00A06334"/>
    <w:rsid w:val="00A123C2"/>
    <w:rsid w:val="00A12699"/>
    <w:rsid w:val="00A144D2"/>
    <w:rsid w:val="00A31B2A"/>
    <w:rsid w:val="00A34F98"/>
    <w:rsid w:val="00A45122"/>
    <w:rsid w:val="00A47F54"/>
    <w:rsid w:val="00A51819"/>
    <w:rsid w:val="00A52D4B"/>
    <w:rsid w:val="00A731D1"/>
    <w:rsid w:val="00A8025E"/>
    <w:rsid w:val="00A86C5E"/>
    <w:rsid w:val="00A921AE"/>
    <w:rsid w:val="00A94949"/>
    <w:rsid w:val="00A962C6"/>
    <w:rsid w:val="00AC08A9"/>
    <w:rsid w:val="00AC2DDD"/>
    <w:rsid w:val="00AD45A4"/>
    <w:rsid w:val="00AD608B"/>
    <w:rsid w:val="00AD7A2A"/>
    <w:rsid w:val="00AE1C55"/>
    <w:rsid w:val="00B02BDB"/>
    <w:rsid w:val="00B065DF"/>
    <w:rsid w:val="00B06DE5"/>
    <w:rsid w:val="00B07987"/>
    <w:rsid w:val="00B31C21"/>
    <w:rsid w:val="00B37D3B"/>
    <w:rsid w:val="00B42410"/>
    <w:rsid w:val="00B57640"/>
    <w:rsid w:val="00B57C75"/>
    <w:rsid w:val="00B61A65"/>
    <w:rsid w:val="00B65628"/>
    <w:rsid w:val="00B71623"/>
    <w:rsid w:val="00B727C5"/>
    <w:rsid w:val="00B73652"/>
    <w:rsid w:val="00B7447E"/>
    <w:rsid w:val="00B95443"/>
    <w:rsid w:val="00B95936"/>
    <w:rsid w:val="00B96D37"/>
    <w:rsid w:val="00BA1369"/>
    <w:rsid w:val="00BA2415"/>
    <w:rsid w:val="00BA472E"/>
    <w:rsid w:val="00BB10E2"/>
    <w:rsid w:val="00BB56B1"/>
    <w:rsid w:val="00BC18A8"/>
    <w:rsid w:val="00BD0F44"/>
    <w:rsid w:val="00BE4F53"/>
    <w:rsid w:val="00BE5DAD"/>
    <w:rsid w:val="00BF2846"/>
    <w:rsid w:val="00C00497"/>
    <w:rsid w:val="00C0711F"/>
    <w:rsid w:val="00C111AA"/>
    <w:rsid w:val="00C170B1"/>
    <w:rsid w:val="00C17C18"/>
    <w:rsid w:val="00C20F8C"/>
    <w:rsid w:val="00C27881"/>
    <w:rsid w:val="00C30F25"/>
    <w:rsid w:val="00C35D41"/>
    <w:rsid w:val="00C42379"/>
    <w:rsid w:val="00C47854"/>
    <w:rsid w:val="00C53CB5"/>
    <w:rsid w:val="00C56566"/>
    <w:rsid w:val="00C57EA6"/>
    <w:rsid w:val="00C707CE"/>
    <w:rsid w:val="00C95D7A"/>
    <w:rsid w:val="00CA6A0C"/>
    <w:rsid w:val="00CB21B8"/>
    <w:rsid w:val="00CB3B58"/>
    <w:rsid w:val="00CB4271"/>
    <w:rsid w:val="00CB73F1"/>
    <w:rsid w:val="00CD14BC"/>
    <w:rsid w:val="00CD5E6C"/>
    <w:rsid w:val="00CE0249"/>
    <w:rsid w:val="00CF508C"/>
    <w:rsid w:val="00CF766B"/>
    <w:rsid w:val="00D04937"/>
    <w:rsid w:val="00D12CB4"/>
    <w:rsid w:val="00D14520"/>
    <w:rsid w:val="00D16732"/>
    <w:rsid w:val="00D20F10"/>
    <w:rsid w:val="00D26D22"/>
    <w:rsid w:val="00D3160B"/>
    <w:rsid w:val="00D32D24"/>
    <w:rsid w:val="00D3362A"/>
    <w:rsid w:val="00D36DE7"/>
    <w:rsid w:val="00D43E0E"/>
    <w:rsid w:val="00D467AE"/>
    <w:rsid w:val="00D534C9"/>
    <w:rsid w:val="00D545DF"/>
    <w:rsid w:val="00D56069"/>
    <w:rsid w:val="00D56C1F"/>
    <w:rsid w:val="00D573A8"/>
    <w:rsid w:val="00D60DFD"/>
    <w:rsid w:val="00D640C2"/>
    <w:rsid w:val="00D64DDF"/>
    <w:rsid w:val="00D70A15"/>
    <w:rsid w:val="00D71422"/>
    <w:rsid w:val="00D75EA7"/>
    <w:rsid w:val="00D77B20"/>
    <w:rsid w:val="00D81969"/>
    <w:rsid w:val="00D924BF"/>
    <w:rsid w:val="00D92EFB"/>
    <w:rsid w:val="00DA7271"/>
    <w:rsid w:val="00DB7A42"/>
    <w:rsid w:val="00DC5FF2"/>
    <w:rsid w:val="00DE070B"/>
    <w:rsid w:val="00DE0E6F"/>
    <w:rsid w:val="00DE3879"/>
    <w:rsid w:val="00DE654F"/>
    <w:rsid w:val="00DF044C"/>
    <w:rsid w:val="00DF3AE9"/>
    <w:rsid w:val="00E02BAF"/>
    <w:rsid w:val="00E02C30"/>
    <w:rsid w:val="00E02E9E"/>
    <w:rsid w:val="00E123C4"/>
    <w:rsid w:val="00E17A58"/>
    <w:rsid w:val="00E36CDD"/>
    <w:rsid w:val="00E41A9C"/>
    <w:rsid w:val="00E42B2A"/>
    <w:rsid w:val="00E54022"/>
    <w:rsid w:val="00E773C8"/>
    <w:rsid w:val="00E9208A"/>
    <w:rsid w:val="00EA6E95"/>
    <w:rsid w:val="00EA71C0"/>
    <w:rsid w:val="00EA7A0A"/>
    <w:rsid w:val="00EB5B4C"/>
    <w:rsid w:val="00EB70FC"/>
    <w:rsid w:val="00EC1B07"/>
    <w:rsid w:val="00EC396E"/>
    <w:rsid w:val="00ED1CB9"/>
    <w:rsid w:val="00EE2069"/>
    <w:rsid w:val="00EE6C1B"/>
    <w:rsid w:val="00EF20D7"/>
    <w:rsid w:val="00EF5EB3"/>
    <w:rsid w:val="00EF6753"/>
    <w:rsid w:val="00EF7F72"/>
    <w:rsid w:val="00F00A91"/>
    <w:rsid w:val="00F12A93"/>
    <w:rsid w:val="00F12EDA"/>
    <w:rsid w:val="00F138BA"/>
    <w:rsid w:val="00F13F71"/>
    <w:rsid w:val="00F30D76"/>
    <w:rsid w:val="00F31CCB"/>
    <w:rsid w:val="00F3781A"/>
    <w:rsid w:val="00F37A7F"/>
    <w:rsid w:val="00F42979"/>
    <w:rsid w:val="00F46D78"/>
    <w:rsid w:val="00F54268"/>
    <w:rsid w:val="00F56928"/>
    <w:rsid w:val="00F577B8"/>
    <w:rsid w:val="00F60679"/>
    <w:rsid w:val="00F72D24"/>
    <w:rsid w:val="00F868C4"/>
    <w:rsid w:val="00F92267"/>
    <w:rsid w:val="00F96464"/>
    <w:rsid w:val="00FB4899"/>
    <w:rsid w:val="00FB5785"/>
    <w:rsid w:val="00FC0323"/>
    <w:rsid w:val="00FC2EDE"/>
    <w:rsid w:val="00FC5CC9"/>
    <w:rsid w:val="00FD3659"/>
    <w:rsid w:val="00FD4732"/>
    <w:rsid w:val="00FD56B5"/>
    <w:rsid w:val="00FF1397"/>
    <w:rsid w:val="00FF3002"/>
    <w:rsid w:val="00FF49B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5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563E5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Heading2Char"/>
    <w:qFormat/>
    <w:rsid w:val="00563E5E"/>
    <w:pPr>
      <w:keepNext/>
      <w:spacing w:before="240" w:after="60"/>
      <w:jc w:val="left"/>
      <w:outlineLvl w:val="1"/>
    </w:pPr>
    <w:rPr>
      <w:rFonts w:ascii="Arial" w:hAnsi="Arial" w:cs="Arial"/>
      <w:b/>
      <w:bCs/>
      <w:i/>
      <w:iCs/>
      <w:sz w:val="28"/>
      <w:szCs w:val="28"/>
    </w:rPr>
  </w:style>
  <w:style w:type="paragraph" w:styleId="Heading3">
    <w:name w:val="heading 3"/>
    <w:aliases w:val="Char Char"/>
    <w:basedOn w:val="Normal"/>
    <w:next w:val="Normal"/>
    <w:link w:val="Heading3Char"/>
    <w:qFormat/>
    <w:rsid w:val="00563E5E"/>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563E5E"/>
    <w:rPr>
      <w:rFonts w:ascii="Arial" w:hAnsi="Arial" w:cs="Arial"/>
      <w:b/>
      <w:kern w:val="32"/>
      <w:sz w:val="32"/>
      <w:lang w:val="x-none" w:eastAsia="sk-SK"/>
    </w:rPr>
  </w:style>
  <w:style w:type="character" w:customStyle="1" w:styleId="Heading2Char">
    <w:name w:val="Heading 2 Char"/>
    <w:link w:val="Heading2"/>
    <w:locked/>
    <w:rsid w:val="00563E5E"/>
    <w:rPr>
      <w:rFonts w:ascii="Arial" w:hAnsi="Arial" w:cs="Arial"/>
      <w:b/>
      <w:i/>
      <w:sz w:val="28"/>
      <w:lang w:val="x-none" w:eastAsia="sk-SK"/>
    </w:rPr>
  </w:style>
  <w:style w:type="character" w:customStyle="1" w:styleId="Heading3Char">
    <w:name w:val="Heading 3 Char"/>
    <w:aliases w:val="Char Char Char"/>
    <w:link w:val="Heading3"/>
    <w:locked/>
    <w:rsid w:val="00563E5E"/>
    <w:rPr>
      <w:rFonts w:ascii="Arial" w:hAnsi="Arial" w:cs="Arial"/>
      <w:b/>
      <w:sz w:val="26"/>
      <w:lang w:val="x-none" w:eastAsia="sk-SK"/>
    </w:rPr>
  </w:style>
  <w:style w:type="table" w:styleId="TableGrid">
    <w:name w:val="Table Grid"/>
    <w:basedOn w:val="TableNormal"/>
    <w:rsid w:val="00563E5E"/>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3E5E"/>
    <w:pPr>
      <w:jc w:val="both"/>
    </w:pPr>
  </w:style>
  <w:style w:type="character" w:customStyle="1" w:styleId="BodyTextChar">
    <w:name w:val="Body Text Char"/>
    <w:link w:val="BodyText"/>
    <w:locked/>
    <w:rsid w:val="00563E5E"/>
    <w:rPr>
      <w:rFonts w:ascii="Times New Roman" w:hAnsi="Times New Roman" w:cs="Times New Roman"/>
      <w:sz w:val="24"/>
      <w:lang w:val="x-none" w:eastAsia="x-none"/>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FootnoteTextChar"/>
    <w:uiPriority w:val="99"/>
    <w:semiHidden/>
    <w:rsid w:val="00563E5E"/>
    <w:pPr>
      <w:jc w:val="left"/>
    </w:pPr>
    <w:rPr>
      <w:lang w:eastAsia="cs-CZ"/>
    </w:rPr>
  </w:style>
  <w:style w:type="character" w:customStyle="1" w:styleId="FootnoteTextChar">
    <w:name w:val="Footnote Text Char"/>
    <w:aliases w:val="Footnote Text Char Char1 Char Char Char Char Char,Footnote Text Char1 Char Char,Footnote Text Char1 Char Char Char Char,Footnote Text Char2 Char,Footnote Text Char2 Char Char Char,Footnote Text Char2 Char Char Char Char Char"/>
    <w:link w:val="FootnoteText"/>
    <w:uiPriority w:val="99"/>
    <w:semiHidden/>
    <w:locked/>
    <w:rsid w:val="00563E5E"/>
    <w:rPr>
      <w:rFonts w:ascii="Times New Roman" w:hAnsi="Times New Roman" w:cs="Times New Roman"/>
      <w:sz w:val="24"/>
      <w:lang w:val="x-none" w:eastAsia="cs-CZ"/>
    </w:rPr>
  </w:style>
  <w:style w:type="paragraph" w:customStyle="1" w:styleId="Texttabulky">
    <w:name w:val="Text tabulky"/>
    <w:rsid w:val="00563E5E"/>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Footer">
    <w:name w:val="footer"/>
    <w:basedOn w:val="Normal"/>
    <w:link w:val="FooterChar"/>
    <w:uiPriority w:val="99"/>
    <w:rsid w:val="00563E5E"/>
    <w:pPr>
      <w:tabs>
        <w:tab w:val="center" w:pos="4536"/>
        <w:tab w:val="right" w:pos="9072"/>
      </w:tabs>
      <w:jc w:val="left"/>
    </w:pPr>
  </w:style>
  <w:style w:type="character" w:customStyle="1" w:styleId="FooterChar">
    <w:name w:val="Footer Char"/>
    <w:link w:val="Footer"/>
    <w:uiPriority w:val="99"/>
    <w:locked/>
    <w:rsid w:val="00563E5E"/>
    <w:rPr>
      <w:rFonts w:ascii="Times New Roman" w:hAnsi="Times New Roman" w:cs="Times New Roman"/>
      <w:sz w:val="24"/>
      <w:lang w:val="x-none" w:eastAsia="sk-SK"/>
    </w:rPr>
  </w:style>
  <w:style w:type="character" w:styleId="PageNumber">
    <w:name w:val="page number"/>
    <w:basedOn w:val="DefaultParagraphFont"/>
    <w:rsid w:val="00563E5E"/>
    <w:rPr>
      <w:rFonts w:cs="Times New Roman"/>
      <w:rtl w:val="0"/>
      <w:cs w:val="0"/>
    </w:rPr>
  </w:style>
  <w:style w:type="character" w:styleId="FootnoteReference">
    <w:name w:val="footnote reference"/>
    <w:uiPriority w:val="99"/>
    <w:semiHidden/>
    <w:rsid w:val="00563E5E"/>
    <w:rPr>
      <w:vertAlign w:val="superscript"/>
    </w:rPr>
  </w:style>
  <w:style w:type="paragraph" w:styleId="BalloonText">
    <w:name w:val="Balloon Text"/>
    <w:basedOn w:val="Normal"/>
    <w:link w:val="BalloonTextChar"/>
    <w:semiHidden/>
    <w:rsid w:val="00563E5E"/>
    <w:pPr>
      <w:jc w:val="left"/>
    </w:pPr>
    <w:rPr>
      <w:rFonts w:ascii="Tahoma" w:hAnsi="Tahoma"/>
      <w:sz w:val="16"/>
      <w:szCs w:val="16"/>
    </w:rPr>
  </w:style>
  <w:style w:type="character" w:customStyle="1" w:styleId="BalloonTextChar">
    <w:name w:val="Balloon Text Char"/>
    <w:link w:val="BalloonText"/>
    <w:semiHidden/>
    <w:locked/>
    <w:rsid w:val="00563E5E"/>
    <w:rPr>
      <w:rFonts w:ascii="Tahoma" w:hAnsi="Tahoma" w:cs="Tahoma"/>
      <w:sz w:val="16"/>
      <w:lang w:val="x-none" w:eastAsia="sk-SK"/>
    </w:rPr>
  </w:style>
  <w:style w:type="paragraph" w:styleId="Header">
    <w:name w:val="header"/>
    <w:basedOn w:val="Normal"/>
    <w:link w:val="HeaderChar"/>
    <w:rsid w:val="00563E5E"/>
    <w:pPr>
      <w:tabs>
        <w:tab w:val="center" w:pos="4536"/>
        <w:tab w:val="right" w:pos="9072"/>
      </w:tabs>
      <w:jc w:val="left"/>
    </w:pPr>
  </w:style>
  <w:style w:type="character" w:customStyle="1" w:styleId="HeaderChar">
    <w:name w:val="Header Char"/>
    <w:link w:val="Header"/>
    <w:locked/>
    <w:rsid w:val="00563E5E"/>
    <w:rPr>
      <w:rFonts w:ascii="Times New Roman" w:hAnsi="Times New Roman" w:cs="Times New Roman"/>
      <w:sz w:val="24"/>
      <w:lang w:val="x-none" w:eastAsia="sk-SK"/>
    </w:rPr>
  </w:style>
  <w:style w:type="paragraph" w:styleId="ListParagraph">
    <w:name w:val="List Paragraph"/>
    <w:basedOn w:val="Normal"/>
    <w:uiPriority w:val="34"/>
    <w:qFormat/>
    <w:rsid w:val="00563E5E"/>
    <w:pPr>
      <w:ind w:left="720"/>
      <w:jc w:val="left"/>
    </w:pPr>
    <w:rPr>
      <w:rFonts w:ascii="Calibri" w:eastAsia="Calibri" w:hAnsi="Calibri"/>
      <w:sz w:val="22"/>
      <w:szCs w:val="22"/>
    </w:rPr>
  </w:style>
  <w:style w:type="character" w:styleId="CommentReference">
    <w:name w:val="annotation reference"/>
    <w:rsid w:val="00563E5E"/>
    <w:rPr>
      <w:sz w:val="16"/>
    </w:rPr>
  </w:style>
  <w:style w:type="paragraph" w:styleId="CommentText">
    <w:name w:val="annotation text"/>
    <w:basedOn w:val="Normal"/>
    <w:link w:val="CommentTextChar"/>
    <w:rsid w:val="00563E5E"/>
    <w:pPr>
      <w:jc w:val="left"/>
    </w:pPr>
    <w:rPr>
      <w:sz w:val="20"/>
      <w:szCs w:val="20"/>
    </w:rPr>
  </w:style>
  <w:style w:type="character" w:customStyle="1" w:styleId="CommentTextChar">
    <w:name w:val="Comment Text Char"/>
    <w:link w:val="CommentText"/>
    <w:locked/>
    <w:rsid w:val="00563E5E"/>
    <w:rPr>
      <w:rFonts w:ascii="Times New Roman" w:hAnsi="Times New Roman" w:cs="Times New Roman"/>
      <w:sz w:val="20"/>
      <w:lang w:val="x-none" w:eastAsia="sk-SK"/>
    </w:rPr>
  </w:style>
  <w:style w:type="paragraph" w:styleId="CommentSubject">
    <w:name w:val="annotation subject"/>
    <w:basedOn w:val="CommentText"/>
    <w:next w:val="CommentText"/>
    <w:link w:val="CommentSubjectChar"/>
    <w:rsid w:val="00563E5E"/>
    <w:pPr>
      <w:jc w:val="left"/>
    </w:pPr>
    <w:rPr>
      <w:b/>
      <w:bCs/>
    </w:rPr>
  </w:style>
  <w:style w:type="character" w:customStyle="1" w:styleId="CommentSubjectChar">
    <w:name w:val="Comment Subject Char"/>
    <w:link w:val="CommentSubject"/>
    <w:locked/>
    <w:rsid w:val="00563E5E"/>
    <w:rPr>
      <w:rFonts w:ascii="Times New Roman" w:hAnsi="Times New Roman" w:cs="Times New Roman"/>
      <w:b/>
      <w:sz w:val="20"/>
      <w:lang w:val="x-none" w:eastAsia="x-none"/>
    </w:rPr>
  </w:style>
  <w:style w:type="paragraph" w:customStyle="1" w:styleId="tlCharCharCharCharCharChar1">
    <w:name w:val="Štýl Char Char Char Char Char Char1"/>
    <w:basedOn w:val="Normal"/>
    <w:rsid w:val="00563E5E"/>
    <w:pPr>
      <w:spacing w:after="160" w:line="240" w:lineRule="exact"/>
      <w:jc w:val="left"/>
    </w:pPr>
    <w:rPr>
      <w:rFonts w:ascii="Tahoma" w:hAnsi="Tahoma" w:cs="Tahoma"/>
      <w:sz w:val="20"/>
      <w:szCs w:val="20"/>
      <w:lang w:val="en-US" w:eastAsia="en-US"/>
    </w:rPr>
  </w:style>
  <w:style w:type="paragraph" w:styleId="TOC1">
    <w:name w:val="toc 1"/>
    <w:basedOn w:val="Normal"/>
    <w:next w:val="Normal"/>
    <w:autoRedefine/>
    <w:rsid w:val="00563E5E"/>
    <w:pPr>
      <w:jc w:val="left"/>
    </w:pPr>
  </w:style>
  <w:style w:type="paragraph" w:styleId="TOC3">
    <w:name w:val="toc 3"/>
    <w:basedOn w:val="Normal"/>
    <w:next w:val="Normal"/>
    <w:autoRedefine/>
    <w:rsid w:val="00563E5E"/>
    <w:pPr>
      <w:ind w:left="480"/>
      <w:jc w:val="left"/>
    </w:pPr>
  </w:style>
  <w:style w:type="character" w:styleId="Hyperlink">
    <w:name w:val="Hyperlink"/>
    <w:rsid w:val="00563E5E"/>
    <w:rPr>
      <w:color w:val="0000FF"/>
      <w:u w:val="single"/>
    </w:rPr>
  </w:style>
  <w:style w:type="paragraph" w:customStyle="1" w:styleId="CharChar1">
    <w:name w:val="Char Char1"/>
    <w:basedOn w:val="Normal"/>
    <w:rsid w:val="00563E5E"/>
    <w:pPr>
      <w:spacing w:after="160" w:line="240" w:lineRule="exact"/>
      <w:jc w:val="left"/>
    </w:pPr>
    <w:rPr>
      <w:rFonts w:ascii="Tahoma" w:hAnsi="Tahoma"/>
      <w:sz w:val="20"/>
      <w:szCs w:val="20"/>
      <w:lang w:eastAsia="en-US"/>
    </w:rPr>
  </w:style>
  <w:style w:type="paragraph" w:customStyle="1" w:styleId="tlCharCharCharCharCharChar">
    <w:name w:val="Štýl Char Char Char Char Char Char"/>
    <w:basedOn w:val="Normal"/>
    <w:rsid w:val="00563E5E"/>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al"/>
    <w:rsid w:val="00563E5E"/>
    <w:pPr>
      <w:spacing w:after="160" w:line="240" w:lineRule="exact"/>
      <w:jc w:val="left"/>
    </w:pPr>
    <w:rPr>
      <w:rFonts w:ascii="Arial Narrow" w:hAnsi="Arial Narrow"/>
      <w:sz w:val="22"/>
      <w:szCs w:val="20"/>
      <w:lang w:val="en-US" w:eastAsia="en-US"/>
    </w:rPr>
  </w:style>
  <w:style w:type="paragraph" w:customStyle="1" w:styleId="tlCharCharCharChar">
    <w:name w:val="Štýl Char Char Char Char"/>
    <w:basedOn w:val="Normal"/>
    <w:rsid w:val="00563E5E"/>
    <w:pPr>
      <w:spacing w:after="160" w:line="240" w:lineRule="exact"/>
      <w:jc w:val="left"/>
    </w:pPr>
    <w:rPr>
      <w:rFonts w:ascii="Tahoma" w:hAnsi="Tahoma" w:cs="Tahoma"/>
      <w:sz w:val="20"/>
      <w:szCs w:val="20"/>
      <w:lang w:val="en-US" w:eastAsia="en-US"/>
    </w:rPr>
  </w:style>
  <w:style w:type="paragraph" w:styleId="BodyText2">
    <w:name w:val="Body Text 2"/>
    <w:basedOn w:val="Normal"/>
    <w:link w:val="BodyText2Char"/>
    <w:unhideWhenUsed/>
    <w:rsid w:val="00563E5E"/>
    <w:pPr>
      <w:spacing w:after="120" w:line="480" w:lineRule="auto"/>
      <w:jc w:val="left"/>
    </w:pPr>
  </w:style>
  <w:style w:type="character" w:customStyle="1" w:styleId="BodyText2Char">
    <w:name w:val="Body Text 2 Char"/>
    <w:link w:val="BodyText2"/>
    <w:locked/>
    <w:rsid w:val="00563E5E"/>
    <w:rPr>
      <w:rFonts w:ascii="Times New Roman" w:hAnsi="Times New Roman" w:cs="Times New Roman"/>
      <w:sz w:val="24"/>
      <w:lang w:val="x-none" w:eastAsia="sk-SK"/>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563E5E"/>
    <w:pPr>
      <w:spacing w:after="160" w:line="240" w:lineRule="exact"/>
      <w:jc w:val="left"/>
    </w:pPr>
    <w:rPr>
      <w:rFonts w:ascii="Tahoma" w:hAnsi="Tahoma"/>
      <w:sz w:val="20"/>
      <w:szCs w:val="20"/>
      <w:lang w:val="en-US" w:eastAsia="en-US"/>
    </w:rPr>
  </w:style>
  <w:style w:type="paragraph" w:customStyle="1" w:styleId="tl3">
    <w:name w:val="Štýl3"/>
    <w:basedOn w:val="Heading3"/>
    <w:autoRedefine/>
    <w:rsid w:val="00563E5E"/>
    <w:pPr>
      <w:numPr>
        <w:ilvl w:val="2"/>
        <w:numId w:val="10"/>
      </w:numPr>
      <w:tabs>
        <w:tab w:val="num" w:pos="357"/>
      </w:tabs>
      <w:spacing w:before="100" w:beforeAutospacing="1" w:after="100" w:afterAutospacing="1"/>
      <w:ind w:left="357" w:hanging="357"/>
      <w:jc w:val="left"/>
    </w:pPr>
    <w:rPr>
      <w:rFonts w:ascii="Book Antiqua" w:hAnsi="Book Antiqua" w:cs="Times New Roman"/>
      <w:sz w:val="22"/>
      <w:szCs w:val="22"/>
      <w:lang w:eastAsia="cs-CZ"/>
    </w:rPr>
  </w:style>
  <w:style w:type="paragraph" w:customStyle="1" w:styleId="Zkladntext">
    <w:name w:val="Základní text"/>
    <w:rsid w:val="00563E5E"/>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BodyTextIndent2">
    <w:name w:val="Body Text Indent 2"/>
    <w:basedOn w:val="Normal"/>
    <w:link w:val="BodyTextIndent2Char"/>
    <w:rsid w:val="00563E5E"/>
    <w:pPr>
      <w:spacing w:after="120" w:line="480" w:lineRule="auto"/>
      <w:ind w:left="283"/>
      <w:jc w:val="left"/>
    </w:pPr>
  </w:style>
  <w:style w:type="character" w:customStyle="1" w:styleId="BodyTextIndent2Char">
    <w:name w:val="Body Text Indent 2 Char"/>
    <w:link w:val="BodyTextIndent2"/>
    <w:locked/>
    <w:rsid w:val="00563E5E"/>
    <w:rPr>
      <w:rFonts w:ascii="Times New Roman" w:hAnsi="Times New Roman" w:cs="Times New Roman"/>
      <w:sz w:val="24"/>
      <w:lang w:val="x-none" w:eastAsia="sk-SK"/>
    </w:rPr>
  </w:style>
  <w:style w:type="paragraph" w:styleId="BodyTextIndent3">
    <w:name w:val="Body Text Indent 3"/>
    <w:aliases w:val="Char"/>
    <w:basedOn w:val="Normal"/>
    <w:link w:val="BodyTextIndent3Char"/>
    <w:rsid w:val="00563E5E"/>
    <w:pPr>
      <w:ind w:firstLine="708"/>
      <w:jc w:val="both"/>
    </w:pPr>
    <w:rPr>
      <w:rFonts w:ascii="Arial Narrow" w:hAnsi="Arial Narrow"/>
      <w:sz w:val="22"/>
      <w:szCs w:val="22"/>
    </w:rPr>
  </w:style>
  <w:style w:type="character" w:customStyle="1" w:styleId="BodyTextIndent3Char">
    <w:name w:val="Body Text Indent 3 Char"/>
    <w:aliases w:val="Char Char1_0"/>
    <w:link w:val="BodyTextIndent3"/>
    <w:locked/>
    <w:rsid w:val="00563E5E"/>
    <w:rPr>
      <w:rFonts w:eastAsia="Times New Roman"/>
      <w:sz w:val="22"/>
      <w:lang w:val="x-none" w:eastAsia="sk-SK"/>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_0"/>
    <w:basedOn w:val="Normal"/>
    <w:rsid w:val="00563E5E"/>
    <w:pPr>
      <w:spacing w:after="160" w:line="240" w:lineRule="exact"/>
      <w:jc w:val="left"/>
    </w:pPr>
    <w:rPr>
      <w:rFonts w:ascii="Tahoma" w:hAnsi="Tahoma" w:cs="Tahoma"/>
      <w:sz w:val="20"/>
      <w:szCs w:val="20"/>
      <w:lang w:val="en-US" w:eastAsia="en-US"/>
    </w:rPr>
  </w:style>
  <w:style w:type="paragraph" w:styleId="BodyTextIndent">
    <w:name w:val="Body Text Indent"/>
    <w:basedOn w:val="Normal"/>
    <w:link w:val="BodyTextIndentChar"/>
    <w:rsid w:val="00563E5E"/>
    <w:pPr>
      <w:spacing w:after="120"/>
      <w:ind w:left="283"/>
      <w:jc w:val="left"/>
    </w:pPr>
    <w:rPr>
      <w:rFonts w:ascii="Courier" w:hAnsi="Courier"/>
      <w:szCs w:val="20"/>
      <w:lang w:eastAsia="cs-CZ"/>
    </w:rPr>
  </w:style>
  <w:style w:type="character" w:customStyle="1" w:styleId="BodyTextIndentChar">
    <w:name w:val="Body Text Indent Char"/>
    <w:link w:val="BodyTextIndent"/>
    <w:locked/>
    <w:rsid w:val="00563E5E"/>
    <w:rPr>
      <w:rFonts w:ascii="Courier" w:hAnsi="Courier" w:cs="Courier"/>
      <w:sz w:val="20"/>
      <w:lang w:val="x-none" w:eastAsia="cs-CZ"/>
    </w:rPr>
  </w:style>
  <w:style w:type="paragraph" w:customStyle="1" w:styleId="Odsekzoznamu1">
    <w:name w:val="Odsek zoznamu1"/>
    <w:basedOn w:val="Normal"/>
    <w:rsid w:val="00563E5E"/>
    <w:pPr>
      <w:spacing w:after="200" w:line="276" w:lineRule="auto"/>
      <w:ind w:left="720"/>
      <w:jc w:val="left"/>
    </w:pPr>
    <w:rPr>
      <w:rFonts w:ascii="Calibri" w:hAnsi="Calibri"/>
      <w:sz w:val="22"/>
      <w:szCs w:val="22"/>
      <w:lang w:eastAsia="en-US"/>
    </w:rPr>
  </w:style>
  <w:style w:type="paragraph" w:customStyle="1" w:styleId="Default">
    <w:name w:val="Default"/>
    <w:rsid w:val="00563E5E"/>
    <w:pPr>
      <w:framePr w:wrap="auto"/>
      <w:widowControl/>
      <w:autoSpaceDE w:val="0"/>
      <w:autoSpaceDN w:val="0"/>
      <w:adjustRightInd w:val="0"/>
      <w:ind w:left="0" w:right="0"/>
      <w:jc w:val="left"/>
      <w:textAlignment w:val="auto"/>
    </w:pPr>
    <w:rPr>
      <w:rFonts w:ascii="Arial" w:eastAsia="Calibri" w:hAnsi="Arial" w:cs="Arial"/>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8A64-C420-4962-A5FA-D7CAE446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3761</Words>
  <Characters>21440</Characters>
  <Application>Microsoft Office Word</Application>
  <DocSecurity>0</DocSecurity>
  <Lines>0</Lines>
  <Paragraphs>0</Paragraphs>
  <ScaleCrop>false</ScaleCrop>
  <Company>Ministerstvo financií</Company>
  <LinksUpToDate>false</LinksUpToDate>
  <CharactersWithSpaces>25151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Majerska Katarina</dc:creator>
  <cp:lastModifiedBy>Gašparíková, Jarmila</cp:lastModifiedBy>
  <cp:revision>2</cp:revision>
  <cp:lastPrinted>2014-10-08T16:42:00Z</cp:lastPrinted>
  <dcterms:created xsi:type="dcterms:W3CDTF">2014-10-15T16:27:00Z</dcterms:created>
  <dcterms:modified xsi:type="dcterms:W3CDTF">2014-10-15T16:27:00Z</dcterms:modified>
</cp:coreProperties>
</file>