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D129B" w:rsidP="008D129B">
      <w:pPr>
        <w:bidi w:val="0"/>
        <w:rPr>
          <w:rFonts w:ascii="Times New Roman" w:hAnsi="Times New Roman" w:cs="Times New Roman"/>
          <w:b/>
          <w:caps/>
        </w:rPr>
      </w:pPr>
      <w:r>
        <w:rPr>
          <w:rFonts w:ascii="Times New Roman" w:hAnsi="Times New Roman" w:cs="Times New Roman"/>
          <w:b/>
          <w:caps/>
        </w:rPr>
        <w:t>Výbor Národnej rady Slovenskej republiky</w:t>
      </w:r>
    </w:p>
    <w:p w:rsidR="008D129B" w:rsidP="008D129B">
      <w:pPr>
        <w:bidi w:val="0"/>
        <w:rPr>
          <w:b/>
          <w:caps/>
        </w:rPr>
      </w:pPr>
      <w:r>
        <w:rPr>
          <w:rFonts w:ascii="Times New Roman" w:hAnsi="Times New Roman" w:cs="Times New Roman"/>
          <w:b/>
          <w:caps/>
        </w:rPr>
        <w:t xml:space="preserve">                             pre sociálne veci</w:t>
      </w:r>
    </w:p>
    <w:p w:rsidR="008D129B" w:rsidP="008D129B">
      <w:pPr>
        <w:bidi w:val="0"/>
        <w:jc w:val="both"/>
        <w:rPr>
          <w:b/>
          <w:bCs/>
        </w:rPr>
      </w:pPr>
    </w:p>
    <w:p w:rsidR="0011154B" w:rsidP="008D129B">
      <w:pPr>
        <w:bidi w:val="0"/>
        <w:jc w:val="both"/>
        <w:rPr>
          <w:b/>
          <w:bCs/>
        </w:rPr>
      </w:pPr>
    </w:p>
    <w:p w:rsidR="008D129B" w:rsidRPr="0062627B" w:rsidP="008D129B">
      <w:pPr>
        <w:bidi w:val="0"/>
        <w:jc w:val="both"/>
        <w:rPr>
          <w:sz w:val="22"/>
          <w:szCs w:val="22"/>
        </w:rPr>
      </w:pPr>
      <w:r w:rsidRPr="0062627B">
        <w:rPr>
          <w:bCs/>
          <w:sz w:val="22"/>
          <w:szCs w:val="22"/>
        </w:rPr>
        <w:t>Číslo: CRD-</w:t>
      </w:r>
      <w:r>
        <w:rPr>
          <w:bCs/>
          <w:sz w:val="22"/>
          <w:szCs w:val="22"/>
        </w:rPr>
        <w:t>1555/</w:t>
      </w:r>
      <w:r w:rsidRPr="0062627B">
        <w:rPr>
          <w:bCs/>
          <w:sz w:val="22"/>
          <w:szCs w:val="22"/>
        </w:rPr>
        <w:t>201</w:t>
      </w:r>
      <w:r>
        <w:rPr>
          <w:bCs/>
          <w:sz w:val="22"/>
          <w:szCs w:val="22"/>
        </w:rPr>
        <w:t>4</w:t>
      </w:r>
      <w:r w:rsidRPr="0062627B">
        <w:rPr>
          <w:bCs/>
          <w:sz w:val="22"/>
          <w:szCs w:val="22"/>
        </w:rPr>
        <w:tab/>
      </w:r>
      <w:r w:rsidRPr="0062627B">
        <w:rPr>
          <w:b/>
          <w:bCs/>
          <w:sz w:val="22"/>
          <w:szCs w:val="22"/>
        </w:rPr>
        <w:tab/>
        <w:tab/>
      </w:r>
      <w:r>
        <w:rPr>
          <w:b/>
          <w:bCs/>
          <w:sz w:val="22"/>
          <w:szCs w:val="22"/>
        </w:rPr>
        <w:tab/>
      </w:r>
      <w:r w:rsidRPr="0062627B">
        <w:rPr>
          <w:b/>
          <w:bCs/>
          <w:sz w:val="22"/>
          <w:szCs w:val="22"/>
        </w:rPr>
        <w:tab/>
        <w:tab/>
        <w:tab/>
      </w:r>
      <w:r w:rsidR="00B5124B">
        <w:rPr>
          <w:b/>
          <w:bCs/>
          <w:sz w:val="22"/>
          <w:szCs w:val="22"/>
        </w:rPr>
        <w:t>41.</w:t>
      </w:r>
      <w:r w:rsidRPr="0062627B">
        <w:rPr>
          <w:sz w:val="22"/>
          <w:szCs w:val="22"/>
        </w:rPr>
        <w:t xml:space="preserve"> schôdza výboru</w:t>
      </w:r>
    </w:p>
    <w:p w:rsidR="008D129B" w:rsidP="008D129B">
      <w:pPr>
        <w:bidi w:val="0"/>
        <w:jc w:val="center"/>
        <w:rPr>
          <w:b/>
          <w:bCs/>
          <w:sz w:val="28"/>
          <w:szCs w:val="28"/>
        </w:rPr>
      </w:pPr>
    </w:p>
    <w:p w:rsidR="0011154B" w:rsidP="008D129B">
      <w:pPr>
        <w:bidi w:val="0"/>
        <w:jc w:val="center"/>
        <w:rPr>
          <w:b/>
          <w:bCs/>
          <w:sz w:val="28"/>
          <w:szCs w:val="28"/>
        </w:rPr>
      </w:pPr>
    </w:p>
    <w:p w:rsidR="008D129B" w:rsidP="008D129B">
      <w:pPr>
        <w:bidi w:val="0"/>
        <w:jc w:val="center"/>
        <w:rPr>
          <w:b/>
          <w:bCs/>
          <w:sz w:val="28"/>
          <w:szCs w:val="28"/>
        </w:rPr>
      </w:pPr>
      <w:r w:rsidR="00B5124B">
        <w:rPr>
          <w:b/>
          <w:bCs/>
          <w:sz w:val="28"/>
          <w:szCs w:val="28"/>
        </w:rPr>
        <w:t>130</w:t>
      </w:r>
    </w:p>
    <w:p w:rsidR="008D129B" w:rsidRPr="0035432E" w:rsidP="008D129B">
      <w:pPr>
        <w:bidi w:val="0"/>
        <w:jc w:val="center"/>
        <w:rPr>
          <w:b/>
          <w:bCs/>
          <w:sz w:val="28"/>
          <w:szCs w:val="28"/>
        </w:rPr>
      </w:pPr>
    </w:p>
    <w:p w:rsidR="008D129B" w:rsidRPr="0035432E" w:rsidP="008D129B">
      <w:pPr>
        <w:bidi w:val="0"/>
        <w:jc w:val="center"/>
        <w:rPr>
          <w:b/>
          <w:bCs/>
          <w:spacing w:val="50"/>
          <w:sz w:val="28"/>
          <w:szCs w:val="28"/>
        </w:rPr>
      </w:pPr>
      <w:r w:rsidRPr="0035432E">
        <w:rPr>
          <w:b/>
          <w:bCs/>
          <w:spacing w:val="50"/>
          <w:sz w:val="28"/>
          <w:szCs w:val="28"/>
        </w:rPr>
        <w:t>Uznesenie</w:t>
      </w:r>
    </w:p>
    <w:p w:rsidR="008D129B" w:rsidRPr="0035432E" w:rsidP="008D129B">
      <w:pPr>
        <w:bidi w:val="0"/>
        <w:jc w:val="center"/>
        <w:rPr>
          <w:b/>
          <w:bCs/>
          <w:spacing w:val="50"/>
          <w:sz w:val="16"/>
          <w:szCs w:val="16"/>
        </w:rPr>
      </w:pPr>
    </w:p>
    <w:p w:rsidR="008D129B" w:rsidRPr="0035432E" w:rsidP="008D129B">
      <w:pPr>
        <w:bidi w:val="0"/>
        <w:jc w:val="center"/>
        <w:rPr>
          <w:b/>
        </w:rPr>
      </w:pPr>
      <w:r w:rsidRPr="0035432E">
        <w:rPr>
          <w:b/>
        </w:rPr>
        <w:t>Výboru Národnej rady Slovenskej republiky</w:t>
      </w:r>
    </w:p>
    <w:p w:rsidR="008D129B" w:rsidRPr="0035432E" w:rsidP="008D129B">
      <w:pPr>
        <w:bidi w:val="0"/>
        <w:jc w:val="center"/>
        <w:rPr>
          <w:b/>
        </w:rPr>
      </w:pPr>
      <w:r w:rsidRPr="0035432E">
        <w:rPr>
          <w:b/>
        </w:rPr>
        <w:t>pre sociálne veci</w:t>
      </w:r>
    </w:p>
    <w:p w:rsidR="008D129B" w:rsidRPr="0035432E" w:rsidP="008D129B">
      <w:pPr>
        <w:bidi w:val="0"/>
        <w:jc w:val="center"/>
        <w:rPr>
          <w:b/>
        </w:rPr>
      </w:pPr>
      <w:r w:rsidRPr="0035432E">
        <w:rPr>
          <w:b/>
        </w:rPr>
        <w:t>z</w:t>
      </w:r>
      <w:r>
        <w:rPr>
          <w:b/>
        </w:rPr>
        <w:t xml:space="preserve"> </w:t>
      </w:r>
      <w:r w:rsidR="00B5124B">
        <w:rPr>
          <w:b/>
        </w:rPr>
        <w:t>9</w:t>
      </w:r>
      <w:r>
        <w:rPr>
          <w:b/>
        </w:rPr>
        <w:t>.</w:t>
      </w:r>
      <w:r w:rsidRPr="0035432E">
        <w:rPr>
          <w:b/>
        </w:rPr>
        <w:t xml:space="preserve"> </w:t>
      </w:r>
      <w:r>
        <w:rPr>
          <w:b/>
        </w:rPr>
        <w:t xml:space="preserve">októbra </w:t>
      </w:r>
      <w:r w:rsidRPr="0035432E">
        <w:rPr>
          <w:b/>
        </w:rPr>
        <w:t>201</w:t>
      </w:r>
      <w:r>
        <w:rPr>
          <w:b/>
        </w:rPr>
        <w:t>4</w:t>
      </w:r>
    </w:p>
    <w:p w:rsidR="008D129B" w:rsidRPr="009932EA" w:rsidP="008D129B">
      <w:pPr>
        <w:tabs>
          <w:tab w:val="left" w:pos="-1985"/>
          <w:tab w:val="left" w:pos="709"/>
          <w:tab w:val="left" w:pos="1077"/>
        </w:tabs>
        <w:bidi w:val="0"/>
        <w:jc w:val="both"/>
        <w:rPr>
          <w:lang w:val="cs-CZ"/>
        </w:rPr>
      </w:pPr>
    </w:p>
    <w:p w:rsidR="008D129B" w:rsidRPr="0012668F" w:rsidP="008D129B">
      <w:pPr>
        <w:bidi w:val="0"/>
        <w:jc w:val="both"/>
      </w:pPr>
      <w:r w:rsidRPr="009932EA">
        <w:t>k vládnemu návrhu zákona</w:t>
      </w:r>
      <w:r w:rsidRPr="0012668F">
        <w:t xml:space="preserve">, ktorým sa mení a dopĺňa zákon č. 453/2003 Z. z. o orgánoch štátnej správy v oblasti sociálnych vecí, rodiny a služieb zamestnanosti a o zmene a doplnení niektorých zákonov v znení neskorších predpisov a ktorým sa menia a dopĺňajú niektoré zákony (tlač 1119) </w:t>
      </w:r>
    </w:p>
    <w:p w:rsidR="008D129B" w:rsidP="008D129B">
      <w:pPr>
        <w:bidi w:val="0"/>
        <w:jc w:val="both"/>
        <w:rPr>
          <w:bCs/>
        </w:rPr>
      </w:pPr>
    </w:p>
    <w:p w:rsidR="008D129B" w:rsidP="008D129B">
      <w:pPr>
        <w:bidi w:val="0"/>
        <w:ind w:left="708"/>
        <w:jc w:val="both"/>
        <w:rPr>
          <w:b/>
        </w:rPr>
      </w:pPr>
      <w:r>
        <w:rPr>
          <w:b/>
        </w:rPr>
        <w:t xml:space="preserve">Výbor Národnej rady Slovenskej republiky pre sociálne veci </w:t>
      </w:r>
    </w:p>
    <w:p w:rsidR="008D129B" w:rsidP="008D129B">
      <w:pPr>
        <w:bidi w:val="0"/>
        <w:ind w:left="708"/>
        <w:jc w:val="both"/>
        <w:rPr>
          <w:b/>
        </w:rPr>
      </w:pPr>
      <w:r>
        <w:rPr>
          <w:b/>
        </w:rPr>
        <w:t>po prerokovaní</w:t>
      </w:r>
    </w:p>
    <w:p w:rsidR="008D129B" w:rsidP="008D129B">
      <w:pPr>
        <w:bidi w:val="0"/>
        <w:ind w:left="708"/>
        <w:jc w:val="both"/>
        <w:rPr>
          <w:b/>
        </w:rPr>
      </w:pPr>
    </w:p>
    <w:p w:rsidR="008D129B" w:rsidP="008D129B">
      <w:pPr>
        <w:numPr>
          <w:numId w:val="1"/>
        </w:numPr>
        <w:bidi w:val="0"/>
        <w:rPr>
          <w:b/>
          <w:spacing w:val="38"/>
          <w:lang w:val="cs-CZ"/>
        </w:rPr>
      </w:pPr>
      <w:r>
        <w:rPr>
          <w:b/>
          <w:spacing w:val="38"/>
        </w:rPr>
        <w:t>súhlasí</w:t>
      </w:r>
    </w:p>
    <w:p w:rsidR="008D129B" w:rsidP="008D129B">
      <w:pPr>
        <w:tabs>
          <w:tab w:val="left" w:pos="-1985"/>
          <w:tab w:val="left" w:pos="709"/>
          <w:tab w:val="left" w:pos="1077"/>
        </w:tabs>
        <w:bidi w:val="0"/>
        <w:jc w:val="both"/>
      </w:pPr>
    </w:p>
    <w:p w:rsidR="008D129B" w:rsidP="008D129B">
      <w:pPr>
        <w:bidi w:val="0"/>
        <w:jc w:val="both"/>
      </w:pPr>
      <w:r>
        <w:tab/>
        <w:t xml:space="preserve">     s vládnym návrhom </w:t>
      </w:r>
      <w:r w:rsidRPr="00D72E3F">
        <w:rPr>
          <w:color w:val="000000"/>
        </w:rPr>
        <w:t>zákona</w:t>
      </w:r>
      <w:r w:rsidRPr="0012668F">
        <w:t>, ktorým sa mení a dopĺňa zákon č. 453/2003 Z. z. o orgánoch štátnej správy v oblasti sociálnych vecí, rodiny a služieb zamestnanosti a o zmene a doplnení niektorých zákonov v znení neskorších predpisov a ktorým sa menia a dopĺňajú niektoré zákony (tlač 1119)</w:t>
      </w:r>
      <w:r>
        <w:t>;</w:t>
      </w:r>
    </w:p>
    <w:p w:rsidR="008D129B" w:rsidP="008D129B">
      <w:pPr>
        <w:tabs>
          <w:tab w:val="left" w:pos="-1985"/>
          <w:tab w:val="left" w:pos="709"/>
          <w:tab w:val="left" w:pos="1077"/>
        </w:tabs>
        <w:bidi w:val="0"/>
        <w:jc w:val="both"/>
      </w:pPr>
    </w:p>
    <w:p w:rsidR="008D129B" w:rsidP="008D129B">
      <w:pPr>
        <w:numPr>
          <w:numId w:val="1"/>
        </w:numPr>
        <w:bidi w:val="0"/>
        <w:rPr>
          <w:b/>
          <w:spacing w:val="38"/>
          <w:lang w:val="cs-CZ"/>
        </w:rPr>
      </w:pPr>
      <w:r>
        <w:rPr>
          <w:b/>
          <w:spacing w:val="38"/>
        </w:rPr>
        <w:t>odporúča</w:t>
      </w:r>
    </w:p>
    <w:p w:rsidR="008D129B" w:rsidP="008D129B">
      <w:pPr>
        <w:tabs>
          <w:tab w:val="left" w:pos="-1985"/>
          <w:tab w:val="left" w:pos="709"/>
          <w:tab w:val="left" w:pos="1077"/>
        </w:tabs>
        <w:bidi w:val="0"/>
        <w:jc w:val="both"/>
        <w:rPr>
          <w:b/>
          <w:bCs/>
        </w:rPr>
      </w:pPr>
      <w:r>
        <w:rPr>
          <w:b/>
          <w:bCs/>
        </w:rPr>
        <w:t xml:space="preserve">           </w:t>
        <w:tab/>
        <w:t>Národnej rade Slovenskej republiky</w:t>
      </w:r>
    </w:p>
    <w:p w:rsidR="008D129B" w:rsidP="008D129B">
      <w:pPr>
        <w:tabs>
          <w:tab w:val="left" w:pos="-1985"/>
          <w:tab w:val="left" w:pos="709"/>
          <w:tab w:val="left" w:pos="1077"/>
        </w:tabs>
        <w:bidi w:val="0"/>
        <w:jc w:val="both"/>
        <w:rPr>
          <w:b/>
          <w:bCs/>
        </w:rPr>
      </w:pPr>
    </w:p>
    <w:p w:rsidR="008D129B" w:rsidP="008D129B">
      <w:pPr>
        <w:bidi w:val="0"/>
        <w:jc w:val="both"/>
      </w:pPr>
      <w:r>
        <w:tab/>
        <w:t xml:space="preserve">      vládny návrh </w:t>
      </w:r>
      <w:r w:rsidRPr="00D72E3F">
        <w:rPr>
          <w:color w:val="000000"/>
        </w:rPr>
        <w:t>zákona</w:t>
      </w:r>
      <w:r w:rsidRPr="0012668F">
        <w:t xml:space="preserve">, ktorým sa mení a dopĺňa zákon č. 453/2003 Z. z. o orgánoch štátnej správy v oblasti sociálnych vecí, rodiny a služieb zamestnanosti a o zmene a doplnení niektorých zákonov v znení neskorších predpisov a ktorým sa menia a dopĺňajú niektoré zákony (tlač 1119) </w:t>
      </w:r>
      <w:r>
        <w:t>s</w:t>
      </w:r>
      <w:r>
        <w:rPr>
          <w:bCs/>
        </w:rPr>
        <w:t xml:space="preserve"> pozmeňujúcimi a doplňujúcimi návrhmi, ktoré tvoria prílohu tohto uznesenia </w:t>
      </w:r>
      <w:r>
        <w:rPr>
          <w:b/>
        </w:rPr>
        <w:t>schváliť</w:t>
      </w:r>
      <w:r w:rsidRPr="000D02EE">
        <w:t>;</w:t>
      </w:r>
    </w:p>
    <w:p w:rsidR="008D129B" w:rsidP="008D129B">
      <w:pPr>
        <w:bidi w:val="0"/>
        <w:jc w:val="both"/>
      </w:pPr>
    </w:p>
    <w:p w:rsidR="008D129B" w:rsidP="008D129B">
      <w:pPr>
        <w:numPr>
          <w:numId w:val="1"/>
        </w:numPr>
        <w:bidi w:val="0"/>
        <w:rPr>
          <w:b/>
          <w:spacing w:val="38"/>
        </w:rPr>
      </w:pPr>
      <w:r>
        <w:rPr>
          <w:b/>
          <w:spacing w:val="38"/>
        </w:rPr>
        <w:t>ukladá</w:t>
      </w:r>
    </w:p>
    <w:p w:rsidR="008D129B" w:rsidP="008D129B">
      <w:pPr>
        <w:bidi w:val="0"/>
        <w:ind w:left="1065"/>
        <w:jc w:val="both"/>
        <w:rPr>
          <w:b/>
          <w:bCs/>
        </w:rPr>
      </w:pPr>
      <w:r>
        <w:rPr>
          <w:b/>
          <w:bCs/>
        </w:rPr>
        <w:t>predsedovi výboru,</w:t>
      </w:r>
    </w:p>
    <w:p w:rsidR="008D129B" w:rsidP="008D129B">
      <w:pPr>
        <w:tabs>
          <w:tab w:val="left" w:pos="-1985"/>
          <w:tab w:val="left" w:pos="709"/>
          <w:tab w:val="left" w:pos="1077"/>
        </w:tabs>
        <w:bidi w:val="0"/>
        <w:jc w:val="both"/>
      </w:pPr>
      <w:r>
        <w:rPr>
          <w:bCs/>
        </w:rPr>
        <w:tab/>
        <w:tab/>
      </w:r>
    </w:p>
    <w:p w:rsidR="00B5124B" w:rsidP="008D129B">
      <w:pPr>
        <w:tabs>
          <w:tab w:val="left" w:pos="-1985"/>
          <w:tab w:val="left" w:pos="709"/>
          <w:tab w:val="left" w:pos="1077"/>
        </w:tabs>
        <w:bidi w:val="0"/>
        <w:jc w:val="both"/>
        <w:rPr>
          <w:bCs/>
        </w:rPr>
      </w:pPr>
      <w:r w:rsidRPr="00352FC4" w:rsidR="008D129B">
        <w:tab/>
        <w:tab/>
      </w:r>
      <w:r w:rsidR="008D129B">
        <w:rPr>
          <w:bCs/>
        </w:rPr>
        <w:t xml:space="preserve">aby výsledky rokovania Výboru Národnej rady Slovenskej republiky pre sociálne veci v druhom čítaní spolu s výsledkami rokovania ostatných výborov Národnej rady Slovenskej republiky spracoval spoločne so spravodajcom výboru do písomnej spoločnej správy výborov Národnej rady Slovenskej republiky a zaujal stanovisko výboru v súlade s § 79 ods. </w:t>
      </w:r>
      <w:smartTag w:uri="urn:schemas-microsoft-com:office:smarttags" w:element="metricconverter">
        <w:smartTagPr>
          <w:attr w:name="ProductID" w:val="1 a"/>
        </w:smartTagPr>
        <w:r w:rsidR="008D129B">
          <w:rPr>
            <w:bCs/>
          </w:rPr>
          <w:t>1 a</w:t>
        </w:r>
      </w:smartTag>
      <w:r w:rsidR="008D129B">
        <w:rPr>
          <w:bCs/>
        </w:rPr>
        <w:t xml:space="preserve"> ods. 4 písm. c) a d)  zákona Národnej </w:t>
      </w:r>
    </w:p>
    <w:p w:rsidR="00B5124B">
      <w:pPr>
        <w:bidi w:val="0"/>
        <w:rPr>
          <w:bCs/>
        </w:rPr>
      </w:pPr>
      <w:r>
        <w:rPr>
          <w:bCs/>
        </w:rPr>
        <w:br w:type="page"/>
      </w:r>
    </w:p>
    <w:p w:rsidR="008D129B" w:rsidP="008D129B">
      <w:pPr>
        <w:tabs>
          <w:tab w:val="left" w:pos="-1985"/>
          <w:tab w:val="left" w:pos="709"/>
          <w:tab w:val="left" w:pos="1077"/>
        </w:tabs>
        <w:bidi w:val="0"/>
        <w:jc w:val="both"/>
        <w:rPr>
          <w:bCs/>
        </w:rPr>
      </w:pPr>
      <w:r>
        <w:rPr>
          <w:bCs/>
        </w:rPr>
        <w:t>rady Slovenskej republiky č. 350/1996 Z. z. o rokovacom poriadku Národnej rady Slovenskej republiky v znení neskorších a predložil ju na schválenie Výboru Národnej rady Slovenskej republiky pre sociálne veci ako gestorskému výboru.</w:t>
      </w:r>
    </w:p>
    <w:p w:rsidR="008D129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B5124B" w:rsidP="008D129B">
      <w:pPr>
        <w:tabs>
          <w:tab w:val="left" w:pos="-1985"/>
          <w:tab w:val="left" w:pos="709"/>
          <w:tab w:val="left" w:pos="1077"/>
        </w:tabs>
        <w:bidi w:val="0"/>
        <w:jc w:val="both"/>
        <w:rPr>
          <w:sz w:val="22"/>
          <w:szCs w:val="22"/>
          <w:lang w:val="cs-CZ"/>
        </w:rPr>
      </w:pPr>
    </w:p>
    <w:p w:rsidR="008D129B" w:rsidRPr="009932EA" w:rsidP="008D129B">
      <w:pPr>
        <w:bidi w:val="0"/>
        <w:ind w:left="5664" w:firstLine="708"/>
        <w:rPr>
          <w:rStyle w:val="Strong"/>
          <w:rFonts w:ascii="Arial" w:hAnsi="Arial" w:cs="Arial"/>
          <w:bCs/>
        </w:rPr>
      </w:pPr>
      <w:r w:rsidRPr="009932EA">
        <w:rPr>
          <w:rStyle w:val="Strong"/>
          <w:rFonts w:ascii="Arial" w:hAnsi="Arial" w:cs="Arial"/>
          <w:bCs/>
        </w:rPr>
        <w:t xml:space="preserve">Ján  </w:t>
      </w:r>
      <w:r w:rsidRPr="009932EA">
        <w:rPr>
          <w:rStyle w:val="Strong"/>
          <w:rFonts w:ascii="Arial" w:hAnsi="Arial" w:cs="Arial"/>
          <w:bCs/>
          <w:spacing w:val="50"/>
        </w:rPr>
        <w:t>Podmanický</w:t>
      </w:r>
    </w:p>
    <w:p w:rsidR="008D129B" w:rsidRPr="009932EA" w:rsidP="008D129B">
      <w:pPr>
        <w:bidi w:val="0"/>
        <w:ind w:left="5664" w:firstLine="708"/>
        <w:rPr>
          <w:rStyle w:val="Strong"/>
          <w:rFonts w:ascii="Arial" w:hAnsi="Arial" w:cs="Arial"/>
          <w:bCs/>
        </w:rPr>
      </w:pPr>
      <w:r w:rsidRPr="009932EA">
        <w:rPr>
          <w:rStyle w:val="Strong"/>
          <w:rFonts w:ascii="Arial" w:hAnsi="Arial" w:cs="Arial"/>
          <w:bCs/>
        </w:rPr>
        <w:t xml:space="preserve">    predseda výboru</w:t>
      </w:r>
    </w:p>
    <w:p w:rsidR="008D129B" w:rsidRPr="009932EA" w:rsidP="008D129B">
      <w:pPr>
        <w:tabs>
          <w:tab w:val="left" w:pos="-1985"/>
          <w:tab w:val="left" w:pos="709"/>
          <w:tab w:val="left" w:pos="1077"/>
        </w:tabs>
        <w:bidi w:val="0"/>
        <w:spacing w:line="360" w:lineRule="auto"/>
        <w:jc w:val="both"/>
      </w:pPr>
      <w:r w:rsidRPr="009932EA">
        <w:rPr>
          <w:b/>
        </w:rPr>
        <w:t>overovatelia výboru:</w:t>
      </w:r>
    </w:p>
    <w:p w:rsidR="008D129B" w:rsidRPr="00634CD2" w:rsidP="008D129B">
      <w:pPr>
        <w:bidi w:val="0"/>
        <w:spacing w:line="276" w:lineRule="auto"/>
        <w:jc w:val="both"/>
        <w:rPr>
          <w:b/>
        </w:rPr>
      </w:pPr>
      <w:r w:rsidRPr="00634CD2">
        <w:rPr>
          <w:b/>
        </w:rPr>
        <w:t>Monika Gibalová</w:t>
      </w:r>
    </w:p>
    <w:p w:rsidR="008D129B" w:rsidP="008D129B">
      <w:pPr>
        <w:bidi w:val="0"/>
        <w:spacing w:line="276" w:lineRule="auto"/>
        <w:jc w:val="both"/>
        <w:rPr>
          <w:bCs/>
        </w:rPr>
      </w:pPr>
      <w:r>
        <w:rPr>
          <w:b/>
        </w:rPr>
        <w:t>Jana Vaľová</w:t>
      </w:r>
    </w:p>
    <w:p w:rsidR="008D129B" w:rsidP="008D129B">
      <w:pPr>
        <w:bidi w:val="0"/>
        <w:rPr>
          <w:rFonts w:ascii="Times New Roman" w:hAnsi="Times New Roman" w:cs="Times New Roman"/>
          <w:b/>
          <w:caps/>
        </w:rPr>
      </w:pPr>
      <w:r>
        <w:br w:type="page"/>
      </w:r>
      <w:r>
        <w:rPr>
          <w:rFonts w:ascii="Times New Roman" w:hAnsi="Times New Roman" w:cs="Times New Roman"/>
          <w:b/>
          <w:caps/>
        </w:rPr>
        <w:t>Výbor Národnej rady Slovenskej republiky</w:t>
      </w:r>
    </w:p>
    <w:p w:rsidR="008D129B" w:rsidP="008D129B">
      <w:pPr>
        <w:bidi w:val="0"/>
        <w:rPr>
          <w:b/>
          <w:caps/>
        </w:rPr>
      </w:pPr>
      <w:r>
        <w:rPr>
          <w:rFonts w:ascii="Times New Roman" w:hAnsi="Times New Roman" w:cs="Times New Roman"/>
          <w:b/>
          <w:caps/>
        </w:rPr>
        <w:t xml:space="preserve">                             pre sociálne veci</w:t>
      </w:r>
    </w:p>
    <w:p w:rsidR="008D129B" w:rsidP="008D129B">
      <w:pPr>
        <w:bidi w:val="0"/>
        <w:jc w:val="both"/>
        <w:rPr>
          <w:b/>
          <w:bCs/>
        </w:rPr>
      </w:pPr>
    </w:p>
    <w:p w:rsidR="008D129B" w:rsidRPr="00915929" w:rsidP="008D129B">
      <w:pPr>
        <w:bidi w:val="0"/>
        <w:jc w:val="both"/>
        <w:rPr>
          <w:sz w:val="22"/>
          <w:szCs w:val="22"/>
          <w:lang w:val="cs-CZ"/>
        </w:rPr>
      </w:pPr>
      <w:r>
        <w:t> </w:t>
      </w:r>
    </w:p>
    <w:p w:rsidR="008D129B" w:rsidRPr="00915929" w:rsidP="008D129B">
      <w:pPr>
        <w:bidi w:val="0"/>
        <w:ind w:firstLine="708"/>
        <w:jc w:val="both"/>
        <w:rPr>
          <w:sz w:val="22"/>
          <w:szCs w:val="22"/>
        </w:rPr>
      </w:pPr>
      <w:r w:rsidRPr="00915929">
        <w:rPr>
          <w:sz w:val="22"/>
          <w:szCs w:val="22"/>
        </w:rPr>
        <w:tab/>
        <w:tab/>
        <w:tab/>
        <w:tab/>
        <w:tab/>
        <w:tab/>
      </w:r>
      <w:r>
        <w:rPr>
          <w:sz w:val="22"/>
          <w:szCs w:val="22"/>
        </w:rPr>
        <w:tab/>
      </w:r>
      <w:r w:rsidRPr="00915929">
        <w:rPr>
          <w:sz w:val="22"/>
          <w:szCs w:val="22"/>
        </w:rPr>
        <w:tab/>
        <w:t xml:space="preserve">Príloha k uzneseniu č. </w:t>
      </w:r>
      <w:r w:rsidR="00B5124B">
        <w:rPr>
          <w:sz w:val="22"/>
          <w:szCs w:val="22"/>
        </w:rPr>
        <w:t>130</w:t>
      </w:r>
    </w:p>
    <w:p w:rsidR="008D129B" w:rsidP="008D129B">
      <w:pPr>
        <w:bidi w:val="0"/>
        <w:jc w:val="center"/>
      </w:pPr>
    </w:p>
    <w:p w:rsidR="008D129B" w:rsidP="008D129B">
      <w:pPr>
        <w:bidi w:val="0"/>
        <w:jc w:val="center"/>
      </w:pPr>
    </w:p>
    <w:p w:rsidR="008D129B" w:rsidP="008D129B">
      <w:pPr>
        <w:bidi w:val="0"/>
        <w:jc w:val="both"/>
        <w:rPr>
          <w:lang w:val="cs-CZ"/>
        </w:rPr>
      </w:pPr>
    </w:p>
    <w:p w:rsidR="008D129B" w:rsidRPr="00776260" w:rsidP="008D129B">
      <w:pPr>
        <w:bidi w:val="0"/>
        <w:jc w:val="center"/>
        <w:rPr>
          <w:b/>
        </w:rPr>
      </w:pPr>
      <w:r w:rsidRPr="00776260">
        <w:rPr>
          <w:b/>
        </w:rPr>
        <w:t>Pozmeňujúc</w:t>
      </w:r>
      <w:r>
        <w:rPr>
          <w:b/>
        </w:rPr>
        <w:t>e a doplňujúce</w:t>
      </w:r>
      <w:r w:rsidRPr="00776260">
        <w:rPr>
          <w:b/>
        </w:rPr>
        <w:t xml:space="preserve"> návrh</w:t>
      </w:r>
      <w:r>
        <w:rPr>
          <w:b/>
        </w:rPr>
        <w:t>y</w:t>
      </w:r>
    </w:p>
    <w:p w:rsidR="008D129B" w:rsidP="008D129B">
      <w:pPr>
        <w:bidi w:val="0"/>
        <w:jc w:val="center"/>
        <w:rPr>
          <w:b/>
          <w:sz w:val="28"/>
          <w:szCs w:val="28"/>
          <w:lang w:val="cs-CZ"/>
        </w:rPr>
      </w:pPr>
    </w:p>
    <w:p w:rsidR="008D129B" w:rsidRPr="00233CF1" w:rsidP="008D129B">
      <w:pPr>
        <w:bidi w:val="0"/>
        <w:jc w:val="both"/>
        <w:rPr>
          <w:lang w:val="cs-CZ"/>
        </w:rPr>
      </w:pPr>
    </w:p>
    <w:p w:rsidR="008D129B" w:rsidP="008D129B">
      <w:pPr>
        <w:bidi w:val="0"/>
        <w:jc w:val="both"/>
      </w:pPr>
      <w:r>
        <w:t xml:space="preserve">k vládnemu návrhu </w:t>
      </w:r>
      <w:r w:rsidRPr="00D72E3F">
        <w:rPr>
          <w:color w:val="000000"/>
        </w:rPr>
        <w:t>zákon</w:t>
      </w:r>
      <w:r w:rsidR="00BF20C2">
        <w:rPr>
          <w:color w:val="000000"/>
        </w:rPr>
        <w:t>a</w:t>
      </w:r>
      <w:r w:rsidRPr="0012668F">
        <w:t>, ktorým sa mení a dopĺňa zákon č. 453/2003 Z. z. o orgánoch štátnej správy v oblasti sociálnych vecí, rodiny a služieb zamestnanosti a o zmene a doplnení niektorých zákonov v znení neskorších predpisov a ktorým sa menia a dopĺňajú niektoré zákony (tlač 1119)</w:t>
      </w:r>
    </w:p>
    <w:p w:rsidR="008D129B" w:rsidP="008D129B">
      <w:pPr>
        <w:bidi w:val="0"/>
        <w:jc w:val="both"/>
        <w:rPr>
          <w:color w:val="000000"/>
        </w:rPr>
      </w:pPr>
      <w:r>
        <w:rPr>
          <w:color w:val="000000"/>
        </w:rPr>
        <w:t>___________________________________________________________________</w:t>
      </w:r>
    </w:p>
    <w:p w:rsidR="008D129B" w:rsidP="008D129B">
      <w:pPr>
        <w:bidi w:val="0"/>
        <w:jc w:val="both"/>
        <w:rPr>
          <w:lang w:val="cs-CZ"/>
        </w:rPr>
      </w:pPr>
    </w:p>
    <w:p w:rsidR="006725D3" w:rsidRPr="006725D3" w:rsidP="006725D3">
      <w:pPr>
        <w:bidi w:val="0"/>
        <w:spacing w:line="360" w:lineRule="auto"/>
        <w:jc w:val="both"/>
      </w:pPr>
    </w:p>
    <w:p w:rsidR="006725D3" w:rsidRPr="006725D3" w:rsidP="006725D3">
      <w:pPr>
        <w:pStyle w:val="ListParagraph"/>
        <w:numPr>
          <w:numId w:val="2"/>
        </w:numPr>
        <w:bidi w:val="0"/>
        <w:spacing w:line="360" w:lineRule="auto"/>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  </w:t>
      </w:r>
      <w:r w:rsidRPr="006725D3">
        <w:rPr>
          <w:rFonts w:ascii="Arial" w:hAnsi="Arial" w:cs="Arial" w:hint="default"/>
          <w:sz w:val="24"/>
          <w:szCs w:val="24"/>
        </w:rPr>
        <w:t xml:space="preserve">bode </w:t>
      </w:r>
      <w:r w:rsidRPr="006725D3">
        <w:rPr>
          <w:rFonts w:ascii="Arial" w:hAnsi="Arial" w:cs="Arial" w:hint="default"/>
          <w:sz w:val="24"/>
          <w:szCs w:val="24"/>
        </w:rPr>
        <w:t xml:space="preserve"> 5 v </w:t>
      </w:r>
      <w:r w:rsidRPr="006725D3">
        <w:rPr>
          <w:rFonts w:ascii="Arial" w:hAnsi="Arial" w:cs="Arial" w:hint="default"/>
          <w:sz w:val="24"/>
          <w:szCs w:val="24"/>
        </w:rPr>
        <w:t>pozná</w:t>
      </w:r>
      <w:r w:rsidRPr="006725D3">
        <w:rPr>
          <w:rFonts w:ascii="Arial" w:hAnsi="Arial" w:cs="Arial" w:hint="default"/>
          <w:sz w:val="24"/>
          <w:szCs w:val="24"/>
        </w:rPr>
        <w:t>mke pod č</w:t>
      </w:r>
      <w:r w:rsidRPr="006725D3">
        <w:rPr>
          <w:rFonts w:ascii="Arial" w:hAnsi="Arial" w:cs="Arial" w:hint="default"/>
          <w:sz w:val="24"/>
          <w:szCs w:val="24"/>
        </w:rPr>
        <w:t>iarou k odkazu 1b v prvej vete sa na konci znenia v </w:t>
      </w:r>
      <w:r w:rsidRPr="006725D3">
        <w:rPr>
          <w:rFonts w:ascii="Arial" w:hAnsi="Arial" w:cs="Arial" w:hint="default"/>
          <w:sz w:val="24"/>
          <w:szCs w:val="24"/>
        </w:rPr>
        <w:t>okrú</w:t>
      </w:r>
      <w:r w:rsidRPr="006725D3">
        <w:rPr>
          <w:rFonts w:ascii="Arial" w:hAnsi="Arial" w:cs="Arial" w:hint="default"/>
          <w:sz w:val="24"/>
          <w:szCs w:val="24"/>
        </w:rPr>
        <w:t>hlej zá</w:t>
      </w:r>
      <w:r w:rsidRPr="006725D3">
        <w:rPr>
          <w:rFonts w:ascii="Arial" w:hAnsi="Arial" w:cs="Arial" w:hint="default"/>
          <w:sz w:val="24"/>
          <w:szCs w:val="24"/>
        </w:rPr>
        <w:t>tvorke vkladá</w:t>
      </w:r>
      <w:r w:rsidRPr="006725D3">
        <w:rPr>
          <w:rFonts w:ascii="Arial" w:hAnsi="Arial" w:cs="Arial" w:hint="default"/>
          <w:sz w:val="24"/>
          <w:szCs w:val="24"/>
        </w:rPr>
        <w:t xml:space="preserve"> bodkoč</w:t>
      </w:r>
      <w:r w:rsidRPr="006725D3">
        <w:rPr>
          <w:rFonts w:ascii="Arial" w:hAnsi="Arial" w:cs="Arial" w:hint="default"/>
          <w:sz w:val="24"/>
          <w:szCs w:val="24"/>
        </w:rPr>
        <w:t>iarka a </w:t>
      </w:r>
      <w:r w:rsidRPr="006725D3">
        <w:rPr>
          <w:rFonts w:ascii="Arial" w:hAnsi="Arial" w:cs="Arial" w:hint="default"/>
          <w:sz w:val="24"/>
          <w:szCs w:val="24"/>
        </w:rPr>
        <w:t>znenie „Ú</w:t>
      </w:r>
      <w:r w:rsidRPr="006725D3">
        <w:rPr>
          <w:rFonts w:ascii="Arial" w:hAnsi="Arial" w:cs="Arial" w:hint="default"/>
          <w:sz w:val="24"/>
          <w:szCs w:val="24"/>
        </w:rPr>
        <w:t>. v. EÚ</w:t>
      </w:r>
      <w:r w:rsidRPr="006725D3">
        <w:rPr>
          <w:rFonts w:ascii="Arial" w:hAnsi="Arial" w:cs="Arial" w:hint="default"/>
          <w:sz w:val="24"/>
          <w:szCs w:val="24"/>
        </w:rPr>
        <w:t xml:space="preserve"> L 200, 7. 6. 2004“</w:t>
      </w:r>
      <w:r w:rsidRPr="006725D3">
        <w:rPr>
          <w:rFonts w:ascii="Arial" w:hAnsi="Arial" w:cs="Arial" w:hint="default"/>
          <w:sz w:val="24"/>
          <w:szCs w:val="24"/>
        </w:rPr>
        <w:t>, a v</w:t>
      </w:r>
      <w:r w:rsidRPr="006725D3">
        <w:rPr>
          <w:rFonts w:ascii="Arial" w:hAnsi="Arial" w:cs="Arial" w:hint="default"/>
          <w:sz w:val="24"/>
          <w:szCs w:val="24"/>
        </w:rPr>
        <w:t xml:space="preserve"> druhej vete sa slová</w:t>
      </w:r>
      <w:r w:rsidRPr="006725D3">
        <w:rPr>
          <w:rFonts w:ascii="Arial" w:hAnsi="Arial" w:cs="Arial" w:hint="default"/>
          <w:sz w:val="24"/>
          <w:szCs w:val="24"/>
        </w:rPr>
        <w:t xml:space="preserve"> „</w:t>
      </w:r>
      <w:r w:rsidRPr="006725D3">
        <w:rPr>
          <w:rFonts w:ascii="Arial" w:hAnsi="Arial" w:cs="Arial" w:hint="default"/>
          <w:sz w:val="24"/>
          <w:szCs w:val="24"/>
        </w:rPr>
        <w:t>na vykoná</w:t>
      </w:r>
      <w:r w:rsidRPr="006725D3">
        <w:rPr>
          <w:rFonts w:ascii="Arial" w:hAnsi="Arial" w:cs="Arial" w:hint="default"/>
          <w:sz w:val="24"/>
          <w:szCs w:val="24"/>
        </w:rPr>
        <w:t>vanie“</w:t>
      </w:r>
      <w:r w:rsidRPr="006725D3">
        <w:rPr>
          <w:rFonts w:ascii="Arial" w:hAnsi="Arial" w:cs="Arial" w:hint="default"/>
          <w:sz w:val="24"/>
          <w:szCs w:val="24"/>
        </w:rPr>
        <w:t xml:space="preserve"> nahrá</w:t>
      </w:r>
      <w:r w:rsidRPr="006725D3">
        <w:rPr>
          <w:rFonts w:ascii="Arial" w:hAnsi="Arial" w:cs="Arial" w:hint="default"/>
          <w:sz w:val="24"/>
          <w:szCs w:val="24"/>
        </w:rPr>
        <w:t>dzajú</w:t>
      </w:r>
      <w:r w:rsidRPr="006725D3">
        <w:rPr>
          <w:rFonts w:ascii="Arial" w:hAnsi="Arial" w:cs="Arial" w:hint="default"/>
          <w:sz w:val="24"/>
          <w:szCs w:val="24"/>
        </w:rPr>
        <w:t xml:space="preserve"> slovom „</w:t>
      </w:r>
      <w:r w:rsidRPr="006725D3">
        <w:rPr>
          <w:rFonts w:ascii="Arial" w:hAnsi="Arial" w:cs="Arial" w:hint="default"/>
          <w:sz w:val="24"/>
          <w:szCs w:val="24"/>
        </w:rPr>
        <w:t>vykoná</w:t>
      </w:r>
      <w:r w:rsidRPr="006725D3">
        <w:rPr>
          <w:rFonts w:ascii="Arial" w:hAnsi="Arial" w:cs="Arial" w:hint="default"/>
          <w:sz w:val="24"/>
          <w:szCs w:val="24"/>
        </w:rPr>
        <w:t>vania“.</w:t>
      </w:r>
    </w:p>
    <w:p w:rsidR="006725D3" w:rsidRPr="006725D3" w:rsidP="006725D3">
      <w:pPr>
        <w:tabs>
          <w:tab w:val="left" w:pos="2835"/>
        </w:tabs>
        <w:bidi w:val="0"/>
        <w:ind w:left="3540"/>
        <w:jc w:val="both"/>
      </w:pPr>
      <w:r w:rsidRPr="006725D3">
        <w:t>Doplnenie uvedenia publikačného zdroja jednotným zaužívaným spôsobom a o opravu znenia v zmysle oficiálneho uverejnenia v Úradnom vestníku EÚ.</w:t>
      </w:r>
    </w:p>
    <w:p w:rsidR="006725D3" w:rsidRPr="006725D3" w:rsidP="006725D3">
      <w:pPr>
        <w:bidi w:val="0"/>
        <w:spacing w:line="360" w:lineRule="auto"/>
        <w:ind w:left="3969"/>
        <w:jc w:val="both"/>
      </w:pPr>
    </w:p>
    <w:p w:rsidR="006725D3" w:rsidRPr="006725D3" w:rsidP="006725D3">
      <w:pPr>
        <w:pStyle w:val="ListParagraph"/>
        <w:numPr>
          <w:numId w:val="2"/>
        </w:numPr>
        <w:bidi w:val="0"/>
        <w:spacing w:line="360" w:lineRule="auto"/>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 </w:t>
      </w:r>
      <w:r w:rsidRPr="006725D3">
        <w:rPr>
          <w:rFonts w:ascii="Arial" w:hAnsi="Arial" w:cs="Arial" w:hint="default"/>
          <w:sz w:val="24"/>
          <w:szCs w:val="24"/>
        </w:rPr>
        <w:t xml:space="preserve">bode </w:t>
      </w:r>
      <w:r w:rsidRPr="006725D3">
        <w:rPr>
          <w:rFonts w:ascii="Arial" w:hAnsi="Arial" w:cs="Arial" w:hint="default"/>
          <w:sz w:val="24"/>
          <w:szCs w:val="24"/>
        </w:rPr>
        <w:t>8 v </w:t>
      </w:r>
      <w:r w:rsidRPr="006725D3">
        <w:rPr>
          <w:rFonts w:ascii="Arial" w:hAnsi="Arial" w:cs="Arial" w:hint="default"/>
          <w:sz w:val="24"/>
          <w:szCs w:val="24"/>
        </w:rPr>
        <w:t>pozná</w:t>
      </w:r>
      <w:r w:rsidRPr="006725D3">
        <w:rPr>
          <w:rFonts w:ascii="Arial" w:hAnsi="Arial" w:cs="Arial" w:hint="default"/>
          <w:sz w:val="24"/>
          <w:szCs w:val="24"/>
        </w:rPr>
        <w:t>mke pod č</w:t>
      </w:r>
      <w:r w:rsidRPr="006725D3">
        <w:rPr>
          <w:rFonts w:ascii="Arial" w:hAnsi="Arial" w:cs="Arial" w:hint="default"/>
          <w:sz w:val="24"/>
          <w:szCs w:val="24"/>
        </w:rPr>
        <w:t>iarou k odkazu 4 v </w:t>
      </w:r>
      <w:r w:rsidRPr="006725D3">
        <w:rPr>
          <w:rFonts w:ascii="Arial" w:hAnsi="Arial" w:cs="Arial" w:hint="default"/>
          <w:sz w:val="24"/>
          <w:szCs w:val="24"/>
        </w:rPr>
        <w:t>jedená</w:t>
      </w:r>
      <w:r w:rsidRPr="006725D3">
        <w:rPr>
          <w:rFonts w:ascii="Arial" w:hAnsi="Arial" w:cs="Arial" w:hint="default"/>
          <w:sz w:val="24"/>
          <w:szCs w:val="24"/>
        </w:rPr>
        <w:t>stom riadku sa za slovami „</w:t>
      </w:r>
      <w:r w:rsidRPr="006725D3">
        <w:rPr>
          <w:rFonts w:ascii="Arial" w:hAnsi="Arial" w:cs="Arial" w:hint="default"/>
          <w:sz w:val="24"/>
          <w:szCs w:val="24"/>
        </w:rPr>
        <w:t>v znení</w:t>
      </w:r>
      <w:r w:rsidRPr="006725D3">
        <w:rPr>
          <w:rFonts w:ascii="Arial" w:hAnsi="Arial" w:cs="Arial" w:hint="default"/>
          <w:sz w:val="24"/>
          <w:szCs w:val="24"/>
        </w:rPr>
        <w:t xml:space="preserve"> neskorší</w:t>
      </w:r>
      <w:r w:rsidRPr="006725D3">
        <w:rPr>
          <w:rFonts w:ascii="Arial" w:hAnsi="Arial" w:cs="Arial" w:hint="default"/>
          <w:sz w:val="24"/>
          <w:szCs w:val="24"/>
        </w:rPr>
        <w:t>ch predpisov“</w:t>
      </w:r>
      <w:r w:rsidRPr="006725D3">
        <w:rPr>
          <w:rFonts w:ascii="Arial" w:hAnsi="Arial" w:cs="Arial" w:hint="default"/>
          <w:sz w:val="24"/>
          <w:szCs w:val="24"/>
        </w:rPr>
        <w:t xml:space="preserve"> vypúšť</w:t>
      </w:r>
      <w:r w:rsidRPr="006725D3">
        <w:rPr>
          <w:rFonts w:ascii="Arial" w:hAnsi="Arial" w:cs="Arial" w:hint="default"/>
          <w:sz w:val="24"/>
          <w:szCs w:val="24"/>
        </w:rPr>
        <w:t>a č</w:t>
      </w:r>
      <w:r w:rsidRPr="006725D3">
        <w:rPr>
          <w:rFonts w:ascii="Arial" w:hAnsi="Arial" w:cs="Arial" w:hint="default"/>
          <w:sz w:val="24"/>
          <w:szCs w:val="24"/>
        </w:rPr>
        <w:t>iarka a slová</w:t>
      </w:r>
      <w:r w:rsidRPr="006725D3">
        <w:rPr>
          <w:rFonts w:ascii="Arial" w:hAnsi="Arial" w:cs="Arial" w:hint="default"/>
          <w:sz w:val="24"/>
          <w:szCs w:val="24"/>
        </w:rPr>
        <w:t xml:space="preserve"> „</w:t>
      </w:r>
      <w:r w:rsidRPr="006725D3">
        <w:rPr>
          <w:rFonts w:ascii="Arial" w:hAnsi="Arial" w:cs="Arial" w:hint="default"/>
          <w:sz w:val="24"/>
          <w:szCs w:val="24"/>
        </w:rPr>
        <w:t>zá</w:t>
      </w:r>
      <w:r w:rsidRPr="006725D3">
        <w:rPr>
          <w:rFonts w:ascii="Arial" w:hAnsi="Arial" w:cs="Arial" w:hint="default"/>
          <w:sz w:val="24"/>
          <w:szCs w:val="24"/>
        </w:rPr>
        <w:t>kon č</w:t>
      </w:r>
      <w:r w:rsidRPr="006725D3">
        <w:rPr>
          <w:rFonts w:ascii="Arial" w:hAnsi="Arial" w:cs="Arial" w:hint="default"/>
          <w:sz w:val="24"/>
          <w:szCs w:val="24"/>
        </w:rPr>
        <w:t>. 305/2005 Z. z. o sociá</w:t>
      </w:r>
      <w:r w:rsidRPr="006725D3">
        <w:rPr>
          <w:rFonts w:ascii="Arial" w:hAnsi="Arial" w:cs="Arial" w:hint="default"/>
          <w:sz w:val="24"/>
          <w:szCs w:val="24"/>
        </w:rPr>
        <w:t>lnoprá</w:t>
      </w:r>
      <w:r w:rsidRPr="006725D3">
        <w:rPr>
          <w:rFonts w:ascii="Arial" w:hAnsi="Arial" w:cs="Arial" w:hint="default"/>
          <w:sz w:val="24"/>
          <w:szCs w:val="24"/>
        </w:rPr>
        <w:t>vnej ochrane detí</w:t>
      </w:r>
      <w:r w:rsidRPr="006725D3">
        <w:rPr>
          <w:rFonts w:ascii="Arial" w:hAnsi="Arial" w:cs="Arial" w:hint="default"/>
          <w:sz w:val="24"/>
          <w:szCs w:val="24"/>
        </w:rPr>
        <w:t xml:space="preserve"> a o sociá</w:t>
      </w:r>
      <w:r w:rsidRPr="006725D3">
        <w:rPr>
          <w:rFonts w:ascii="Arial" w:hAnsi="Arial" w:cs="Arial" w:hint="default"/>
          <w:sz w:val="24"/>
          <w:szCs w:val="24"/>
        </w:rPr>
        <w:t>lnej kuratele a o zmene a doplnení</w:t>
      </w:r>
      <w:r w:rsidRPr="006725D3">
        <w:rPr>
          <w:rFonts w:ascii="Arial" w:hAnsi="Arial" w:cs="Arial" w:hint="default"/>
          <w:sz w:val="24"/>
          <w:szCs w:val="24"/>
        </w:rPr>
        <w:t xml:space="preserve"> niektorý</w:t>
      </w:r>
      <w:r w:rsidRPr="006725D3">
        <w:rPr>
          <w:rFonts w:ascii="Arial" w:hAnsi="Arial" w:cs="Arial" w:hint="default"/>
          <w:sz w:val="24"/>
          <w:szCs w:val="24"/>
        </w:rPr>
        <w:t>ch zá</w:t>
      </w:r>
      <w:r w:rsidRPr="006725D3">
        <w:rPr>
          <w:rFonts w:ascii="Arial" w:hAnsi="Arial" w:cs="Arial" w:hint="default"/>
          <w:sz w:val="24"/>
          <w:szCs w:val="24"/>
        </w:rPr>
        <w:t>konov v znení</w:t>
      </w:r>
      <w:r w:rsidRPr="006725D3">
        <w:rPr>
          <w:rFonts w:ascii="Arial" w:hAnsi="Arial" w:cs="Arial" w:hint="default"/>
          <w:sz w:val="24"/>
          <w:szCs w:val="24"/>
        </w:rPr>
        <w:t xml:space="preserve"> neskorší</w:t>
      </w:r>
      <w:r w:rsidRPr="006725D3">
        <w:rPr>
          <w:rFonts w:ascii="Arial" w:hAnsi="Arial" w:cs="Arial" w:hint="default"/>
          <w:sz w:val="24"/>
          <w:szCs w:val="24"/>
        </w:rPr>
        <w:t>ch predpisov“</w:t>
      </w:r>
      <w:r w:rsidRPr="006725D3">
        <w:rPr>
          <w:rFonts w:ascii="Arial" w:hAnsi="Arial" w:cs="Arial" w:hint="default"/>
          <w:sz w:val="24"/>
          <w:szCs w:val="24"/>
        </w:rPr>
        <w:t xml:space="preserve"> a v </w:t>
      </w:r>
      <w:r w:rsidRPr="006725D3">
        <w:rPr>
          <w:rFonts w:ascii="Arial" w:hAnsi="Arial" w:cs="Arial" w:hint="default"/>
          <w:sz w:val="24"/>
          <w:szCs w:val="24"/>
        </w:rPr>
        <w:t>triná</w:t>
      </w:r>
      <w:r w:rsidRPr="006725D3">
        <w:rPr>
          <w:rFonts w:ascii="Arial" w:hAnsi="Arial" w:cs="Arial" w:hint="default"/>
          <w:sz w:val="24"/>
          <w:szCs w:val="24"/>
        </w:rPr>
        <w:t>stom riadku sa za slovami „</w:t>
      </w:r>
      <w:r w:rsidRPr="006725D3">
        <w:rPr>
          <w:rFonts w:ascii="Arial" w:hAnsi="Arial" w:cs="Arial" w:hint="default"/>
          <w:sz w:val="24"/>
          <w:szCs w:val="24"/>
        </w:rPr>
        <w:t>v znení</w:t>
      </w:r>
      <w:r w:rsidRPr="006725D3">
        <w:rPr>
          <w:rFonts w:ascii="Arial" w:hAnsi="Arial" w:cs="Arial" w:hint="default"/>
          <w:sz w:val="24"/>
          <w:szCs w:val="24"/>
        </w:rPr>
        <w:t xml:space="preserve"> neskorší</w:t>
      </w:r>
      <w:r w:rsidRPr="006725D3">
        <w:rPr>
          <w:rFonts w:ascii="Arial" w:hAnsi="Arial" w:cs="Arial" w:hint="default"/>
          <w:sz w:val="24"/>
          <w:szCs w:val="24"/>
        </w:rPr>
        <w:t>ch predpisov“</w:t>
      </w:r>
      <w:r w:rsidRPr="006725D3">
        <w:rPr>
          <w:rFonts w:ascii="Arial" w:hAnsi="Arial" w:cs="Arial" w:hint="default"/>
          <w:sz w:val="24"/>
          <w:szCs w:val="24"/>
        </w:rPr>
        <w:t xml:space="preserve"> vypúšť</w:t>
      </w:r>
      <w:r w:rsidRPr="006725D3">
        <w:rPr>
          <w:rFonts w:ascii="Arial" w:hAnsi="Arial" w:cs="Arial" w:hint="default"/>
          <w:sz w:val="24"/>
          <w:szCs w:val="24"/>
        </w:rPr>
        <w:t>a č</w:t>
      </w:r>
      <w:r w:rsidRPr="006725D3">
        <w:rPr>
          <w:rFonts w:ascii="Arial" w:hAnsi="Arial" w:cs="Arial" w:hint="default"/>
          <w:sz w:val="24"/>
          <w:szCs w:val="24"/>
        </w:rPr>
        <w:t>iarka a </w:t>
      </w:r>
      <w:r w:rsidRPr="006725D3">
        <w:rPr>
          <w:rFonts w:ascii="Arial" w:hAnsi="Arial" w:cs="Arial" w:hint="default"/>
          <w:sz w:val="24"/>
          <w:szCs w:val="24"/>
        </w:rPr>
        <w:t>slová</w:t>
      </w:r>
      <w:r w:rsidRPr="006725D3">
        <w:rPr>
          <w:rFonts w:ascii="Arial" w:hAnsi="Arial" w:cs="Arial" w:hint="default"/>
          <w:sz w:val="24"/>
          <w:szCs w:val="24"/>
        </w:rPr>
        <w:t xml:space="preserve"> „</w:t>
      </w:r>
      <w:r w:rsidRPr="006725D3">
        <w:rPr>
          <w:rFonts w:ascii="Arial" w:hAnsi="Arial" w:cs="Arial" w:hint="default"/>
          <w:sz w:val="24"/>
          <w:szCs w:val="24"/>
        </w:rPr>
        <w:t>zá</w:t>
      </w:r>
      <w:r w:rsidRPr="006725D3">
        <w:rPr>
          <w:rFonts w:ascii="Arial" w:hAnsi="Arial" w:cs="Arial" w:hint="default"/>
          <w:sz w:val="24"/>
          <w:szCs w:val="24"/>
        </w:rPr>
        <w:t>kon č</w:t>
      </w:r>
      <w:r w:rsidRPr="006725D3">
        <w:rPr>
          <w:rFonts w:ascii="Arial" w:hAnsi="Arial" w:cs="Arial" w:hint="default"/>
          <w:sz w:val="24"/>
          <w:szCs w:val="24"/>
        </w:rPr>
        <w:t>. 305/2005 Z. z. v znení</w:t>
      </w:r>
      <w:r w:rsidRPr="006725D3">
        <w:rPr>
          <w:rFonts w:ascii="Arial" w:hAnsi="Arial" w:cs="Arial" w:hint="default"/>
          <w:sz w:val="24"/>
          <w:szCs w:val="24"/>
        </w:rPr>
        <w:t xml:space="preserve"> neskorší</w:t>
      </w:r>
      <w:r w:rsidRPr="006725D3">
        <w:rPr>
          <w:rFonts w:ascii="Arial" w:hAnsi="Arial" w:cs="Arial" w:hint="default"/>
          <w:sz w:val="24"/>
          <w:szCs w:val="24"/>
        </w:rPr>
        <w:t>ch predpisov“.</w:t>
      </w:r>
    </w:p>
    <w:p w:rsidR="006725D3" w:rsidRPr="006725D3" w:rsidP="006725D3">
      <w:pPr>
        <w:bidi w:val="0"/>
        <w:ind w:left="3540"/>
        <w:jc w:val="both"/>
      </w:pPr>
      <w:r w:rsidRPr="006725D3">
        <w:t>Vypustenie citácií z 8. bodu (čl. I), v poznámke pod čiarou k odkazu 4, za účelom ponechania platného stavu z dôvodu potreby úplnej citácie zákona č. 305/2005 Z. z. o sociálnoprávnej ochrane detí a o sociálnej kuratele a o zmene a doplnení niektorých zákonov v znení neskorších predpisov.</w:t>
      </w:r>
    </w:p>
    <w:p w:rsidR="006725D3" w:rsidRPr="006725D3" w:rsidP="006725D3">
      <w:pPr>
        <w:tabs>
          <w:tab w:val="left" w:pos="567"/>
        </w:tabs>
        <w:bidi w:val="0"/>
        <w:spacing w:line="360" w:lineRule="auto"/>
        <w:ind w:left="3540"/>
        <w:jc w:val="both"/>
        <w:rPr>
          <w:b/>
        </w:rPr>
      </w:pPr>
    </w:p>
    <w:p w:rsidR="006725D3" w:rsidRPr="006725D3" w:rsidP="006725D3">
      <w:pPr>
        <w:pStyle w:val="ListParagraph"/>
        <w:numPr>
          <w:numId w:val="2"/>
        </w:numPr>
        <w:bidi w:val="0"/>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 </w:t>
      </w:r>
      <w:r w:rsidRPr="006725D3">
        <w:rPr>
          <w:rFonts w:ascii="Arial" w:hAnsi="Arial" w:cs="Arial" w:hint="default"/>
          <w:sz w:val="24"/>
          <w:szCs w:val="24"/>
        </w:rPr>
        <w:t xml:space="preserve">bode </w:t>
      </w:r>
      <w:r w:rsidRPr="006725D3">
        <w:rPr>
          <w:rFonts w:ascii="Arial" w:hAnsi="Arial" w:cs="Arial" w:hint="default"/>
          <w:sz w:val="24"/>
          <w:szCs w:val="24"/>
        </w:rPr>
        <w:t>9 v §</w:t>
      </w:r>
      <w:r w:rsidRPr="006725D3">
        <w:rPr>
          <w:rFonts w:ascii="Arial" w:hAnsi="Arial" w:cs="Arial" w:hint="default"/>
          <w:sz w:val="24"/>
          <w:szCs w:val="24"/>
        </w:rPr>
        <w:t xml:space="preserve"> 4 ods. 6 pí</w:t>
      </w:r>
      <w:r w:rsidRPr="006725D3">
        <w:rPr>
          <w:rFonts w:ascii="Arial" w:hAnsi="Arial" w:cs="Arial" w:hint="default"/>
          <w:sz w:val="24"/>
          <w:szCs w:val="24"/>
        </w:rPr>
        <w:t>sm. a) siedmom bode sa slová</w:t>
      </w:r>
      <w:r w:rsidRPr="006725D3">
        <w:rPr>
          <w:rFonts w:ascii="Arial" w:hAnsi="Arial" w:cs="Arial" w:hint="default"/>
          <w:sz w:val="24"/>
          <w:szCs w:val="24"/>
        </w:rPr>
        <w:t xml:space="preserve"> „</w:t>
      </w:r>
      <w:r w:rsidRPr="006725D3">
        <w:rPr>
          <w:rFonts w:ascii="Arial" w:hAnsi="Arial" w:cs="Arial" w:hint="default"/>
          <w:sz w:val="24"/>
          <w:szCs w:val="24"/>
        </w:rPr>
        <w:t>zo zdrojov Euró</w:t>
      </w:r>
      <w:r w:rsidRPr="006725D3">
        <w:rPr>
          <w:rFonts w:ascii="Arial" w:hAnsi="Arial" w:cs="Arial" w:hint="default"/>
          <w:sz w:val="24"/>
          <w:szCs w:val="24"/>
        </w:rPr>
        <w:t>pskeho sociá</w:t>
      </w:r>
      <w:r w:rsidRPr="006725D3">
        <w:rPr>
          <w:rFonts w:ascii="Arial" w:hAnsi="Arial" w:cs="Arial" w:hint="default"/>
          <w:sz w:val="24"/>
          <w:szCs w:val="24"/>
        </w:rPr>
        <w:t>lneho fondu“</w:t>
      </w:r>
      <w:r w:rsidRPr="006725D3">
        <w:rPr>
          <w:rFonts w:ascii="Arial" w:hAnsi="Arial" w:cs="Arial" w:hint="default"/>
          <w:sz w:val="24"/>
          <w:szCs w:val="24"/>
        </w:rPr>
        <w:t xml:space="preserve"> nahrá</w:t>
      </w:r>
      <w:r w:rsidRPr="006725D3">
        <w:rPr>
          <w:rFonts w:ascii="Arial" w:hAnsi="Arial" w:cs="Arial" w:hint="default"/>
          <w:sz w:val="24"/>
          <w:szCs w:val="24"/>
        </w:rPr>
        <w:t>dzajú</w:t>
      </w:r>
      <w:r w:rsidRPr="006725D3">
        <w:rPr>
          <w:rFonts w:ascii="Arial" w:hAnsi="Arial" w:cs="Arial" w:hint="default"/>
          <w:sz w:val="24"/>
          <w:szCs w:val="24"/>
        </w:rPr>
        <w:t xml:space="preserve"> slovami „</w:t>
      </w:r>
      <w:r w:rsidRPr="006725D3">
        <w:rPr>
          <w:rFonts w:ascii="Arial" w:hAnsi="Arial" w:cs="Arial" w:hint="default"/>
          <w:sz w:val="24"/>
          <w:szCs w:val="24"/>
        </w:rPr>
        <w:t>z prostriedkov Euró</w:t>
      </w:r>
      <w:r w:rsidRPr="006725D3">
        <w:rPr>
          <w:rFonts w:ascii="Arial" w:hAnsi="Arial" w:cs="Arial" w:hint="default"/>
          <w:sz w:val="24"/>
          <w:szCs w:val="24"/>
        </w:rPr>
        <w:t>pskej ú</w:t>
      </w:r>
      <w:r w:rsidRPr="006725D3">
        <w:rPr>
          <w:rFonts w:ascii="Arial" w:hAnsi="Arial" w:cs="Arial" w:hint="default"/>
          <w:sz w:val="24"/>
          <w:szCs w:val="24"/>
        </w:rPr>
        <w:t>nie</w:t>
      </w:r>
      <w:r w:rsidRPr="006725D3">
        <w:rPr>
          <w:rFonts w:ascii="Arial" w:hAnsi="Arial" w:cs="Arial"/>
          <w:sz w:val="24"/>
          <w:szCs w:val="24"/>
          <w:vertAlign w:val="superscript"/>
        </w:rPr>
        <w:t>4b</w:t>
      </w:r>
      <w:r w:rsidRPr="006725D3">
        <w:rPr>
          <w:rFonts w:ascii="Arial" w:hAnsi="Arial" w:cs="Arial" w:hint="default"/>
          <w:sz w:val="24"/>
          <w:szCs w:val="24"/>
        </w:rPr>
        <w:t>)“.</w:t>
      </w:r>
    </w:p>
    <w:p w:rsidR="006725D3" w:rsidRPr="006725D3" w:rsidP="006725D3">
      <w:pPr>
        <w:bidi w:val="0"/>
        <w:jc w:val="both"/>
      </w:pPr>
    </w:p>
    <w:p w:rsidR="006725D3" w:rsidRPr="006725D3" w:rsidP="006725D3">
      <w:pPr>
        <w:pStyle w:val="ListParagraph"/>
        <w:numPr>
          <w:numId w:val="2"/>
        </w:numPr>
        <w:bidi w:val="0"/>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w:t>
      </w:r>
      <w:r w:rsidRPr="006725D3">
        <w:rPr>
          <w:rFonts w:ascii="Arial" w:hAnsi="Arial" w:cs="Arial" w:hint="default"/>
          <w:sz w:val="24"/>
          <w:szCs w:val="24"/>
        </w:rPr>
        <w:t xml:space="preserve"> bode </w:t>
      </w:r>
      <w:r w:rsidRPr="006725D3">
        <w:rPr>
          <w:rFonts w:ascii="Arial" w:hAnsi="Arial" w:cs="Arial" w:hint="default"/>
          <w:sz w:val="24"/>
          <w:szCs w:val="24"/>
        </w:rPr>
        <w:t>9 v §</w:t>
      </w:r>
      <w:r w:rsidRPr="006725D3">
        <w:rPr>
          <w:rFonts w:ascii="Arial" w:hAnsi="Arial" w:cs="Arial" w:hint="default"/>
          <w:sz w:val="24"/>
          <w:szCs w:val="24"/>
        </w:rPr>
        <w:t xml:space="preserve"> 4 ods. 6 pí</w:t>
      </w:r>
      <w:r w:rsidRPr="006725D3">
        <w:rPr>
          <w:rFonts w:ascii="Arial" w:hAnsi="Arial" w:cs="Arial" w:hint="default"/>
          <w:sz w:val="24"/>
          <w:szCs w:val="24"/>
        </w:rPr>
        <w:t>sm. c) sa odkaz „</w:t>
      </w:r>
      <w:r w:rsidRPr="006725D3">
        <w:rPr>
          <w:rFonts w:ascii="Arial" w:hAnsi="Arial" w:cs="Arial"/>
          <w:sz w:val="24"/>
          <w:szCs w:val="24"/>
          <w:vertAlign w:val="superscript"/>
        </w:rPr>
        <w:t>4b</w:t>
      </w:r>
      <w:r w:rsidRPr="006725D3">
        <w:rPr>
          <w:rFonts w:ascii="Arial" w:hAnsi="Arial" w:cs="Arial" w:hint="default"/>
          <w:sz w:val="24"/>
          <w:szCs w:val="24"/>
        </w:rPr>
        <w:t>)“</w:t>
      </w:r>
      <w:r w:rsidRPr="006725D3">
        <w:rPr>
          <w:rFonts w:ascii="Arial" w:hAnsi="Arial" w:cs="Arial" w:hint="default"/>
          <w:sz w:val="24"/>
          <w:szCs w:val="24"/>
        </w:rPr>
        <w:t xml:space="preserve"> nahrá</w:t>
      </w:r>
      <w:r w:rsidRPr="006725D3">
        <w:rPr>
          <w:rFonts w:ascii="Arial" w:hAnsi="Arial" w:cs="Arial" w:hint="default"/>
          <w:sz w:val="24"/>
          <w:szCs w:val="24"/>
        </w:rPr>
        <w:t>dza odkazom „</w:t>
      </w:r>
      <w:r w:rsidRPr="006725D3">
        <w:rPr>
          <w:rFonts w:ascii="Arial" w:hAnsi="Arial" w:cs="Arial"/>
          <w:sz w:val="24"/>
          <w:szCs w:val="24"/>
          <w:vertAlign w:val="superscript"/>
        </w:rPr>
        <w:t>4c</w:t>
      </w:r>
      <w:r w:rsidRPr="006725D3">
        <w:rPr>
          <w:rFonts w:ascii="Arial" w:hAnsi="Arial" w:cs="Arial" w:hint="default"/>
          <w:sz w:val="24"/>
          <w:szCs w:val="24"/>
        </w:rPr>
        <w:t>)“.</w:t>
      </w:r>
    </w:p>
    <w:p w:rsidR="006725D3" w:rsidRPr="006725D3" w:rsidP="006725D3">
      <w:pPr>
        <w:bidi w:val="0"/>
        <w:jc w:val="both"/>
      </w:pPr>
    </w:p>
    <w:p w:rsidR="006725D3" w:rsidRPr="006725D3" w:rsidP="006725D3">
      <w:pPr>
        <w:pStyle w:val="ListParagraph"/>
        <w:numPr>
          <w:numId w:val="2"/>
        </w:numPr>
        <w:bidi w:val="0"/>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w:t>
      </w:r>
      <w:r w:rsidRPr="006725D3">
        <w:rPr>
          <w:rFonts w:ascii="Arial" w:hAnsi="Arial" w:cs="Arial" w:hint="default"/>
          <w:sz w:val="24"/>
          <w:szCs w:val="24"/>
        </w:rPr>
        <w:t xml:space="preserve"> bode</w:t>
      </w:r>
      <w:r w:rsidRPr="006725D3">
        <w:rPr>
          <w:rFonts w:ascii="Arial" w:hAnsi="Arial" w:cs="Arial" w:hint="default"/>
          <w:sz w:val="24"/>
          <w:szCs w:val="24"/>
        </w:rPr>
        <w:t xml:space="preserve"> 9 posledná</w:t>
      </w:r>
      <w:r w:rsidRPr="006725D3">
        <w:rPr>
          <w:rFonts w:ascii="Arial" w:hAnsi="Arial" w:cs="Arial" w:hint="default"/>
          <w:sz w:val="24"/>
          <w:szCs w:val="24"/>
        </w:rPr>
        <w:t xml:space="preserve"> veta znie:</w:t>
      </w:r>
    </w:p>
    <w:p w:rsidR="006725D3" w:rsidRPr="006725D3" w:rsidP="006725D3">
      <w:pPr>
        <w:bidi w:val="0"/>
        <w:ind w:left="357"/>
        <w:jc w:val="both"/>
      </w:pPr>
      <w:r w:rsidRPr="006725D3">
        <w:t>„Poznámky pod čiarou k odkazom 4b a 4c znejú:</w:t>
      </w:r>
    </w:p>
    <w:p w:rsidR="006725D3" w:rsidRPr="006725D3" w:rsidP="006725D3">
      <w:pPr>
        <w:bidi w:val="0"/>
        <w:ind w:left="811" w:hanging="454"/>
        <w:jc w:val="both"/>
      </w:pPr>
      <w:r w:rsidRPr="006725D3">
        <w:t>„</w:t>
      </w:r>
      <w:r w:rsidRPr="006725D3">
        <w:rPr>
          <w:vertAlign w:val="superscript"/>
        </w:rPr>
        <w:t>4b</w:t>
      </w:r>
      <w:r w:rsidRPr="006725D3">
        <w:t xml:space="preserve">) Napríklad nariadenie Európskeho parlamentu a Rady (EÚ) č. 1304/2013 zo 17. decembra 2013 </w:t>
      </w:r>
      <w:r w:rsidRPr="006725D3">
        <w:rPr>
          <w:bCs/>
        </w:rPr>
        <w:t>o Európskom sociálnom fonde a o zrušení nariadenia Rady (ES) č. 1081/2006 (Ú. v. EÚ L 347, 20.12.2013), n</w:t>
      </w:r>
      <w:r w:rsidRPr="006725D3">
        <w:t>ariadenie Európskeho parlamentu a Rady (EÚ) č. 223/2014 z 11. marca 2014 o Fonde európskej pomoci pre najodkázanejšie osoby (Ú. v. EÚ L 72, 12.3.2014).</w:t>
      </w:r>
    </w:p>
    <w:p w:rsidR="006725D3" w:rsidRPr="006725D3" w:rsidP="006725D3">
      <w:pPr>
        <w:bidi w:val="0"/>
        <w:ind w:left="726" w:hanging="369"/>
        <w:jc w:val="both"/>
        <w:rPr>
          <w:b/>
        </w:rPr>
      </w:pPr>
      <w:r w:rsidRPr="006725D3">
        <w:rPr>
          <w:vertAlign w:val="superscript"/>
        </w:rPr>
        <w:t>4c</w:t>
      </w:r>
      <w:r w:rsidRPr="006725D3">
        <w:t>) § 90 ods. 3 zákona č. 305/2005 Z. z. v znení neskorších predpisov.“.“.</w:t>
      </w:r>
    </w:p>
    <w:p w:rsidR="006725D3" w:rsidRPr="006725D3" w:rsidP="006725D3">
      <w:pPr>
        <w:bidi w:val="0"/>
        <w:jc w:val="both"/>
      </w:pPr>
    </w:p>
    <w:p w:rsidR="006725D3" w:rsidRPr="006725D3" w:rsidP="006725D3">
      <w:pPr>
        <w:pStyle w:val="ListParagraph"/>
        <w:numPr>
          <w:numId w:val="2"/>
        </w:numPr>
        <w:bidi w:val="0"/>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w:t>
      </w:r>
      <w:r w:rsidRPr="006725D3">
        <w:rPr>
          <w:rFonts w:ascii="Arial" w:hAnsi="Arial" w:cs="Arial" w:hint="default"/>
          <w:sz w:val="24"/>
          <w:szCs w:val="24"/>
        </w:rPr>
        <w:t xml:space="preserve"> bode</w:t>
      </w:r>
      <w:r w:rsidRPr="006725D3">
        <w:rPr>
          <w:rFonts w:ascii="Arial" w:hAnsi="Arial" w:cs="Arial" w:hint="default"/>
          <w:sz w:val="24"/>
          <w:szCs w:val="24"/>
        </w:rPr>
        <w:t xml:space="preserve"> 10  v §</w:t>
      </w:r>
      <w:r w:rsidRPr="006725D3">
        <w:rPr>
          <w:rFonts w:ascii="Arial" w:hAnsi="Arial" w:cs="Arial" w:hint="default"/>
          <w:sz w:val="24"/>
          <w:szCs w:val="24"/>
        </w:rPr>
        <w:t xml:space="preserve"> 5 ods. 7 pí</w:t>
      </w:r>
      <w:r w:rsidRPr="006725D3">
        <w:rPr>
          <w:rFonts w:ascii="Arial" w:hAnsi="Arial" w:cs="Arial" w:hint="default"/>
          <w:sz w:val="24"/>
          <w:szCs w:val="24"/>
        </w:rPr>
        <w:t>sm. a) siedmom bode sa slová</w:t>
      </w:r>
      <w:r w:rsidRPr="006725D3">
        <w:rPr>
          <w:rFonts w:ascii="Arial" w:hAnsi="Arial" w:cs="Arial" w:hint="default"/>
          <w:sz w:val="24"/>
          <w:szCs w:val="24"/>
        </w:rPr>
        <w:t xml:space="preserve"> „</w:t>
      </w:r>
      <w:r w:rsidRPr="006725D3">
        <w:rPr>
          <w:rFonts w:ascii="Arial" w:hAnsi="Arial" w:cs="Arial" w:hint="default"/>
          <w:sz w:val="24"/>
          <w:szCs w:val="24"/>
        </w:rPr>
        <w:t>zo zdrojov Euró</w:t>
      </w:r>
      <w:r w:rsidRPr="006725D3">
        <w:rPr>
          <w:rFonts w:ascii="Arial" w:hAnsi="Arial" w:cs="Arial" w:hint="default"/>
          <w:sz w:val="24"/>
          <w:szCs w:val="24"/>
        </w:rPr>
        <w:t>pskeho sociá</w:t>
      </w:r>
      <w:r w:rsidRPr="006725D3">
        <w:rPr>
          <w:rFonts w:ascii="Arial" w:hAnsi="Arial" w:cs="Arial" w:hint="default"/>
          <w:sz w:val="24"/>
          <w:szCs w:val="24"/>
        </w:rPr>
        <w:t>lneho fondu“</w:t>
      </w:r>
      <w:r w:rsidRPr="006725D3">
        <w:rPr>
          <w:rFonts w:ascii="Arial" w:hAnsi="Arial" w:cs="Arial" w:hint="default"/>
          <w:sz w:val="24"/>
          <w:szCs w:val="24"/>
        </w:rPr>
        <w:t xml:space="preserve"> nahrá</w:t>
      </w:r>
      <w:r w:rsidRPr="006725D3">
        <w:rPr>
          <w:rFonts w:ascii="Arial" w:hAnsi="Arial" w:cs="Arial" w:hint="default"/>
          <w:sz w:val="24"/>
          <w:szCs w:val="24"/>
        </w:rPr>
        <w:t>dzajú</w:t>
      </w:r>
      <w:r w:rsidRPr="006725D3">
        <w:rPr>
          <w:rFonts w:ascii="Arial" w:hAnsi="Arial" w:cs="Arial" w:hint="default"/>
          <w:sz w:val="24"/>
          <w:szCs w:val="24"/>
        </w:rPr>
        <w:t xml:space="preserve"> slovami „</w:t>
      </w:r>
      <w:r w:rsidRPr="006725D3">
        <w:rPr>
          <w:rFonts w:ascii="Arial" w:hAnsi="Arial" w:cs="Arial" w:hint="default"/>
          <w:sz w:val="24"/>
          <w:szCs w:val="24"/>
        </w:rPr>
        <w:t>z prostriedkov Euró</w:t>
      </w:r>
      <w:r w:rsidRPr="006725D3">
        <w:rPr>
          <w:rFonts w:ascii="Arial" w:hAnsi="Arial" w:cs="Arial" w:hint="default"/>
          <w:sz w:val="24"/>
          <w:szCs w:val="24"/>
        </w:rPr>
        <w:t>pskej ú</w:t>
      </w:r>
      <w:r w:rsidRPr="006725D3">
        <w:rPr>
          <w:rFonts w:ascii="Arial" w:hAnsi="Arial" w:cs="Arial" w:hint="default"/>
          <w:sz w:val="24"/>
          <w:szCs w:val="24"/>
        </w:rPr>
        <w:t>nie</w:t>
      </w:r>
      <w:r w:rsidRPr="006725D3">
        <w:rPr>
          <w:rFonts w:ascii="Arial" w:hAnsi="Arial" w:cs="Arial"/>
          <w:sz w:val="24"/>
          <w:szCs w:val="24"/>
          <w:vertAlign w:val="superscript"/>
        </w:rPr>
        <w:t>4b</w:t>
      </w:r>
      <w:r w:rsidRPr="006725D3">
        <w:rPr>
          <w:rFonts w:ascii="Arial" w:hAnsi="Arial" w:cs="Arial" w:hint="default"/>
          <w:sz w:val="24"/>
          <w:szCs w:val="24"/>
        </w:rPr>
        <w:t>)“.</w:t>
      </w:r>
    </w:p>
    <w:p w:rsidR="006725D3" w:rsidRPr="006725D3" w:rsidP="006725D3">
      <w:pPr>
        <w:pStyle w:val="ListParagraph"/>
        <w:bidi w:val="0"/>
        <w:spacing w:after="0" w:line="240" w:lineRule="auto"/>
        <w:ind w:left="3158" w:firstLine="360"/>
        <w:jc w:val="both"/>
        <w:rPr>
          <w:rFonts w:ascii="Arial" w:hAnsi="Arial" w:cs="Arial" w:hint="default"/>
          <w:sz w:val="24"/>
          <w:szCs w:val="24"/>
        </w:rPr>
      </w:pPr>
      <w:r w:rsidRPr="006725D3">
        <w:rPr>
          <w:rFonts w:ascii="Arial" w:hAnsi="Arial" w:cs="Arial" w:hint="default"/>
          <w:sz w:val="24"/>
          <w:szCs w:val="24"/>
        </w:rPr>
        <w:t>Odô</w:t>
      </w:r>
      <w:r w:rsidRPr="006725D3">
        <w:rPr>
          <w:rFonts w:ascii="Arial" w:hAnsi="Arial" w:cs="Arial" w:hint="default"/>
          <w:sz w:val="24"/>
          <w:szCs w:val="24"/>
        </w:rPr>
        <w:t>vodnenie k </w:t>
      </w:r>
      <w:r w:rsidRPr="006725D3">
        <w:rPr>
          <w:rFonts w:ascii="Arial" w:hAnsi="Arial" w:cs="Arial" w:hint="default"/>
          <w:sz w:val="24"/>
          <w:szCs w:val="24"/>
        </w:rPr>
        <w:t>bodom 3 až</w:t>
      </w:r>
      <w:r w:rsidRPr="006725D3">
        <w:rPr>
          <w:rFonts w:ascii="Arial" w:hAnsi="Arial" w:cs="Arial" w:hint="default"/>
          <w:sz w:val="24"/>
          <w:szCs w:val="24"/>
        </w:rPr>
        <w:t xml:space="preserve"> 6</w:t>
      </w:r>
      <w:r w:rsidRPr="006725D3">
        <w:rPr>
          <w:rFonts w:ascii="Arial" w:hAnsi="Arial" w:cs="Arial" w:hint="default"/>
          <w:sz w:val="24"/>
          <w:szCs w:val="24"/>
        </w:rPr>
        <w:t>:</w:t>
      </w:r>
    </w:p>
    <w:p w:rsidR="006725D3" w:rsidRPr="006725D3" w:rsidP="006725D3">
      <w:pPr>
        <w:bidi w:val="0"/>
        <w:ind w:left="3518"/>
        <w:jc w:val="both"/>
      </w:pPr>
      <w:r w:rsidRPr="006725D3">
        <w:t>V súvislosti s prijatím nariadenia Európskeho parlamentu a Rady (EÚ) č. 223/2014 z 11. marca 2014 o Fonde európskej pomoci pre najodkázanejšie osoby, ktorým sa zriaďuje Fond európskej pomoci pre najodkázanejšie osoby sa navrhuje nahradiť konkrétne označenie fondu všeobecným pojmom, nakoľko vzhľadom na novú právnu úpravu Európsky sociálny fond nie je jediným zdrojom prostriedkov Európskej únie, ktoré môže Ústredie práce, sociálnych vecí a rodiny alebo úrad práce, sociálnych vecí a rodiny vyžívať pri realizácii projektov a programov.</w:t>
      </w:r>
    </w:p>
    <w:p w:rsidR="006725D3" w:rsidRPr="006725D3" w:rsidP="006725D3">
      <w:pPr>
        <w:bidi w:val="0"/>
        <w:spacing w:line="360" w:lineRule="auto"/>
        <w:jc w:val="both"/>
      </w:pPr>
    </w:p>
    <w:p w:rsidR="006725D3" w:rsidRPr="006725D3" w:rsidP="006725D3">
      <w:pPr>
        <w:pStyle w:val="ListParagraph"/>
        <w:numPr>
          <w:numId w:val="2"/>
        </w:numPr>
        <w:bidi w:val="0"/>
        <w:spacing w:line="360" w:lineRule="auto"/>
        <w:jc w:val="both"/>
        <w:rPr>
          <w:rFonts w:ascii="Arial" w:hAnsi="Arial" w:cs="Arial" w:hint="default"/>
          <w:sz w:val="24"/>
          <w:szCs w:val="24"/>
        </w:rPr>
      </w:pPr>
      <w:r w:rsidRPr="006725D3">
        <w:rPr>
          <w:rFonts w:ascii="Arial" w:hAnsi="Arial" w:cs="Arial"/>
          <w:sz w:val="24"/>
          <w:szCs w:val="24"/>
        </w:rPr>
        <w:t>V </w:t>
      </w:r>
      <w:r w:rsidRPr="006725D3">
        <w:rPr>
          <w:rFonts w:ascii="Arial" w:hAnsi="Arial" w:cs="Arial" w:hint="default"/>
          <w:sz w:val="24"/>
          <w:szCs w:val="24"/>
        </w:rPr>
        <w:t>č</w:t>
      </w:r>
      <w:r w:rsidRPr="006725D3">
        <w:rPr>
          <w:rFonts w:ascii="Arial" w:hAnsi="Arial" w:cs="Arial" w:hint="default"/>
          <w:sz w:val="24"/>
          <w:szCs w:val="24"/>
        </w:rPr>
        <w:t>l. I</w:t>
      </w:r>
      <w:r w:rsidRPr="006725D3">
        <w:rPr>
          <w:rFonts w:ascii="Arial" w:hAnsi="Arial" w:cs="Arial" w:hint="default"/>
          <w:sz w:val="24"/>
          <w:szCs w:val="24"/>
        </w:rPr>
        <w:t xml:space="preserve"> bode</w:t>
      </w:r>
      <w:r w:rsidRPr="006725D3">
        <w:rPr>
          <w:rFonts w:ascii="Arial" w:hAnsi="Arial" w:cs="Arial" w:hint="default"/>
          <w:sz w:val="24"/>
          <w:szCs w:val="24"/>
        </w:rPr>
        <w:t xml:space="preserve"> 12 </w:t>
      </w:r>
      <w:r w:rsidRPr="006725D3">
        <w:rPr>
          <w:rFonts w:ascii="Arial" w:hAnsi="Arial" w:cs="Arial" w:hint="default"/>
          <w:sz w:val="24"/>
          <w:szCs w:val="24"/>
        </w:rPr>
        <w:t xml:space="preserve">v </w:t>
      </w:r>
      <w:r w:rsidRPr="006725D3">
        <w:rPr>
          <w:rFonts w:ascii="Arial" w:hAnsi="Arial" w:cs="Arial" w:hint="default"/>
          <w:sz w:val="24"/>
          <w:szCs w:val="24"/>
        </w:rPr>
        <w:t>§</w:t>
      </w:r>
      <w:r w:rsidRPr="006725D3">
        <w:rPr>
          <w:rFonts w:ascii="Arial" w:hAnsi="Arial" w:cs="Arial" w:hint="default"/>
          <w:sz w:val="24"/>
          <w:szCs w:val="24"/>
        </w:rPr>
        <w:t xml:space="preserve"> 12 ods. 2 sa v prvej a </w:t>
      </w:r>
      <w:r w:rsidRPr="006725D3">
        <w:rPr>
          <w:rFonts w:ascii="Arial" w:hAnsi="Arial" w:cs="Arial" w:hint="default"/>
          <w:sz w:val="24"/>
          <w:szCs w:val="24"/>
        </w:rPr>
        <w:t>druhej vete nad slovo „</w:t>
      </w:r>
      <w:r w:rsidRPr="006725D3">
        <w:rPr>
          <w:rFonts w:ascii="Arial" w:hAnsi="Arial" w:cs="Arial" w:hint="default"/>
          <w:sz w:val="24"/>
          <w:szCs w:val="24"/>
        </w:rPr>
        <w:t>predpisu“</w:t>
      </w:r>
      <w:r w:rsidRPr="006725D3">
        <w:rPr>
          <w:rFonts w:ascii="Arial" w:hAnsi="Arial" w:cs="Arial" w:hint="default"/>
          <w:sz w:val="24"/>
          <w:szCs w:val="24"/>
        </w:rPr>
        <w:t xml:space="preserve"> vklad</w:t>
      </w:r>
      <w:r w:rsidRPr="006725D3">
        <w:rPr>
          <w:rFonts w:ascii="Arial" w:hAnsi="Arial" w:cs="Arial" w:hint="default"/>
          <w:sz w:val="24"/>
          <w:szCs w:val="24"/>
        </w:rPr>
        <w:t>á</w:t>
      </w:r>
      <w:r w:rsidRPr="006725D3">
        <w:rPr>
          <w:rFonts w:ascii="Arial" w:hAnsi="Arial" w:cs="Arial" w:hint="default"/>
          <w:sz w:val="24"/>
          <w:szCs w:val="24"/>
        </w:rPr>
        <w:t xml:space="preserve"> odkaz 9 a </w:t>
      </w:r>
      <w:r w:rsidRPr="006725D3">
        <w:rPr>
          <w:rFonts w:ascii="Arial" w:hAnsi="Arial" w:cs="Arial" w:hint="default"/>
          <w:sz w:val="24"/>
          <w:szCs w:val="24"/>
        </w:rPr>
        <w:t>na konci 12. bodu sa pripá</w:t>
      </w:r>
      <w:r w:rsidRPr="006725D3">
        <w:rPr>
          <w:rFonts w:ascii="Arial" w:hAnsi="Arial" w:cs="Arial" w:hint="default"/>
          <w:sz w:val="24"/>
          <w:szCs w:val="24"/>
        </w:rPr>
        <w:t>jajú</w:t>
      </w:r>
      <w:r w:rsidRPr="006725D3">
        <w:rPr>
          <w:rFonts w:ascii="Arial" w:hAnsi="Arial" w:cs="Arial" w:hint="default"/>
          <w:sz w:val="24"/>
          <w:szCs w:val="24"/>
        </w:rPr>
        <w:t xml:space="preserve"> tieto slová</w:t>
      </w:r>
      <w:r w:rsidRPr="006725D3">
        <w:rPr>
          <w:rFonts w:ascii="Arial" w:hAnsi="Arial" w:cs="Arial" w:hint="default"/>
          <w:sz w:val="24"/>
          <w:szCs w:val="24"/>
        </w:rPr>
        <w:t>:</w:t>
      </w:r>
    </w:p>
    <w:p w:rsidR="006725D3" w:rsidRPr="006725D3" w:rsidP="006725D3">
      <w:pPr>
        <w:bidi w:val="0"/>
        <w:spacing w:line="360" w:lineRule="auto"/>
        <w:jc w:val="both"/>
      </w:pPr>
      <w:r w:rsidRPr="006725D3">
        <w:t>„Poznámka pod čiarou k odkazu 9 znie:</w:t>
      </w:r>
    </w:p>
    <w:p w:rsidR="006725D3" w:rsidRPr="006725D3" w:rsidP="006725D3">
      <w:pPr>
        <w:bidi w:val="0"/>
        <w:spacing w:line="360" w:lineRule="auto"/>
        <w:jc w:val="both"/>
      </w:pPr>
      <w:r w:rsidRPr="006725D3">
        <w:t>„</w:t>
      </w:r>
      <w:r w:rsidRPr="006725D3">
        <w:rPr>
          <w:vertAlign w:val="superscript"/>
        </w:rPr>
        <w:t>9</w:t>
      </w:r>
      <w:r w:rsidRPr="006725D3">
        <w:t>) § 19 zákona č. 400/2009 Z. z. o štátnej službe a o zmene a doplnení niektorých zákonov v znení neskorších predpisov.“.“.</w:t>
      </w:r>
    </w:p>
    <w:p w:rsidR="006725D3" w:rsidRPr="006725D3" w:rsidP="006725D3">
      <w:pPr>
        <w:bidi w:val="0"/>
        <w:ind w:left="3969"/>
        <w:jc w:val="both"/>
      </w:pPr>
    </w:p>
    <w:p w:rsidR="006725D3" w:rsidRPr="006725D3" w:rsidP="006725D3">
      <w:pPr>
        <w:bidi w:val="0"/>
        <w:ind w:left="3540"/>
        <w:jc w:val="both"/>
      </w:pPr>
      <w:r w:rsidRPr="006725D3">
        <w:t xml:space="preserve">Vloženie nového odkazu 9 do § 12 ods. 2 (čl. I, 12. bod) na § 19 zákona č. 400/2009 Z. z. o štátnej službe a o zmene a doplnení niektorých zákonov v znení neskorších predpisov, v ktorom sú upravené podmienky prijatia do štátnej služby. Zároveň sa v 12. bode za znenie § 12 navrhuje doplniť znenie poznámky pod čiarou k odkazu 9. </w:t>
      </w:r>
    </w:p>
    <w:sectPr w:rsidSect="00261FDE">
      <w:foot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Gill Sans MT">
    <w:panose1 w:val="020B0502020104020203"/>
    <w:charset w:val="EE"/>
    <w:family w:val="swiss"/>
    <w:pitch w:val="variable"/>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FDE">
    <w:pPr>
      <w:pStyle w:val="Footer"/>
      <w:bidi w:val="0"/>
      <w:jc w:val="right"/>
    </w:pPr>
    <w:r>
      <w:fldChar w:fldCharType="begin"/>
    </w:r>
    <w:r>
      <w:instrText>PAGE   \* MERGEFORMAT</w:instrText>
    </w:r>
    <w:r>
      <w:fldChar w:fldCharType="separate"/>
    </w:r>
    <w:r w:rsidR="006725D3">
      <w:rPr>
        <w:noProof/>
      </w:rPr>
      <w:t>4</w:t>
    </w:r>
    <w:r>
      <w:fldChar w:fldCharType="end"/>
    </w:r>
  </w:p>
  <w:p w:rsidR="00261FDE">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14539"/>
    <w:multiLevelType w:val="hybridMultilevel"/>
    <w:tmpl w:val="07522BA0"/>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67EA381B"/>
    <w:multiLevelType w:val="hybridMultilevel"/>
    <w:tmpl w:val="613252B6"/>
    <w:lvl w:ilvl="0">
      <w:start w:val="1"/>
      <w:numFmt w:val="upperLetter"/>
      <w:lvlText w:val="%1."/>
      <w:lvlJc w:val="left"/>
      <w:pPr>
        <w:tabs>
          <w:tab w:val="num" w:pos="1068"/>
        </w:tabs>
        <w:ind w:left="1068" w:hanging="360"/>
      </w:pPr>
      <w:rPr>
        <w:rFonts w:cs="Times New Roman"/>
        <w:rtl w:val="0"/>
        <w:cs w:val="0"/>
      </w:rPr>
    </w:lvl>
    <w:lvl w:ilvl="1">
      <w:start w:val="1"/>
      <w:numFmt w:val="decimal"/>
      <w:lvlText w:val="%2."/>
      <w:lvlJc w:val="left"/>
      <w:pPr>
        <w:tabs>
          <w:tab w:val="num" w:pos="1788"/>
        </w:tabs>
        <w:ind w:left="1788" w:hanging="360"/>
      </w:pPr>
      <w:rPr>
        <w:rFonts w:cs="Times New Roman"/>
        <w:rtl w:val="0"/>
        <w:cs w:val="0"/>
      </w:rPr>
    </w:lvl>
    <w:lvl w:ilvl="2">
      <w:start w:val="1"/>
      <w:numFmt w:val="decimal"/>
      <w:lvlText w:val="%3."/>
      <w:lvlJc w:val="left"/>
      <w:pPr>
        <w:tabs>
          <w:tab w:val="num" w:pos="2148"/>
        </w:tabs>
        <w:ind w:left="2148" w:hanging="360"/>
      </w:pPr>
      <w:rPr>
        <w:rFonts w:cs="Times New Roman"/>
        <w:rtl w:val="0"/>
        <w:cs w:val="0"/>
      </w:rPr>
    </w:lvl>
    <w:lvl w:ilvl="3">
      <w:start w:val="1"/>
      <w:numFmt w:val="decimal"/>
      <w:lvlText w:val="%4."/>
      <w:lvlJc w:val="left"/>
      <w:pPr>
        <w:tabs>
          <w:tab w:val="num" w:pos="2868"/>
        </w:tabs>
        <w:ind w:left="2868" w:hanging="360"/>
      </w:pPr>
      <w:rPr>
        <w:rFonts w:cs="Times New Roman"/>
        <w:rtl w:val="0"/>
        <w:cs w:val="0"/>
      </w:rPr>
    </w:lvl>
    <w:lvl w:ilvl="4">
      <w:start w:val="1"/>
      <w:numFmt w:val="decimal"/>
      <w:lvlText w:val="%5."/>
      <w:lvlJc w:val="left"/>
      <w:pPr>
        <w:tabs>
          <w:tab w:val="num" w:pos="3588"/>
        </w:tabs>
        <w:ind w:left="3588" w:hanging="360"/>
      </w:pPr>
      <w:rPr>
        <w:rFonts w:cs="Times New Roman"/>
        <w:rtl w:val="0"/>
        <w:cs w:val="0"/>
      </w:rPr>
    </w:lvl>
    <w:lvl w:ilvl="5">
      <w:start w:val="1"/>
      <w:numFmt w:val="decimal"/>
      <w:lvlText w:val="%6."/>
      <w:lvlJc w:val="left"/>
      <w:pPr>
        <w:tabs>
          <w:tab w:val="num" w:pos="4308"/>
        </w:tabs>
        <w:ind w:left="4308" w:hanging="360"/>
      </w:pPr>
      <w:rPr>
        <w:rFonts w:cs="Times New Roman"/>
        <w:rtl w:val="0"/>
        <w:cs w:val="0"/>
      </w:rPr>
    </w:lvl>
    <w:lvl w:ilvl="6">
      <w:start w:val="1"/>
      <w:numFmt w:val="decimal"/>
      <w:lvlText w:val="%7."/>
      <w:lvlJc w:val="left"/>
      <w:pPr>
        <w:tabs>
          <w:tab w:val="num" w:pos="5028"/>
        </w:tabs>
        <w:ind w:left="5028" w:hanging="360"/>
      </w:pPr>
      <w:rPr>
        <w:rFonts w:cs="Times New Roman"/>
        <w:rtl w:val="0"/>
        <w:cs w:val="0"/>
      </w:rPr>
    </w:lvl>
    <w:lvl w:ilvl="7">
      <w:start w:val="1"/>
      <w:numFmt w:val="decimal"/>
      <w:lvlText w:val="%8."/>
      <w:lvlJc w:val="left"/>
      <w:pPr>
        <w:tabs>
          <w:tab w:val="num" w:pos="5748"/>
        </w:tabs>
        <w:ind w:left="5748" w:hanging="360"/>
      </w:pPr>
      <w:rPr>
        <w:rFonts w:cs="Times New Roman"/>
        <w:rtl w:val="0"/>
        <w:cs w:val="0"/>
      </w:rPr>
    </w:lvl>
    <w:lvl w:ilvl="8">
      <w:start w:val="1"/>
      <w:numFmt w:val="decimal"/>
      <w:lvlText w:val="%9."/>
      <w:lvlJc w:val="left"/>
      <w:pPr>
        <w:tabs>
          <w:tab w:val="num" w:pos="6468"/>
        </w:tabs>
        <w:ind w:left="6468" w:hanging="360"/>
      </w:pPr>
      <w:rPr>
        <w:rFonts w:cs="Times New Roman"/>
        <w:rtl w:val="0"/>
        <w:cs w:val="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D129B"/>
    <w:rsid w:val="000D02EE"/>
    <w:rsid w:val="0011154B"/>
    <w:rsid w:val="0012668F"/>
    <w:rsid w:val="00233CF1"/>
    <w:rsid w:val="00261FDE"/>
    <w:rsid w:val="002A566F"/>
    <w:rsid w:val="002F294C"/>
    <w:rsid w:val="00352FC4"/>
    <w:rsid w:val="0035432E"/>
    <w:rsid w:val="00496C93"/>
    <w:rsid w:val="004B451B"/>
    <w:rsid w:val="005D20DE"/>
    <w:rsid w:val="0062627B"/>
    <w:rsid w:val="00634CD2"/>
    <w:rsid w:val="006549F2"/>
    <w:rsid w:val="006725D3"/>
    <w:rsid w:val="006F0800"/>
    <w:rsid w:val="00776260"/>
    <w:rsid w:val="008D129B"/>
    <w:rsid w:val="008E4B2A"/>
    <w:rsid w:val="00915929"/>
    <w:rsid w:val="009932EA"/>
    <w:rsid w:val="00A3034D"/>
    <w:rsid w:val="00B5124B"/>
    <w:rsid w:val="00BF20C2"/>
    <w:rsid w:val="00D72E3F"/>
    <w:rsid w:val="00E9469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29B"/>
    <w:pPr>
      <w:framePr w:wrap="auto"/>
      <w:widowControl/>
      <w:autoSpaceDE/>
      <w:autoSpaceDN/>
      <w:adjustRightInd/>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SubtleEmphasis">
    <w:name w:val="Subtle Emphasis"/>
    <w:basedOn w:val="DefaultParagraphFont"/>
    <w:uiPriority w:val="19"/>
    <w:qFormat/>
    <w:rsid w:val="008E4B2A"/>
    <w:rPr>
      <w:rFonts w:cs="Times New Roman"/>
      <w:i/>
      <w:iCs/>
      <w:color w:val="808080" w:themeColor="tx1" w:themeShade="FF" w:themeTint="7F"/>
      <w:rtl w:val="0"/>
      <w:cs w:val="0"/>
    </w:rPr>
  </w:style>
  <w:style w:type="character" w:styleId="Strong">
    <w:name w:val="Strong"/>
    <w:basedOn w:val="DefaultParagraphFont"/>
    <w:uiPriority w:val="22"/>
    <w:qFormat/>
    <w:rsid w:val="008D129B"/>
    <w:rPr>
      <w:rFonts w:ascii="Times New Roman" w:hAnsi="Times New Roman" w:cs="Times New Roman"/>
      <w:b/>
      <w:rtl w:val="0"/>
      <w:cs w:val="0"/>
    </w:rPr>
  </w:style>
  <w:style w:type="paragraph" w:styleId="ListParagraph">
    <w:name w:val="List Paragraph"/>
    <w:basedOn w:val="Normal"/>
    <w:uiPriority w:val="99"/>
    <w:qFormat/>
    <w:rsid w:val="002A566F"/>
    <w:pPr>
      <w:spacing w:after="200" w:line="276" w:lineRule="auto"/>
      <w:ind w:left="720"/>
      <w:contextualSpacing/>
      <w:jc w:val="left"/>
    </w:pPr>
    <w:rPr>
      <w:rFonts w:asciiTheme="minorHAnsi" w:eastAsiaTheme="minorEastAsia" w:hAnsiTheme="minorHAnsi" w:cs="Times New Roman"/>
      <w:sz w:val="22"/>
      <w:szCs w:val="22"/>
    </w:rPr>
  </w:style>
  <w:style w:type="paragraph" w:styleId="Header">
    <w:name w:val="header"/>
    <w:basedOn w:val="Normal"/>
    <w:link w:val="HlavikaChar"/>
    <w:uiPriority w:val="99"/>
    <w:unhideWhenUsed/>
    <w:rsid w:val="00261FDE"/>
    <w:pPr>
      <w:tabs>
        <w:tab w:val="center" w:pos="4536"/>
        <w:tab w:val="right" w:pos="9072"/>
      </w:tabs>
      <w:jc w:val="left"/>
    </w:pPr>
  </w:style>
  <w:style w:type="character" w:customStyle="1" w:styleId="HlavikaChar">
    <w:name w:val="Hlavička Char"/>
    <w:basedOn w:val="DefaultParagraphFont"/>
    <w:link w:val="Header"/>
    <w:uiPriority w:val="99"/>
    <w:locked/>
    <w:rsid w:val="00261FDE"/>
    <w:rPr>
      <w:rFonts w:ascii="Arial" w:hAnsi="Arial" w:cs="Arial"/>
      <w:sz w:val="24"/>
      <w:szCs w:val="24"/>
      <w:rtl w:val="0"/>
      <w:cs w:val="0"/>
      <w:lang w:val="x-none" w:eastAsia="sk-SK"/>
    </w:rPr>
  </w:style>
  <w:style w:type="paragraph" w:styleId="Footer">
    <w:name w:val="footer"/>
    <w:basedOn w:val="Normal"/>
    <w:link w:val="PtaChar"/>
    <w:uiPriority w:val="99"/>
    <w:unhideWhenUsed/>
    <w:rsid w:val="00261FDE"/>
    <w:pPr>
      <w:tabs>
        <w:tab w:val="center" w:pos="4536"/>
        <w:tab w:val="right" w:pos="9072"/>
      </w:tabs>
      <w:jc w:val="left"/>
    </w:pPr>
  </w:style>
  <w:style w:type="character" w:customStyle="1" w:styleId="PtaChar">
    <w:name w:val="Päta Char"/>
    <w:basedOn w:val="DefaultParagraphFont"/>
    <w:link w:val="Footer"/>
    <w:uiPriority w:val="99"/>
    <w:locked/>
    <w:rsid w:val="00261FDE"/>
    <w:rPr>
      <w:rFonts w:ascii="Arial" w:hAnsi="Arial" w:cs="Arial"/>
      <w:sz w:val="24"/>
      <w:szCs w:val="24"/>
      <w:rtl w:val="0"/>
      <w:cs w:val="0"/>
      <w:lang w:val="x-none" w:eastAsia="sk-SK"/>
    </w:rPr>
  </w:style>
  <w:style w:type="paragraph" w:styleId="BalloonText">
    <w:name w:val="Balloon Text"/>
    <w:basedOn w:val="Normal"/>
    <w:link w:val="TextbublinyChar"/>
    <w:uiPriority w:val="99"/>
    <w:semiHidden/>
    <w:unhideWhenUsed/>
    <w:rsid w:val="006725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725D3"/>
    <w:rPr>
      <w:rFonts w:ascii="Tahoma" w:hAnsi="Tahoma" w:cs="Tahoma"/>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Luxusný">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Sl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15</TotalTime>
  <Pages>4</Pages>
  <Words>863</Words>
  <Characters>4924</Characters>
  <Application>Microsoft Office Word</Application>
  <DocSecurity>0</DocSecurity>
  <Lines>0</Lines>
  <Paragraphs>0</Paragraphs>
  <ScaleCrop>false</ScaleCrop>
  <Company>Kancelaria NR SR</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Rajtíková, Silvia</dc:creator>
  <cp:lastModifiedBy>Rajtíková, Silvia</cp:lastModifiedBy>
  <cp:revision>10</cp:revision>
  <cp:lastPrinted>2014-10-13T14:20:00Z</cp:lastPrinted>
  <dcterms:created xsi:type="dcterms:W3CDTF">2014-08-27T12:56:00Z</dcterms:created>
  <dcterms:modified xsi:type="dcterms:W3CDTF">2014-10-13T14:20:00Z</dcterms:modified>
</cp:coreProperties>
</file>