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3FB" w:rsidRPr="00F046BA" w:rsidRDefault="009233FB" w:rsidP="009233FB">
      <w:pPr>
        <w:pStyle w:val="Nadpis1"/>
        <w:spacing w:line="240" w:lineRule="auto"/>
        <w:ind w:firstLine="540"/>
        <w:rPr>
          <w:rFonts w:ascii="Arial" w:hAnsi="Arial" w:cs="Arial"/>
          <w:b w:val="0"/>
          <w:bCs/>
          <w:i/>
          <w:iCs/>
        </w:rPr>
      </w:pPr>
      <w:r>
        <w:rPr>
          <w:rFonts w:ascii="Arial" w:hAnsi="Arial" w:cs="Arial"/>
          <w:b w:val="0"/>
          <w:bCs/>
          <w:i/>
          <w:iCs/>
        </w:rPr>
        <w:t xml:space="preserve">   </w:t>
      </w:r>
      <w:r w:rsidRPr="00F046BA">
        <w:rPr>
          <w:rFonts w:ascii="Arial" w:hAnsi="Arial" w:cs="Arial"/>
          <w:b w:val="0"/>
          <w:bCs/>
          <w:i/>
          <w:iCs/>
        </w:rPr>
        <w:t xml:space="preserve">             Výbor</w:t>
      </w:r>
    </w:p>
    <w:p w:rsidR="009233FB" w:rsidRPr="00F046BA" w:rsidRDefault="009233FB" w:rsidP="009233FB">
      <w:pPr>
        <w:jc w:val="both"/>
        <w:rPr>
          <w:rFonts w:ascii="Arial" w:hAnsi="Arial" w:cs="Arial"/>
          <w:i/>
        </w:rPr>
      </w:pPr>
      <w:r w:rsidRPr="00F046BA">
        <w:rPr>
          <w:rFonts w:ascii="Arial" w:hAnsi="Arial" w:cs="Arial"/>
          <w:i/>
        </w:rPr>
        <w:t xml:space="preserve"> Národnej rady Slovenskej republiky</w:t>
      </w:r>
    </w:p>
    <w:p w:rsidR="009233FB" w:rsidRDefault="009233FB" w:rsidP="009233FB">
      <w:pPr>
        <w:jc w:val="both"/>
        <w:rPr>
          <w:rFonts w:ascii="Arial" w:hAnsi="Arial" w:cs="Arial"/>
          <w:i/>
        </w:rPr>
      </w:pPr>
      <w:r w:rsidRPr="00F046BA">
        <w:rPr>
          <w:rFonts w:ascii="Arial" w:hAnsi="Arial" w:cs="Arial"/>
          <w:i/>
        </w:rPr>
        <w:t xml:space="preserve">      pre hospodárske záležitosti</w:t>
      </w:r>
    </w:p>
    <w:p w:rsidR="009233FB" w:rsidRPr="00F046BA" w:rsidRDefault="009233FB" w:rsidP="009233FB">
      <w:pPr>
        <w:ind w:firstLine="567"/>
        <w:jc w:val="both"/>
        <w:rPr>
          <w:rFonts w:ascii="Arial" w:hAnsi="Arial" w:cs="Arial"/>
        </w:rPr>
      </w:pPr>
      <w:r w:rsidRPr="00F046BA">
        <w:rPr>
          <w:rFonts w:ascii="Arial" w:hAnsi="Arial" w:cs="Arial"/>
        </w:rPr>
        <w:t xml:space="preserve">                                                                          </w:t>
      </w:r>
      <w:r>
        <w:rPr>
          <w:rFonts w:ascii="Arial" w:hAnsi="Arial" w:cs="Arial"/>
        </w:rPr>
        <w:t xml:space="preserve"> 66</w:t>
      </w:r>
      <w:r w:rsidRPr="00F046BA">
        <w:rPr>
          <w:rFonts w:ascii="Arial" w:hAnsi="Arial" w:cs="Arial"/>
        </w:rPr>
        <w:t>. schôdza výboru</w:t>
      </w:r>
    </w:p>
    <w:p w:rsidR="009233FB" w:rsidRDefault="009233FB" w:rsidP="009233FB">
      <w:pPr>
        <w:pStyle w:val="Zarkazkladnhotextu"/>
        <w:rPr>
          <w:rFonts w:ascii="Arial" w:hAnsi="Arial" w:cs="Arial"/>
          <w:iCs/>
          <w:color w:val="auto"/>
          <w:lang w:val="sk-SK"/>
        </w:rPr>
      </w:pPr>
      <w:r w:rsidRPr="00F046BA">
        <w:rPr>
          <w:rFonts w:ascii="Arial" w:hAnsi="Arial" w:cs="Arial"/>
          <w:color w:val="auto"/>
          <w:lang w:val="sk-SK"/>
        </w:rPr>
        <w:t xml:space="preserve">                                                                           Číslo: CRD -  </w:t>
      </w:r>
      <w:r>
        <w:rPr>
          <w:rFonts w:ascii="Arial" w:hAnsi="Arial" w:cs="Arial"/>
          <w:color w:val="auto"/>
          <w:lang w:val="sk-SK"/>
        </w:rPr>
        <w:t>1574</w:t>
      </w:r>
      <w:r w:rsidRPr="00F046BA">
        <w:rPr>
          <w:rFonts w:ascii="Arial" w:hAnsi="Arial" w:cs="Arial"/>
          <w:iCs/>
          <w:color w:val="auto"/>
          <w:lang w:val="sk-SK"/>
        </w:rPr>
        <w:t>/201</w:t>
      </w:r>
      <w:r>
        <w:rPr>
          <w:rFonts w:ascii="Arial" w:hAnsi="Arial" w:cs="Arial"/>
          <w:iCs/>
          <w:color w:val="auto"/>
          <w:lang w:val="sk-SK"/>
        </w:rPr>
        <w:t>4</w:t>
      </w:r>
      <w:r w:rsidRPr="00F046BA">
        <w:rPr>
          <w:rFonts w:ascii="Arial" w:hAnsi="Arial" w:cs="Arial"/>
          <w:iCs/>
          <w:color w:val="auto"/>
          <w:lang w:val="sk-SK"/>
        </w:rPr>
        <w:t xml:space="preserve"> - VHZ </w:t>
      </w:r>
    </w:p>
    <w:p w:rsidR="00073A12" w:rsidRDefault="00073A12" w:rsidP="009233FB">
      <w:pPr>
        <w:jc w:val="center"/>
        <w:rPr>
          <w:rFonts w:ascii="Arial" w:hAnsi="Arial" w:cs="Arial"/>
          <w:b/>
          <w:sz w:val="32"/>
          <w:szCs w:val="28"/>
        </w:rPr>
      </w:pPr>
    </w:p>
    <w:p w:rsidR="009233FB" w:rsidRDefault="009233FB" w:rsidP="009233FB">
      <w:pPr>
        <w:jc w:val="center"/>
        <w:rPr>
          <w:rFonts w:ascii="Arial" w:hAnsi="Arial" w:cs="Arial"/>
          <w:b/>
          <w:sz w:val="32"/>
          <w:szCs w:val="28"/>
        </w:rPr>
      </w:pPr>
      <w:r>
        <w:rPr>
          <w:rFonts w:ascii="Arial" w:hAnsi="Arial" w:cs="Arial"/>
          <w:b/>
          <w:sz w:val="32"/>
          <w:szCs w:val="28"/>
        </w:rPr>
        <w:t>347</w:t>
      </w:r>
    </w:p>
    <w:p w:rsidR="009233FB" w:rsidRPr="00516255" w:rsidRDefault="009233FB" w:rsidP="009233FB">
      <w:pPr>
        <w:pStyle w:val="Nadpis2"/>
        <w:spacing w:line="240" w:lineRule="auto"/>
        <w:rPr>
          <w:rFonts w:ascii="Arial" w:hAnsi="Arial" w:cs="Arial"/>
          <w:b/>
          <w:color w:val="auto"/>
          <w:lang w:val="sk-SK"/>
        </w:rPr>
      </w:pPr>
      <w:r w:rsidRPr="00516255">
        <w:rPr>
          <w:rFonts w:ascii="Arial" w:hAnsi="Arial" w:cs="Arial"/>
          <w:b/>
          <w:color w:val="auto"/>
          <w:lang w:val="sk-SK"/>
        </w:rPr>
        <w:t>U z n e s e n i e</w:t>
      </w:r>
    </w:p>
    <w:p w:rsidR="009233FB" w:rsidRPr="00F046BA" w:rsidRDefault="009233FB" w:rsidP="009233FB">
      <w:pPr>
        <w:jc w:val="center"/>
        <w:rPr>
          <w:rFonts w:ascii="Arial" w:hAnsi="Arial" w:cs="Arial"/>
          <w:b/>
        </w:rPr>
      </w:pPr>
      <w:r w:rsidRPr="00F046BA">
        <w:rPr>
          <w:rFonts w:ascii="Arial" w:hAnsi="Arial" w:cs="Arial"/>
          <w:b/>
        </w:rPr>
        <w:t>Výboru Národnej rady Slovenskej republiky</w:t>
      </w:r>
    </w:p>
    <w:p w:rsidR="009233FB" w:rsidRPr="00F046BA" w:rsidRDefault="009233FB" w:rsidP="009233FB">
      <w:pPr>
        <w:jc w:val="center"/>
        <w:rPr>
          <w:rFonts w:ascii="Arial" w:hAnsi="Arial" w:cs="Arial"/>
          <w:b/>
        </w:rPr>
      </w:pPr>
      <w:r w:rsidRPr="00F046BA">
        <w:rPr>
          <w:rFonts w:ascii="Arial" w:hAnsi="Arial" w:cs="Arial"/>
          <w:b/>
        </w:rPr>
        <w:t>pre hospodárske záležitosti</w:t>
      </w:r>
    </w:p>
    <w:p w:rsidR="009233FB" w:rsidRDefault="009233FB" w:rsidP="009233FB">
      <w:pPr>
        <w:jc w:val="center"/>
        <w:rPr>
          <w:rFonts w:ascii="Arial" w:hAnsi="Arial" w:cs="Arial"/>
        </w:rPr>
      </w:pPr>
      <w:r>
        <w:rPr>
          <w:rFonts w:ascii="Arial" w:hAnsi="Arial" w:cs="Arial"/>
        </w:rPr>
        <w:t xml:space="preserve">zo 7. októbra </w:t>
      </w:r>
      <w:r w:rsidRPr="00F046BA">
        <w:rPr>
          <w:rFonts w:ascii="Arial" w:hAnsi="Arial" w:cs="Arial"/>
        </w:rPr>
        <w:t>201</w:t>
      </w:r>
      <w:r>
        <w:rPr>
          <w:rFonts w:ascii="Arial" w:hAnsi="Arial" w:cs="Arial"/>
        </w:rPr>
        <w:t>4</w:t>
      </w:r>
    </w:p>
    <w:p w:rsidR="009233FB" w:rsidRPr="00F046BA" w:rsidRDefault="009233FB" w:rsidP="009233FB">
      <w:pPr>
        <w:jc w:val="center"/>
        <w:rPr>
          <w:rFonts w:ascii="Arial" w:hAnsi="Arial" w:cs="Arial"/>
        </w:rPr>
      </w:pPr>
    </w:p>
    <w:p w:rsidR="009233FB" w:rsidRDefault="009233FB" w:rsidP="009233FB">
      <w:pPr>
        <w:pStyle w:val="Zarkazkladnhotextu"/>
        <w:ind w:firstLine="360"/>
        <w:rPr>
          <w:rFonts w:ascii="Arial" w:hAnsi="Arial" w:cs="Arial"/>
          <w:color w:val="auto"/>
        </w:rPr>
      </w:pPr>
      <w:r w:rsidRPr="006D6597">
        <w:rPr>
          <w:rFonts w:ascii="Arial" w:hAnsi="Arial" w:cs="Arial"/>
          <w:color w:val="auto"/>
          <w:lang w:val="sk-SK"/>
        </w:rPr>
        <w:t xml:space="preserve">     </w:t>
      </w:r>
      <w:r w:rsidRPr="00604D4C">
        <w:rPr>
          <w:rFonts w:ascii="Arial" w:hAnsi="Arial" w:cs="Arial"/>
          <w:color w:val="auto"/>
          <w:lang w:val="sk-SK"/>
        </w:rPr>
        <w:t>k </w:t>
      </w:r>
      <w:proofErr w:type="spellStart"/>
      <w:r w:rsidRPr="00604D4C">
        <w:rPr>
          <w:rFonts w:ascii="Arial" w:hAnsi="Arial" w:cs="Arial"/>
          <w:color w:val="auto"/>
        </w:rPr>
        <w:t>vládnemu</w:t>
      </w:r>
      <w:proofErr w:type="spellEnd"/>
      <w:r w:rsidRPr="00604D4C">
        <w:rPr>
          <w:rFonts w:ascii="Arial" w:hAnsi="Arial" w:cs="Arial"/>
          <w:color w:val="auto"/>
          <w:szCs w:val="22"/>
        </w:rPr>
        <w:t xml:space="preserve"> návrhu </w:t>
      </w:r>
      <w:r w:rsidRPr="00604D4C">
        <w:rPr>
          <w:rFonts w:ascii="Arial" w:hAnsi="Arial" w:cs="Arial"/>
          <w:color w:val="auto"/>
        </w:rPr>
        <w:t xml:space="preserve">zákona </w:t>
      </w:r>
      <w:r w:rsidRPr="00604D4C">
        <w:rPr>
          <w:rFonts w:ascii="Arial" w:hAnsi="Arial" w:cs="Arial"/>
          <w:noProof/>
          <w:color w:val="auto"/>
        </w:rPr>
        <w:t>o </w:t>
      </w:r>
      <w:r>
        <w:rPr>
          <w:rFonts w:ascii="Arial" w:hAnsi="Arial" w:cs="Arial"/>
          <w:noProof/>
          <w:color w:val="auto"/>
        </w:rPr>
        <w:t xml:space="preserve">energetickej efektívnosti a o zmene a doplnení niektorých zákonov (tlač </w:t>
      </w:r>
      <w:r w:rsidRPr="009233FB">
        <w:rPr>
          <w:rFonts w:ascii="Arial" w:hAnsi="Arial" w:cs="Arial"/>
          <w:b/>
          <w:noProof/>
          <w:color w:val="auto"/>
        </w:rPr>
        <w:t>1114</w:t>
      </w:r>
      <w:r>
        <w:rPr>
          <w:rFonts w:ascii="Arial" w:hAnsi="Arial" w:cs="Arial"/>
          <w:noProof/>
          <w:color w:val="auto"/>
        </w:rPr>
        <w:t xml:space="preserve">) </w:t>
      </w:r>
    </w:p>
    <w:p w:rsidR="009233FB" w:rsidRPr="00F046BA" w:rsidRDefault="009233FB" w:rsidP="009233FB">
      <w:pPr>
        <w:pStyle w:val="Zarkazkladnhotextu"/>
        <w:ind w:firstLine="360"/>
        <w:rPr>
          <w:rFonts w:ascii="Arial" w:hAnsi="Arial" w:cs="Arial"/>
          <w:b/>
          <w:bCs/>
          <w:color w:val="auto"/>
          <w:lang w:val="sk-SK"/>
        </w:rPr>
      </w:pPr>
    </w:p>
    <w:p w:rsidR="009233FB" w:rsidRPr="00F046BA" w:rsidRDefault="009233FB" w:rsidP="009233FB">
      <w:pPr>
        <w:pStyle w:val="Zarkazkladnhotextu"/>
        <w:ind w:firstLine="360"/>
        <w:rPr>
          <w:rFonts w:ascii="Arial" w:hAnsi="Arial" w:cs="Arial"/>
          <w:b/>
          <w:bCs/>
          <w:color w:val="auto"/>
          <w:lang w:val="sk-SK"/>
        </w:rPr>
      </w:pPr>
      <w:r w:rsidRPr="00F046BA">
        <w:rPr>
          <w:rFonts w:ascii="Arial" w:hAnsi="Arial" w:cs="Arial"/>
          <w:b/>
          <w:bCs/>
          <w:color w:val="auto"/>
          <w:lang w:val="sk-SK"/>
        </w:rPr>
        <w:t xml:space="preserve">Výbor Národnej rady Slovenskej republiky </w:t>
      </w:r>
    </w:p>
    <w:p w:rsidR="009233FB" w:rsidRDefault="009233FB" w:rsidP="009233FB">
      <w:pPr>
        <w:pStyle w:val="Zarkazkladnhotextu2"/>
        <w:ind w:firstLine="360"/>
        <w:rPr>
          <w:rFonts w:ascii="Arial" w:hAnsi="Arial" w:cs="Arial"/>
          <w:b/>
          <w:color w:val="auto"/>
          <w:lang w:val="sk-SK"/>
        </w:rPr>
      </w:pPr>
      <w:r w:rsidRPr="00F046BA">
        <w:rPr>
          <w:rFonts w:ascii="Arial" w:hAnsi="Arial" w:cs="Arial"/>
          <w:b/>
          <w:color w:val="auto"/>
          <w:lang w:val="sk-SK"/>
        </w:rPr>
        <w:t>pre hospodárske záležitosti</w:t>
      </w:r>
    </w:p>
    <w:p w:rsidR="009233FB" w:rsidRDefault="009233FB" w:rsidP="009233FB">
      <w:pPr>
        <w:pStyle w:val="Zarkazkladnhotextu2"/>
        <w:ind w:firstLine="360"/>
        <w:rPr>
          <w:rFonts w:ascii="Arial" w:hAnsi="Arial" w:cs="Arial"/>
          <w:b/>
          <w:color w:val="auto"/>
          <w:lang w:val="sk-SK"/>
        </w:rPr>
      </w:pPr>
    </w:p>
    <w:p w:rsidR="009233FB" w:rsidRDefault="009233FB" w:rsidP="009233FB">
      <w:pPr>
        <w:pStyle w:val="Zarkazkladnhotextu2"/>
        <w:numPr>
          <w:ilvl w:val="0"/>
          <w:numId w:val="4"/>
        </w:numPr>
        <w:rPr>
          <w:rFonts w:ascii="Arial" w:hAnsi="Arial" w:cs="Arial"/>
          <w:b/>
          <w:color w:val="auto"/>
          <w:lang w:val="sk-SK"/>
        </w:rPr>
      </w:pPr>
      <w:r w:rsidRPr="0031566C">
        <w:rPr>
          <w:rFonts w:ascii="Arial" w:hAnsi="Arial" w:cs="Arial"/>
          <w:b/>
          <w:color w:val="auto"/>
          <w:lang w:val="sk-SK"/>
        </w:rPr>
        <w:t>s ú h l a s</w:t>
      </w:r>
      <w:r>
        <w:rPr>
          <w:rFonts w:ascii="Arial" w:hAnsi="Arial" w:cs="Arial"/>
          <w:b/>
          <w:color w:val="auto"/>
          <w:lang w:val="sk-SK"/>
        </w:rPr>
        <w:t> </w:t>
      </w:r>
      <w:r w:rsidRPr="0031566C">
        <w:rPr>
          <w:rFonts w:ascii="Arial" w:hAnsi="Arial" w:cs="Arial"/>
          <w:b/>
          <w:color w:val="auto"/>
          <w:lang w:val="sk-SK"/>
        </w:rPr>
        <w:t>í</w:t>
      </w:r>
      <w:r>
        <w:rPr>
          <w:rFonts w:ascii="Arial" w:hAnsi="Arial" w:cs="Arial"/>
          <w:b/>
          <w:color w:val="auto"/>
          <w:lang w:val="sk-SK"/>
        </w:rPr>
        <w:t xml:space="preserve"> </w:t>
      </w:r>
    </w:p>
    <w:p w:rsidR="009233FB" w:rsidRPr="00F046BA" w:rsidRDefault="009233FB" w:rsidP="009233FB">
      <w:pPr>
        <w:pStyle w:val="Zarkazkladnhotextu"/>
        <w:ind w:firstLine="360"/>
        <w:rPr>
          <w:rFonts w:ascii="Arial" w:hAnsi="Arial" w:cs="Arial"/>
          <w:color w:val="auto"/>
          <w:u w:val="single"/>
          <w:lang w:val="sk-SK"/>
        </w:rPr>
      </w:pPr>
      <w:r w:rsidRPr="00D81A72">
        <w:rPr>
          <w:rFonts w:ascii="Arial" w:hAnsi="Arial" w:cs="Arial"/>
          <w:color w:val="auto"/>
          <w:lang w:val="sk-SK"/>
        </w:rPr>
        <w:t xml:space="preserve">s vládnym návrhom </w:t>
      </w:r>
      <w:r w:rsidRPr="00D81A72">
        <w:rPr>
          <w:rFonts w:ascii="Arial" w:hAnsi="Arial" w:cs="Arial"/>
          <w:color w:val="auto"/>
        </w:rPr>
        <w:t>zákona</w:t>
      </w:r>
      <w:r w:rsidRPr="00F84242">
        <w:rPr>
          <w:rFonts w:ascii="Arial" w:hAnsi="Arial" w:cs="Arial"/>
          <w:noProof/>
          <w:color w:val="auto"/>
        </w:rPr>
        <w:t xml:space="preserve"> </w:t>
      </w:r>
      <w:r w:rsidRPr="00604D4C">
        <w:rPr>
          <w:rFonts w:ascii="Arial" w:hAnsi="Arial" w:cs="Arial"/>
          <w:noProof/>
          <w:color w:val="auto"/>
        </w:rPr>
        <w:t>o </w:t>
      </w:r>
      <w:r>
        <w:rPr>
          <w:rFonts w:ascii="Arial" w:hAnsi="Arial" w:cs="Arial"/>
          <w:noProof/>
          <w:color w:val="auto"/>
        </w:rPr>
        <w:t xml:space="preserve">energetickej efektívnosti a o zmene a doplnení niektorých zákonov (tlač </w:t>
      </w:r>
      <w:r w:rsidRPr="009233FB">
        <w:rPr>
          <w:rFonts w:ascii="Arial" w:hAnsi="Arial" w:cs="Arial"/>
          <w:b/>
          <w:noProof/>
          <w:color w:val="auto"/>
        </w:rPr>
        <w:t>1114</w:t>
      </w:r>
      <w:r>
        <w:rPr>
          <w:rFonts w:ascii="Arial" w:hAnsi="Arial" w:cs="Arial"/>
          <w:noProof/>
          <w:color w:val="auto"/>
        </w:rPr>
        <w:t>)</w:t>
      </w:r>
      <w:r w:rsidRPr="009C5499">
        <w:rPr>
          <w:rFonts w:ascii="Arial" w:hAnsi="Arial" w:cs="Arial"/>
          <w:color w:val="auto"/>
          <w:lang w:val="sk-SK"/>
        </w:rPr>
        <w:t>;</w:t>
      </w:r>
      <w:r w:rsidRPr="00F046BA">
        <w:rPr>
          <w:rFonts w:ascii="Arial" w:hAnsi="Arial" w:cs="Arial"/>
          <w:color w:val="auto"/>
          <w:lang w:val="sk-SK"/>
        </w:rPr>
        <w:t xml:space="preserve"> </w:t>
      </w:r>
    </w:p>
    <w:p w:rsidR="009233FB" w:rsidRPr="00F046BA" w:rsidRDefault="009233FB" w:rsidP="009233FB">
      <w:pPr>
        <w:tabs>
          <w:tab w:val="left" w:pos="-1985"/>
          <w:tab w:val="left" w:pos="709"/>
          <w:tab w:val="left" w:pos="1077"/>
        </w:tabs>
        <w:jc w:val="both"/>
        <w:rPr>
          <w:rFonts w:ascii="Arial" w:hAnsi="Arial" w:cs="Arial"/>
        </w:rPr>
      </w:pPr>
    </w:p>
    <w:p w:rsidR="009233FB" w:rsidRPr="00F046BA" w:rsidRDefault="009233FB" w:rsidP="009233FB">
      <w:pPr>
        <w:pStyle w:val="Nadpis4"/>
        <w:numPr>
          <w:ilvl w:val="0"/>
          <w:numId w:val="3"/>
        </w:numPr>
        <w:rPr>
          <w:rFonts w:ascii="Arial" w:hAnsi="Arial" w:cs="Arial"/>
          <w:color w:val="auto"/>
          <w:lang w:val="sk-SK"/>
        </w:rPr>
      </w:pPr>
      <w:r w:rsidRPr="00F046BA">
        <w:rPr>
          <w:rFonts w:ascii="Arial" w:hAnsi="Arial" w:cs="Arial"/>
          <w:color w:val="auto"/>
          <w:lang w:val="sk-SK"/>
        </w:rPr>
        <w:t>o d p o r ú č a</w:t>
      </w:r>
    </w:p>
    <w:p w:rsidR="009233FB" w:rsidRDefault="009233FB" w:rsidP="009233FB">
      <w:pPr>
        <w:pStyle w:val="Nadpis1"/>
        <w:spacing w:line="240" w:lineRule="auto"/>
        <w:ind w:firstLine="360"/>
        <w:rPr>
          <w:rFonts w:ascii="Arial" w:hAnsi="Arial" w:cs="Arial"/>
        </w:rPr>
      </w:pPr>
      <w:r w:rsidRPr="00F046BA">
        <w:rPr>
          <w:rFonts w:ascii="Arial" w:hAnsi="Arial" w:cs="Arial"/>
        </w:rPr>
        <w:t xml:space="preserve">     Národnej rade Slovenskej republiky</w:t>
      </w:r>
    </w:p>
    <w:p w:rsidR="009233FB" w:rsidRPr="00C163C9" w:rsidRDefault="009233FB" w:rsidP="009233FB">
      <w:pPr>
        <w:pStyle w:val="Zarkazkladnhotextu"/>
        <w:ind w:firstLine="360"/>
        <w:rPr>
          <w:rFonts w:ascii="Arial" w:hAnsi="Arial" w:cs="Arial"/>
          <w:color w:val="auto"/>
          <w:lang w:val="sk-SK"/>
        </w:rPr>
      </w:pPr>
      <w:r w:rsidRPr="00F046BA">
        <w:rPr>
          <w:rFonts w:ascii="Arial" w:hAnsi="Arial" w:cs="Arial"/>
          <w:color w:val="auto"/>
          <w:lang w:val="sk-SK"/>
        </w:rPr>
        <w:t xml:space="preserve">     </w:t>
      </w:r>
      <w:r w:rsidRPr="00D81A72">
        <w:rPr>
          <w:rFonts w:ascii="Arial" w:hAnsi="Arial" w:cs="Arial"/>
          <w:color w:val="auto"/>
          <w:lang w:val="sk-SK"/>
        </w:rPr>
        <w:t>vládny návrh zákona</w:t>
      </w:r>
      <w:r w:rsidRPr="00F84242">
        <w:rPr>
          <w:rFonts w:ascii="Arial" w:hAnsi="Arial" w:cs="Arial"/>
          <w:noProof/>
          <w:color w:val="auto"/>
        </w:rPr>
        <w:t xml:space="preserve"> </w:t>
      </w:r>
      <w:r w:rsidRPr="00604D4C">
        <w:rPr>
          <w:rFonts w:ascii="Arial" w:hAnsi="Arial" w:cs="Arial"/>
          <w:noProof/>
          <w:color w:val="auto"/>
        </w:rPr>
        <w:t>o </w:t>
      </w:r>
      <w:r>
        <w:rPr>
          <w:rFonts w:ascii="Arial" w:hAnsi="Arial" w:cs="Arial"/>
          <w:noProof/>
          <w:color w:val="auto"/>
        </w:rPr>
        <w:t xml:space="preserve">energetickej efektívnosti a o zmene a doplnení niektorých zákonov (tlač </w:t>
      </w:r>
      <w:r w:rsidRPr="009233FB">
        <w:rPr>
          <w:rFonts w:ascii="Arial" w:hAnsi="Arial" w:cs="Arial"/>
          <w:b/>
          <w:noProof/>
          <w:color w:val="auto"/>
        </w:rPr>
        <w:t>1114</w:t>
      </w:r>
      <w:r>
        <w:rPr>
          <w:rFonts w:ascii="Arial" w:hAnsi="Arial" w:cs="Arial"/>
          <w:noProof/>
          <w:color w:val="auto"/>
        </w:rPr>
        <w:t xml:space="preserve">) </w:t>
      </w:r>
      <w:proofErr w:type="spellStart"/>
      <w:r w:rsidRPr="00171833">
        <w:rPr>
          <w:rFonts w:ascii="Arial" w:hAnsi="Arial" w:cs="Arial"/>
          <w:color w:val="auto"/>
        </w:rPr>
        <w:t>s</w:t>
      </w:r>
      <w:r w:rsidRPr="00171833">
        <w:rPr>
          <w:rFonts w:ascii="Arial" w:hAnsi="Arial" w:cs="Arial"/>
          <w:bCs/>
          <w:color w:val="auto"/>
        </w:rPr>
        <w:t>chváliť</w:t>
      </w:r>
      <w:proofErr w:type="spellEnd"/>
      <w:r w:rsidRPr="00171833">
        <w:rPr>
          <w:rFonts w:ascii="Arial" w:hAnsi="Arial" w:cs="Arial"/>
          <w:bCs/>
          <w:color w:val="auto"/>
        </w:rPr>
        <w:t xml:space="preserve"> </w:t>
      </w:r>
      <w:r w:rsidRPr="00C163C9">
        <w:rPr>
          <w:rFonts w:ascii="Arial" w:hAnsi="Arial" w:cs="Arial"/>
          <w:bCs/>
          <w:color w:val="auto"/>
        </w:rPr>
        <w:t>s </w:t>
      </w:r>
      <w:proofErr w:type="spellStart"/>
      <w:r w:rsidRPr="00C163C9">
        <w:rPr>
          <w:rFonts w:ascii="Arial" w:hAnsi="Arial" w:cs="Arial"/>
          <w:bCs/>
          <w:color w:val="auto"/>
        </w:rPr>
        <w:t>pozmeňujúcimi</w:t>
      </w:r>
      <w:proofErr w:type="spellEnd"/>
      <w:r w:rsidRPr="00C163C9">
        <w:rPr>
          <w:rFonts w:ascii="Arial" w:hAnsi="Arial" w:cs="Arial"/>
          <w:bCs/>
          <w:color w:val="auto"/>
        </w:rPr>
        <w:t xml:space="preserve"> a </w:t>
      </w:r>
      <w:proofErr w:type="spellStart"/>
      <w:r w:rsidRPr="00C163C9">
        <w:rPr>
          <w:rFonts w:ascii="Arial" w:hAnsi="Arial" w:cs="Arial"/>
          <w:bCs/>
          <w:color w:val="auto"/>
        </w:rPr>
        <w:t>doplňujúcimi</w:t>
      </w:r>
      <w:proofErr w:type="spellEnd"/>
      <w:r w:rsidRPr="00C163C9">
        <w:rPr>
          <w:rFonts w:ascii="Arial" w:hAnsi="Arial" w:cs="Arial"/>
          <w:bCs/>
          <w:color w:val="auto"/>
        </w:rPr>
        <w:t xml:space="preserve"> </w:t>
      </w:r>
      <w:proofErr w:type="spellStart"/>
      <w:r w:rsidRPr="00C163C9">
        <w:rPr>
          <w:rFonts w:ascii="Arial" w:hAnsi="Arial" w:cs="Arial"/>
          <w:bCs/>
          <w:color w:val="auto"/>
        </w:rPr>
        <w:t>návrhmi</w:t>
      </w:r>
      <w:proofErr w:type="spellEnd"/>
      <w:r w:rsidRPr="00C163C9">
        <w:rPr>
          <w:rFonts w:ascii="Arial" w:hAnsi="Arial" w:cs="Arial"/>
          <w:bCs/>
          <w:color w:val="auto"/>
        </w:rPr>
        <w:t xml:space="preserve"> uvedenými v </w:t>
      </w:r>
      <w:proofErr w:type="spellStart"/>
      <w:r w:rsidRPr="00C163C9">
        <w:rPr>
          <w:rFonts w:ascii="Arial" w:hAnsi="Arial" w:cs="Arial"/>
          <w:bCs/>
          <w:color w:val="auto"/>
        </w:rPr>
        <w:t>prílohe</w:t>
      </w:r>
      <w:proofErr w:type="spellEnd"/>
      <w:r w:rsidRPr="00C163C9">
        <w:rPr>
          <w:rFonts w:ascii="Arial" w:hAnsi="Arial" w:cs="Arial"/>
          <w:bCs/>
          <w:color w:val="auto"/>
          <w:lang w:val="sk-SK"/>
        </w:rPr>
        <w:t xml:space="preserve">; </w:t>
      </w:r>
    </w:p>
    <w:p w:rsidR="009233FB" w:rsidRDefault="009233FB" w:rsidP="009233FB">
      <w:pPr>
        <w:ind w:firstLine="360"/>
        <w:jc w:val="both"/>
        <w:rPr>
          <w:rFonts w:ascii="Arial" w:hAnsi="Arial" w:cs="Arial"/>
        </w:rPr>
      </w:pPr>
    </w:p>
    <w:p w:rsidR="009233FB" w:rsidRDefault="009233FB" w:rsidP="009233FB">
      <w:pPr>
        <w:pStyle w:val="Nadpis4"/>
        <w:numPr>
          <w:ilvl w:val="0"/>
          <w:numId w:val="2"/>
        </w:numPr>
        <w:rPr>
          <w:rFonts w:ascii="Arial" w:hAnsi="Arial" w:cs="Arial"/>
          <w:color w:val="auto"/>
          <w:lang w:val="sk-SK"/>
        </w:rPr>
      </w:pPr>
      <w:r w:rsidRPr="00F046BA">
        <w:rPr>
          <w:rFonts w:ascii="Arial" w:hAnsi="Arial" w:cs="Arial"/>
          <w:color w:val="auto"/>
          <w:lang w:val="sk-SK"/>
        </w:rPr>
        <w:t>p o v e r u j e</w:t>
      </w:r>
    </w:p>
    <w:p w:rsidR="009233FB" w:rsidRDefault="009233FB" w:rsidP="009233FB">
      <w:pPr>
        <w:numPr>
          <w:ilvl w:val="0"/>
          <w:numId w:val="1"/>
        </w:numPr>
        <w:jc w:val="both"/>
        <w:rPr>
          <w:rFonts w:ascii="Arial" w:hAnsi="Arial" w:cs="Arial"/>
        </w:rPr>
      </w:pPr>
      <w:r w:rsidRPr="00F046BA">
        <w:rPr>
          <w:rFonts w:ascii="Arial" w:hAnsi="Arial" w:cs="Arial"/>
        </w:rPr>
        <w:t>predsedu výboru, aby výsledky rokovania  výboru  v  druhom čítaní z</w:t>
      </w:r>
      <w:r>
        <w:rPr>
          <w:rFonts w:ascii="Arial" w:hAnsi="Arial" w:cs="Arial"/>
        </w:rPr>
        <w:t>o</w:t>
      </w:r>
      <w:r w:rsidRPr="00F046BA">
        <w:rPr>
          <w:rFonts w:ascii="Arial" w:hAnsi="Arial" w:cs="Arial"/>
        </w:rPr>
        <w:t> </w:t>
      </w:r>
      <w:r>
        <w:rPr>
          <w:rFonts w:ascii="Arial" w:hAnsi="Arial" w:cs="Arial"/>
        </w:rPr>
        <w:t xml:space="preserve">dňa      7. októbra </w:t>
      </w:r>
      <w:r w:rsidRPr="001458F5">
        <w:rPr>
          <w:rFonts w:ascii="Arial" w:hAnsi="Arial" w:cs="Arial"/>
        </w:rPr>
        <w:t>201</w:t>
      </w:r>
      <w:r>
        <w:rPr>
          <w:rFonts w:ascii="Arial" w:hAnsi="Arial" w:cs="Arial"/>
        </w:rPr>
        <w:t>4</w:t>
      </w:r>
      <w:r w:rsidRPr="001458F5">
        <w:rPr>
          <w:rFonts w:ascii="Arial" w:hAnsi="Arial" w:cs="Arial"/>
        </w:rPr>
        <w:t xml:space="preserve"> spolu s výsledkami rokovania ostatných výborov spracoval do</w:t>
      </w:r>
      <w:r w:rsidRPr="00F046BA">
        <w:rPr>
          <w:rFonts w:ascii="Arial" w:hAnsi="Arial" w:cs="Arial"/>
        </w:rPr>
        <w:t xml:space="preserve"> písomnej spoločnej správy výborov v súlade s § 79 ods. 1 </w:t>
      </w:r>
      <w:r>
        <w:rPr>
          <w:rFonts w:ascii="Arial" w:hAnsi="Arial" w:cs="Arial"/>
        </w:rPr>
        <w:t xml:space="preserve">rokovacieho poriadku </w:t>
      </w:r>
      <w:r w:rsidRPr="00F046BA">
        <w:rPr>
          <w:rFonts w:ascii="Arial" w:hAnsi="Arial" w:cs="Arial"/>
        </w:rPr>
        <w:t>Národnej rady Slovenskej republiky a predložil ju na schválenie gestorskému výboru,</w:t>
      </w:r>
    </w:p>
    <w:p w:rsidR="009233FB" w:rsidRPr="00F046BA" w:rsidRDefault="009233FB" w:rsidP="009233FB">
      <w:pPr>
        <w:numPr>
          <w:ilvl w:val="0"/>
          <w:numId w:val="1"/>
        </w:numPr>
        <w:jc w:val="both"/>
        <w:rPr>
          <w:rFonts w:ascii="Arial" w:hAnsi="Arial" w:cs="Arial"/>
          <w:bCs/>
        </w:rPr>
      </w:pPr>
      <w:r w:rsidRPr="00F046BA">
        <w:rPr>
          <w:rFonts w:ascii="Arial" w:hAnsi="Arial" w:cs="Arial"/>
          <w:bCs/>
        </w:rPr>
        <w:t xml:space="preserve">spoločného spravodajcu výborov </w:t>
      </w:r>
      <w:r w:rsidRPr="009C5499">
        <w:rPr>
          <w:rFonts w:ascii="Arial" w:hAnsi="Arial" w:cs="Arial"/>
          <w:b/>
          <w:bCs/>
        </w:rPr>
        <w:t xml:space="preserve">M. </w:t>
      </w:r>
      <w:proofErr w:type="spellStart"/>
      <w:r>
        <w:rPr>
          <w:rFonts w:ascii="Arial" w:hAnsi="Arial" w:cs="Arial"/>
          <w:b/>
          <w:bCs/>
        </w:rPr>
        <w:t>Kondróta</w:t>
      </w:r>
      <w:proofErr w:type="spellEnd"/>
      <w:r>
        <w:rPr>
          <w:rFonts w:ascii="Arial" w:hAnsi="Arial" w:cs="Arial"/>
          <w:b/>
          <w:bCs/>
        </w:rPr>
        <w:t xml:space="preserve"> </w:t>
      </w:r>
      <w:r>
        <w:rPr>
          <w:rFonts w:ascii="Arial" w:hAnsi="Arial" w:cs="Arial"/>
          <w:bCs/>
        </w:rPr>
        <w:t xml:space="preserve">(F. </w:t>
      </w:r>
      <w:r w:rsidRPr="00516255">
        <w:rPr>
          <w:rFonts w:ascii="Arial" w:hAnsi="Arial" w:cs="Arial"/>
          <w:b/>
          <w:bCs/>
        </w:rPr>
        <w:t>Petra</w:t>
      </w:r>
      <w:r w:rsidRPr="00F046BA">
        <w:rPr>
          <w:rFonts w:ascii="Arial" w:hAnsi="Arial" w:cs="Arial"/>
          <w:bCs/>
        </w:rPr>
        <w:t xml:space="preserve">/ </w:t>
      </w:r>
      <w:r>
        <w:rPr>
          <w:rFonts w:ascii="Arial" w:hAnsi="Arial" w:cs="Arial"/>
          <w:bCs/>
        </w:rPr>
        <w:t xml:space="preserve">J. </w:t>
      </w:r>
      <w:proofErr w:type="spellStart"/>
      <w:r>
        <w:rPr>
          <w:rFonts w:ascii="Arial" w:hAnsi="Arial" w:cs="Arial"/>
          <w:b/>
          <w:bCs/>
        </w:rPr>
        <w:t>Přidala</w:t>
      </w:r>
      <w:proofErr w:type="spellEnd"/>
      <w:r w:rsidRPr="00F046BA">
        <w:rPr>
          <w:rFonts w:ascii="Arial" w:hAnsi="Arial" w:cs="Arial"/>
          <w:bCs/>
        </w:rPr>
        <w:t xml:space="preserve">), aby v súlade s § 80 ods. 2 </w:t>
      </w:r>
      <w:r>
        <w:rPr>
          <w:rFonts w:ascii="Arial" w:hAnsi="Arial" w:cs="Arial"/>
          <w:bCs/>
        </w:rPr>
        <w:t xml:space="preserve">rokovacieho poriadku </w:t>
      </w:r>
      <w:r w:rsidRPr="00F046BA">
        <w:rPr>
          <w:rFonts w:ascii="Arial" w:hAnsi="Arial" w:cs="Arial"/>
          <w:bCs/>
        </w:rPr>
        <w:t>Národnej rady Slovenskej republiky informoval o výsledku rokovania výborov a aby odôvodnil návrh a stanovisko</w:t>
      </w:r>
      <w:r w:rsidRPr="00F046BA">
        <w:rPr>
          <w:rFonts w:ascii="Arial" w:hAnsi="Arial" w:cs="Arial"/>
        </w:rPr>
        <w:t xml:space="preserve"> </w:t>
      </w:r>
      <w:r w:rsidRPr="00F046BA">
        <w:rPr>
          <w:rFonts w:ascii="Arial" w:hAnsi="Arial" w:cs="Arial"/>
          <w:bCs/>
        </w:rPr>
        <w:t>gestorského výboru k návrhu zákona uvedené v spoločnej správe výborov na schôdzi Národnej rady Slovenskej republiky.</w:t>
      </w:r>
    </w:p>
    <w:p w:rsidR="009233FB" w:rsidRDefault="009233FB" w:rsidP="009233FB">
      <w:pPr>
        <w:jc w:val="both"/>
        <w:rPr>
          <w:rFonts w:ascii="Arial" w:hAnsi="Arial" w:cs="Arial"/>
        </w:rPr>
      </w:pPr>
    </w:p>
    <w:p w:rsidR="009233FB" w:rsidRDefault="009233FB" w:rsidP="009233FB">
      <w:pPr>
        <w:jc w:val="both"/>
        <w:rPr>
          <w:rFonts w:ascii="Arial" w:hAnsi="Arial" w:cs="Arial"/>
        </w:rPr>
      </w:pPr>
    </w:p>
    <w:p w:rsidR="00073A12" w:rsidRDefault="00073A12" w:rsidP="009233FB">
      <w:pPr>
        <w:jc w:val="both"/>
        <w:rPr>
          <w:rFonts w:ascii="Arial" w:hAnsi="Arial" w:cs="Arial"/>
        </w:rPr>
      </w:pPr>
    </w:p>
    <w:p w:rsidR="009233FB" w:rsidRPr="00F046BA" w:rsidRDefault="009233FB" w:rsidP="009233FB">
      <w:pPr>
        <w:jc w:val="both"/>
        <w:rPr>
          <w:rFonts w:ascii="Arial" w:hAnsi="Arial" w:cs="Arial"/>
          <w:b/>
        </w:rPr>
      </w:pPr>
      <w:r w:rsidRPr="00F046BA">
        <w:rPr>
          <w:rFonts w:ascii="Arial" w:hAnsi="Arial" w:cs="Arial"/>
        </w:rPr>
        <w:t xml:space="preserve">                                                                                                   Ján  </w:t>
      </w:r>
      <w:r w:rsidRPr="00F046BA">
        <w:rPr>
          <w:rFonts w:ascii="Arial" w:hAnsi="Arial" w:cs="Arial"/>
          <w:b/>
          <w:bCs/>
        </w:rPr>
        <w:t>H u d a c k</w:t>
      </w:r>
      <w:r>
        <w:rPr>
          <w:rFonts w:ascii="Arial" w:hAnsi="Arial" w:cs="Arial"/>
          <w:b/>
          <w:bCs/>
        </w:rPr>
        <w:t> </w:t>
      </w:r>
      <w:r w:rsidRPr="00F046BA">
        <w:rPr>
          <w:rFonts w:ascii="Arial" w:hAnsi="Arial" w:cs="Arial"/>
          <w:b/>
          <w:bCs/>
        </w:rPr>
        <w:t>ý</w:t>
      </w:r>
      <w:r>
        <w:rPr>
          <w:rFonts w:ascii="Arial" w:hAnsi="Arial" w:cs="Arial"/>
          <w:b/>
          <w:bCs/>
        </w:rPr>
        <w:t xml:space="preserve"> </w:t>
      </w:r>
      <w:r w:rsidRPr="00F046BA">
        <w:rPr>
          <w:rFonts w:ascii="Arial" w:hAnsi="Arial" w:cs="Arial"/>
          <w:b/>
        </w:rPr>
        <w:t xml:space="preserve"> </w:t>
      </w:r>
      <w:proofErr w:type="spellStart"/>
      <w:r w:rsidRPr="00F046BA">
        <w:rPr>
          <w:rFonts w:ascii="Arial" w:hAnsi="Arial" w:cs="Arial"/>
          <w:b/>
        </w:rPr>
        <w:t>v.r</w:t>
      </w:r>
      <w:proofErr w:type="spellEnd"/>
      <w:r w:rsidRPr="00F046BA">
        <w:rPr>
          <w:rFonts w:ascii="Arial" w:hAnsi="Arial" w:cs="Arial"/>
          <w:b/>
        </w:rPr>
        <w:t>.</w:t>
      </w:r>
    </w:p>
    <w:p w:rsidR="009233FB" w:rsidRDefault="009233FB" w:rsidP="009233FB">
      <w:pPr>
        <w:jc w:val="both"/>
        <w:rPr>
          <w:rFonts w:ascii="Arial" w:hAnsi="Arial" w:cs="Arial"/>
        </w:rPr>
      </w:pPr>
      <w:r w:rsidRPr="00F046BA">
        <w:rPr>
          <w:rFonts w:ascii="Arial" w:hAnsi="Arial" w:cs="Arial"/>
        </w:rPr>
        <w:t xml:space="preserve">                                                                                                    predseda výboru</w:t>
      </w:r>
    </w:p>
    <w:p w:rsidR="009233FB" w:rsidRPr="001924B4" w:rsidRDefault="009233FB" w:rsidP="009233FB">
      <w:pPr>
        <w:jc w:val="both"/>
        <w:rPr>
          <w:rFonts w:ascii="Arial" w:hAnsi="Arial" w:cs="Arial"/>
        </w:rPr>
      </w:pPr>
      <w:r w:rsidRPr="001924B4">
        <w:rPr>
          <w:rFonts w:ascii="Arial" w:hAnsi="Arial" w:cs="Arial"/>
        </w:rPr>
        <w:t>overovateľ výboru</w:t>
      </w:r>
    </w:p>
    <w:p w:rsidR="009233FB" w:rsidRDefault="009233FB" w:rsidP="009233FB">
      <w:pPr>
        <w:jc w:val="both"/>
        <w:rPr>
          <w:rFonts w:ascii="Arial" w:hAnsi="Arial" w:cs="Arial"/>
          <w:b/>
          <w:bCs/>
        </w:rPr>
      </w:pPr>
      <w:r>
        <w:rPr>
          <w:rFonts w:ascii="Arial" w:hAnsi="Arial" w:cs="Arial"/>
        </w:rPr>
        <w:t>Alojz</w:t>
      </w:r>
      <w:r w:rsidRPr="001924B4">
        <w:rPr>
          <w:rFonts w:ascii="Arial" w:hAnsi="Arial" w:cs="Arial"/>
        </w:rPr>
        <w:t xml:space="preserve">  </w:t>
      </w:r>
      <w:r>
        <w:rPr>
          <w:rFonts w:ascii="Arial" w:hAnsi="Arial" w:cs="Arial"/>
          <w:b/>
          <w:bCs/>
        </w:rPr>
        <w:t>P ř i d a l</w:t>
      </w:r>
    </w:p>
    <w:p w:rsidR="009233FB" w:rsidRDefault="009233FB" w:rsidP="009233FB">
      <w:pPr>
        <w:jc w:val="both"/>
        <w:rPr>
          <w:rFonts w:ascii="Arial" w:hAnsi="Arial" w:cs="Arial"/>
          <w:b/>
          <w:bCs/>
        </w:rPr>
      </w:pPr>
      <w:r w:rsidRPr="00D470EA">
        <w:rPr>
          <w:rFonts w:ascii="Arial" w:hAnsi="Arial" w:cs="Arial"/>
          <w:bCs/>
        </w:rPr>
        <w:t>Michal</w:t>
      </w:r>
      <w:r>
        <w:rPr>
          <w:rFonts w:ascii="Arial" w:hAnsi="Arial" w:cs="Arial"/>
          <w:b/>
          <w:bCs/>
        </w:rPr>
        <w:t xml:space="preserve">  B a g a č k a</w:t>
      </w:r>
    </w:p>
    <w:p w:rsidR="009233FB" w:rsidRDefault="009233FB" w:rsidP="009233FB">
      <w:pPr>
        <w:jc w:val="both"/>
        <w:rPr>
          <w:rFonts w:ascii="Arial" w:hAnsi="Arial" w:cs="Arial"/>
          <w:b/>
          <w:bCs/>
        </w:rPr>
      </w:pPr>
    </w:p>
    <w:p w:rsidR="009233FB" w:rsidRPr="00DD3F27" w:rsidRDefault="009233FB" w:rsidP="009233FB"/>
    <w:p w:rsidR="009233FB" w:rsidRPr="00F046BA" w:rsidRDefault="009233FB" w:rsidP="009233FB">
      <w:pPr>
        <w:pStyle w:val="Nadpis1"/>
        <w:spacing w:line="240" w:lineRule="auto"/>
        <w:ind w:firstLine="540"/>
        <w:rPr>
          <w:rFonts w:ascii="Arial" w:hAnsi="Arial" w:cs="Arial"/>
          <w:b w:val="0"/>
          <w:bCs/>
          <w:i/>
          <w:iCs/>
        </w:rPr>
      </w:pPr>
      <w:r w:rsidRPr="00F046BA">
        <w:rPr>
          <w:rFonts w:ascii="Arial" w:hAnsi="Arial" w:cs="Arial"/>
          <w:b w:val="0"/>
          <w:bCs/>
          <w:i/>
          <w:iCs/>
        </w:rPr>
        <w:lastRenderedPageBreak/>
        <w:t xml:space="preserve">              Výbor</w:t>
      </w:r>
    </w:p>
    <w:p w:rsidR="009233FB" w:rsidRPr="00F046BA" w:rsidRDefault="009233FB" w:rsidP="009233FB">
      <w:pPr>
        <w:jc w:val="both"/>
        <w:rPr>
          <w:rFonts w:ascii="Arial" w:hAnsi="Arial" w:cs="Arial"/>
          <w:i/>
        </w:rPr>
      </w:pPr>
      <w:r w:rsidRPr="00F046BA">
        <w:rPr>
          <w:rFonts w:ascii="Arial" w:hAnsi="Arial" w:cs="Arial"/>
          <w:i/>
        </w:rPr>
        <w:t xml:space="preserve"> Národnej rady Slovenskej republiky</w:t>
      </w:r>
    </w:p>
    <w:p w:rsidR="009233FB" w:rsidRPr="00F046BA" w:rsidRDefault="009233FB" w:rsidP="009233FB">
      <w:pPr>
        <w:jc w:val="both"/>
        <w:rPr>
          <w:rFonts w:ascii="Arial" w:hAnsi="Arial" w:cs="Arial"/>
          <w:i/>
        </w:rPr>
      </w:pPr>
      <w:r w:rsidRPr="00F046BA">
        <w:rPr>
          <w:rFonts w:ascii="Arial" w:hAnsi="Arial" w:cs="Arial"/>
          <w:i/>
        </w:rPr>
        <w:t xml:space="preserve">      pre hospodárske záležitosti </w:t>
      </w:r>
      <w:r w:rsidRPr="00F046BA">
        <w:rPr>
          <w:rFonts w:ascii="Arial" w:hAnsi="Arial" w:cs="Arial"/>
        </w:rPr>
        <w:t xml:space="preserve">              </w:t>
      </w:r>
    </w:p>
    <w:p w:rsidR="009233FB" w:rsidRPr="00F046BA" w:rsidRDefault="009233FB" w:rsidP="009233FB">
      <w:pPr>
        <w:jc w:val="both"/>
        <w:rPr>
          <w:rFonts w:ascii="Arial" w:hAnsi="Arial" w:cs="Arial"/>
        </w:rPr>
      </w:pPr>
      <w:r w:rsidRPr="00F046BA">
        <w:rPr>
          <w:rFonts w:ascii="Arial" w:hAnsi="Arial" w:cs="Arial"/>
        </w:rPr>
        <w:t xml:space="preserve">                                                                                              </w:t>
      </w:r>
      <w:r>
        <w:rPr>
          <w:rFonts w:ascii="Arial" w:hAnsi="Arial" w:cs="Arial"/>
        </w:rPr>
        <w:t>66</w:t>
      </w:r>
      <w:r w:rsidRPr="00F046BA">
        <w:rPr>
          <w:rFonts w:ascii="Arial" w:hAnsi="Arial" w:cs="Arial"/>
        </w:rPr>
        <w:t>. schôdza výboru</w:t>
      </w:r>
    </w:p>
    <w:p w:rsidR="009233FB" w:rsidRPr="00F046BA" w:rsidRDefault="009233FB" w:rsidP="009233FB">
      <w:pPr>
        <w:jc w:val="both"/>
        <w:rPr>
          <w:rFonts w:ascii="Arial" w:hAnsi="Arial" w:cs="Arial"/>
          <w:bCs/>
        </w:rPr>
      </w:pPr>
      <w:r w:rsidRPr="00F046BA">
        <w:rPr>
          <w:rFonts w:ascii="Arial" w:hAnsi="Arial" w:cs="Arial"/>
        </w:rPr>
        <w:t xml:space="preserve">                                                                                             </w:t>
      </w:r>
      <w:r w:rsidRPr="00F046BA">
        <w:rPr>
          <w:rFonts w:ascii="Arial" w:hAnsi="Arial" w:cs="Arial"/>
          <w:bCs/>
        </w:rPr>
        <w:t xml:space="preserve">Príloha k uzneseniu č. </w:t>
      </w:r>
      <w:r>
        <w:rPr>
          <w:rFonts w:ascii="Arial" w:hAnsi="Arial" w:cs="Arial"/>
          <w:bCs/>
        </w:rPr>
        <w:t>347</w:t>
      </w:r>
    </w:p>
    <w:p w:rsidR="009233FB" w:rsidRDefault="009233FB" w:rsidP="009233FB">
      <w:pPr>
        <w:pStyle w:val="Zarkazkladnhotextu"/>
        <w:rPr>
          <w:rFonts w:ascii="Arial" w:hAnsi="Arial" w:cs="Arial"/>
          <w:iCs/>
          <w:color w:val="auto"/>
          <w:lang w:val="sk-SK"/>
        </w:rPr>
      </w:pPr>
      <w:r w:rsidRPr="00F046BA">
        <w:rPr>
          <w:rFonts w:ascii="Arial" w:hAnsi="Arial" w:cs="Arial"/>
          <w:iCs/>
          <w:color w:val="auto"/>
          <w:lang w:val="sk-SK"/>
        </w:rPr>
        <w:t xml:space="preserve">  </w:t>
      </w:r>
    </w:p>
    <w:p w:rsidR="009233FB" w:rsidRPr="00F046BA" w:rsidRDefault="009233FB" w:rsidP="009233FB">
      <w:pPr>
        <w:pStyle w:val="Zarkazkladnhotextu"/>
        <w:rPr>
          <w:rFonts w:ascii="Arial" w:hAnsi="Arial" w:cs="Arial"/>
          <w:color w:val="auto"/>
          <w:lang w:val="sk-SK"/>
        </w:rPr>
      </w:pPr>
    </w:p>
    <w:p w:rsidR="009233FB" w:rsidRPr="00F046BA" w:rsidRDefault="009233FB" w:rsidP="009233FB">
      <w:pPr>
        <w:pStyle w:val="Nadpis5"/>
        <w:spacing w:line="240" w:lineRule="auto"/>
        <w:rPr>
          <w:rFonts w:ascii="Arial" w:hAnsi="Arial" w:cs="Arial"/>
          <w:bCs/>
        </w:rPr>
      </w:pPr>
      <w:r w:rsidRPr="00F046BA">
        <w:rPr>
          <w:rFonts w:ascii="Arial" w:hAnsi="Arial" w:cs="Arial"/>
        </w:rPr>
        <w:t>Z m e n y  a  d o p l n k y</w:t>
      </w:r>
    </w:p>
    <w:p w:rsidR="009233FB" w:rsidRPr="009233FB" w:rsidRDefault="009233FB" w:rsidP="009233FB">
      <w:pPr>
        <w:pStyle w:val="Zarkazkladnhotextu"/>
        <w:ind w:firstLine="360"/>
        <w:rPr>
          <w:rFonts w:ascii="Arial" w:hAnsi="Arial" w:cs="Arial"/>
          <w:color w:val="auto"/>
        </w:rPr>
      </w:pPr>
      <w:r w:rsidRPr="009233FB">
        <w:rPr>
          <w:rFonts w:ascii="Arial" w:hAnsi="Arial" w:cs="Arial"/>
          <w:color w:val="auto"/>
        </w:rPr>
        <w:t>k </w:t>
      </w:r>
      <w:proofErr w:type="spellStart"/>
      <w:r w:rsidRPr="009233FB">
        <w:rPr>
          <w:rFonts w:ascii="Arial" w:hAnsi="Arial" w:cs="Arial"/>
          <w:color w:val="auto"/>
        </w:rPr>
        <w:t>vládnemu</w:t>
      </w:r>
      <w:proofErr w:type="spellEnd"/>
      <w:r w:rsidRPr="009233FB">
        <w:rPr>
          <w:rFonts w:ascii="Arial" w:hAnsi="Arial" w:cs="Arial"/>
          <w:color w:val="auto"/>
          <w:szCs w:val="22"/>
        </w:rPr>
        <w:t xml:space="preserve"> návrhu </w:t>
      </w:r>
      <w:r w:rsidRPr="009233FB">
        <w:rPr>
          <w:rFonts w:ascii="Arial" w:hAnsi="Arial" w:cs="Arial"/>
          <w:color w:val="auto"/>
        </w:rPr>
        <w:t>zákona</w:t>
      </w:r>
      <w:r w:rsidRPr="009233FB">
        <w:rPr>
          <w:rFonts w:ascii="Arial" w:hAnsi="Arial" w:cs="Arial"/>
          <w:noProof/>
          <w:color w:val="auto"/>
        </w:rPr>
        <w:t xml:space="preserve"> o energetickej efektívnosti a o zmene a doplnení niektorých zákonov (tlač </w:t>
      </w:r>
      <w:r w:rsidRPr="009233FB">
        <w:rPr>
          <w:rFonts w:ascii="Arial" w:hAnsi="Arial" w:cs="Arial"/>
          <w:b/>
          <w:noProof/>
          <w:color w:val="auto"/>
        </w:rPr>
        <w:t>1114</w:t>
      </w:r>
      <w:r w:rsidRPr="009233FB">
        <w:rPr>
          <w:rFonts w:ascii="Arial" w:hAnsi="Arial" w:cs="Arial"/>
          <w:noProof/>
          <w:color w:val="auto"/>
        </w:rPr>
        <w:t xml:space="preserve">) </w:t>
      </w:r>
    </w:p>
    <w:p w:rsidR="009233FB" w:rsidRPr="00F046BA" w:rsidRDefault="009233FB" w:rsidP="009233FB">
      <w:pPr>
        <w:pBdr>
          <w:bottom w:val="single" w:sz="12" w:space="1" w:color="auto"/>
        </w:pBdr>
        <w:tabs>
          <w:tab w:val="left" w:pos="-1985"/>
          <w:tab w:val="left" w:pos="709"/>
          <w:tab w:val="left" w:pos="1077"/>
        </w:tabs>
        <w:jc w:val="center"/>
        <w:rPr>
          <w:rStyle w:val="Siln"/>
          <w:rFonts w:ascii="Arial" w:hAnsi="Arial" w:cs="Arial"/>
          <w:b w:val="0"/>
          <w:bCs/>
          <w:color w:val="000000"/>
        </w:rPr>
      </w:pPr>
    </w:p>
    <w:p w:rsidR="009233FB" w:rsidRDefault="009233FB" w:rsidP="009233FB">
      <w:pPr>
        <w:pStyle w:val="Odsekzoznamu"/>
        <w:spacing w:line="360" w:lineRule="auto"/>
        <w:ind w:left="0"/>
        <w:jc w:val="both"/>
        <w:rPr>
          <w:rFonts w:ascii="Arial" w:hAnsi="Arial" w:cs="Arial"/>
          <w:b/>
          <w:bCs/>
          <w:noProof w:val="0"/>
        </w:rPr>
      </w:pPr>
    </w:p>
    <w:p w:rsidR="00F46D26" w:rsidRPr="00F46D26" w:rsidRDefault="00F46D26" w:rsidP="00F46D26">
      <w:pPr>
        <w:pStyle w:val="Odsekzoznamu"/>
        <w:numPr>
          <w:ilvl w:val="0"/>
          <w:numId w:val="6"/>
        </w:numPr>
        <w:tabs>
          <w:tab w:val="left" w:pos="3825"/>
        </w:tabs>
        <w:jc w:val="both"/>
        <w:rPr>
          <w:rFonts w:ascii="Arial" w:hAnsi="Arial" w:cs="Arial"/>
        </w:rPr>
      </w:pPr>
      <w:r w:rsidRPr="00F46D26">
        <w:rPr>
          <w:rFonts w:ascii="Arial" w:hAnsi="Arial" w:cs="Arial"/>
        </w:rPr>
        <w:t>V čl. I § 3 sa vypúšťa písmeno a).</w:t>
      </w:r>
    </w:p>
    <w:p w:rsidR="00F46D26" w:rsidRPr="00F46D26" w:rsidRDefault="00F46D26" w:rsidP="00F46D26">
      <w:pPr>
        <w:pStyle w:val="Odsekzoznamu"/>
        <w:tabs>
          <w:tab w:val="left" w:pos="3825"/>
        </w:tabs>
        <w:ind w:left="720"/>
        <w:jc w:val="both"/>
        <w:rPr>
          <w:rFonts w:ascii="Arial" w:hAnsi="Arial" w:cs="Arial"/>
          <w:b/>
        </w:rPr>
      </w:pPr>
    </w:p>
    <w:p w:rsidR="00F46D26" w:rsidRPr="00F46D26" w:rsidRDefault="00F46D26" w:rsidP="00F46D26">
      <w:pPr>
        <w:pStyle w:val="Odsekzoznamu"/>
        <w:tabs>
          <w:tab w:val="left" w:pos="3825"/>
        </w:tabs>
        <w:ind w:left="720" w:hanging="294"/>
        <w:jc w:val="both"/>
        <w:rPr>
          <w:rFonts w:ascii="Arial" w:hAnsi="Arial" w:cs="Arial"/>
        </w:rPr>
      </w:pPr>
      <w:r w:rsidRPr="00F46D26">
        <w:rPr>
          <w:rFonts w:ascii="Arial" w:hAnsi="Arial" w:cs="Arial"/>
        </w:rPr>
        <w:t>Odkazy 6 a 7 sa vypúšťajú. Ďalšie odkazy sa primerane prečíslujú.</w:t>
      </w:r>
    </w:p>
    <w:p w:rsidR="00F46D26" w:rsidRPr="00F46D26" w:rsidRDefault="00F46D26" w:rsidP="00F46D26">
      <w:pPr>
        <w:pStyle w:val="Odsekzoznamu"/>
        <w:tabs>
          <w:tab w:val="left" w:pos="3825"/>
        </w:tabs>
        <w:ind w:left="720" w:hanging="294"/>
        <w:jc w:val="both"/>
        <w:rPr>
          <w:rFonts w:ascii="Arial" w:hAnsi="Arial" w:cs="Arial"/>
        </w:rPr>
      </w:pPr>
    </w:p>
    <w:p w:rsidR="00F46D26" w:rsidRPr="00F46D26" w:rsidRDefault="00F46D26" w:rsidP="00F46D26">
      <w:pPr>
        <w:pStyle w:val="Odsekzoznamu"/>
        <w:tabs>
          <w:tab w:val="left" w:pos="3825"/>
        </w:tabs>
        <w:ind w:left="720" w:hanging="294"/>
        <w:jc w:val="both"/>
        <w:rPr>
          <w:rFonts w:ascii="Arial" w:hAnsi="Arial" w:cs="Arial"/>
        </w:rPr>
      </w:pPr>
      <w:r w:rsidRPr="00F46D26">
        <w:rPr>
          <w:rFonts w:ascii="Arial" w:hAnsi="Arial" w:cs="Arial"/>
        </w:rPr>
        <w:t>Doterajšie písmená b) až j) sa označujú ako písmená a) až i).</w:t>
      </w:r>
    </w:p>
    <w:p w:rsidR="00F46D26" w:rsidRPr="00F46D26" w:rsidRDefault="00F46D26" w:rsidP="00F46D26">
      <w:pPr>
        <w:pStyle w:val="Odsekzoznamu"/>
        <w:tabs>
          <w:tab w:val="left" w:pos="3825"/>
        </w:tabs>
        <w:ind w:left="720"/>
        <w:jc w:val="both"/>
        <w:rPr>
          <w:rFonts w:ascii="Arial" w:hAnsi="Arial" w:cs="Arial"/>
        </w:rPr>
      </w:pPr>
    </w:p>
    <w:p w:rsidR="00F46D26" w:rsidRPr="00F46D26" w:rsidRDefault="00F46D26" w:rsidP="00F46D26">
      <w:pPr>
        <w:pStyle w:val="Odsekzoznamu"/>
        <w:tabs>
          <w:tab w:val="left" w:pos="3825"/>
        </w:tabs>
        <w:ind w:left="720"/>
        <w:jc w:val="both"/>
        <w:rPr>
          <w:rFonts w:ascii="Arial" w:hAnsi="Arial" w:cs="Arial"/>
        </w:rPr>
      </w:pPr>
    </w:p>
    <w:p w:rsidR="00F46D26" w:rsidRPr="00F46D26" w:rsidRDefault="00F46D26" w:rsidP="00F46D26">
      <w:pPr>
        <w:pStyle w:val="Odsekzoznamu"/>
        <w:tabs>
          <w:tab w:val="left" w:pos="3825"/>
        </w:tabs>
        <w:ind w:left="3825"/>
        <w:jc w:val="both"/>
        <w:rPr>
          <w:rFonts w:ascii="Arial" w:hAnsi="Arial" w:cs="Arial"/>
        </w:rPr>
      </w:pPr>
      <w:r w:rsidRPr="00F46D26">
        <w:rPr>
          <w:rFonts w:ascii="Arial" w:hAnsi="Arial" w:cs="Arial"/>
        </w:rPr>
        <w:t>Definícia mikropodnikateľa, malého podnikateľa a stredného podnikateľa sa nahrádza priamym odkazom na článok 2 prílohy I k nariadeniu Komisie (EÚ) 651/2014 v texte návrhu zákona.</w:t>
      </w:r>
    </w:p>
    <w:p w:rsidR="00F46D26" w:rsidRDefault="00F46D26" w:rsidP="00F46D26">
      <w:pPr>
        <w:pStyle w:val="Odsekzoznamu"/>
        <w:spacing w:after="200" w:line="360" w:lineRule="auto"/>
        <w:ind w:left="360"/>
        <w:contextualSpacing/>
        <w:jc w:val="both"/>
        <w:rPr>
          <w:rFonts w:ascii="Arial" w:hAnsi="Arial" w:cs="Arial"/>
        </w:rPr>
      </w:pPr>
    </w:p>
    <w:p w:rsidR="00F46D26" w:rsidRDefault="00F46D26" w:rsidP="00F46D26">
      <w:pPr>
        <w:pStyle w:val="Odsekzoznamu"/>
        <w:numPr>
          <w:ilvl w:val="0"/>
          <w:numId w:val="6"/>
        </w:numPr>
        <w:tabs>
          <w:tab w:val="left" w:pos="3825"/>
        </w:tabs>
        <w:jc w:val="both"/>
        <w:rPr>
          <w:rFonts w:ascii="Arial" w:hAnsi="Arial" w:cs="Arial"/>
        </w:rPr>
      </w:pPr>
      <w:r w:rsidRPr="00F46D26">
        <w:rPr>
          <w:rFonts w:ascii="Arial" w:hAnsi="Arial" w:cs="Arial"/>
        </w:rPr>
        <w:t>V čl. I § 3 doterajšie písmeno b) znie:</w:t>
      </w:r>
    </w:p>
    <w:p w:rsidR="00F46D26" w:rsidRPr="00F46D26" w:rsidRDefault="00F46D26" w:rsidP="00F46D26">
      <w:pPr>
        <w:pStyle w:val="Odsekzoznamu"/>
        <w:tabs>
          <w:tab w:val="left" w:pos="3825"/>
        </w:tabs>
        <w:ind w:left="360"/>
        <w:jc w:val="both"/>
        <w:rPr>
          <w:rFonts w:ascii="Arial" w:hAnsi="Arial" w:cs="Arial"/>
        </w:rPr>
      </w:pPr>
      <w:r w:rsidRPr="00F46D26">
        <w:rPr>
          <w:rFonts w:ascii="Arial" w:hAnsi="Arial" w:cs="Arial"/>
        </w:rPr>
        <w:t xml:space="preserve"> </w:t>
      </w:r>
    </w:p>
    <w:p w:rsidR="00F46D26" w:rsidRPr="00F46D26" w:rsidRDefault="00F46D26" w:rsidP="00F46D26">
      <w:pPr>
        <w:pStyle w:val="Odsekzoznamu"/>
        <w:tabs>
          <w:tab w:val="left" w:pos="3825"/>
        </w:tabs>
        <w:ind w:left="360"/>
        <w:jc w:val="both"/>
        <w:rPr>
          <w:rFonts w:ascii="Arial" w:hAnsi="Arial" w:cs="Arial"/>
        </w:rPr>
      </w:pPr>
      <w:r w:rsidRPr="00F46D26">
        <w:rPr>
          <w:rFonts w:ascii="Arial" w:hAnsi="Arial" w:cs="Arial"/>
        </w:rPr>
        <w:t>„b) veľkým podnikom podnikateľ, ktorý nie je mikropodnikom, malým podnikom ani stredným podnikom,</w:t>
      </w:r>
      <w:r w:rsidRPr="00F46D26">
        <w:rPr>
          <w:rFonts w:ascii="Arial" w:hAnsi="Arial" w:cs="Arial"/>
          <w:vertAlign w:val="superscript"/>
        </w:rPr>
        <w:t>6</w:t>
      </w:r>
      <w:r w:rsidRPr="00F46D26">
        <w:rPr>
          <w:rFonts w:ascii="Arial" w:hAnsi="Arial" w:cs="Arial"/>
        </w:rPr>
        <w:t>)“.</w:t>
      </w:r>
    </w:p>
    <w:p w:rsidR="00F46D26" w:rsidRPr="00F46D26" w:rsidRDefault="00F46D26" w:rsidP="00F46D26">
      <w:pPr>
        <w:pStyle w:val="Odsekzoznamu"/>
        <w:tabs>
          <w:tab w:val="left" w:pos="3825"/>
        </w:tabs>
        <w:ind w:left="360"/>
        <w:jc w:val="both"/>
        <w:rPr>
          <w:rFonts w:ascii="Arial" w:hAnsi="Arial" w:cs="Arial"/>
        </w:rPr>
      </w:pPr>
    </w:p>
    <w:p w:rsidR="00F46D26" w:rsidRPr="00F46D26" w:rsidRDefault="00F46D26" w:rsidP="00F46D26">
      <w:pPr>
        <w:pStyle w:val="Odsekzoznamu"/>
        <w:tabs>
          <w:tab w:val="left" w:pos="3825"/>
        </w:tabs>
        <w:ind w:left="360"/>
        <w:jc w:val="both"/>
        <w:rPr>
          <w:rFonts w:ascii="Arial" w:hAnsi="Arial" w:cs="Arial"/>
        </w:rPr>
      </w:pPr>
      <w:r w:rsidRPr="00F46D26">
        <w:rPr>
          <w:rFonts w:ascii="Arial" w:hAnsi="Arial" w:cs="Arial"/>
        </w:rPr>
        <w:t>Poznámka pod čiarou k odkazu 6 znie:</w:t>
      </w:r>
    </w:p>
    <w:p w:rsidR="00F46D26" w:rsidRPr="00F46D26" w:rsidRDefault="00F46D26" w:rsidP="00F46D26">
      <w:pPr>
        <w:pStyle w:val="Odsekzoznamu"/>
        <w:tabs>
          <w:tab w:val="left" w:pos="3825"/>
        </w:tabs>
        <w:ind w:left="360"/>
        <w:jc w:val="both"/>
        <w:rPr>
          <w:rFonts w:ascii="Arial" w:hAnsi="Arial" w:cs="Arial"/>
          <w:bCs/>
        </w:rPr>
      </w:pPr>
      <w:r w:rsidRPr="00F46D26">
        <w:rPr>
          <w:rFonts w:ascii="Arial" w:hAnsi="Arial" w:cs="Arial"/>
        </w:rPr>
        <w:t>„</w:t>
      </w:r>
      <w:r w:rsidRPr="00F46D26">
        <w:rPr>
          <w:rFonts w:ascii="Arial" w:hAnsi="Arial" w:cs="Arial"/>
          <w:vertAlign w:val="superscript"/>
        </w:rPr>
        <w:t>6</w:t>
      </w:r>
      <w:r w:rsidRPr="00F46D26">
        <w:rPr>
          <w:rFonts w:ascii="Arial" w:hAnsi="Arial" w:cs="Arial"/>
        </w:rPr>
        <w:t>) Príloha I </w:t>
      </w:r>
      <w:r w:rsidRPr="00F46D26">
        <w:rPr>
          <w:rFonts w:ascii="Arial" w:hAnsi="Arial" w:cs="Arial"/>
          <w:bCs/>
        </w:rPr>
        <w:t>čl. 2  nariadenia Komisie (EÚ) č. 651/2014 zo 17. júna 2014  o vyhlásení určitých kategórií pomoci za zlučiteľné s vnútorným trhom podľa článkov 107 a 108 zmluvy (Ú. v. EÚ L 187, 26. 6. 2014).“.</w:t>
      </w:r>
    </w:p>
    <w:p w:rsidR="00F46D26" w:rsidRPr="00F46D26" w:rsidRDefault="00F46D26" w:rsidP="00F46D26">
      <w:pPr>
        <w:pStyle w:val="Odsekzoznamu"/>
        <w:tabs>
          <w:tab w:val="left" w:pos="3825"/>
        </w:tabs>
        <w:ind w:left="360"/>
        <w:jc w:val="both"/>
        <w:rPr>
          <w:rFonts w:ascii="Arial" w:hAnsi="Arial" w:cs="Arial"/>
        </w:rPr>
      </w:pPr>
    </w:p>
    <w:p w:rsidR="00F46D26" w:rsidRPr="00F46D26" w:rsidRDefault="00F46D26" w:rsidP="00F46D26">
      <w:pPr>
        <w:pStyle w:val="Odsekzoznamu"/>
        <w:tabs>
          <w:tab w:val="left" w:pos="3825"/>
        </w:tabs>
        <w:ind w:left="360"/>
        <w:jc w:val="both"/>
        <w:rPr>
          <w:rFonts w:ascii="Arial" w:hAnsi="Arial" w:cs="Arial"/>
        </w:rPr>
      </w:pPr>
      <w:r w:rsidRPr="00F46D26">
        <w:rPr>
          <w:rFonts w:ascii="Arial" w:hAnsi="Arial" w:cs="Arial"/>
        </w:rPr>
        <w:t>Ďalšie odkazy sa primerane prečíslujú.</w:t>
      </w:r>
    </w:p>
    <w:p w:rsidR="00F46D26" w:rsidRDefault="00F46D26" w:rsidP="00F46D26">
      <w:pPr>
        <w:pStyle w:val="Odsekzoznamu"/>
        <w:tabs>
          <w:tab w:val="left" w:pos="3828"/>
        </w:tabs>
        <w:ind w:left="3828"/>
        <w:jc w:val="both"/>
        <w:rPr>
          <w:rFonts w:ascii="Arial" w:hAnsi="Arial" w:cs="Arial"/>
        </w:rPr>
      </w:pPr>
    </w:p>
    <w:p w:rsidR="00F46D26" w:rsidRPr="00F46D26" w:rsidRDefault="00F46D26" w:rsidP="00F46D26">
      <w:pPr>
        <w:pStyle w:val="Odsekzoznamu"/>
        <w:tabs>
          <w:tab w:val="left" w:pos="3828"/>
        </w:tabs>
        <w:ind w:left="3828"/>
        <w:jc w:val="both"/>
        <w:rPr>
          <w:rFonts w:ascii="Arial" w:hAnsi="Arial" w:cs="Arial"/>
          <w:bCs/>
        </w:rPr>
      </w:pPr>
      <w:r w:rsidRPr="00F46D26">
        <w:rPr>
          <w:rFonts w:ascii="Arial" w:hAnsi="Arial" w:cs="Arial"/>
        </w:rPr>
        <w:t xml:space="preserve">Navrhuje sa terminologické zjednotenie návrhu zákona s článkom 2 </w:t>
      </w:r>
      <w:r w:rsidRPr="00F46D26">
        <w:rPr>
          <w:rFonts w:ascii="Arial" w:hAnsi="Arial" w:cs="Arial"/>
          <w:bCs/>
        </w:rPr>
        <w:t>prílohy č.</w:t>
      </w:r>
      <w:r w:rsidRPr="00F46D26">
        <w:rPr>
          <w:rFonts w:ascii="Arial" w:hAnsi="Arial" w:cs="Arial"/>
        </w:rPr>
        <w:t xml:space="preserve"> I k nariadeniu Komisie (EÚ) 651/2014.</w:t>
      </w:r>
    </w:p>
    <w:p w:rsidR="00F46D26" w:rsidRDefault="00F46D26" w:rsidP="00F46D26">
      <w:pPr>
        <w:pStyle w:val="Odsekzoznamu"/>
        <w:spacing w:after="200" w:line="360" w:lineRule="auto"/>
        <w:ind w:left="360"/>
        <w:contextualSpacing/>
        <w:jc w:val="both"/>
        <w:rPr>
          <w:rFonts w:ascii="Arial" w:hAnsi="Arial" w:cs="Arial"/>
        </w:rPr>
      </w:pPr>
    </w:p>
    <w:p w:rsidR="003535B5" w:rsidRPr="003535B5" w:rsidRDefault="003535B5" w:rsidP="003535B5">
      <w:pPr>
        <w:pStyle w:val="Odsekzoznamu"/>
        <w:numPr>
          <w:ilvl w:val="0"/>
          <w:numId w:val="6"/>
        </w:numPr>
        <w:autoSpaceDE w:val="0"/>
        <w:autoSpaceDN w:val="0"/>
        <w:adjustRightInd w:val="0"/>
        <w:jc w:val="both"/>
        <w:rPr>
          <w:rFonts w:ascii="Arial" w:hAnsi="Arial" w:cs="Arial"/>
        </w:rPr>
      </w:pPr>
      <w:r w:rsidRPr="003535B5">
        <w:rPr>
          <w:rFonts w:ascii="Arial" w:hAnsi="Arial" w:cs="Arial"/>
        </w:rPr>
        <w:t>V čl. I § 3 písm. i) sa vypúšťajú slová „alebo poskytovateľ inej energetickej služby“.</w:t>
      </w:r>
    </w:p>
    <w:p w:rsidR="003535B5" w:rsidRPr="003535B5" w:rsidRDefault="003535B5" w:rsidP="003535B5">
      <w:pPr>
        <w:pStyle w:val="Odsekzoznamu"/>
        <w:tabs>
          <w:tab w:val="left" w:pos="3825"/>
        </w:tabs>
        <w:ind w:left="360"/>
        <w:jc w:val="both"/>
        <w:rPr>
          <w:rFonts w:ascii="Arial" w:hAnsi="Arial" w:cs="Arial"/>
          <w:bCs/>
        </w:rPr>
      </w:pPr>
    </w:p>
    <w:p w:rsidR="003535B5" w:rsidRPr="003535B5" w:rsidRDefault="003535B5" w:rsidP="003535B5">
      <w:pPr>
        <w:pStyle w:val="Odsekzoznamu"/>
        <w:ind w:left="3540"/>
        <w:jc w:val="both"/>
        <w:rPr>
          <w:rFonts w:ascii="Arial" w:hAnsi="Arial" w:cs="Arial"/>
        </w:rPr>
      </w:pPr>
      <w:r w:rsidRPr="003535B5">
        <w:rPr>
          <w:rFonts w:ascii="Arial" w:hAnsi="Arial" w:cs="Arial"/>
        </w:rPr>
        <w:t>Vypúšťa sa pojem „iná energetická služba“ z dôvodu nadbytočnosti, keďže všetky energetické služby možno zaradiť pod pojem podpornej energetickej služby alebo garantovanej energetickej služby.</w:t>
      </w:r>
    </w:p>
    <w:p w:rsidR="003535B5" w:rsidRDefault="003535B5" w:rsidP="003535B5">
      <w:pPr>
        <w:pStyle w:val="Odsekzoznamu"/>
        <w:tabs>
          <w:tab w:val="left" w:pos="3825"/>
        </w:tabs>
        <w:ind w:left="360"/>
        <w:rPr>
          <w:rFonts w:ascii="Arial" w:hAnsi="Arial" w:cs="Arial"/>
        </w:rPr>
      </w:pPr>
    </w:p>
    <w:p w:rsidR="00E741F1" w:rsidRPr="00E741F1" w:rsidRDefault="00E741F1" w:rsidP="00E741F1">
      <w:pPr>
        <w:pStyle w:val="Odsekzoznamu"/>
        <w:numPr>
          <w:ilvl w:val="0"/>
          <w:numId w:val="6"/>
        </w:numPr>
        <w:tabs>
          <w:tab w:val="left" w:pos="3825"/>
        </w:tabs>
        <w:rPr>
          <w:rFonts w:ascii="Arial" w:hAnsi="Arial" w:cs="Arial"/>
        </w:rPr>
      </w:pPr>
      <w:r w:rsidRPr="00E741F1">
        <w:rPr>
          <w:rFonts w:ascii="Arial" w:hAnsi="Arial" w:cs="Arial"/>
        </w:rPr>
        <w:lastRenderedPageBreak/>
        <w:t>V čl. I § 4 ods. 4 písm. a) sa za slovo  „rok“ vkladá čiarka a slová „t-2“ sa nahrádzajú slovami „ktorý predchádza predchádzajúcemu kalendárnemu roku,“.</w:t>
      </w:r>
    </w:p>
    <w:p w:rsidR="00E741F1" w:rsidRPr="00E741F1" w:rsidRDefault="00E741F1" w:rsidP="00E741F1">
      <w:pPr>
        <w:pStyle w:val="Odsekzoznamu"/>
        <w:tabs>
          <w:tab w:val="left" w:pos="3825"/>
        </w:tabs>
        <w:ind w:left="360"/>
        <w:rPr>
          <w:rFonts w:ascii="Arial" w:hAnsi="Arial" w:cs="Arial"/>
        </w:rPr>
      </w:pPr>
    </w:p>
    <w:p w:rsidR="00E741F1" w:rsidRPr="00E741F1" w:rsidRDefault="00E741F1" w:rsidP="00E741F1">
      <w:pPr>
        <w:pStyle w:val="Odsekzoznamu"/>
        <w:tabs>
          <w:tab w:val="left" w:pos="3825"/>
        </w:tabs>
        <w:ind w:left="360"/>
        <w:rPr>
          <w:rFonts w:ascii="Arial" w:hAnsi="Arial" w:cs="Arial"/>
        </w:rPr>
      </w:pPr>
      <w:r>
        <w:rPr>
          <w:rFonts w:ascii="Arial" w:hAnsi="Arial" w:cs="Arial"/>
        </w:rPr>
        <w:tab/>
      </w:r>
      <w:r w:rsidRPr="00E741F1">
        <w:rPr>
          <w:rFonts w:ascii="Arial" w:hAnsi="Arial" w:cs="Arial"/>
        </w:rPr>
        <w:t>Navrhuje sa spresnenie textu.</w:t>
      </w:r>
    </w:p>
    <w:p w:rsidR="00E741F1" w:rsidRDefault="00E741F1" w:rsidP="00E741F1">
      <w:pPr>
        <w:pStyle w:val="Odsekzoznamu"/>
        <w:spacing w:after="200" w:line="360" w:lineRule="auto"/>
        <w:ind w:left="360"/>
        <w:contextualSpacing/>
        <w:jc w:val="both"/>
        <w:rPr>
          <w:rFonts w:ascii="Arial" w:hAnsi="Arial" w:cs="Arial"/>
        </w:rPr>
      </w:pPr>
    </w:p>
    <w:p w:rsidR="00631A96" w:rsidRPr="00631A96" w:rsidRDefault="00631A96" w:rsidP="00631A96">
      <w:pPr>
        <w:pStyle w:val="Odsekzoznamu"/>
        <w:numPr>
          <w:ilvl w:val="0"/>
          <w:numId w:val="6"/>
        </w:numPr>
        <w:spacing w:after="200" w:line="360" w:lineRule="auto"/>
        <w:contextualSpacing/>
        <w:jc w:val="both"/>
        <w:rPr>
          <w:rFonts w:ascii="Arial" w:hAnsi="Arial" w:cs="Arial"/>
        </w:rPr>
      </w:pPr>
      <w:r w:rsidRPr="00631A96">
        <w:rPr>
          <w:rFonts w:ascii="Arial" w:hAnsi="Arial" w:cs="Arial"/>
        </w:rPr>
        <w:t>V čl. I, § 4 ods. 4 písm. a) desiatom bode sa za slová „tepla z“ vkladajú slová „ vysoko účinnej“.</w:t>
      </w:r>
    </w:p>
    <w:p w:rsidR="00631A96" w:rsidRPr="00631A96" w:rsidRDefault="00631A96" w:rsidP="00631A96">
      <w:pPr>
        <w:ind w:left="4035"/>
        <w:jc w:val="both"/>
        <w:rPr>
          <w:rFonts w:ascii="Arial" w:eastAsia="Calibri" w:hAnsi="Arial" w:cs="Arial"/>
        </w:rPr>
      </w:pPr>
      <w:r w:rsidRPr="00631A96">
        <w:rPr>
          <w:rFonts w:ascii="Arial" w:eastAsia="Calibri" w:hAnsi="Arial" w:cs="Arial"/>
        </w:rPr>
        <w:t>Úprava textu sa navrhuje z dôvodu zavedenej terminológie.</w:t>
      </w:r>
    </w:p>
    <w:p w:rsidR="00631A96" w:rsidRPr="00631A96" w:rsidRDefault="00631A96" w:rsidP="00631A96">
      <w:pPr>
        <w:pStyle w:val="Odsekzoznamu"/>
        <w:spacing w:line="360" w:lineRule="auto"/>
        <w:ind w:left="348"/>
        <w:jc w:val="both"/>
        <w:rPr>
          <w:rFonts w:ascii="Arial" w:hAnsi="Arial" w:cs="Arial"/>
        </w:rPr>
      </w:pPr>
    </w:p>
    <w:p w:rsidR="00E741F1" w:rsidRPr="00E741F1" w:rsidRDefault="00E741F1" w:rsidP="00E741F1">
      <w:pPr>
        <w:pStyle w:val="Odsekzoznamu"/>
        <w:numPr>
          <w:ilvl w:val="0"/>
          <w:numId w:val="6"/>
        </w:numPr>
        <w:tabs>
          <w:tab w:val="left" w:pos="3825"/>
        </w:tabs>
        <w:rPr>
          <w:rFonts w:ascii="Arial" w:hAnsi="Arial" w:cs="Arial"/>
        </w:rPr>
      </w:pPr>
      <w:r w:rsidRPr="00E741F1">
        <w:rPr>
          <w:rFonts w:ascii="Arial" w:hAnsi="Arial" w:cs="Arial"/>
        </w:rPr>
        <w:t>V čl. I § 4 ods. 4 písm. b) sa vypúšťajú slová „(t-1)“.</w:t>
      </w:r>
    </w:p>
    <w:p w:rsidR="00E741F1" w:rsidRPr="00E741F1" w:rsidRDefault="00E741F1" w:rsidP="00E741F1">
      <w:pPr>
        <w:pStyle w:val="Odsekzoznamu"/>
        <w:tabs>
          <w:tab w:val="left" w:pos="3825"/>
        </w:tabs>
        <w:ind w:left="360"/>
        <w:rPr>
          <w:rFonts w:ascii="Arial" w:hAnsi="Arial" w:cs="Arial"/>
        </w:rPr>
      </w:pPr>
    </w:p>
    <w:p w:rsidR="00E741F1" w:rsidRPr="00E741F1" w:rsidRDefault="00E741F1" w:rsidP="00E741F1">
      <w:pPr>
        <w:pStyle w:val="Odsekzoznamu"/>
        <w:tabs>
          <w:tab w:val="left" w:pos="3969"/>
        </w:tabs>
        <w:ind w:left="360"/>
        <w:rPr>
          <w:rFonts w:ascii="Arial" w:hAnsi="Arial" w:cs="Arial"/>
        </w:rPr>
      </w:pPr>
      <w:r>
        <w:rPr>
          <w:rFonts w:ascii="Arial" w:hAnsi="Arial" w:cs="Arial"/>
        </w:rPr>
        <w:tab/>
      </w:r>
      <w:r w:rsidRPr="00E741F1">
        <w:rPr>
          <w:rFonts w:ascii="Arial" w:hAnsi="Arial" w:cs="Arial"/>
        </w:rPr>
        <w:t>Navrhuje sa vypustenie nadbytočného textu.</w:t>
      </w:r>
    </w:p>
    <w:p w:rsidR="00E741F1" w:rsidRDefault="00E741F1" w:rsidP="00E741F1">
      <w:pPr>
        <w:pStyle w:val="Odsekzoznamu"/>
        <w:spacing w:after="200" w:line="360" w:lineRule="auto"/>
        <w:ind w:left="360"/>
        <w:contextualSpacing/>
        <w:jc w:val="both"/>
        <w:rPr>
          <w:rFonts w:ascii="Arial" w:hAnsi="Arial" w:cs="Arial"/>
        </w:rPr>
      </w:pPr>
    </w:p>
    <w:p w:rsidR="00E741F1" w:rsidRPr="00E741F1" w:rsidRDefault="00E741F1" w:rsidP="00E741F1">
      <w:pPr>
        <w:pStyle w:val="Odsekzoznamu"/>
        <w:numPr>
          <w:ilvl w:val="0"/>
          <w:numId w:val="6"/>
        </w:numPr>
        <w:jc w:val="both"/>
        <w:rPr>
          <w:rFonts w:ascii="Arial" w:hAnsi="Arial" w:cs="Arial"/>
        </w:rPr>
      </w:pPr>
      <w:r w:rsidRPr="00E741F1">
        <w:rPr>
          <w:rFonts w:ascii="Arial" w:hAnsi="Arial" w:cs="Arial"/>
        </w:rPr>
        <w:t>V čl. I § 8 ods. 1 sa slová „zúčastneným subjektom“ nahrádzajú slovami „fyzickou osobou – podnikateľom alebo právnickou osobou“ a slová „zúčastnený subjekt“ sa nahrádzajú slovami „fyzická osoba – podnikateľ alebo právnická osoba“.</w:t>
      </w:r>
    </w:p>
    <w:p w:rsidR="00E741F1" w:rsidRPr="00E741F1" w:rsidRDefault="00E741F1" w:rsidP="00E741F1">
      <w:pPr>
        <w:pStyle w:val="Odsekzoznamu"/>
        <w:ind w:left="360"/>
        <w:jc w:val="both"/>
        <w:rPr>
          <w:rFonts w:ascii="Arial" w:hAnsi="Arial" w:cs="Arial"/>
        </w:rPr>
      </w:pPr>
    </w:p>
    <w:p w:rsidR="00E741F1" w:rsidRPr="00E741F1" w:rsidRDefault="00E741F1" w:rsidP="00E741F1">
      <w:pPr>
        <w:pStyle w:val="Odsekzoznamu"/>
        <w:ind w:left="3969"/>
        <w:rPr>
          <w:rFonts w:ascii="Arial" w:hAnsi="Arial" w:cs="Arial"/>
        </w:rPr>
      </w:pPr>
      <w:r w:rsidRPr="00E741F1">
        <w:rPr>
          <w:rFonts w:ascii="Arial" w:hAnsi="Arial" w:cs="Arial"/>
        </w:rPr>
        <w:t>Zosúladenie znenia s definíciou zúčastneného subjektu v § 3 písm. j).</w:t>
      </w:r>
    </w:p>
    <w:p w:rsidR="00E741F1" w:rsidRDefault="00E741F1" w:rsidP="00E741F1">
      <w:pPr>
        <w:pStyle w:val="Odsekzoznamu"/>
        <w:spacing w:after="200" w:line="360" w:lineRule="auto"/>
        <w:ind w:left="360"/>
        <w:contextualSpacing/>
        <w:jc w:val="both"/>
        <w:rPr>
          <w:rFonts w:ascii="Arial" w:hAnsi="Arial" w:cs="Arial"/>
        </w:rPr>
      </w:pPr>
    </w:p>
    <w:p w:rsidR="00E741F1" w:rsidRPr="00E741F1" w:rsidRDefault="00E741F1" w:rsidP="00E741F1">
      <w:pPr>
        <w:pStyle w:val="Odsekzoznamu"/>
        <w:numPr>
          <w:ilvl w:val="0"/>
          <w:numId w:val="6"/>
        </w:numPr>
        <w:tabs>
          <w:tab w:val="left" w:pos="3825"/>
        </w:tabs>
        <w:rPr>
          <w:rFonts w:ascii="Arial" w:hAnsi="Arial" w:cs="Arial"/>
        </w:rPr>
      </w:pPr>
      <w:r w:rsidRPr="00E741F1">
        <w:rPr>
          <w:rFonts w:ascii="Arial" w:hAnsi="Arial" w:cs="Arial"/>
        </w:rPr>
        <w:t>V čl. I sa § 8 dopĺňa odsekom 5, ktorý znie:</w:t>
      </w:r>
    </w:p>
    <w:p w:rsidR="00E741F1" w:rsidRPr="00E741F1" w:rsidRDefault="00E741F1" w:rsidP="00E741F1">
      <w:pPr>
        <w:pStyle w:val="Odsekzoznamu"/>
        <w:tabs>
          <w:tab w:val="left" w:pos="3825"/>
        </w:tabs>
        <w:ind w:left="360"/>
        <w:jc w:val="both"/>
        <w:rPr>
          <w:rFonts w:ascii="Arial" w:hAnsi="Arial" w:cs="Arial"/>
        </w:rPr>
      </w:pPr>
      <w:r w:rsidRPr="00E741F1">
        <w:rPr>
          <w:rFonts w:ascii="Arial" w:hAnsi="Arial" w:cs="Arial"/>
        </w:rPr>
        <w:t>„(5) Zúčastnený subjekt môže od dohody o úspore energie odstúpiť, ak sa stane dohodnuté plnenie nemožným; plnenie nie je nemožné, najmä ak ho možno uskutočniť aj za sťažených podmienok alebo s väčšími nákladmi.“.</w:t>
      </w:r>
    </w:p>
    <w:p w:rsidR="00E741F1" w:rsidRPr="00E741F1" w:rsidRDefault="00E741F1" w:rsidP="00E741F1">
      <w:pPr>
        <w:pStyle w:val="Odsekzoznamu"/>
        <w:tabs>
          <w:tab w:val="left" w:pos="3825"/>
        </w:tabs>
        <w:ind w:left="360"/>
        <w:jc w:val="both"/>
        <w:rPr>
          <w:rFonts w:ascii="Arial" w:hAnsi="Arial" w:cs="Arial"/>
        </w:rPr>
      </w:pPr>
    </w:p>
    <w:p w:rsidR="00E741F1" w:rsidRPr="00E741F1" w:rsidRDefault="00E741F1" w:rsidP="00E741F1">
      <w:pPr>
        <w:pStyle w:val="Odsekzoznamu"/>
        <w:tabs>
          <w:tab w:val="left" w:pos="3825"/>
        </w:tabs>
        <w:ind w:left="3825"/>
        <w:jc w:val="both"/>
        <w:rPr>
          <w:rFonts w:ascii="Arial" w:hAnsi="Arial" w:cs="Arial"/>
        </w:rPr>
      </w:pPr>
      <w:r w:rsidRPr="00E741F1">
        <w:rPr>
          <w:rFonts w:ascii="Arial" w:hAnsi="Arial" w:cs="Arial"/>
        </w:rPr>
        <w:t>V záujme zachovania rovnosti účastníkov zmluvného vzťahu sa ustanovuje právo zúčastneného subjektu odstúpiť od dohody o úspore energie, ak nastane objektívna nemožnosť dohodnutého plnenia.</w:t>
      </w:r>
    </w:p>
    <w:p w:rsidR="00E741F1" w:rsidRDefault="00E741F1" w:rsidP="00E741F1">
      <w:pPr>
        <w:pStyle w:val="Odsekzoznamu"/>
        <w:spacing w:after="200" w:line="360" w:lineRule="auto"/>
        <w:ind w:left="360"/>
        <w:contextualSpacing/>
        <w:jc w:val="both"/>
        <w:rPr>
          <w:rFonts w:ascii="Arial" w:hAnsi="Arial" w:cs="Arial"/>
        </w:rPr>
      </w:pPr>
    </w:p>
    <w:p w:rsidR="00FB0E62" w:rsidRPr="00FB0E62" w:rsidRDefault="00FB0E62" w:rsidP="00FB0E62">
      <w:pPr>
        <w:pStyle w:val="Odsekzoznamu"/>
        <w:numPr>
          <w:ilvl w:val="0"/>
          <w:numId w:val="6"/>
        </w:numPr>
        <w:autoSpaceDE w:val="0"/>
        <w:autoSpaceDN w:val="0"/>
        <w:adjustRightInd w:val="0"/>
        <w:jc w:val="both"/>
        <w:rPr>
          <w:rFonts w:ascii="Arial" w:hAnsi="Arial" w:cs="Arial"/>
        </w:rPr>
      </w:pPr>
      <w:r w:rsidRPr="00FB0E62">
        <w:rPr>
          <w:rFonts w:ascii="Arial" w:hAnsi="Arial" w:cs="Arial"/>
        </w:rPr>
        <w:t>V čl. I § 9 odsek 2 znie:</w:t>
      </w:r>
    </w:p>
    <w:p w:rsidR="00FB0E62" w:rsidRPr="00B32416" w:rsidRDefault="00FB0E62" w:rsidP="00FB0E62">
      <w:pPr>
        <w:ind w:left="284"/>
        <w:jc w:val="both"/>
        <w:rPr>
          <w:rFonts w:ascii="Arial" w:hAnsi="Arial" w:cs="Arial"/>
        </w:rPr>
      </w:pPr>
      <w:r w:rsidRPr="00B32416">
        <w:rPr>
          <w:rFonts w:ascii="Arial" w:hAnsi="Arial" w:cs="Arial"/>
        </w:rPr>
        <w:t>„(2) Na účely tohto zákona sa rozumie</w:t>
      </w:r>
    </w:p>
    <w:p w:rsidR="00FB0E62" w:rsidRPr="00B32416" w:rsidRDefault="00FB0E62" w:rsidP="00FB0E62">
      <w:pPr>
        <w:numPr>
          <w:ilvl w:val="0"/>
          <w:numId w:val="7"/>
        </w:numPr>
        <w:jc w:val="both"/>
        <w:rPr>
          <w:rFonts w:ascii="Arial" w:hAnsi="Arial" w:cs="Arial"/>
        </w:rPr>
      </w:pPr>
      <w:r w:rsidRPr="00B32416">
        <w:rPr>
          <w:rFonts w:ascii="Arial" w:hAnsi="Arial" w:cs="Arial"/>
        </w:rPr>
        <w:t xml:space="preserve">hĺbkovou obnovou budovy uskutočnenie </w:t>
      </w:r>
      <w:r w:rsidRPr="00B32416">
        <w:rPr>
          <w:rFonts w:ascii="Arial" w:hAnsi="Arial" w:cs="Arial"/>
          <w:lang w:eastAsia="en-GB"/>
        </w:rPr>
        <w:t>významnej obnovy budovy</w:t>
      </w:r>
      <w:bookmarkStart w:id="0" w:name="_Ref393700216"/>
      <w:bookmarkStart w:id="1" w:name="_ftnref43"/>
      <w:bookmarkEnd w:id="0"/>
      <w:bookmarkEnd w:id="1"/>
      <w:r w:rsidRPr="00B32416">
        <w:rPr>
          <w:rFonts w:ascii="Arial" w:hAnsi="Arial" w:cs="Arial"/>
          <w:vertAlign w:val="superscript"/>
          <w:lang w:eastAsia="en-GB"/>
        </w:rPr>
        <w:t>43</w:t>
      </w:r>
      <w:r w:rsidRPr="00B32416">
        <w:rPr>
          <w:rFonts w:ascii="Arial" w:hAnsi="Arial" w:cs="Arial"/>
          <w:lang w:eastAsia="en-GB"/>
        </w:rPr>
        <w:t xml:space="preserve">) a významnej obnovy technického zariadenia budovy, </w:t>
      </w:r>
      <w:bookmarkStart w:id="2" w:name="_Ref393440400"/>
      <w:bookmarkStart w:id="3" w:name="_ftnref44"/>
      <w:bookmarkEnd w:id="2"/>
      <w:bookmarkEnd w:id="3"/>
      <w:r w:rsidRPr="00B32416">
        <w:rPr>
          <w:rFonts w:ascii="Arial" w:hAnsi="Arial" w:cs="Arial"/>
          <w:lang w:eastAsia="en-GB"/>
        </w:rPr>
        <w:t>ktorou sa dosiahne zaradenie budovy do minimálnej energetickej triedy požadovanej podľa osobitného predpisu,</w:t>
      </w:r>
      <w:r w:rsidRPr="00B32416">
        <w:rPr>
          <w:rFonts w:ascii="Arial" w:hAnsi="Arial" w:cs="Arial"/>
          <w:vertAlign w:val="superscript"/>
          <w:lang w:eastAsia="en-GB"/>
        </w:rPr>
        <w:t>44</w:t>
      </w:r>
      <w:r w:rsidRPr="00B32416">
        <w:rPr>
          <w:rFonts w:ascii="Arial" w:hAnsi="Arial" w:cs="Arial"/>
          <w:lang w:eastAsia="en-GB"/>
        </w:rPr>
        <w:t>) pri ktorej sa zohľadní životný cyklus jednotlivých prvkov budovy,</w:t>
      </w:r>
      <w:r w:rsidRPr="00B32416">
        <w:rPr>
          <w:rFonts w:ascii="Arial" w:hAnsi="Arial" w:cs="Arial"/>
        </w:rPr>
        <w:t xml:space="preserve"> a ktorá sa uskutoční jednorazovo alebo postupne v súlade s projektovou dokumentáciou,</w:t>
      </w:r>
      <w:r w:rsidRPr="00B32416">
        <w:rPr>
          <w:rFonts w:ascii="Arial" w:hAnsi="Arial" w:cs="Arial"/>
          <w:vertAlign w:val="superscript"/>
        </w:rPr>
        <w:t>45</w:t>
      </w:r>
      <w:r w:rsidRPr="00B32416">
        <w:rPr>
          <w:rFonts w:ascii="Arial" w:hAnsi="Arial" w:cs="Arial"/>
        </w:rPr>
        <w:t>)</w:t>
      </w:r>
    </w:p>
    <w:p w:rsidR="00FB0E62" w:rsidRPr="00B32416" w:rsidRDefault="00FB0E62" w:rsidP="00FB0E62">
      <w:pPr>
        <w:numPr>
          <w:ilvl w:val="0"/>
          <w:numId w:val="7"/>
        </w:numPr>
        <w:jc w:val="both"/>
        <w:rPr>
          <w:rFonts w:ascii="Arial" w:hAnsi="Arial" w:cs="Arial"/>
        </w:rPr>
      </w:pPr>
      <w:r w:rsidRPr="00B32416">
        <w:rPr>
          <w:rFonts w:ascii="Arial" w:hAnsi="Arial" w:cs="Arial"/>
          <w:lang w:eastAsia="en-GB"/>
        </w:rPr>
        <w:t>významnou obnovou technického zariadenia budovy obnova technického systému vykurovania, prípravy teplej vody, vetrania, chladenia, osvetlenia budov a ich kombinácie,</w:t>
      </w:r>
      <w:r w:rsidRPr="00B32416">
        <w:rPr>
          <w:rFonts w:ascii="Arial" w:hAnsi="Arial" w:cs="Arial"/>
          <w:vertAlign w:val="superscript"/>
          <w:lang w:eastAsia="en-GB"/>
        </w:rPr>
        <w:t>46</w:t>
      </w:r>
      <w:r w:rsidRPr="00B32416">
        <w:rPr>
          <w:rFonts w:ascii="Arial" w:hAnsi="Arial" w:cs="Arial"/>
          <w:lang w:eastAsia="en-GB"/>
        </w:rPr>
        <w:t xml:space="preserve">) </w:t>
      </w:r>
      <w:r w:rsidRPr="00B32416">
        <w:rPr>
          <w:rFonts w:ascii="Arial" w:hAnsi="Arial" w:cs="Arial"/>
          <w:color w:val="000000"/>
          <w:lang w:eastAsia="en-GB"/>
        </w:rPr>
        <w:t>ktorej investičné náklady sú vyššie ako 50 % investičných nákladov na obstaranie nového porovnateľného technického zariadenia budovy.</w:t>
      </w:r>
      <w:r w:rsidRPr="00B32416">
        <w:rPr>
          <w:rFonts w:ascii="Arial" w:hAnsi="Arial" w:cs="Arial"/>
        </w:rPr>
        <w:t>“.</w:t>
      </w:r>
    </w:p>
    <w:p w:rsidR="00FB0E62" w:rsidRPr="00B32416" w:rsidRDefault="00FB0E62" w:rsidP="00FB0E62">
      <w:pPr>
        <w:autoSpaceDE w:val="0"/>
        <w:autoSpaceDN w:val="0"/>
        <w:adjustRightInd w:val="0"/>
        <w:ind w:left="284"/>
        <w:jc w:val="both"/>
        <w:rPr>
          <w:rFonts w:ascii="Arial" w:hAnsi="Arial" w:cs="Arial"/>
        </w:rPr>
      </w:pPr>
    </w:p>
    <w:p w:rsidR="00FB0E62" w:rsidRPr="00B32416" w:rsidRDefault="00FB0E62" w:rsidP="00FB0E62">
      <w:pPr>
        <w:autoSpaceDE w:val="0"/>
        <w:autoSpaceDN w:val="0"/>
        <w:adjustRightInd w:val="0"/>
        <w:ind w:firstLine="284"/>
        <w:rPr>
          <w:rFonts w:ascii="Arial" w:hAnsi="Arial" w:cs="Arial"/>
        </w:rPr>
      </w:pPr>
      <w:r w:rsidRPr="00B32416">
        <w:rPr>
          <w:rFonts w:ascii="Arial" w:hAnsi="Arial" w:cs="Arial"/>
        </w:rPr>
        <w:lastRenderedPageBreak/>
        <w:t>Poznámky pod čiarou k odkazom 43 až 46 znejú:</w:t>
      </w:r>
    </w:p>
    <w:p w:rsidR="00FB0E62" w:rsidRPr="00B32416" w:rsidRDefault="00FB0E62" w:rsidP="00FB0E62">
      <w:pPr>
        <w:autoSpaceDE w:val="0"/>
        <w:autoSpaceDN w:val="0"/>
        <w:adjustRightInd w:val="0"/>
        <w:ind w:left="284"/>
        <w:jc w:val="both"/>
        <w:rPr>
          <w:rFonts w:ascii="Arial" w:eastAsia="Calibri" w:hAnsi="Arial" w:cs="Arial"/>
          <w:lang w:eastAsia="en-US"/>
        </w:rPr>
      </w:pPr>
      <w:r w:rsidRPr="00B32416">
        <w:rPr>
          <w:rFonts w:ascii="Arial" w:hAnsi="Arial" w:cs="Arial"/>
        </w:rPr>
        <w:t>„</w:t>
      </w:r>
      <w:r w:rsidRPr="00B32416">
        <w:rPr>
          <w:rFonts w:ascii="Arial" w:eastAsia="Calibri" w:hAnsi="Arial" w:cs="Arial"/>
          <w:lang w:eastAsia="en-US"/>
        </w:rPr>
        <w:t xml:space="preserve">43) </w:t>
      </w:r>
      <w:r w:rsidRPr="00B32416">
        <w:rPr>
          <w:rFonts w:ascii="Arial" w:hAnsi="Arial" w:cs="Arial"/>
        </w:rPr>
        <w:t>§ 2 ods. 7 zákona č. 555/2005 Z. z. v znení zákona č. 300/2012 Z. z.</w:t>
      </w:r>
    </w:p>
    <w:p w:rsidR="00FB0E62" w:rsidRPr="00B32416" w:rsidRDefault="00FB0E62" w:rsidP="00FB0E62">
      <w:pPr>
        <w:autoSpaceDE w:val="0"/>
        <w:autoSpaceDN w:val="0"/>
        <w:adjustRightInd w:val="0"/>
        <w:ind w:left="284"/>
        <w:jc w:val="both"/>
        <w:rPr>
          <w:rFonts w:ascii="Arial" w:eastAsia="Calibri" w:hAnsi="Arial" w:cs="Arial"/>
          <w:lang w:eastAsia="en-US"/>
        </w:rPr>
      </w:pPr>
      <w:r w:rsidRPr="00B32416">
        <w:rPr>
          <w:rFonts w:ascii="Arial" w:eastAsia="Calibri" w:hAnsi="Arial" w:cs="Arial"/>
          <w:lang w:eastAsia="en-US"/>
        </w:rPr>
        <w:t xml:space="preserve">44) </w:t>
      </w:r>
      <w:r w:rsidRPr="00B32416">
        <w:rPr>
          <w:rFonts w:ascii="Arial" w:hAnsi="Arial" w:cs="Arial"/>
        </w:rPr>
        <w:t>§ 3 ods. 7 zákona č. 555/2005 Z. z. v znení zákona č. 300/2012 Z. z.</w:t>
      </w:r>
    </w:p>
    <w:p w:rsidR="00FB0E62" w:rsidRPr="00B32416" w:rsidRDefault="00FB0E62" w:rsidP="00FB0E62">
      <w:pPr>
        <w:autoSpaceDE w:val="0"/>
        <w:autoSpaceDN w:val="0"/>
        <w:adjustRightInd w:val="0"/>
        <w:ind w:left="284"/>
        <w:jc w:val="both"/>
        <w:rPr>
          <w:rFonts w:ascii="Arial" w:eastAsia="Calibri" w:hAnsi="Arial" w:cs="Arial"/>
          <w:lang w:eastAsia="en-US"/>
        </w:rPr>
      </w:pPr>
      <w:r w:rsidRPr="00B32416">
        <w:rPr>
          <w:rFonts w:ascii="Arial" w:eastAsia="Calibri" w:hAnsi="Arial" w:cs="Arial"/>
          <w:lang w:eastAsia="en-US"/>
        </w:rPr>
        <w:t xml:space="preserve">45) </w:t>
      </w:r>
      <w:r w:rsidRPr="00B32416">
        <w:rPr>
          <w:rFonts w:ascii="Arial" w:hAnsi="Arial" w:cs="Arial"/>
        </w:rPr>
        <w:t>§ 4 ods. 3 zákona č. 555/2005 Z. z. v znení zákona č. 300/2012 Z. z.</w:t>
      </w:r>
    </w:p>
    <w:p w:rsidR="00FB0E62" w:rsidRPr="00B32416" w:rsidRDefault="00FB0E62" w:rsidP="00FB0E62">
      <w:pPr>
        <w:autoSpaceDE w:val="0"/>
        <w:autoSpaceDN w:val="0"/>
        <w:adjustRightInd w:val="0"/>
        <w:ind w:left="284"/>
        <w:jc w:val="both"/>
        <w:rPr>
          <w:rFonts w:ascii="Arial" w:eastAsia="Calibri" w:hAnsi="Arial" w:cs="Arial"/>
          <w:lang w:eastAsia="en-US"/>
        </w:rPr>
      </w:pPr>
      <w:r w:rsidRPr="00B32416">
        <w:rPr>
          <w:rFonts w:ascii="Arial" w:eastAsia="Calibri" w:hAnsi="Arial" w:cs="Arial"/>
          <w:lang w:eastAsia="en-US"/>
        </w:rPr>
        <w:t xml:space="preserve">46) </w:t>
      </w:r>
      <w:r w:rsidRPr="00B32416">
        <w:rPr>
          <w:rFonts w:ascii="Arial" w:hAnsi="Arial" w:cs="Arial"/>
        </w:rPr>
        <w:t>§ 2 ods. 1 písm. b) štvrtý bod zákona č. 555/2005 Z. z. v znení zákona č. 300/2012 Z. z.</w:t>
      </w:r>
      <w:r w:rsidRPr="00B32416">
        <w:rPr>
          <w:rFonts w:ascii="Arial" w:eastAsia="Calibri" w:hAnsi="Arial" w:cs="Arial"/>
          <w:lang w:eastAsia="en-US"/>
        </w:rPr>
        <w:t>“.</w:t>
      </w:r>
    </w:p>
    <w:p w:rsidR="00FB0E62" w:rsidRPr="00B32416" w:rsidRDefault="00FB0E62" w:rsidP="00FB0E62">
      <w:pPr>
        <w:autoSpaceDE w:val="0"/>
        <w:autoSpaceDN w:val="0"/>
        <w:adjustRightInd w:val="0"/>
        <w:ind w:left="284"/>
        <w:jc w:val="both"/>
        <w:rPr>
          <w:rFonts w:ascii="Arial" w:eastAsia="Calibri" w:hAnsi="Arial" w:cs="Arial"/>
          <w:lang w:eastAsia="en-US"/>
        </w:rPr>
      </w:pPr>
    </w:p>
    <w:p w:rsidR="00FB0E62" w:rsidRPr="00B32416" w:rsidRDefault="00FB0E62" w:rsidP="00FB0E62">
      <w:pPr>
        <w:autoSpaceDE w:val="0"/>
        <w:autoSpaceDN w:val="0"/>
        <w:adjustRightInd w:val="0"/>
        <w:ind w:left="284"/>
        <w:jc w:val="both"/>
        <w:rPr>
          <w:rFonts w:ascii="Arial" w:eastAsia="Calibri" w:hAnsi="Arial" w:cs="Arial"/>
          <w:lang w:eastAsia="en-US"/>
        </w:rPr>
      </w:pPr>
      <w:r w:rsidRPr="00B32416">
        <w:rPr>
          <w:rFonts w:ascii="Arial" w:eastAsia="Calibri" w:hAnsi="Arial" w:cs="Arial"/>
          <w:lang w:eastAsia="en-US"/>
        </w:rPr>
        <w:t>Ďalšie odkazy sa primerane prečíslujú.</w:t>
      </w:r>
    </w:p>
    <w:p w:rsidR="00FB0E62" w:rsidRPr="00B32416" w:rsidRDefault="00FB0E62" w:rsidP="00FB0E62">
      <w:pPr>
        <w:autoSpaceDE w:val="0"/>
        <w:autoSpaceDN w:val="0"/>
        <w:adjustRightInd w:val="0"/>
        <w:ind w:left="284"/>
        <w:jc w:val="both"/>
        <w:rPr>
          <w:rFonts w:ascii="Arial" w:eastAsia="Calibri" w:hAnsi="Arial" w:cs="Arial"/>
          <w:lang w:eastAsia="en-US"/>
        </w:rPr>
      </w:pPr>
    </w:p>
    <w:p w:rsidR="00FB0E62" w:rsidRPr="00B32416" w:rsidRDefault="00FB0E62" w:rsidP="00FB0E62">
      <w:pPr>
        <w:tabs>
          <w:tab w:val="left" w:pos="3825"/>
        </w:tabs>
        <w:ind w:left="3825"/>
        <w:jc w:val="both"/>
        <w:rPr>
          <w:rFonts w:ascii="Arial" w:hAnsi="Arial" w:cs="Arial"/>
        </w:rPr>
      </w:pPr>
      <w:r w:rsidRPr="00B32416">
        <w:rPr>
          <w:rFonts w:ascii="Arial" w:hAnsi="Arial" w:cs="Arial"/>
        </w:rPr>
        <w:t>Navrhuje sa úprava definície hĺbkovej obnovy budovy a významnej obnovy technického zariadenia. Ide o úpravu definícií z dôvodu lepšej aplikácie v praxi.</w:t>
      </w:r>
    </w:p>
    <w:p w:rsidR="00FB0E62" w:rsidRDefault="00FB0E62" w:rsidP="00FB0E62">
      <w:pPr>
        <w:pStyle w:val="Odsekzoznamu"/>
        <w:spacing w:after="200" w:line="360" w:lineRule="auto"/>
        <w:ind w:left="360"/>
        <w:contextualSpacing/>
        <w:jc w:val="both"/>
        <w:rPr>
          <w:rFonts w:ascii="Arial" w:hAnsi="Arial" w:cs="Arial"/>
        </w:rPr>
      </w:pPr>
    </w:p>
    <w:p w:rsidR="00631A96" w:rsidRPr="00631A96" w:rsidRDefault="00631A96" w:rsidP="001D6C7D">
      <w:pPr>
        <w:pStyle w:val="Odsekzoznamu"/>
        <w:numPr>
          <w:ilvl w:val="0"/>
          <w:numId w:val="6"/>
        </w:numPr>
        <w:spacing w:after="200"/>
        <w:ind w:left="357" w:hanging="357"/>
        <w:contextualSpacing/>
        <w:jc w:val="both"/>
        <w:rPr>
          <w:rFonts w:ascii="Arial" w:hAnsi="Arial" w:cs="Arial"/>
        </w:rPr>
      </w:pPr>
      <w:r w:rsidRPr="00631A96">
        <w:rPr>
          <w:rFonts w:ascii="Arial" w:hAnsi="Arial" w:cs="Arial"/>
        </w:rPr>
        <w:t>V čl. I, § 10 ods. 2 sa slová „ k 1. januáru“ nahrádzajú slovami „k 1. januáru príslušného kalendárneho roka“.</w:t>
      </w:r>
    </w:p>
    <w:p w:rsidR="00631A96" w:rsidRPr="00631A96" w:rsidRDefault="00631A96" w:rsidP="00631A96">
      <w:pPr>
        <w:ind w:left="4035"/>
        <w:jc w:val="both"/>
        <w:rPr>
          <w:rFonts w:ascii="Arial" w:eastAsia="Calibri" w:hAnsi="Arial" w:cs="Arial"/>
        </w:rPr>
      </w:pPr>
      <w:r w:rsidRPr="00631A96">
        <w:rPr>
          <w:rFonts w:ascii="Arial" w:eastAsia="Calibri" w:hAnsi="Arial" w:cs="Arial"/>
        </w:rPr>
        <w:t>Ide  o legislatívno-technickú pripomienku, ktorou sa spresňuje neurčitý právny text v súlade s čl. 5 ods. 1 smernice Európskeho parlamentu a Rady 2012/27/EÚ.</w:t>
      </w:r>
    </w:p>
    <w:p w:rsidR="00631A96" w:rsidRPr="00631A96" w:rsidRDefault="00631A96" w:rsidP="00631A96">
      <w:pPr>
        <w:pStyle w:val="Odsekzoznamu"/>
        <w:spacing w:line="360" w:lineRule="auto"/>
        <w:ind w:left="348"/>
        <w:jc w:val="both"/>
        <w:rPr>
          <w:rFonts w:ascii="Arial" w:hAnsi="Arial" w:cs="Arial"/>
        </w:rPr>
      </w:pPr>
    </w:p>
    <w:p w:rsidR="001617FA" w:rsidRPr="001617FA" w:rsidRDefault="001617FA" w:rsidP="001617FA">
      <w:pPr>
        <w:pStyle w:val="Odsekzoznamu"/>
        <w:numPr>
          <w:ilvl w:val="0"/>
          <w:numId w:val="6"/>
        </w:numPr>
        <w:jc w:val="both"/>
        <w:rPr>
          <w:rFonts w:ascii="Arial" w:hAnsi="Arial" w:cs="Arial"/>
        </w:rPr>
      </w:pPr>
      <w:r w:rsidRPr="001617FA">
        <w:rPr>
          <w:rFonts w:ascii="Arial" w:hAnsi="Arial" w:cs="Arial"/>
        </w:rPr>
        <w:t>V čl. I § 14 ods. 1 poznámka pod čiarou k odkazu 61 znie:</w:t>
      </w:r>
    </w:p>
    <w:p w:rsidR="001617FA" w:rsidRPr="001617FA" w:rsidRDefault="001617FA" w:rsidP="001617FA">
      <w:pPr>
        <w:pStyle w:val="Odsekzoznamu"/>
        <w:ind w:left="360"/>
        <w:jc w:val="both"/>
        <w:rPr>
          <w:rFonts w:ascii="Arial" w:hAnsi="Arial" w:cs="Arial"/>
        </w:rPr>
      </w:pPr>
      <w:r w:rsidRPr="001617FA">
        <w:rPr>
          <w:rFonts w:ascii="Arial" w:hAnsi="Arial" w:cs="Arial"/>
        </w:rPr>
        <w:t>„</w:t>
      </w:r>
      <w:r w:rsidRPr="001617FA">
        <w:rPr>
          <w:rFonts w:ascii="Arial" w:hAnsi="Arial" w:cs="Arial"/>
          <w:vertAlign w:val="superscript"/>
        </w:rPr>
        <w:t>61</w:t>
      </w:r>
      <w:r w:rsidRPr="001617FA">
        <w:rPr>
          <w:rFonts w:ascii="Arial" w:hAnsi="Arial" w:cs="Arial"/>
        </w:rPr>
        <w:t>) STN EN ISO 14001/AC Systémy environmentálneho manažérstva. Požiadavky s pokynmi na použitie (ISO 14001: 2004/Cor. 1: 2009) (83 9001).“.</w:t>
      </w:r>
    </w:p>
    <w:p w:rsidR="001617FA" w:rsidRPr="001617FA" w:rsidRDefault="001617FA" w:rsidP="001617FA">
      <w:pPr>
        <w:pStyle w:val="Odsekzoznamu"/>
        <w:ind w:left="360"/>
        <w:jc w:val="both"/>
        <w:rPr>
          <w:rFonts w:ascii="Arial" w:hAnsi="Arial" w:cs="Arial"/>
        </w:rPr>
      </w:pPr>
    </w:p>
    <w:p w:rsidR="001617FA" w:rsidRPr="001617FA" w:rsidRDefault="001617FA" w:rsidP="001617FA">
      <w:pPr>
        <w:pStyle w:val="Odsekzoznamu"/>
        <w:ind w:left="3888"/>
        <w:jc w:val="both"/>
        <w:rPr>
          <w:rFonts w:ascii="Arial" w:hAnsi="Arial" w:cs="Arial"/>
        </w:rPr>
      </w:pPr>
      <w:r w:rsidRPr="001617FA">
        <w:rPr>
          <w:rFonts w:ascii="Arial" w:hAnsi="Arial" w:cs="Arial"/>
        </w:rPr>
        <w:t>Aktualizuje sa odkaz na slovenskú technickú normu.</w:t>
      </w:r>
    </w:p>
    <w:p w:rsidR="001617FA" w:rsidRPr="001617FA" w:rsidRDefault="001617FA" w:rsidP="001617FA">
      <w:pPr>
        <w:pStyle w:val="Odsekzoznamu"/>
        <w:tabs>
          <w:tab w:val="left" w:pos="3825"/>
        </w:tabs>
        <w:ind w:left="360"/>
        <w:jc w:val="both"/>
        <w:rPr>
          <w:rFonts w:ascii="Arial" w:hAnsi="Arial" w:cs="Arial"/>
        </w:rPr>
      </w:pPr>
    </w:p>
    <w:p w:rsidR="00FB0E62" w:rsidRPr="00FB0E62" w:rsidRDefault="00FB0E62" w:rsidP="00FB0E62">
      <w:pPr>
        <w:pStyle w:val="Odsekzoznamu"/>
        <w:numPr>
          <w:ilvl w:val="0"/>
          <w:numId w:val="6"/>
        </w:numPr>
        <w:autoSpaceDE w:val="0"/>
        <w:autoSpaceDN w:val="0"/>
        <w:adjustRightInd w:val="0"/>
        <w:jc w:val="both"/>
        <w:rPr>
          <w:rFonts w:ascii="Arial" w:hAnsi="Arial" w:cs="Arial"/>
        </w:rPr>
      </w:pPr>
      <w:r w:rsidRPr="00FB0E62">
        <w:rPr>
          <w:rFonts w:ascii="Arial" w:hAnsi="Arial" w:cs="Arial"/>
        </w:rPr>
        <w:t xml:space="preserve">V čl. I § 14 sa vypúšťajú odseky 9 až 11. </w:t>
      </w:r>
    </w:p>
    <w:p w:rsidR="00FB0E62" w:rsidRPr="00FB0E62" w:rsidRDefault="00FB0E62" w:rsidP="00FB0E62">
      <w:pPr>
        <w:pStyle w:val="Odsekzoznamu"/>
        <w:ind w:left="360"/>
        <w:jc w:val="both"/>
        <w:rPr>
          <w:rFonts w:ascii="Arial" w:hAnsi="Arial" w:cs="Arial"/>
        </w:rPr>
      </w:pPr>
    </w:p>
    <w:p w:rsidR="00FB0E62" w:rsidRPr="00FB0E62" w:rsidRDefault="00FB0E62" w:rsidP="00FB0E62">
      <w:pPr>
        <w:pStyle w:val="Odsekzoznamu"/>
        <w:ind w:left="360"/>
        <w:jc w:val="both"/>
        <w:rPr>
          <w:rFonts w:ascii="Arial" w:hAnsi="Arial" w:cs="Arial"/>
        </w:rPr>
      </w:pPr>
      <w:r w:rsidRPr="00FB0E62">
        <w:rPr>
          <w:rFonts w:ascii="Arial" w:hAnsi="Arial" w:cs="Arial"/>
        </w:rPr>
        <w:t xml:space="preserve">Doterajšie odseky 12 a 13 sa označujú ako odseky 9 a 10. </w:t>
      </w:r>
    </w:p>
    <w:p w:rsidR="00FB0E62" w:rsidRPr="00FB0E62" w:rsidRDefault="00FB0E62" w:rsidP="00FB0E62">
      <w:pPr>
        <w:pStyle w:val="Odsekzoznamu"/>
        <w:autoSpaceDE w:val="0"/>
        <w:autoSpaceDN w:val="0"/>
        <w:adjustRightInd w:val="0"/>
        <w:ind w:left="360"/>
        <w:jc w:val="both"/>
        <w:rPr>
          <w:rFonts w:ascii="Arial" w:hAnsi="Arial" w:cs="Arial"/>
        </w:rPr>
      </w:pPr>
    </w:p>
    <w:p w:rsidR="00FB0E62" w:rsidRPr="00FB0E62" w:rsidRDefault="00FB0E62" w:rsidP="00FB0E62">
      <w:pPr>
        <w:pStyle w:val="Odsekzoznamu"/>
        <w:autoSpaceDE w:val="0"/>
        <w:autoSpaceDN w:val="0"/>
        <w:adjustRightInd w:val="0"/>
        <w:ind w:left="360"/>
        <w:jc w:val="both"/>
        <w:rPr>
          <w:rFonts w:ascii="Arial" w:hAnsi="Arial" w:cs="Arial"/>
        </w:rPr>
      </w:pPr>
      <w:r w:rsidRPr="00FB0E62">
        <w:rPr>
          <w:rFonts w:ascii="Arial" w:hAnsi="Arial" w:cs="Arial"/>
        </w:rPr>
        <w:t>Poznámky pod čiarou k odkazom 63 až 66 sa vypúšťajú. Ďalšie odkazy sa primerane prečíslujú.</w:t>
      </w:r>
    </w:p>
    <w:p w:rsidR="00FB0E62" w:rsidRPr="00FB0E62" w:rsidRDefault="00FB0E62" w:rsidP="00FB0E62">
      <w:pPr>
        <w:pStyle w:val="Odsekzoznamu"/>
        <w:autoSpaceDE w:val="0"/>
        <w:autoSpaceDN w:val="0"/>
        <w:adjustRightInd w:val="0"/>
        <w:ind w:left="360"/>
        <w:jc w:val="both"/>
        <w:rPr>
          <w:rFonts w:ascii="Arial" w:hAnsi="Arial" w:cs="Arial"/>
        </w:rPr>
      </w:pPr>
    </w:p>
    <w:p w:rsidR="00FB0E62" w:rsidRPr="00FB0E62" w:rsidRDefault="00FB0E62" w:rsidP="00FB0E62">
      <w:pPr>
        <w:pStyle w:val="Odsekzoznamu"/>
        <w:tabs>
          <w:tab w:val="left" w:pos="3825"/>
        </w:tabs>
        <w:ind w:left="3825"/>
        <w:jc w:val="both"/>
        <w:rPr>
          <w:rFonts w:ascii="Arial" w:hAnsi="Arial" w:cs="Arial"/>
        </w:rPr>
      </w:pPr>
      <w:r w:rsidRPr="00FB0E62">
        <w:rPr>
          <w:rFonts w:ascii="Arial" w:hAnsi="Arial" w:cs="Arial"/>
        </w:rPr>
        <w:t xml:space="preserve">V doterajšom znení návrhu zákona je stanovená povinnosť pre veľkého podnikateľa vykonať prvýkrát energetický audit do 5. decembra 2015. Navrhuje sa oddelenie výpočtu faktora primárnej energie a  stanovenie účinného CZT od vykonania energetického auditu. Dôvodom je oddelenie týchto požiadaviek ako požiadaviek verejného záujmu a pokrytie všetkých výrobcov, resp. dodávateľov tepla. V súčasnosti nie je akreditovaná žiadna osoba pre ISO 50001 a pre ISO 14001 je akreditovaných iba 22 osôb, z ktorých iba dve osoby sú zapísané v zozname energetických audítorov. Z tohto dôvodu nie je požadované stanovenie faktorov primárnej </w:t>
      </w:r>
      <w:r w:rsidRPr="00FB0E62">
        <w:rPr>
          <w:rFonts w:ascii="Arial" w:hAnsi="Arial" w:cs="Arial"/>
        </w:rPr>
        <w:lastRenderedPageBreak/>
        <w:t>energie a určenie účinného CZT do 31. decembra 2015 možné vykonať u všetkých osôb s povolením na výrobu a rozvod tepla, ktorých je k 30. septembru 2014 evidovaných celkovo 347. Tieto body sú po úprave presunuté do článku č. III – novely zákona č. 657/2004 o tepelnej energetike.</w:t>
      </w:r>
    </w:p>
    <w:p w:rsidR="00FB0E62" w:rsidRPr="00FB0E62" w:rsidRDefault="00FB0E62" w:rsidP="00FB0E62">
      <w:pPr>
        <w:pStyle w:val="Odsekzoznamu"/>
        <w:tabs>
          <w:tab w:val="left" w:pos="3825"/>
        </w:tabs>
        <w:ind w:left="360"/>
        <w:jc w:val="both"/>
        <w:rPr>
          <w:rFonts w:ascii="Arial" w:hAnsi="Arial" w:cs="Arial"/>
        </w:rPr>
      </w:pPr>
    </w:p>
    <w:p w:rsidR="001617FA" w:rsidRPr="001617FA" w:rsidRDefault="001617FA" w:rsidP="001617FA">
      <w:pPr>
        <w:pStyle w:val="Odsekzoznamu"/>
        <w:numPr>
          <w:ilvl w:val="0"/>
          <w:numId w:val="6"/>
        </w:numPr>
        <w:tabs>
          <w:tab w:val="left" w:pos="3825"/>
        </w:tabs>
        <w:jc w:val="both"/>
        <w:rPr>
          <w:rFonts w:ascii="Arial" w:hAnsi="Arial" w:cs="Arial"/>
        </w:rPr>
      </w:pPr>
      <w:r w:rsidRPr="001617FA">
        <w:rPr>
          <w:rFonts w:ascii="Arial" w:hAnsi="Arial" w:cs="Arial"/>
          <w:bCs/>
        </w:rPr>
        <w:t>V čl. I § 14 doterajšom odseku 12 sa slová „</w:t>
      </w:r>
      <w:r w:rsidRPr="001617FA">
        <w:rPr>
          <w:rFonts w:ascii="Arial" w:hAnsi="Arial" w:cs="Arial"/>
        </w:rPr>
        <w:t>Mikropodnikateľ, malý podnikateľ a stredný podnikateľ“ nahrádzajú slovami „Mikropodnik, malý podnik a stredný podnik</w:t>
      </w:r>
      <w:r w:rsidRPr="001617FA">
        <w:rPr>
          <w:rFonts w:ascii="Arial" w:hAnsi="Arial" w:cs="Arial"/>
          <w:vertAlign w:val="superscript"/>
        </w:rPr>
        <w:t>6</w:t>
      </w:r>
      <w:r w:rsidRPr="001617FA">
        <w:rPr>
          <w:rFonts w:ascii="Arial" w:hAnsi="Arial" w:cs="Arial"/>
        </w:rPr>
        <w:t>)“.</w:t>
      </w:r>
    </w:p>
    <w:p w:rsidR="001617FA" w:rsidRPr="001617FA" w:rsidRDefault="001617FA" w:rsidP="001617FA">
      <w:pPr>
        <w:pStyle w:val="Odsekzoznamu"/>
        <w:tabs>
          <w:tab w:val="left" w:pos="4536"/>
        </w:tabs>
        <w:ind w:left="3969"/>
        <w:jc w:val="both"/>
        <w:rPr>
          <w:rFonts w:ascii="Arial" w:hAnsi="Arial" w:cs="Arial"/>
          <w:bCs/>
        </w:rPr>
      </w:pPr>
      <w:r w:rsidRPr="001617FA">
        <w:rPr>
          <w:rFonts w:ascii="Arial" w:hAnsi="Arial" w:cs="Arial"/>
        </w:rPr>
        <w:t xml:space="preserve">Navrhuje sa terminologické zjednotenie návrhu zákona s článkom 2 </w:t>
      </w:r>
      <w:r w:rsidRPr="001617FA">
        <w:rPr>
          <w:rFonts w:ascii="Arial" w:hAnsi="Arial" w:cs="Arial"/>
          <w:bCs/>
        </w:rPr>
        <w:t>prílohy</w:t>
      </w:r>
      <w:r>
        <w:rPr>
          <w:rFonts w:ascii="Arial" w:hAnsi="Arial" w:cs="Arial"/>
          <w:bCs/>
        </w:rPr>
        <w:t xml:space="preserve"> </w:t>
      </w:r>
      <w:r w:rsidRPr="001617FA">
        <w:rPr>
          <w:rFonts w:ascii="Arial" w:hAnsi="Arial" w:cs="Arial"/>
          <w:bCs/>
        </w:rPr>
        <w:t>č.</w:t>
      </w:r>
      <w:r w:rsidRPr="001617FA">
        <w:rPr>
          <w:rFonts w:ascii="Arial" w:hAnsi="Arial" w:cs="Arial"/>
        </w:rPr>
        <w:t xml:space="preserve"> I k nariadeniu Komisie (EÚ) 651/2014.</w:t>
      </w:r>
    </w:p>
    <w:p w:rsidR="001617FA" w:rsidRDefault="001617FA" w:rsidP="001617FA">
      <w:pPr>
        <w:pStyle w:val="Odsekzoznamu"/>
        <w:spacing w:after="200" w:line="360" w:lineRule="auto"/>
        <w:ind w:left="360"/>
        <w:contextualSpacing/>
        <w:jc w:val="both"/>
        <w:rPr>
          <w:rFonts w:ascii="Arial" w:hAnsi="Arial" w:cs="Arial"/>
        </w:rPr>
      </w:pPr>
    </w:p>
    <w:p w:rsidR="00FB0E62" w:rsidRPr="00FB0E62" w:rsidRDefault="00FB0E62" w:rsidP="00FB0E62">
      <w:pPr>
        <w:pStyle w:val="Odsekzoznamu"/>
        <w:numPr>
          <w:ilvl w:val="0"/>
          <w:numId w:val="6"/>
        </w:numPr>
        <w:autoSpaceDE w:val="0"/>
        <w:autoSpaceDN w:val="0"/>
        <w:adjustRightInd w:val="0"/>
        <w:jc w:val="both"/>
        <w:rPr>
          <w:rFonts w:ascii="Arial" w:hAnsi="Arial" w:cs="Arial"/>
        </w:rPr>
      </w:pPr>
      <w:r w:rsidRPr="00FB0E62">
        <w:rPr>
          <w:rFonts w:ascii="Arial" w:hAnsi="Arial" w:cs="Arial"/>
        </w:rPr>
        <w:t>V čl. I § 14 doterajšom odseku 13 a § 29 ods. 1 písm. h) prvom až treťom bode sa číslovka „12“ nahrádza číslovkou „9“.</w:t>
      </w:r>
    </w:p>
    <w:p w:rsidR="00FB0E62" w:rsidRDefault="00FB0E62" w:rsidP="00FB0E62">
      <w:pPr>
        <w:pStyle w:val="Odsekzoznamu"/>
        <w:tabs>
          <w:tab w:val="left" w:pos="3825"/>
        </w:tabs>
        <w:ind w:left="360"/>
        <w:jc w:val="both"/>
        <w:rPr>
          <w:rFonts w:ascii="Arial" w:hAnsi="Arial" w:cs="Arial"/>
        </w:rPr>
      </w:pPr>
    </w:p>
    <w:p w:rsidR="00FB0E62" w:rsidRPr="00FB0E62" w:rsidRDefault="00FB0E62" w:rsidP="00FB0E62">
      <w:pPr>
        <w:pStyle w:val="Odsekzoznamu"/>
        <w:tabs>
          <w:tab w:val="left" w:pos="3825"/>
        </w:tabs>
        <w:ind w:left="3969" w:hanging="279"/>
        <w:jc w:val="both"/>
        <w:rPr>
          <w:rFonts w:ascii="Arial" w:hAnsi="Arial" w:cs="Arial"/>
        </w:rPr>
      </w:pPr>
      <w:r>
        <w:rPr>
          <w:rFonts w:ascii="Arial" w:hAnsi="Arial" w:cs="Arial"/>
        </w:rPr>
        <w:tab/>
      </w:r>
      <w:r>
        <w:rPr>
          <w:rFonts w:ascii="Arial" w:hAnsi="Arial" w:cs="Arial"/>
        </w:rPr>
        <w:tab/>
      </w:r>
      <w:r w:rsidRPr="00FB0E62">
        <w:rPr>
          <w:rFonts w:ascii="Arial" w:hAnsi="Arial" w:cs="Arial"/>
        </w:rPr>
        <w:t xml:space="preserve">Legislatívno-technická úprava v súvislosti </w:t>
      </w:r>
      <w:r>
        <w:rPr>
          <w:rFonts w:ascii="Arial" w:hAnsi="Arial" w:cs="Arial"/>
        </w:rPr>
        <w:t xml:space="preserve">       </w:t>
      </w:r>
      <w:r w:rsidRPr="00FB0E62">
        <w:rPr>
          <w:rFonts w:ascii="Arial" w:hAnsi="Arial" w:cs="Arial"/>
        </w:rPr>
        <w:t>s </w:t>
      </w:r>
      <w:r>
        <w:rPr>
          <w:rFonts w:ascii="Arial" w:hAnsi="Arial" w:cs="Arial"/>
        </w:rPr>
        <w:t>9</w:t>
      </w:r>
      <w:r w:rsidRPr="00FB0E62">
        <w:rPr>
          <w:rFonts w:ascii="Arial" w:hAnsi="Arial" w:cs="Arial"/>
        </w:rPr>
        <w:t>. bodom.</w:t>
      </w:r>
    </w:p>
    <w:p w:rsidR="00FB0E62" w:rsidRDefault="00FB0E62" w:rsidP="00FB0E62">
      <w:pPr>
        <w:pStyle w:val="Odsekzoznamu"/>
        <w:ind w:left="360"/>
        <w:jc w:val="both"/>
        <w:rPr>
          <w:rFonts w:ascii="Arial" w:hAnsi="Arial" w:cs="Arial"/>
        </w:rPr>
      </w:pPr>
    </w:p>
    <w:p w:rsidR="001617FA" w:rsidRPr="001617FA" w:rsidRDefault="001617FA" w:rsidP="001617FA">
      <w:pPr>
        <w:pStyle w:val="Odsekzoznamu"/>
        <w:numPr>
          <w:ilvl w:val="0"/>
          <w:numId w:val="6"/>
        </w:numPr>
        <w:jc w:val="both"/>
        <w:rPr>
          <w:rFonts w:ascii="Arial" w:hAnsi="Arial" w:cs="Arial"/>
        </w:rPr>
      </w:pPr>
      <w:r w:rsidRPr="001617FA">
        <w:rPr>
          <w:rFonts w:ascii="Arial" w:hAnsi="Arial" w:cs="Arial"/>
        </w:rPr>
        <w:t>V čl. I § 15 odsek 1 znie:</w:t>
      </w:r>
    </w:p>
    <w:p w:rsidR="001617FA" w:rsidRPr="001617FA" w:rsidRDefault="001617FA" w:rsidP="001617FA">
      <w:pPr>
        <w:pStyle w:val="Odsekzoznamu"/>
        <w:ind w:left="360"/>
        <w:jc w:val="both"/>
        <w:rPr>
          <w:rFonts w:ascii="Arial" w:hAnsi="Arial" w:cs="Arial"/>
        </w:rPr>
      </w:pPr>
      <w:r w:rsidRPr="001617FA">
        <w:rPr>
          <w:rFonts w:ascii="Arial" w:hAnsi="Arial" w:cs="Arial"/>
        </w:rPr>
        <w:t>„(1) Energetická služba je služba poskytovaná na základe zmluvy uzatvorenej medzi poskytovateľom energetickej služby a prijímateľom energetickej služby, v dôsledku ktorej dochádza k preukázateľne overiteľným a merateľným alebo k odhadnuteľným úsporám energie a k zlepšeniu energetickej efektívnosti a ktorá umožňuje dosiahnuť finančnú alebo materiálnu výhodu pre všetky zmluvné strany získanú energeticky účinnejšou technológiou alebo činnosťou, ktorá zahŕňa prevádzku, údržbu alebo kontrolu potrebnú na poskytnutie energetickej služby.“.</w:t>
      </w:r>
    </w:p>
    <w:p w:rsidR="001617FA" w:rsidRPr="001617FA" w:rsidRDefault="001617FA" w:rsidP="001617FA">
      <w:pPr>
        <w:pStyle w:val="Odsekzoznamu"/>
        <w:ind w:left="360"/>
        <w:jc w:val="both"/>
        <w:rPr>
          <w:rFonts w:ascii="Arial" w:hAnsi="Arial" w:cs="Arial"/>
        </w:rPr>
      </w:pPr>
      <w:r w:rsidRPr="001617FA">
        <w:rPr>
          <w:rFonts w:ascii="Arial" w:hAnsi="Arial" w:cs="Arial"/>
        </w:rPr>
        <w:t xml:space="preserve"> </w:t>
      </w:r>
    </w:p>
    <w:p w:rsidR="001617FA" w:rsidRPr="001617FA" w:rsidRDefault="001617FA" w:rsidP="001617FA">
      <w:pPr>
        <w:pStyle w:val="Odsekzoznamu"/>
        <w:ind w:left="3900" w:firstLine="348"/>
        <w:jc w:val="both"/>
        <w:rPr>
          <w:rFonts w:ascii="Arial" w:hAnsi="Arial" w:cs="Arial"/>
        </w:rPr>
      </w:pPr>
      <w:r w:rsidRPr="001617FA">
        <w:rPr>
          <w:rFonts w:ascii="Arial" w:hAnsi="Arial" w:cs="Arial"/>
        </w:rPr>
        <w:t>Spresňuje sa pojem „energetická služba“.</w:t>
      </w:r>
    </w:p>
    <w:p w:rsidR="001617FA" w:rsidRDefault="001617FA" w:rsidP="001617FA">
      <w:pPr>
        <w:pStyle w:val="Odsekzoznamu"/>
        <w:spacing w:after="200" w:line="360" w:lineRule="auto"/>
        <w:ind w:left="360"/>
        <w:contextualSpacing/>
        <w:jc w:val="both"/>
        <w:rPr>
          <w:rFonts w:ascii="Arial" w:hAnsi="Arial" w:cs="Arial"/>
        </w:rPr>
      </w:pPr>
    </w:p>
    <w:p w:rsidR="001617FA" w:rsidRPr="001617FA" w:rsidRDefault="001617FA" w:rsidP="001617FA">
      <w:pPr>
        <w:pStyle w:val="Odsekzoznamu"/>
        <w:numPr>
          <w:ilvl w:val="0"/>
          <w:numId w:val="6"/>
        </w:numPr>
        <w:spacing w:after="200" w:line="360" w:lineRule="auto"/>
        <w:contextualSpacing/>
        <w:jc w:val="both"/>
        <w:rPr>
          <w:rFonts w:ascii="Arial" w:hAnsi="Arial" w:cs="Arial"/>
        </w:rPr>
      </w:pPr>
      <w:r>
        <w:rPr>
          <w:rFonts w:ascii="Arial" w:hAnsi="Arial" w:cs="Arial"/>
        </w:rPr>
        <w:t xml:space="preserve"> </w:t>
      </w:r>
      <w:r w:rsidRPr="001617FA">
        <w:rPr>
          <w:rFonts w:ascii="Arial" w:hAnsi="Arial" w:cs="Arial"/>
        </w:rPr>
        <w:t>V čl. I § 15 sa v odseku 2 vypúšťa písmeno c).</w:t>
      </w:r>
    </w:p>
    <w:p w:rsidR="001617FA" w:rsidRPr="001617FA" w:rsidRDefault="001617FA" w:rsidP="001617FA">
      <w:pPr>
        <w:pStyle w:val="Odsekzoznamu"/>
        <w:ind w:left="360"/>
        <w:jc w:val="both"/>
        <w:rPr>
          <w:rFonts w:ascii="Arial" w:hAnsi="Arial" w:cs="Arial"/>
        </w:rPr>
      </w:pPr>
    </w:p>
    <w:p w:rsidR="001617FA" w:rsidRDefault="001617FA" w:rsidP="001617FA">
      <w:pPr>
        <w:pStyle w:val="Odsekzoznamu"/>
        <w:spacing w:after="200"/>
        <w:ind w:left="4248"/>
        <w:contextualSpacing/>
        <w:jc w:val="both"/>
        <w:rPr>
          <w:rFonts w:ascii="Arial" w:hAnsi="Arial" w:cs="Arial"/>
        </w:rPr>
      </w:pPr>
      <w:r w:rsidRPr="00451DCC">
        <w:rPr>
          <w:rFonts w:ascii="Arial" w:hAnsi="Arial" w:cs="Arial"/>
        </w:rPr>
        <w:t>Vypúšťa sa pojem „iná energetická služba“ z dôvodu nadbytočnosti, keďže všetky energetické služby možno zaradiť pod pojem podpornej energetickej služby alebo garantovanej energetickej služby.</w:t>
      </w:r>
    </w:p>
    <w:p w:rsidR="001617FA" w:rsidRDefault="001617FA" w:rsidP="001617FA">
      <w:pPr>
        <w:pStyle w:val="Odsekzoznamu"/>
        <w:spacing w:after="200" w:line="360" w:lineRule="auto"/>
        <w:ind w:left="360"/>
        <w:contextualSpacing/>
        <w:jc w:val="both"/>
        <w:rPr>
          <w:rFonts w:ascii="Arial" w:hAnsi="Arial" w:cs="Arial"/>
        </w:rPr>
      </w:pPr>
    </w:p>
    <w:p w:rsidR="00FB0E62" w:rsidRPr="00FB0E62" w:rsidRDefault="00FB0E62" w:rsidP="00FB0E62">
      <w:pPr>
        <w:pStyle w:val="Odsekzoznamu"/>
        <w:numPr>
          <w:ilvl w:val="0"/>
          <w:numId w:val="6"/>
        </w:numPr>
        <w:autoSpaceDE w:val="0"/>
        <w:autoSpaceDN w:val="0"/>
        <w:adjustRightInd w:val="0"/>
        <w:jc w:val="both"/>
        <w:rPr>
          <w:rFonts w:ascii="Arial" w:hAnsi="Arial" w:cs="Arial"/>
        </w:rPr>
      </w:pPr>
      <w:r w:rsidRPr="00FB0E62">
        <w:rPr>
          <w:rFonts w:ascii="Arial" w:hAnsi="Arial" w:cs="Arial"/>
        </w:rPr>
        <w:t xml:space="preserve">V čl. I § 24 ods. 2 sa na konci pripája čiarka a slová „ak tento zákon v § 11 ods. 2  neustanovuje inak“. </w:t>
      </w:r>
    </w:p>
    <w:p w:rsidR="00FB0E62" w:rsidRPr="00FB0E62" w:rsidRDefault="00FB0E62" w:rsidP="00FB0E62">
      <w:pPr>
        <w:pStyle w:val="Odsekzoznamu"/>
        <w:tabs>
          <w:tab w:val="left" w:pos="3825"/>
        </w:tabs>
        <w:ind w:left="4248"/>
        <w:jc w:val="both"/>
        <w:rPr>
          <w:rFonts w:ascii="Arial" w:hAnsi="Arial" w:cs="Arial"/>
        </w:rPr>
      </w:pPr>
      <w:r w:rsidRPr="00FB0E62">
        <w:rPr>
          <w:rFonts w:ascii="Arial" w:hAnsi="Arial" w:cs="Arial"/>
        </w:rPr>
        <w:t xml:space="preserve">Potrebné zladenie termínov poskytnutia údajov do monitorovacieho systému pre vlastníka budovy v § 11 ods. 2.  </w:t>
      </w:r>
    </w:p>
    <w:p w:rsidR="00FB0E62" w:rsidRDefault="00FB0E62" w:rsidP="00FB0E62">
      <w:pPr>
        <w:pStyle w:val="Odsekzoznamu"/>
        <w:ind w:left="360"/>
        <w:jc w:val="both"/>
        <w:rPr>
          <w:rFonts w:ascii="Arial" w:hAnsi="Arial" w:cs="Arial"/>
        </w:rPr>
      </w:pPr>
    </w:p>
    <w:p w:rsidR="001617FA" w:rsidRPr="001617FA" w:rsidRDefault="001617FA" w:rsidP="001617FA">
      <w:pPr>
        <w:pStyle w:val="Odsekzoznamu"/>
        <w:numPr>
          <w:ilvl w:val="0"/>
          <w:numId w:val="6"/>
        </w:numPr>
        <w:jc w:val="both"/>
        <w:rPr>
          <w:rFonts w:ascii="Arial" w:hAnsi="Arial" w:cs="Arial"/>
        </w:rPr>
      </w:pPr>
      <w:r w:rsidRPr="001617FA">
        <w:rPr>
          <w:rFonts w:ascii="Arial" w:hAnsi="Arial" w:cs="Arial"/>
        </w:rPr>
        <w:t>V čl. I sa § 24 dopĺňa odsekom 7, ktorý znie:</w:t>
      </w:r>
    </w:p>
    <w:p w:rsidR="001617FA" w:rsidRPr="001617FA" w:rsidRDefault="001617FA" w:rsidP="001617FA">
      <w:pPr>
        <w:pStyle w:val="Odsekzoznamu"/>
        <w:ind w:left="360"/>
        <w:jc w:val="both"/>
        <w:rPr>
          <w:rFonts w:ascii="Arial" w:hAnsi="Arial" w:cs="Arial"/>
        </w:rPr>
      </w:pPr>
      <w:r w:rsidRPr="001617FA">
        <w:rPr>
          <w:rFonts w:ascii="Arial" w:hAnsi="Arial" w:cs="Arial"/>
        </w:rPr>
        <w:lastRenderedPageBreak/>
        <w:t>„(7) Povinnosti podľa odsekov 2 až 6 sa nevzťahujú na poskytovanie údajov, ktoré podliehajú ochrane podľa osobitného predpisu</w:t>
      </w:r>
      <w:r w:rsidRPr="001617FA">
        <w:rPr>
          <w:rFonts w:ascii="Arial" w:hAnsi="Arial" w:cs="Arial"/>
          <w:vertAlign w:val="superscript"/>
        </w:rPr>
        <w:t>51</w:t>
      </w:r>
      <w:r w:rsidRPr="001617FA">
        <w:rPr>
          <w:rFonts w:ascii="Arial" w:hAnsi="Arial" w:cs="Arial"/>
        </w:rPr>
        <w:t>) alebo sú predmetom obchodného tajomstva.“.</w:t>
      </w:r>
    </w:p>
    <w:p w:rsidR="001617FA" w:rsidRPr="001617FA" w:rsidRDefault="001617FA" w:rsidP="001617FA">
      <w:pPr>
        <w:pStyle w:val="Odsekzoznamu"/>
        <w:ind w:left="360"/>
        <w:jc w:val="both"/>
        <w:rPr>
          <w:rFonts w:ascii="Arial" w:hAnsi="Arial" w:cs="Arial"/>
        </w:rPr>
      </w:pPr>
    </w:p>
    <w:p w:rsidR="001617FA" w:rsidRPr="001617FA" w:rsidRDefault="001617FA" w:rsidP="003535B5">
      <w:pPr>
        <w:pStyle w:val="Odsekzoznamu"/>
        <w:ind w:left="4248"/>
        <w:jc w:val="both"/>
        <w:rPr>
          <w:rFonts w:ascii="Arial" w:hAnsi="Arial" w:cs="Arial"/>
        </w:rPr>
      </w:pPr>
      <w:r w:rsidRPr="001617FA">
        <w:rPr>
          <w:rFonts w:ascii="Arial" w:hAnsi="Arial" w:cs="Arial"/>
        </w:rPr>
        <w:t xml:space="preserve">Ustanovuje sa výnimka na poskytovanie utajovaných skutočností a citlivých obchodných informácií z dôvodu ich ochrany. </w:t>
      </w:r>
    </w:p>
    <w:p w:rsidR="001617FA" w:rsidRPr="001617FA" w:rsidRDefault="001617FA" w:rsidP="001617FA">
      <w:pPr>
        <w:pStyle w:val="Odsekzoznamu"/>
        <w:tabs>
          <w:tab w:val="left" w:pos="3825"/>
        </w:tabs>
        <w:ind w:left="360"/>
        <w:jc w:val="both"/>
        <w:rPr>
          <w:rFonts w:ascii="Arial" w:hAnsi="Arial" w:cs="Arial"/>
        </w:rPr>
      </w:pPr>
    </w:p>
    <w:p w:rsidR="001617FA" w:rsidRPr="001617FA" w:rsidRDefault="001617FA" w:rsidP="001617FA">
      <w:pPr>
        <w:pStyle w:val="Odsekzoznamu"/>
        <w:numPr>
          <w:ilvl w:val="0"/>
          <w:numId w:val="6"/>
        </w:numPr>
        <w:tabs>
          <w:tab w:val="left" w:pos="3825"/>
        </w:tabs>
        <w:jc w:val="both"/>
        <w:rPr>
          <w:rFonts w:ascii="Arial" w:hAnsi="Arial" w:cs="Arial"/>
        </w:rPr>
      </w:pPr>
      <w:r w:rsidRPr="001617FA">
        <w:rPr>
          <w:rFonts w:ascii="Arial" w:hAnsi="Arial" w:cs="Arial"/>
        </w:rPr>
        <w:t>V čl. I § 25 písm. o) sa slová „mikropodnikateľom, malým podnikateľom a stredným podnikateľom“ nahrádzajú slovami „mikropodnikom, malým podnikom a stredným podnikom</w:t>
      </w:r>
      <w:r w:rsidRPr="001617FA">
        <w:rPr>
          <w:rFonts w:ascii="Arial" w:hAnsi="Arial" w:cs="Arial"/>
          <w:vertAlign w:val="superscript"/>
        </w:rPr>
        <w:t>6</w:t>
      </w:r>
      <w:r w:rsidRPr="001617FA">
        <w:rPr>
          <w:rFonts w:ascii="Arial" w:hAnsi="Arial" w:cs="Arial"/>
        </w:rPr>
        <w:t>)“.</w:t>
      </w:r>
    </w:p>
    <w:p w:rsidR="001617FA" w:rsidRDefault="001617FA" w:rsidP="001617FA">
      <w:pPr>
        <w:pStyle w:val="Odsekzoznamu"/>
        <w:tabs>
          <w:tab w:val="left" w:pos="4536"/>
        </w:tabs>
        <w:ind w:left="360"/>
        <w:jc w:val="both"/>
        <w:rPr>
          <w:rFonts w:ascii="Arial" w:hAnsi="Arial" w:cs="Arial"/>
        </w:rPr>
      </w:pPr>
    </w:p>
    <w:p w:rsidR="003535B5" w:rsidRPr="00467D8F" w:rsidRDefault="003535B5" w:rsidP="003535B5">
      <w:pPr>
        <w:pStyle w:val="Odsekzoznamu"/>
        <w:tabs>
          <w:tab w:val="left" w:pos="4536"/>
        </w:tabs>
        <w:ind w:left="4248"/>
        <w:jc w:val="both"/>
        <w:rPr>
          <w:rFonts w:ascii="Arial" w:hAnsi="Arial" w:cs="Arial"/>
          <w:bCs/>
        </w:rPr>
      </w:pPr>
      <w:r w:rsidRPr="00467D8F">
        <w:rPr>
          <w:rFonts w:ascii="Arial" w:hAnsi="Arial" w:cs="Arial"/>
        </w:rPr>
        <w:t>Navrhuje</w:t>
      </w:r>
      <w:r w:rsidR="00BF05DF" w:rsidRPr="00467D8F">
        <w:rPr>
          <w:rFonts w:ascii="Arial" w:hAnsi="Arial" w:cs="Arial"/>
        </w:rPr>
        <w:t xml:space="preserve"> sa</w:t>
      </w:r>
      <w:r w:rsidRPr="00467D8F">
        <w:rPr>
          <w:rFonts w:ascii="Arial" w:hAnsi="Arial" w:cs="Arial"/>
        </w:rPr>
        <w:t xml:space="preserve"> terminologické zjednotenie návrhu zákona s článkom 2 </w:t>
      </w:r>
      <w:r w:rsidRPr="00467D8F">
        <w:rPr>
          <w:rFonts w:ascii="Arial" w:hAnsi="Arial" w:cs="Arial"/>
          <w:bCs/>
        </w:rPr>
        <w:t>prílohy č.</w:t>
      </w:r>
      <w:r w:rsidRPr="00467D8F">
        <w:rPr>
          <w:rFonts w:ascii="Arial" w:hAnsi="Arial" w:cs="Arial"/>
        </w:rPr>
        <w:t xml:space="preserve"> I k nariadeniu Komisie (EÚ) 651/2014.</w:t>
      </w:r>
    </w:p>
    <w:p w:rsidR="003535B5" w:rsidRPr="00467D8F" w:rsidRDefault="003535B5" w:rsidP="001617FA">
      <w:pPr>
        <w:pStyle w:val="Odsekzoznamu"/>
        <w:tabs>
          <w:tab w:val="left" w:pos="4536"/>
        </w:tabs>
        <w:ind w:left="360"/>
        <w:jc w:val="both"/>
        <w:rPr>
          <w:rFonts w:ascii="Arial" w:hAnsi="Arial" w:cs="Arial"/>
        </w:rPr>
      </w:pPr>
    </w:p>
    <w:p w:rsidR="001617FA" w:rsidRPr="00467D8F" w:rsidRDefault="001617FA" w:rsidP="001617FA">
      <w:pPr>
        <w:pStyle w:val="Odsekzoznamu"/>
        <w:numPr>
          <w:ilvl w:val="0"/>
          <w:numId w:val="6"/>
        </w:numPr>
        <w:jc w:val="both"/>
        <w:rPr>
          <w:rFonts w:ascii="Arial" w:hAnsi="Arial" w:cs="Arial"/>
        </w:rPr>
      </w:pPr>
      <w:r w:rsidRPr="00467D8F">
        <w:rPr>
          <w:rFonts w:ascii="Arial" w:hAnsi="Arial" w:cs="Arial"/>
        </w:rPr>
        <w:t>V čl. I § 29 ods. 1 písm. h) sa slová „mikropodnikateľ, malý podnikateľ alebo stredný podnikateľ“ nahrádzajú slovami „mikropodnik, malý podnik alebo stredný podnik</w:t>
      </w:r>
      <w:r w:rsidRPr="00467D8F">
        <w:rPr>
          <w:rFonts w:ascii="Arial" w:hAnsi="Arial" w:cs="Arial"/>
          <w:vertAlign w:val="superscript"/>
        </w:rPr>
        <w:t>6</w:t>
      </w:r>
      <w:r w:rsidRPr="00467D8F">
        <w:rPr>
          <w:rFonts w:ascii="Arial" w:hAnsi="Arial" w:cs="Arial"/>
        </w:rPr>
        <w:t>)“.</w:t>
      </w:r>
    </w:p>
    <w:p w:rsidR="003535B5" w:rsidRPr="00467D8F" w:rsidRDefault="003535B5" w:rsidP="003535B5">
      <w:pPr>
        <w:pStyle w:val="Odsekzoznamu"/>
        <w:tabs>
          <w:tab w:val="left" w:pos="4536"/>
        </w:tabs>
        <w:ind w:left="360"/>
        <w:jc w:val="both"/>
        <w:rPr>
          <w:rFonts w:ascii="Arial" w:hAnsi="Arial" w:cs="Arial"/>
        </w:rPr>
      </w:pPr>
    </w:p>
    <w:p w:rsidR="003535B5" w:rsidRPr="001617FA" w:rsidRDefault="003535B5" w:rsidP="003535B5">
      <w:pPr>
        <w:pStyle w:val="Odsekzoznamu"/>
        <w:tabs>
          <w:tab w:val="left" w:pos="4536"/>
        </w:tabs>
        <w:ind w:left="4248"/>
        <w:jc w:val="both"/>
        <w:rPr>
          <w:rFonts w:ascii="Arial" w:hAnsi="Arial" w:cs="Arial"/>
          <w:bCs/>
        </w:rPr>
      </w:pPr>
      <w:r w:rsidRPr="00467D8F">
        <w:rPr>
          <w:rFonts w:ascii="Arial" w:hAnsi="Arial" w:cs="Arial"/>
        </w:rPr>
        <w:t>Navrhuje</w:t>
      </w:r>
      <w:r w:rsidR="00BF05DF" w:rsidRPr="00467D8F">
        <w:rPr>
          <w:rFonts w:ascii="Arial" w:hAnsi="Arial" w:cs="Arial"/>
        </w:rPr>
        <w:t xml:space="preserve"> sa</w:t>
      </w:r>
      <w:r w:rsidRPr="00467D8F">
        <w:rPr>
          <w:rFonts w:ascii="Arial" w:hAnsi="Arial" w:cs="Arial"/>
        </w:rPr>
        <w:t xml:space="preserve"> terminologické zjednotenie návrhu zákona s článkom 2 </w:t>
      </w:r>
      <w:r w:rsidRPr="00467D8F">
        <w:rPr>
          <w:rFonts w:ascii="Arial" w:hAnsi="Arial" w:cs="Arial"/>
          <w:bCs/>
        </w:rPr>
        <w:t>prílohy č.</w:t>
      </w:r>
      <w:r w:rsidRPr="00467D8F">
        <w:rPr>
          <w:rFonts w:ascii="Arial" w:hAnsi="Arial" w:cs="Arial"/>
        </w:rPr>
        <w:t xml:space="preserve"> I k nariadeniu Komisie (EÚ) 651/2014.</w:t>
      </w:r>
    </w:p>
    <w:p w:rsidR="001617FA" w:rsidRPr="001617FA" w:rsidRDefault="001617FA" w:rsidP="001617FA">
      <w:pPr>
        <w:pStyle w:val="Odsekzoznamu"/>
        <w:tabs>
          <w:tab w:val="left" w:pos="3825"/>
        </w:tabs>
        <w:ind w:left="360"/>
        <w:jc w:val="both"/>
        <w:rPr>
          <w:rFonts w:ascii="Arial" w:hAnsi="Arial" w:cs="Arial"/>
        </w:rPr>
      </w:pPr>
    </w:p>
    <w:p w:rsidR="00FB0E62" w:rsidRPr="00FB0E62" w:rsidRDefault="00FB0E62" w:rsidP="00FB0E62">
      <w:pPr>
        <w:pStyle w:val="Odsekzoznamu"/>
        <w:numPr>
          <w:ilvl w:val="0"/>
          <w:numId w:val="6"/>
        </w:numPr>
        <w:autoSpaceDE w:val="0"/>
        <w:autoSpaceDN w:val="0"/>
        <w:adjustRightInd w:val="0"/>
        <w:jc w:val="both"/>
        <w:rPr>
          <w:rFonts w:ascii="Arial" w:hAnsi="Arial" w:cs="Arial"/>
        </w:rPr>
      </w:pPr>
      <w:r w:rsidRPr="00FB0E62">
        <w:rPr>
          <w:rFonts w:ascii="Arial" w:hAnsi="Arial" w:cs="Arial"/>
        </w:rPr>
        <w:t>V čl. I § 31 ods.1 písm. g) sa vypúšťa piaty a šiesty bod.</w:t>
      </w:r>
    </w:p>
    <w:p w:rsidR="00FB0E62" w:rsidRPr="00FB0E62" w:rsidRDefault="00FB0E62" w:rsidP="00FB0E62">
      <w:pPr>
        <w:pStyle w:val="Odsekzoznamu"/>
        <w:autoSpaceDE w:val="0"/>
        <w:autoSpaceDN w:val="0"/>
        <w:adjustRightInd w:val="0"/>
        <w:ind w:left="360"/>
        <w:jc w:val="both"/>
        <w:rPr>
          <w:rFonts w:ascii="Arial" w:hAnsi="Arial" w:cs="Arial"/>
        </w:rPr>
      </w:pPr>
    </w:p>
    <w:p w:rsidR="00FB0E62" w:rsidRPr="00FB0E62" w:rsidRDefault="00FB0E62" w:rsidP="00FB0E62">
      <w:pPr>
        <w:pStyle w:val="Odsekzoznamu"/>
        <w:tabs>
          <w:tab w:val="left" w:pos="3825"/>
        </w:tabs>
        <w:ind w:left="4248"/>
        <w:jc w:val="both"/>
        <w:rPr>
          <w:rFonts w:ascii="Arial" w:hAnsi="Arial" w:cs="Arial"/>
        </w:rPr>
      </w:pPr>
      <w:r w:rsidRPr="00FB0E62">
        <w:rPr>
          <w:rFonts w:ascii="Arial" w:hAnsi="Arial" w:cs="Arial"/>
        </w:rPr>
        <w:t xml:space="preserve">Navrhuje sa úprava splnomocňovacieho ustanovenia – zrušenie splnomocnenia pre výpočet faktorov primárnej energie a účinného CZT a ich presun do splnomocňovacieho ustanovenia v čl. III, t.j. v zákone č. 657/2004 o tepelnej energetike. </w:t>
      </w:r>
    </w:p>
    <w:p w:rsidR="00FB0E62" w:rsidRPr="00FB0E62" w:rsidRDefault="00FB0E62" w:rsidP="00FB0E62">
      <w:pPr>
        <w:pStyle w:val="Odsekzoznamu"/>
        <w:tabs>
          <w:tab w:val="left" w:pos="3825"/>
        </w:tabs>
        <w:ind w:left="360"/>
        <w:jc w:val="both"/>
        <w:rPr>
          <w:rFonts w:ascii="Arial" w:hAnsi="Arial" w:cs="Arial"/>
        </w:rPr>
      </w:pPr>
    </w:p>
    <w:p w:rsidR="00FB0E62" w:rsidRPr="00FB0E62" w:rsidRDefault="00FB0E62" w:rsidP="00FB0E62">
      <w:pPr>
        <w:pStyle w:val="Odsekzoznamu"/>
        <w:numPr>
          <w:ilvl w:val="0"/>
          <w:numId w:val="6"/>
        </w:numPr>
        <w:autoSpaceDE w:val="0"/>
        <w:autoSpaceDN w:val="0"/>
        <w:adjustRightInd w:val="0"/>
        <w:jc w:val="both"/>
        <w:rPr>
          <w:rFonts w:ascii="Arial" w:hAnsi="Arial" w:cs="Arial"/>
        </w:rPr>
      </w:pPr>
      <w:r w:rsidRPr="00FB0E62">
        <w:rPr>
          <w:rFonts w:ascii="Arial" w:hAnsi="Arial" w:cs="Arial"/>
        </w:rPr>
        <w:t>7. V čl. I § 31 ods. 2 sa slová „návrhu obnovy budovy podľa § 10 ods. 3 písm. c) prvého bodu“ nahrádzajú slovami „pláne obnovy podľa § 10 ods. 1“.</w:t>
      </w:r>
    </w:p>
    <w:p w:rsidR="00FB0E62" w:rsidRPr="00FB0E62" w:rsidRDefault="00FB0E62" w:rsidP="00FB0E62">
      <w:pPr>
        <w:pStyle w:val="Odsekzoznamu"/>
        <w:tabs>
          <w:tab w:val="left" w:pos="3825"/>
        </w:tabs>
        <w:ind w:left="360"/>
        <w:jc w:val="both"/>
        <w:rPr>
          <w:rFonts w:ascii="Arial" w:hAnsi="Arial" w:cs="Arial"/>
        </w:rPr>
      </w:pPr>
    </w:p>
    <w:p w:rsidR="00FB0E62" w:rsidRPr="00FB0E62" w:rsidRDefault="00FB0E62" w:rsidP="00FB0E62">
      <w:pPr>
        <w:pStyle w:val="Odsekzoznamu"/>
        <w:tabs>
          <w:tab w:val="left" w:pos="3825"/>
        </w:tabs>
        <w:ind w:left="4248"/>
        <w:jc w:val="both"/>
        <w:rPr>
          <w:rFonts w:ascii="Arial" w:hAnsi="Arial" w:cs="Arial"/>
        </w:rPr>
      </w:pPr>
      <w:r w:rsidRPr="00FB0E62">
        <w:rPr>
          <w:rFonts w:ascii="Arial" w:hAnsi="Arial" w:cs="Arial"/>
        </w:rPr>
        <w:t xml:space="preserve">Navrhuje sa úprava splnomocňovacieho ustanovenia tak, aby bolo možné vypracovať vykonávací predpis pre prípravu celého plánu obnovy relevantných budov, a nie iba jednej jeho časti. </w:t>
      </w:r>
    </w:p>
    <w:p w:rsidR="00FB0E62" w:rsidRPr="00FB0E62" w:rsidRDefault="00FB0E62" w:rsidP="00FB0E62">
      <w:pPr>
        <w:pStyle w:val="Odsekzoznamu"/>
        <w:tabs>
          <w:tab w:val="left" w:pos="3825"/>
        </w:tabs>
        <w:ind w:left="360"/>
        <w:jc w:val="both"/>
        <w:rPr>
          <w:rFonts w:ascii="Arial" w:hAnsi="Arial" w:cs="Arial"/>
        </w:rPr>
      </w:pPr>
    </w:p>
    <w:p w:rsidR="001617FA" w:rsidRPr="001617FA" w:rsidRDefault="001617FA" w:rsidP="001617FA">
      <w:pPr>
        <w:pStyle w:val="Odsekzoznamu"/>
        <w:numPr>
          <w:ilvl w:val="0"/>
          <w:numId w:val="6"/>
        </w:numPr>
        <w:tabs>
          <w:tab w:val="left" w:pos="3825"/>
        </w:tabs>
        <w:jc w:val="both"/>
        <w:rPr>
          <w:rFonts w:ascii="Arial" w:hAnsi="Arial" w:cs="Arial"/>
        </w:rPr>
      </w:pPr>
      <w:r w:rsidRPr="001617FA">
        <w:rPr>
          <w:rFonts w:ascii="Arial" w:hAnsi="Arial" w:cs="Arial"/>
          <w:bCs/>
        </w:rPr>
        <w:t>V čl. I </w:t>
      </w:r>
      <w:r w:rsidRPr="001617FA">
        <w:rPr>
          <w:rFonts w:ascii="Arial" w:hAnsi="Arial" w:cs="Arial"/>
        </w:rPr>
        <w:t>sa slová „veľký podnikateľ“ vo všetkých tvaroch v celom texte nahrádzajú slovami „veľký podnik“ v príslušnom tvare.</w:t>
      </w:r>
    </w:p>
    <w:p w:rsidR="001617FA" w:rsidRPr="001617FA" w:rsidRDefault="001617FA" w:rsidP="001617FA">
      <w:pPr>
        <w:pStyle w:val="Odsekzoznamu"/>
        <w:tabs>
          <w:tab w:val="left" w:pos="4536"/>
        </w:tabs>
        <w:ind w:left="360"/>
        <w:jc w:val="both"/>
        <w:rPr>
          <w:rFonts w:ascii="Arial" w:hAnsi="Arial" w:cs="Arial"/>
        </w:rPr>
      </w:pPr>
    </w:p>
    <w:p w:rsidR="001617FA" w:rsidRPr="001617FA" w:rsidRDefault="001617FA" w:rsidP="001617FA">
      <w:pPr>
        <w:pStyle w:val="Odsekzoznamu"/>
        <w:tabs>
          <w:tab w:val="left" w:pos="4536"/>
        </w:tabs>
        <w:ind w:left="4248"/>
        <w:jc w:val="both"/>
        <w:rPr>
          <w:rFonts w:ascii="Arial" w:hAnsi="Arial" w:cs="Arial"/>
          <w:bCs/>
        </w:rPr>
      </w:pPr>
      <w:r w:rsidRPr="001617FA">
        <w:rPr>
          <w:rFonts w:ascii="Arial" w:hAnsi="Arial" w:cs="Arial"/>
        </w:rPr>
        <w:t>Navrhuje</w:t>
      </w:r>
      <w:r w:rsidR="00467D8F">
        <w:rPr>
          <w:rFonts w:ascii="Arial" w:hAnsi="Arial" w:cs="Arial"/>
        </w:rPr>
        <w:t xml:space="preserve"> sa</w:t>
      </w:r>
      <w:r w:rsidRPr="001617FA">
        <w:rPr>
          <w:rFonts w:ascii="Arial" w:hAnsi="Arial" w:cs="Arial"/>
        </w:rPr>
        <w:t xml:space="preserve"> terminologické zjednotenie návrhu zákona s článkom 2 </w:t>
      </w:r>
      <w:r w:rsidRPr="001617FA">
        <w:rPr>
          <w:rFonts w:ascii="Arial" w:hAnsi="Arial" w:cs="Arial"/>
          <w:bCs/>
        </w:rPr>
        <w:t>prílohy č.</w:t>
      </w:r>
      <w:r w:rsidRPr="001617FA">
        <w:rPr>
          <w:rFonts w:ascii="Arial" w:hAnsi="Arial" w:cs="Arial"/>
        </w:rPr>
        <w:t xml:space="preserve"> I k nariadeniu Komisie (EÚ) 651/2014.</w:t>
      </w:r>
    </w:p>
    <w:p w:rsidR="001617FA" w:rsidRDefault="001617FA" w:rsidP="001617FA">
      <w:pPr>
        <w:pStyle w:val="Odsekzoznamu"/>
        <w:spacing w:after="200" w:line="360" w:lineRule="auto"/>
        <w:ind w:left="360"/>
        <w:contextualSpacing/>
        <w:jc w:val="both"/>
        <w:rPr>
          <w:rFonts w:ascii="Arial" w:hAnsi="Arial" w:cs="Arial"/>
        </w:rPr>
      </w:pPr>
    </w:p>
    <w:p w:rsidR="00631A96" w:rsidRPr="00631A96" w:rsidRDefault="00631A96" w:rsidP="00631A96">
      <w:pPr>
        <w:pStyle w:val="Odsekzoznamu"/>
        <w:numPr>
          <w:ilvl w:val="0"/>
          <w:numId w:val="6"/>
        </w:numPr>
        <w:spacing w:after="200" w:line="360" w:lineRule="auto"/>
        <w:contextualSpacing/>
        <w:jc w:val="both"/>
        <w:rPr>
          <w:rFonts w:ascii="Arial" w:hAnsi="Arial" w:cs="Arial"/>
        </w:rPr>
      </w:pPr>
      <w:r w:rsidRPr="00631A96">
        <w:rPr>
          <w:rFonts w:ascii="Arial" w:hAnsi="Arial" w:cs="Arial"/>
        </w:rPr>
        <w:t>V čl. II úvodná veta k novelizačnému bodu 2 znie:</w:t>
      </w:r>
    </w:p>
    <w:p w:rsidR="00631A96" w:rsidRPr="00631A96" w:rsidRDefault="00631A96" w:rsidP="001D6C7D">
      <w:pPr>
        <w:pStyle w:val="Odsekzoznamu"/>
        <w:ind w:left="346"/>
        <w:jc w:val="both"/>
        <w:rPr>
          <w:rFonts w:ascii="Arial" w:hAnsi="Arial" w:cs="Arial"/>
        </w:rPr>
      </w:pPr>
      <w:r w:rsidRPr="00631A96">
        <w:rPr>
          <w:rFonts w:ascii="Arial" w:hAnsi="Arial" w:cs="Arial"/>
        </w:rPr>
        <w:lastRenderedPageBreak/>
        <w:t>„2. V prílohe č. 2 – Viazané živnosti v skupine 213 – Stavebníctvo sa za živnosť s poradovým číslom 15 vkladá živnosť s poradovým číslom 15a, ktorá znie:“.</w:t>
      </w:r>
    </w:p>
    <w:p w:rsidR="00631A96" w:rsidRPr="00631A96" w:rsidRDefault="00631A96" w:rsidP="00631A96">
      <w:pPr>
        <w:pStyle w:val="Odsekzoznamu"/>
        <w:spacing w:line="360" w:lineRule="auto"/>
        <w:ind w:left="348"/>
        <w:jc w:val="both"/>
        <w:rPr>
          <w:rFonts w:ascii="Arial" w:hAnsi="Arial" w:cs="Arial"/>
        </w:rPr>
      </w:pPr>
    </w:p>
    <w:p w:rsidR="00631A96" w:rsidRPr="00631A96" w:rsidRDefault="00631A96" w:rsidP="00631A96">
      <w:pPr>
        <w:pStyle w:val="Odsekzoznamu"/>
        <w:spacing w:line="360" w:lineRule="auto"/>
        <w:ind w:left="348"/>
        <w:jc w:val="both"/>
        <w:rPr>
          <w:rFonts w:ascii="Arial" w:hAnsi="Arial" w:cs="Arial"/>
        </w:rPr>
      </w:pPr>
      <w:r w:rsidRPr="00631A96">
        <w:rPr>
          <w:rFonts w:ascii="Arial" w:hAnsi="Arial" w:cs="Arial"/>
        </w:rPr>
        <w:t>Zároveň sa v tabuľke v časti poradové číslo živnosti číslo „92“ nahrádza číslom „15a“.</w:t>
      </w:r>
    </w:p>
    <w:p w:rsidR="00631A96" w:rsidRPr="00631A96" w:rsidRDefault="00631A96" w:rsidP="00631A96">
      <w:pPr>
        <w:ind w:left="4035"/>
        <w:jc w:val="both"/>
        <w:rPr>
          <w:rFonts w:ascii="Arial" w:eastAsia="Calibri" w:hAnsi="Arial" w:cs="Arial"/>
        </w:rPr>
      </w:pPr>
      <w:r w:rsidRPr="00631A96">
        <w:rPr>
          <w:rFonts w:ascii="Arial" w:eastAsia="Calibri" w:hAnsi="Arial" w:cs="Arial"/>
        </w:rPr>
        <w:t>Ide o úpravu správneho číslovania živnosti v skupine viazaných živností vzhľadom na platné znenie živnostenského zákona.</w:t>
      </w:r>
    </w:p>
    <w:p w:rsidR="00631A96" w:rsidRPr="00631A96" w:rsidRDefault="00631A96" w:rsidP="00631A96">
      <w:pPr>
        <w:spacing w:line="360" w:lineRule="auto"/>
        <w:rPr>
          <w:rFonts w:ascii="Arial" w:hAnsi="Arial" w:cs="Arial"/>
        </w:rPr>
      </w:pPr>
    </w:p>
    <w:p w:rsidR="00FB0E62" w:rsidRPr="00FB0E62" w:rsidRDefault="00FB0E62" w:rsidP="00FB0E62">
      <w:pPr>
        <w:pStyle w:val="Odsekzoznamu"/>
        <w:numPr>
          <w:ilvl w:val="0"/>
          <w:numId w:val="6"/>
        </w:numPr>
        <w:autoSpaceDE w:val="0"/>
        <w:autoSpaceDN w:val="0"/>
        <w:adjustRightInd w:val="0"/>
        <w:jc w:val="both"/>
        <w:rPr>
          <w:rFonts w:ascii="Arial" w:hAnsi="Arial" w:cs="Arial"/>
        </w:rPr>
      </w:pPr>
      <w:r w:rsidRPr="00FB0E62">
        <w:rPr>
          <w:rFonts w:ascii="Arial" w:hAnsi="Arial" w:cs="Arial"/>
        </w:rPr>
        <w:t>V čl. III sa za 1. bod vkladá nový 2. bod, ktorý znie:</w:t>
      </w:r>
    </w:p>
    <w:p w:rsidR="00FB0E62" w:rsidRPr="00FB0E62" w:rsidRDefault="00FB0E62" w:rsidP="00FB0E62">
      <w:pPr>
        <w:pStyle w:val="Odsekzoznamu"/>
        <w:ind w:left="360"/>
        <w:jc w:val="both"/>
        <w:rPr>
          <w:rFonts w:ascii="Arial" w:hAnsi="Arial" w:cs="Arial"/>
        </w:rPr>
      </w:pPr>
      <w:r w:rsidRPr="00FB0E62">
        <w:rPr>
          <w:rFonts w:ascii="Arial" w:hAnsi="Arial" w:cs="Arial"/>
        </w:rPr>
        <w:t xml:space="preserve">„2. V § 2 písm. s) sa na konci pripájajú tieto slová: „alebo dodávateľ, ktorý dodané teplo rozpočítava konečným spotrebiteľom“.“. </w:t>
      </w:r>
    </w:p>
    <w:p w:rsidR="00FB0E62" w:rsidRPr="00FB0E62" w:rsidRDefault="00FB0E62" w:rsidP="00FB0E62">
      <w:pPr>
        <w:pStyle w:val="Odsekzoznamu"/>
        <w:ind w:left="360"/>
        <w:jc w:val="both"/>
        <w:rPr>
          <w:rFonts w:ascii="Arial" w:hAnsi="Arial" w:cs="Arial"/>
        </w:rPr>
      </w:pPr>
    </w:p>
    <w:p w:rsidR="00FB0E62" w:rsidRPr="00FB0E62" w:rsidRDefault="00FB0E62" w:rsidP="00FB0E62">
      <w:pPr>
        <w:pStyle w:val="Odsekzoznamu"/>
        <w:ind w:left="360"/>
        <w:rPr>
          <w:rFonts w:ascii="Arial" w:hAnsi="Arial" w:cs="Arial"/>
        </w:rPr>
      </w:pPr>
      <w:r w:rsidRPr="00FB0E62">
        <w:rPr>
          <w:rFonts w:ascii="Arial" w:hAnsi="Arial" w:cs="Arial"/>
        </w:rPr>
        <w:t>Doterajšie novelizačné body sa primerane prečíslujú.</w:t>
      </w:r>
    </w:p>
    <w:p w:rsidR="00FB0E62" w:rsidRPr="00FB0E62" w:rsidRDefault="00FB0E62" w:rsidP="00FB0E62">
      <w:pPr>
        <w:pStyle w:val="Odsekzoznamu"/>
        <w:ind w:left="360"/>
        <w:jc w:val="both"/>
        <w:rPr>
          <w:rFonts w:ascii="Arial" w:hAnsi="Arial" w:cs="Arial"/>
        </w:rPr>
      </w:pPr>
    </w:p>
    <w:p w:rsidR="00FB0E62" w:rsidRDefault="00FB0E62" w:rsidP="00111E20">
      <w:pPr>
        <w:pStyle w:val="Odsekzoznamu"/>
        <w:tabs>
          <w:tab w:val="left" w:pos="3825"/>
        </w:tabs>
        <w:ind w:left="3969"/>
        <w:jc w:val="both"/>
        <w:rPr>
          <w:rFonts w:ascii="Arial" w:hAnsi="Arial" w:cs="Arial"/>
        </w:rPr>
      </w:pPr>
      <w:r w:rsidRPr="00FB0E62">
        <w:rPr>
          <w:rFonts w:ascii="Arial" w:hAnsi="Arial" w:cs="Arial"/>
        </w:rPr>
        <w:t>Rozširuje sa definícia koncového odberateľa z dôvodu ustanovenia rovnakých podmienok pre konečných spotrebiteľov aj v prípade, že dodané teplo im rozpočítava priamo dodávateľ tepla.</w:t>
      </w:r>
    </w:p>
    <w:p w:rsidR="00111E20" w:rsidRPr="00FB0E62" w:rsidRDefault="00111E20" w:rsidP="00111E20">
      <w:pPr>
        <w:pStyle w:val="Odsekzoznamu"/>
        <w:tabs>
          <w:tab w:val="left" w:pos="3825"/>
        </w:tabs>
        <w:ind w:left="3969"/>
        <w:jc w:val="both"/>
        <w:rPr>
          <w:rFonts w:ascii="Arial" w:hAnsi="Arial" w:cs="Arial"/>
        </w:rPr>
      </w:pPr>
    </w:p>
    <w:p w:rsidR="00FB0E62" w:rsidRPr="00FB0E62" w:rsidRDefault="00FB0E62" w:rsidP="00FB0E62">
      <w:pPr>
        <w:pStyle w:val="Odsekzoznamu"/>
        <w:numPr>
          <w:ilvl w:val="0"/>
          <w:numId w:val="6"/>
        </w:numPr>
        <w:autoSpaceDE w:val="0"/>
        <w:autoSpaceDN w:val="0"/>
        <w:adjustRightInd w:val="0"/>
        <w:jc w:val="both"/>
        <w:rPr>
          <w:rFonts w:ascii="Arial" w:hAnsi="Arial" w:cs="Arial"/>
        </w:rPr>
      </w:pPr>
      <w:r w:rsidRPr="00FB0E62">
        <w:rPr>
          <w:rFonts w:ascii="Arial" w:hAnsi="Arial" w:cs="Arial"/>
        </w:rPr>
        <w:t>V čl. III sa za doterajší 14. bod vkladá nový 15. až 19. bod, ktoré znejú:</w:t>
      </w:r>
    </w:p>
    <w:p w:rsidR="00FB0E62" w:rsidRPr="00FB0E62" w:rsidRDefault="00FB0E62" w:rsidP="00111E20">
      <w:pPr>
        <w:pStyle w:val="Odsekzoznamu"/>
        <w:autoSpaceDE w:val="0"/>
        <w:autoSpaceDN w:val="0"/>
        <w:adjustRightInd w:val="0"/>
        <w:ind w:left="360"/>
        <w:jc w:val="both"/>
        <w:rPr>
          <w:rFonts w:ascii="Arial" w:hAnsi="Arial" w:cs="Arial"/>
        </w:rPr>
      </w:pPr>
    </w:p>
    <w:p w:rsidR="00FB0E62" w:rsidRPr="00FB0E62" w:rsidRDefault="00FB0E62" w:rsidP="00111E20">
      <w:pPr>
        <w:pStyle w:val="Odsekzoznamu"/>
        <w:autoSpaceDE w:val="0"/>
        <w:autoSpaceDN w:val="0"/>
        <w:adjustRightInd w:val="0"/>
        <w:ind w:left="360"/>
        <w:jc w:val="both"/>
        <w:rPr>
          <w:rFonts w:ascii="Arial" w:hAnsi="Arial" w:cs="Arial"/>
        </w:rPr>
      </w:pPr>
      <w:r w:rsidRPr="00FB0E62">
        <w:rPr>
          <w:rFonts w:ascii="Arial" w:hAnsi="Arial" w:cs="Arial"/>
        </w:rPr>
        <w:t>„15. V § 25 sa odsek 2 dopĺňa písmenom d), ktoré znie:</w:t>
      </w:r>
    </w:p>
    <w:p w:rsidR="00FB0E62" w:rsidRPr="00FB0E62" w:rsidRDefault="00FB0E62" w:rsidP="00111E20">
      <w:pPr>
        <w:pStyle w:val="Odsekzoznamu"/>
        <w:autoSpaceDE w:val="0"/>
        <w:autoSpaceDN w:val="0"/>
        <w:adjustRightInd w:val="0"/>
        <w:ind w:left="360"/>
        <w:jc w:val="both"/>
        <w:rPr>
          <w:rFonts w:ascii="Arial" w:hAnsi="Arial" w:cs="Arial"/>
        </w:rPr>
      </w:pPr>
      <w:r w:rsidRPr="00FB0E62">
        <w:rPr>
          <w:rFonts w:ascii="Arial" w:hAnsi="Arial" w:cs="Arial"/>
        </w:rPr>
        <w:t>„d) zabezpečiť pri overovaní hospodárnosti podľa písmena c) preukázanie splnenia podmienky účinného centralizovaného zásobovania teplom.“.</w:t>
      </w:r>
    </w:p>
    <w:p w:rsidR="00FB0E62" w:rsidRPr="00FB0E62" w:rsidRDefault="00FB0E62" w:rsidP="00111E20">
      <w:pPr>
        <w:pStyle w:val="Odsekzoznamu"/>
        <w:autoSpaceDE w:val="0"/>
        <w:autoSpaceDN w:val="0"/>
        <w:adjustRightInd w:val="0"/>
        <w:ind w:left="360"/>
        <w:jc w:val="both"/>
        <w:rPr>
          <w:rFonts w:ascii="Arial" w:hAnsi="Arial" w:cs="Arial"/>
        </w:rPr>
      </w:pPr>
    </w:p>
    <w:p w:rsidR="00FB0E62" w:rsidRPr="00FB0E62" w:rsidRDefault="00FB0E62" w:rsidP="00111E20">
      <w:pPr>
        <w:pStyle w:val="Odsekzoznamu"/>
        <w:autoSpaceDE w:val="0"/>
        <w:autoSpaceDN w:val="0"/>
        <w:adjustRightInd w:val="0"/>
        <w:ind w:left="360"/>
        <w:jc w:val="both"/>
        <w:rPr>
          <w:rFonts w:ascii="Arial" w:hAnsi="Arial" w:cs="Arial"/>
        </w:rPr>
      </w:pPr>
      <w:r w:rsidRPr="00FB0E62">
        <w:rPr>
          <w:rFonts w:ascii="Arial" w:hAnsi="Arial" w:cs="Arial"/>
        </w:rPr>
        <w:t>16. V § 25 ods. 4 sa za slová „písm. c)“ vkladajú slová „a preukázanie splnenia podmienky účinného centralizovaného zásobovania teplom podľa odseku 2 písm. d)“.</w:t>
      </w:r>
    </w:p>
    <w:p w:rsidR="00FB0E62" w:rsidRPr="00FB0E62" w:rsidRDefault="00FB0E62" w:rsidP="00111E20">
      <w:pPr>
        <w:pStyle w:val="Odsekzoznamu"/>
        <w:autoSpaceDE w:val="0"/>
        <w:autoSpaceDN w:val="0"/>
        <w:adjustRightInd w:val="0"/>
        <w:ind w:left="360"/>
        <w:jc w:val="both"/>
        <w:rPr>
          <w:rFonts w:ascii="Arial" w:hAnsi="Arial" w:cs="Arial"/>
        </w:rPr>
      </w:pPr>
    </w:p>
    <w:p w:rsidR="00FB0E62" w:rsidRPr="00FB0E62" w:rsidRDefault="00FB0E62" w:rsidP="00111E20">
      <w:pPr>
        <w:pStyle w:val="Odsekzoznamu"/>
        <w:autoSpaceDE w:val="0"/>
        <w:autoSpaceDN w:val="0"/>
        <w:adjustRightInd w:val="0"/>
        <w:ind w:left="360"/>
        <w:jc w:val="both"/>
        <w:rPr>
          <w:rFonts w:ascii="Arial" w:hAnsi="Arial" w:cs="Arial"/>
        </w:rPr>
      </w:pPr>
      <w:r w:rsidRPr="00FB0E62">
        <w:rPr>
          <w:rFonts w:ascii="Arial" w:hAnsi="Arial" w:cs="Arial"/>
        </w:rPr>
        <w:t>17. V § 25 sa za odsek 4 vkladá nový odsek 5, ktorý znie:</w:t>
      </w:r>
    </w:p>
    <w:p w:rsidR="00FB0E62" w:rsidRPr="00FB0E62" w:rsidRDefault="00FB0E62" w:rsidP="00111E20">
      <w:pPr>
        <w:pStyle w:val="Odsekzoznamu"/>
        <w:autoSpaceDE w:val="0"/>
        <w:autoSpaceDN w:val="0"/>
        <w:adjustRightInd w:val="0"/>
        <w:ind w:left="360"/>
        <w:jc w:val="both"/>
        <w:rPr>
          <w:rFonts w:ascii="Arial" w:hAnsi="Arial" w:cs="Arial"/>
        </w:rPr>
      </w:pPr>
      <w:r w:rsidRPr="00FB0E62">
        <w:rPr>
          <w:rFonts w:ascii="Arial" w:hAnsi="Arial" w:cs="Arial"/>
        </w:rPr>
        <w:t>„(5) Výrobca tepla a dodávateľ sú povinní na vyžiadanie osoby odborne spôsobilej na vypracovanie energetického certifikátu</w:t>
      </w:r>
      <w:r w:rsidRPr="00FB0E62">
        <w:rPr>
          <w:rFonts w:ascii="Arial" w:hAnsi="Arial" w:cs="Arial"/>
          <w:vertAlign w:val="superscript"/>
        </w:rPr>
        <w:t>16a</w:t>
      </w:r>
      <w:r w:rsidRPr="00FB0E62">
        <w:rPr>
          <w:rFonts w:ascii="Arial" w:hAnsi="Arial" w:cs="Arial"/>
        </w:rPr>
        <w:t>) určiť faktor primárnej energie systému centralizovaného zásobovania teplom na účel zatriedenia budov do energetických tried podľa osobitného predpisu</w:t>
      </w:r>
      <w:r w:rsidRPr="00FB0E62">
        <w:rPr>
          <w:rFonts w:ascii="Arial" w:hAnsi="Arial" w:cs="Arial"/>
          <w:vertAlign w:val="superscript"/>
        </w:rPr>
        <w:t>16b</w:t>
      </w:r>
      <w:r w:rsidRPr="00FB0E62">
        <w:rPr>
          <w:rFonts w:ascii="Arial" w:hAnsi="Arial" w:cs="Arial"/>
        </w:rPr>
        <w:t>) a oznámiť ho žiadateľovi do 15 dní od doručenia žiadosti.“.</w:t>
      </w:r>
    </w:p>
    <w:p w:rsidR="00FB0E62" w:rsidRPr="00FB0E62" w:rsidRDefault="00FB0E62" w:rsidP="00111E20">
      <w:pPr>
        <w:pStyle w:val="Odsekzoznamu"/>
        <w:autoSpaceDE w:val="0"/>
        <w:autoSpaceDN w:val="0"/>
        <w:adjustRightInd w:val="0"/>
        <w:ind w:left="360"/>
        <w:rPr>
          <w:rFonts w:ascii="Arial" w:hAnsi="Arial" w:cs="Arial"/>
        </w:rPr>
      </w:pPr>
    </w:p>
    <w:p w:rsidR="00FB0E62" w:rsidRPr="00FB0E62" w:rsidRDefault="00FB0E62" w:rsidP="00111E20">
      <w:pPr>
        <w:pStyle w:val="Odsekzoznamu"/>
        <w:autoSpaceDE w:val="0"/>
        <w:autoSpaceDN w:val="0"/>
        <w:adjustRightInd w:val="0"/>
        <w:ind w:left="360"/>
        <w:rPr>
          <w:rFonts w:ascii="Arial" w:hAnsi="Arial" w:cs="Arial"/>
        </w:rPr>
      </w:pPr>
      <w:r w:rsidRPr="00FB0E62">
        <w:rPr>
          <w:rFonts w:ascii="Arial" w:hAnsi="Arial" w:cs="Arial"/>
        </w:rPr>
        <w:t>Doterajší odsek 5 sa označuje ako odsek 6.</w:t>
      </w:r>
    </w:p>
    <w:p w:rsidR="00FB0E62" w:rsidRPr="00FB0E62" w:rsidRDefault="00FB0E62" w:rsidP="00111E20">
      <w:pPr>
        <w:pStyle w:val="Odsekzoznamu"/>
        <w:tabs>
          <w:tab w:val="left" w:pos="3825"/>
        </w:tabs>
        <w:ind w:left="360"/>
        <w:jc w:val="both"/>
        <w:rPr>
          <w:rFonts w:ascii="Arial" w:hAnsi="Arial" w:cs="Arial"/>
        </w:rPr>
      </w:pPr>
    </w:p>
    <w:p w:rsidR="00FB0E62" w:rsidRPr="00FB0E62" w:rsidRDefault="00FB0E62" w:rsidP="00111E20">
      <w:pPr>
        <w:pStyle w:val="Odsekzoznamu"/>
        <w:tabs>
          <w:tab w:val="left" w:pos="3825"/>
        </w:tabs>
        <w:ind w:left="360"/>
        <w:jc w:val="both"/>
        <w:rPr>
          <w:rFonts w:ascii="Arial" w:hAnsi="Arial" w:cs="Arial"/>
        </w:rPr>
      </w:pPr>
      <w:r w:rsidRPr="00FB0E62">
        <w:rPr>
          <w:rFonts w:ascii="Arial" w:hAnsi="Arial" w:cs="Arial"/>
        </w:rPr>
        <w:t>Poznámky pod čiarou k odkazu 16a a 16b znejú:</w:t>
      </w:r>
    </w:p>
    <w:p w:rsidR="00FB0E62" w:rsidRPr="00FB0E62" w:rsidRDefault="00FB0E62" w:rsidP="00111E20">
      <w:pPr>
        <w:pStyle w:val="Odsekzoznamu"/>
        <w:tabs>
          <w:tab w:val="left" w:pos="3825"/>
        </w:tabs>
        <w:ind w:left="360"/>
        <w:jc w:val="both"/>
        <w:rPr>
          <w:rFonts w:ascii="Arial" w:hAnsi="Arial" w:cs="Arial"/>
        </w:rPr>
      </w:pPr>
      <w:r w:rsidRPr="00FB0E62">
        <w:rPr>
          <w:rFonts w:ascii="Arial" w:hAnsi="Arial" w:cs="Arial"/>
        </w:rPr>
        <w:t>„</w:t>
      </w:r>
      <w:r w:rsidRPr="00FB0E62">
        <w:rPr>
          <w:rFonts w:ascii="Arial" w:hAnsi="Arial" w:cs="Arial"/>
          <w:vertAlign w:val="superscript"/>
        </w:rPr>
        <w:t>16a</w:t>
      </w:r>
      <w:r w:rsidRPr="00FB0E62">
        <w:rPr>
          <w:rFonts w:ascii="Arial" w:hAnsi="Arial" w:cs="Arial"/>
        </w:rPr>
        <w:t>) § 6 zákona č. 555/2005 Z. z. v znení zákona č.  300/2012 Z. z.</w:t>
      </w:r>
    </w:p>
    <w:p w:rsidR="00FB0E62" w:rsidRPr="00FB0E62" w:rsidRDefault="00FB0E62" w:rsidP="00111E20">
      <w:pPr>
        <w:pStyle w:val="Odsekzoznamu"/>
        <w:tabs>
          <w:tab w:val="left" w:pos="3825"/>
        </w:tabs>
        <w:ind w:left="360"/>
        <w:jc w:val="both"/>
        <w:rPr>
          <w:rFonts w:ascii="Arial" w:hAnsi="Arial" w:cs="Arial"/>
        </w:rPr>
      </w:pPr>
      <w:r w:rsidRPr="00FB0E62">
        <w:rPr>
          <w:rFonts w:ascii="Arial" w:hAnsi="Arial" w:cs="Arial"/>
          <w:vertAlign w:val="superscript"/>
        </w:rPr>
        <w:t>16b</w:t>
      </w:r>
      <w:r w:rsidRPr="00FB0E62">
        <w:rPr>
          <w:rFonts w:ascii="Arial" w:hAnsi="Arial" w:cs="Arial"/>
        </w:rPr>
        <w:t>) § 3 ods. 7 zákona č. 555/2005 Z. z. v znení zákona č.  300/2012 Z. z.“.</w:t>
      </w:r>
    </w:p>
    <w:p w:rsidR="00FB0E62" w:rsidRPr="00FB0E62" w:rsidRDefault="00FB0E62" w:rsidP="00111E20">
      <w:pPr>
        <w:pStyle w:val="Odsekzoznamu"/>
        <w:autoSpaceDE w:val="0"/>
        <w:autoSpaceDN w:val="0"/>
        <w:adjustRightInd w:val="0"/>
        <w:ind w:left="360"/>
        <w:jc w:val="both"/>
        <w:rPr>
          <w:rFonts w:ascii="Arial" w:hAnsi="Arial" w:cs="Arial"/>
        </w:rPr>
      </w:pPr>
    </w:p>
    <w:p w:rsidR="00FB0E62" w:rsidRPr="00FB0E62" w:rsidRDefault="00FB0E62" w:rsidP="00111E20">
      <w:pPr>
        <w:pStyle w:val="Odsekzoznamu"/>
        <w:autoSpaceDE w:val="0"/>
        <w:autoSpaceDN w:val="0"/>
        <w:adjustRightInd w:val="0"/>
        <w:ind w:left="360"/>
        <w:jc w:val="both"/>
        <w:rPr>
          <w:rFonts w:ascii="Arial" w:hAnsi="Arial" w:cs="Arial"/>
        </w:rPr>
      </w:pPr>
      <w:r w:rsidRPr="00FB0E62">
        <w:rPr>
          <w:rFonts w:ascii="Arial" w:hAnsi="Arial" w:cs="Arial"/>
        </w:rPr>
        <w:t>18. V § 25 ods. 6 sa za slová „overovania hospodárnosti prevádzky sústavy tepelných zariadení“ vkladá čiarka a slová „postup pri výpočte preukazujúcom splnenie podmienky účinného centralizovaného zásobovania teplom“.</w:t>
      </w:r>
    </w:p>
    <w:p w:rsidR="00FB0E62" w:rsidRPr="00FB0E62" w:rsidRDefault="00FB0E62" w:rsidP="00111E20">
      <w:pPr>
        <w:pStyle w:val="Odsekzoznamu"/>
        <w:ind w:left="360"/>
        <w:jc w:val="both"/>
        <w:rPr>
          <w:rFonts w:ascii="Arial" w:hAnsi="Arial" w:cs="Arial"/>
        </w:rPr>
      </w:pPr>
      <w:r w:rsidRPr="00FB0E62">
        <w:rPr>
          <w:rFonts w:ascii="Arial" w:hAnsi="Arial" w:cs="Arial"/>
        </w:rPr>
        <w:t xml:space="preserve">19.  § 25 sa dopĺňa odsekom 7, ktorý znie: </w:t>
      </w:r>
    </w:p>
    <w:p w:rsidR="00FB0E62" w:rsidRPr="00FB0E62" w:rsidRDefault="00FB0E62" w:rsidP="00111E20">
      <w:pPr>
        <w:pStyle w:val="Odsekzoznamu"/>
        <w:ind w:left="360"/>
        <w:jc w:val="both"/>
        <w:rPr>
          <w:rFonts w:ascii="Arial" w:hAnsi="Arial" w:cs="Arial"/>
        </w:rPr>
      </w:pPr>
      <w:r w:rsidRPr="00FB0E62">
        <w:rPr>
          <w:rFonts w:ascii="Arial" w:hAnsi="Arial" w:cs="Arial"/>
        </w:rPr>
        <w:lastRenderedPageBreak/>
        <w:t>„(7) Postup pri výpočte faktora primárnej energie systému centralizovaného zásobovania teplom ustanoví všeobecne záväzný právny predpis, ktorý vydá ministerstvo.“.“.</w:t>
      </w:r>
    </w:p>
    <w:p w:rsidR="00FB0E62" w:rsidRPr="00FB0E62" w:rsidRDefault="00FB0E62" w:rsidP="00111E20">
      <w:pPr>
        <w:pStyle w:val="Odsekzoznamu"/>
        <w:ind w:left="360"/>
        <w:rPr>
          <w:rFonts w:ascii="Arial" w:hAnsi="Arial" w:cs="Arial"/>
        </w:rPr>
      </w:pPr>
    </w:p>
    <w:p w:rsidR="00FB0E62" w:rsidRPr="00FB0E62" w:rsidRDefault="00FB0E62" w:rsidP="00111E20">
      <w:pPr>
        <w:pStyle w:val="Odsekzoznamu"/>
        <w:ind w:left="360"/>
        <w:rPr>
          <w:rFonts w:ascii="Arial" w:hAnsi="Arial" w:cs="Arial"/>
        </w:rPr>
      </w:pPr>
      <w:r w:rsidRPr="00FB0E62">
        <w:rPr>
          <w:rFonts w:ascii="Arial" w:hAnsi="Arial" w:cs="Arial"/>
        </w:rPr>
        <w:t>Doterajšie novelizačné body sa primerane prečíslujú.</w:t>
      </w:r>
    </w:p>
    <w:p w:rsidR="00FB0E62" w:rsidRPr="00FB0E62" w:rsidRDefault="00FB0E62" w:rsidP="00111E20">
      <w:pPr>
        <w:pStyle w:val="Odsekzoznamu"/>
        <w:autoSpaceDE w:val="0"/>
        <w:autoSpaceDN w:val="0"/>
        <w:adjustRightInd w:val="0"/>
        <w:ind w:left="360"/>
        <w:jc w:val="both"/>
        <w:rPr>
          <w:rFonts w:ascii="Arial" w:hAnsi="Arial" w:cs="Arial"/>
        </w:rPr>
      </w:pPr>
    </w:p>
    <w:p w:rsidR="00FB0E62" w:rsidRPr="00FB0E62" w:rsidRDefault="00FB0E62" w:rsidP="00111E20">
      <w:pPr>
        <w:pStyle w:val="Odsekzoznamu"/>
        <w:tabs>
          <w:tab w:val="left" w:pos="3825"/>
        </w:tabs>
        <w:ind w:left="3825"/>
        <w:jc w:val="both"/>
        <w:rPr>
          <w:rFonts w:ascii="Arial" w:hAnsi="Arial" w:cs="Arial"/>
        </w:rPr>
      </w:pPr>
      <w:r w:rsidRPr="00FB0E62">
        <w:rPr>
          <w:rFonts w:ascii="Arial" w:hAnsi="Arial" w:cs="Arial"/>
        </w:rPr>
        <w:t>V doterajšom znení návrhu zákona je stanovená povinnosť pre veľkého podnikateľa vykonať prvýkrát energetický audit do 5. decembra 2015. Navrhuje sa oddelenie výpočtu faktora primárnej energie a stanovenie účinného CZT od vykonania energetického auditu. Dôvodom je oddelenie týchto požiadaviek ako požiadaviek verejného záujmu a pokrytie všetkých výrobcov, resp. dodávateľov tepla. V súčasnosti nie je akreditovaná žiadna osoba pre ISO 50001 a pre ISO 14001 je akreditovaných iba 22 osôb, z ktorých iba dve osoby sú zapísané v zozname energetických audítorov. Z tohto dôvodu nie je požadované stanovenie faktorov primárnej energie a určenie účinného CZT do 31. decembra 2015 možné vykonať u všetkých osôb s povolením na výrobu a rozvod tepla, ktorých je k 30. septembru 2014 evidovaných celkovo 347. Tieto body sú po úprave presunuté do článku č. III – novely zákona č. 657/2004 o tepelnej energetike.</w:t>
      </w:r>
    </w:p>
    <w:p w:rsidR="00FB0E62" w:rsidRPr="00FB0E62" w:rsidRDefault="00FB0E62" w:rsidP="00111E20">
      <w:pPr>
        <w:pStyle w:val="Odsekzoznamu"/>
        <w:tabs>
          <w:tab w:val="left" w:pos="3825"/>
        </w:tabs>
        <w:ind w:left="360"/>
        <w:jc w:val="both"/>
        <w:rPr>
          <w:rFonts w:ascii="Arial" w:hAnsi="Arial" w:cs="Arial"/>
        </w:rPr>
      </w:pPr>
    </w:p>
    <w:p w:rsidR="00FB0E62" w:rsidRPr="00FB0E62" w:rsidRDefault="00FB0E62" w:rsidP="00111E20">
      <w:pPr>
        <w:pStyle w:val="Odsekzoznamu"/>
        <w:tabs>
          <w:tab w:val="left" w:pos="3825"/>
        </w:tabs>
        <w:ind w:left="3825"/>
        <w:jc w:val="both"/>
        <w:rPr>
          <w:rFonts w:ascii="Arial" w:hAnsi="Arial" w:cs="Arial"/>
        </w:rPr>
      </w:pPr>
      <w:r w:rsidRPr="00FB0E62">
        <w:rPr>
          <w:rFonts w:ascii="Arial" w:hAnsi="Arial" w:cs="Arial"/>
        </w:rPr>
        <w:t xml:space="preserve">Určenie účinného systému CZT a určenie faktorov primárnej energie sa vzhľadom na verejný záujem navrhuje oddeliť od vykonávania energetického auditu. Vzhľadom na už existujúce vykonávanie činnosti overovania hospodárnosti sústavy prevádzky sústavy tepelných zariadení, ktorého výsledkom je stanovenie účinnosti prevádzky týchto zariadení, je vhodné spojiť toto posudzovanie aj so stanovením hranice účinného centralizovaného zásobovania teplom, pretože v oboch prípadoch sa stanovuje účinnosť tohto istého tepelného zariadenia. Súčasťou overovania hospodárnosti je aj rozbor paliva a stanovenie množstva dodávaného tepla, čo sú požadované údaje potrebné pre stanovenie primárnych faktorov energie potrebných pre zatriedenie budov do energetickej triedy. </w:t>
      </w:r>
    </w:p>
    <w:p w:rsidR="00FB0E62" w:rsidRDefault="00FB0E62" w:rsidP="00111E20">
      <w:pPr>
        <w:pStyle w:val="Odsekzoznamu"/>
        <w:spacing w:line="360" w:lineRule="auto"/>
        <w:ind w:left="360"/>
        <w:contextualSpacing/>
        <w:jc w:val="both"/>
        <w:rPr>
          <w:rFonts w:ascii="Arial" w:hAnsi="Arial" w:cs="Arial"/>
        </w:rPr>
      </w:pPr>
    </w:p>
    <w:p w:rsidR="00111E20" w:rsidRPr="00111E20" w:rsidRDefault="00111E20" w:rsidP="00111E20">
      <w:pPr>
        <w:pStyle w:val="Odsekzoznamu"/>
        <w:numPr>
          <w:ilvl w:val="0"/>
          <w:numId w:val="6"/>
        </w:numPr>
        <w:rPr>
          <w:rFonts w:ascii="Arial" w:hAnsi="Arial" w:cs="Arial"/>
        </w:rPr>
      </w:pPr>
      <w:r w:rsidRPr="00111E20">
        <w:rPr>
          <w:rFonts w:ascii="Arial" w:hAnsi="Arial" w:cs="Arial"/>
        </w:rPr>
        <w:t>V čl. IV sa za 2. bod vkladá nový 3. bod, ktorý znie:</w:t>
      </w:r>
    </w:p>
    <w:p w:rsidR="00111E20" w:rsidRPr="00B32416" w:rsidRDefault="00111E20" w:rsidP="00111E20">
      <w:pPr>
        <w:rPr>
          <w:rFonts w:ascii="Arial" w:hAnsi="Arial" w:cs="Arial"/>
        </w:rPr>
      </w:pPr>
    </w:p>
    <w:p w:rsidR="00111E20" w:rsidRPr="00B32416" w:rsidRDefault="00111E20" w:rsidP="00111E20">
      <w:pPr>
        <w:rPr>
          <w:rFonts w:ascii="Arial" w:hAnsi="Arial" w:cs="Arial"/>
        </w:rPr>
      </w:pPr>
      <w:r w:rsidRPr="00B32416">
        <w:rPr>
          <w:rFonts w:ascii="Arial" w:hAnsi="Arial" w:cs="Arial"/>
        </w:rPr>
        <w:t>„3. § 4a sa dopĺňa odsekmi 9 a 10, ktoré znejú:</w:t>
      </w:r>
    </w:p>
    <w:p w:rsidR="00111E20" w:rsidRPr="00B32416" w:rsidRDefault="00111E20" w:rsidP="00111E20">
      <w:pPr>
        <w:rPr>
          <w:rFonts w:ascii="Arial" w:hAnsi="Arial" w:cs="Arial"/>
          <w:bCs/>
          <w:lang w:eastAsia="en-US"/>
        </w:rPr>
      </w:pPr>
      <w:r w:rsidRPr="00B32416">
        <w:rPr>
          <w:rFonts w:ascii="Arial" w:hAnsi="Arial" w:cs="Arial"/>
          <w:bCs/>
        </w:rPr>
        <w:lastRenderedPageBreak/>
        <w:t>„(9) Funkčná skúška sa pre malý zdroj nevyžaduje;  to neplatí, ak prevádzkovateľ distribučnej sústavy písomne požiada výrobcu elektriny z malého zdroja o vykonanie funkčnej skúšky z dôvodu, že</w:t>
      </w:r>
    </w:p>
    <w:p w:rsidR="00111E20" w:rsidRPr="00B32416" w:rsidRDefault="00111E20" w:rsidP="00111E20">
      <w:pPr>
        <w:pStyle w:val="Odsekzoznamu"/>
        <w:numPr>
          <w:ilvl w:val="0"/>
          <w:numId w:val="8"/>
        </w:numPr>
        <w:rPr>
          <w:rFonts w:ascii="Arial" w:hAnsi="Arial" w:cs="Arial"/>
          <w:bCs/>
        </w:rPr>
      </w:pPr>
      <w:r w:rsidRPr="00B32416">
        <w:rPr>
          <w:rFonts w:ascii="Arial" w:hAnsi="Arial" w:cs="Arial"/>
          <w:bCs/>
        </w:rPr>
        <w:t xml:space="preserve">malý zdroj nespĺňa technické podmienky pripojenia, </w:t>
      </w:r>
    </w:p>
    <w:p w:rsidR="00111E20" w:rsidRPr="00B32416" w:rsidRDefault="00111E20" w:rsidP="00111E20">
      <w:pPr>
        <w:pStyle w:val="Odsekzoznamu"/>
        <w:numPr>
          <w:ilvl w:val="0"/>
          <w:numId w:val="8"/>
        </w:numPr>
        <w:rPr>
          <w:rFonts w:ascii="Arial" w:hAnsi="Arial" w:cs="Arial"/>
          <w:bCs/>
        </w:rPr>
      </w:pPr>
      <w:r w:rsidRPr="00B32416">
        <w:rPr>
          <w:rFonts w:ascii="Arial" w:hAnsi="Arial" w:cs="Arial"/>
          <w:bCs/>
        </w:rPr>
        <w:t>výrobca elektriny z malého zdroja nesplnil podmienku podľa odseku 2 písm. b),  povinnosť podľa odseku 5 alebo povinnosť podľa odseku 6, alebo</w:t>
      </w:r>
    </w:p>
    <w:p w:rsidR="00111E20" w:rsidRPr="00B32416" w:rsidRDefault="00111E20" w:rsidP="00111E20">
      <w:pPr>
        <w:pStyle w:val="Odsekzoznamu"/>
        <w:numPr>
          <w:ilvl w:val="0"/>
          <w:numId w:val="8"/>
        </w:numPr>
        <w:rPr>
          <w:rFonts w:ascii="Arial" w:hAnsi="Arial" w:cs="Arial"/>
          <w:bCs/>
        </w:rPr>
      </w:pPr>
      <w:r w:rsidRPr="00B32416">
        <w:rPr>
          <w:rFonts w:ascii="Arial" w:hAnsi="Arial" w:cs="Arial"/>
          <w:bCs/>
        </w:rPr>
        <w:t>výrobca elektriny z malého zdroja vyrába elektrinu na inom zariadení ako na malom zdroji uvedenom v oznámení podľa odseku 6.</w:t>
      </w:r>
    </w:p>
    <w:p w:rsidR="00111E20" w:rsidRPr="00B32416" w:rsidRDefault="00111E20" w:rsidP="00111E20">
      <w:pPr>
        <w:rPr>
          <w:rFonts w:ascii="Arial" w:hAnsi="Arial" w:cs="Arial"/>
        </w:rPr>
      </w:pPr>
      <w:r w:rsidRPr="00B32416">
        <w:rPr>
          <w:rFonts w:ascii="Arial" w:hAnsi="Arial" w:cs="Arial"/>
          <w:bCs/>
        </w:rPr>
        <w:t> </w:t>
      </w:r>
    </w:p>
    <w:p w:rsidR="00111E20" w:rsidRPr="00B32416" w:rsidRDefault="00111E20" w:rsidP="00111E20">
      <w:pPr>
        <w:rPr>
          <w:rFonts w:ascii="Arial" w:hAnsi="Arial" w:cs="Arial"/>
          <w:bCs/>
        </w:rPr>
      </w:pPr>
      <w:r w:rsidRPr="00B32416">
        <w:rPr>
          <w:rFonts w:ascii="Arial" w:hAnsi="Arial" w:cs="Arial"/>
          <w:bCs/>
        </w:rPr>
        <w:t>(10) Výrobca elektriny z malého zdroja zabezpečí vykonanie funkčnej skúšky podľa odseku 9 bezodkladne po doručení písomnej žiadosti prevádzkovateľa distribučnej sústavy.“.“.</w:t>
      </w:r>
    </w:p>
    <w:p w:rsidR="00111E20" w:rsidRPr="00B32416" w:rsidRDefault="00111E20" w:rsidP="00111E20">
      <w:pPr>
        <w:rPr>
          <w:rFonts w:ascii="Arial" w:hAnsi="Arial" w:cs="Arial"/>
          <w:bCs/>
        </w:rPr>
      </w:pPr>
    </w:p>
    <w:p w:rsidR="00111E20" w:rsidRPr="00B32416" w:rsidRDefault="00111E20" w:rsidP="00467D8F">
      <w:pPr>
        <w:rPr>
          <w:rFonts w:ascii="Arial" w:hAnsi="Arial" w:cs="Arial"/>
        </w:rPr>
      </w:pPr>
      <w:r w:rsidRPr="00B32416">
        <w:rPr>
          <w:rFonts w:ascii="Arial" w:hAnsi="Arial" w:cs="Arial"/>
        </w:rPr>
        <w:t>Doterajšie novelizačné body sa primerane prečíslujú.</w:t>
      </w:r>
    </w:p>
    <w:p w:rsidR="00111E20" w:rsidRPr="00B32416" w:rsidRDefault="00111E20" w:rsidP="00111E20">
      <w:pPr>
        <w:rPr>
          <w:rFonts w:ascii="Arial" w:hAnsi="Arial" w:cs="Arial"/>
        </w:rPr>
      </w:pPr>
    </w:p>
    <w:p w:rsidR="00111E20" w:rsidRPr="00B32416" w:rsidRDefault="00111E20" w:rsidP="00111E20">
      <w:pPr>
        <w:tabs>
          <w:tab w:val="left" w:pos="3825"/>
        </w:tabs>
        <w:ind w:left="3825"/>
        <w:jc w:val="both"/>
        <w:rPr>
          <w:rFonts w:ascii="Arial" w:hAnsi="Arial" w:cs="Arial"/>
        </w:rPr>
      </w:pPr>
      <w:r w:rsidRPr="00B32416">
        <w:rPr>
          <w:rFonts w:ascii="Arial" w:hAnsi="Arial" w:cs="Arial"/>
        </w:rPr>
        <w:t xml:space="preserve">Navrhuje sa doplnenie § 4a, ktorým sa upúšťa od vykonávania funkčnej skúšky pre malý zdroj. Vyžiadanie funkčnej skúšky pre malý zdroj od </w:t>
      </w:r>
      <w:r w:rsidRPr="00B32416">
        <w:rPr>
          <w:rFonts w:ascii="Arial" w:hAnsi="Arial" w:cs="Arial"/>
          <w:bCs/>
        </w:rPr>
        <w:t>prevádzkovateľa distribučnej sústavy</w:t>
      </w:r>
      <w:r w:rsidRPr="00B32416">
        <w:rPr>
          <w:rFonts w:ascii="Arial" w:hAnsi="Arial" w:cs="Arial"/>
        </w:rPr>
        <w:t xml:space="preserve"> je možné len písomne, pričom sú jednoznačne stanovené dôvody jej vyžiadania. Len na základe takto doručenej žiadosti s uvedenými dôvodmi, výrobca elektriny z malého zdroja zabezpečí bezodkladne vykonanie funkčnej skúšky.</w:t>
      </w:r>
    </w:p>
    <w:p w:rsidR="00111E20" w:rsidRPr="00B32416" w:rsidRDefault="00111E20" w:rsidP="00111E20">
      <w:pPr>
        <w:rPr>
          <w:rFonts w:ascii="Arial" w:hAnsi="Arial" w:cs="Arial"/>
        </w:rPr>
      </w:pPr>
    </w:p>
    <w:p w:rsidR="00111E20" w:rsidRPr="00B32416" w:rsidRDefault="00111E20" w:rsidP="00111E20">
      <w:pPr>
        <w:rPr>
          <w:rFonts w:ascii="Arial" w:hAnsi="Arial" w:cs="Arial"/>
        </w:rPr>
      </w:pPr>
    </w:p>
    <w:p w:rsidR="00111E20" w:rsidRPr="00111E20" w:rsidRDefault="00111E20" w:rsidP="00111E20">
      <w:pPr>
        <w:pStyle w:val="Odsekzoznamu"/>
        <w:numPr>
          <w:ilvl w:val="0"/>
          <w:numId w:val="6"/>
        </w:numPr>
        <w:rPr>
          <w:rFonts w:ascii="Arial" w:hAnsi="Arial" w:cs="Arial"/>
        </w:rPr>
      </w:pPr>
      <w:r w:rsidRPr="00111E20">
        <w:rPr>
          <w:rFonts w:ascii="Arial" w:hAnsi="Arial" w:cs="Arial"/>
        </w:rPr>
        <w:t>V čl. IV sa za doterajší 3. bod vkladá nový 4. bod, ktorý znie:</w:t>
      </w:r>
    </w:p>
    <w:p w:rsidR="00111E20" w:rsidRPr="00B32416" w:rsidRDefault="00111E20" w:rsidP="00111E20">
      <w:pPr>
        <w:rPr>
          <w:rFonts w:ascii="Arial" w:hAnsi="Arial" w:cs="Arial"/>
        </w:rPr>
      </w:pPr>
    </w:p>
    <w:p w:rsidR="00111E20" w:rsidRPr="00B32416" w:rsidRDefault="00111E20" w:rsidP="00111E20">
      <w:pPr>
        <w:rPr>
          <w:rFonts w:ascii="Arial" w:hAnsi="Arial" w:cs="Arial"/>
        </w:rPr>
      </w:pPr>
      <w:r w:rsidRPr="00B32416">
        <w:rPr>
          <w:rFonts w:ascii="Arial" w:hAnsi="Arial" w:cs="Arial"/>
        </w:rPr>
        <w:t>„4. V § 7 ods. 6 písm. b) sa slová „ zariadenie výrobcu elektriny bolo pripojené do sústavy“  nahrádzajú slovami „sa vyžaduje funkčná skúška“.“.</w:t>
      </w:r>
    </w:p>
    <w:p w:rsidR="00467D8F" w:rsidRDefault="00467D8F" w:rsidP="00111E20">
      <w:pPr>
        <w:rPr>
          <w:rFonts w:ascii="Arial" w:hAnsi="Arial" w:cs="Arial"/>
        </w:rPr>
      </w:pPr>
    </w:p>
    <w:p w:rsidR="00111E20" w:rsidRPr="00B32416" w:rsidRDefault="00111E20" w:rsidP="00111E20">
      <w:pPr>
        <w:rPr>
          <w:rFonts w:ascii="Arial" w:hAnsi="Arial" w:cs="Arial"/>
        </w:rPr>
      </w:pPr>
      <w:r w:rsidRPr="00B32416">
        <w:rPr>
          <w:rFonts w:ascii="Arial" w:hAnsi="Arial" w:cs="Arial"/>
        </w:rPr>
        <w:t>Doterajšie novelizačné body sa primerane prečíslujú.</w:t>
      </w:r>
    </w:p>
    <w:p w:rsidR="00111E20" w:rsidRPr="00B32416" w:rsidRDefault="00111E20" w:rsidP="00111E20">
      <w:pPr>
        <w:autoSpaceDE w:val="0"/>
        <w:autoSpaceDN w:val="0"/>
        <w:adjustRightInd w:val="0"/>
        <w:jc w:val="both"/>
        <w:rPr>
          <w:rFonts w:ascii="Arial" w:hAnsi="Arial" w:cs="Arial"/>
        </w:rPr>
      </w:pPr>
    </w:p>
    <w:p w:rsidR="00111E20" w:rsidRPr="00B32416" w:rsidRDefault="00111E20" w:rsidP="00111E20">
      <w:pPr>
        <w:tabs>
          <w:tab w:val="left" w:pos="3825"/>
        </w:tabs>
        <w:ind w:left="3828"/>
        <w:jc w:val="both"/>
        <w:rPr>
          <w:rFonts w:ascii="Arial" w:hAnsi="Arial" w:cs="Arial"/>
        </w:rPr>
      </w:pPr>
      <w:r w:rsidRPr="00B32416">
        <w:rPr>
          <w:rFonts w:ascii="Arial" w:hAnsi="Arial" w:cs="Arial"/>
        </w:rPr>
        <w:t>Navrhuje sa úprava ustanovenia o vydávaní potvrdenia o pôvode elektriny v súlade so zmenou navrhovanou v 9. bode. Navrhuje sa ustanoviť, že doklad o funkčnej skúške je potrebné predložiť len vtedy, ak sa funkčná skúška vyžaduje.</w:t>
      </w:r>
    </w:p>
    <w:p w:rsidR="00111E20" w:rsidRPr="00B32416" w:rsidRDefault="00111E20" w:rsidP="00111E20">
      <w:pPr>
        <w:tabs>
          <w:tab w:val="left" w:pos="3825"/>
        </w:tabs>
        <w:jc w:val="both"/>
        <w:rPr>
          <w:rFonts w:ascii="Arial" w:hAnsi="Arial" w:cs="Arial"/>
        </w:rPr>
      </w:pPr>
    </w:p>
    <w:p w:rsidR="00111E20" w:rsidRPr="00B32416" w:rsidRDefault="00111E20" w:rsidP="00111E20">
      <w:pPr>
        <w:tabs>
          <w:tab w:val="left" w:pos="3825"/>
        </w:tabs>
        <w:jc w:val="both"/>
        <w:rPr>
          <w:rFonts w:ascii="Arial" w:hAnsi="Arial" w:cs="Arial"/>
        </w:rPr>
      </w:pPr>
    </w:p>
    <w:p w:rsidR="00631A96" w:rsidRPr="00631A96" w:rsidRDefault="00631A96" w:rsidP="001D6C7D">
      <w:pPr>
        <w:pStyle w:val="Odsekzoznamu"/>
        <w:numPr>
          <w:ilvl w:val="0"/>
          <w:numId w:val="6"/>
        </w:numPr>
        <w:ind w:left="357" w:hanging="357"/>
        <w:contextualSpacing/>
        <w:jc w:val="both"/>
        <w:rPr>
          <w:rFonts w:ascii="Arial" w:hAnsi="Arial" w:cs="Arial"/>
        </w:rPr>
      </w:pPr>
      <w:r w:rsidRPr="00631A96">
        <w:rPr>
          <w:rFonts w:ascii="Arial" w:hAnsi="Arial" w:cs="Arial"/>
        </w:rPr>
        <w:t>V čl. IV, bode 5 § 8a ods. 9 písm. g) sa za slovo „vyrobenou“ vkladajú slová „vysoko účinnou“.</w:t>
      </w:r>
    </w:p>
    <w:p w:rsidR="00631A96" w:rsidRPr="00631A96" w:rsidRDefault="00631A96" w:rsidP="001D6C7D">
      <w:pPr>
        <w:ind w:left="4035"/>
        <w:jc w:val="both"/>
        <w:rPr>
          <w:rFonts w:ascii="Arial" w:eastAsia="Calibri" w:hAnsi="Arial" w:cs="Arial"/>
        </w:rPr>
      </w:pPr>
      <w:r w:rsidRPr="00631A96">
        <w:rPr>
          <w:rFonts w:ascii="Arial" w:eastAsia="Calibri" w:hAnsi="Arial" w:cs="Arial"/>
        </w:rPr>
        <w:t>Úprava textu sa navrhuje z dôvodu zavedenej terminológie.</w:t>
      </w:r>
    </w:p>
    <w:p w:rsidR="00631A96" w:rsidRPr="00631A96" w:rsidRDefault="00631A96" w:rsidP="00631A96">
      <w:pPr>
        <w:ind w:left="4035"/>
        <w:jc w:val="both"/>
        <w:rPr>
          <w:rFonts w:ascii="Arial" w:eastAsia="Calibri" w:hAnsi="Arial" w:cs="Arial"/>
        </w:rPr>
      </w:pPr>
    </w:p>
    <w:p w:rsidR="00631A96" w:rsidRPr="00631A96" w:rsidRDefault="00631A96" w:rsidP="001D6C7D">
      <w:pPr>
        <w:pStyle w:val="Odsekzoznamu"/>
        <w:numPr>
          <w:ilvl w:val="0"/>
          <w:numId w:val="6"/>
        </w:numPr>
        <w:ind w:left="357" w:hanging="357"/>
        <w:contextualSpacing/>
        <w:jc w:val="both"/>
        <w:rPr>
          <w:rFonts w:ascii="Arial" w:hAnsi="Arial" w:cs="Arial"/>
        </w:rPr>
      </w:pPr>
      <w:r w:rsidRPr="00631A96">
        <w:rPr>
          <w:rFonts w:ascii="Arial" w:hAnsi="Arial" w:cs="Arial"/>
        </w:rPr>
        <w:t>V čl. IV, bode 6 § 14 ods. 1 písm. a) sa slovo „zvláštnosti“ nahrádza slovom „odlišnosti“.</w:t>
      </w:r>
    </w:p>
    <w:p w:rsidR="00631A96" w:rsidRPr="00631A96" w:rsidRDefault="00631A96" w:rsidP="001D6C7D">
      <w:pPr>
        <w:ind w:left="4035" w:firstLine="76"/>
        <w:jc w:val="both"/>
        <w:rPr>
          <w:rFonts w:ascii="Arial" w:eastAsia="Calibri" w:hAnsi="Arial" w:cs="Arial"/>
        </w:rPr>
      </w:pPr>
      <w:r w:rsidRPr="00631A96">
        <w:rPr>
          <w:rFonts w:ascii="Arial" w:eastAsia="Calibri" w:hAnsi="Arial" w:cs="Arial"/>
        </w:rPr>
        <w:t>Ide o formulačnú úpravu textu.</w:t>
      </w:r>
    </w:p>
    <w:p w:rsidR="00631A96" w:rsidRPr="00631A96" w:rsidRDefault="00631A96" w:rsidP="00631A96">
      <w:pPr>
        <w:spacing w:line="360" w:lineRule="auto"/>
        <w:rPr>
          <w:rFonts w:ascii="Arial" w:eastAsia="Calibri" w:hAnsi="Arial" w:cs="Arial"/>
        </w:rPr>
      </w:pPr>
    </w:p>
    <w:p w:rsidR="003F5166" w:rsidRDefault="003F5166" w:rsidP="003F5166">
      <w:pPr>
        <w:pStyle w:val="Odsekzoznamu"/>
        <w:numPr>
          <w:ilvl w:val="0"/>
          <w:numId w:val="6"/>
        </w:numPr>
        <w:tabs>
          <w:tab w:val="left" w:pos="3825"/>
        </w:tabs>
        <w:jc w:val="both"/>
        <w:rPr>
          <w:rFonts w:ascii="Arial" w:hAnsi="Arial" w:cs="Arial"/>
        </w:rPr>
      </w:pPr>
      <w:r w:rsidRPr="00111E20">
        <w:rPr>
          <w:rFonts w:ascii="Arial" w:hAnsi="Arial" w:cs="Arial"/>
        </w:rPr>
        <w:lastRenderedPageBreak/>
        <w:t>V čl. VI sa za doterajší 4. bod  vkladá nový 5. bod, ktorý znie:</w:t>
      </w:r>
    </w:p>
    <w:p w:rsidR="003F5166" w:rsidRPr="00111E20" w:rsidRDefault="003F5166" w:rsidP="003F5166">
      <w:pPr>
        <w:pStyle w:val="Odsekzoznamu"/>
        <w:tabs>
          <w:tab w:val="left" w:pos="3825"/>
        </w:tabs>
        <w:ind w:left="360"/>
        <w:jc w:val="both"/>
        <w:rPr>
          <w:rFonts w:ascii="Arial" w:hAnsi="Arial" w:cs="Arial"/>
        </w:rPr>
      </w:pPr>
    </w:p>
    <w:p w:rsidR="003F5166" w:rsidRPr="00B32416" w:rsidRDefault="003F5166" w:rsidP="006008A1">
      <w:pPr>
        <w:ind w:firstLine="360"/>
        <w:rPr>
          <w:rFonts w:ascii="Arial" w:hAnsi="Arial" w:cs="Arial"/>
        </w:rPr>
      </w:pPr>
      <w:r w:rsidRPr="00B32416">
        <w:rPr>
          <w:rFonts w:ascii="Arial" w:hAnsi="Arial" w:cs="Arial"/>
        </w:rPr>
        <w:t>„5. V § 27 ods. 5 prvej vete sa za slová „písm. j)“ vkladajú slová „a p)“.“.</w:t>
      </w:r>
    </w:p>
    <w:p w:rsidR="003F5166" w:rsidRDefault="003F5166" w:rsidP="003F5166">
      <w:pPr>
        <w:rPr>
          <w:rFonts w:ascii="Arial" w:hAnsi="Arial" w:cs="Arial"/>
          <w:color w:val="1F497D"/>
        </w:rPr>
      </w:pPr>
    </w:p>
    <w:p w:rsidR="006008A1" w:rsidRPr="006008A1" w:rsidRDefault="006008A1" w:rsidP="006008A1">
      <w:pPr>
        <w:ind w:firstLine="360"/>
        <w:jc w:val="both"/>
        <w:rPr>
          <w:rFonts w:ascii="Arial" w:hAnsi="Arial" w:cs="Arial"/>
        </w:rPr>
      </w:pPr>
      <w:bookmarkStart w:id="4" w:name="_GoBack"/>
      <w:bookmarkEnd w:id="4"/>
      <w:r w:rsidRPr="006008A1">
        <w:rPr>
          <w:rFonts w:ascii="Arial" w:hAnsi="Arial" w:cs="Arial"/>
        </w:rPr>
        <w:t xml:space="preserve">Doterajšie novelizačné body sa primerane prečíslujú. </w:t>
      </w:r>
    </w:p>
    <w:p w:rsidR="006008A1" w:rsidRPr="00B32416" w:rsidRDefault="006008A1" w:rsidP="003F5166">
      <w:pPr>
        <w:rPr>
          <w:rFonts w:ascii="Arial" w:hAnsi="Arial" w:cs="Arial"/>
          <w:color w:val="1F497D"/>
        </w:rPr>
      </w:pPr>
    </w:p>
    <w:p w:rsidR="003F5166" w:rsidRPr="00B32416" w:rsidRDefault="003F5166" w:rsidP="003F5166">
      <w:pPr>
        <w:ind w:left="3828"/>
        <w:jc w:val="both"/>
        <w:rPr>
          <w:rFonts w:ascii="Arial" w:hAnsi="Arial" w:cs="Arial"/>
        </w:rPr>
      </w:pPr>
      <w:r w:rsidRPr="00B32416">
        <w:rPr>
          <w:rFonts w:ascii="Arial" w:hAnsi="Arial" w:cs="Arial"/>
        </w:rPr>
        <w:t>Ruší  sa povinnosť inštalovať určené meradlo na svorkách malého zdroja u výrobcu, ktorý nepodniká. Inštalácia určeného meradla na svorkách generátora je v tomto prípade zbytočná a finančne zaťažuje domácnosť. Pre celé odberné miesto zabezpečuje meranie prevádzkovateľ distribučnej sústavy v hlavnom pripojovacom mieste.</w:t>
      </w:r>
    </w:p>
    <w:p w:rsidR="003F5166" w:rsidRPr="003F5166" w:rsidRDefault="003F5166" w:rsidP="003F5166">
      <w:pPr>
        <w:pStyle w:val="Odsekzoznamu"/>
        <w:tabs>
          <w:tab w:val="left" w:pos="3825"/>
        </w:tabs>
        <w:ind w:left="360"/>
        <w:jc w:val="both"/>
        <w:rPr>
          <w:rFonts w:ascii="Arial" w:hAnsi="Arial" w:cs="Arial"/>
          <w:color w:val="000000"/>
        </w:rPr>
      </w:pPr>
    </w:p>
    <w:p w:rsidR="003535B5" w:rsidRPr="00467D8F" w:rsidRDefault="003535B5" w:rsidP="003535B5">
      <w:pPr>
        <w:pStyle w:val="Odsekzoznamu"/>
        <w:numPr>
          <w:ilvl w:val="0"/>
          <w:numId w:val="6"/>
        </w:numPr>
        <w:tabs>
          <w:tab w:val="left" w:pos="3825"/>
        </w:tabs>
        <w:jc w:val="both"/>
        <w:rPr>
          <w:rFonts w:ascii="Arial" w:hAnsi="Arial" w:cs="Arial"/>
          <w:color w:val="000000"/>
        </w:rPr>
      </w:pPr>
      <w:r w:rsidRPr="00467D8F">
        <w:rPr>
          <w:rFonts w:ascii="Arial" w:hAnsi="Arial" w:cs="Arial"/>
        </w:rPr>
        <w:t>V čl. VI 23. bod znie:</w:t>
      </w:r>
    </w:p>
    <w:p w:rsidR="003535B5" w:rsidRPr="003535B5" w:rsidRDefault="003535B5" w:rsidP="003535B5">
      <w:pPr>
        <w:pStyle w:val="Odsekzoznamu"/>
        <w:tabs>
          <w:tab w:val="left" w:pos="3825"/>
        </w:tabs>
        <w:ind w:left="360"/>
        <w:jc w:val="both"/>
        <w:rPr>
          <w:rFonts w:ascii="Arial" w:hAnsi="Arial" w:cs="Arial"/>
        </w:rPr>
      </w:pPr>
      <w:r w:rsidRPr="003535B5">
        <w:rPr>
          <w:rFonts w:ascii="Arial" w:hAnsi="Arial" w:cs="Arial"/>
          <w:color w:val="000000"/>
        </w:rPr>
        <w:t xml:space="preserve">„23. V § 91 ods.1 písm. c) sa za slovo „o)“ </w:t>
      </w:r>
      <w:r w:rsidRPr="003535B5">
        <w:rPr>
          <w:rFonts w:ascii="Arial" w:hAnsi="Arial" w:cs="Arial"/>
        </w:rPr>
        <w:t>vkladá čiarka a slová „r) až t)“.“.</w:t>
      </w:r>
    </w:p>
    <w:p w:rsidR="003535B5" w:rsidRDefault="003535B5" w:rsidP="003535B5">
      <w:pPr>
        <w:pStyle w:val="Odsekzoznamu"/>
        <w:tabs>
          <w:tab w:val="left" w:pos="3825"/>
        </w:tabs>
        <w:ind w:left="360"/>
        <w:jc w:val="both"/>
        <w:rPr>
          <w:rFonts w:ascii="Arial" w:hAnsi="Arial" w:cs="Arial"/>
        </w:rPr>
      </w:pPr>
    </w:p>
    <w:p w:rsidR="00BF05DF" w:rsidRPr="00451DCC" w:rsidRDefault="00BF05DF" w:rsidP="00467D8F">
      <w:pPr>
        <w:tabs>
          <w:tab w:val="left" w:pos="4536"/>
        </w:tabs>
        <w:ind w:left="4248"/>
        <w:jc w:val="both"/>
        <w:rPr>
          <w:rFonts w:ascii="Arial" w:hAnsi="Arial" w:cs="Arial"/>
        </w:rPr>
      </w:pPr>
      <w:r w:rsidRPr="00467D8F">
        <w:rPr>
          <w:rFonts w:ascii="Arial" w:hAnsi="Arial" w:cs="Arial"/>
        </w:rPr>
        <w:t>Odstraňuje sa sankcia za porušenie ustanovení, ktoré návrh zákona neobsahuje.</w:t>
      </w:r>
    </w:p>
    <w:p w:rsidR="00111E20" w:rsidRPr="003535B5" w:rsidRDefault="00111E20" w:rsidP="003535B5">
      <w:pPr>
        <w:pStyle w:val="Odsekzoznamu"/>
        <w:tabs>
          <w:tab w:val="left" w:pos="3825"/>
        </w:tabs>
        <w:ind w:left="360"/>
        <w:jc w:val="both"/>
        <w:rPr>
          <w:rFonts w:ascii="Arial" w:hAnsi="Arial" w:cs="Arial"/>
        </w:rPr>
      </w:pPr>
    </w:p>
    <w:p w:rsidR="003535B5" w:rsidRPr="003535B5" w:rsidRDefault="003535B5" w:rsidP="003535B5">
      <w:pPr>
        <w:pStyle w:val="Odsekzoznamu"/>
        <w:numPr>
          <w:ilvl w:val="0"/>
          <w:numId w:val="6"/>
        </w:numPr>
        <w:tabs>
          <w:tab w:val="left" w:pos="3825"/>
        </w:tabs>
        <w:jc w:val="both"/>
        <w:rPr>
          <w:rFonts w:ascii="Arial" w:hAnsi="Arial" w:cs="Arial"/>
        </w:rPr>
      </w:pPr>
      <w:r w:rsidRPr="003535B5">
        <w:rPr>
          <w:rFonts w:ascii="Arial" w:hAnsi="Arial" w:cs="Arial"/>
        </w:rPr>
        <w:t xml:space="preserve">V čl. VI sa vypúšťa 24. bod. </w:t>
      </w:r>
    </w:p>
    <w:p w:rsidR="003535B5" w:rsidRPr="003535B5" w:rsidRDefault="003535B5" w:rsidP="003535B5">
      <w:pPr>
        <w:pStyle w:val="Odsekzoznamu"/>
        <w:tabs>
          <w:tab w:val="left" w:pos="3825"/>
        </w:tabs>
        <w:ind w:left="360"/>
        <w:jc w:val="both"/>
        <w:rPr>
          <w:rFonts w:ascii="Arial" w:hAnsi="Arial" w:cs="Arial"/>
        </w:rPr>
      </w:pPr>
    </w:p>
    <w:p w:rsidR="003535B5" w:rsidRPr="003535B5" w:rsidRDefault="003535B5" w:rsidP="003535B5">
      <w:pPr>
        <w:pStyle w:val="Odsekzoznamu"/>
        <w:tabs>
          <w:tab w:val="left" w:pos="3825"/>
        </w:tabs>
        <w:ind w:left="360"/>
        <w:jc w:val="both"/>
        <w:rPr>
          <w:rFonts w:ascii="Arial" w:hAnsi="Arial" w:cs="Arial"/>
        </w:rPr>
      </w:pPr>
      <w:r w:rsidRPr="003535B5">
        <w:rPr>
          <w:rFonts w:ascii="Arial" w:hAnsi="Arial" w:cs="Arial"/>
        </w:rPr>
        <w:t xml:space="preserve">Doterajšie novelizačné body sa primerane prečíslujú. </w:t>
      </w:r>
    </w:p>
    <w:p w:rsidR="003535B5" w:rsidRPr="003535B5" w:rsidRDefault="003535B5" w:rsidP="003535B5">
      <w:pPr>
        <w:pStyle w:val="Odsekzoznamu"/>
        <w:tabs>
          <w:tab w:val="left" w:pos="3825"/>
        </w:tabs>
        <w:ind w:left="360"/>
        <w:jc w:val="both"/>
        <w:rPr>
          <w:rFonts w:ascii="Arial" w:hAnsi="Arial" w:cs="Arial"/>
        </w:rPr>
      </w:pPr>
    </w:p>
    <w:p w:rsidR="003535B5" w:rsidRPr="003535B5" w:rsidRDefault="003535B5" w:rsidP="001D6C7D">
      <w:pPr>
        <w:pStyle w:val="Odsekzoznamu"/>
        <w:tabs>
          <w:tab w:val="left" w:pos="4536"/>
        </w:tabs>
        <w:ind w:left="4248"/>
        <w:jc w:val="both"/>
        <w:rPr>
          <w:rFonts w:ascii="Arial" w:hAnsi="Arial" w:cs="Arial"/>
        </w:rPr>
      </w:pPr>
      <w:r w:rsidRPr="003535B5">
        <w:rPr>
          <w:rFonts w:ascii="Arial" w:hAnsi="Arial" w:cs="Arial"/>
        </w:rPr>
        <w:t>Odstraňuje sa sankcia za porušenie ustanovení § 34 ods. 2 písm. r) až t).</w:t>
      </w:r>
    </w:p>
    <w:p w:rsidR="003535B5" w:rsidRDefault="003535B5" w:rsidP="003535B5">
      <w:pPr>
        <w:pStyle w:val="Odsekzoznamu"/>
        <w:spacing w:line="360" w:lineRule="auto"/>
        <w:ind w:left="360"/>
        <w:contextualSpacing/>
        <w:jc w:val="both"/>
        <w:rPr>
          <w:rFonts w:ascii="Arial" w:hAnsi="Arial" w:cs="Arial"/>
        </w:rPr>
      </w:pPr>
    </w:p>
    <w:p w:rsidR="00631A96" w:rsidRPr="00631A96" w:rsidRDefault="00631A96" w:rsidP="001D6C7D">
      <w:pPr>
        <w:pStyle w:val="Odsekzoznamu"/>
        <w:numPr>
          <w:ilvl w:val="0"/>
          <w:numId w:val="6"/>
        </w:numPr>
        <w:ind w:left="357"/>
        <w:contextualSpacing/>
        <w:jc w:val="both"/>
        <w:rPr>
          <w:rFonts w:ascii="Arial" w:hAnsi="Arial" w:cs="Arial"/>
        </w:rPr>
      </w:pPr>
      <w:r w:rsidRPr="00631A96">
        <w:rPr>
          <w:rFonts w:ascii="Arial" w:hAnsi="Arial" w:cs="Arial"/>
        </w:rPr>
        <w:t>V čl. VII, bode 2 § 8a ods. 1 písm. a) v poznámke pod čiarou k odkazu 20a sa slová „Príloha I“ nahrádzajú slovami „článok 2 Prílohy I“ .</w:t>
      </w:r>
    </w:p>
    <w:p w:rsidR="00B2411F" w:rsidRPr="003535B5" w:rsidRDefault="00B2411F" w:rsidP="001D6C7D">
      <w:pPr>
        <w:pStyle w:val="Odsekzoznamu"/>
        <w:tabs>
          <w:tab w:val="left" w:pos="3825"/>
        </w:tabs>
        <w:ind w:left="357"/>
        <w:jc w:val="both"/>
        <w:rPr>
          <w:rFonts w:ascii="Arial" w:hAnsi="Arial" w:cs="Arial"/>
        </w:rPr>
      </w:pPr>
      <w:r w:rsidRPr="003535B5">
        <w:rPr>
          <w:rFonts w:ascii="Arial" w:hAnsi="Arial" w:cs="Arial"/>
        </w:rPr>
        <w:t xml:space="preserve">Doterajšie novelizačné body sa primerane prečíslujú. </w:t>
      </w:r>
    </w:p>
    <w:p w:rsidR="00631A96" w:rsidRPr="00631A96" w:rsidRDefault="00631A96" w:rsidP="00631A96">
      <w:pPr>
        <w:spacing w:line="360" w:lineRule="auto"/>
        <w:jc w:val="both"/>
        <w:rPr>
          <w:rFonts w:ascii="Arial" w:hAnsi="Arial" w:cs="Arial"/>
        </w:rPr>
      </w:pPr>
    </w:p>
    <w:p w:rsidR="00631A96" w:rsidRPr="00631A96" w:rsidRDefault="00631A96" w:rsidP="001D6C7D">
      <w:pPr>
        <w:ind w:left="4248"/>
        <w:jc w:val="both"/>
        <w:rPr>
          <w:rFonts w:ascii="Arial" w:eastAsia="Calibri" w:hAnsi="Arial" w:cs="Arial"/>
        </w:rPr>
      </w:pPr>
      <w:r w:rsidRPr="00631A96">
        <w:rPr>
          <w:rFonts w:ascii="Arial" w:eastAsia="Calibri" w:hAnsi="Arial" w:cs="Arial"/>
        </w:rPr>
        <w:t>Ide o legislatívno-technickú pripomienku, ktorou sa spresňuje odkaz v poznámke pod čiarou na používané pojmy „</w:t>
      </w:r>
      <w:proofErr w:type="spellStart"/>
      <w:r w:rsidRPr="00631A96">
        <w:rPr>
          <w:rFonts w:ascii="Arial" w:eastAsia="Calibri" w:hAnsi="Arial" w:cs="Arial"/>
        </w:rPr>
        <w:t>mikropodnik</w:t>
      </w:r>
      <w:proofErr w:type="spellEnd"/>
      <w:r w:rsidRPr="00631A96">
        <w:rPr>
          <w:rFonts w:ascii="Arial" w:eastAsia="Calibri" w:hAnsi="Arial" w:cs="Arial"/>
        </w:rPr>
        <w:t xml:space="preserve">, malý podnik a stredný podnik“. </w:t>
      </w:r>
    </w:p>
    <w:p w:rsidR="009233FB" w:rsidRPr="00631A96" w:rsidRDefault="009233FB" w:rsidP="00631A96">
      <w:pPr>
        <w:pStyle w:val="Odsekzoznamu"/>
        <w:ind w:left="0"/>
        <w:jc w:val="both"/>
        <w:rPr>
          <w:rFonts w:ascii="Arial" w:hAnsi="Arial" w:cs="Arial"/>
          <w:bCs/>
          <w:noProof w:val="0"/>
        </w:rPr>
      </w:pPr>
    </w:p>
    <w:sectPr w:rsidR="009233FB" w:rsidRPr="00631A96" w:rsidSect="00F46D26">
      <w:footerReference w:type="even" r:id="rId9"/>
      <w:footerReference w:type="defaul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0E62" w:rsidRDefault="00FB0E62">
      <w:r>
        <w:separator/>
      </w:r>
    </w:p>
  </w:endnote>
  <w:endnote w:type="continuationSeparator" w:id="0">
    <w:p w:rsidR="00FB0E62" w:rsidRDefault="00FB0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EE"/>
    <w:family w:val="roman"/>
    <w:pitch w:val="variable"/>
    <w:sig w:usb0="E0002AFF" w:usb1="C0007841" w:usb2="00000009" w:usb3="00000000" w:csb0="000001FF" w:csb1="00000000"/>
  </w:font>
  <w:font w:name="Arial">
    <w:altName w:val="Arial"/>
    <w:panose1 w:val="020B0604020202020204"/>
    <w:charset w:val="EE"/>
    <w:family w:val="swiss"/>
    <w:pitch w:val="variable"/>
    <w:sig w:usb0="E0002AFF" w:usb1="C0007843" w:usb2="00000009" w:usb3="00000000" w:csb0="000001FF" w:csb1="00000000"/>
  </w:font>
  <w:font w:name="Calibri">
    <w:altName w:val="Arial"/>
    <w:panose1 w:val="020F0502020204030204"/>
    <w:charset w:val="EE"/>
    <w:family w:val="swiss"/>
    <w:pitch w:val="variable"/>
    <w:sig w:usb0="E00002FF" w:usb1="4000ACFF" w:usb2="00000001" w:usb3="00000000" w:csb0="0000019F" w:csb1="00000000"/>
  </w:font>
  <w:font w:name="AT*Toronto">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0E62" w:rsidRDefault="00FB0E62" w:rsidP="00F46D26">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rsidR="00FB0E62" w:rsidRDefault="00FB0E62" w:rsidP="00F46D26">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0E62" w:rsidRDefault="00FB0E62" w:rsidP="00F46D26">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6008A1">
      <w:rPr>
        <w:rStyle w:val="slostrany"/>
        <w:noProof/>
      </w:rPr>
      <w:t>9</w:t>
    </w:r>
    <w:r>
      <w:rPr>
        <w:rStyle w:val="slostrany"/>
      </w:rPr>
      <w:fldChar w:fldCharType="end"/>
    </w:r>
  </w:p>
  <w:p w:rsidR="00FB0E62" w:rsidRDefault="00FB0E62" w:rsidP="00F46D26">
    <w:pPr>
      <w:pStyle w:val="Pt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0E62" w:rsidRDefault="00FB0E62">
      <w:r>
        <w:separator/>
      </w:r>
    </w:p>
  </w:footnote>
  <w:footnote w:type="continuationSeparator" w:id="0">
    <w:p w:rsidR="00FB0E62" w:rsidRDefault="00FB0E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A6D8D"/>
    <w:multiLevelType w:val="hybridMultilevel"/>
    <w:tmpl w:val="F2484796"/>
    <w:lvl w:ilvl="0" w:tplc="041B000F">
      <w:start w:val="1"/>
      <w:numFmt w:val="decimal"/>
      <w:lvlText w:val="%1."/>
      <w:lvlJc w:val="left"/>
      <w:pPr>
        <w:tabs>
          <w:tab w:val="num" w:pos="720"/>
        </w:tabs>
        <w:ind w:left="720" w:hanging="360"/>
      </w:pPr>
      <w:rPr>
        <w:rFonts w:cs="Times New Roman"/>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
    <w:nsid w:val="323A09E9"/>
    <w:multiLevelType w:val="hybridMultilevel"/>
    <w:tmpl w:val="A4DC2B52"/>
    <w:lvl w:ilvl="0" w:tplc="041B0017">
      <w:start w:val="1"/>
      <w:numFmt w:val="lowerLetter"/>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
    <w:nsid w:val="49E10D1C"/>
    <w:multiLevelType w:val="hybridMultilevel"/>
    <w:tmpl w:val="B756EA9E"/>
    <w:lvl w:ilvl="0" w:tplc="041B0015">
      <w:start w:val="1"/>
      <w:numFmt w:val="upp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nsid w:val="4EF96144"/>
    <w:multiLevelType w:val="hybridMultilevel"/>
    <w:tmpl w:val="BD921670"/>
    <w:lvl w:ilvl="0" w:tplc="E6DAF690">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4">
    <w:nsid w:val="4FA409BA"/>
    <w:multiLevelType w:val="hybridMultilevel"/>
    <w:tmpl w:val="978EC02A"/>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nsid w:val="520A0D0A"/>
    <w:multiLevelType w:val="hybridMultilevel"/>
    <w:tmpl w:val="A594B2BA"/>
    <w:lvl w:ilvl="0" w:tplc="0BEA52C4">
      <w:start w:val="1"/>
      <w:numFmt w:val="decimal"/>
      <w:lvlText w:val="%1."/>
      <w:lvlJc w:val="left"/>
      <w:pPr>
        <w:ind w:left="360" w:hanging="360"/>
      </w:pPr>
      <w:rPr>
        <w:rFonts w:ascii="Arial" w:hAnsi="Arial" w:cs="Arial"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nsid w:val="5DC34264"/>
    <w:multiLevelType w:val="hybridMultilevel"/>
    <w:tmpl w:val="94C4B654"/>
    <w:lvl w:ilvl="0" w:tplc="04050015">
      <w:start w:val="2"/>
      <w:numFmt w:val="upperLetter"/>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7">
    <w:nsid w:val="66D84C1A"/>
    <w:multiLevelType w:val="hybridMultilevel"/>
    <w:tmpl w:val="8C94B0F0"/>
    <w:lvl w:ilvl="0" w:tplc="04050015">
      <w:start w:val="3"/>
      <w:numFmt w:val="upperLetter"/>
      <w:lvlText w:val="%1."/>
      <w:lvlJc w:val="left"/>
      <w:pPr>
        <w:tabs>
          <w:tab w:val="num" w:pos="720"/>
        </w:tabs>
        <w:ind w:left="720" w:hanging="360"/>
      </w:pPr>
      <w:rPr>
        <w:rFonts w:cs="Times New Roman" w:hint="default"/>
      </w:rPr>
    </w:lvl>
    <w:lvl w:ilvl="1" w:tplc="01CA1480">
      <w:start w:val="1"/>
      <w:numFmt w:val="decimal"/>
      <w:lvlText w:val="%2."/>
      <w:lvlJc w:val="left"/>
      <w:pPr>
        <w:tabs>
          <w:tab w:val="num" w:pos="1440"/>
        </w:tabs>
        <w:ind w:left="1440" w:hanging="360"/>
      </w:pPr>
      <w:rPr>
        <w:rFonts w:cs="Times New Roman" w:hint="default"/>
      </w:rPr>
    </w:lvl>
    <w:lvl w:ilvl="2" w:tplc="04050015">
      <w:start w:val="3"/>
      <w:numFmt w:val="upperLetter"/>
      <w:lvlText w:val="%3."/>
      <w:lvlJc w:val="left"/>
      <w:pPr>
        <w:tabs>
          <w:tab w:val="num" w:pos="2340"/>
        </w:tabs>
        <w:ind w:left="2340" w:hanging="360"/>
      </w:pPr>
      <w:rPr>
        <w:rFonts w:cs="Times New Roman" w:hint="default"/>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7"/>
  </w:num>
  <w:num w:numId="3">
    <w:abstractNumId w:val="6"/>
  </w:num>
  <w:num w:numId="4">
    <w:abstractNumId w:val="2"/>
  </w:num>
  <w:num w:numId="5">
    <w:abstractNumId w:val="4"/>
  </w:num>
  <w:num w:numId="6">
    <w:abstractNumId w:val="5"/>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3FB"/>
    <w:rsid w:val="00073A12"/>
    <w:rsid w:val="00111E20"/>
    <w:rsid w:val="001617FA"/>
    <w:rsid w:val="001D6C7D"/>
    <w:rsid w:val="003535B5"/>
    <w:rsid w:val="00365C17"/>
    <w:rsid w:val="003F5166"/>
    <w:rsid w:val="00467D8F"/>
    <w:rsid w:val="00546437"/>
    <w:rsid w:val="006008A1"/>
    <w:rsid w:val="00631A96"/>
    <w:rsid w:val="00824B9C"/>
    <w:rsid w:val="009233FB"/>
    <w:rsid w:val="00B2411F"/>
    <w:rsid w:val="00BF05DF"/>
    <w:rsid w:val="00E05E10"/>
    <w:rsid w:val="00E741F1"/>
    <w:rsid w:val="00F46D26"/>
    <w:rsid w:val="00FB0E6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9233FB"/>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
    <w:qFormat/>
    <w:rsid w:val="009233FB"/>
    <w:pPr>
      <w:keepNext/>
      <w:spacing w:line="240" w:lineRule="atLeast"/>
      <w:jc w:val="both"/>
      <w:outlineLvl w:val="0"/>
    </w:pPr>
    <w:rPr>
      <w:b/>
    </w:rPr>
  </w:style>
  <w:style w:type="paragraph" w:styleId="Nadpis2">
    <w:name w:val="heading 2"/>
    <w:basedOn w:val="Normlny"/>
    <w:next w:val="Normlny"/>
    <w:link w:val="Nadpis2Char"/>
    <w:uiPriority w:val="9"/>
    <w:qFormat/>
    <w:rsid w:val="009233FB"/>
    <w:pPr>
      <w:keepNext/>
      <w:spacing w:line="240" w:lineRule="atLeast"/>
      <w:jc w:val="center"/>
      <w:outlineLvl w:val="1"/>
    </w:pPr>
    <w:rPr>
      <w:rFonts w:ascii="AT*Toronto" w:hAnsi="AT*Toronto"/>
      <w:color w:val="0000FF"/>
      <w:sz w:val="28"/>
      <w:szCs w:val="20"/>
      <w:lang w:val="cs-CZ"/>
    </w:rPr>
  </w:style>
  <w:style w:type="paragraph" w:styleId="Nadpis4">
    <w:name w:val="heading 4"/>
    <w:basedOn w:val="Normlny"/>
    <w:next w:val="Normlny"/>
    <w:link w:val="Nadpis4Char"/>
    <w:uiPriority w:val="9"/>
    <w:qFormat/>
    <w:rsid w:val="009233FB"/>
    <w:pPr>
      <w:keepNext/>
      <w:jc w:val="both"/>
      <w:outlineLvl w:val="3"/>
    </w:pPr>
    <w:rPr>
      <w:rFonts w:ascii="AT*Toronto" w:hAnsi="AT*Toronto"/>
      <w:b/>
      <w:color w:val="0000FF"/>
      <w:szCs w:val="20"/>
      <w:lang w:val="cs-CZ"/>
    </w:rPr>
  </w:style>
  <w:style w:type="paragraph" w:styleId="Nadpis5">
    <w:name w:val="heading 5"/>
    <w:basedOn w:val="Normlny"/>
    <w:next w:val="Normlny"/>
    <w:link w:val="Nadpis5Char"/>
    <w:uiPriority w:val="9"/>
    <w:qFormat/>
    <w:rsid w:val="009233FB"/>
    <w:pPr>
      <w:keepNext/>
      <w:spacing w:line="240" w:lineRule="atLeast"/>
      <w:jc w:val="center"/>
      <w:outlineLvl w:val="4"/>
    </w:pPr>
    <w:rPr>
      <w:rFonts w:eastAsia="Arial Unicode MS"/>
      <w:b/>
    </w:rPr>
  </w:style>
  <w:style w:type="paragraph" w:styleId="Nadpis7">
    <w:name w:val="heading 7"/>
    <w:basedOn w:val="Normlny"/>
    <w:next w:val="Normlny"/>
    <w:link w:val="Nadpis7Char"/>
    <w:uiPriority w:val="9"/>
    <w:semiHidden/>
    <w:unhideWhenUsed/>
    <w:qFormat/>
    <w:rsid w:val="001617FA"/>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9233FB"/>
    <w:rPr>
      <w:rFonts w:ascii="Times New Roman" w:eastAsia="Times New Roman" w:hAnsi="Times New Roman" w:cs="Times New Roman"/>
      <w:b/>
      <w:sz w:val="24"/>
      <w:szCs w:val="24"/>
      <w:lang w:eastAsia="sk-SK"/>
    </w:rPr>
  </w:style>
  <w:style w:type="character" w:customStyle="1" w:styleId="Nadpis2Char">
    <w:name w:val="Nadpis 2 Char"/>
    <w:basedOn w:val="Predvolenpsmoodseku"/>
    <w:link w:val="Nadpis2"/>
    <w:uiPriority w:val="9"/>
    <w:rsid w:val="009233FB"/>
    <w:rPr>
      <w:rFonts w:ascii="AT*Toronto" w:eastAsia="Times New Roman" w:hAnsi="AT*Toronto" w:cs="Times New Roman"/>
      <w:color w:val="0000FF"/>
      <w:sz w:val="28"/>
      <w:szCs w:val="20"/>
      <w:lang w:val="cs-CZ" w:eastAsia="sk-SK"/>
    </w:rPr>
  </w:style>
  <w:style w:type="character" w:customStyle="1" w:styleId="Nadpis4Char">
    <w:name w:val="Nadpis 4 Char"/>
    <w:basedOn w:val="Predvolenpsmoodseku"/>
    <w:link w:val="Nadpis4"/>
    <w:uiPriority w:val="9"/>
    <w:rsid w:val="009233FB"/>
    <w:rPr>
      <w:rFonts w:ascii="AT*Toronto" w:eastAsia="Times New Roman" w:hAnsi="AT*Toronto" w:cs="Times New Roman"/>
      <w:b/>
      <w:color w:val="0000FF"/>
      <w:sz w:val="24"/>
      <w:szCs w:val="20"/>
      <w:lang w:val="cs-CZ" w:eastAsia="sk-SK"/>
    </w:rPr>
  </w:style>
  <w:style w:type="character" w:customStyle="1" w:styleId="Nadpis5Char">
    <w:name w:val="Nadpis 5 Char"/>
    <w:basedOn w:val="Predvolenpsmoodseku"/>
    <w:link w:val="Nadpis5"/>
    <w:uiPriority w:val="9"/>
    <w:rsid w:val="009233FB"/>
    <w:rPr>
      <w:rFonts w:ascii="Times New Roman" w:eastAsia="Arial Unicode MS" w:hAnsi="Times New Roman" w:cs="Times New Roman"/>
      <w:b/>
      <w:sz w:val="24"/>
      <w:szCs w:val="24"/>
      <w:lang w:eastAsia="sk-SK"/>
    </w:rPr>
  </w:style>
  <w:style w:type="paragraph" w:styleId="Zarkazkladnhotextu">
    <w:name w:val="Body Text Indent"/>
    <w:basedOn w:val="Normlny"/>
    <w:link w:val="ZarkazkladnhotextuChar"/>
    <w:uiPriority w:val="99"/>
    <w:rsid w:val="009233FB"/>
    <w:pPr>
      <w:ind w:firstLine="567"/>
      <w:jc w:val="both"/>
    </w:pPr>
    <w:rPr>
      <w:rFonts w:ascii="AT*Toronto" w:hAnsi="AT*Toronto"/>
      <w:color w:val="0000FF"/>
      <w:szCs w:val="20"/>
      <w:lang w:val="cs-CZ"/>
    </w:rPr>
  </w:style>
  <w:style w:type="character" w:customStyle="1" w:styleId="ZarkazkladnhotextuChar">
    <w:name w:val="Zarážka základného textu Char"/>
    <w:basedOn w:val="Predvolenpsmoodseku"/>
    <w:link w:val="Zarkazkladnhotextu"/>
    <w:uiPriority w:val="99"/>
    <w:rsid w:val="009233FB"/>
    <w:rPr>
      <w:rFonts w:ascii="AT*Toronto" w:eastAsia="Times New Roman" w:hAnsi="AT*Toronto" w:cs="Times New Roman"/>
      <w:color w:val="0000FF"/>
      <w:sz w:val="24"/>
      <w:szCs w:val="20"/>
      <w:lang w:val="cs-CZ" w:eastAsia="sk-SK"/>
    </w:rPr>
  </w:style>
  <w:style w:type="paragraph" w:styleId="Zarkazkladnhotextu2">
    <w:name w:val="Body Text Indent 2"/>
    <w:basedOn w:val="Normlny"/>
    <w:link w:val="Zarkazkladnhotextu2Char"/>
    <w:uiPriority w:val="99"/>
    <w:rsid w:val="009233FB"/>
    <w:pPr>
      <w:ind w:firstLine="426"/>
      <w:jc w:val="both"/>
    </w:pPr>
    <w:rPr>
      <w:rFonts w:ascii="AT*Toronto" w:hAnsi="AT*Toronto"/>
      <w:color w:val="0000FF"/>
      <w:szCs w:val="20"/>
      <w:lang w:val="cs-CZ"/>
    </w:rPr>
  </w:style>
  <w:style w:type="character" w:customStyle="1" w:styleId="Zarkazkladnhotextu2Char">
    <w:name w:val="Zarážka základného textu 2 Char"/>
    <w:basedOn w:val="Predvolenpsmoodseku"/>
    <w:link w:val="Zarkazkladnhotextu2"/>
    <w:uiPriority w:val="99"/>
    <w:rsid w:val="009233FB"/>
    <w:rPr>
      <w:rFonts w:ascii="AT*Toronto" w:eastAsia="Times New Roman" w:hAnsi="AT*Toronto" w:cs="Times New Roman"/>
      <w:color w:val="0000FF"/>
      <w:sz w:val="24"/>
      <w:szCs w:val="20"/>
      <w:lang w:val="cs-CZ" w:eastAsia="sk-SK"/>
    </w:rPr>
  </w:style>
  <w:style w:type="character" w:styleId="Siln">
    <w:name w:val="Strong"/>
    <w:basedOn w:val="Predvolenpsmoodseku"/>
    <w:uiPriority w:val="22"/>
    <w:qFormat/>
    <w:rsid w:val="009233FB"/>
    <w:rPr>
      <w:rFonts w:cs="Times New Roman"/>
      <w:b/>
    </w:rPr>
  </w:style>
  <w:style w:type="paragraph" w:styleId="Pta">
    <w:name w:val="footer"/>
    <w:basedOn w:val="Normlny"/>
    <w:link w:val="PtaChar"/>
    <w:uiPriority w:val="99"/>
    <w:rsid w:val="009233FB"/>
    <w:pPr>
      <w:tabs>
        <w:tab w:val="center" w:pos="4536"/>
        <w:tab w:val="right" w:pos="9072"/>
      </w:tabs>
    </w:pPr>
    <w:rPr>
      <w:lang w:eastAsia="cs-CZ"/>
    </w:rPr>
  </w:style>
  <w:style w:type="character" w:customStyle="1" w:styleId="PtaChar">
    <w:name w:val="Päta Char"/>
    <w:basedOn w:val="Predvolenpsmoodseku"/>
    <w:link w:val="Pta"/>
    <w:uiPriority w:val="99"/>
    <w:rsid w:val="009233FB"/>
    <w:rPr>
      <w:rFonts w:ascii="Times New Roman" w:eastAsia="Times New Roman" w:hAnsi="Times New Roman" w:cs="Times New Roman"/>
      <w:sz w:val="24"/>
      <w:szCs w:val="24"/>
      <w:lang w:eastAsia="cs-CZ"/>
    </w:rPr>
  </w:style>
  <w:style w:type="paragraph" w:styleId="Odsekzoznamu">
    <w:name w:val="List Paragraph"/>
    <w:basedOn w:val="Normlny"/>
    <w:uiPriority w:val="34"/>
    <w:qFormat/>
    <w:rsid w:val="009233FB"/>
    <w:pPr>
      <w:ind w:left="708"/>
    </w:pPr>
    <w:rPr>
      <w:noProof/>
    </w:rPr>
  </w:style>
  <w:style w:type="character" w:styleId="slostrany">
    <w:name w:val="page number"/>
    <w:basedOn w:val="Predvolenpsmoodseku"/>
    <w:uiPriority w:val="99"/>
    <w:rsid w:val="009233FB"/>
    <w:rPr>
      <w:rFonts w:cs="Times New Roman"/>
    </w:rPr>
  </w:style>
  <w:style w:type="character" w:customStyle="1" w:styleId="Zkladntext3Niekurzva">
    <w:name w:val="Základný text (3) + Nie kurzíva"/>
    <w:aliases w:val="Riadkovanie 0 pt"/>
    <w:rsid w:val="009233FB"/>
    <w:rPr>
      <w:spacing w:val="5"/>
      <w:sz w:val="19"/>
      <w:shd w:val="clear" w:color="auto" w:fill="FFFFFF"/>
    </w:rPr>
  </w:style>
  <w:style w:type="character" w:customStyle="1" w:styleId="Nadpis7Char">
    <w:name w:val="Nadpis 7 Char"/>
    <w:basedOn w:val="Predvolenpsmoodseku"/>
    <w:link w:val="Nadpis7"/>
    <w:rsid w:val="001617FA"/>
    <w:rPr>
      <w:rFonts w:asciiTheme="majorHAnsi" w:eastAsiaTheme="majorEastAsia" w:hAnsiTheme="majorHAnsi" w:cstheme="majorBidi"/>
      <w:i/>
      <w:iCs/>
      <w:color w:val="404040" w:themeColor="text1" w:themeTint="BF"/>
      <w:sz w:val="24"/>
      <w:szCs w:val="24"/>
      <w:lang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9233FB"/>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
    <w:qFormat/>
    <w:rsid w:val="009233FB"/>
    <w:pPr>
      <w:keepNext/>
      <w:spacing w:line="240" w:lineRule="atLeast"/>
      <w:jc w:val="both"/>
      <w:outlineLvl w:val="0"/>
    </w:pPr>
    <w:rPr>
      <w:b/>
    </w:rPr>
  </w:style>
  <w:style w:type="paragraph" w:styleId="Nadpis2">
    <w:name w:val="heading 2"/>
    <w:basedOn w:val="Normlny"/>
    <w:next w:val="Normlny"/>
    <w:link w:val="Nadpis2Char"/>
    <w:uiPriority w:val="9"/>
    <w:qFormat/>
    <w:rsid w:val="009233FB"/>
    <w:pPr>
      <w:keepNext/>
      <w:spacing w:line="240" w:lineRule="atLeast"/>
      <w:jc w:val="center"/>
      <w:outlineLvl w:val="1"/>
    </w:pPr>
    <w:rPr>
      <w:rFonts w:ascii="AT*Toronto" w:hAnsi="AT*Toronto"/>
      <w:color w:val="0000FF"/>
      <w:sz w:val="28"/>
      <w:szCs w:val="20"/>
      <w:lang w:val="cs-CZ"/>
    </w:rPr>
  </w:style>
  <w:style w:type="paragraph" w:styleId="Nadpis4">
    <w:name w:val="heading 4"/>
    <w:basedOn w:val="Normlny"/>
    <w:next w:val="Normlny"/>
    <w:link w:val="Nadpis4Char"/>
    <w:uiPriority w:val="9"/>
    <w:qFormat/>
    <w:rsid w:val="009233FB"/>
    <w:pPr>
      <w:keepNext/>
      <w:jc w:val="both"/>
      <w:outlineLvl w:val="3"/>
    </w:pPr>
    <w:rPr>
      <w:rFonts w:ascii="AT*Toronto" w:hAnsi="AT*Toronto"/>
      <w:b/>
      <w:color w:val="0000FF"/>
      <w:szCs w:val="20"/>
      <w:lang w:val="cs-CZ"/>
    </w:rPr>
  </w:style>
  <w:style w:type="paragraph" w:styleId="Nadpis5">
    <w:name w:val="heading 5"/>
    <w:basedOn w:val="Normlny"/>
    <w:next w:val="Normlny"/>
    <w:link w:val="Nadpis5Char"/>
    <w:uiPriority w:val="9"/>
    <w:qFormat/>
    <w:rsid w:val="009233FB"/>
    <w:pPr>
      <w:keepNext/>
      <w:spacing w:line="240" w:lineRule="atLeast"/>
      <w:jc w:val="center"/>
      <w:outlineLvl w:val="4"/>
    </w:pPr>
    <w:rPr>
      <w:rFonts w:eastAsia="Arial Unicode MS"/>
      <w:b/>
    </w:rPr>
  </w:style>
  <w:style w:type="paragraph" w:styleId="Nadpis7">
    <w:name w:val="heading 7"/>
    <w:basedOn w:val="Normlny"/>
    <w:next w:val="Normlny"/>
    <w:link w:val="Nadpis7Char"/>
    <w:uiPriority w:val="9"/>
    <w:semiHidden/>
    <w:unhideWhenUsed/>
    <w:qFormat/>
    <w:rsid w:val="001617FA"/>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9233FB"/>
    <w:rPr>
      <w:rFonts w:ascii="Times New Roman" w:eastAsia="Times New Roman" w:hAnsi="Times New Roman" w:cs="Times New Roman"/>
      <w:b/>
      <w:sz w:val="24"/>
      <w:szCs w:val="24"/>
      <w:lang w:eastAsia="sk-SK"/>
    </w:rPr>
  </w:style>
  <w:style w:type="character" w:customStyle="1" w:styleId="Nadpis2Char">
    <w:name w:val="Nadpis 2 Char"/>
    <w:basedOn w:val="Predvolenpsmoodseku"/>
    <w:link w:val="Nadpis2"/>
    <w:uiPriority w:val="9"/>
    <w:rsid w:val="009233FB"/>
    <w:rPr>
      <w:rFonts w:ascii="AT*Toronto" w:eastAsia="Times New Roman" w:hAnsi="AT*Toronto" w:cs="Times New Roman"/>
      <w:color w:val="0000FF"/>
      <w:sz w:val="28"/>
      <w:szCs w:val="20"/>
      <w:lang w:val="cs-CZ" w:eastAsia="sk-SK"/>
    </w:rPr>
  </w:style>
  <w:style w:type="character" w:customStyle="1" w:styleId="Nadpis4Char">
    <w:name w:val="Nadpis 4 Char"/>
    <w:basedOn w:val="Predvolenpsmoodseku"/>
    <w:link w:val="Nadpis4"/>
    <w:uiPriority w:val="9"/>
    <w:rsid w:val="009233FB"/>
    <w:rPr>
      <w:rFonts w:ascii="AT*Toronto" w:eastAsia="Times New Roman" w:hAnsi="AT*Toronto" w:cs="Times New Roman"/>
      <w:b/>
      <w:color w:val="0000FF"/>
      <w:sz w:val="24"/>
      <w:szCs w:val="20"/>
      <w:lang w:val="cs-CZ" w:eastAsia="sk-SK"/>
    </w:rPr>
  </w:style>
  <w:style w:type="character" w:customStyle="1" w:styleId="Nadpis5Char">
    <w:name w:val="Nadpis 5 Char"/>
    <w:basedOn w:val="Predvolenpsmoodseku"/>
    <w:link w:val="Nadpis5"/>
    <w:uiPriority w:val="9"/>
    <w:rsid w:val="009233FB"/>
    <w:rPr>
      <w:rFonts w:ascii="Times New Roman" w:eastAsia="Arial Unicode MS" w:hAnsi="Times New Roman" w:cs="Times New Roman"/>
      <w:b/>
      <w:sz w:val="24"/>
      <w:szCs w:val="24"/>
      <w:lang w:eastAsia="sk-SK"/>
    </w:rPr>
  </w:style>
  <w:style w:type="paragraph" w:styleId="Zarkazkladnhotextu">
    <w:name w:val="Body Text Indent"/>
    <w:basedOn w:val="Normlny"/>
    <w:link w:val="ZarkazkladnhotextuChar"/>
    <w:uiPriority w:val="99"/>
    <w:rsid w:val="009233FB"/>
    <w:pPr>
      <w:ind w:firstLine="567"/>
      <w:jc w:val="both"/>
    </w:pPr>
    <w:rPr>
      <w:rFonts w:ascii="AT*Toronto" w:hAnsi="AT*Toronto"/>
      <w:color w:val="0000FF"/>
      <w:szCs w:val="20"/>
      <w:lang w:val="cs-CZ"/>
    </w:rPr>
  </w:style>
  <w:style w:type="character" w:customStyle="1" w:styleId="ZarkazkladnhotextuChar">
    <w:name w:val="Zarážka základného textu Char"/>
    <w:basedOn w:val="Predvolenpsmoodseku"/>
    <w:link w:val="Zarkazkladnhotextu"/>
    <w:uiPriority w:val="99"/>
    <w:rsid w:val="009233FB"/>
    <w:rPr>
      <w:rFonts w:ascii="AT*Toronto" w:eastAsia="Times New Roman" w:hAnsi="AT*Toronto" w:cs="Times New Roman"/>
      <w:color w:val="0000FF"/>
      <w:sz w:val="24"/>
      <w:szCs w:val="20"/>
      <w:lang w:val="cs-CZ" w:eastAsia="sk-SK"/>
    </w:rPr>
  </w:style>
  <w:style w:type="paragraph" w:styleId="Zarkazkladnhotextu2">
    <w:name w:val="Body Text Indent 2"/>
    <w:basedOn w:val="Normlny"/>
    <w:link w:val="Zarkazkladnhotextu2Char"/>
    <w:uiPriority w:val="99"/>
    <w:rsid w:val="009233FB"/>
    <w:pPr>
      <w:ind w:firstLine="426"/>
      <w:jc w:val="both"/>
    </w:pPr>
    <w:rPr>
      <w:rFonts w:ascii="AT*Toronto" w:hAnsi="AT*Toronto"/>
      <w:color w:val="0000FF"/>
      <w:szCs w:val="20"/>
      <w:lang w:val="cs-CZ"/>
    </w:rPr>
  </w:style>
  <w:style w:type="character" w:customStyle="1" w:styleId="Zarkazkladnhotextu2Char">
    <w:name w:val="Zarážka základného textu 2 Char"/>
    <w:basedOn w:val="Predvolenpsmoodseku"/>
    <w:link w:val="Zarkazkladnhotextu2"/>
    <w:uiPriority w:val="99"/>
    <w:rsid w:val="009233FB"/>
    <w:rPr>
      <w:rFonts w:ascii="AT*Toronto" w:eastAsia="Times New Roman" w:hAnsi="AT*Toronto" w:cs="Times New Roman"/>
      <w:color w:val="0000FF"/>
      <w:sz w:val="24"/>
      <w:szCs w:val="20"/>
      <w:lang w:val="cs-CZ" w:eastAsia="sk-SK"/>
    </w:rPr>
  </w:style>
  <w:style w:type="character" w:styleId="Siln">
    <w:name w:val="Strong"/>
    <w:basedOn w:val="Predvolenpsmoodseku"/>
    <w:uiPriority w:val="22"/>
    <w:qFormat/>
    <w:rsid w:val="009233FB"/>
    <w:rPr>
      <w:rFonts w:cs="Times New Roman"/>
      <w:b/>
    </w:rPr>
  </w:style>
  <w:style w:type="paragraph" w:styleId="Pta">
    <w:name w:val="footer"/>
    <w:basedOn w:val="Normlny"/>
    <w:link w:val="PtaChar"/>
    <w:uiPriority w:val="99"/>
    <w:rsid w:val="009233FB"/>
    <w:pPr>
      <w:tabs>
        <w:tab w:val="center" w:pos="4536"/>
        <w:tab w:val="right" w:pos="9072"/>
      </w:tabs>
    </w:pPr>
    <w:rPr>
      <w:lang w:eastAsia="cs-CZ"/>
    </w:rPr>
  </w:style>
  <w:style w:type="character" w:customStyle="1" w:styleId="PtaChar">
    <w:name w:val="Päta Char"/>
    <w:basedOn w:val="Predvolenpsmoodseku"/>
    <w:link w:val="Pta"/>
    <w:uiPriority w:val="99"/>
    <w:rsid w:val="009233FB"/>
    <w:rPr>
      <w:rFonts w:ascii="Times New Roman" w:eastAsia="Times New Roman" w:hAnsi="Times New Roman" w:cs="Times New Roman"/>
      <w:sz w:val="24"/>
      <w:szCs w:val="24"/>
      <w:lang w:eastAsia="cs-CZ"/>
    </w:rPr>
  </w:style>
  <w:style w:type="paragraph" w:styleId="Odsekzoznamu">
    <w:name w:val="List Paragraph"/>
    <w:basedOn w:val="Normlny"/>
    <w:uiPriority w:val="34"/>
    <w:qFormat/>
    <w:rsid w:val="009233FB"/>
    <w:pPr>
      <w:ind w:left="708"/>
    </w:pPr>
    <w:rPr>
      <w:noProof/>
    </w:rPr>
  </w:style>
  <w:style w:type="character" w:styleId="slostrany">
    <w:name w:val="page number"/>
    <w:basedOn w:val="Predvolenpsmoodseku"/>
    <w:uiPriority w:val="99"/>
    <w:rsid w:val="009233FB"/>
    <w:rPr>
      <w:rFonts w:cs="Times New Roman"/>
    </w:rPr>
  </w:style>
  <w:style w:type="character" w:customStyle="1" w:styleId="Zkladntext3Niekurzva">
    <w:name w:val="Základný text (3) + Nie kurzíva"/>
    <w:aliases w:val="Riadkovanie 0 pt"/>
    <w:rsid w:val="009233FB"/>
    <w:rPr>
      <w:spacing w:val="5"/>
      <w:sz w:val="19"/>
      <w:shd w:val="clear" w:color="auto" w:fill="FFFFFF"/>
    </w:rPr>
  </w:style>
  <w:style w:type="character" w:customStyle="1" w:styleId="Nadpis7Char">
    <w:name w:val="Nadpis 7 Char"/>
    <w:basedOn w:val="Predvolenpsmoodseku"/>
    <w:link w:val="Nadpis7"/>
    <w:rsid w:val="001617FA"/>
    <w:rPr>
      <w:rFonts w:asciiTheme="majorHAnsi" w:eastAsiaTheme="majorEastAsia" w:hAnsiTheme="majorHAnsi" w:cstheme="majorBidi"/>
      <w:i/>
      <w:iCs/>
      <w:color w:val="404040" w:themeColor="text1" w:themeTint="BF"/>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54BF83-73CE-45A1-AA54-2744C4EF4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10</Pages>
  <Words>2729</Words>
  <Characters>15560</Characters>
  <Application>Microsoft Office Word</Application>
  <DocSecurity>0</DocSecurity>
  <Lines>129</Lines>
  <Paragraphs>36</Paragraphs>
  <ScaleCrop>false</ScaleCrop>
  <HeadingPairs>
    <vt:vector size="2" baseType="variant">
      <vt:variant>
        <vt:lpstr>Názov</vt:lpstr>
      </vt:variant>
      <vt:variant>
        <vt:i4>1</vt:i4>
      </vt:variant>
    </vt:vector>
  </HeadingPairs>
  <TitlesOfParts>
    <vt:vector size="1" baseType="lpstr">
      <vt:lpstr/>
    </vt:vector>
  </TitlesOfParts>
  <Company>Kancelaria NR SR</Company>
  <LinksUpToDate>false</LinksUpToDate>
  <CharactersWithSpaces>18253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Kičinová, Eva, JUDr.</dc:creator>
  <cp:lastModifiedBy>Kičinová, Eva, JUDr.</cp:lastModifiedBy>
  <cp:revision>12</cp:revision>
  <dcterms:created xsi:type="dcterms:W3CDTF">2014-09-30T12:13:00Z</dcterms:created>
  <dcterms:modified xsi:type="dcterms:W3CDTF">2014-10-13T11:07:00Z</dcterms:modified>
</cp:coreProperties>
</file>