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E0F39" w:rsidRPr="002C7346" w:rsidP="00C43625">
      <w:pPr>
        <w:pStyle w:val="Heading2"/>
        <w:bidi w:val="0"/>
        <w:ind w:hanging="3649"/>
        <w:rPr>
          <w:rFonts w:hint="default"/>
        </w:rPr>
      </w:pPr>
      <w:r w:rsidRPr="002C7346">
        <w:rPr>
          <w:rFonts w:hint="default"/>
        </w:rPr>
        <w:t>Ú</w:t>
      </w:r>
      <w:r w:rsidRPr="002C7346">
        <w:rPr>
          <w:rFonts w:hint="default"/>
        </w:rPr>
        <w:t>STAVNOPRÁ</w:t>
      </w:r>
      <w:r w:rsidRPr="002C7346">
        <w:rPr>
          <w:rFonts w:hint="default"/>
        </w:rPr>
        <w:t>VNY VÝ</w:t>
      </w:r>
      <w:r w:rsidRPr="002C7346">
        <w:rPr>
          <w:rFonts w:hint="default"/>
        </w:rPr>
        <w:t>BOR</w:t>
      </w:r>
    </w:p>
    <w:p w:rsidR="00033DB5" w:rsidRPr="002C7346" w:rsidP="00C43625">
      <w:pPr>
        <w:bidi w:val="0"/>
        <w:rPr>
          <w:rFonts w:ascii="Times New Roman" w:hAnsi="Times New Roman"/>
          <w:b/>
        </w:rPr>
      </w:pPr>
      <w:r w:rsidRPr="002C7346" w:rsidR="002E0F39">
        <w:rPr>
          <w:rFonts w:ascii="Times New Roman" w:hAnsi="Times New Roman"/>
          <w:b/>
        </w:rPr>
        <w:t>NÁRODNEJ RADY SLOVENSKEJ REPUBLIKY</w:t>
      </w:r>
    </w:p>
    <w:p w:rsidR="002E0F39" w:rsidRPr="002C7346" w:rsidP="00C43625">
      <w:pPr>
        <w:bidi w:val="0"/>
        <w:rPr>
          <w:rFonts w:ascii="Times New Roman" w:hAnsi="Times New Roman"/>
        </w:rPr>
      </w:pPr>
      <w:r w:rsidRPr="002C7346">
        <w:rPr>
          <w:rFonts w:ascii="Times New Roman" w:hAnsi="Times New Roman"/>
        </w:rPr>
        <w:tab/>
        <w:tab/>
        <w:tab/>
        <w:tab/>
        <w:tab/>
        <w:tab/>
        <w:tab/>
        <w:tab/>
        <w:tab/>
        <w:t xml:space="preserve"> </w:t>
      </w:r>
      <w:r w:rsidR="00887C40">
        <w:rPr>
          <w:rFonts w:ascii="Times New Roman" w:hAnsi="Times New Roman"/>
        </w:rPr>
        <w:t>83</w:t>
      </w:r>
      <w:r w:rsidRPr="002C7346">
        <w:rPr>
          <w:rFonts w:ascii="Times New Roman" w:hAnsi="Times New Roman"/>
        </w:rPr>
        <w:t>. schôdza</w:t>
      </w:r>
    </w:p>
    <w:p w:rsidR="00D73B41" w:rsidRPr="002C7346" w:rsidP="00C43625">
      <w:pPr>
        <w:bidi w:val="0"/>
        <w:ind w:left="5592" w:hanging="12"/>
        <w:rPr>
          <w:rFonts w:ascii="Times New Roman" w:hAnsi="Times New Roman"/>
        </w:rPr>
      </w:pPr>
      <w:r w:rsidRPr="002C7346" w:rsidR="002E0F39">
        <w:rPr>
          <w:rFonts w:ascii="Times New Roman" w:hAnsi="Times New Roman"/>
        </w:rPr>
        <w:t xml:space="preserve"> </w:t>
        <w:tab/>
        <w:tab/>
        <w:t xml:space="preserve"> Číslo: CDR-</w:t>
      </w:r>
      <w:r w:rsidR="00887C40">
        <w:rPr>
          <w:rFonts w:ascii="Times New Roman" w:hAnsi="Times New Roman"/>
        </w:rPr>
        <w:t>15</w:t>
      </w:r>
      <w:r w:rsidRPr="002C7346" w:rsidR="005865BB">
        <w:rPr>
          <w:rFonts w:ascii="Times New Roman" w:hAnsi="Times New Roman"/>
        </w:rPr>
        <w:t>6</w:t>
      </w:r>
      <w:r w:rsidR="00A6716C">
        <w:rPr>
          <w:rFonts w:ascii="Times New Roman" w:hAnsi="Times New Roman"/>
        </w:rPr>
        <w:t>2</w:t>
      </w:r>
      <w:r w:rsidRPr="002C7346" w:rsidR="00FC2785">
        <w:rPr>
          <w:rFonts w:ascii="Times New Roman" w:hAnsi="Times New Roman"/>
        </w:rPr>
        <w:t>/201</w:t>
      </w:r>
      <w:r w:rsidRPr="002C7346" w:rsidR="006C02F7">
        <w:rPr>
          <w:rFonts w:ascii="Times New Roman" w:hAnsi="Times New Roman"/>
        </w:rPr>
        <w:t>4</w:t>
      </w:r>
    </w:p>
    <w:p w:rsidR="006C02F7" w:rsidRPr="002C7346" w:rsidP="00C43625">
      <w:pPr>
        <w:bidi w:val="0"/>
        <w:rPr>
          <w:rFonts w:ascii="Times New Roman" w:hAnsi="Times New Roman"/>
        </w:rPr>
      </w:pPr>
    </w:p>
    <w:p w:rsidR="005F7310" w:rsidRPr="0067207E" w:rsidP="0067207E">
      <w:pPr>
        <w:bidi w:val="0"/>
        <w:jc w:val="center"/>
        <w:rPr>
          <w:rFonts w:ascii="Times New Roman" w:hAnsi="Times New Roman"/>
          <w:sz w:val="36"/>
          <w:szCs w:val="36"/>
        </w:rPr>
      </w:pPr>
      <w:r w:rsidRPr="0067207E" w:rsidR="0067207E">
        <w:rPr>
          <w:rFonts w:ascii="Times New Roman" w:hAnsi="Times New Roman"/>
          <w:sz w:val="36"/>
          <w:szCs w:val="36"/>
        </w:rPr>
        <w:t>491</w:t>
      </w:r>
    </w:p>
    <w:p w:rsidR="002E0F39" w:rsidRPr="002C7346" w:rsidP="00C43625">
      <w:pPr>
        <w:bidi w:val="0"/>
        <w:jc w:val="center"/>
        <w:rPr>
          <w:rFonts w:ascii="Times New Roman" w:hAnsi="Times New Roman"/>
          <w:b/>
        </w:rPr>
      </w:pPr>
      <w:r w:rsidRPr="002C7346">
        <w:rPr>
          <w:rFonts w:ascii="Times New Roman" w:hAnsi="Times New Roman"/>
          <w:b/>
        </w:rPr>
        <w:t>U z n e s e n i e</w:t>
      </w:r>
    </w:p>
    <w:p w:rsidR="002E0F39" w:rsidRPr="002C7346" w:rsidP="00C43625">
      <w:pPr>
        <w:bidi w:val="0"/>
        <w:jc w:val="center"/>
        <w:rPr>
          <w:rFonts w:ascii="Times New Roman" w:hAnsi="Times New Roman"/>
          <w:b/>
        </w:rPr>
      </w:pPr>
      <w:r w:rsidRPr="002C7346">
        <w:rPr>
          <w:rFonts w:ascii="Times New Roman" w:hAnsi="Times New Roman"/>
          <w:b/>
        </w:rPr>
        <w:t>Ústavnoprávneho výboru Národnej rady Slovenskej republiky</w:t>
      </w:r>
    </w:p>
    <w:p w:rsidR="002E0F39" w:rsidRPr="002C7346" w:rsidP="00C43625">
      <w:pPr>
        <w:bidi w:val="0"/>
        <w:jc w:val="center"/>
        <w:rPr>
          <w:rFonts w:ascii="Times New Roman" w:hAnsi="Times New Roman"/>
          <w:b/>
        </w:rPr>
      </w:pPr>
      <w:r w:rsidR="00F06FF5">
        <w:rPr>
          <w:rFonts w:ascii="Times New Roman" w:hAnsi="Times New Roman"/>
          <w:b/>
        </w:rPr>
        <w:t>zo 7. októbra</w:t>
      </w:r>
      <w:r w:rsidRPr="002C7346">
        <w:rPr>
          <w:rFonts w:ascii="Times New Roman" w:hAnsi="Times New Roman"/>
          <w:b/>
        </w:rPr>
        <w:t xml:space="preserve"> 201</w:t>
      </w:r>
      <w:r w:rsidRPr="002C7346" w:rsidR="00866416">
        <w:rPr>
          <w:rFonts w:ascii="Times New Roman" w:hAnsi="Times New Roman"/>
          <w:b/>
        </w:rPr>
        <w:t>4</w:t>
      </w:r>
    </w:p>
    <w:p w:rsidR="008200B2" w:rsidRPr="00690EAE" w:rsidP="00C43625">
      <w:pPr>
        <w:pStyle w:val="BodyText"/>
        <w:bidi w:val="0"/>
        <w:rPr>
          <w:rFonts w:ascii="Times New Roman" w:hAnsi="Times New Roman"/>
        </w:rPr>
      </w:pPr>
    </w:p>
    <w:p w:rsidR="00C43625" w:rsidRPr="00690EAE" w:rsidP="00C43625">
      <w:pPr>
        <w:tabs>
          <w:tab w:val="left" w:pos="426"/>
        </w:tabs>
        <w:bidi w:val="0"/>
        <w:jc w:val="both"/>
        <w:rPr>
          <w:rFonts w:ascii="Times New Roman" w:hAnsi="Times New Roman"/>
        </w:rPr>
      </w:pPr>
      <w:r w:rsidRPr="00690EAE" w:rsidR="002E0F39">
        <w:rPr>
          <w:rFonts w:ascii="Times New Roman" w:hAnsi="Times New Roman"/>
        </w:rPr>
        <w:t>k</w:t>
      </w:r>
      <w:r w:rsidRPr="00690EAE" w:rsidR="00937E90">
        <w:rPr>
          <w:rFonts w:ascii="Times New Roman" w:hAnsi="Times New Roman"/>
        </w:rPr>
        <w:t> </w:t>
      </w:r>
      <w:r w:rsidRPr="00690EAE" w:rsidR="00A961FD">
        <w:rPr>
          <w:rFonts w:ascii="Times New Roman" w:hAnsi="Times New Roman"/>
        </w:rPr>
        <w:t>v</w:t>
      </w:r>
      <w:r w:rsidRPr="00690EAE" w:rsidR="00A961FD">
        <w:rPr>
          <w:rFonts w:ascii="Times New Roman" w:hAnsi="Times New Roman"/>
          <w:noProof/>
        </w:rPr>
        <w:t xml:space="preserve">ládnemu návrhu zákona, </w:t>
      </w:r>
      <w:r w:rsidRPr="00690EAE">
        <w:rPr>
          <w:rFonts w:ascii="Times New Roman" w:hAnsi="Times New Roman"/>
          <w:noProof/>
        </w:rPr>
        <w:t xml:space="preserve">ktorým sa mení a dopĺňa zákon č. 244/2002 Z. z. o rozhodcovskom konaní a o zmene a doplnení zákona č. 371/2004 Z. z. o sídlach a obvodoch súdov Slovenskej republiky a o zmene zákona č. 99/1963 Zb. Občiansky súdny poriadok v znení neskorších predpisov </w:t>
      </w:r>
      <w:r w:rsidRPr="00690EAE">
        <w:rPr>
          <w:rFonts w:ascii="Times New Roman" w:hAnsi="Times New Roman"/>
        </w:rPr>
        <w:t>(tlač 1126)</w:t>
      </w:r>
    </w:p>
    <w:p w:rsidR="00866416" w:rsidRPr="002C7346" w:rsidP="00C43625">
      <w:pPr>
        <w:tabs>
          <w:tab w:val="left" w:pos="284"/>
        </w:tabs>
        <w:bidi w:val="0"/>
        <w:jc w:val="both"/>
        <w:rPr>
          <w:rFonts w:ascii="Times New Roman" w:hAnsi="Times New Roman"/>
        </w:rPr>
      </w:pPr>
    </w:p>
    <w:p w:rsidR="000B4B0D" w:rsidRPr="002C7346" w:rsidP="00C43625">
      <w:pPr>
        <w:bidi w:val="0"/>
        <w:rPr>
          <w:rFonts w:ascii="Times New Roman" w:hAnsi="Times New Roman"/>
          <w:b/>
          <w:lang w:eastAsia="en-US"/>
        </w:rPr>
      </w:pPr>
      <w:r w:rsidRPr="002C7346">
        <w:rPr>
          <w:rFonts w:ascii="Times New Roman" w:hAnsi="Times New Roman"/>
        </w:rPr>
        <w:tab/>
      </w:r>
      <w:r w:rsidRPr="002C7346">
        <w:rPr>
          <w:rFonts w:ascii="Times New Roman" w:hAnsi="Times New Roman"/>
          <w:b/>
        </w:rPr>
        <w:t>Ústavnoprávny výbor Národnej rady Slovenskej republiky</w:t>
      </w:r>
    </w:p>
    <w:p w:rsidR="000B4B0D" w:rsidRPr="002C7346" w:rsidP="00C43625">
      <w:pPr>
        <w:tabs>
          <w:tab w:val="left" w:pos="993"/>
        </w:tabs>
        <w:bidi w:val="0"/>
        <w:jc w:val="both"/>
        <w:rPr>
          <w:rFonts w:ascii="Times New Roman" w:hAnsi="Times New Roman"/>
          <w:b/>
        </w:rPr>
      </w:pPr>
    </w:p>
    <w:p w:rsidR="000B4B0D" w:rsidRPr="002C7346" w:rsidP="00C43625">
      <w:pPr>
        <w:tabs>
          <w:tab w:val="left" w:pos="993"/>
        </w:tabs>
        <w:bidi w:val="0"/>
        <w:jc w:val="both"/>
        <w:rPr>
          <w:rFonts w:ascii="Times New Roman" w:hAnsi="Times New Roman"/>
          <w:lang w:eastAsia="en-US"/>
        </w:rPr>
      </w:pPr>
      <w:r w:rsidRPr="002C7346">
        <w:rPr>
          <w:rFonts w:ascii="Times New Roman" w:hAnsi="Times New Roman"/>
          <w:b/>
        </w:rPr>
        <w:tab/>
        <w:t>A.   s ú h l a s í</w:t>
      </w:r>
      <w:r w:rsidRPr="002C7346">
        <w:rPr>
          <w:rFonts w:ascii="Times New Roman" w:hAnsi="Times New Roman"/>
        </w:rPr>
        <w:t xml:space="preserve"> </w:t>
      </w:r>
    </w:p>
    <w:p w:rsidR="0026026B" w:rsidRPr="002C7346" w:rsidP="00C43625">
      <w:pPr>
        <w:tabs>
          <w:tab w:val="left" w:pos="284"/>
        </w:tabs>
        <w:bidi w:val="0"/>
        <w:jc w:val="both"/>
        <w:rPr>
          <w:rFonts w:ascii="Times New Roman" w:hAnsi="Times New Roman"/>
        </w:rPr>
      </w:pPr>
    </w:p>
    <w:p w:rsidR="00C43625" w:rsidRPr="00C43625" w:rsidP="00C43625">
      <w:pPr>
        <w:tabs>
          <w:tab w:val="left" w:pos="426"/>
        </w:tabs>
        <w:bidi w:val="0"/>
        <w:jc w:val="both"/>
        <w:rPr>
          <w:rFonts w:ascii="Times New Roman" w:hAnsi="Times New Roman"/>
        </w:rPr>
      </w:pPr>
      <w:r>
        <w:rPr>
          <w:rFonts w:ascii="Times New Roman" w:hAnsi="Times New Roman"/>
        </w:rPr>
        <w:tab/>
        <w:tab/>
        <w:tab/>
      </w:r>
      <w:r w:rsidRPr="00C43625" w:rsidR="000B4B0D">
        <w:rPr>
          <w:rFonts w:ascii="Times New Roman" w:hAnsi="Times New Roman"/>
        </w:rPr>
        <w:t>s </w:t>
      </w:r>
      <w:r w:rsidRPr="00C43625" w:rsidR="00D35424">
        <w:rPr>
          <w:rFonts w:ascii="Times New Roman" w:hAnsi="Times New Roman"/>
        </w:rPr>
        <w:t>v</w:t>
      </w:r>
      <w:r w:rsidRPr="00C43625" w:rsidR="00D35424">
        <w:rPr>
          <w:rFonts w:ascii="Times New Roman" w:hAnsi="Times New Roman"/>
          <w:noProof/>
        </w:rPr>
        <w:t xml:space="preserve">ládnym návrhom zákona, </w:t>
      </w:r>
      <w:r w:rsidRPr="00C43625">
        <w:rPr>
          <w:rFonts w:ascii="Times New Roman" w:hAnsi="Times New Roman"/>
          <w:noProof/>
        </w:rPr>
        <w:t xml:space="preserve">ktorým sa mení a dopĺňa zákon č. 244/2002 Z. z. o rozhodcovskom konaní a o zmene a doplnení zákona č. 371/2004 Z. z. o sídlach a obvodoch súdov Slovenskej republiky a o zmene zákona č. 99/1963 Zb. Občiansky súdny poriadok v znení neskorších predpisov </w:t>
      </w:r>
      <w:r w:rsidRPr="00C43625">
        <w:rPr>
          <w:rFonts w:ascii="Times New Roman" w:hAnsi="Times New Roman"/>
        </w:rPr>
        <w:t>(tlač 1126);</w:t>
      </w:r>
    </w:p>
    <w:p w:rsidR="00D35424" w:rsidRPr="00C43625" w:rsidP="00C43625">
      <w:pPr>
        <w:bidi w:val="0"/>
        <w:ind w:firstLine="1418"/>
        <w:jc w:val="both"/>
        <w:rPr>
          <w:rFonts w:ascii="Times New Roman" w:hAnsi="Times New Roman"/>
        </w:rPr>
      </w:pPr>
    </w:p>
    <w:p w:rsidR="000B4B0D" w:rsidRPr="002C7346" w:rsidP="00C43625">
      <w:pPr>
        <w:tabs>
          <w:tab w:val="left" w:pos="993"/>
        </w:tabs>
        <w:bidi w:val="0"/>
        <w:jc w:val="both"/>
        <w:rPr>
          <w:rFonts w:ascii="Times New Roman" w:hAnsi="Times New Roman"/>
          <w:b/>
        </w:rPr>
      </w:pPr>
      <w:r w:rsidRPr="002C7346" w:rsidR="00401DB9">
        <w:rPr>
          <w:rFonts w:ascii="Times New Roman" w:hAnsi="Times New Roman"/>
          <w:b/>
        </w:rPr>
        <w:tab/>
      </w:r>
      <w:r w:rsidRPr="002C7346">
        <w:rPr>
          <w:rFonts w:ascii="Times New Roman" w:hAnsi="Times New Roman"/>
          <w:b/>
        </w:rPr>
        <w:t>B.   o d p o r ú č a</w:t>
      </w:r>
    </w:p>
    <w:p w:rsidR="000B4B0D" w:rsidRPr="002C7346" w:rsidP="00C43625">
      <w:pPr>
        <w:tabs>
          <w:tab w:val="left" w:pos="993"/>
        </w:tabs>
        <w:bidi w:val="0"/>
        <w:jc w:val="both"/>
        <w:rPr>
          <w:rFonts w:ascii="Times New Roman" w:hAnsi="Times New Roman"/>
          <w:b/>
        </w:rPr>
      </w:pPr>
    </w:p>
    <w:p w:rsidR="000B4B0D" w:rsidRPr="002C7346" w:rsidP="00C43625">
      <w:pPr>
        <w:tabs>
          <w:tab w:val="left" w:pos="993"/>
        </w:tabs>
        <w:bidi w:val="0"/>
        <w:jc w:val="both"/>
        <w:rPr>
          <w:rFonts w:ascii="Times New Roman" w:hAnsi="Times New Roman"/>
        </w:rPr>
      </w:pPr>
      <w:r w:rsidRPr="002C7346">
        <w:rPr>
          <w:rFonts w:ascii="Times New Roman" w:hAnsi="Times New Roman"/>
          <w:b/>
        </w:rPr>
        <w:tab/>
        <w:tab/>
      </w:r>
      <w:r w:rsidRPr="002C7346">
        <w:rPr>
          <w:rFonts w:ascii="Times New Roman" w:hAnsi="Times New Roman"/>
        </w:rPr>
        <w:t>Národnej rade Slovenskej republiky</w:t>
      </w:r>
    </w:p>
    <w:p w:rsidR="00866416" w:rsidRPr="002C7346" w:rsidP="00C43625">
      <w:pPr>
        <w:tabs>
          <w:tab w:val="left" w:pos="993"/>
        </w:tabs>
        <w:bidi w:val="0"/>
        <w:jc w:val="both"/>
        <w:rPr>
          <w:rFonts w:ascii="Times New Roman" w:hAnsi="Times New Roman"/>
        </w:rPr>
      </w:pPr>
    </w:p>
    <w:p w:rsidR="000B4B0D" w:rsidRPr="002C7346" w:rsidP="00C43625">
      <w:pPr>
        <w:tabs>
          <w:tab w:val="left" w:pos="426"/>
        </w:tabs>
        <w:bidi w:val="0"/>
        <w:jc w:val="both"/>
        <w:rPr>
          <w:rFonts w:ascii="Times New Roman" w:hAnsi="Times New Roman"/>
        </w:rPr>
      </w:pPr>
      <w:r w:rsidR="00C43625">
        <w:rPr>
          <w:rFonts w:ascii="Times New Roman" w:hAnsi="Times New Roman"/>
          <w:noProof/>
        </w:rPr>
        <w:tab/>
        <w:tab/>
        <w:tab/>
      </w:r>
      <w:r w:rsidRPr="00D35424" w:rsidR="00D35424">
        <w:rPr>
          <w:rFonts w:ascii="Times New Roman" w:hAnsi="Times New Roman"/>
          <w:noProof/>
        </w:rPr>
        <w:t xml:space="preserve">vládny návrh zákona, </w:t>
      </w:r>
      <w:r w:rsidRPr="00C43625" w:rsidR="00C43625">
        <w:rPr>
          <w:rFonts w:ascii="Times New Roman" w:hAnsi="Times New Roman"/>
          <w:noProof/>
        </w:rPr>
        <w:t xml:space="preserve">ktorým sa mení a dopĺňa zákon č. 244/2002 Z. z. o rozhodcovskom konaní a o zmene a doplnení zákona č. 371/2004 Z. z. o sídlach a obvodoch súdov Slovenskej republiky a o zmene zákona č. 99/1963 Zb. Občiansky súdny poriadok v znení neskorších predpisov </w:t>
      </w:r>
      <w:r w:rsidRPr="00C43625" w:rsidR="00C43625">
        <w:rPr>
          <w:rFonts w:ascii="Times New Roman" w:hAnsi="Times New Roman"/>
        </w:rPr>
        <w:t>(tlač 1126)</w:t>
      </w:r>
      <w:r w:rsidR="00C43625">
        <w:rPr>
          <w:rFonts w:ascii="Times New Roman" w:hAnsi="Times New Roman"/>
        </w:rPr>
        <w:t xml:space="preserve"> </w:t>
      </w:r>
      <w:r w:rsidRPr="002C7346">
        <w:rPr>
          <w:rFonts w:ascii="Times New Roman" w:hAnsi="Times New Roman"/>
          <w:b/>
          <w:bCs/>
        </w:rPr>
        <w:t xml:space="preserve">schváliť </w:t>
      </w:r>
      <w:r w:rsidRPr="002C7346">
        <w:rPr>
          <w:rFonts w:ascii="Times New Roman" w:hAnsi="Times New Roman"/>
          <w:bCs/>
        </w:rPr>
        <w:t xml:space="preserve">so zmenami a doplnkami uvedenými v prílohe tohto uznesenia; </w:t>
      </w:r>
    </w:p>
    <w:p w:rsidR="000B4B0D" w:rsidRPr="002C7346" w:rsidP="00C43625">
      <w:pPr>
        <w:pStyle w:val="TxBrp1"/>
        <w:tabs>
          <w:tab w:val="left" w:pos="720"/>
        </w:tabs>
        <w:bidi w:val="0"/>
        <w:spacing w:line="240" w:lineRule="auto"/>
        <w:ind w:left="0"/>
        <w:rPr>
          <w:rFonts w:ascii="Times New Roman" w:hAnsi="Times New Roman"/>
          <w:sz w:val="24"/>
          <w:lang w:val="sk-SK"/>
        </w:rPr>
      </w:pPr>
    </w:p>
    <w:p w:rsidR="000B4B0D" w:rsidRPr="002C7346" w:rsidP="00C43625">
      <w:pPr>
        <w:pStyle w:val="BodyText"/>
        <w:tabs>
          <w:tab w:val="left" w:pos="1021"/>
        </w:tabs>
        <w:bidi w:val="0"/>
        <w:rPr>
          <w:rFonts w:ascii="Times New Roman" w:hAnsi="Times New Roman"/>
          <w:b/>
        </w:rPr>
      </w:pPr>
      <w:r w:rsidRPr="002C7346">
        <w:rPr>
          <w:rFonts w:ascii="Times New Roman" w:hAnsi="Times New Roman"/>
          <w:b/>
        </w:rPr>
        <w:tab/>
        <w:t>C.  p o v e r u j e</w:t>
      </w:r>
    </w:p>
    <w:p w:rsidR="000B4B0D" w:rsidRPr="002C7346" w:rsidP="00C43625">
      <w:pPr>
        <w:pStyle w:val="BodyText"/>
        <w:tabs>
          <w:tab w:val="left" w:pos="993"/>
        </w:tabs>
        <w:bidi w:val="0"/>
        <w:rPr>
          <w:rFonts w:ascii="Times New Roman" w:hAnsi="Times New Roman"/>
        </w:rPr>
      </w:pPr>
    </w:p>
    <w:p w:rsidR="000B4B0D" w:rsidRPr="002C7346" w:rsidP="00C43625">
      <w:pPr>
        <w:pStyle w:val="BodyText"/>
        <w:tabs>
          <w:tab w:val="left" w:pos="1021"/>
        </w:tabs>
        <w:bidi w:val="0"/>
        <w:rPr>
          <w:rFonts w:ascii="Times New Roman" w:hAnsi="Times New Roman"/>
        </w:rPr>
      </w:pPr>
      <w:r w:rsidRPr="002C7346">
        <w:rPr>
          <w:rFonts w:ascii="Times New Roman" w:hAnsi="Times New Roman"/>
          <w:b/>
        </w:rPr>
        <w:tab/>
        <w:t xml:space="preserve">     </w:t>
      </w:r>
      <w:r w:rsidRPr="002C7346">
        <w:rPr>
          <w:rFonts w:ascii="Times New Roman" w:hAnsi="Times New Roman"/>
        </w:rPr>
        <w:t>predsedu výboru, aby výsledky rokovania Ústavnoprávneho výboru Národnej rady Slovenskej republiky v druhom čítaní z</w:t>
      </w:r>
      <w:r w:rsidR="00AE5D87">
        <w:rPr>
          <w:rFonts w:ascii="Times New Roman" w:hAnsi="Times New Roman"/>
        </w:rPr>
        <w:t>o 7. októbra</w:t>
      </w:r>
      <w:r w:rsidRPr="002C7346">
        <w:rPr>
          <w:rFonts w:ascii="Times New Roman" w:hAnsi="Times New Roman"/>
        </w:rPr>
        <w:t xml:space="preserve"> 201</w:t>
      </w:r>
      <w:r w:rsidRPr="002C7346" w:rsidR="00866416">
        <w:rPr>
          <w:rFonts w:ascii="Times New Roman" w:hAnsi="Times New Roman"/>
        </w:rPr>
        <w:t>4</w:t>
      </w:r>
      <w:r w:rsidRPr="002C7346">
        <w:rPr>
          <w:rFonts w:ascii="Times New Roman" w:hAnsi="Times New Roman"/>
        </w:rPr>
        <w:t xml:space="preserve"> spolu s výsledkami rokovania </w:t>
      </w:r>
      <w:r w:rsidR="00C93DED">
        <w:rPr>
          <w:rFonts w:ascii="Times New Roman" w:hAnsi="Times New Roman"/>
        </w:rPr>
        <w:t>V</w:t>
      </w:r>
      <w:r w:rsidRPr="002C7346">
        <w:rPr>
          <w:rFonts w:ascii="Times New Roman" w:hAnsi="Times New Roman"/>
        </w:rPr>
        <w:t>ýbor</w:t>
      </w:r>
      <w:r w:rsidR="00C93DED">
        <w:rPr>
          <w:rFonts w:ascii="Times New Roman" w:hAnsi="Times New Roman"/>
        </w:rPr>
        <w:t>u</w:t>
      </w:r>
      <w:r w:rsidRPr="002C7346">
        <w:rPr>
          <w:rFonts w:ascii="Times New Roman" w:hAnsi="Times New Roman"/>
        </w:rPr>
        <w:t xml:space="preserve"> Národnej rady Slovenskej republiky </w:t>
      </w:r>
      <w:r w:rsidR="00C93DED">
        <w:rPr>
          <w:rFonts w:ascii="Times New Roman" w:hAnsi="Times New Roman"/>
        </w:rPr>
        <w:t xml:space="preserve">pre hospodárske záležitosti </w:t>
      </w:r>
      <w:r w:rsidRPr="002C7346">
        <w:rPr>
          <w:rFonts w:ascii="Times New Roman" w:hAnsi="Times New Roman"/>
        </w:rPr>
        <w:t>spracoval do  písomnej spoločnej správy výborov Národnej rady Slovenskej republiky podľa § 79 ods. 1 zákona Národnej rady Slovenskej republiky č. 350/1996 Z. z. o rokovacom poriadku Národnej rady Slovenskej republiky v znení neskorších predpisov a predložil ju n</w:t>
      </w:r>
      <w:r w:rsidRPr="002C7346" w:rsidR="00B32E55">
        <w:rPr>
          <w:rFonts w:ascii="Times New Roman" w:hAnsi="Times New Roman"/>
        </w:rPr>
        <w:t>a schválenie gestorskému výboru.</w:t>
      </w:r>
      <w:r w:rsidRPr="002C7346">
        <w:rPr>
          <w:rFonts w:ascii="Times New Roman" w:hAnsi="Times New Roman"/>
        </w:rPr>
        <w:t xml:space="preserve"> </w:t>
      </w:r>
    </w:p>
    <w:p w:rsidR="005800CC" w:rsidP="000B4B0D">
      <w:pPr>
        <w:pStyle w:val="BodyText"/>
        <w:tabs>
          <w:tab w:val="left" w:pos="1021"/>
        </w:tabs>
        <w:bidi w:val="0"/>
        <w:rPr>
          <w:rFonts w:ascii="Times New Roman" w:hAnsi="Times New Roman"/>
        </w:rPr>
      </w:pPr>
    </w:p>
    <w:p w:rsidR="00690EAE" w:rsidRPr="002C7346" w:rsidP="000B4B0D">
      <w:pPr>
        <w:pStyle w:val="BodyText"/>
        <w:tabs>
          <w:tab w:val="left" w:pos="1021"/>
        </w:tabs>
        <w:bidi w:val="0"/>
        <w:rPr>
          <w:rFonts w:ascii="Times New Roman" w:hAnsi="Times New Roman"/>
        </w:rPr>
      </w:pPr>
    </w:p>
    <w:p w:rsidR="000B4B0D" w:rsidRPr="002C7346" w:rsidP="000B4B0D">
      <w:pPr>
        <w:bidi w:val="0"/>
        <w:jc w:val="both"/>
        <w:rPr>
          <w:rFonts w:ascii="AT*Toronto" w:hAnsi="AT*Toronto"/>
          <w:szCs w:val="20"/>
        </w:rPr>
      </w:pPr>
      <w:r w:rsidRPr="002C7346">
        <w:rPr>
          <w:rFonts w:ascii="Times New Roman" w:hAnsi="Times New Roman"/>
        </w:rPr>
        <w:tab/>
        <w:tab/>
        <w:tab/>
        <w:tab/>
        <w:tab/>
        <w:tab/>
        <w:tab/>
        <w:tab/>
        <w:tab/>
        <w:tab/>
        <w:t xml:space="preserve">     Róbert Madej </w:t>
      </w:r>
    </w:p>
    <w:p w:rsidR="000B4B0D" w:rsidRPr="002C7346" w:rsidP="000B4B0D">
      <w:pPr>
        <w:bidi w:val="0"/>
        <w:ind w:left="2124" w:firstLine="4989"/>
        <w:jc w:val="both"/>
        <w:rPr>
          <w:rFonts w:ascii="AT*Toronto" w:hAnsi="AT*Toronto"/>
          <w:szCs w:val="20"/>
        </w:rPr>
      </w:pPr>
      <w:r w:rsidRPr="002C7346">
        <w:rPr>
          <w:rFonts w:ascii="Times New Roman" w:hAnsi="Times New Roman"/>
        </w:rPr>
        <w:t xml:space="preserve">  predseda výboru</w:t>
      </w:r>
    </w:p>
    <w:p w:rsidR="000B4B0D" w:rsidRPr="002C7346" w:rsidP="000B4B0D">
      <w:pPr>
        <w:tabs>
          <w:tab w:val="left" w:pos="1021"/>
        </w:tabs>
        <w:bidi w:val="0"/>
        <w:jc w:val="both"/>
        <w:rPr>
          <w:rFonts w:ascii="Times New Roman" w:hAnsi="Times New Roman"/>
          <w:szCs w:val="20"/>
        </w:rPr>
      </w:pPr>
      <w:r w:rsidRPr="002C7346">
        <w:rPr>
          <w:rFonts w:ascii="Times New Roman" w:hAnsi="Times New Roman"/>
          <w:szCs w:val="20"/>
        </w:rPr>
        <w:t>overovatelia výboru:</w:t>
      </w:r>
    </w:p>
    <w:p w:rsidR="000B4B0D" w:rsidRPr="002C7346" w:rsidP="000B4B0D">
      <w:pPr>
        <w:bidi w:val="0"/>
        <w:ind w:left="6480" w:hanging="6480"/>
        <w:jc w:val="both"/>
        <w:rPr>
          <w:rFonts w:ascii="Times New Roman" w:hAnsi="Times New Roman"/>
          <w:szCs w:val="20"/>
        </w:rPr>
      </w:pPr>
      <w:r w:rsidRPr="002C7346">
        <w:rPr>
          <w:rFonts w:ascii="Times New Roman" w:hAnsi="Times New Roman"/>
          <w:szCs w:val="20"/>
        </w:rPr>
        <w:t>Anton Martvoň</w:t>
      </w:r>
    </w:p>
    <w:p w:rsidR="000B4B0D" w:rsidRPr="002C7346" w:rsidP="000B4B0D">
      <w:pPr>
        <w:bidi w:val="0"/>
        <w:ind w:left="6480" w:hanging="6480"/>
        <w:jc w:val="both"/>
        <w:rPr>
          <w:rFonts w:ascii="Times New Roman" w:hAnsi="Times New Roman"/>
          <w:szCs w:val="20"/>
        </w:rPr>
      </w:pPr>
      <w:r w:rsidRPr="002C7346">
        <w:rPr>
          <w:rFonts w:ascii="Times New Roman" w:hAnsi="Times New Roman"/>
          <w:szCs w:val="20"/>
        </w:rPr>
        <w:t>Miroslav Kadúc</w:t>
      </w:r>
    </w:p>
    <w:p w:rsidR="000B4B0D" w:rsidRPr="002C7346" w:rsidP="000B4B0D">
      <w:pPr>
        <w:pStyle w:val="Heading2"/>
        <w:bidi w:val="0"/>
        <w:jc w:val="left"/>
        <w:rPr>
          <w:rFonts w:hint="default"/>
        </w:rPr>
      </w:pPr>
      <w:r w:rsidRPr="002C7346">
        <w:br w:type="page"/>
      </w:r>
      <w:r w:rsidRPr="002C7346">
        <w:rPr>
          <w:rFonts w:hint="default"/>
        </w:rPr>
        <w:t>P r í</w:t>
      </w:r>
      <w:r w:rsidRPr="002C7346">
        <w:rPr>
          <w:rFonts w:hint="default"/>
        </w:rPr>
        <w:t xml:space="preserve"> l o h a</w:t>
      </w:r>
    </w:p>
    <w:p w:rsidR="000B4B0D" w:rsidRPr="002C7346" w:rsidP="000B4B0D">
      <w:pPr>
        <w:bidi w:val="0"/>
        <w:ind w:left="4253" w:firstLine="708"/>
        <w:jc w:val="both"/>
        <w:rPr>
          <w:rFonts w:ascii="Times New Roman" w:hAnsi="Times New Roman"/>
          <w:b/>
          <w:bCs/>
        </w:rPr>
      </w:pPr>
      <w:r w:rsidRPr="002C7346">
        <w:rPr>
          <w:rFonts w:ascii="Times New Roman" w:hAnsi="Times New Roman"/>
          <w:b/>
          <w:bCs/>
        </w:rPr>
        <w:t xml:space="preserve">k uzneseniu Ústavnoprávneho </w:t>
      </w:r>
    </w:p>
    <w:p w:rsidR="000B4B0D" w:rsidRPr="002C7346" w:rsidP="000B4B0D">
      <w:pPr>
        <w:bidi w:val="0"/>
        <w:ind w:left="4253" w:firstLine="708"/>
        <w:jc w:val="both"/>
        <w:rPr>
          <w:rFonts w:ascii="Times New Roman" w:hAnsi="Times New Roman"/>
          <w:b/>
        </w:rPr>
      </w:pPr>
      <w:r w:rsidRPr="002C7346">
        <w:rPr>
          <w:rFonts w:ascii="Times New Roman" w:hAnsi="Times New Roman"/>
          <w:b/>
        </w:rPr>
        <w:t xml:space="preserve">výboru Národnej rady SR č. </w:t>
      </w:r>
      <w:r w:rsidR="0067207E">
        <w:rPr>
          <w:rFonts w:ascii="Times New Roman" w:hAnsi="Times New Roman"/>
          <w:b/>
        </w:rPr>
        <w:t>491</w:t>
      </w:r>
    </w:p>
    <w:p w:rsidR="000B4B0D" w:rsidRPr="002C7346" w:rsidP="000B4B0D">
      <w:pPr>
        <w:bidi w:val="0"/>
        <w:ind w:left="4253" w:firstLine="708"/>
        <w:jc w:val="both"/>
        <w:rPr>
          <w:rFonts w:ascii="Times New Roman" w:hAnsi="Times New Roman"/>
          <w:b/>
        </w:rPr>
      </w:pPr>
      <w:r w:rsidRPr="002C7346">
        <w:rPr>
          <w:rFonts w:ascii="Times New Roman" w:hAnsi="Times New Roman"/>
          <w:b/>
        </w:rPr>
        <w:t>z</w:t>
      </w:r>
      <w:r w:rsidR="0036564C">
        <w:rPr>
          <w:rFonts w:ascii="Times New Roman" w:hAnsi="Times New Roman"/>
          <w:b/>
        </w:rPr>
        <w:t>o 7.</w:t>
      </w:r>
      <w:r w:rsidRPr="002C7346" w:rsidR="00A8389A">
        <w:rPr>
          <w:rFonts w:ascii="Times New Roman" w:hAnsi="Times New Roman"/>
          <w:b/>
        </w:rPr>
        <w:t> </w:t>
      </w:r>
      <w:r w:rsidR="00AE5D87">
        <w:rPr>
          <w:rFonts w:ascii="Times New Roman" w:hAnsi="Times New Roman"/>
          <w:b/>
        </w:rPr>
        <w:t xml:space="preserve"> októbra</w:t>
      </w:r>
      <w:r w:rsidRPr="002C7346" w:rsidR="003A4509">
        <w:rPr>
          <w:rFonts w:ascii="Times New Roman" w:hAnsi="Times New Roman"/>
          <w:b/>
        </w:rPr>
        <w:t xml:space="preserve"> </w:t>
      </w:r>
      <w:r w:rsidRPr="002C7346">
        <w:rPr>
          <w:rFonts w:ascii="Times New Roman" w:hAnsi="Times New Roman"/>
          <w:b/>
        </w:rPr>
        <w:t>201</w:t>
      </w:r>
      <w:r w:rsidRPr="002C7346" w:rsidR="00A8389A">
        <w:rPr>
          <w:rFonts w:ascii="Times New Roman" w:hAnsi="Times New Roman"/>
          <w:b/>
        </w:rPr>
        <w:t>4</w:t>
      </w:r>
    </w:p>
    <w:p w:rsidR="000B4B0D" w:rsidRPr="002C7346" w:rsidP="000B4B0D">
      <w:pPr>
        <w:bidi w:val="0"/>
        <w:ind w:left="4253" w:firstLine="703"/>
        <w:jc w:val="both"/>
        <w:rPr>
          <w:rFonts w:ascii="Times New Roman" w:hAnsi="Times New Roman"/>
          <w:b/>
          <w:bCs/>
          <w:lang w:eastAsia="en-US"/>
        </w:rPr>
      </w:pPr>
      <w:r w:rsidRPr="002C7346">
        <w:rPr>
          <w:rFonts w:ascii="Times New Roman" w:hAnsi="Times New Roman"/>
          <w:b/>
          <w:bCs/>
        </w:rPr>
        <w:t>____________________________</w:t>
      </w:r>
    </w:p>
    <w:p w:rsidR="000B4B0D" w:rsidRPr="002C7346" w:rsidP="000B4B0D">
      <w:pPr>
        <w:bidi w:val="0"/>
        <w:jc w:val="center"/>
        <w:rPr>
          <w:rFonts w:ascii="Times New Roman" w:hAnsi="Times New Roman"/>
          <w:lang w:eastAsia="en-US"/>
        </w:rPr>
      </w:pPr>
    </w:p>
    <w:p w:rsidR="000B4B0D" w:rsidP="000B4B0D">
      <w:pPr>
        <w:bidi w:val="0"/>
        <w:jc w:val="center"/>
        <w:rPr>
          <w:rFonts w:ascii="Times New Roman" w:hAnsi="Times New Roman"/>
          <w:lang w:eastAsia="en-US"/>
        </w:rPr>
      </w:pPr>
    </w:p>
    <w:p w:rsidR="008646D8" w:rsidP="000B4B0D">
      <w:pPr>
        <w:bidi w:val="0"/>
        <w:jc w:val="center"/>
        <w:rPr>
          <w:rFonts w:ascii="Times New Roman" w:hAnsi="Times New Roman"/>
          <w:lang w:eastAsia="en-US"/>
        </w:rPr>
      </w:pPr>
    </w:p>
    <w:p w:rsidR="008646D8" w:rsidRPr="002C7346" w:rsidP="000B4B0D">
      <w:pPr>
        <w:bidi w:val="0"/>
        <w:jc w:val="center"/>
        <w:rPr>
          <w:rFonts w:ascii="Times New Roman" w:hAnsi="Times New Roman"/>
          <w:lang w:eastAsia="en-US"/>
        </w:rPr>
      </w:pPr>
    </w:p>
    <w:p w:rsidR="000B4B0D" w:rsidRPr="002C7346" w:rsidP="000B4B0D">
      <w:pPr>
        <w:bidi w:val="0"/>
        <w:rPr>
          <w:rFonts w:ascii="Times New Roman" w:hAnsi="Times New Roman"/>
          <w:lang w:eastAsia="en-US"/>
        </w:rPr>
      </w:pPr>
    </w:p>
    <w:p w:rsidR="000B4B0D" w:rsidRPr="002C7346" w:rsidP="000B4B0D">
      <w:pPr>
        <w:pStyle w:val="Heading2"/>
        <w:bidi w:val="0"/>
        <w:ind w:left="0" w:firstLine="0"/>
        <w:jc w:val="center"/>
        <w:rPr>
          <w:rFonts w:hint="default"/>
        </w:rPr>
      </w:pPr>
      <w:r w:rsidRPr="002C7346">
        <w:rPr>
          <w:rFonts w:hint="default"/>
        </w:rPr>
        <w:t>Pozmeň</w:t>
      </w:r>
      <w:r w:rsidRPr="002C7346">
        <w:rPr>
          <w:rFonts w:hint="default"/>
        </w:rPr>
        <w:t>ujú</w:t>
      </w:r>
      <w:r w:rsidRPr="002C7346">
        <w:rPr>
          <w:rFonts w:hint="default"/>
        </w:rPr>
        <w:t>ce a </w:t>
      </w:r>
      <w:r w:rsidRPr="002C7346">
        <w:rPr>
          <w:rFonts w:hint="default"/>
        </w:rPr>
        <w:t>doplň</w:t>
      </w:r>
      <w:r w:rsidRPr="002C7346">
        <w:rPr>
          <w:rFonts w:hint="default"/>
        </w:rPr>
        <w:t>ujú</w:t>
      </w:r>
      <w:r w:rsidRPr="002C7346">
        <w:rPr>
          <w:rFonts w:hint="default"/>
        </w:rPr>
        <w:t>ce ná</w:t>
      </w:r>
      <w:r w:rsidRPr="002C7346">
        <w:rPr>
          <w:rFonts w:hint="default"/>
        </w:rPr>
        <w:t>vrhy</w:t>
      </w:r>
    </w:p>
    <w:p w:rsidR="000B4B0D" w:rsidRPr="002C7346" w:rsidP="000B4B0D">
      <w:pPr>
        <w:bidi w:val="0"/>
        <w:rPr>
          <w:rFonts w:ascii="Times New Roman" w:hAnsi="Times New Roman"/>
          <w:b/>
          <w:lang w:eastAsia="en-US"/>
        </w:rPr>
      </w:pPr>
    </w:p>
    <w:p w:rsidR="00C43625" w:rsidRPr="00C43625" w:rsidP="00C43625">
      <w:pPr>
        <w:tabs>
          <w:tab w:val="left" w:pos="426"/>
        </w:tabs>
        <w:bidi w:val="0"/>
        <w:spacing w:line="276" w:lineRule="auto"/>
        <w:jc w:val="both"/>
        <w:rPr>
          <w:rFonts w:ascii="Times New Roman" w:hAnsi="Times New Roman"/>
          <w:b/>
        </w:rPr>
      </w:pPr>
      <w:r w:rsidRPr="00C43625" w:rsidR="00342B87">
        <w:rPr>
          <w:rFonts w:ascii="Times New Roman" w:hAnsi="Times New Roman"/>
          <w:b/>
        </w:rPr>
        <w:t xml:space="preserve">k </w:t>
      </w:r>
      <w:r w:rsidRPr="00C43625" w:rsidR="00AE5D87">
        <w:rPr>
          <w:rFonts w:ascii="Times New Roman" w:hAnsi="Times New Roman"/>
          <w:b/>
        </w:rPr>
        <w:t>v</w:t>
      </w:r>
      <w:r w:rsidRPr="00C43625" w:rsidR="00AE5D87">
        <w:rPr>
          <w:rFonts w:ascii="Times New Roman" w:hAnsi="Times New Roman"/>
          <w:b/>
          <w:noProof/>
        </w:rPr>
        <w:t xml:space="preserve">ládnemu návrhu zákona, </w:t>
      </w:r>
      <w:r w:rsidRPr="00C43625">
        <w:rPr>
          <w:rFonts w:ascii="Times New Roman" w:hAnsi="Times New Roman"/>
          <w:b/>
          <w:noProof/>
        </w:rPr>
        <w:t xml:space="preserve">ktorým sa mení a dopĺňa zákon č. 244/2002 Z. z. o rozhodcovskom konaní a o zmene a doplnení zákona č. 371/2004 Z. z. o sídlach a obvodoch súdov Slovenskej republiky a o zmene zákona č. 99/1963 Zb. Občiansky súdny poriadok v znení neskorších predpisov </w:t>
      </w:r>
      <w:r w:rsidRPr="00C43625">
        <w:rPr>
          <w:rFonts w:ascii="Times New Roman" w:hAnsi="Times New Roman"/>
          <w:b/>
        </w:rPr>
        <w:t>(tlač 1126)</w:t>
      </w:r>
    </w:p>
    <w:p w:rsidR="000B4B0D" w:rsidP="00FE7790">
      <w:pPr>
        <w:bidi w:val="0"/>
        <w:jc w:val="both"/>
        <w:rPr>
          <w:rFonts w:ascii="Times New Roman" w:hAnsi="Times New Roman"/>
          <w:b/>
        </w:rPr>
      </w:pPr>
      <w:r w:rsidRPr="002C7346">
        <w:rPr>
          <w:rFonts w:ascii="Times New Roman" w:hAnsi="Times New Roman"/>
          <w:b/>
        </w:rPr>
        <w:t>___________________________________________________________________________</w:t>
      </w:r>
    </w:p>
    <w:p w:rsidR="002C7346" w:rsidP="0034502A">
      <w:pPr>
        <w:bidi w:val="0"/>
        <w:rPr>
          <w:rFonts w:ascii="Times New Roman" w:hAnsi="Times New Roman"/>
        </w:rPr>
      </w:pPr>
    </w:p>
    <w:p w:rsidR="00CC37CB" w:rsidP="0034502A">
      <w:pPr>
        <w:bidi w:val="0"/>
        <w:rPr>
          <w:rFonts w:ascii="Times New Roman" w:hAnsi="Times New Roman"/>
        </w:rPr>
      </w:pPr>
    </w:p>
    <w:p w:rsidR="00CC37CB" w:rsidP="00CC37CB">
      <w:pPr>
        <w:pStyle w:val="ListParagraph"/>
        <w:bidi w:val="0"/>
        <w:ind w:left="0"/>
        <w:jc w:val="both"/>
        <w:rPr>
          <w:rFonts w:ascii="Times New Roman" w:hAnsi="Times New Roman"/>
          <w:u w:val="single"/>
        </w:rPr>
      </w:pPr>
    </w:p>
    <w:p w:rsidR="00CC37CB" w:rsidRPr="00041B97" w:rsidP="00041B97">
      <w:pPr>
        <w:pStyle w:val="ListParagraph"/>
        <w:numPr>
          <w:numId w:val="7"/>
        </w:numPr>
        <w:bidi w:val="0"/>
        <w:spacing w:after="200" w:line="276" w:lineRule="auto"/>
        <w:ind w:left="284" w:hanging="284"/>
        <w:jc w:val="both"/>
        <w:rPr>
          <w:rFonts w:ascii="Times New Roman" w:hAnsi="Times New Roman"/>
          <w:u w:val="single"/>
        </w:rPr>
      </w:pPr>
      <w:r>
        <w:rPr>
          <w:rFonts w:ascii="Times New Roman" w:hAnsi="Times New Roman"/>
          <w:lang w:eastAsia="en-US"/>
        </w:rPr>
        <w:t>V čl. I sa za bod 13 vkladá nový bod 14, ktorý znie:</w:t>
      </w:r>
    </w:p>
    <w:p w:rsidR="00CC37CB" w:rsidP="00CC37CB">
      <w:pPr>
        <w:bidi w:val="0"/>
        <w:spacing w:line="360" w:lineRule="auto"/>
        <w:ind w:left="284"/>
        <w:jc w:val="both"/>
        <w:rPr>
          <w:rFonts w:ascii="Times New Roman" w:hAnsi="Times New Roman"/>
          <w:lang w:eastAsia="en-US"/>
        </w:rPr>
      </w:pPr>
      <w:r>
        <w:rPr>
          <w:rFonts w:ascii="Times New Roman" w:hAnsi="Times New Roman"/>
          <w:lang w:eastAsia="en-US"/>
        </w:rPr>
        <w:t xml:space="preserve"> „14. V § 5 ods. 1 tretia veta znie: „Ustanovenia § 4 ods. 2 a 3 tým nie sú dotknuté.“.“.</w:t>
      </w:r>
    </w:p>
    <w:p w:rsidR="00CC37CB" w:rsidP="00CC37CB">
      <w:pPr>
        <w:bidi w:val="0"/>
        <w:spacing w:line="360" w:lineRule="auto"/>
        <w:ind w:left="284"/>
        <w:jc w:val="both"/>
        <w:rPr>
          <w:rFonts w:ascii="Times New Roman" w:hAnsi="Times New Roman"/>
          <w:lang w:eastAsia="en-US"/>
        </w:rPr>
      </w:pPr>
    </w:p>
    <w:p w:rsidR="00CC37CB" w:rsidP="00CC37CB">
      <w:pPr>
        <w:bidi w:val="0"/>
        <w:spacing w:line="360" w:lineRule="auto"/>
        <w:ind w:left="284"/>
        <w:jc w:val="both"/>
        <w:rPr>
          <w:rFonts w:ascii="Times New Roman" w:hAnsi="Times New Roman"/>
          <w:lang w:eastAsia="en-US"/>
        </w:rPr>
      </w:pPr>
      <w:r>
        <w:rPr>
          <w:rFonts w:ascii="Times New Roman" w:hAnsi="Times New Roman"/>
          <w:lang w:eastAsia="en-US"/>
        </w:rPr>
        <w:t>Ostatné body sa primerane prečíslujú.</w:t>
      </w:r>
    </w:p>
    <w:p w:rsidR="00CC37CB" w:rsidP="00CC37CB">
      <w:pPr>
        <w:bidi w:val="0"/>
        <w:spacing w:line="276" w:lineRule="auto"/>
        <w:ind w:left="4248" w:firstLine="5"/>
        <w:jc w:val="both"/>
        <w:rPr>
          <w:rFonts w:ascii="Times New Roman" w:hAnsi="Times New Roman"/>
          <w:lang w:eastAsia="en-US"/>
        </w:rPr>
      </w:pPr>
    </w:p>
    <w:p w:rsidR="00CC37CB" w:rsidP="00041B97">
      <w:pPr>
        <w:bidi w:val="0"/>
        <w:ind w:left="3402"/>
        <w:jc w:val="both"/>
        <w:rPr>
          <w:rFonts w:ascii="Times New Roman" w:hAnsi="Times New Roman"/>
          <w:lang w:eastAsia="en-US"/>
        </w:rPr>
      </w:pPr>
      <w:r>
        <w:rPr>
          <w:rFonts w:ascii="Times New Roman" w:hAnsi="Times New Roman"/>
          <w:lang w:eastAsia="en-US"/>
        </w:rPr>
        <w:t xml:space="preserve">Ide o legislatívno-technickú pripomienku, ktorou sa vnútorný odkaz v § 5 ods. 1 rozširuje o nové obsahovo  súvisiace ustanovenie § 4 ods. 3, ktorého nové znenie sa vkladá bodom 11 navrhovaného zákona. </w:t>
      </w:r>
    </w:p>
    <w:p w:rsidR="00041B97" w:rsidRPr="00041B97" w:rsidP="00041B97">
      <w:pPr>
        <w:bidi w:val="0"/>
        <w:spacing w:line="360" w:lineRule="auto"/>
        <w:jc w:val="both"/>
        <w:rPr>
          <w:rFonts w:ascii="Times New Roman" w:hAnsi="Times New Roman"/>
        </w:rPr>
      </w:pPr>
    </w:p>
    <w:p w:rsidR="00041B97" w:rsidRPr="00041B97" w:rsidP="00041B97">
      <w:pPr>
        <w:bidi w:val="0"/>
        <w:spacing w:line="360" w:lineRule="auto"/>
        <w:jc w:val="both"/>
        <w:rPr>
          <w:rFonts w:ascii="Times New Roman" w:hAnsi="Times New Roman"/>
        </w:rPr>
      </w:pPr>
      <w:r w:rsidR="009C6765">
        <w:rPr>
          <w:rFonts w:ascii="Times New Roman" w:hAnsi="Times New Roman"/>
        </w:rPr>
        <w:t>2</w:t>
      </w:r>
      <w:r w:rsidRPr="00041B97">
        <w:rPr>
          <w:rFonts w:ascii="Times New Roman" w:hAnsi="Times New Roman"/>
        </w:rPr>
        <w:t xml:space="preserve">. V čl. I bod 26 v navrhovanom § 12 odsek 1 znie: </w:t>
      </w:r>
    </w:p>
    <w:p w:rsidR="00041B97" w:rsidRPr="00041B97" w:rsidP="009C6765">
      <w:pPr>
        <w:bidi w:val="0"/>
        <w:spacing w:line="276" w:lineRule="auto"/>
        <w:ind w:firstLine="284"/>
        <w:jc w:val="both"/>
        <w:rPr>
          <w:rFonts w:ascii="Times New Roman" w:hAnsi="Times New Roman"/>
        </w:rPr>
      </w:pPr>
      <w:r w:rsidRPr="00041B97">
        <w:rPr>
          <w:rFonts w:ascii="Times New Roman" w:hAnsi="Times New Roman"/>
        </w:rPr>
        <w:t>„(1) Zriaďovateľom stáleho rozhodcovského súdu so sídlom na území Slovenskej republiky môže byť len záujmové združenie právnických osôb, národný športový zväz, Slovenský olympijský výbor, Slovenský paralympijský výbor alebo komora zriadená zákonom.</w:t>
      </w:r>
      <w:r w:rsidRPr="00041B97">
        <w:rPr>
          <w:rFonts w:ascii="Times New Roman" w:hAnsi="Times New Roman"/>
          <w:vertAlign w:val="superscript"/>
        </w:rPr>
        <w:t xml:space="preserve">7b) </w:t>
      </w:r>
      <w:r w:rsidRPr="00041B97">
        <w:rPr>
          <w:rFonts w:ascii="Times New Roman" w:hAnsi="Times New Roman"/>
        </w:rPr>
        <w:t>Právnická osoba je povinná na svoje náklady zriadiť a udržiavať stály rozhodcovský súd, ak to ustanovuje osobitný predpis.</w:t>
      </w:r>
      <w:r w:rsidRPr="00041B97">
        <w:rPr>
          <w:rFonts w:ascii="Times New Roman" w:hAnsi="Times New Roman"/>
          <w:vertAlign w:val="superscript"/>
        </w:rPr>
        <w:t>7c)</w:t>
      </w:r>
      <w:r w:rsidRPr="00041B97">
        <w:rPr>
          <w:rFonts w:ascii="Times New Roman" w:hAnsi="Times New Roman"/>
        </w:rPr>
        <w:t>“.“</w:t>
      </w:r>
    </w:p>
    <w:p w:rsidR="00041B97" w:rsidRPr="00041B97" w:rsidP="00041B97">
      <w:pPr>
        <w:bidi w:val="0"/>
        <w:jc w:val="both"/>
        <w:rPr>
          <w:rFonts w:ascii="Times New Roman" w:hAnsi="Times New Roman"/>
        </w:rPr>
      </w:pPr>
    </w:p>
    <w:p w:rsidR="00041B97" w:rsidRPr="00041B97" w:rsidP="00041B97">
      <w:pPr>
        <w:bidi w:val="0"/>
        <w:ind w:left="3402" w:hanging="4395"/>
        <w:jc w:val="both"/>
        <w:rPr>
          <w:rFonts w:ascii="Times New Roman" w:hAnsi="Times New Roman"/>
        </w:rPr>
      </w:pPr>
      <w:r w:rsidRPr="00041B97">
        <w:rPr>
          <w:rFonts w:ascii="Times New Roman" w:hAnsi="Times New Roman"/>
        </w:rPr>
        <w:tab/>
        <w:t>V článku I v bode 26 sa v § 12 odseku 1 upravujú subjekty oprávnené zriaďovať stály rozhodcovský súd. Navrhuje sa v prvej vete doplniť medzi tieto subjekty aj Slovenský paralympijský výbor, nakoľko tento vo vládnom návrhu absentuje. Slovenský paralympijský výbor pritom obdobne ako Slovenský olympijský výbor plní taktiež úlohy v oblasti športu podľa § 7 ods. 1 zákona č. 300/2008 Z. z. o organizácii a podpore športu a o zmene a doplnení niektorých zákonov v znení neskorších predpisov. Formulačné doplnenie slov „so sídlom na území Slovenskej republiky“ v prvej vete sa navrhuje vykonať s cieľom jednoznačne upresniť právnu úpravu zriaďovania stálych rozhodcovských súdov na Slovensku.</w:t>
      </w:r>
    </w:p>
    <w:p w:rsidR="00041B97" w:rsidRPr="00041B97" w:rsidP="00041B97">
      <w:pPr>
        <w:bidi w:val="0"/>
        <w:spacing w:line="360" w:lineRule="auto"/>
        <w:ind w:left="4395" w:hanging="4395"/>
        <w:jc w:val="both"/>
        <w:rPr>
          <w:rFonts w:ascii="Times New Roman" w:hAnsi="Times New Roman"/>
        </w:rPr>
      </w:pPr>
    </w:p>
    <w:p w:rsidR="00041B97" w:rsidRPr="00041B97" w:rsidP="00041B97">
      <w:pPr>
        <w:bidi w:val="0"/>
        <w:spacing w:line="360" w:lineRule="auto"/>
        <w:jc w:val="both"/>
        <w:rPr>
          <w:rFonts w:ascii="Times New Roman" w:hAnsi="Times New Roman"/>
        </w:rPr>
      </w:pPr>
      <w:r w:rsidR="009C6765">
        <w:rPr>
          <w:rFonts w:ascii="Times New Roman" w:hAnsi="Times New Roman"/>
        </w:rPr>
        <w:t>3</w:t>
      </w:r>
      <w:r w:rsidRPr="00041B97">
        <w:rPr>
          <w:rFonts w:ascii="Times New Roman" w:hAnsi="Times New Roman"/>
        </w:rPr>
        <w:t xml:space="preserve">. V čl. I bod 26 v navrhovanom § 12 odsek 6 znie: </w:t>
      </w:r>
    </w:p>
    <w:p w:rsidR="00041B97" w:rsidRPr="00041B97" w:rsidP="009C6765">
      <w:pPr>
        <w:bidi w:val="0"/>
        <w:spacing w:line="276" w:lineRule="auto"/>
        <w:ind w:firstLine="284"/>
        <w:jc w:val="both"/>
        <w:rPr>
          <w:rFonts w:ascii="Times New Roman" w:hAnsi="Times New Roman"/>
        </w:rPr>
      </w:pPr>
      <w:r w:rsidRPr="00041B97">
        <w:rPr>
          <w:rFonts w:ascii="Times New Roman" w:hAnsi="Times New Roman"/>
        </w:rPr>
        <w:t xml:space="preserve">„(6) Zriaďovateľ stáleho rozhodcovského súdu vždy do 30. apríla nasledujúceho kalendárneho roka zverejní na svojom webovom sídle správu o činnosti za predchádzajúci kalendárny rok. V správe o činnosti uvedenie najmä počet začatých, ukončených a prebiehajúcich konaní, celkový počet účastníkov konania, ako aj informáciu, koľkí z účastníkov sa zúčastňovali alebo zúčastňujú viac ako jedného konania pred stálym rozhodcovským súdom, menovitý zoznam rozhodcov, ktorí boli v danom roku ustanovení za rozhodcov v konkrétnom konaní spolu s údajom o počte konaní, v ktorých bol daný rozhodca ustanovený, ako aj celkovú výšku poplatkov uhradených stálemu rozhodcovskému súdu účastníkmi za konanie pred ním.“. </w:t>
      </w:r>
    </w:p>
    <w:p w:rsidR="00041B97" w:rsidRPr="00041B97" w:rsidP="00041B97">
      <w:pPr>
        <w:bidi w:val="0"/>
        <w:jc w:val="both"/>
        <w:rPr>
          <w:rFonts w:ascii="Times New Roman" w:hAnsi="Times New Roman"/>
        </w:rPr>
      </w:pPr>
    </w:p>
    <w:p w:rsidR="00041B97" w:rsidRPr="00041B97" w:rsidP="00041B97">
      <w:pPr>
        <w:bidi w:val="0"/>
        <w:ind w:left="3402" w:hanging="3402"/>
        <w:jc w:val="both"/>
        <w:rPr>
          <w:rFonts w:ascii="Times New Roman" w:hAnsi="Times New Roman"/>
        </w:rPr>
      </w:pPr>
      <w:r w:rsidRPr="00041B97">
        <w:rPr>
          <w:rFonts w:ascii="Times New Roman" w:hAnsi="Times New Roman"/>
        </w:rPr>
        <w:tab/>
        <w:t>Dopĺňajú sa obsahové náležitosti výročnej správy tak, aby z nej bolo možné identifikovať prípady možného konfliktu záujmov na strane zriaďovateľa stáleho rozhodcovského súdu.</w:t>
      </w:r>
    </w:p>
    <w:p w:rsidR="00041B97" w:rsidRPr="00041B97" w:rsidP="00041B97">
      <w:pPr>
        <w:bidi w:val="0"/>
        <w:jc w:val="both"/>
        <w:rPr>
          <w:rFonts w:ascii="Times New Roman" w:hAnsi="Times New Roman"/>
        </w:rPr>
      </w:pPr>
    </w:p>
    <w:p w:rsidR="00041B97" w:rsidRPr="00041B97" w:rsidP="00041B97">
      <w:pPr>
        <w:bidi w:val="0"/>
        <w:jc w:val="both"/>
        <w:rPr>
          <w:rFonts w:ascii="Times New Roman" w:hAnsi="Times New Roman"/>
        </w:rPr>
      </w:pPr>
      <w:r w:rsidR="009C6765">
        <w:rPr>
          <w:rFonts w:ascii="Times New Roman" w:hAnsi="Times New Roman"/>
        </w:rPr>
        <w:t>4</w:t>
      </w:r>
      <w:r w:rsidRPr="00041B97">
        <w:rPr>
          <w:rFonts w:ascii="Times New Roman" w:hAnsi="Times New Roman"/>
        </w:rPr>
        <w:t>. V čl. I bod 26 v navrhovanom § 12 sa vypúšťa odsek 7.</w:t>
      </w:r>
    </w:p>
    <w:p w:rsidR="00041B97" w:rsidRPr="00041B97" w:rsidP="00041B97">
      <w:pPr>
        <w:bidi w:val="0"/>
        <w:jc w:val="both"/>
        <w:rPr>
          <w:rFonts w:ascii="Times New Roman" w:hAnsi="Times New Roman"/>
        </w:rPr>
      </w:pPr>
    </w:p>
    <w:p w:rsidR="00041B97" w:rsidRPr="00041B97" w:rsidP="00041B97">
      <w:pPr>
        <w:bidi w:val="0"/>
        <w:ind w:left="3402" w:hanging="3402"/>
        <w:jc w:val="both"/>
        <w:rPr>
          <w:rFonts w:ascii="Times New Roman" w:hAnsi="Times New Roman"/>
        </w:rPr>
      </w:pPr>
      <w:r w:rsidRPr="00041B97">
        <w:rPr>
          <w:rFonts w:ascii="Times New Roman" w:hAnsi="Times New Roman"/>
        </w:rPr>
        <w:tab/>
        <w:t>Vypustením odseku 7 v navrhovanom § 12 sa docieli stav, kedy zrušenie rozhodcovského súdu bude mať za následok nemožnosť uplatňovať nároky (inak pôvodne žalovateľné na rozhodcovskom súde) v rozhodcovskom konaní; uvedené nebráni možnosti napriek tomu riešiť túto situáciu dohodou.</w:t>
      </w:r>
    </w:p>
    <w:p w:rsidR="009C6765" w:rsidP="009C6765">
      <w:pPr>
        <w:pStyle w:val="ListParagraph"/>
        <w:bidi w:val="0"/>
        <w:jc w:val="both"/>
        <w:rPr>
          <w:rFonts w:ascii="Times New Roman" w:hAnsi="Times New Roman"/>
          <w:u w:val="single"/>
          <w:lang w:eastAsia="en-US"/>
        </w:rPr>
      </w:pPr>
    </w:p>
    <w:p w:rsidR="009C6765" w:rsidP="009C6765">
      <w:pPr>
        <w:pStyle w:val="ListParagraph"/>
        <w:bidi w:val="0"/>
        <w:jc w:val="both"/>
        <w:rPr>
          <w:rFonts w:ascii="Times New Roman" w:hAnsi="Times New Roman"/>
          <w:u w:val="single"/>
          <w:lang w:eastAsia="en-US"/>
        </w:rPr>
      </w:pPr>
    </w:p>
    <w:p w:rsidR="009C6765" w:rsidRPr="009C6765" w:rsidP="009C6765">
      <w:pPr>
        <w:bidi w:val="0"/>
        <w:spacing w:after="200" w:line="276" w:lineRule="auto"/>
        <w:jc w:val="both"/>
        <w:rPr>
          <w:rFonts w:ascii="Times New Roman" w:hAnsi="Times New Roman"/>
          <w:u w:val="single"/>
        </w:rPr>
      </w:pPr>
      <w:r>
        <w:rPr>
          <w:rFonts w:ascii="Times New Roman" w:hAnsi="Times New Roman"/>
          <w:lang w:eastAsia="en-US"/>
        </w:rPr>
        <w:t xml:space="preserve">5. </w:t>
      </w:r>
      <w:r>
        <w:rPr>
          <w:rFonts w:ascii="Times New Roman" w:hAnsi="Times New Roman"/>
          <w:lang w:eastAsia="en-US"/>
        </w:rPr>
        <w:t>V čl. I sa za bod 26 vkladá nový bod 27, ktorý znie:</w:t>
      </w:r>
    </w:p>
    <w:p w:rsidR="009C6765" w:rsidP="009C6765">
      <w:pPr>
        <w:bidi w:val="0"/>
        <w:spacing w:line="360" w:lineRule="auto"/>
        <w:ind w:left="709" w:hanging="425"/>
        <w:jc w:val="both"/>
        <w:rPr>
          <w:rFonts w:ascii="Times New Roman" w:hAnsi="Times New Roman"/>
          <w:lang w:eastAsia="en-US"/>
        </w:rPr>
      </w:pPr>
      <w:r>
        <w:rPr>
          <w:rFonts w:ascii="Times New Roman" w:hAnsi="Times New Roman"/>
          <w:lang w:eastAsia="en-US"/>
        </w:rPr>
        <w:t xml:space="preserve"> „27. V § 12a ods. 2 sa slová „podľa § 12 ods. 3“ nahrádzajú slovami „podľa § 12 ods. 2“.</w:t>
      </w:r>
    </w:p>
    <w:p w:rsidR="009C6765" w:rsidP="009C6765">
      <w:pPr>
        <w:bidi w:val="0"/>
        <w:spacing w:line="360" w:lineRule="auto"/>
        <w:ind w:firstLine="284"/>
        <w:jc w:val="both"/>
        <w:rPr>
          <w:rFonts w:ascii="Times New Roman" w:hAnsi="Times New Roman"/>
          <w:lang w:eastAsia="en-US"/>
        </w:rPr>
      </w:pPr>
    </w:p>
    <w:p w:rsidR="009C6765" w:rsidP="009C6765">
      <w:pPr>
        <w:bidi w:val="0"/>
        <w:spacing w:line="360" w:lineRule="auto"/>
        <w:ind w:firstLine="284"/>
        <w:jc w:val="both"/>
        <w:rPr>
          <w:rFonts w:ascii="Times New Roman" w:hAnsi="Times New Roman"/>
          <w:lang w:eastAsia="en-US"/>
        </w:rPr>
      </w:pPr>
      <w:r>
        <w:rPr>
          <w:rFonts w:ascii="Times New Roman" w:hAnsi="Times New Roman"/>
          <w:lang w:eastAsia="en-US"/>
        </w:rPr>
        <w:t>Ostatné body sa primerane prečíslujú.</w:t>
      </w:r>
    </w:p>
    <w:p w:rsidR="009C6765" w:rsidP="009C6765">
      <w:pPr>
        <w:bidi w:val="0"/>
        <w:spacing w:line="276" w:lineRule="auto"/>
        <w:ind w:left="4248" w:firstLine="5"/>
        <w:jc w:val="both"/>
        <w:rPr>
          <w:rFonts w:ascii="Times New Roman" w:hAnsi="Times New Roman"/>
          <w:lang w:eastAsia="en-US"/>
        </w:rPr>
      </w:pPr>
    </w:p>
    <w:p w:rsidR="009C6765" w:rsidP="009C6765">
      <w:pPr>
        <w:bidi w:val="0"/>
        <w:ind w:left="3402"/>
        <w:jc w:val="both"/>
        <w:rPr>
          <w:rFonts w:ascii="Times New Roman" w:hAnsi="Times New Roman"/>
          <w:lang w:eastAsia="en-US"/>
        </w:rPr>
      </w:pPr>
      <w:r>
        <w:rPr>
          <w:rFonts w:ascii="Times New Roman" w:hAnsi="Times New Roman"/>
          <w:lang w:eastAsia="en-US"/>
        </w:rPr>
        <w:t xml:space="preserve">Ide o legislatívno-technickú pripomienku, ktorou sa vnútorný odkaz v § 12a upravuje v súlade s novým znením § 12 navrhnutým v bode 26 predkladanej novely zákona. </w:t>
      </w:r>
    </w:p>
    <w:p w:rsidR="00041B97" w:rsidRPr="00041B97" w:rsidP="00041B97">
      <w:pPr>
        <w:bidi w:val="0"/>
        <w:ind w:left="3402" w:hanging="3402"/>
        <w:jc w:val="both"/>
        <w:rPr>
          <w:rFonts w:ascii="Times New Roman" w:hAnsi="Times New Roman"/>
        </w:rPr>
      </w:pPr>
    </w:p>
    <w:p w:rsidR="00041B97" w:rsidRPr="00041B97" w:rsidP="00041B97">
      <w:pPr>
        <w:bidi w:val="0"/>
        <w:jc w:val="both"/>
        <w:rPr>
          <w:rFonts w:ascii="Times New Roman" w:hAnsi="Times New Roman"/>
        </w:rPr>
      </w:pPr>
      <w:r>
        <w:rPr>
          <w:rFonts w:ascii="Times New Roman" w:hAnsi="Times New Roman"/>
        </w:rPr>
        <w:t>6</w:t>
      </w:r>
      <w:r w:rsidRPr="00041B97">
        <w:rPr>
          <w:rFonts w:ascii="Times New Roman" w:hAnsi="Times New Roman"/>
        </w:rPr>
        <w:t xml:space="preserve">. V čl. I sa vypúšťa bod 32. </w:t>
      </w:r>
    </w:p>
    <w:p w:rsidR="00041B97" w:rsidRPr="00041B97" w:rsidP="00041B97">
      <w:pPr>
        <w:bidi w:val="0"/>
        <w:jc w:val="both"/>
        <w:rPr>
          <w:rFonts w:ascii="Times New Roman" w:hAnsi="Times New Roman"/>
        </w:rPr>
      </w:pPr>
    </w:p>
    <w:p w:rsidR="00041B97" w:rsidRPr="00041B97" w:rsidP="00041B97">
      <w:pPr>
        <w:bidi w:val="0"/>
        <w:ind w:left="3402" w:hanging="3402"/>
        <w:jc w:val="both"/>
        <w:rPr>
          <w:rFonts w:ascii="Times New Roman" w:hAnsi="Times New Roman"/>
        </w:rPr>
      </w:pPr>
      <w:r w:rsidRPr="00041B97">
        <w:rPr>
          <w:rFonts w:ascii="Times New Roman" w:hAnsi="Times New Roman"/>
        </w:rPr>
        <w:tab/>
        <w:t xml:space="preserve">Vypustením bodu 32 sa zachová povinnosť vyhotovovať zoznam rozhodcov stále rozhodcovského súdu. </w:t>
      </w:r>
    </w:p>
    <w:p w:rsidR="00041B97" w:rsidRPr="009C6765" w:rsidP="009C6765">
      <w:pPr>
        <w:bidi w:val="0"/>
        <w:spacing w:line="360" w:lineRule="auto"/>
        <w:jc w:val="both"/>
        <w:rPr>
          <w:rFonts w:ascii="Times New Roman" w:hAnsi="Times New Roman"/>
          <w:u w:val="single"/>
        </w:rPr>
      </w:pPr>
    </w:p>
    <w:p w:rsidR="00041B97" w:rsidRPr="00041B97" w:rsidP="009C6765">
      <w:pPr>
        <w:pStyle w:val="ListParagraph"/>
        <w:numPr>
          <w:numId w:val="13"/>
        </w:numPr>
        <w:tabs>
          <w:tab w:val="left" w:pos="284"/>
        </w:tabs>
        <w:bidi w:val="0"/>
        <w:spacing w:after="200" w:line="276" w:lineRule="auto"/>
        <w:ind w:left="284" w:hanging="284"/>
        <w:jc w:val="both"/>
        <w:rPr>
          <w:rFonts w:ascii="Times New Roman" w:hAnsi="Times New Roman"/>
          <w:u w:val="single"/>
        </w:rPr>
      </w:pPr>
      <w:r>
        <w:rPr>
          <w:rFonts w:ascii="Times New Roman" w:hAnsi="Times New Roman"/>
        </w:rPr>
        <w:t>V čl. I bod 49 sa slová „osobitného predpis</w:t>
      </w:r>
      <w:r w:rsidRPr="00041B97">
        <w:rPr>
          <w:rFonts w:ascii="Times New Roman" w:hAnsi="Times New Roman"/>
          <w:vertAlign w:val="superscript"/>
        </w:rPr>
        <w:t>8c</w:t>
      </w:r>
      <w:r>
        <w:rPr>
          <w:rFonts w:ascii="Times New Roman" w:hAnsi="Times New Roman"/>
        </w:rPr>
        <w:t>)“ nahrádzajú slovami „osobitného predpisu</w:t>
      </w:r>
      <w:r w:rsidRPr="00041B97">
        <w:rPr>
          <w:rFonts w:ascii="Times New Roman" w:hAnsi="Times New Roman"/>
          <w:vertAlign w:val="superscript"/>
        </w:rPr>
        <w:t>8c</w:t>
      </w:r>
      <w:r>
        <w:rPr>
          <w:rFonts w:ascii="Times New Roman" w:hAnsi="Times New Roman"/>
        </w:rPr>
        <w:t>)“ a zároveň sa označenie poznámky pod čiarou „8b“ nahrádza označením „8c“.</w:t>
      </w:r>
    </w:p>
    <w:p w:rsidR="00041B97" w:rsidP="00041B97">
      <w:pPr>
        <w:pStyle w:val="ListParagraph"/>
        <w:bidi w:val="0"/>
        <w:spacing w:line="360" w:lineRule="auto"/>
        <w:jc w:val="both"/>
        <w:rPr>
          <w:rFonts w:ascii="Times New Roman" w:hAnsi="Times New Roman"/>
          <w:u w:val="single"/>
        </w:rPr>
      </w:pPr>
    </w:p>
    <w:p w:rsidR="00041B97" w:rsidP="00041B97">
      <w:pPr>
        <w:bidi w:val="0"/>
        <w:ind w:left="3402"/>
        <w:jc w:val="both"/>
        <w:rPr>
          <w:rFonts w:ascii="Times New Roman" w:hAnsi="Times New Roman"/>
          <w:lang w:eastAsia="en-US"/>
        </w:rPr>
      </w:pPr>
      <w:r>
        <w:rPr>
          <w:rFonts w:ascii="Times New Roman" w:hAnsi="Times New Roman"/>
          <w:lang w:eastAsia="en-US"/>
        </w:rPr>
        <w:t xml:space="preserve">Ide o legislatívno-technickú pripomienku, ktorou sa opravuje nesprávne označenie odkazu na poznámku pod čiarou a vykonáva sa gramatická úprava.  </w:t>
      </w:r>
    </w:p>
    <w:p w:rsidR="00041B97" w:rsidP="00041B97">
      <w:pPr>
        <w:pStyle w:val="ListParagraph"/>
        <w:bidi w:val="0"/>
        <w:ind w:left="360"/>
        <w:jc w:val="both"/>
        <w:rPr>
          <w:rFonts w:ascii="Times New Roman" w:hAnsi="Times New Roman"/>
          <w:u w:val="single"/>
          <w:lang w:eastAsia="en-US"/>
        </w:rPr>
      </w:pPr>
    </w:p>
    <w:p w:rsidR="00041B97" w:rsidP="00041B97">
      <w:pPr>
        <w:pStyle w:val="ListParagraph"/>
        <w:bidi w:val="0"/>
        <w:spacing w:line="360" w:lineRule="auto"/>
        <w:jc w:val="both"/>
        <w:rPr>
          <w:rFonts w:ascii="Times New Roman" w:hAnsi="Times New Roman"/>
        </w:rPr>
      </w:pPr>
    </w:p>
    <w:p w:rsidR="00041B97" w:rsidRPr="00041B97" w:rsidP="009C6765">
      <w:pPr>
        <w:pStyle w:val="ListParagraph"/>
        <w:numPr>
          <w:numId w:val="13"/>
        </w:numPr>
        <w:bidi w:val="0"/>
        <w:spacing w:after="200" w:line="276" w:lineRule="auto"/>
        <w:ind w:left="284" w:hanging="284"/>
        <w:jc w:val="both"/>
        <w:rPr>
          <w:rFonts w:ascii="Times New Roman" w:hAnsi="Times New Roman"/>
          <w:u w:val="single"/>
        </w:rPr>
      </w:pPr>
      <w:r>
        <w:rPr>
          <w:rFonts w:ascii="Times New Roman" w:hAnsi="Times New Roman"/>
        </w:rPr>
        <w:t>V čl. I bod 57 § 31 ods. 2  v poznámke pod čiarou k odkazu 13 sa slová v zátvorke „Ú.v. EÚ L 40“ nahrádzajú slovami „Ú.v. EÚ L 199“, slová „č. 593“ sa nahrádzajú slovami  „č. 593/2008“ a slová v zátvorke „Ú.v. EÚ L 6“ sa nahrádzajú slovami „Ú.v. EÚ L 177“.</w:t>
      </w:r>
    </w:p>
    <w:p w:rsidR="00041B97" w:rsidP="00041B97">
      <w:pPr>
        <w:bidi w:val="0"/>
        <w:ind w:left="3402"/>
        <w:jc w:val="both"/>
        <w:rPr>
          <w:rFonts w:ascii="Times New Roman" w:hAnsi="Times New Roman"/>
        </w:rPr>
      </w:pPr>
      <w:r>
        <w:rPr>
          <w:rFonts w:ascii="Times New Roman" w:hAnsi="Times New Roman"/>
        </w:rPr>
        <w:t>Ide o legislatívno-technickú pripomienku, ktorou   sa   odstraňuje   nepresnosť    v    citácii publikačného orgánu a právneho aktu Európskej únie v súlade so zaužívanou praxou.</w:t>
      </w:r>
    </w:p>
    <w:p w:rsidR="00041B97" w:rsidP="00041B97">
      <w:pPr>
        <w:pStyle w:val="BodyText"/>
        <w:bidi w:val="0"/>
        <w:spacing w:line="276" w:lineRule="auto"/>
        <w:rPr>
          <w:rFonts w:ascii="Times New Roman" w:hAnsi="Times New Roman"/>
        </w:rPr>
      </w:pPr>
    </w:p>
    <w:p w:rsidR="00041B97" w:rsidRPr="00041B97" w:rsidP="00041B97">
      <w:pPr>
        <w:bidi w:val="0"/>
        <w:jc w:val="both"/>
        <w:rPr>
          <w:rFonts w:ascii="Times New Roman" w:hAnsi="Times New Roman"/>
        </w:rPr>
      </w:pPr>
    </w:p>
    <w:p w:rsidR="00041B97" w:rsidRPr="00041B97" w:rsidP="00041B97">
      <w:pPr>
        <w:bidi w:val="0"/>
        <w:jc w:val="both"/>
        <w:rPr>
          <w:rFonts w:ascii="Times New Roman" w:hAnsi="Times New Roman"/>
        </w:rPr>
      </w:pPr>
      <w:r>
        <w:rPr>
          <w:rFonts w:ascii="Times New Roman" w:hAnsi="Times New Roman"/>
        </w:rPr>
        <w:t>9.</w:t>
      </w:r>
      <w:r w:rsidRPr="00041B97">
        <w:rPr>
          <w:rFonts w:ascii="Times New Roman" w:hAnsi="Times New Roman"/>
        </w:rPr>
        <w:t xml:space="preserve"> V čl. I b</w:t>
      </w:r>
      <w:r w:rsidR="009C6765">
        <w:rPr>
          <w:rFonts w:ascii="Times New Roman" w:hAnsi="Times New Roman"/>
        </w:rPr>
        <w:t>od 83 v navrhovanom § 54b ods. 2</w:t>
      </w:r>
      <w:r w:rsidRPr="00041B97">
        <w:rPr>
          <w:rFonts w:ascii="Times New Roman" w:hAnsi="Times New Roman"/>
        </w:rPr>
        <w:t xml:space="preserve"> sa slovo „šiestich“ nahrádza slovom „troch“. </w:t>
      </w:r>
    </w:p>
    <w:p w:rsidR="00041B97" w:rsidRPr="00041B97" w:rsidP="00041B97">
      <w:pPr>
        <w:bidi w:val="0"/>
        <w:jc w:val="both"/>
        <w:rPr>
          <w:rFonts w:ascii="Times New Roman" w:hAnsi="Times New Roman"/>
        </w:rPr>
      </w:pPr>
    </w:p>
    <w:p w:rsidR="00041B97" w:rsidRPr="00041B97" w:rsidP="00041B97">
      <w:pPr>
        <w:bidi w:val="0"/>
        <w:ind w:left="3402" w:hanging="3402"/>
        <w:jc w:val="both"/>
        <w:rPr>
          <w:rFonts w:ascii="Times New Roman" w:hAnsi="Times New Roman"/>
        </w:rPr>
      </w:pPr>
      <w:r w:rsidRPr="00041B97">
        <w:rPr>
          <w:rFonts w:ascii="Times New Roman" w:hAnsi="Times New Roman"/>
        </w:rPr>
        <w:tab/>
        <w:t>Navrhuje sa skrátenie neprimerane dlhej l</w:t>
      </w:r>
      <w:r w:rsidR="009C6765">
        <w:rPr>
          <w:rFonts w:ascii="Times New Roman" w:hAnsi="Times New Roman"/>
        </w:rPr>
        <w:t>ehoty navrhovanej v § 54b ods. 2</w:t>
      </w:r>
      <w:r w:rsidRPr="00041B97">
        <w:rPr>
          <w:rFonts w:ascii="Times New Roman" w:hAnsi="Times New Roman"/>
        </w:rPr>
        <w:t xml:space="preserve">, a to zo 6 na 3 mesiace. </w:t>
      </w:r>
    </w:p>
    <w:p w:rsidR="0088701E" w:rsidP="0088701E">
      <w:pPr>
        <w:bidi w:val="0"/>
        <w:spacing w:line="276" w:lineRule="auto"/>
        <w:jc w:val="both"/>
        <w:rPr>
          <w:rFonts w:ascii="Times New Roman" w:hAnsi="Times New Roman"/>
        </w:rPr>
      </w:pPr>
    </w:p>
    <w:p w:rsidR="0088701E" w:rsidP="0088701E">
      <w:pPr>
        <w:bidi w:val="0"/>
        <w:spacing w:line="276" w:lineRule="auto"/>
        <w:jc w:val="both"/>
        <w:rPr>
          <w:rFonts w:ascii="Times New Roman" w:hAnsi="Times New Roman"/>
        </w:rPr>
      </w:pPr>
    </w:p>
    <w:p w:rsidR="00041B97" w:rsidRPr="00041B97" w:rsidP="0088701E">
      <w:pPr>
        <w:pStyle w:val="ListParagraph"/>
        <w:numPr>
          <w:numId w:val="19"/>
        </w:numPr>
        <w:bidi w:val="0"/>
        <w:spacing w:line="276" w:lineRule="auto"/>
        <w:jc w:val="both"/>
        <w:rPr>
          <w:rFonts w:ascii="Times New Roman" w:hAnsi="Times New Roman"/>
        </w:rPr>
      </w:pPr>
      <w:r w:rsidRPr="00041B97">
        <w:rPr>
          <w:rFonts w:ascii="Times New Roman" w:hAnsi="Times New Roman"/>
        </w:rPr>
        <w:t xml:space="preserve">V čl. I bod 83 v navrhovanom § 54b ods. 3 druhá veta znie: „To neplatí, ak sa zmluvné </w:t>
      </w:r>
      <w:r w:rsidR="0088701E">
        <w:rPr>
          <w:rFonts w:ascii="Times New Roman" w:hAnsi="Times New Roman"/>
        </w:rPr>
        <w:t xml:space="preserve"> </w:t>
      </w:r>
      <w:r w:rsidRPr="00041B97">
        <w:rPr>
          <w:rFonts w:ascii="Times New Roman" w:hAnsi="Times New Roman"/>
        </w:rPr>
        <w:t xml:space="preserve">strany rozhodcovskej zmluvy dohodnú po 31. decembri 2014 inak alebo ak niektorá zo strán pred podaním žaloby na nový stály rozhodcovský súd podľa predchádzajúcej vety podá návrh na začatie konania na všeobecnom súde.“. </w:t>
      </w:r>
    </w:p>
    <w:p w:rsidR="00041B97" w:rsidRPr="00041B97" w:rsidP="00041B97">
      <w:pPr>
        <w:bidi w:val="0"/>
        <w:spacing w:line="360" w:lineRule="auto"/>
        <w:jc w:val="both"/>
        <w:rPr>
          <w:rFonts w:ascii="Times New Roman" w:hAnsi="Times New Roman"/>
        </w:rPr>
      </w:pPr>
    </w:p>
    <w:p w:rsidR="00041B97" w:rsidRPr="00041B97" w:rsidP="00041B97">
      <w:pPr>
        <w:bidi w:val="0"/>
        <w:ind w:left="3402" w:hanging="3402"/>
        <w:jc w:val="both"/>
        <w:rPr>
          <w:rFonts w:ascii="Times New Roman" w:hAnsi="Times New Roman"/>
        </w:rPr>
      </w:pPr>
      <w:r w:rsidRPr="00041B97">
        <w:rPr>
          <w:rFonts w:ascii="Times New Roman" w:hAnsi="Times New Roman"/>
        </w:rPr>
        <w:tab/>
        <w:t xml:space="preserve">Navrhuje sa umožniť zmluvným stranám obrátiť sa aj na všeobecný súd namiesto pôvodne navrhovaného riešenia, ktoré preferovalo výlučne dohodu zmluvných strán. </w:t>
      </w:r>
    </w:p>
    <w:p w:rsidR="00041B97" w:rsidRPr="00041B97" w:rsidP="00041B97">
      <w:pPr>
        <w:bidi w:val="0"/>
        <w:ind w:left="3402" w:hanging="3402"/>
        <w:jc w:val="both"/>
        <w:rPr>
          <w:rFonts w:ascii="Times New Roman" w:hAnsi="Times New Roman"/>
        </w:rPr>
      </w:pPr>
    </w:p>
    <w:p w:rsidR="00CC37CB" w:rsidRPr="00041B97" w:rsidP="0034502A">
      <w:pPr>
        <w:bidi w:val="0"/>
        <w:rPr>
          <w:rFonts w:ascii="Times New Roman" w:hAnsi="Times New Roman"/>
        </w:rPr>
      </w:pPr>
    </w:p>
    <w:sectPr w:rsidSect="0084672F">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AT*Toronto">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2D77"/>
    <w:multiLevelType w:val="hybridMultilevel"/>
    <w:tmpl w:val="F350FB76"/>
    <w:lvl w:ilvl="0">
      <w:start w:val="1"/>
      <w:numFmt w:val="decimal"/>
      <w:lvlText w:val="%1."/>
      <w:lvlJc w:val="left"/>
      <w:pPr>
        <w:ind w:left="674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B51B47"/>
    <w:multiLevelType w:val="hybridMultilevel"/>
    <w:tmpl w:val="CF7E898A"/>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F8007E2"/>
    <w:multiLevelType w:val="hybridMultilevel"/>
    <w:tmpl w:val="0E24E83C"/>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7514EB1"/>
    <w:multiLevelType w:val="hybridMultilevel"/>
    <w:tmpl w:val="6BB2127E"/>
    <w:lvl w:ilvl="0">
      <w:start w:val="10"/>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B277C6F"/>
    <w:multiLevelType w:val="hybridMultilevel"/>
    <w:tmpl w:val="32E4A2FC"/>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E9C14F0"/>
    <w:multiLevelType w:val="hybridMultilevel"/>
    <w:tmpl w:val="9942E07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4E5275C2"/>
    <w:multiLevelType w:val="hybridMultilevel"/>
    <w:tmpl w:val="FA0E9C48"/>
    <w:lvl w:ilvl="0">
      <w:start w:val="10"/>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1">
    <w:nsid w:val="503A7E94"/>
    <w:multiLevelType w:val="hybridMultilevel"/>
    <w:tmpl w:val="7F72C2C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504649CE"/>
    <w:multiLevelType w:val="hybridMultilevel"/>
    <w:tmpl w:val="979E0662"/>
    <w:lvl w:ilvl="0">
      <w:start w:val="5"/>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8C84892"/>
    <w:multiLevelType w:val="hybridMultilevel"/>
    <w:tmpl w:val="AA54E45C"/>
    <w:lvl w:ilvl="0">
      <w:start w:val="1"/>
      <w:numFmt w:val="upperLetter"/>
      <w:lvlText w:val="%1."/>
      <w:lvlJc w:val="left"/>
      <w:pPr>
        <w:ind w:left="1120" w:hanging="410"/>
      </w:pPr>
      <w:rPr>
        <w:rFonts w:cs="Times New Roman" w:hint="default"/>
        <w:b/>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4">
    <w:nsid w:val="705C5AF8"/>
    <w:multiLevelType w:val="hybridMultilevel"/>
    <w:tmpl w:val="D750A7C2"/>
    <w:lvl w:ilvl="0">
      <w:start w:val="5"/>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099768D"/>
    <w:multiLevelType w:val="hybridMultilevel"/>
    <w:tmpl w:val="33BAB55A"/>
    <w:lvl w:ilvl="0">
      <w:start w:val="1"/>
      <w:numFmt w:val="decimal"/>
      <w:lvlText w:val="%1."/>
      <w:lvlJc w:val="left"/>
      <w:pPr>
        <w:ind w:left="360" w:hanging="360"/>
      </w:pPr>
      <w:rPr>
        <w:rFonts w:ascii="Times New Roman" w:hAnsi="Times New Roman"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8540511"/>
    <w:multiLevelType w:val="hybridMultilevel"/>
    <w:tmpl w:val="FB44F82E"/>
    <w:lvl w:ilvl="0">
      <w:start w:val="10"/>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1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lvlOverride w:ilvl="1"/>
    <w:lvlOverride w:ilvl="2"/>
    <w:lvlOverride w:ilvl="3"/>
    <w:lvlOverride w:ilvl="4"/>
    <w:lvlOverride w:ilvl="5"/>
    <w:lvlOverride w:ilvl="6"/>
    <w:lvlOverride w:ilvl="7"/>
    <w:lvlOverride w:ilv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num>
  <w:num w:numId="14">
    <w:abstractNumId w:val="3"/>
  </w:num>
  <w:num w:numId="15">
    <w:abstractNumId w:val="12"/>
  </w:num>
  <w:num w:numId="16">
    <w:abstractNumId w:val="14"/>
  </w:num>
  <w:num w:numId="17">
    <w:abstractNumId w:val="16"/>
  </w:num>
  <w:num w:numId="18">
    <w:abstractNumId w:val="10"/>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E0F39"/>
    <w:rsid w:val="0000531F"/>
    <w:rsid w:val="00013123"/>
    <w:rsid w:val="00017101"/>
    <w:rsid w:val="00026536"/>
    <w:rsid w:val="00033DB5"/>
    <w:rsid w:val="00041B97"/>
    <w:rsid w:val="00042741"/>
    <w:rsid w:val="000427EA"/>
    <w:rsid w:val="00054481"/>
    <w:rsid w:val="000738EF"/>
    <w:rsid w:val="00080BDB"/>
    <w:rsid w:val="000B4B0D"/>
    <w:rsid w:val="000D11D5"/>
    <w:rsid w:val="000F4A21"/>
    <w:rsid w:val="0011659C"/>
    <w:rsid w:val="001408B8"/>
    <w:rsid w:val="0015407E"/>
    <w:rsid w:val="00157ABA"/>
    <w:rsid w:val="00195B23"/>
    <w:rsid w:val="001C042F"/>
    <w:rsid w:val="001D7465"/>
    <w:rsid w:val="001E06A2"/>
    <w:rsid w:val="001E77B1"/>
    <w:rsid w:val="00216CBA"/>
    <w:rsid w:val="0023079A"/>
    <w:rsid w:val="00236746"/>
    <w:rsid w:val="0026026B"/>
    <w:rsid w:val="00280394"/>
    <w:rsid w:val="00293328"/>
    <w:rsid w:val="002C3458"/>
    <w:rsid w:val="002C7346"/>
    <w:rsid w:val="002E0F39"/>
    <w:rsid w:val="002F2CA6"/>
    <w:rsid w:val="00316036"/>
    <w:rsid w:val="00342B87"/>
    <w:rsid w:val="003443A9"/>
    <w:rsid w:val="0034502A"/>
    <w:rsid w:val="0034648D"/>
    <w:rsid w:val="00357A46"/>
    <w:rsid w:val="0036564C"/>
    <w:rsid w:val="00373607"/>
    <w:rsid w:val="00386D14"/>
    <w:rsid w:val="003A4509"/>
    <w:rsid w:val="003B5025"/>
    <w:rsid w:val="003F7533"/>
    <w:rsid w:val="00401DB9"/>
    <w:rsid w:val="0040559F"/>
    <w:rsid w:val="004207DA"/>
    <w:rsid w:val="0042443B"/>
    <w:rsid w:val="00425590"/>
    <w:rsid w:val="00445986"/>
    <w:rsid w:val="00453FB8"/>
    <w:rsid w:val="00475F91"/>
    <w:rsid w:val="004A7973"/>
    <w:rsid w:val="004D304C"/>
    <w:rsid w:val="004E6ADD"/>
    <w:rsid w:val="004F35D0"/>
    <w:rsid w:val="00502405"/>
    <w:rsid w:val="0052255B"/>
    <w:rsid w:val="00531B76"/>
    <w:rsid w:val="005344CC"/>
    <w:rsid w:val="0053517A"/>
    <w:rsid w:val="00541A50"/>
    <w:rsid w:val="005800CC"/>
    <w:rsid w:val="005865BB"/>
    <w:rsid w:val="005A094E"/>
    <w:rsid w:val="005F6D60"/>
    <w:rsid w:val="005F7310"/>
    <w:rsid w:val="006014AD"/>
    <w:rsid w:val="00625598"/>
    <w:rsid w:val="00625A09"/>
    <w:rsid w:val="00636DE5"/>
    <w:rsid w:val="0064039C"/>
    <w:rsid w:val="006423F7"/>
    <w:rsid w:val="00652C64"/>
    <w:rsid w:val="006622BA"/>
    <w:rsid w:val="00670F8D"/>
    <w:rsid w:val="0067207E"/>
    <w:rsid w:val="00674F37"/>
    <w:rsid w:val="006906F6"/>
    <w:rsid w:val="00690EAE"/>
    <w:rsid w:val="006A3FC4"/>
    <w:rsid w:val="006B660E"/>
    <w:rsid w:val="006C02F7"/>
    <w:rsid w:val="006D08DF"/>
    <w:rsid w:val="006D121F"/>
    <w:rsid w:val="007228D5"/>
    <w:rsid w:val="00741BD4"/>
    <w:rsid w:val="00777C2B"/>
    <w:rsid w:val="00780216"/>
    <w:rsid w:val="0078617F"/>
    <w:rsid w:val="007B265B"/>
    <w:rsid w:val="007E16F5"/>
    <w:rsid w:val="007F0517"/>
    <w:rsid w:val="007F3316"/>
    <w:rsid w:val="00805D8C"/>
    <w:rsid w:val="008200B2"/>
    <w:rsid w:val="0082154D"/>
    <w:rsid w:val="0084672F"/>
    <w:rsid w:val="008549D2"/>
    <w:rsid w:val="008646D8"/>
    <w:rsid w:val="00866249"/>
    <w:rsid w:val="00866416"/>
    <w:rsid w:val="00867155"/>
    <w:rsid w:val="00881487"/>
    <w:rsid w:val="0088701E"/>
    <w:rsid w:val="00887C40"/>
    <w:rsid w:val="008A450D"/>
    <w:rsid w:val="008C2EB6"/>
    <w:rsid w:val="008D03F7"/>
    <w:rsid w:val="008D6220"/>
    <w:rsid w:val="009137E8"/>
    <w:rsid w:val="009267E2"/>
    <w:rsid w:val="00937E90"/>
    <w:rsid w:val="009707B1"/>
    <w:rsid w:val="00971F79"/>
    <w:rsid w:val="00995FEA"/>
    <w:rsid w:val="009C3A1D"/>
    <w:rsid w:val="009C6765"/>
    <w:rsid w:val="009D03E8"/>
    <w:rsid w:val="00A2253A"/>
    <w:rsid w:val="00A321D5"/>
    <w:rsid w:val="00A325D1"/>
    <w:rsid w:val="00A4162C"/>
    <w:rsid w:val="00A439A2"/>
    <w:rsid w:val="00A65A35"/>
    <w:rsid w:val="00A6716C"/>
    <w:rsid w:val="00A8389A"/>
    <w:rsid w:val="00A94248"/>
    <w:rsid w:val="00A961FD"/>
    <w:rsid w:val="00A97450"/>
    <w:rsid w:val="00AD570A"/>
    <w:rsid w:val="00AE50E4"/>
    <w:rsid w:val="00AE5D87"/>
    <w:rsid w:val="00AF3C7D"/>
    <w:rsid w:val="00B252E1"/>
    <w:rsid w:val="00B32E55"/>
    <w:rsid w:val="00B55018"/>
    <w:rsid w:val="00B61C6B"/>
    <w:rsid w:val="00B76C54"/>
    <w:rsid w:val="00B863B1"/>
    <w:rsid w:val="00B93401"/>
    <w:rsid w:val="00BB39AB"/>
    <w:rsid w:val="00BE2A9D"/>
    <w:rsid w:val="00BE6BF3"/>
    <w:rsid w:val="00BF2171"/>
    <w:rsid w:val="00BF5636"/>
    <w:rsid w:val="00C10CE9"/>
    <w:rsid w:val="00C14623"/>
    <w:rsid w:val="00C160DD"/>
    <w:rsid w:val="00C21EEF"/>
    <w:rsid w:val="00C34375"/>
    <w:rsid w:val="00C43093"/>
    <w:rsid w:val="00C43625"/>
    <w:rsid w:val="00C53EE1"/>
    <w:rsid w:val="00C72040"/>
    <w:rsid w:val="00C73D72"/>
    <w:rsid w:val="00C84061"/>
    <w:rsid w:val="00C93DED"/>
    <w:rsid w:val="00C97D6B"/>
    <w:rsid w:val="00CA164F"/>
    <w:rsid w:val="00CC37CB"/>
    <w:rsid w:val="00CD3BED"/>
    <w:rsid w:val="00CD738B"/>
    <w:rsid w:val="00CE06F8"/>
    <w:rsid w:val="00D14D38"/>
    <w:rsid w:val="00D259F2"/>
    <w:rsid w:val="00D346C5"/>
    <w:rsid w:val="00D35424"/>
    <w:rsid w:val="00D65F85"/>
    <w:rsid w:val="00D73B41"/>
    <w:rsid w:val="00D82FF0"/>
    <w:rsid w:val="00D836AF"/>
    <w:rsid w:val="00D908DD"/>
    <w:rsid w:val="00DA12B9"/>
    <w:rsid w:val="00DA40E6"/>
    <w:rsid w:val="00DC4441"/>
    <w:rsid w:val="00DD4AFF"/>
    <w:rsid w:val="00DE0E34"/>
    <w:rsid w:val="00DF59B6"/>
    <w:rsid w:val="00E04980"/>
    <w:rsid w:val="00E04F5E"/>
    <w:rsid w:val="00E14185"/>
    <w:rsid w:val="00E2388B"/>
    <w:rsid w:val="00E40961"/>
    <w:rsid w:val="00E44935"/>
    <w:rsid w:val="00E45E8E"/>
    <w:rsid w:val="00E4618A"/>
    <w:rsid w:val="00E5361E"/>
    <w:rsid w:val="00E917AC"/>
    <w:rsid w:val="00EC7858"/>
    <w:rsid w:val="00EE2BF2"/>
    <w:rsid w:val="00EE6E97"/>
    <w:rsid w:val="00EF4093"/>
    <w:rsid w:val="00EF5242"/>
    <w:rsid w:val="00F06FF5"/>
    <w:rsid w:val="00F143DE"/>
    <w:rsid w:val="00F35942"/>
    <w:rsid w:val="00F54451"/>
    <w:rsid w:val="00F55691"/>
    <w:rsid w:val="00FC2785"/>
    <w:rsid w:val="00FC4DC4"/>
    <w:rsid w:val="00FD01F4"/>
    <w:rsid w:val="00FD1F5F"/>
    <w:rsid w:val="00FE7790"/>
    <w:rsid w:val="00FF090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3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0B4B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2E0F39"/>
    <w:pPr>
      <w:keepNext/>
      <w:ind w:left="4500" w:firstLine="456"/>
      <w:jc w:val="both"/>
      <w:outlineLvl w:val="1"/>
    </w:pPr>
    <w:rPr>
      <w:rFonts w:ascii="Times New Roman" w:eastAsia="Arial Unicode MS" w:hAnsi="Times New Roman"/>
      <w:b/>
      <w:bCs/>
      <w:lang w:eastAsia="en-US"/>
    </w:rPr>
  </w:style>
  <w:style w:type="paragraph" w:styleId="Heading3">
    <w:name w:val="heading 3"/>
    <w:basedOn w:val="Normal"/>
    <w:next w:val="Normal"/>
    <w:link w:val="Nadpis3Char"/>
    <w:uiPriority w:val="9"/>
    <w:semiHidden/>
    <w:unhideWhenUsed/>
    <w:qFormat/>
    <w:rsid w:val="002E0F39"/>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0B4B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2E0F39"/>
    <w:rPr>
      <w:rFonts w:ascii="Times New Roman" w:eastAsia="Arial Unicode MS" w:hAnsi="Times New Roman" w:cs="Times New Roman"/>
      <w:b/>
      <w:bCs/>
      <w:sz w:val="24"/>
      <w:szCs w:val="24"/>
      <w:rtl w:val="0"/>
      <w:cs w:val="0"/>
    </w:rPr>
  </w:style>
  <w:style w:type="character" w:customStyle="1" w:styleId="Nadpis3Char">
    <w:name w:val="Nadpis 3 Char"/>
    <w:basedOn w:val="DefaultParagraphFont"/>
    <w:link w:val="Heading3"/>
    <w:uiPriority w:val="9"/>
    <w:semiHidden/>
    <w:locked/>
    <w:rsid w:val="002E0F39"/>
    <w:rPr>
      <w:rFonts w:asciiTheme="majorHAnsi" w:eastAsiaTheme="majorEastAsia" w:hAnsiTheme="majorHAnsi" w:cs="Times New Roman"/>
      <w:b/>
      <w:bCs/>
      <w:color w:val="4F81BD" w:themeColor="accent1" w:themeShade="FF"/>
      <w:sz w:val="24"/>
      <w:szCs w:val="24"/>
      <w:rtl w:val="0"/>
      <w:cs w:val="0"/>
      <w:lang w:val="x-none" w:eastAsia="sk-SK"/>
    </w:rPr>
  </w:style>
  <w:style w:type="paragraph" w:styleId="BodyText">
    <w:name w:val="Body Text"/>
    <w:basedOn w:val="Normal"/>
    <w:link w:val="ZkladntextChar"/>
    <w:uiPriority w:val="99"/>
    <w:unhideWhenUsed/>
    <w:rsid w:val="002E0F39"/>
    <w:pPr>
      <w:jc w:val="both"/>
    </w:pPr>
  </w:style>
  <w:style w:type="character" w:customStyle="1" w:styleId="ZkladntextChar">
    <w:name w:val="Základný text Char"/>
    <w:basedOn w:val="DefaultParagraphFont"/>
    <w:link w:val="BodyText"/>
    <w:uiPriority w:val="99"/>
    <w:locked/>
    <w:rsid w:val="002E0F39"/>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2E0F39"/>
    <w:pPr>
      <w:ind w:left="720"/>
      <w:contextualSpacing/>
      <w:jc w:val="left"/>
    </w:pPr>
  </w:style>
  <w:style w:type="paragraph" w:styleId="Header">
    <w:name w:val="header"/>
    <w:basedOn w:val="Normal"/>
    <w:link w:val="HlavikaChar"/>
    <w:uiPriority w:val="99"/>
    <w:unhideWhenUsed/>
    <w:rsid w:val="002E0F39"/>
    <w:pPr>
      <w:tabs>
        <w:tab w:val="center" w:pos="4536"/>
        <w:tab w:val="right" w:pos="9072"/>
      </w:tabs>
      <w:jc w:val="left"/>
    </w:pPr>
  </w:style>
  <w:style w:type="character" w:customStyle="1" w:styleId="HlavikaChar">
    <w:name w:val="Hlavička Char"/>
    <w:basedOn w:val="DefaultParagraphFont"/>
    <w:link w:val="Header"/>
    <w:uiPriority w:val="99"/>
    <w:locked/>
    <w:rsid w:val="002E0F39"/>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2E0F39"/>
    <w:pPr>
      <w:tabs>
        <w:tab w:val="center" w:pos="4536"/>
        <w:tab w:val="right" w:pos="9072"/>
      </w:tabs>
      <w:jc w:val="left"/>
    </w:pPr>
  </w:style>
  <w:style w:type="character" w:customStyle="1" w:styleId="PtaChar">
    <w:name w:val="Päta Char"/>
    <w:basedOn w:val="DefaultParagraphFont"/>
    <w:link w:val="Footer"/>
    <w:uiPriority w:val="99"/>
    <w:locked/>
    <w:rsid w:val="002E0F39"/>
    <w:rPr>
      <w:rFonts w:ascii="Times New Roman" w:hAnsi="Times New Roman" w:cs="Times New Roman"/>
      <w:sz w:val="24"/>
      <w:szCs w:val="24"/>
      <w:rtl w:val="0"/>
      <w:cs w:val="0"/>
      <w:lang w:val="x-none" w:eastAsia="sk-SK"/>
    </w:rPr>
  </w:style>
  <w:style w:type="character" w:styleId="Emphasis">
    <w:name w:val="Emphasis"/>
    <w:basedOn w:val="DefaultParagraphFont"/>
    <w:uiPriority w:val="20"/>
    <w:qFormat/>
    <w:rsid w:val="0082154D"/>
    <w:rPr>
      <w:rFonts w:ascii="Times New Roman" w:hAnsi="Times New Roman" w:cs="Times New Roman"/>
      <w:i/>
      <w:iCs/>
      <w:rtl w:val="0"/>
      <w:cs w:val="0"/>
    </w:rPr>
  </w:style>
  <w:style w:type="paragraph" w:customStyle="1" w:styleId="TxBrp9">
    <w:name w:val="TxBr_p9"/>
    <w:basedOn w:val="Normal"/>
    <w:rsid w:val="008549D2"/>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al"/>
    <w:rsid w:val="00A325D1"/>
    <w:pPr>
      <w:widowControl w:val="0"/>
      <w:tabs>
        <w:tab w:val="left" w:pos="1020"/>
      </w:tabs>
      <w:autoSpaceDE w:val="0"/>
      <w:autoSpaceDN w:val="0"/>
      <w:adjustRightInd w:val="0"/>
      <w:spacing w:line="240" w:lineRule="atLeast"/>
      <w:ind w:left="346"/>
      <w:jc w:val="both"/>
    </w:pPr>
    <w:rPr>
      <w:sz w:val="20"/>
      <w:lang w:val="en-US"/>
    </w:rPr>
  </w:style>
  <w:style w:type="paragraph" w:styleId="BodyText2">
    <w:name w:val="Body Text 2"/>
    <w:basedOn w:val="Normal"/>
    <w:link w:val="Zkladntext2Char"/>
    <w:uiPriority w:val="99"/>
    <w:semiHidden/>
    <w:unhideWhenUsed/>
    <w:rsid w:val="000B4B0D"/>
    <w:pPr>
      <w:spacing w:after="120" w:line="480" w:lineRule="auto"/>
      <w:jc w:val="left"/>
    </w:pPr>
  </w:style>
  <w:style w:type="character" w:customStyle="1" w:styleId="Zkladntext2Char">
    <w:name w:val="Základný text 2 Char"/>
    <w:basedOn w:val="DefaultParagraphFont"/>
    <w:link w:val="BodyText2"/>
    <w:uiPriority w:val="99"/>
    <w:semiHidden/>
    <w:locked/>
    <w:rsid w:val="000B4B0D"/>
    <w:rPr>
      <w:rFonts w:ascii="Times New Roman" w:hAnsi="Times New Roman" w:cs="Times New Roman"/>
      <w:sz w:val="24"/>
      <w:szCs w:val="24"/>
      <w:rtl w:val="0"/>
      <w:cs w:val="0"/>
      <w:lang w:val="x-none" w:eastAsia="sk-SK"/>
    </w:rPr>
  </w:style>
  <w:style w:type="paragraph" w:styleId="BodyTextIndent2">
    <w:name w:val="Body Text Indent 2"/>
    <w:basedOn w:val="Normal"/>
    <w:link w:val="Zarkazkladnhotextu2Char"/>
    <w:uiPriority w:val="99"/>
    <w:semiHidden/>
    <w:unhideWhenUsed/>
    <w:rsid w:val="000B4B0D"/>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0B4B0D"/>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316036"/>
    <w:rPr>
      <w:rFonts w:cs="Times New Roman"/>
      <w:color w:val="0000FF"/>
      <w:u w:val="single"/>
      <w:rtl w:val="0"/>
      <w:cs w:val="0"/>
    </w:rPr>
  </w:style>
  <w:style w:type="paragraph" w:styleId="BalloonText">
    <w:name w:val="Balloon Text"/>
    <w:basedOn w:val="Normal"/>
    <w:link w:val="TextbublinyChar"/>
    <w:uiPriority w:val="99"/>
    <w:semiHidden/>
    <w:unhideWhenUsed/>
    <w:rsid w:val="006A3FC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6A3FC4"/>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2A92E-8D7F-4BAB-A609-E21BBB09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179</TotalTime>
  <Pages>4</Pages>
  <Words>1067</Words>
  <Characters>6083</Characters>
  <Application>Microsoft Office Word</Application>
  <DocSecurity>0</DocSecurity>
  <Lines>0</Lines>
  <Paragraphs>0</Paragraphs>
  <ScaleCrop>false</ScaleCrop>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lujzinka</dc:creator>
  <cp:lastModifiedBy>Okruhlicová, Martina, JUDr.</cp:lastModifiedBy>
  <cp:revision>146</cp:revision>
  <cp:lastPrinted>2014-03-12T14:18:00Z</cp:lastPrinted>
  <dcterms:created xsi:type="dcterms:W3CDTF">2013-05-23T10:57:00Z</dcterms:created>
  <dcterms:modified xsi:type="dcterms:W3CDTF">2014-10-08T14:09:00Z</dcterms:modified>
</cp:coreProperties>
</file>