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0EE1" w:rsidRPr="002E0F39" w:rsidP="006A0EE1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6A0EE1" w:rsidP="006A0EE1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6A0EE1" w:rsidP="006A0EE1">
      <w:pPr>
        <w:bidi w:val="0"/>
        <w:spacing w:line="360" w:lineRule="auto"/>
        <w:rPr>
          <w:rFonts w:ascii="Times New Roman" w:hAnsi="Times New Roman"/>
          <w:b/>
        </w:rPr>
      </w:pPr>
    </w:p>
    <w:p w:rsidR="006A0EE1" w:rsidRPr="002E0F39" w:rsidP="006A0EE1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83.</w:t>
      </w:r>
      <w:r w:rsidRPr="002E0F39">
        <w:rPr>
          <w:rFonts w:ascii="Times New Roman" w:hAnsi="Times New Roman"/>
        </w:rPr>
        <w:t xml:space="preserve"> schôdza</w:t>
      </w:r>
    </w:p>
    <w:p w:rsidR="006A0EE1" w:rsidP="006A0EE1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>
        <w:rPr>
          <w:rFonts w:ascii="Times New Roman" w:hAnsi="Times New Roman"/>
          <w:sz w:val="22"/>
          <w:szCs w:val="22"/>
        </w:rPr>
        <w:t>CRD-</w:t>
      </w:r>
      <w:r>
        <w:rPr>
          <w:rFonts w:ascii="Times New Roman" w:hAnsi="Times New Roman"/>
          <w:sz w:val="22"/>
          <w:szCs w:val="22"/>
        </w:rPr>
        <w:t>158</w:t>
      </w:r>
      <w:r w:rsidR="00644A3B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/2014 </w:t>
      </w:r>
    </w:p>
    <w:p w:rsidR="006A0EE1" w:rsidP="006A0EE1">
      <w:pPr>
        <w:bidi w:val="0"/>
        <w:ind w:left="5592" w:hanging="12"/>
        <w:rPr>
          <w:rFonts w:ascii="Times New Roman" w:hAnsi="Times New Roman"/>
        </w:rPr>
      </w:pPr>
    </w:p>
    <w:p w:rsidR="00A03672" w:rsidRPr="00C57736" w:rsidP="006A0EE1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C57736" w:rsidR="00C57736">
        <w:rPr>
          <w:rFonts w:ascii="Times New Roman" w:hAnsi="Times New Roman"/>
          <w:sz w:val="36"/>
          <w:szCs w:val="36"/>
        </w:rPr>
        <w:t>480</w:t>
      </w:r>
    </w:p>
    <w:p w:rsidR="006A0EE1" w:rsidRPr="002E0F39" w:rsidP="006A0EE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6A0EE1" w:rsidRPr="002E0F39" w:rsidP="006A0EE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6A0EE1" w:rsidRPr="002E0F39" w:rsidP="006A0EE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zo 7. októbra </w:t>
      </w:r>
      <w:r w:rsidRPr="002E0F3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</w:p>
    <w:p w:rsidR="006A0EE1" w:rsidRPr="00B965A9" w:rsidP="006A0EE1">
      <w:pPr>
        <w:pStyle w:val="BodyText"/>
        <w:bidi w:val="0"/>
        <w:rPr>
          <w:rFonts w:ascii="Times New Roman" w:hAnsi="Times New Roman"/>
          <w:b/>
        </w:rPr>
      </w:pPr>
    </w:p>
    <w:p w:rsidR="006445F6" w:rsidRPr="006445F6" w:rsidP="006445F6">
      <w:pPr>
        <w:bidi w:val="0"/>
        <w:jc w:val="both"/>
        <w:rPr>
          <w:rFonts w:ascii="Times New Roman" w:hAnsi="Times New Roman"/>
        </w:rPr>
      </w:pPr>
      <w:r w:rsidRPr="006445F6" w:rsidR="006A0EE1">
        <w:rPr>
          <w:rFonts w:ascii="Times New Roman" w:hAnsi="Times New Roman"/>
          <w:noProof/>
        </w:rPr>
        <w:t>k</w:t>
      </w:r>
      <w:r w:rsidR="0076682E">
        <w:rPr>
          <w:rFonts w:ascii="Times New Roman" w:hAnsi="Times New Roman"/>
          <w:noProof/>
        </w:rPr>
        <w:t xml:space="preserve"> vládnemu návrhu </w:t>
      </w:r>
      <w:r w:rsidRPr="00912A89" w:rsidR="0076682E">
        <w:rPr>
          <w:rFonts w:ascii="Times New Roman" w:hAnsi="Times New Roman"/>
        </w:rPr>
        <w:t xml:space="preserve">zákona </w:t>
      </w:r>
      <w:r w:rsidRPr="00912A89" w:rsidR="0076682E">
        <w:rPr>
          <w:rFonts w:ascii="Times New Roman" w:hAnsi="Times New Roman"/>
          <w:noProof/>
        </w:rPr>
        <w:t>o niektorých opatreniach súvisiacich s oznamovaním protispoločenskej činnosti a</w:t>
      </w:r>
      <w:r w:rsidRPr="00783A22" w:rsidR="0076682E">
        <w:rPr>
          <w:rFonts w:ascii="Times New Roman" w:hAnsi="Times New Roman"/>
          <w:noProof/>
        </w:rPr>
        <w:t xml:space="preserve"> o zmene a doplnení niektorých zákonov </w:t>
      </w:r>
      <w:r w:rsidRPr="00783A22" w:rsidR="0076682E">
        <w:rPr>
          <w:rFonts w:ascii="Times New Roman" w:hAnsi="Times New Roman"/>
        </w:rPr>
        <w:t>(tlač 1111)</w:t>
      </w:r>
    </w:p>
    <w:p w:rsidR="006A0EE1" w:rsidRPr="00A03672" w:rsidP="00A03672">
      <w:pPr>
        <w:bidi w:val="0"/>
        <w:jc w:val="both"/>
        <w:rPr>
          <w:rFonts w:ascii="Times New Roman" w:hAnsi="Times New Roman"/>
          <w:i/>
        </w:rPr>
      </w:pPr>
    </w:p>
    <w:p w:rsidR="006A0EE1" w:rsidRPr="00977032" w:rsidP="006A0EE1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6A0EE1" w:rsidRPr="002E0F39" w:rsidP="006A0EE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6A0EE1" w:rsidRPr="002E0F39" w:rsidP="006A0EE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A0EE1" w:rsidRPr="002E0F39" w:rsidP="006A0EE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6A0EE1" w:rsidRPr="002E0F39" w:rsidP="006A0EE1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6445F6" w:rsidRPr="006445F6" w:rsidP="006445F6">
      <w:pPr>
        <w:bidi w:val="0"/>
        <w:ind w:firstLine="1134"/>
        <w:jc w:val="both"/>
        <w:rPr>
          <w:rFonts w:ascii="Times New Roman" w:hAnsi="Times New Roman"/>
        </w:rPr>
      </w:pPr>
      <w:r w:rsidRPr="00783A22" w:rsidR="006A0EE1">
        <w:rPr>
          <w:rFonts w:ascii="Times New Roman" w:hAnsi="Times New Roman"/>
        </w:rPr>
        <w:t>s vládnym návrhom zákona</w:t>
      </w:r>
      <w:r w:rsidR="0076682E">
        <w:rPr>
          <w:rFonts w:ascii="Times New Roman" w:hAnsi="Times New Roman"/>
        </w:rPr>
        <w:t xml:space="preserve"> </w:t>
      </w:r>
      <w:r w:rsidRPr="00783A22" w:rsidR="0076682E">
        <w:rPr>
          <w:rFonts w:ascii="Times New Roman" w:hAnsi="Times New Roman"/>
          <w:noProof/>
        </w:rPr>
        <w:t xml:space="preserve">o niektorých opatreniach súvisiacich s oznamovaním protispoločenskej činnosti a o zmene a doplnení niektorých zákonov </w:t>
      </w:r>
      <w:r w:rsidRPr="00783A22" w:rsidR="0076682E">
        <w:rPr>
          <w:rFonts w:ascii="Times New Roman" w:hAnsi="Times New Roman"/>
        </w:rPr>
        <w:t>(tlač 1111)</w:t>
      </w:r>
      <w:r w:rsidR="0076682E">
        <w:rPr>
          <w:rFonts w:ascii="Times New Roman" w:hAnsi="Times New Roman"/>
        </w:rPr>
        <w:t>;</w:t>
      </w:r>
    </w:p>
    <w:p w:rsidR="006A0EE1" w:rsidRPr="008A1900" w:rsidP="006A0EE1">
      <w:pPr>
        <w:bidi w:val="0"/>
        <w:jc w:val="both"/>
        <w:rPr>
          <w:rFonts w:ascii="Times New Roman" w:hAnsi="Times New Roman"/>
        </w:rPr>
      </w:pPr>
    </w:p>
    <w:p w:rsidR="006A0EE1" w:rsidRPr="002E0F39" w:rsidP="006A0EE1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6A0EE1" w:rsidRPr="002E0F39" w:rsidP="006A0EE1">
      <w:pPr>
        <w:bidi w:val="0"/>
        <w:rPr>
          <w:rFonts w:ascii="Times New Roman" w:hAnsi="Times New Roman"/>
        </w:rPr>
      </w:pPr>
    </w:p>
    <w:p w:rsidR="006A0EE1" w:rsidRPr="002E0F39" w:rsidP="006A0EE1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6A0EE1" w:rsidP="006A0EE1">
      <w:pPr>
        <w:bidi w:val="0"/>
        <w:jc w:val="both"/>
        <w:rPr>
          <w:rFonts w:ascii="Times New Roman" w:hAnsi="Times New Roman"/>
        </w:rPr>
      </w:pPr>
    </w:p>
    <w:p w:rsidR="006A0EE1" w:rsidRPr="00654497" w:rsidP="006A0EE1">
      <w:pPr>
        <w:bidi w:val="0"/>
        <w:ind w:firstLine="1134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vládny návrh </w:t>
      </w:r>
      <w:r w:rsidRPr="00783A22">
        <w:rPr>
          <w:rFonts w:ascii="Times New Roman" w:hAnsi="Times New Roman"/>
        </w:rPr>
        <w:t xml:space="preserve">zákona </w:t>
      </w:r>
      <w:r w:rsidRPr="00783A22">
        <w:rPr>
          <w:rFonts w:ascii="Times New Roman" w:hAnsi="Times New Roman"/>
          <w:noProof/>
        </w:rPr>
        <w:t xml:space="preserve">o niektorých opatreniach súvisiacich s oznamovaním protispoločenskej činnosti a o zmene a doplnení niektorých zákonov </w:t>
      </w:r>
      <w:r w:rsidRPr="00783A22">
        <w:rPr>
          <w:rFonts w:ascii="Times New Roman" w:hAnsi="Times New Roman"/>
        </w:rPr>
        <w:t>(tlač 1111)</w:t>
      </w:r>
      <w:r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6A0EE1" w:rsidP="006A0EE1">
      <w:pPr>
        <w:bidi w:val="0"/>
        <w:jc w:val="both"/>
        <w:rPr>
          <w:rFonts w:ascii="Times New Roman" w:hAnsi="Times New Roman"/>
        </w:rPr>
      </w:pPr>
    </w:p>
    <w:p w:rsidR="006A0EE1" w:rsidP="006A0EE1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="00B61007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>C.  p o v e r u j e</w:t>
      </w:r>
    </w:p>
    <w:p w:rsidR="006A0EE1" w:rsidP="006A0EE1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6A0EE1" w:rsidP="006A0EE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</w:rPr>
        <w:t xml:space="preserve">predsedu výboru, aby výsledky rokovania Ústavnoprávneho výboru Národnej rady Slovenskej republiky v druhom čítaní zo 7. októbra 2014 spolu s výsledkami rokovania ostatných výborov Národnej rady Slovenskej republiky spracoval do  písomnej spoločnej správy výborov Národnej rady Slovenskej republiky podľa § 79 ods. 1 zákona Národnej rady Slovenskej republiky č. 350/1996 Z. z. o rokovacom poriadku Národnej rady Slovenskej republiky v znení neskorších predpisov a predložil ju na </w:t>
      </w:r>
      <w:r w:rsidR="00A03672">
        <w:rPr>
          <w:rFonts w:ascii="Times New Roman" w:hAnsi="Times New Roman"/>
        </w:rPr>
        <w:t xml:space="preserve">schválenie gestorskému výboru. </w:t>
      </w:r>
    </w:p>
    <w:p w:rsidR="006A0EE1" w:rsidP="006A0EE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E6EFD" w:rsidP="006A0EE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03672" w:rsidP="006A0EE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6A0EE1" w:rsidRPr="002E0F39" w:rsidP="006A0EE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A0EE1" w:rsidRPr="002E0F39" w:rsidP="006A0EE1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A0EE1" w:rsidRPr="002E0F39" w:rsidP="006A0EE1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6A0EE1" w:rsidRPr="002E0F39" w:rsidP="006A0EE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6A0EE1" w:rsidRPr="002E0F39" w:rsidP="006A0EE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6A0EE1" w:rsidP="006A0EE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5804CC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A34E3C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2E0F39" w:rsidRPr="002E0F39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C44DCA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>výboru Národnej rady SR</w:t>
      </w:r>
      <w:r w:rsidR="00BE2903">
        <w:rPr>
          <w:rFonts w:ascii="Times New Roman" w:hAnsi="Times New Roman"/>
          <w:b/>
        </w:rPr>
        <w:t xml:space="preserve"> </w:t>
      </w:r>
      <w:r w:rsidRPr="002E0F39" w:rsidR="002E0F39">
        <w:rPr>
          <w:rFonts w:ascii="Times New Roman" w:hAnsi="Times New Roman"/>
          <w:b/>
        </w:rPr>
        <w:t xml:space="preserve">č. </w:t>
      </w:r>
      <w:r w:rsidR="00A34E3C">
        <w:rPr>
          <w:rFonts w:ascii="Times New Roman" w:hAnsi="Times New Roman"/>
          <w:b/>
        </w:rPr>
        <w:t>480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364AB">
        <w:rPr>
          <w:rFonts w:ascii="Times New Roman" w:hAnsi="Times New Roman"/>
          <w:b/>
        </w:rPr>
        <w:t>o 7. októbra</w:t>
      </w:r>
      <w:r w:rsidR="00BE2903">
        <w:rPr>
          <w:rFonts w:ascii="Times New Roman" w:hAnsi="Times New Roman"/>
          <w:b/>
        </w:rPr>
        <w:t xml:space="preserve"> 2014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0B36B5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0B36B5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4D2DB9" w:rsidRPr="004D2DB9" w:rsidP="004D2DB9">
      <w:pPr>
        <w:bidi w:val="0"/>
        <w:jc w:val="both"/>
        <w:rPr>
          <w:rFonts w:ascii="Times New Roman" w:hAnsi="Times New Roman"/>
          <w:b/>
          <w:noProof/>
        </w:rPr>
      </w:pPr>
      <w:r w:rsidRPr="004D2DB9">
        <w:rPr>
          <w:rFonts w:ascii="Times New Roman" w:hAnsi="Times New Roman"/>
          <w:b/>
          <w:noProof/>
        </w:rPr>
        <w:t xml:space="preserve">k vládnemu návrhu zákona o niektorých opatreniach súvisiacich s oznamovaním protispoločenskej činnosti a o zmene a doplnení niektorých zákonov </w:t>
      </w:r>
      <w:r w:rsidRPr="004D2DB9">
        <w:rPr>
          <w:rFonts w:ascii="Times New Roman" w:hAnsi="Times New Roman"/>
          <w:b/>
        </w:rPr>
        <w:t>(tlač 1111)</w:t>
      </w:r>
    </w:p>
    <w:p w:rsidR="00A937C3" w:rsidRPr="001C1444" w:rsidP="000B36B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0B36B5">
      <w:pPr>
        <w:bidi w:val="0"/>
        <w:jc w:val="both"/>
        <w:rPr>
          <w:rFonts w:ascii="Times New Roman" w:hAnsi="Times New Roman"/>
          <w:b/>
        </w:rPr>
      </w:pPr>
    </w:p>
    <w:p w:rsidR="00A34E3C" w:rsidRPr="00690613" w:rsidP="00A34E3C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690613">
        <w:rPr>
          <w:rFonts w:ascii="Times New Roman" w:hAnsi="Times New Roman"/>
        </w:rPr>
        <w:t>1. K čl. I § 2 ods. 1</w:t>
      </w:r>
    </w:p>
    <w:p w:rsidR="00A34E3C" w:rsidP="00A34E3C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 § 2 ods. 1 sa vypúšťa písmeno e).</w:t>
      </w:r>
    </w:p>
    <w:p w:rsidR="00A34E3C" w:rsidP="000A4725">
      <w:pPr>
        <w:bidi w:val="0"/>
        <w:spacing w:before="100" w:beforeAutospacing="1"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f) a g) sa označujú ako písmená e) a f).</w:t>
      </w:r>
    </w:p>
    <w:p w:rsidR="00A34E3C" w:rsidP="00A34E3C">
      <w:pPr>
        <w:bidi w:val="0"/>
        <w:spacing w:before="100" w:beforeAutospacing="1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vypúšťa definícia anonymného oznámenia z dôvodu, že v ostatnom texte navrhovaného zákona sa táto definícia nepoužíva.</w:t>
      </w:r>
    </w:p>
    <w:p w:rsidR="00A34E3C" w:rsidRPr="00690613" w:rsidP="00A34E3C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690613">
        <w:rPr>
          <w:rFonts w:ascii="Times New Roman" w:hAnsi="Times New Roman"/>
        </w:rPr>
        <w:t xml:space="preserve">2. K čl. I § 2 </w:t>
      </w:r>
    </w:p>
    <w:p w:rsidR="00A34E3C" w:rsidP="00A34E3C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I sa § 2 dopĺňa odsekom 3, ktorý znie:</w:t>
      </w:r>
    </w:p>
    <w:p w:rsidR="00A34E3C" w:rsidP="000A4725">
      <w:pPr>
        <w:bidi w:val="0"/>
        <w:spacing w:before="100" w:beforeAutospacing="1" w:line="360" w:lineRule="auto"/>
        <w:ind w:left="284" w:firstLine="424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„(3) Oznámenie, podanie a podnet, v ktorých nie je uvedené meno, priezvisko a adresa pobytu osoby, ktorá ho podáva, sa na účely tohto zákona považujú za anonymné.“.</w:t>
      </w:r>
    </w:p>
    <w:p w:rsidR="00A34E3C" w:rsidP="00A34E3C">
      <w:pPr>
        <w:bidi w:val="0"/>
        <w:spacing w:before="100" w:beforeAutospacing="1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Navrhovaným znením sa z dôvodu vypustenia písmena e) v § 2 ods. 1 deklaruje zachovanie možnosti urobiť oznámenie, podanie a podnet anonymne. Zároveň sa ním precizuje význam slova „anonymné“ na účely predkladaného návrhu zákona.</w:t>
      </w:r>
    </w:p>
    <w:p w:rsidR="00A34E3C" w:rsidP="00A34E3C">
      <w:pPr>
        <w:overflowPunct w:val="0"/>
        <w:autoSpaceDE w:val="0"/>
        <w:autoSpaceDN w:val="0"/>
        <w:bidi w:val="0"/>
        <w:rPr>
          <w:rFonts w:ascii="Times New Roman" w:hAnsi="Times New Roman"/>
        </w:rPr>
      </w:pPr>
    </w:p>
    <w:p w:rsidR="00A34E3C" w:rsidRPr="00690613" w:rsidP="00A34E3C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690613">
        <w:rPr>
          <w:rFonts w:ascii="Times New Roman" w:hAnsi="Times New Roman"/>
        </w:rPr>
        <w:t>3. K čl. I § 11 ods. 8 písm. b)</w:t>
      </w:r>
    </w:p>
    <w:p w:rsidR="00A34E3C" w:rsidP="00FA0071">
      <w:pPr>
        <w:tabs>
          <w:tab w:val="left" w:pos="284"/>
        </w:tabs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>V § 11 ods. 8 písm. b) sa vypúšťajú slová „v rámci zamestnávateľa“.</w:t>
      </w:r>
    </w:p>
    <w:p w:rsidR="00A34E3C" w:rsidP="00A34E3C">
      <w:pPr>
        <w:bidi w:val="0"/>
        <w:spacing w:before="100" w:beforeAutospacing="1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vypúšťa predmetná formulácia pre nadbytočnosť.</w:t>
      </w:r>
    </w:p>
    <w:p w:rsidR="00CA664D" w:rsidRPr="00690613" w:rsidP="00690613">
      <w:pPr>
        <w:bidi w:val="0"/>
        <w:spacing w:before="100" w:beforeAutospacing="1" w:line="360" w:lineRule="auto"/>
        <w:jc w:val="both"/>
        <w:rPr>
          <w:rFonts w:ascii="Times New Roman" w:hAnsi="Times New Roman"/>
          <w:u w:val="single"/>
        </w:rPr>
      </w:pPr>
      <w:r w:rsidRPr="00690613" w:rsidR="00FA0071">
        <w:rPr>
          <w:rFonts w:ascii="Times New Roman" w:hAnsi="Times New Roman"/>
        </w:rPr>
        <w:t>4</w:t>
      </w:r>
      <w:r w:rsidRPr="00690613" w:rsidR="0069061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 čl. I sa za § 18 vkladá nový § 19, ktorý znie:</w:t>
      </w:r>
    </w:p>
    <w:p w:rsidR="00CA664D" w:rsidP="00CA664D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CA664D" w:rsidP="00CA664D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„§ 19</w:t>
      </w:r>
    </w:p>
    <w:p w:rsidR="00CA664D" w:rsidP="00CA664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A664D" w:rsidP="00CA664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(1) Ak si orgán verejnej moci zriadi na oznamovanie protispoločenskej činnosti telefónnu linku, hovory na túto linku možno zaznamenávať; o tejto skutočnosti je orgán verejnej moci povinný oznamovateľa vopred informovať.</w:t>
      </w:r>
    </w:p>
    <w:p w:rsidR="00CA664D" w:rsidP="00CA664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A664D" w:rsidP="00CA664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Orgán verejnej moci </w:t>
      </w:r>
      <w:r>
        <w:rPr>
          <w:rFonts w:ascii="Times New Roman" w:hAnsi="Times New Roman"/>
          <w:color w:val="000000"/>
        </w:rPr>
        <w:t>vedie evidenciu zvukových záznamov hovorov podľa odseku 1 a uchováva ich tri roky od zaznamenania na elektronickom neprepisovateľnom nosiči.</w:t>
      </w:r>
      <w:r>
        <w:rPr>
          <w:rFonts w:ascii="Times New Roman" w:hAnsi="Times New Roman"/>
        </w:rPr>
        <w:t>“.</w:t>
      </w:r>
    </w:p>
    <w:p w:rsidR="00CA664D" w:rsidP="00CA664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A664D" w:rsidP="00CA664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paragrafy sa primerane prečíslujú a vykonajú sa na to nadväzujúce legislatívno-technické  úpravy.</w:t>
      </w:r>
    </w:p>
    <w:p w:rsidR="00CA664D" w:rsidRPr="00CA664D" w:rsidP="00CA664D">
      <w:pPr>
        <w:bidi w:val="0"/>
        <w:rPr>
          <w:rFonts w:ascii="Times New Roman" w:hAnsi="Times New Roman"/>
          <w:i/>
        </w:rPr>
      </w:pPr>
    </w:p>
    <w:p w:rsidR="00CA664D" w:rsidRPr="00CA664D" w:rsidP="00722DE9">
      <w:pPr>
        <w:bidi w:val="0"/>
        <w:spacing w:line="276" w:lineRule="auto"/>
        <w:ind w:left="3402"/>
        <w:jc w:val="both"/>
        <w:rPr>
          <w:rFonts w:ascii="Times New Roman" w:hAnsi="Times New Roman"/>
        </w:rPr>
      </w:pPr>
      <w:r w:rsidRPr="00CA664D">
        <w:rPr>
          <w:rFonts w:ascii="Times New Roman" w:hAnsi="Times New Roman"/>
        </w:rPr>
        <w:t xml:space="preserve">Navrhované doplnenie nového paragrafu umožňuje orgánu verejnej moci zaznamenávať a počas troch rokov archivovať oznámenia protispoločenskej činnosti na telefónnu linku,  ak orgán verejnej moci takúto telefónnu linku zriadi. </w:t>
      </w:r>
    </w:p>
    <w:p w:rsidR="00FA0071" w:rsidP="00722DE9">
      <w:pPr>
        <w:bidi w:val="0"/>
        <w:spacing w:line="276" w:lineRule="auto"/>
        <w:ind w:left="3402"/>
        <w:jc w:val="both"/>
        <w:rPr>
          <w:rFonts w:ascii="Times New Roman" w:hAnsi="Times New Roman"/>
        </w:rPr>
      </w:pPr>
      <w:r w:rsidRPr="00CA664D" w:rsidR="00CA664D">
        <w:rPr>
          <w:rFonts w:ascii="Times New Roman" w:hAnsi="Times New Roman"/>
        </w:rPr>
        <w:t xml:space="preserve">V závislosti od konkrétnych úloh, ktoré plnia jednotlivé orgány verejnej moci, tieto si budú  môcť určiť druh protispoločenskej činnosti, ktorú bude možno oznamovať na nimi zriadenú telefónnu linku (napr. antikorupčná linka). </w:t>
      </w:r>
    </w:p>
    <w:p w:rsidR="00CA664D" w:rsidP="00CA664D">
      <w:pPr>
        <w:bidi w:val="0"/>
        <w:ind w:left="3402"/>
        <w:jc w:val="both"/>
        <w:rPr>
          <w:rFonts w:ascii="Times New Roman" w:hAnsi="Times New Roman"/>
        </w:rPr>
      </w:pPr>
    </w:p>
    <w:p w:rsidR="00CA664D" w:rsidRPr="00CA664D" w:rsidP="00CA664D">
      <w:pPr>
        <w:bidi w:val="0"/>
        <w:ind w:left="3402"/>
        <w:jc w:val="both"/>
        <w:rPr>
          <w:rFonts w:ascii="Times New Roman" w:hAnsi="Times New Roman"/>
        </w:rPr>
      </w:pPr>
    </w:p>
    <w:p w:rsidR="00722DE9" w:rsidRPr="00690613" w:rsidP="00A34E3C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690613" w:rsidR="00FA0071">
        <w:rPr>
          <w:rFonts w:ascii="Times New Roman" w:hAnsi="Times New Roman"/>
        </w:rPr>
        <w:t>5</w:t>
      </w:r>
      <w:r w:rsidRPr="00690613" w:rsidR="00A34E3C">
        <w:rPr>
          <w:rFonts w:ascii="Times New Roman" w:hAnsi="Times New Roman"/>
        </w:rPr>
        <w:t>. K čl. I § 20 ods. 1</w:t>
      </w:r>
    </w:p>
    <w:p w:rsidR="00A34E3C" w:rsidP="00FA0071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20 ods. 1 sa slová „§ 15“ nahrádzajú slovami „§ 14“ a slová „§ 16“ sa nahrádzajú slovami „§ 15“. </w:t>
      </w:r>
    </w:p>
    <w:p w:rsidR="00A34E3C" w:rsidP="00722DE9">
      <w:pPr>
        <w:bidi w:val="0"/>
        <w:spacing w:line="276" w:lineRule="auto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správne upravujú vnútorné odkazy na príslušné ustanovenia.</w:t>
      </w:r>
    </w:p>
    <w:p w:rsidR="00CA664D" w:rsidP="00FA0071">
      <w:pPr>
        <w:bidi w:val="0"/>
        <w:ind w:left="3538"/>
        <w:jc w:val="both"/>
        <w:rPr>
          <w:rFonts w:ascii="Times New Roman" w:hAnsi="Times New Roman"/>
        </w:rPr>
      </w:pPr>
    </w:p>
    <w:p w:rsidR="00DE734D" w:rsidP="00FA0071">
      <w:pPr>
        <w:bidi w:val="0"/>
        <w:ind w:left="3538"/>
        <w:jc w:val="both"/>
        <w:rPr>
          <w:rFonts w:ascii="Times New Roman" w:hAnsi="Times New Roman"/>
        </w:rPr>
      </w:pPr>
    </w:p>
    <w:p w:rsidR="00A34E3C" w:rsidRPr="00690613" w:rsidP="00A34E3C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690613" w:rsidR="00FA0071">
        <w:rPr>
          <w:rFonts w:ascii="Times New Roman" w:hAnsi="Times New Roman"/>
        </w:rPr>
        <w:t>6</w:t>
      </w:r>
      <w:r w:rsidRPr="00690613">
        <w:rPr>
          <w:rFonts w:ascii="Times New Roman" w:hAnsi="Times New Roman"/>
        </w:rPr>
        <w:t>. K čl. VIII</w:t>
      </w:r>
    </w:p>
    <w:p w:rsidR="00A34E3C" w:rsidP="00A34E3C">
      <w:pPr>
        <w:bidi w:val="0"/>
        <w:spacing w:before="100" w:beforeAutospacing="1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Doterajší text v čl. VIII sa označuje ako 2.bod a dopĺňa sa novým 1. </w:t>
      </w:r>
      <w:r w:rsidR="00722DE9">
        <w:rPr>
          <w:rFonts w:ascii="Times New Roman" w:hAnsi="Times New Roman"/>
        </w:rPr>
        <w:t>b</w:t>
      </w:r>
      <w:r>
        <w:rPr>
          <w:rFonts w:ascii="Times New Roman" w:hAnsi="Times New Roman"/>
        </w:rPr>
        <w:t>odom</w:t>
      </w:r>
      <w:r w:rsidR="00722DE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ktorý znie:</w:t>
      </w:r>
    </w:p>
    <w:p w:rsidR="00A34E3C" w:rsidP="00A34E3C">
      <w:pPr>
        <w:bidi w:val="0"/>
        <w:spacing w:before="100" w:beforeAutospacing="1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 § 21c ods. 1 sa slová „osoby,</w:t>
      </w:r>
      <w:r>
        <w:rPr>
          <w:rFonts w:ascii="Times New Roman" w:hAnsi="Times New Roman"/>
          <w:vertAlign w:val="superscript"/>
        </w:rPr>
        <w:t>7a</w:t>
      </w:r>
      <w:r>
        <w:rPr>
          <w:rFonts w:ascii="Times New Roman" w:hAnsi="Times New Roman"/>
        </w:rPr>
        <w:t>)“ nahrádzajú slovami „osoby,</w:t>
      </w:r>
      <w:r>
        <w:rPr>
          <w:rFonts w:ascii="Times New Roman" w:hAnsi="Times New Roman"/>
          <w:vertAlign w:val="superscript"/>
        </w:rPr>
        <w:t>7aa</w:t>
      </w:r>
      <w:r>
        <w:rPr>
          <w:rFonts w:ascii="Times New Roman" w:hAnsi="Times New Roman"/>
        </w:rPr>
        <w:t>)“</w:t>
      </w:r>
      <w:r w:rsidR="00690613">
        <w:rPr>
          <w:rFonts w:ascii="Times New Roman" w:hAnsi="Times New Roman"/>
        </w:rPr>
        <w:t>.“</w:t>
      </w:r>
    </w:p>
    <w:p w:rsidR="00A34E3C" w:rsidP="00B126AD">
      <w:pPr>
        <w:bidi w:val="0"/>
        <w:spacing w:before="100" w:beforeAutospacing="1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A34E3C" w:rsidP="00A34E3C">
      <w:pPr>
        <w:bidi w:val="0"/>
        <w:spacing w:before="100" w:beforeAutospacing="1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ktorou sa odstraňuje nesprávne označenie odkazu k poznámke pod čiarou.</w:t>
      </w:r>
    </w:p>
    <w:p w:rsidR="00A34E3C" w:rsidRPr="009503B1" w:rsidP="00A34E3C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9503B1" w:rsidR="00FA0071">
        <w:rPr>
          <w:rFonts w:ascii="Times New Roman" w:hAnsi="Times New Roman"/>
        </w:rPr>
        <w:t>7</w:t>
      </w:r>
      <w:r w:rsidRPr="009503B1">
        <w:rPr>
          <w:rFonts w:ascii="Times New Roman" w:hAnsi="Times New Roman"/>
        </w:rPr>
        <w:t>. K čl. IX</w:t>
      </w:r>
    </w:p>
    <w:p w:rsidR="00A34E3C" w:rsidP="00A34E3C">
      <w:pPr>
        <w:bidi w:val="0"/>
        <w:spacing w:before="100" w:beforeAutospacing="1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IX sa body 3 a 4 vypúšťajú.</w:t>
      </w:r>
    </w:p>
    <w:p w:rsidR="00A34E3C" w:rsidP="00B126AD">
      <w:pPr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Nálezom Ústavného súdu Slovenskej republiky č. 217/2014 Z.z. vo veci. sp. zn. PL. ÚS 105/2011 zo 7. mája 2014 </w:t>
      </w:r>
      <w:r>
        <w:rPr>
          <w:rStyle w:val="PlaceholderText"/>
          <w:color w:val="000000"/>
        </w:rPr>
        <w:t xml:space="preserve">zanikla platnosť uznesenia Ústavného súdu Slovenskej republiky č. 308/2011 Z. z., ktorým ústavný súd  podľa čl. 125 ods. 2 Ústavy Slovenskej republiky pozastavil účinnosť tých zákonných ustanovení, ktoré sa vzťahujú na nahradenie inštitútu právnych čakateľov prokuratúry inštitútom asistenta prokurátora. Vyhlásením uvedeného nálezu tak zanikol inštitút právnych čakateľov prokuratúry a nahradil ho inštitút asistenta prokurátora.. Z uvedeného dôvodu preto </w:t>
      </w:r>
      <w:r>
        <w:rPr>
          <w:rFonts w:ascii="Times New Roman" w:hAnsi="Times New Roman"/>
        </w:rPr>
        <w:t>možno body 3 a 4 čl. IX tlač</w:t>
      </w:r>
      <w:r>
        <w:rPr>
          <w:rFonts w:ascii="Times New Roman" w:hAnsi="Times New Roman"/>
          <w:color w:val="1F497D"/>
        </w:rPr>
        <w:t>e</w:t>
      </w:r>
      <w:r>
        <w:rPr>
          <w:rFonts w:ascii="Times New Roman" w:hAnsi="Times New Roman"/>
        </w:rPr>
        <w:t xml:space="preserve"> 1111 považovať za obsolétne.</w:t>
      </w:r>
    </w:p>
    <w:p w:rsidR="00A34E3C" w:rsidRPr="009503B1" w:rsidP="00A34E3C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9503B1" w:rsidR="00FA0071">
        <w:rPr>
          <w:rFonts w:ascii="Times New Roman" w:hAnsi="Times New Roman"/>
        </w:rPr>
        <w:t>8</w:t>
      </w:r>
      <w:r w:rsidRPr="009503B1">
        <w:rPr>
          <w:rFonts w:ascii="Times New Roman" w:hAnsi="Times New Roman"/>
        </w:rPr>
        <w:t xml:space="preserve">. K čl. XIV  </w:t>
      </w:r>
    </w:p>
    <w:p w:rsidR="00A34E3C" w:rsidP="00A34E3C">
      <w:pPr>
        <w:bidi w:val="0"/>
        <w:spacing w:before="100" w:beforeAutospacing="1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1. bod sa vkladá nový 2. bod  ktorý znie:</w:t>
      </w:r>
    </w:p>
    <w:p w:rsidR="00A34E3C" w:rsidP="00B126AD">
      <w:pPr>
        <w:bidi w:val="0"/>
        <w:spacing w:before="100" w:beforeAutospacing="1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„2. V § 3 ods. 1 písm. b) sa na konci spojka „a“ nahrádza čiarkou.“</w:t>
      </w:r>
    </w:p>
    <w:p w:rsidR="00A34E3C" w:rsidP="00B126AD">
      <w:pPr>
        <w:bidi w:val="0"/>
        <w:spacing w:before="100" w:beforeAutospacing="1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Ostatné body sa primerane prečíslujú.</w:t>
      </w:r>
    </w:p>
    <w:p w:rsidR="00A34E3C" w:rsidP="00A34E3C">
      <w:pPr>
        <w:bidi w:val="0"/>
        <w:spacing w:before="100" w:beforeAutospacing="1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v súvislosti s navrhovanou úpravou, ktorou sa do ustanovenia § 3 vkladajú nové písmená d) a e).</w:t>
      </w:r>
    </w:p>
    <w:p w:rsidR="00CA664D" w:rsidRPr="009503B1" w:rsidP="00A34E3C">
      <w:pPr>
        <w:bidi w:val="0"/>
        <w:spacing w:before="100" w:beforeAutospacing="1"/>
        <w:ind w:left="3538"/>
        <w:jc w:val="both"/>
        <w:rPr>
          <w:rFonts w:ascii="Times New Roman" w:hAnsi="Times New Roman"/>
        </w:rPr>
      </w:pPr>
    </w:p>
    <w:p w:rsidR="00A34E3C" w:rsidRPr="009503B1" w:rsidP="00B126AD">
      <w:pPr>
        <w:bidi w:val="0"/>
        <w:spacing w:line="360" w:lineRule="auto"/>
        <w:jc w:val="both"/>
        <w:rPr>
          <w:rFonts w:ascii="Times New Roman" w:hAnsi="Times New Roman"/>
        </w:rPr>
      </w:pPr>
      <w:r w:rsidRPr="009503B1" w:rsidR="00FA0071">
        <w:rPr>
          <w:rFonts w:ascii="Times New Roman" w:hAnsi="Times New Roman"/>
        </w:rPr>
        <w:t>9</w:t>
      </w:r>
      <w:r w:rsidRPr="009503B1">
        <w:rPr>
          <w:rFonts w:ascii="Times New Roman" w:hAnsi="Times New Roman"/>
        </w:rPr>
        <w:t xml:space="preserve">. K čl. XIV (2. bod návrhu) </w:t>
      </w:r>
    </w:p>
    <w:p w:rsidR="00A34E3C" w:rsidP="00B126A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XIV 2. bod § 3 písm. d) sa na konci čiarka nahrádza spojkou „a“.</w:t>
      </w:r>
    </w:p>
    <w:p w:rsidR="00B126AD" w:rsidP="00B126AD">
      <w:pPr>
        <w:bidi w:val="0"/>
        <w:ind w:left="3538"/>
        <w:jc w:val="both"/>
        <w:rPr>
          <w:rFonts w:ascii="Times New Roman" w:hAnsi="Times New Roman"/>
        </w:rPr>
      </w:pPr>
    </w:p>
    <w:p w:rsidR="00A34E3C" w:rsidP="00B126AD">
      <w:pPr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 V zmysle legislatívnych pravidiel tvorby zákonov sa pri viacerých možnostiach kladie spojka medzi posledné dve možnosti.</w:t>
      </w:r>
    </w:p>
    <w:p w:rsidR="00B126AD" w:rsidP="00B126AD">
      <w:pPr>
        <w:bidi w:val="0"/>
        <w:ind w:left="3538"/>
        <w:jc w:val="both"/>
        <w:rPr>
          <w:rFonts w:ascii="Times New Roman" w:hAnsi="Times New Roman"/>
          <w:u w:val="single"/>
        </w:rPr>
      </w:pPr>
    </w:p>
    <w:p w:rsidR="00CA664D" w:rsidP="00B126AD">
      <w:pPr>
        <w:bidi w:val="0"/>
        <w:ind w:left="3538"/>
        <w:jc w:val="both"/>
        <w:rPr>
          <w:rFonts w:ascii="Times New Roman" w:hAnsi="Times New Roman"/>
          <w:u w:val="single"/>
        </w:rPr>
      </w:pPr>
    </w:p>
    <w:p w:rsidR="00A34E3C" w:rsidRPr="009503B1" w:rsidP="00A34E3C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9503B1" w:rsidR="00FA0071">
        <w:rPr>
          <w:rFonts w:ascii="Times New Roman" w:hAnsi="Times New Roman"/>
        </w:rPr>
        <w:t>10</w:t>
      </w:r>
      <w:r w:rsidRPr="009503B1">
        <w:rPr>
          <w:rFonts w:ascii="Times New Roman" w:hAnsi="Times New Roman"/>
        </w:rPr>
        <w:t xml:space="preserve">. K čl. XVI (2. bod návrhu) </w:t>
      </w:r>
    </w:p>
    <w:p w:rsidR="00A34E3C" w:rsidP="00A34E3C">
      <w:pPr>
        <w:bidi w:val="0"/>
        <w:spacing w:before="100" w:beforeAutospacing="1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XVI 2. bod sa v § 6 ods.1 písm. u) za slová „pozastavenia účinnosti“ vkladajú slová „pracovnoprávneho úkonu“.</w:t>
      </w:r>
    </w:p>
    <w:p w:rsidR="00A34E3C" w:rsidP="00B126AD">
      <w:pPr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upresňuje navrhované ustanovenie z dôvodu jeho lepšej zrozumiteľnosti.</w:t>
      </w:r>
    </w:p>
    <w:p w:rsidR="00B126AD" w:rsidP="00F20AD8">
      <w:pPr>
        <w:bidi w:val="0"/>
        <w:spacing w:before="100" w:beforeAutospacing="1" w:line="360" w:lineRule="auto"/>
        <w:jc w:val="both"/>
        <w:rPr>
          <w:rFonts w:ascii="Times New Roman" w:hAnsi="Times New Roman"/>
          <w:u w:val="single"/>
        </w:rPr>
      </w:pPr>
    </w:p>
    <w:p w:rsidR="00A34E3C" w:rsidRPr="009503B1" w:rsidP="00F20AD8">
      <w:p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9503B1">
        <w:rPr>
          <w:rFonts w:ascii="Times New Roman" w:hAnsi="Times New Roman"/>
        </w:rPr>
        <w:t>1</w:t>
      </w:r>
      <w:r w:rsidRPr="009503B1" w:rsidR="00FA0071">
        <w:rPr>
          <w:rFonts w:ascii="Times New Roman" w:hAnsi="Times New Roman"/>
        </w:rPr>
        <w:t>1</w:t>
      </w:r>
      <w:r w:rsidRPr="009503B1">
        <w:rPr>
          <w:rFonts w:ascii="Times New Roman" w:hAnsi="Times New Roman"/>
        </w:rPr>
        <w:t xml:space="preserve">. K čl. XVI (4. bod návrhu) </w:t>
      </w:r>
    </w:p>
    <w:p w:rsidR="00A34E3C" w:rsidP="00F20AD8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XVI 4. bod v poznámke pod čiarou k odkazu 17a) sa slová „§ 15 a 16“ nahrádzajú slovami „§ 14 a 15“.</w:t>
      </w:r>
    </w:p>
    <w:p w:rsidR="00A34E3C" w:rsidP="00F20AD8">
      <w:pPr>
        <w:bidi w:val="0"/>
        <w:ind w:left="3538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Ide o legislatívno-technickú úpravu, ktorou sa upravuje zamýšľané znenie odkazu na poriadkové pokuty a správne delikty.</w:t>
      </w:r>
    </w:p>
    <w:p w:rsidR="00A34E3C" w:rsidP="00A34E3C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A34E3C" w:rsidP="00A34E3C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A34E3C" w:rsidP="00A34E3C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A34E3C" w:rsidP="00A34E3C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A34E3C" w:rsidP="00A34E3C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A34E3C" w:rsidP="000B36B5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2B02"/>
    <w:rsid w:val="00016D42"/>
    <w:rsid w:val="00017101"/>
    <w:rsid w:val="00026536"/>
    <w:rsid w:val="00036E37"/>
    <w:rsid w:val="0005344A"/>
    <w:rsid w:val="00072D24"/>
    <w:rsid w:val="00080BDB"/>
    <w:rsid w:val="00097D40"/>
    <w:rsid w:val="000A27DF"/>
    <w:rsid w:val="000A4725"/>
    <w:rsid w:val="000B36B5"/>
    <w:rsid w:val="000B57E9"/>
    <w:rsid w:val="000C1219"/>
    <w:rsid w:val="000D11D5"/>
    <w:rsid w:val="000F4A21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72E7C"/>
    <w:rsid w:val="00174702"/>
    <w:rsid w:val="00174955"/>
    <w:rsid w:val="00180A4F"/>
    <w:rsid w:val="00186B52"/>
    <w:rsid w:val="00186F61"/>
    <w:rsid w:val="00195B23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24F3D"/>
    <w:rsid w:val="002271A1"/>
    <w:rsid w:val="0023079A"/>
    <w:rsid w:val="00236746"/>
    <w:rsid w:val="00252908"/>
    <w:rsid w:val="00273C13"/>
    <w:rsid w:val="002807C9"/>
    <w:rsid w:val="00293328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522B"/>
    <w:rsid w:val="003317B6"/>
    <w:rsid w:val="00367D0B"/>
    <w:rsid w:val="00371F92"/>
    <w:rsid w:val="0037354B"/>
    <w:rsid w:val="00386D14"/>
    <w:rsid w:val="0039460E"/>
    <w:rsid w:val="00396B2B"/>
    <w:rsid w:val="0039792F"/>
    <w:rsid w:val="003A74A1"/>
    <w:rsid w:val="003D2166"/>
    <w:rsid w:val="003E5D5E"/>
    <w:rsid w:val="003F22CE"/>
    <w:rsid w:val="003F7533"/>
    <w:rsid w:val="00413C8B"/>
    <w:rsid w:val="0042443B"/>
    <w:rsid w:val="00424632"/>
    <w:rsid w:val="00435CFB"/>
    <w:rsid w:val="004400E6"/>
    <w:rsid w:val="004404AF"/>
    <w:rsid w:val="00446471"/>
    <w:rsid w:val="0045055E"/>
    <w:rsid w:val="00453FB8"/>
    <w:rsid w:val="00454715"/>
    <w:rsid w:val="00456DA2"/>
    <w:rsid w:val="0046544E"/>
    <w:rsid w:val="00475F91"/>
    <w:rsid w:val="00477087"/>
    <w:rsid w:val="00482757"/>
    <w:rsid w:val="00494790"/>
    <w:rsid w:val="0049489F"/>
    <w:rsid w:val="004A2E3F"/>
    <w:rsid w:val="004B07F0"/>
    <w:rsid w:val="004C7426"/>
    <w:rsid w:val="004C7786"/>
    <w:rsid w:val="004D2644"/>
    <w:rsid w:val="004D2DB9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04CC"/>
    <w:rsid w:val="005838F0"/>
    <w:rsid w:val="005966DA"/>
    <w:rsid w:val="005A094E"/>
    <w:rsid w:val="005A4239"/>
    <w:rsid w:val="005B0246"/>
    <w:rsid w:val="005B1E91"/>
    <w:rsid w:val="005B6942"/>
    <w:rsid w:val="005E1310"/>
    <w:rsid w:val="005E1AF4"/>
    <w:rsid w:val="005E1EA8"/>
    <w:rsid w:val="005E2843"/>
    <w:rsid w:val="005F6D60"/>
    <w:rsid w:val="00601527"/>
    <w:rsid w:val="00614846"/>
    <w:rsid w:val="00625A09"/>
    <w:rsid w:val="006423F7"/>
    <w:rsid w:val="006445F6"/>
    <w:rsid w:val="00644A3B"/>
    <w:rsid w:val="00652E76"/>
    <w:rsid w:val="00654129"/>
    <w:rsid w:val="00654497"/>
    <w:rsid w:val="006622BA"/>
    <w:rsid w:val="006709E5"/>
    <w:rsid w:val="0068156B"/>
    <w:rsid w:val="006820ED"/>
    <w:rsid w:val="00683B72"/>
    <w:rsid w:val="00690613"/>
    <w:rsid w:val="0069421A"/>
    <w:rsid w:val="006A02D9"/>
    <w:rsid w:val="006A0EE1"/>
    <w:rsid w:val="006D4392"/>
    <w:rsid w:val="006E04D2"/>
    <w:rsid w:val="006E10D6"/>
    <w:rsid w:val="006E4115"/>
    <w:rsid w:val="00711D56"/>
    <w:rsid w:val="00721DFB"/>
    <w:rsid w:val="00722DE9"/>
    <w:rsid w:val="00741BD4"/>
    <w:rsid w:val="0076181B"/>
    <w:rsid w:val="007629EA"/>
    <w:rsid w:val="0076682E"/>
    <w:rsid w:val="00780216"/>
    <w:rsid w:val="00782ADB"/>
    <w:rsid w:val="00783A22"/>
    <w:rsid w:val="007A6823"/>
    <w:rsid w:val="007B3E77"/>
    <w:rsid w:val="007B6BB9"/>
    <w:rsid w:val="007C14C9"/>
    <w:rsid w:val="007D4444"/>
    <w:rsid w:val="007D6972"/>
    <w:rsid w:val="007E6EFD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72143"/>
    <w:rsid w:val="00881487"/>
    <w:rsid w:val="008A1900"/>
    <w:rsid w:val="008A450D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39F2"/>
    <w:rsid w:val="008F7250"/>
    <w:rsid w:val="009032CB"/>
    <w:rsid w:val="00912A89"/>
    <w:rsid w:val="00914060"/>
    <w:rsid w:val="00937E90"/>
    <w:rsid w:val="009503B1"/>
    <w:rsid w:val="00951675"/>
    <w:rsid w:val="0095167C"/>
    <w:rsid w:val="009707B1"/>
    <w:rsid w:val="00977032"/>
    <w:rsid w:val="00985F91"/>
    <w:rsid w:val="0099334A"/>
    <w:rsid w:val="009A7AB4"/>
    <w:rsid w:val="009B5C2B"/>
    <w:rsid w:val="009B6E47"/>
    <w:rsid w:val="009B7F1D"/>
    <w:rsid w:val="009C01B7"/>
    <w:rsid w:val="009C4896"/>
    <w:rsid w:val="009D09F9"/>
    <w:rsid w:val="009D34CE"/>
    <w:rsid w:val="00A03672"/>
    <w:rsid w:val="00A2253A"/>
    <w:rsid w:val="00A24AF2"/>
    <w:rsid w:val="00A325D1"/>
    <w:rsid w:val="00A34E3C"/>
    <w:rsid w:val="00A4576B"/>
    <w:rsid w:val="00A47C1C"/>
    <w:rsid w:val="00A62F29"/>
    <w:rsid w:val="00A64B0F"/>
    <w:rsid w:val="00A65A35"/>
    <w:rsid w:val="00A67A5B"/>
    <w:rsid w:val="00A72F57"/>
    <w:rsid w:val="00A81450"/>
    <w:rsid w:val="00A937C3"/>
    <w:rsid w:val="00AA6297"/>
    <w:rsid w:val="00AA729E"/>
    <w:rsid w:val="00AC6EFD"/>
    <w:rsid w:val="00AD570A"/>
    <w:rsid w:val="00AF3C7D"/>
    <w:rsid w:val="00B04589"/>
    <w:rsid w:val="00B061A9"/>
    <w:rsid w:val="00B126AD"/>
    <w:rsid w:val="00B14682"/>
    <w:rsid w:val="00B1565D"/>
    <w:rsid w:val="00B15F4B"/>
    <w:rsid w:val="00B216BB"/>
    <w:rsid w:val="00B24220"/>
    <w:rsid w:val="00B252E1"/>
    <w:rsid w:val="00B27EB6"/>
    <w:rsid w:val="00B401F3"/>
    <w:rsid w:val="00B61007"/>
    <w:rsid w:val="00B64950"/>
    <w:rsid w:val="00B7137E"/>
    <w:rsid w:val="00B73900"/>
    <w:rsid w:val="00B76C54"/>
    <w:rsid w:val="00B965A9"/>
    <w:rsid w:val="00B96FE8"/>
    <w:rsid w:val="00BC7941"/>
    <w:rsid w:val="00BD73AB"/>
    <w:rsid w:val="00BE2903"/>
    <w:rsid w:val="00BE2A9D"/>
    <w:rsid w:val="00BF23D2"/>
    <w:rsid w:val="00BF5636"/>
    <w:rsid w:val="00C14623"/>
    <w:rsid w:val="00C20913"/>
    <w:rsid w:val="00C30A74"/>
    <w:rsid w:val="00C34375"/>
    <w:rsid w:val="00C352F8"/>
    <w:rsid w:val="00C35AF6"/>
    <w:rsid w:val="00C364AB"/>
    <w:rsid w:val="00C406A0"/>
    <w:rsid w:val="00C44DCA"/>
    <w:rsid w:val="00C5317B"/>
    <w:rsid w:val="00C57736"/>
    <w:rsid w:val="00C65812"/>
    <w:rsid w:val="00C830EE"/>
    <w:rsid w:val="00C97D6B"/>
    <w:rsid w:val="00CA5557"/>
    <w:rsid w:val="00CA61B5"/>
    <w:rsid w:val="00CA664D"/>
    <w:rsid w:val="00CB548A"/>
    <w:rsid w:val="00CE06F8"/>
    <w:rsid w:val="00CE1AF2"/>
    <w:rsid w:val="00CE2E18"/>
    <w:rsid w:val="00CE7A19"/>
    <w:rsid w:val="00D1764E"/>
    <w:rsid w:val="00D214CA"/>
    <w:rsid w:val="00D21E16"/>
    <w:rsid w:val="00D259F2"/>
    <w:rsid w:val="00D418FD"/>
    <w:rsid w:val="00D535A0"/>
    <w:rsid w:val="00D73B41"/>
    <w:rsid w:val="00D908DD"/>
    <w:rsid w:val="00DC2F88"/>
    <w:rsid w:val="00DC4441"/>
    <w:rsid w:val="00DD1A2C"/>
    <w:rsid w:val="00DE1017"/>
    <w:rsid w:val="00DE734D"/>
    <w:rsid w:val="00DE7FC9"/>
    <w:rsid w:val="00E04F5E"/>
    <w:rsid w:val="00E15586"/>
    <w:rsid w:val="00E16BEF"/>
    <w:rsid w:val="00E17959"/>
    <w:rsid w:val="00E3144F"/>
    <w:rsid w:val="00E37EA3"/>
    <w:rsid w:val="00E4006E"/>
    <w:rsid w:val="00E43FC5"/>
    <w:rsid w:val="00E5361E"/>
    <w:rsid w:val="00E57693"/>
    <w:rsid w:val="00E917CF"/>
    <w:rsid w:val="00EA3DF0"/>
    <w:rsid w:val="00EB161E"/>
    <w:rsid w:val="00EE706F"/>
    <w:rsid w:val="00EE709D"/>
    <w:rsid w:val="00EF5242"/>
    <w:rsid w:val="00F036CF"/>
    <w:rsid w:val="00F06130"/>
    <w:rsid w:val="00F20AD8"/>
    <w:rsid w:val="00F35942"/>
    <w:rsid w:val="00F40139"/>
    <w:rsid w:val="00F570EA"/>
    <w:rsid w:val="00F67049"/>
    <w:rsid w:val="00F82B0D"/>
    <w:rsid w:val="00F84D47"/>
    <w:rsid w:val="00FA0071"/>
    <w:rsid w:val="00FA1BFE"/>
    <w:rsid w:val="00FA2008"/>
    <w:rsid w:val="00FA36C9"/>
    <w:rsid w:val="00FB5CAF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A34E3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7A55-0292-4C25-8000-1EC8622A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91</TotalTime>
  <Pages>5</Pages>
  <Words>926</Words>
  <Characters>5279</Characters>
  <Application>Microsoft Office Word</Application>
  <DocSecurity>0</DocSecurity>
  <Lines>0</Lines>
  <Paragraphs>0</Paragraphs>
  <ScaleCrop>false</ScaleCrop>
  <Company>Kancelaria NR SR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88</cp:revision>
  <cp:lastPrinted>2014-10-08T09:15:00Z</cp:lastPrinted>
  <dcterms:created xsi:type="dcterms:W3CDTF">2014-03-25T09:40:00Z</dcterms:created>
  <dcterms:modified xsi:type="dcterms:W3CDTF">2014-10-08T09:15:00Z</dcterms:modified>
</cp:coreProperties>
</file>