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72FA" w:rsidP="002072FA">
      <w:pPr>
        <w:pStyle w:val="Heading1"/>
        <w:bidi w:val="0"/>
        <w:spacing w:before="0"/>
      </w:pPr>
      <w:r>
        <w:t>PREDSEDA NÁRODNEJ RADY SLOVENSKEJ REPUBLIKY</w:t>
      </w:r>
    </w:p>
    <w:p w:rsidR="002072FA" w:rsidRPr="00351461" w:rsidP="002072FA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>Číslo: CRD-</w:t>
      </w:r>
      <w:r>
        <w:rPr>
          <w:sz w:val="22"/>
          <w:szCs w:val="22"/>
        </w:rPr>
        <w:t>1857</w:t>
      </w:r>
      <w:r w:rsidRPr="00351461">
        <w:rPr>
          <w:sz w:val="22"/>
          <w:szCs w:val="22"/>
        </w:rPr>
        <w:t>/201</w:t>
      </w:r>
      <w:r>
        <w:rPr>
          <w:sz w:val="22"/>
          <w:szCs w:val="22"/>
        </w:rPr>
        <w:t>4</w:t>
      </w:r>
    </w:p>
    <w:p w:rsidR="002072FA" w:rsidP="002072FA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4pt;height:65.15pt;visibility:visible" filled="f" stroked="f">
            <v:imagedata r:id="rId4" o:title=""/>
            <o:lock v:ext="edit" aspectratio="t"/>
          </v:shape>
        </w:pict>
      </w:r>
    </w:p>
    <w:p w:rsidR="002072FA" w:rsidP="002072FA">
      <w:pPr>
        <w:pStyle w:val="rozhodnutia"/>
        <w:bidi w:val="0"/>
      </w:pPr>
      <w:r>
        <w:t>1248</w:t>
      </w:r>
    </w:p>
    <w:p w:rsidR="002072FA" w:rsidP="002072FA">
      <w:pPr>
        <w:pStyle w:val="Heading1"/>
        <w:bidi w:val="0"/>
      </w:pPr>
      <w:r>
        <w:t>ROZHODNUTIE</w:t>
      </w:r>
    </w:p>
    <w:p w:rsidR="002072FA" w:rsidP="002072FA">
      <w:pPr>
        <w:pStyle w:val="Heading1"/>
        <w:bidi w:val="0"/>
      </w:pPr>
      <w:r>
        <w:t>PREDSEDU NÁRODNEJ RADY SLOVENSKEJ REPUBLIKY</w:t>
      </w:r>
    </w:p>
    <w:p w:rsidR="002072FA" w:rsidP="002072FA">
      <w:pPr>
        <w:bidi w:val="0"/>
        <w:rPr>
          <w:rFonts w:ascii="Arial" w:hAnsi="Arial" w:cs="Arial"/>
        </w:rPr>
      </w:pPr>
    </w:p>
    <w:p w:rsidR="002072FA" w:rsidRPr="00E66789" w:rsidP="002072FA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 29. septembra 2</w:t>
      </w:r>
      <w:r w:rsidRPr="00E6678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14</w:t>
      </w:r>
    </w:p>
    <w:p w:rsidR="002072FA" w:rsidRPr="00E66789" w:rsidP="002072FA">
      <w:pPr>
        <w:bidi w:val="0"/>
        <w:rPr>
          <w:rFonts w:ascii="Arial" w:hAnsi="Arial" w:cs="Arial"/>
          <w:sz w:val="22"/>
          <w:szCs w:val="22"/>
        </w:rPr>
      </w:pPr>
    </w:p>
    <w:p w:rsidR="002072FA" w:rsidRPr="00E66789" w:rsidP="002072FA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>
        <w:rPr>
          <w:rFonts w:cs="Arial"/>
          <w:sz w:val="22"/>
          <w:szCs w:val="22"/>
          <w:lang w:val="sk-SK"/>
        </w:rPr>
        <w:t>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2072FA" w:rsidRPr="00E66789" w:rsidP="002072FA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2072FA" w:rsidRPr="00E66789" w:rsidP="002072FA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2072FA" w:rsidRPr="00E66789" w:rsidP="002072F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2072FA" w:rsidRPr="00E66789" w:rsidP="002072FA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2072FA" w:rsidRPr="00E66789" w:rsidP="002072F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072FA" w:rsidRPr="00E66789" w:rsidP="002072FA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2072FA" w:rsidRPr="00E66789" w:rsidP="002072F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072FA" w:rsidRPr="00E66789" w:rsidP="002072FA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>
        <w:rPr>
          <w:rFonts w:cs="Arial"/>
          <w:szCs w:val="22"/>
        </w:rPr>
        <w:t xml:space="preserve">Gabriela CSICSAIA a Lucie ŽITŇANSKEJ </w:t>
      </w:r>
      <w:r w:rsidRPr="00E66789">
        <w:rPr>
          <w:rFonts w:cs="Arial"/>
          <w:szCs w:val="22"/>
        </w:rPr>
        <w:t>na</w:t>
      </w:r>
      <w:r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 zákona</w:t>
      </w:r>
      <w:r>
        <w:rPr>
          <w:rFonts w:cs="Arial"/>
          <w:szCs w:val="22"/>
        </w:rPr>
        <w:t xml:space="preserve">, ktorým sa dopĺňa zákon č. 300/2005 Z. z. Trestný zákon </w:t>
      </w:r>
      <w:r w:rsidR="002A4955">
        <w:rPr>
          <w:rFonts w:cs="Arial"/>
          <w:szCs w:val="22"/>
        </w:rPr>
        <w:br/>
      </w:r>
      <w:r>
        <w:rPr>
          <w:rFonts w:cs="Arial"/>
          <w:szCs w:val="22"/>
        </w:rPr>
        <w:t xml:space="preserve">v znení neskorších predpisov </w:t>
      </w:r>
      <w:r w:rsidRPr="00E66789">
        <w:rPr>
          <w:rFonts w:cs="Arial"/>
          <w:szCs w:val="22"/>
        </w:rPr>
        <w:t>(tlač</w:t>
      </w:r>
      <w:r>
        <w:rPr>
          <w:rFonts w:cs="Arial"/>
          <w:szCs w:val="22"/>
        </w:rPr>
        <w:t xml:space="preserve"> 1238), doručený 26. septembra 2014</w:t>
      </w:r>
    </w:p>
    <w:p w:rsidR="002072FA" w:rsidRPr="00E66789" w:rsidP="002072FA">
      <w:pPr>
        <w:pStyle w:val="BodyText2"/>
        <w:bidi w:val="0"/>
        <w:rPr>
          <w:rFonts w:cs="Arial"/>
          <w:szCs w:val="22"/>
        </w:rPr>
      </w:pPr>
    </w:p>
    <w:p w:rsidR="002072FA" w:rsidRPr="00E66789" w:rsidP="002072F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2072FA" w:rsidRPr="00E66789" w:rsidP="002072F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072FA" w:rsidRPr="00E66789" w:rsidP="002072FA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4D50DE">
        <w:rPr>
          <w:rFonts w:ascii="Arial" w:hAnsi="Arial" w:cs="Arial"/>
          <w:sz w:val="22"/>
          <w:szCs w:val="22"/>
        </w:rPr>
        <w:t xml:space="preserve"> a</w:t>
      </w:r>
    </w:p>
    <w:p w:rsidR="002072FA" w:rsidRPr="00E66789" w:rsidP="002072FA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4D50DE">
        <w:rPr>
          <w:rFonts w:ascii="Arial" w:hAnsi="Arial" w:cs="Arial"/>
          <w:sz w:val="22"/>
          <w:szCs w:val="22"/>
        </w:rPr>
        <w:t xml:space="preserve"> pre obranu a bezpečnosť</w:t>
      </w:r>
      <w:r>
        <w:rPr>
          <w:rFonts w:ascii="Arial" w:hAnsi="Arial" w:cs="Arial"/>
          <w:sz w:val="22"/>
          <w:szCs w:val="22"/>
        </w:rPr>
        <w:t>;</w:t>
      </w:r>
    </w:p>
    <w:p w:rsidR="002072FA" w:rsidP="002072FA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2072FA" w:rsidRPr="00E66789" w:rsidP="002072FA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2072FA" w:rsidRPr="00E66789" w:rsidP="002072FA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2072FA" w:rsidRPr="00E66789" w:rsidP="002072FA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D50DE">
        <w:rPr>
          <w:rFonts w:ascii="Arial" w:hAnsi="Arial" w:cs="Arial"/>
          <w:sz w:val="22"/>
          <w:szCs w:val="22"/>
        </w:rPr>
        <w:t xml:space="preserve">Ústavnoprávny </w:t>
      </w:r>
      <w:r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2072FA" w:rsidRPr="00E66789" w:rsidP="002072FA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072FA" w:rsidP="002072F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D50DE">
        <w:rPr>
          <w:rFonts w:ascii="Arial" w:hAnsi="Arial" w:cs="Arial"/>
          <w:sz w:val="22"/>
        </w:rPr>
        <w:t xml:space="preserve">e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2072FA" w:rsidP="002072F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072FA" w:rsidP="002072F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072FA" w:rsidP="002072F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072FA" w:rsidP="002072FA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Pavol   P a š k a   v. r.</w:t>
      </w:r>
    </w:p>
    <w:p w:rsidR="002072FA" w:rsidP="002072FA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2072FA" w:rsidP="002072F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072FA" w:rsidRPr="00E66789" w:rsidP="002072FA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2072FA" w:rsidP="002072FA">
      <w:pPr>
        <w:bidi w:val="0"/>
        <w:rPr>
          <w:rFonts w:ascii="Times New Roman" w:hAnsi="Times New Roman"/>
        </w:rPr>
      </w:pPr>
    </w:p>
    <w:p w:rsidR="0059627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072FA"/>
    <w:rsid w:val="002072FA"/>
    <w:rsid w:val="002A4955"/>
    <w:rsid w:val="00351461"/>
    <w:rsid w:val="004D50DE"/>
    <w:rsid w:val="00596277"/>
    <w:rsid w:val="006360E8"/>
    <w:rsid w:val="006B4B72"/>
    <w:rsid w:val="00BF60A0"/>
    <w:rsid w:val="00D9082E"/>
    <w:rsid w:val="00D952E1"/>
    <w:rsid w:val="00E10263"/>
    <w:rsid w:val="00E6678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16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2F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2072FA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locked/>
    <w:rsid w:val="002072FA"/>
    <w:rPr>
      <w:rFonts w:eastAsia="Times New Roman" w:cs="Times New Roman"/>
      <w:bCs/>
      <w:spacing w:val="8"/>
      <w:kern w:val="32"/>
      <w:sz w:val="32"/>
      <w:szCs w:val="32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rsid w:val="002072FA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character" w:customStyle="1" w:styleId="ZkladntextChar">
    <w:name w:val="Základný text Char"/>
    <w:basedOn w:val="DefaultParagraphFont"/>
    <w:link w:val="BodyText"/>
    <w:locked/>
    <w:rsid w:val="002072FA"/>
    <w:rPr>
      <w:rFonts w:eastAsia="Times New Roman" w:cs="Times New Roman"/>
      <w:bCs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rsid w:val="002072FA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character" w:customStyle="1" w:styleId="Zkladntext2Char">
    <w:name w:val="Základný text 2 Char"/>
    <w:basedOn w:val="DefaultParagraphFont"/>
    <w:link w:val="BodyText2"/>
    <w:locked/>
    <w:rsid w:val="002072FA"/>
    <w:rPr>
      <w:rFonts w:eastAsia="Times New Roman" w:cs="Times New Roman"/>
      <w:bCs/>
      <w:noProof/>
      <w:sz w:val="20"/>
      <w:szCs w:val="20"/>
      <w:rtl w:val="0"/>
      <w:cs w:val="0"/>
      <w:lang w:eastAsia="sk-SK"/>
    </w:rPr>
  </w:style>
  <w:style w:type="paragraph" w:customStyle="1" w:styleId="Protokoln">
    <w:name w:val="Protokolné č."/>
    <w:basedOn w:val="Normal"/>
    <w:rsid w:val="002072FA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2072FA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072F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072FA"/>
    <w:rPr>
      <w:rFonts w:ascii="Tahoma" w:hAnsi="Tahoma" w:cs="Tahoma"/>
      <w:bCs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162</Words>
  <Characters>928</Characters>
  <Application>Microsoft Office Word</Application>
  <DocSecurity>0</DocSecurity>
  <Lines>0</Lines>
  <Paragraphs>0</Paragraphs>
  <ScaleCrop>false</ScaleCrop>
  <Company>Kancelaria NR SR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Manáková, Ľubica</dc:creator>
  <cp:lastModifiedBy>Veselá, Slavomíra</cp:lastModifiedBy>
  <cp:revision>2</cp:revision>
  <dcterms:created xsi:type="dcterms:W3CDTF">2014-10-01T09:56:00Z</dcterms:created>
  <dcterms:modified xsi:type="dcterms:W3CDTF">2014-10-01T09:56:00Z</dcterms:modified>
</cp:coreProperties>
</file>