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419CA" w:rsidP="007419CA">
      <w:pPr>
        <w:pStyle w:val="Heading1"/>
        <w:bidi w:val="0"/>
        <w:spacing w:before="0"/>
      </w:pPr>
      <w:r>
        <w:t>PREDSEDA NÁRODNEJ RADY SLOVENSKEJ REPUBLIKY</w:t>
      </w:r>
    </w:p>
    <w:p w:rsidR="007419CA" w:rsidRPr="00351461" w:rsidP="007419CA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>Číslo: CRD-</w:t>
      </w:r>
      <w:r>
        <w:rPr>
          <w:sz w:val="22"/>
          <w:szCs w:val="22"/>
        </w:rPr>
        <w:t>1771</w:t>
      </w:r>
      <w:r w:rsidRPr="00351461">
        <w:rPr>
          <w:sz w:val="22"/>
          <w:szCs w:val="22"/>
        </w:rPr>
        <w:t>/201</w:t>
      </w:r>
      <w:r>
        <w:rPr>
          <w:sz w:val="22"/>
          <w:szCs w:val="22"/>
        </w:rPr>
        <w:t>4</w:t>
      </w:r>
    </w:p>
    <w:p w:rsidR="007419CA" w:rsidP="007419CA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4pt;height:64.8pt;visibility:visible" filled="f" stroked="f">
            <v:imagedata r:id="rId4" o:title=""/>
            <o:lock v:ext="edit" aspectratio="t"/>
          </v:shape>
        </w:pict>
      </w:r>
    </w:p>
    <w:p w:rsidR="007419CA" w:rsidP="007419CA">
      <w:pPr>
        <w:pStyle w:val="rozhodnutia"/>
        <w:bidi w:val="0"/>
      </w:pPr>
      <w:r>
        <w:t>1243</w:t>
      </w:r>
    </w:p>
    <w:p w:rsidR="007419CA" w:rsidP="007419CA">
      <w:pPr>
        <w:pStyle w:val="Heading1"/>
        <w:bidi w:val="0"/>
      </w:pPr>
      <w:r>
        <w:t>ROZHODNUTIE</w:t>
      </w:r>
    </w:p>
    <w:p w:rsidR="007419CA" w:rsidP="007419CA">
      <w:pPr>
        <w:pStyle w:val="Heading1"/>
        <w:bidi w:val="0"/>
      </w:pPr>
      <w:r>
        <w:t>PREDSEDU NÁRODNEJ RADY SLOVENSKEJ REPUBLIKY</w:t>
      </w:r>
    </w:p>
    <w:p w:rsidR="007419CA" w:rsidP="007419CA">
      <w:pPr>
        <w:bidi w:val="0"/>
        <w:rPr>
          <w:rFonts w:ascii="Arial" w:hAnsi="Arial" w:cs="Arial"/>
        </w:rPr>
      </w:pPr>
    </w:p>
    <w:p w:rsidR="007419CA" w:rsidRPr="00E66789" w:rsidP="007419CA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 29. septembra 2</w:t>
      </w:r>
      <w:r w:rsidRPr="00E6678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14</w:t>
      </w:r>
    </w:p>
    <w:p w:rsidR="007419CA" w:rsidRPr="00E66789" w:rsidP="007419CA">
      <w:pPr>
        <w:bidi w:val="0"/>
        <w:rPr>
          <w:rFonts w:ascii="Arial" w:hAnsi="Arial" w:cs="Arial"/>
          <w:sz w:val="22"/>
          <w:szCs w:val="22"/>
        </w:rPr>
      </w:pPr>
    </w:p>
    <w:p w:rsidR="007419CA" w:rsidRPr="00E66789" w:rsidP="007419CA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419CA" w:rsidRPr="00E66789" w:rsidP="007419CA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419CA" w:rsidRPr="00E66789" w:rsidP="007419CA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419CA" w:rsidRPr="00E66789" w:rsidP="007419CA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419CA" w:rsidRPr="00E66789" w:rsidP="007419CA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419CA" w:rsidRPr="00E66789" w:rsidP="007419CA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419CA" w:rsidRPr="00E66789" w:rsidP="007419CA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419CA" w:rsidRPr="00E66789" w:rsidP="007419CA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419CA" w:rsidRPr="00E66789" w:rsidP="007419CA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>
        <w:rPr>
          <w:rFonts w:cs="Arial"/>
          <w:szCs w:val="22"/>
        </w:rPr>
        <w:t xml:space="preserve"> skupiny poslancov</w:t>
      </w:r>
      <w:r w:rsidRPr="00E66789">
        <w:rPr>
          <w:rFonts w:cs="Arial"/>
          <w:szCs w:val="22"/>
        </w:rPr>
        <w:t xml:space="preserve"> Národnej rady Slovenskej republiky na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 zákona</w:t>
      </w:r>
      <w:r>
        <w:rPr>
          <w:rFonts w:cs="Arial"/>
          <w:szCs w:val="22"/>
        </w:rPr>
        <w:t xml:space="preserve"> o zodpovednosti za škodu spôsobenú štátu, uplatnení práva na náhradu škody štátom a treťou osobou v mene štátu a o odmene tretej osobe za uplatnenie tohto práva </w:t>
      </w:r>
      <w:r w:rsidRPr="00E66789">
        <w:rPr>
          <w:rFonts w:cs="Arial"/>
          <w:szCs w:val="22"/>
        </w:rPr>
        <w:t>(tlač</w:t>
      </w:r>
      <w:r>
        <w:rPr>
          <w:rFonts w:cs="Arial"/>
          <w:szCs w:val="22"/>
        </w:rPr>
        <w:t xml:space="preserve"> 1200), doručený 19. septembra 2014</w:t>
      </w:r>
    </w:p>
    <w:p w:rsidR="007419CA" w:rsidRPr="00E66789" w:rsidP="007419CA">
      <w:pPr>
        <w:pStyle w:val="BodyText2"/>
        <w:bidi w:val="0"/>
        <w:rPr>
          <w:rFonts w:cs="Arial"/>
          <w:szCs w:val="22"/>
        </w:rPr>
      </w:pPr>
    </w:p>
    <w:p w:rsidR="007419CA" w:rsidRPr="00E66789" w:rsidP="007419CA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7419CA" w:rsidRPr="00E66789" w:rsidP="007419CA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419CA" w:rsidRPr="00E66789" w:rsidP="007419CA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434833">
        <w:rPr>
          <w:rFonts w:ascii="Arial" w:hAnsi="Arial" w:cs="Arial"/>
          <w:sz w:val="22"/>
          <w:szCs w:val="22"/>
        </w:rPr>
        <w:t xml:space="preserve"> a</w:t>
      </w:r>
    </w:p>
    <w:p w:rsidR="007419CA" w:rsidRPr="00E66789" w:rsidP="00434833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</w:t>
      </w:r>
      <w:r w:rsidR="00434833">
        <w:rPr>
          <w:rFonts w:ascii="Arial" w:hAnsi="Arial" w:cs="Arial"/>
          <w:sz w:val="22"/>
          <w:szCs w:val="22"/>
        </w:rPr>
        <w:t xml:space="preserve"> pre verejnú správu a regionálny rozvoj</w:t>
      </w:r>
      <w:r>
        <w:rPr>
          <w:rFonts w:ascii="Arial" w:hAnsi="Arial" w:cs="Arial"/>
          <w:sz w:val="22"/>
          <w:szCs w:val="22"/>
        </w:rPr>
        <w:t>;</w:t>
      </w:r>
    </w:p>
    <w:p w:rsidR="007419CA" w:rsidP="007419CA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419CA" w:rsidRPr="00E66789" w:rsidP="007419CA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419CA" w:rsidRPr="00E66789" w:rsidP="007419CA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419CA" w:rsidRPr="00E66789" w:rsidP="007419CA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434833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419CA" w:rsidRPr="00E66789" w:rsidP="007419CA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419CA" w:rsidP="007419CA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434833">
        <w:rPr>
          <w:rFonts w:ascii="Arial" w:hAnsi="Arial" w:cs="Arial"/>
          <w:sz w:val="22"/>
        </w:rPr>
        <w:t xml:space="preserve">e </w:t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7419CA" w:rsidP="007419CA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7419CA" w:rsidP="007419CA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7419CA" w:rsidP="007419CA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7419CA" w:rsidP="007419CA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Pavol   P a š k a   v. r.</w:t>
      </w:r>
    </w:p>
    <w:p w:rsidR="007419CA" w:rsidP="007419CA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7419CA" w:rsidP="007419CA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7419CA" w:rsidRPr="00E66789" w:rsidP="007419CA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7419CA" w:rsidP="007419CA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419CA"/>
    <w:rsid w:val="00351461"/>
    <w:rsid w:val="00434833"/>
    <w:rsid w:val="00596277"/>
    <w:rsid w:val="006B4B72"/>
    <w:rsid w:val="007419CA"/>
    <w:rsid w:val="007552F2"/>
    <w:rsid w:val="00BC50BF"/>
    <w:rsid w:val="00BF60A0"/>
    <w:rsid w:val="00D952E1"/>
    <w:rsid w:val="00E10263"/>
    <w:rsid w:val="00E6678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16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9C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7419CA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7419CA"/>
    <w:rPr>
      <w:rFonts w:eastAsia="Times New Roman" w:cs="Times New Roman"/>
      <w:bCs/>
      <w:spacing w:val="8"/>
      <w:kern w:val="32"/>
      <w:sz w:val="32"/>
      <w:szCs w:val="32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rsid w:val="007419CA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character" w:customStyle="1" w:styleId="ZkladntextChar">
    <w:name w:val="Základný text Char"/>
    <w:basedOn w:val="DefaultParagraphFont"/>
    <w:link w:val="BodyText"/>
    <w:locked/>
    <w:rsid w:val="007419CA"/>
    <w:rPr>
      <w:rFonts w:eastAsia="Times New Roman" w:cs="Times New Roman"/>
      <w:bCs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rsid w:val="007419CA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character" w:customStyle="1" w:styleId="Zkladntext2Char">
    <w:name w:val="Základný text 2 Char"/>
    <w:basedOn w:val="DefaultParagraphFont"/>
    <w:link w:val="BodyText2"/>
    <w:locked/>
    <w:rsid w:val="007419CA"/>
    <w:rPr>
      <w:rFonts w:eastAsia="Times New Roman" w:cs="Times New Roman"/>
      <w:bCs/>
      <w:noProof/>
      <w:sz w:val="20"/>
      <w:szCs w:val="20"/>
      <w:rtl w:val="0"/>
      <w:cs w:val="0"/>
      <w:lang w:eastAsia="sk-SK"/>
    </w:rPr>
  </w:style>
  <w:style w:type="paragraph" w:customStyle="1" w:styleId="Protokoln">
    <w:name w:val="Protokolné č."/>
    <w:basedOn w:val="Normal"/>
    <w:rsid w:val="007419CA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7419CA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419C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419CA"/>
    <w:rPr>
      <w:rFonts w:ascii="Tahoma" w:hAnsi="Tahoma" w:cs="Tahoma"/>
      <w:bCs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172</Words>
  <Characters>985</Characters>
  <Application>Microsoft Office Word</Application>
  <DocSecurity>0</DocSecurity>
  <Lines>0</Lines>
  <Paragraphs>0</Paragraphs>
  <ScaleCrop>false</ScaleCrop>
  <Company>Kancelaria NR SR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Veselá, Slavomíra</cp:lastModifiedBy>
  <cp:revision>2</cp:revision>
  <dcterms:created xsi:type="dcterms:W3CDTF">2014-10-01T09:55:00Z</dcterms:created>
  <dcterms:modified xsi:type="dcterms:W3CDTF">2014-10-01T09:55:00Z</dcterms:modified>
</cp:coreProperties>
</file>