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B48" w:rsidRPr="003B6939" w:rsidP="00BF6B48">
      <w:pPr>
        <w:pStyle w:val="Title"/>
        <w:tabs>
          <w:tab w:val="left" w:pos="1200"/>
          <w:tab w:val="center" w:pos="4402"/>
        </w:tabs>
        <w:bidi w:val="0"/>
        <w:rPr>
          <w:rFonts w:hint="default"/>
        </w:rPr>
      </w:pPr>
      <w:r w:rsidRPr="003B6939">
        <w:rPr>
          <w:rFonts w:hint="default"/>
        </w:rPr>
        <w:t>NÁ</w:t>
      </w:r>
      <w:r w:rsidRPr="003B6939">
        <w:rPr>
          <w:rFonts w:hint="default"/>
        </w:rPr>
        <w:t>RODNÁ</w:t>
      </w:r>
      <w:r w:rsidRPr="003B6939">
        <w:rPr>
          <w:rFonts w:hint="default"/>
        </w:rPr>
        <w:t xml:space="preserve"> RADA SLOVENSKEJ REPUBLIKY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VI. volebné</w:t>
      </w:r>
      <w:r w:rsidRPr="003B6939">
        <w:rPr>
          <w:rFonts w:cs="Times New Roman" w:hint="default"/>
        </w:rPr>
        <w:t xml:space="preserve"> obdobie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__________________________________________________________</w:t>
      </w:r>
    </w:p>
    <w:p w:rsidR="00BF6B48" w:rsidP="00BF6B48">
      <w:pPr>
        <w:bidi w:val="0"/>
        <w:jc w:val="center"/>
        <w:rPr>
          <w:rFonts w:cs="Times New Roman"/>
          <w:b/>
          <w:bCs/>
        </w:rPr>
      </w:pPr>
    </w:p>
    <w:p w:rsidR="0044685B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NÁ</w:t>
      </w:r>
      <w:r w:rsidRPr="003B6939">
        <w:rPr>
          <w:rFonts w:cs="Times New Roman" w:hint="default"/>
          <w:b/>
          <w:bCs/>
        </w:rPr>
        <w:t>VRH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Z </w:t>
      </w:r>
      <w:r w:rsidRPr="003B6939">
        <w:rPr>
          <w:rFonts w:cs="Times New Roman" w:hint="default"/>
          <w:b/>
          <w:bCs/>
        </w:rPr>
        <w:t>á</w:t>
      </w:r>
      <w:r w:rsidRPr="003B6939">
        <w:rPr>
          <w:rFonts w:cs="Times New Roman" w:hint="default"/>
          <w:b/>
          <w:bCs/>
        </w:rPr>
        <w:t xml:space="preserve"> k o n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  <w:b/>
          <w:bCs/>
        </w:rPr>
        <w:t xml:space="preserve">z  </w:t>
      </w:r>
      <w:r w:rsidRPr="003B6939">
        <w:rPr>
          <w:rFonts w:cs="Times New Roman"/>
        </w:rPr>
        <w:t>........................,</w:t>
      </w:r>
      <w:r w:rsidRPr="003B6939">
        <w:rPr>
          <w:rFonts w:cs="Times New Roman"/>
          <w:b/>
          <w:bCs/>
        </w:rPr>
        <w:t xml:space="preserve"> </w:t>
      </w:r>
    </w:p>
    <w:p w:rsidR="00BF6B48" w:rsidRPr="003B6939" w:rsidP="00BF6B48">
      <w:pPr>
        <w:bidi w:val="0"/>
        <w:rPr>
          <w:rFonts w:cs="Times New Roman"/>
          <w:b/>
          <w:bCs/>
        </w:rPr>
      </w:pPr>
    </w:p>
    <w:p w:rsidR="00BF6B48" w:rsidRPr="003B6939" w:rsidP="001035AB">
      <w:pPr>
        <w:bidi w:val="0"/>
        <w:jc w:val="center"/>
        <w:rPr>
          <w:rFonts w:cs="Times New Roman"/>
        </w:rPr>
      </w:pPr>
      <w:r w:rsidR="003A0F64">
        <w:rPr>
          <w:rFonts w:hint="default"/>
          <w:b/>
        </w:rPr>
        <w:t>ktorý</w:t>
      </w:r>
      <w:r w:rsidR="003A0F64">
        <w:rPr>
          <w:rFonts w:hint="default"/>
          <w:b/>
        </w:rPr>
        <w:t xml:space="preserve">m sa </w:t>
      </w:r>
      <w:r w:rsidR="00BC614F">
        <w:rPr>
          <w:rFonts w:hint="default"/>
          <w:b/>
        </w:rPr>
        <w:t>mení</w:t>
      </w:r>
      <w:r w:rsidR="003A0F64">
        <w:rPr>
          <w:b/>
        </w:rPr>
        <w:t xml:space="preserve"> </w:t>
      </w:r>
      <w:r w:rsidR="00FB1314">
        <w:rPr>
          <w:b/>
        </w:rPr>
        <w:t>a </w:t>
      </w:r>
      <w:r w:rsidR="00FB1314">
        <w:rPr>
          <w:rFonts w:hint="default"/>
          <w:b/>
        </w:rPr>
        <w:t>dopĺň</w:t>
      </w:r>
      <w:r w:rsidR="00FB1314">
        <w:rPr>
          <w:rFonts w:hint="default"/>
          <w:b/>
        </w:rPr>
        <w:t xml:space="preserve">a </w:t>
      </w:r>
      <w:r w:rsidR="003A0F64">
        <w:rPr>
          <w:rFonts w:hint="default"/>
          <w:b/>
        </w:rPr>
        <w:t>zá</w:t>
      </w:r>
      <w:r w:rsidR="003A0F64">
        <w:rPr>
          <w:rFonts w:hint="default"/>
          <w:b/>
        </w:rPr>
        <w:t xml:space="preserve">kon </w:t>
      </w:r>
      <w:r w:rsidR="0011723D">
        <w:rPr>
          <w:rFonts w:hint="default"/>
          <w:b/>
        </w:rPr>
        <w:t>č</w:t>
      </w:r>
      <w:r w:rsidR="0011723D">
        <w:rPr>
          <w:rFonts w:hint="default"/>
          <w:b/>
        </w:rPr>
        <w:t>. 36/2005</w:t>
      </w:r>
      <w:r w:rsidRPr="000525A7" w:rsidR="0011723D">
        <w:rPr>
          <w:b/>
        </w:rPr>
        <w:t xml:space="preserve"> Z. z. </w:t>
      </w:r>
      <w:r w:rsidRPr="003A0F64" w:rsidR="0011723D">
        <w:rPr>
          <w:b/>
        </w:rPr>
        <w:t>o</w:t>
      </w:r>
      <w:r w:rsidR="0011723D">
        <w:rPr>
          <w:b/>
        </w:rPr>
        <w:t> </w:t>
      </w:r>
      <w:r w:rsidR="0011723D">
        <w:rPr>
          <w:b/>
        </w:rPr>
        <w:t>rodine</w:t>
      </w:r>
      <w:r w:rsidRPr="003A0F64" w:rsidR="0011723D">
        <w:rPr>
          <w:b/>
        </w:rPr>
        <w:t xml:space="preserve"> a o zmene a </w:t>
      </w:r>
      <w:r w:rsidRPr="003A0F64" w:rsidR="0011723D">
        <w:rPr>
          <w:rFonts w:hint="default"/>
          <w:b/>
        </w:rPr>
        <w:t>doplnení</w:t>
      </w:r>
      <w:r w:rsidRPr="003A0F64" w:rsidR="0011723D">
        <w:rPr>
          <w:rFonts w:hint="default"/>
          <w:b/>
        </w:rPr>
        <w:t xml:space="preserve">  niektorý</w:t>
      </w:r>
      <w:r w:rsidRPr="003A0F64" w:rsidR="0011723D">
        <w:rPr>
          <w:rFonts w:hint="default"/>
          <w:b/>
        </w:rPr>
        <w:t>ch zá</w:t>
      </w:r>
      <w:r w:rsidRPr="003A0F64" w:rsidR="0011723D">
        <w:rPr>
          <w:rFonts w:hint="default"/>
          <w:b/>
        </w:rPr>
        <w:t>k</w:t>
      </w:r>
      <w:r w:rsidRPr="003A0F64" w:rsidR="0011723D">
        <w:rPr>
          <w:rFonts w:hint="default"/>
          <w:b/>
        </w:rPr>
        <w:t>onov</w:t>
      </w:r>
      <w:r w:rsidR="0011723D">
        <w:rPr>
          <w:b/>
        </w:rPr>
        <w:t xml:space="preserve"> v </w:t>
      </w:r>
      <w:r w:rsidR="0011723D">
        <w:rPr>
          <w:rFonts w:hint="default"/>
          <w:b/>
        </w:rPr>
        <w:t>znení</w:t>
      </w:r>
      <w:r w:rsidR="0011723D">
        <w:rPr>
          <w:rFonts w:hint="default"/>
          <w:b/>
        </w:rPr>
        <w:t xml:space="preserve"> neskorší</w:t>
      </w:r>
      <w:r w:rsidR="0011723D">
        <w:rPr>
          <w:rFonts w:hint="default"/>
          <w:b/>
        </w:rPr>
        <w:t>ch predpisov</w:t>
      </w: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  <w:b/>
          <w:bCs/>
        </w:rPr>
      </w:pPr>
      <w:r w:rsidRPr="003B6939">
        <w:rPr>
          <w:rFonts w:cs="Times New Roman" w:hint="default"/>
          <w:bCs/>
        </w:rPr>
        <w:t>Ná</w:t>
      </w:r>
      <w:r w:rsidRPr="003B6939">
        <w:rPr>
          <w:rFonts w:cs="Times New Roman" w:hint="default"/>
          <w:bCs/>
        </w:rPr>
        <w:t>rodná</w:t>
      </w:r>
      <w:r w:rsidRPr="003B6939">
        <w:rPr>
          <w:rFonts w:cs="Times New Roman" w:hint="default"/>
          <w:bCs/>
        </w:rPr>
        <w:t xml:space="preserve"> rada Slovenskej republiky sa uzniesla na tomto zá</w:t>
      </w:r>
      <w:r w:rsidRPr="003B6939">
        <w:rPr>
          <w:rFonts w:cs="Times New Roman" w:hint="default"/>
          <w:bCs/>
        </w:rPr>
        <w:t>kone</w:t>
      </w:r>
      <w:r w:rsidRPr="003B6939">
        <w:rPr>
          <w:rFonts w:cs="Times New Roman"/>
          <w:b/>
          <w:bCs/>
        </w:rPr>
        <w:t xml:space="preserve"> : </w:t>
      </w: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rPr>
          <w:rFonts w:cs="Times New Roman" w:hint="default"/>
          <w:b/>
          <w:bCs/>
        </w:rPr>
      </w:pPr>
      <w:r w:rsidRPr="003B6939">
        <w:rPr>
          <w:rFonts w:cs="Times New Roman"/>
          <w:b/>
          <w:bCs/>
        </w:rPr>
        <w:tab/>
        <w:tab/>
        <w:tab/>
        <w:tab/>
        <w:tab/>
        <w:tab/>
      </w:r>
      <w:r w:rsidRPr="003B6939">
        <w:rPr>
          <w:rFonts w:cs="Times New Roman" w:hint="default"/>
          <w:b/>
          <w:bCs/>
        </w:rPr>
        <w:t>Č</w:t>
      </w:r>
      <w:r w:rsidRPr="003B6939">
        <w:rPr>
          <w:rFonts w:cs="Times New Roman" w:hint="default"/>
          <w:b/>
          <w:bCs/>
        </w:rPr>
        <w:t>l. I</w:t>
      </w:r>
    </w:p>
    <w:p w:rsidR="00BF6B48" w:rsidRPr="0011723D" w:rsidP="00BF6B48">
      <w:pPr>
        <w:bidi w:val="0"/>
        <w:rPr>
          <w:rFonts w:cs="Times New Roman"/>
          <w:bCs/>
        </w:rPr>
      </w:pPr>
    </w:p>
    <w:p w:rsidR="00DF68B6" w:rsidP="00DF68B6">
      <w:pPr>
        <w:bidi w:val="0"/>
        <w:jc w:val="both"/>
        <w:rPr>
          <w:color w:val="000000"/>
        </w:rPr>
      </w:pPr>
      <w:r w:rsidRPr="0011723D">
        <w:rPr>
          <w:rFonts w:hint="default"/>
          <w:color w:val="000000"/>
        </w:rPr>
        <w:t>Zá</w:t>
      </w:r>
      <w:r w:rsidRPr="0011723D">
        <w:rPr>
          <w:rFonts w:hint="default"/>
          <w:color w:val="000000"/>
        </w:rPr>
        <w:t xml:space="preserve">kon </w:t>
      </w:r>
      <w:r w:rsidRPr="0011723D" w:rsidR="003A0F64">
        <w:rPr>
          <w:rFonts w:hint="default"/>
        </w:rPr>
        <w:t>č</w:t>
      </w:r>
      <w:r w:rsidR="0011723D">
        <w:t xml:space="preserve">. </w:t>
      </w:r>
      <w:r w:rsidRPr="0011723D" w:rsidR="0011723D">
        <w:t>36/2005 Z. z. o rodine a o zmene a </w:t>
      </w:r>
      <w:r w:rsidRPr="0011723D" w:rsidR="0011723D">
        <w:rPr>
          <w:rFonts w:hint="default"/>
        </w:rPr>
        <w:t>doplnení</w:t>
      </w:r>
      <w:r w:rsidRPr="0011723D" w:rsidR="0011723D">
        <w:rPr>
          <w:rFonts w:hint="default"/>
        </w:rPr>
        <w:t xml:space="preserve">  niektorý</w:t>
      </w:r>
      <w:r w:rsidRPr="0011723D" w:rsidR="0011723D">
        <w:rPr>
          <w:rFonts w:hint="default"/>
        </w:rPr>
        <w:t>ch zá</w:t>
      </w:r>
      <w:r w:rsidRPr="0011723D" w:rsidR="0011723D">
        <w:rPr>
          <w:rFonts w:hint="default"/>
        </w:rPr>
        <w:t xml:space="preserve">konov </w:t>
      </w:r>
      <w:r w:rsidR="009E7212">
        <w:rPr>
          <w:rFonts w:hint="default"/>
          <w:color w:val="000000"/>
        </w:rPr>
        <w:t>v znení</w:t>
      </w:r>
      <w:r w:rsidR="009E7212">
        <w:rPr>
          <w:rFonts w:hint="default"/>
          <w:color w:val="000000"/>
        </w:rPr>
        <w:t xml:space="preserve"> uznesenia Ú</w:t>
      </w:r>
      <w:r w:rsidR="009E7212">
        <w:rPr>
          <w:rFonts w:hint="default"/>
          <w:color w:val="000000"/>
        </w:rPr>
        <w:t>stavné</w:t>
      </w:r>
      <w:r w:rsidR="009E7212">
        <w:rPr>
          <w:rFonts w:hint="default"/>
          <w:color w:val="000000"/>
        </w:rPr>
        <w:t>ho sú</w:t>
      </w:r>
      <w:r w:rsidR="009E7212">
        <w:rPr>
          <w:rFonts w:hint="default"/>
          <w:color w:val="000000"/>
        </w:rPr>
        <w:t>du Slovenskej republiky č</w:t>
      </w:r>
      <w:r w:rsidR="009E7212">
        <w:rPr>
          <w:rFonts w:hint="default"/>
          <w:color w:val="000000"/>
        </w:rPr>
        <w:t xml:space="preserve">. 297/2005 </w:t>
      </w:r>
      <w:r w:rsidR="009E7212">
        <w:rPr>
          <w:rFonts w:hint="default"/>
          <w:color w:val="000000"/>
        </w:rPr>
        <w:t>Z. z., ná</w:t>
      </w:r>
      <w:r w:rsidR="009E7212">
        <w:rPr>
          <w:rFonts w:hint="default"/>
          <w:color w:val="000000"/>
        </w:rPr>
        <w:t>lezu Ú</w:t>
      </w:r>
      <w:r w:rsidR="009E7212">
        <w:rPr>
          <w:rFonts w:hint="default"/>
          <w:color w:val="000000"/>
        </w:rPr>
        <w:t>stavné</w:t>
      </w:r>
      <w:r w:rsidR="009E7212">
        <w:rPr>
          <w:rFonts w:hint="default"/>
          <w:color w:val="000000"/>
        </w:rPr>
        <w:t>ho sú</w:t>
      </w:r>
      <w:r w:rsidR="009E7212">
        <w:rPr>
          <w:rFonts w:hint="default"/>
          <w:color w:val="000000"/>
        </w:rPr>
        <w:t>du Slovenskej republiky č</w:t>
      </w:r>
      <w:r w:rsidR="009E7212">
        <w:rPr>
          <w:rFonts w:hint="default"/>
          <w:color w:val="000000"/>
        </w:rPr>
        <w:t>. 615/2006 Z. z., zá</w:t>
      </w:r>
      <w:r w:rsidR="009E7212">
        <w:rPr>
          <w:rFonts w:hint="default"/>
          <w:color w:val="000000"/>
        </w:rPr>
        <w:t>kona č</w:t>
      </w:r>
      <w:r w:rsidR="009E7212">
        <w:rPr>
          <w:rFonts w:hint="default"/>
          <w:color w:val="000000"/>
        </w:rPr>
        <w:t>. 201/2008 Z. z., zá</w:t>
      </w:r>
      <w:r w:rsidR="009E7212">
        <w:rPr>
          <w:rFonts w:hint="default"/>
          <w:color w:val="000000"/>
        </w:rPr>
        <w:t>kona č</w:t>
      </w:r>
      <w:r w:rsidR="009E7212">
        <w:rPr>
          <w:rFonts w:hint="default"/>
          <w:color w:val="000000"/>
        </w:rPr>
        <w:t>. 217/2010 Z. z., ná</w:t>
      </w:r>
      <w:r w:rsidR="009E7212">
        <w:rPr>
          <w:rFonts w:hint="default"/>
          <w:color w:val="000000"/>
        </w:rPr>
        <w:t>lezu Ú</w:t>
      </w:r>
      <w:r w:rsidR="009E7212">
        <w:rPr>
          <w:rFonts w:hint="default"/>
          <w:color w:val="000000"/>
        </w:rPr>
        <w:t>stavné</w:t>
      </w:r>
      <w:r w:rsidR="009E7212">
        <w:rPr>
          <w:rFonts w:hint="default"/>
          <w:color w:val="000000"/>
        </w:rPr>
        <w:t>ho sú</w:t>
      </w:r>
      <w:r w:rsidR="009E7212">
        <w:rPr>
          <w:rFonts w:hint="default"/>
          <w:color w:val="000000"/>
        </w:rPr>
        <w:t>du Slovenskej republiky č</w:t>
      </w:r>
      <w:r w:rsidR="009E7212">
        <w:rPr>
          <w:rFonts w:hint="default"/>
          <w:color w:val="000000"/>
        </w:rPr>
        <w:t>. 290/2011 Z. z. a </w:t>
      </w:r>
      <w:r w:rsidR="009E7212">
        <w:rPr>
          <w:rFonts w:hint="default"/>
          <w:color w:val="000000"/>
        </w:rPr>
        <w:t>zá</w:t>
      </w:r>
      <w:r w:rsidR="009E7212">
        <w:rPr>
          <w:rFonts w:hint="default"/>
          <w:color w:val="000000"/>
        </w:rPr>
        <w:t xml:space="preserve">kona 125/2013 Z. z. </w:t>
      </w:r>
      <w:r w:rsidRPr="0011723D">
        <w:rPr>
          <w:color w:val="000000"/>
        </w:rPr>
        <w:t xml:space="preserve">sa </w:t>
      </w:r>
      <w:r w:rsidRPr="0011723D" w:rsidR="00BC614F">
        <w:rPr>
          <w:rFonts w:hint="default"/>
          <w:color w:val="000000"/>
        </w:rPr>
        <w:t>mení</w:t>
      </w:r>
      <w:r w:rsidRPr="000525A7">
        <w:rPr>
          <w:color w:val="000000"/>
        </w:rPr>
        <w:t xml:space="preserve"> </w:t>
      </w:r>
      <w:r w:rsidR="00DA5A25">
        <w:rPr>
          <w:color w:val="000000"/>
        </w:rPr>
        <w:t>a </w:t>
      </w:r>
      <w:r w:rsidR="00DA5A25">
        <w:rPr>
          <w:rFonts w:hint="default"/>
          <w:color w:val="000000"/>
        </w:rPr>
        <w:t>dopĺň</w:t>
      </w:r>
      <w:r w:rsidR="00DA5A25">
        <w:rPr>
          <w:rFonts w:hint="default"/>
          <w:color w:val="000000"/>
        </w:rPr>
        <w:t xml:space="preserve">a </w:t>
      </w:r>
      <w:r w:rsidRPr="000525A7">
        <w:rPr>
          <w:color w:val="000000"/>
        </w:rPr>
        <w:t>takto:</w:t>
      </w:r>
    </w:p>
    <w:p w:rsidR="0011723D" w:rsidRPr="000525A7" w:rsidP="00DF68B6">
      <w:pPr>
        <w:bidi w:val="0"/>
        <w:jc w:val="both"/>
        <w:rPr>
          <w:color w:val="000000"/>
        </w:rPr>
      </w:pPr>
    </w:p>
    <w:p w:rsidR="001035AB" w:rsidRPr="000525A7" w:rsidP="001035AB">
      <w:pPr>
        <w:bidi w:val="0"/>
        <w:ind w:left="360"/>
        <w:jc w:val="both"/>
        <w:rPr>
          <w:color w:val="000000"/>
        </w:rPr>
      </w:pPr>
    </w:p>
    <w:p w:rsidR="000517B7" w:rsidP="000517B7">
      <w:pPr>
        <w:numPr>
          <w:numId w:val="3"/>
        </w:numPr>
        <w:bidi w:val="0"/>
        <w:jc w:val="both"/>
        <w:rPr>
          <w:color w:val="000000"/>
        </w:rPr>
      </w:pPr>
      <w:r w:rsidR="00BC614F">
        <w:rPr>
          <w:rFonts w:hint="default"/>
          <w:color w:val="000000"/>
        </w:rPr>
        <w:t>§</w:t>
      </w:r>
      <w:r w:rsidR="00BC614F">
        <w:rPr>
          <w:rFonts w:hint="default"/>
          <w:color w:val="000000"/>
        </w:rPr>
        <w:t xml:space="preserve"> </w:t>
      </w:r>
      <w:r>
        <w:rPr>
          <w:color w:val="000000"/>
        </w:rPr>
        <w:t>90</w:t>
      </w:r>
      <w:r w:rsidRPr="000525A7" w:rsidR="001035AB">
        <w:rPr>
          <w:color w:val="000000"/>
        </w:rPr>
        <w:t xml:space="preserve"> </w:t>
      </w:r>
      <w:r>
        <w:rPr>
          <w:rFonts w:hint="default"/>
          <w:color w:val="000000"/>
        </w:rPr>
        <w:t>vrá</w:t>
      </w:r>
      <w:r>
        <w:rPr>
          <w:rFonts w:hint="default"/>
          <w:color w:val="000000"/>
        </w:rPr>
        <w:t xml:space="preserve">tane nadpisu </w:t>
      </w:r>
      <w:r w:rsidR="001035AB">
        <w:rPr>
          <w:color w:val="000000"/>
        </w:rPr>
        <w:t>zni</w:t>
      </w:r>
      <w:r w:rsidR="001035AB">
        <w:rPr>
          <w:color w:val="000000"/>
        </w:rPr>
        <w:t>e:</w:t>
      </w:r>
    </w:p>
    <w:p w:rsidR="000517B7" w:rsidP="000517B7">
      <w:pPr>
        <w:bidi w:val="0"/>
        <w:ind w:left="142"/>
        <w:jc w:val="both"/>
        <w:rPr>
          <w:color w:val="000000"/>
        </w:rPr>
      </w:pPr>
    </w:p>
    <w:p w:rsidR="000517B7" w:rsidRPr="000517B7" w:rsidP="000517B7">
      <w:pPr>
        <w:bidi w:val="0"/>
        <w:ind w:left="142"/>
        <w:jc w:val="center"/>
        <w:rPr>
          <w:color w:val="000000"/>
        </w:rPr>
      </w:pPr>
      <w:r>
        <w:rPr>
          <w:rFonts w:hint="default"/>
        </w:rPr>
        <w:t>„</w:t>
      </w:r>
      <w:r w:rsidRPr="000517B7">
        <w:rPr>
          <w:rFonts w:hint="default"/>
        </w:rPr>
        <w:t>Otcovstvo urč</w:t>
      </w:r>
      <w:r w:rsidRPr="000517B7">
        <w:rPr>
          <w:rFonts w:hint="default"/>
        </w:rPr>
        <w:t>ené</w:t>
      </w:r>
      <w:r w:rsidRPr="000517B7">
        <w:rPr>
          <w:rFonts w:hint="default"/>
        </w:rPr>
        <w:t xml:space="preserve"> sú</w:t>
      </w:r>
      <w:r w:rsidRPr="000517B7">
        <w:rPr>
          <w:rFonts w:hint="default"/>
        </w:rPr>
        <w:t>hlasný</w:t>
      </w:r>
      <w:r w:rsidRPr="000517B7">
        <w:rPr>
          <w:rFonts w:hint="default"/>
        </w:rPr>
        <w:t>m vyhlá</w:t>
      </w:r>
      <w:r w:rsidRPr="000517B7">
        <w:rPr>
          <w:rFonts w:hint="default"/>
        </w:rPr>
        <w:t>sení</w:t>
      </w:r>
      <w:r w:rsidRPr="000517B7">
        <w:rPr>
          <w:rFonts w:hint="default"/>
        </w:rPr>
        <w:t>m rodič</w:t>
      </w:r>
      <w:r w:rsidRPr="000517B7">
        <w:rPr>
          <w:rFonts w:hint="default"/>
        </w:rPr>
        <w:t>ov</w:t>
      </w:r>
    </w:p>
    <w:p w:rsidR="000517B7" w:rsidP="001035AB">
      <w:pPr>
        <w:bidi w:val="0"/>
        <w:ind w:left="142"/>
        <w:jc w:val="both"/>
        <w:rPr>
          <w:color w:val="000000"/>
        </w:rPr>
      </w:pPr>
    </w:p>
    <w:p w:rsidR="000517B7" w:rsidP="000517B7">
      <w:pPr>
        <w:bidi w:val="0"/>
        <w:ind w:left="142"/>
        <w:jc w:val="center"/>
        <w:rPr>
          <w:rFonts w:hint="default"/>
          <w:color w:val="000000"/>
        </w:rPr>
      </w:pPr>
      <w:r>
        <w:rPr>
          <w:rFonts w:hint="default"/>
          <w:color w:val="000000"/>
        </w:rPr>
        <w:t>§</w:t>
      </w:r>
      <w:r>
        <w:rPr>
          <w:rFonts w:hint="default"/>
          <w:color w:val="000000"/>
        </w:rPr>
        <w:t xml:space="preserve"> 90</w:t>
      </w:r>
    </w:p>
    <w:p w:rsidR="000517B7" w:rsidRPr="000525A7" w:rsidP="000517B7">
      <w:pPr>
        <w:bidi w:val="0"/>
        <w:ind w:left="142"/>
        <w:jc w:val="center"/>
        <w:rPr>
          <w:color w:val="000000"/>
        </w:rPr>
      </w:pPr>
    </w:p>
    <w:p w:rsidR="0075476A" w:rsidRPr="000517B7" w:rsidP="007432E5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Pr="00BC614F" w:rsidR="00BC614F">
        <w:rPr>
          <w:rFonts w:cs="Times New Roman" w:hint="default"/>
        </w:rPr>
        <w:t>„</w:t>
      </w:r>
      <w:r w:rsidRPr="000517B7" w:rsidR="000517B7">
        <w:rPr>
          <w:rFonts w:eastAsia="Times New Roman" w:cs="Times New Roman"/>
          <w:color w:val="000000"/>
          <w:lang w:eastAsia="cs-CZ"/>
        </w:rPr>
        <w:t>Ak nie je otcovstvo určené podľa domnienky otcovstva manžela matky, možno ho určiť súhlasným vyhlásením oboch rodičov</w:t>
      </w:r>
      <w:r w:rsidR="000517B7">
        <w:rPr>
          <w:rFonts w:eastAsia="Times New Roman" w:cs="Times New Roman"/>
          <w:color w:val="000000"/>
          <w:lang w:eastAsia="cs-CZ"/>
        </w:rPr>
        <w:t xml:space="preserve"> na základe podmienok ustanovených v tomto zákone</w:t>
      </w:r>
      <w:r w:rsidRPr="000517B7" w:rsidR="000517B7">
        <w:rPr>
          <w:rFonts w:eastAsia="Times New Roman" w:cs="Times New Roman"/>
          <w:color w:val="000000"/>
          <w:lang w:eastAsia="cs-CZ"/>
        </w:rPr>
        <w:t>.</w:t>
      </w:r>
      <w:r w:rsidRPr="00BC614F" w:rsidR="00BC614F">
        <w:rPr>
          <w:rFonts w:cs="Times New Roman" w:hint="default"/>
        </w:rPr>
        <w:t>“.</w:t>
      </w:r>
    </w:p>
    <w:p w:rsidR="000517B7" w:rsidP="001035AB">
      <w:pPr>
        <w:bidi w:val="0"/>
        <w:ind w:left="720"/>
        <w:jc w:val="both"/>
      </w:pPr>
    </w:p>
    <w:p w:rsidR="000517B7" w:rsidRPr="000525A7" w:rsidP="000517B7">
      <w:pPr>
        <w:bidi w:val="0"/>
        <w:ind w:left="360"/>
        <w:jc w:val="both"/>
        <w:rPr>
          <w:color w:val="000000"/>
        </w:rPr>
      </w:pPr>
    </w:p>
    <w:p w:rsidR="000517B7" w:rsidP="000517B7">
      <w:pPr>
        <w:numPr>
          <w:numId w:val="3"/>
        </w:numPr>
        <w:bidi w:val="0"/>
        <w:jc w:val="both"/>
        <w:rPr>
          <w:color w:val="000000"/>
        </w:rPr>
      </w:pPr>
      <w:r>
        <w:rPr>
          <w:rFonts w:hint="default"/>
          <w:color w:val="000000"/>
        </w:rPr>
        <w:t>V §</w:t>
      </w:r>
      <w:r>
        <w:rPr>
          <w:rFonts w:hint="default"/>
          <w:color w:val="000000"/>
        </w:rPr>
        <w:t xml:space="preserve"> 91</w:t>
      </w:r>
      <w:r w:rsidRPr="000525A7">
        <w:rPr>
          <w:color w:val="000000"/>
        </w:rPr>
        <w:t xml:space="preserve"> </w:t>
      </w:r>
      <w:r>
        <w:rPr>
          <w:color w:val="000000"/>
        </w:rPr>
        <w:t>odsek 1 znie:</w:t>
      </w:r>
    </w:p>
    <w:p w:rsidR="000517B7" w:rsidRPr="000525A7" w:rsidP="000517B7">
      <w:pPr>
        <w:bidi w:val="0"/>
        <w:ind w:left="142"/>
        <w:jc w:val="both"/>
        <w:rPr>
          <w:color w:val="000000"/>
        </w:rPr>
      </w:pPr>
    </w:p>
    <w:p w:rsidR="000517B7" w:rsidRPr="001C1EDE" w:rsidP="001C1EDE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1C1EDE">
        <w:rPr>
          <w:rFonts w:ascii="Times New Roman" w:hAnsi="Times New Roman"/>
          <w:sz w:val="24"/>
          <w:szCs w:val="24"/>
        </w:rPr>
        <w:t xml:space="preserve">      „(1) Za otca sa považuje muž, ktorého otcovstvo bolo urče</w:t>
      </w:r>
      <w:r w:rsidRPr="001C1EDE" w:rsidR="00654184">
        <w:rPr>
          <w:rFonts w:ascii="Times New Roman" w:hAnsi="Times New Roman"/>
          <w:sz w:val="24"/>
          <w:szCs w:val="24"/>
        </w:rPr>
        <w:t xml:space="preserve">né súhlasným vyhlásením rodičov a to len v prípade </w:t>
      </w:r>
      <w:r w:rsidRPr="001C1EDE" w:rsidR="001C1EDE">
        <w:rPr>
          <w:rFonts w:ascii="Times New Roman" w:hAnsi="Times New Roman"/>
          <w:sz w:val="24"/>
          <w:szCs w:val="24"/>
        </w:rPr>
        <w:t>muža</w:t>
      </w:r>
      <w:r w:rsidRPr="001C1EDE" w:rsidR="00654184">
        <w:rPr>
          <w:rFonts w:ascii="Times New Roman" w:hAnsi="Times New Roman"/>
          <w:sz w:val="24"/>
          <w:szCs w:val="24"/>
        </w:rPr>
        <w:t xml:space="preserve">, u ktorého sa určuje týmto spôsobom otcovstvo pre dieťa, ktoré má alebo mal </w:t>
      </w:r>
      <w:r w:rsidRPr="001C1EDE" w:rsidR="001C1EDE">
        <w:rPr>
          <w:rFonts w:ascii="Times New Roman" w:hAnsi="Times New Roman"/>
          <w:sz w:val="24"/>
          <w:szCs w:val="24"/>
        </w:rPr>
        <w:t xml:space="preserve">doteraz </w:t>
      </w:r>
      <w:r w:rsidRPr="001C1EDE" w:rsidR="00654184">
        <w:rPr>
          <w:rFonts w:ascii="Times New Roman" w:hAnsi="Times New Roman"/>
          <w:sz w:val="24"/>
          <w:szCs w:val="24"/>
        </w:rPr>
        <w:t xml:space="preserve">tento </w:t>
      </w:r>
      <w:r w:rsidR="007432E5">
        <w:rPr>
          <w:rFonts w:ascii="Times New Roman" w:hAnsi="Times New Roman"/>
          <w:sz w:val="24"/>
          <w:szCs w:val="24"/>
        </w:rPr>
        <w:t>muž</w:t>
      </w:r>
      <w:r w:rsidRPr="001C1EDE" w:rsidR="00654184">
        <w:rPr>
          <w:rFonts w:ascii="Times New Roman" w:hAnsi="Times New Roman"/>
          <w:sz w:val="24"/>
          <w:szCs w:val="24"/>
        </w:rPr>
        <w:t xml:space="preserve"> s nie viac ako dvoma ženami. V prípade, ak otec má alebo mal deti s viac ako dvoma ženami, je pre každé ďalšie dieťa s inou ako uvedenými dvoma ženami povinný pre platnosť určenia otcovstva súhlasným vyhlásením rodičov predložiť matričnému úradu alebo súdu porovnanie profilu DNA </w:t>
      </w:r>
      <w:r w:rsidRPr="001C1EDE" w:rsidR="001C1EDE">
        <w:rPr>
          <w:rFonts w:ascii="Times New Roman" w:hAnsi="Times New Roman"/>
          <w:sz w:val="24"/>
          <w:szCs w:val="24"/>
        </w:rPr>
        <w:t>(d</w:t>
      </w:r>
      <w:r w:rsidR="001C1EDE">
        <w:rPr>
          <w:rFonts w:ascii="Times New Roman" w:hAnsi="Times New Roman"/>
          <w:sz w:val="24"/>
          <w:szCs w:val="24"/>
        </w:rPr>
        <w:t>eoxyribonukleovej kyseliny</w:t>
      </w:r>
      <w:r w:rsidRPr="001C1EDE" w:rsidR="001C1EDE">
        <w:rPr>
          <w:rFonts w:ascii="Times New Roman" w:hAnsi="Times New Roman"/>
          <w:sz w:val="24"/>
          <w:szCs w:val="24"/>
        </w:rPr>
        <w:t>) tohto</w:t>
      </w:r>
      <w:r w:rsidRPr="001C1EDE" w:rsidR="00654184">
        <w:rPr>
          <w:rFonts w:ascii="Times New Roman" w:hAnsi="Times New Roman"/>
          <w:sz w:val="24"/>
          <w:szCs w:val="24"/>
        </w:rPr>
        <w:t xml:space="preserve"> dieťaťa s profilom DNA </w:t>
      </w:r>
      <w:r w:rsidRPr="001C1EDE" w:rsidR="001C1EDE">
        <w:rPr>
          <w:rFonts w:ascii="Times New Roman" w:hAnsi="Times New Roman"/>
          <w:sz w:val="24"/>
          <w:szCs w:val="24"/>
        </w:rPr>
        <w:t>(deoxyribonukleov</w:t>
      </w:r>
      <w:r w:rsidR="001C1EDE">
        <w:rPr>
          <w:rFonts w:ascii="Times New Roman" w:hAnsi="Times New Roman"/>
          <w:sz w:val="24"/>
          <w:szCs w:val="24"/>
        </w:rPr>
        <w:t>ej</w:t>
      </w:r>
      <w:r w:rsidRPr="001C1EDE" w:rsidR="001C1EDE">
        <w:rPr>
          <w:rFonts w:ascii="Times New Roman" w:hAnsi="Times New Roman"/>
          <w:sz w:val="24"/>
          <w:szCs w:val="24"/>
        </w:rPr>
        <w:t xml:space="preserve"> </w:t>
      </w:r>
      <w:r w:rsidR="001C1EDE">
        <w:rPr>
          <w:rFonts w:ascii="Times New Roman" w:hAnsi="Times New Roman"/>
          <w:sz w:val="24"/>
          <w:szCs w:val="24"/>
        </w:rPr>
        <w:t>kyseliny</w:t>
      </w:r>
      <w:r w:rsidRPr="001C1EDE" w:rsidR="001C1EDE">
        <w:rPr>
          <w:rFonts w:ascii="Times New Roman" w:hAnsi="Times New Roman"/>
          <w:sz w:val="24"/>
          <w:szCs w:val="24"/>
        </w:rPr>
        <w:t xml:space="preserve">) svojej osoby ako </w:t>
      </w:r>
      <w:r w:rsidRPr="001C1EDE" w:rsidR="00654184">
        <w:rPr>
          <w:rFonts w:ascii="Times New Roman" w:hAnsi="Times New Roman"/>
          <w:sz w:val="24"/>
          <w:szCs w:val="24"/>
        </w:rPr>
        <w:t>otca</w:t>
      </w:r>
      <w:r w:rsidRPr="001C1EDE" w:rsidR="001C1EDE">
        <w:rPr>
          <w:rFonts w:ascii="Times New Roman" w:hAnsi="Times New Roman"/>
          <w:sz w:val="24"/>
          <w:szCs w:val="24"/>
        </w:rPr>
        <w:t xml:space="preserve"> (ďalej len „test DNA“</w:t>
      </w:r>
      <w:r w:rsidRPr="001C1EDE" w:rsidR="00654184">
        <w:rPr>
          <w:rFonts w:ascii="Times New Roman" w:hAnsi="Times New Roman"/>
          <w:sz w:val="24"/>
          <w:szCs w:val="24"/>
        </w:rPr>
        <w:t>)</w:t>
      </w:r>
      <w:r w:rsidR="007432E5">
        <w:rPr>
          <w:rFonts w:ascii="Times New Roman" w:hAnsi="Times New Roman"/>
          <w:sz w:val="24"/>
          <w:szCs w:val="24"/>
        </w:rPr>
        <w:t xml:space="preserve">, ktorého výsledok s pravdepodobnosťou </w:t>
      </w:r>
      <w:r w:rsidR="00B45F5B">
        <w:rPr>
          <w:rFonts w:ascii="Times New Roman" w:hAnsi="Times New Roman"/>
          <w:sz w:val="24"/>
          <w:szCs w:val="24"/>
        </w:rPr>
        <w:t>nad 99 % preukazuje</w:t>
      </w:r>
      <w:r w:rsidR="007432E5">
        <w:rPr>
          <w:rFonts w:ascii="Times New Roman" w:hAnsi="Times New Roman"/>
          <w:sz w:val="24"/>
          <w:szCs w:val="24"/>
        </w:rPr>
        <w:t xml:space="preserve"> jeho otcovstvo</w:t>
      </w:r>
      <w:r w:rsidRPr="001C1EDE" w:rsidR="00654184">
        <w:rPr>
          <w:rFonts w:ascii="Times New Roman" w:hAnsi="Times New Roman"/>
          <w:sz w:val="24"/>
          <w:szCs w:val="24"/>
        </w:rPr>
        <w:t>.</w:t>
      </w:r>
      <w:r w:rsidRPr="001C1EDE" w:rsidR="001C1EDE">
        <w:rPr>
          <w:rFonts w:ascii="Times New Roman" w:hAnsi="Times New Roman"/>
          <w:sz w:val="24"/>
          <w:szCs w:val="24"/>
        </w:rPr>
        <w:t>“.</w:t>
      </w:r>
    </w:p>
    <w:p w:rsidR="000517B7" w:rsidRPr="000517B7" w:rsidP="000517B7">
      <w:pPr>
        <w:bidi w:val="0"/>
        <w:ind w:left="360"/>
        <w:jc w:val="both"/>
        <w:rPr>
          <w:rFonts w:eastAsia="Times New Roman" w:cs="Times New Roman"/>
          <w:color w:val="000000"/>
          <w:lang w:eastAsia="cs-CZ"/>
        </w:rPr>
      </w:pPr>
    </w:p>
    <w:p w:rsidR="001C1EDE" w:rsidRPr="000525A7" w:rsidP="001C1EDE">
      <w:pPr>
        <w:bidi w:val="0"/>
        <w:ind w:left="360"/>
        <w:jc w:val="both"/>
        <w:rPr>
          <w:color w:val="000000"/>
        </w:rPr>
      </w:pPr>
    </w:p>
    <w:p w:rsidR="00645146" w:rsidRPr="009744A4" w:rsidP="00645146">
      <w:pPr>
        <w:pStyle w:val="ListParagraph"/>
        <w:widowControl w:val="0"/>
        <w:numPr>
          <w:numId w:val="3"/>
        </w:numPr>
        <w:tabs>
          <w:tab w:val="left" w:pos="426"/>
        </w:tabs>
        <w:autoSpaceDE w:val="0"/>
        <w:autoSpaceDN w:val="0"/>
        <w:bidi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 § 93 sa vkladá § 93</w:t>
      </w:r>
      <w:r w:rsidRPr="009744A4">
        <w:rPr>
          <w:rFonts w:ascii="Times New Roman" w:hAnsi="Times New Roman"/>
          <w:sz w:val="24"/>
          <w:szCs w:val="24"/>
        </w:rPr>
        <w:t>a, ktorý znie:</w:t>
      </w:r>
    </w:p>
    <w:p w:rsidR="001C1EDE" w:rsidRPr="000525A7" w:rsidP="001C1EDE">
      <w:pPr>
        <w:bidi w:val="0"/>
        <w:ind w:left="142"/>
        <w:jc w:val="both"/>
        <w:rPr>
          <w:color w:val="000000"/>
        </w:rPr>
      </w:pPr>
    </w:p>
    <w:p w:rsidR="000517B7" w:rsidP="001C1EDE">
      <w:pPr>
        <w:bidi w:val="0"/>
        <w:ind w:left="720"/>
        <w:jc w:val="both"/>
      </w:pPr>
      <w:r w:rsidR="00645146">
        <w:rPr>
          <w:rFonts w:cs="Times New Roman"/>
        </w:rPr>
        <w:t xml:space="preserve">    </w:t>
      </w:r>
    </w:p>
    <w:p w:rsidR="000517B7" w:rsidP="001035AB">
      <w:pPr>
        <w:bidi w:val="0"/>
        <w:ind w:left="720"/>
        <w:jc w:val="both"/>
      </w:pPr>
    </w:p>
    <w:p w:rsidR="000517B7" w:rsidP="00645146">
      <w:pPr>
        <w:bidi w:val="0"/>
        <w:jc w:val="center"/>
      </w:pPr>
      <w:r w:rsidR="00645146">
        <w:rPr>
          <w:rFonts w:hint="default"/>
        </w:rPr>
        <w:t>„§</w:t>
      </w:r>
      <w:r w:rsidR="00645146">
        <w:rPr>
          <w:rFonts w:hint="default"/>
        </w:rPr>
        <w:t xml:space="preserve"> 93a</w:t>
      </w:r>
    </w:p>
    <w:p w:rsidR="00645146" w:rsidP="00645146">
      <w:pPr>
        <w:bidi w:val="0"/>
        <w:jc w:val="center"/>
      </w:pPr>
    </w:p>
    <w:p w:rsidR="00645146" w:rsidRPr="001D5C20" w:rsidP="00645146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>Podrobnosti o teste DNA, jeho vyhotovovaní</w:t>
      </w:r>
      <w:r w:rsidR="007432E5">
        <w:rPr>
          <w:rFonts w:eastAsia="Times New Roman" w:cs="Times New Roman"/>
          <w:color w:val="000000"/>
          <w:lang w:eastAsia="cs-CZ"/>
        </w:rPr>
        <w:t xml:space="preserve"> príslušnými osobami</w:t>
      </w:r>
      <w:r>
        <w:rPr>
          <w:rFonts w:eastAsia="Times New Roman" w:cs="Times New Roman"/>
          <w:color w:val="000000"/>
          <w:lang w:eastAsia="cs-CZ"/>
        </w:rPr>
        <w:t xml:space="preserve">, zabezpečovaní a preukazovaní </w:t>
      </w:r>
      <w:r w:rsidRPr="001C1EDE">
        <w:rPr>
          <w:rFonts w:cs="Times New Roman" w:hint="default"/>
        </w:rPr>
        <w:t>matrič</w:t>
      </w:r>
      <w:r w:rsidRPr="001C1EDE">
        <w:rPr>
          <w:rFonts w:cs="Times New Roman" w:hint="default"/>
        </w:rPr>
        <w:t>né</w:t>
      </w:r>
      <w:r w:rsidRPr="001C1EDE">
        <w:rPr>
          <w:rFonts w:cs="Times New Roman" w:hint="default"/>
        </w:rPr>
        <w:t>mu ú</w:t>
      </w:r>
      <w:r w:rsidRPr="001C1EDE">
        <w:rPr>
          <w:rFonts w:cs="Times New Roman" w:hint="default"/>
        </w:rPr>
        <w:t>radu alebo sú</w:t>
      </w:r>
      <w:r w:rsidRPr="001C1EDE">
        <w:rPr>
          <w:rFonts w:cs="Times New Roman" w:hint="default"/>
        </w:rPr>
        <w:t xml:space="preserve">du </w:t>
      </w:r>
      <w:r w:rsidRPr="001D5C20">
        <w:rPr>
          <w:rFonts w:eastAsia="Times New Roman" w:cs="Times New Roman"/>
          <w:lang w:eastAsia="cs-CZ"/>
        </w:rPr>
        <w:t>(</w:t>
      </w:r>
      <w:hyperlink r:id="rId4" w:anchor="f5434759#f5434759" w:history="1">
        <w:r w:rsidRPr="001D5C20">
          <w:rPr>
            <w:rFonts w:eastAsia="Times New Roman" w:cs="Times New Roman"/>
            <w:lang w:eastAsia="cs-CZ"/>
          </w:rPr>
          <w:t xml:space="preserve">§ </w:t>
        </w:r>
        <w:r>
          <w:rPr>
            <w:rFonts w:eastAsia="Times New Roman" w:cs="Times New Roman"/>
            <w:lang w:eastAsia="cs-CZ"/>
          </w:rPr>
          <w:t>91</w:t>
        </w:r>
        <w:r w:rsidRPr="001D5C20">
          <w:rPr>
            <w:rFonts w:eastAsia="Times New Roman" w:cs="Times New Roman"/>
            <w:lang w:eastAsia="cs-CZ"/>
          </w:rPr>
          <w:t xml:space="preserve"> </w:t>
        </w:r>
      </w:hyperlink>
      <w:r>
        <w:rPr>
          <w:rFonts w:eastAsia="Times New Roman" w:cs="Times New Roman"/>
          <w:lang w:eastAsia="cs-CZ"/>
        </w:rPr>
        <w:t>ods. 1</w:t>
      </w:r>
      <w:r w:rsidRPr="001D5C20">
        <w:rPr>
          <w:rFonts w:eastAsia="Times New Roman" w:cs="Times New Roman"/>
          <w:lang w:eastAsia="cs-CZ"/>
        </w:rPr>
        <w:t xml:space="preserve">) </w:t>
      </w:r>
      <w:r>
        <w:rPr>
          <w:rFonts w:eastAsia="Times New Roman" w:cs="Times New Roman"/>
          <w:color w:val="000000"/>
          <w:lang w:eastAsia="cs-CZ"/>
        </w:rPr>
        <w:t>ustanoví M</w:t>
      </w:r>
      <w:r w:rsidRPr="001D5C20">
        <w:rPr>
          <w:rFonts w:eastAsia="Times New Roman" w:cs="Times New Roman"/>
          <w:color w:val="000000"/>
          <w:lang w:eastAsia="cs-CZ"/>
        </w:rPr>
        <w:t xml:space="preserve">inisterstvo </w:t>
      </w:r>
      <w:r>
        <w:rPr>
          <w:rFonts w:eastAsia="Times New Roman" w:cs="Times New Roman"/>
          <w:color w:val="000000"/>
          <w:lang w:eastAsia="cs-CZ"/>
        </w:rPr>
        <w:t xml:space="preserve">vnútra Slovenskej republiky </w:t>
      </w:r>
      <w:r w:rsidRPr="001D5C20">
        <w:rPr>
          <w:rFonts w:eastAsia="Times New Roman" w:cs="Times New Roman"/>
          <w:color w:val="000000"/>
          <w:lang w:eastAsia="cs-CZ"/>
        </w:rPr>
        <w:t>všeobecne záväzným právnym predpisom.</w:t>
      </w:r>
      <w:r>
        <w:rPr>
          <w:rFonts w:eastAsia="Times New Roman" w:cs="Times New Roman"/>
          <w:color w:val="000000"/>
          <w:lang w:eastAsia="cs-CZ"/>
        </w:rPr>
        <w:t>“.</w:t>
      </w:r>
    </w:p>
    <w:p w:rsidR="00347791" w:rsidP="00CD7F68">
      <w:pPr>
        <w:bidi w:val="0"/>
        <w:jc w:val="both"/>
        <w:rPr>
          <w:u w:val="single"/>
        </w:rPr>
      </w:pPr>
    </w:p>
    <w:p w:rsidR="00261C46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261C46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261C46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0C3B70">
        <w:rPr>
          <w:rFonts w:cs="Times New Roman" w:hint="default"/>
          <w:b/>
          <w:bCs/>
        </w:rPr>
        <w:t>Č</w:t>
      </w:r>
      <w:r w:rsidRPr="000C3B70">
        <w:rPr>
          <w:rFonts w:cs="Times New Roman" w:hint="default"/>
          <w:b/>
          <w:bCs/>
        </w:rPr>
        <w:t>l</w:t>
      </w:r>
      <w:r w:rsidRPr="003B6939">
        <w:rPr>
          <w:rFonts w:cs="Times New Roman"/>
          <w:b/>
          <w:bCs/>
        </w:rPr>
        <w:t>. II</w:t>
      </w: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</w:rPr>
        <w:t>Tento zá</w:t>
      </w:r>
      <w:r w:rsidRPr="003B6939">
        <w:rPr>
          <w:rFonts w:cs="Times New Roman" w:hint="default"/>
        </w:rPr>
        <w:t>kon nadobú</w:t>
      </w:r>
      <w:r w:rsidRPr="003B6939">
        <w:rPr>
          <w:rFonts w:cs="Times New Roman" w:hint="default"/>
        </w:rPr>
        <w:t>da úč</w:t>
      </w:r>
      <w:r w:rsidRPr="003B6939">
        <w:rPr>
          <w:rFonts w:cs="Times New Roman" w:hint="default"/>
        </w:rPr>
        <w:t>innosť</w:t>
      </w:r>
      <w:r w:rsidRPr="003B6939">
        <w:rPr>
          <w:rFonts w:cs="Times New Roman" w:hint="default"/>
        </w:rPr>
        <w:t xml:space="preserve"> </w:t>
      </w:r>
      <w:r w:rsidR="00DD67D6">
        <w:rPr>
          <w:rFonts w:cs="Times New Roman"/>
        </w:rPr>
        <w:t xml:space="preserve">1. </w:t>
      </w:r>
      <w:r w:rsidR="0087538F">
        <w:rPr>
          <w:rFonts w:cs="Times New Roman" w:hint="default"/>
        </w:rPr>
        <w:t>januá</w:t>
      </w:r>
      <w:r w:rsidR="0087538F">
        <w:rPr>
          <w:rFonts w:cs="Times New Roman" w:hint="default"/>
        </w:rPr>
        <w:t>ra 2015</w:t>
      </w:r>
      <w:r w:rsidRPr="003B6939">
        <w:rPr>
          <w:rFonts w:cs="Times New Roman"/>
        </w:rPr>
        <w:t>.</w:t>
      </w: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D71E6"/>
    <w:multiLevelType w:val="hybridMultilevel"/>
    <w:tmpl w:val="7C16F47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5594522E"/>
    <w:multiLevelType w:val="hybridMultilevel"/>
    <w:tmpl w:val="E62CE414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14A0A"/>
    <w:rsid w:val="00006570"/>
    <w:rsid w:val="000258EA"/>
    <w:rsid w:val="000338FF"/>
    <w:rsid w:val="000517B7"/>
    <w:rsid w:val="000525A7"/>
    <w:rsid w:val="00074D8C"/>
    <w:rsid w:val="000C3B70"/>
    <w:rsid w:val="000C592E"/>
    <w:rsid w:val="000D14C2"/>
    <w:rsid w:val="00101A57"/>
    <w:rsid w:val="00102ADB"/>
    <w:rsid w:val="001035AB"/>
    <w:rsid w:val="0010623C"/>
    <w:rsid w:val="00111E92"/>
    <w:rsid w:val="0011723D"/>
    <w:rsid w:val="001407AA"/>
    <w:rsid w:val="001812A7"/>
    <w:rsid w:val="001835A0"/>
    <w:rsid w:val="001C1EDE"/>
    <w:rsid w:val="001D4322"/>
    <w:rsid w:val="001D5C20"/>
    <w:rsid w:val="001F4BA4"/>
    <w:rsid w:val="00261C46"/>
    <w:rsid w:val="00301F3C"/>
    <w:rsid w:val="00347791"/>
    <w:rsid w:val="00353BB4"/>
    <w:rsid w:val="003A0F64"/>
    <w:rsid w:val="003B6939"/>
    <w:rsid w:val="003E6B61"/>
    <w:rsid w:val="00415805"/>
    <w:rsid w:val="00440B92"/>
    <w:rsid w:val="0044685B"/>
    <w:rsid w:val="004864DD"/>
    <w:rsid w:val="005140D5"/>
    <w:rsid w:val="00517579"/>
    <w:rsid w:val="00554628"/>
    <w:rsid w:val="005662AE"/>
    <w:rsid w:val="005768FA"/>
    <w:rsid w:val="00590A78"/>
    <w:rsid w:val="005D5BE9"/>
    <w:rsid w:val="00645146"/>
    <w:rsid w:val="006458E5"/>
    <w:rsid w:val="00654184"/>
    <w:rsid w:val="00692279"/>
    <w:rsid w:val="00693DA6"/>
    <w:rsid w:val="006D4630"/>
    <w:rsid w:val="006E0917"/>
    <w:rsid w:val="00700DA8"/>
    <w:rsid w:val="007378E3"/>
    <w:rsid w:val="007432E5"/>
    <w:rsid w:val="0075476A"/>
    <w:rsid w:val="00814A0A"/>
    <w:rsid w:val="008315B4"/>
    <w:rsid w:val="00837AAE"/>
    <w:rsid w:val="0087538F"/>
    <w:rsid w:val="00897C4D"/>
    <w:rsid w:val="008D3724"/>
    <w:rsid w:val="00900930"/>
    <w:rsid w:val="00915213"/>
    <w:rsid w:val="009744A4"/>
    <w:rsid w:val="009E7212"/>
    <w:rsid w:val="00A44567"/>
    <w:rsid w:val="00A939FC"/>
    <w:rsid w:val="00A953FB"/>
    <w:rsid w:val="00B3010D"/>
    <w:rsid w:val="00B31020"/>
    <w:rsid w:val="00B45F5B"/>
    <w:rsid w:val="00B5496D"/>
    <w:rsid w:val="00BB1EE2"/>
    <w:rsid w:val="00BC614F"/>
    <w:rsid w:val="00BF6B48"/>
    <w:rsid w:val="00C41936"/>
    <w:rsid w:val="00C564DD"/>
    <w:rsid w:val="00CC5DA2"/>
    <w:rsid w:val="00CD7F68"/>
    <w:rsid w:val="00CE59A1"/>
    <w:rsid w:val="00CF645C"/>
    <w:rsid w:val="00D32890"/>
    <w:rsid w:val="00D939F5"/>
    <w:rsid w:val="00DA5A25"/>
    <w:rsid w:val="00DC10C5"/>
    <w:rsid w:val="00DD67D6"/>
    <w:rsid w:val="00DF68B6"/>
    <w:rsid w:val="00E35880"/>
    <w:rsid w:val="00EE7CF8"/>
    <w:rsid w:val="00F63447"/>
    <w:rsid w:val="00FB1314"/>
    <w:rsid w:val="00FF080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qFormat/>
    <w:rsid w:val="000517B7"/>
    <w:pPr>
      <w:spacing w:before="60" w:after="60" w:line="266" w:lineRule="atLeast"/>
      <w:jc w:val="left"/>
      <w:outlineLvl w:val="2"/>
    </w:pPr>
    <w:rPr>
      <w:rFonts w:ascii="Times New Roman" w:eastAsia="Times New Roman" w:hAnsi="Times New Roman" w:cs="Times New Roman"/>
      <w:b/>
      <w:bCs/>
      <w:color w:val="070707"/>
      <w:sz w:val="19"/>
      <w:szCs w:val="19"/>
      <w:lang w:val="cs-CZ"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14A0A"/>
    <w:pPr>
      <w:jc w:val="center"/>
    </w:pPr>
    <w:rPr>
      <w:rFonts w:cs="Times New Roman"/>
      <w:b/>
      <w:bCs/>
    </w:rPr>
  </w:style>
  <w:style w:type="character" w:customStyle="1" w:styleId="TitleChar">
    <w:name w:val="Title Char"/>
    <w:link w:val="Title"/>
    <w:locked/>
    <w:rsid w:val="00814A0A"/>
    <w:rPr>
      <w:rFonts w:ascii="Times New Roman" w:eastAsia="Calibri" w:hAnsi="Times New Roman"/>
      <w:b/>
      <w:sz w:val="24"/>
      <w:lang w:val="x-none" w:eastAsia="sk-SK"/>
    </w:rPr>
  </w:style>
  <w:style w:type="character" w:styleId="Hyperlink">
    <w:name w:val="Hyperlink"/>
    <w:rsid w:val="00CC5DA2"/>
    <w:rPr>
      <w:strike w:val="0"/>
      <w:dstrike w:val="0"/>
      <w:color w:val="05507A"/>
      <w:u w:val="none"/>
      <w:effect w:val="none"/>
    </w:rPr>
  </w:style>
  <w:style w:type="character" w:customStyle="1" w:styleId="num1">
    <w:name w:val="num1"/>
    <w:rsid w:val="00CC5DA2"/>
    <w:rPr>
      <w:b/>
      <w:color w:val="303030"/>
    </w:rPr>
  </w:style>
  <w:style w:type="paragraph" w:styleId="ListParagraph">
    <w:name w:val="List Paragraph"/>
    <w:basedOn w:val="Normal"/>
    <w:qFormat/>
    <w:rsid w:val="001835A0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44685B"/>
  </w:style>
  <w:style w:type="paragraph" w:styleId="FootnoteText">
    <w:name w:val="footnote text"/>
    <w:basedOn w:val="Normal"/>
    <w:semiHidden/>
    <w:rsid w:val="00261C46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61C46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1995-233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319</Words>
  <Characters>1823</Characters>
  <Application>Microsoft Office Word</Application>
  <DocSecurity>0</DocSecurity>
  <Lines>0</Lines>
  <Paragraphs>0</Paragraphs>
  <ScaleCrop>false</ScaleCrop>
  <Company>Kancelaria NR SR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Gašparíková, Jarmila</cp:lastModifiedBy>
  <cp:revision>2</cp:revision>
  <cp:lastPrinted>2013-08-15T17:59:00Z</cp:lastPrinted>
  <dcterms:created xsi:type="dcterms:W3CDTF">2014-09-26T10:34:00Z</dcterms:created>
  <dcterms:modified xsi:type="dcterms:W3CDTF">2014-09-26T10:34:00Z</dcterms:modified>
</cp:coreProperties>
</file>