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344F05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VI.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volebné obdobie</w:t>
      </w: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Číslo:</w:t>
      </w: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>N á v r h</w:t>
      </w: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>poslanc</w:t>
      </w:r>
      <w:r>
        <w:rPr>
          <w:rFonts w:ascii="Times New Roman" w:hAnsi="Times New Roman"/>
          <w:b/>
        </w:rPr>
        <w:t>a</w:t>
      </w:r>
      <w:r w:rsidRPr="001A4E7E">
        <w:rPr>
          <w:rFonts w:ascii="Times New Roman" w:hAnsi="Times New Roman"/>
          <w:b/>
        </w:rPr>
        <w:t xml:space="preserve"> Národnej rady Slovenskej republiky Daniela Lipšica</w:t>
      </w:r>
      <w:r>
        <w:rPr>
          <w:rFonts w:ascii="Times New Roman" w:hAnsi="Times New Roman"/>
          <w:b/>
        </w:rPr>
        <w:t xml:space="preserve"> </w:t>
      </w:r>
    </w:p>
    <w:p w:rsidR="00344F05" w:rsidP="00344F05">
      <w:pPr>
        <w:bidi w:val="0"/>
        <w:jc w:val="center"/>
        <w:rPr>
          <w:rFonts w:ascii="Times New Roman" w:hAnsi="Times New Roman"/>
          <w:b/>
        </w:rPr>
      </w:pP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>n a   v y d a n i e</w:t>
      </w:r>
    </w:p>
    <w:p w:rsidR="00344F05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>zákona</w:t>
      </w:r>
      <w:r>
        <w:rPr>
          <w:rFonts w:ascii="Times New Roman" w:hAnsi="Times New Roman"/>
          <w:b/>
        </w:rPr>
        <w:t xml:space="preserve"> o lobingu</w:t>
      </w:r>
      <w:r w:rsidRPr="001A4E7E">
        <w:rPr>
          <w:rFonts w:ascii="Times New Roman" w:hAnsi="Times New Roman"/>
          <w:b/>
        </w:rPr>
        <w:t xml:space="preserve"> </w:t>
      </w:r>
      <w:r w:rsidRPr="00031576" w:rsidR="00031576">
        <w:rPr>
          <w:rFonts w:ascii="Times New Roman" w:hAnsi="Times New Roman"/>
          <w:b/>
        </w:rPr>
        <w:t>a o zmene a doplnení niektorých zákonov</w:t>
      </w:r>
    </w:p>
    <w:p w:rsidR="00031576" w:rsidP="00344F05">
      <w:pPr>
        <w:bidi w:val="0"/>
        <w:jc w:val="center"/>
        <w:rPr>
          <w:rFonts w:ascii="Times New Roman" w:hAnsi="Times New Roman"/>
          <w:b/>
        </w:rPr>
      </w:pPr>
    </w:p>
    <w:p w:rsidR="00031576" w:rsidP="00344F05">
      <w:pPr>
        <w:bidi w:val="0"/>
        <w:jc w:val="center"/>
        <w:rPr>
          <w:rFonts w:ascii="Times New Roman" w:hAnsi="Times New Roman"/>
          <w:b/>
        </w:rPr>
      </w:pPr>
    </w:p>
    <w:p w:rsidR="00031576" w:rsidRPr="001A4E7E" w:rsidP="00344F05">
      <w:pPr>
        <w:bidi w:val="0"/>
        <w:jc w:val="center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</w:rPr>
      </w:pPr>
    </w:p>
    <w:p w:rsidR="00344F05" w:rsidRPr="001A4E7E" w:rsidP="00344F05">
      <w:pPr>
        <w:bidi w:val="0"/>
        <w:rPr>
          <w:rFonts w:ascii="Times New Roman" w:hAnsi="Times New Roman"/>
          <w:u w:val="single"/>
        </w:rPr>
      </w:pPr>
      <w:r w:rsidRPr="001A4E7E">
        <w:rPr>
          <w:rFonts w:ascii="Times New Roman" w:hAnsi="Times New Roman"/>
        </w:rPr>
        <w:t xml:space="preserve">Predkladá:                                                      </w:t>
        <w:tab/>
        <w:tab/>
      </w:r>
      <w:r w:rsidRPr="001A4E7E">
        <w:rPr>
          <w:rFonts w:ascii="Times New Roman" w:hAnsi="Times New Roman"/>
          <w:u w:val="single"/>
        </w:rPr>
        <w:t>Návrh uznesenia:</w:t>
      </w:r>
    </w:p>
    <w:p w:rsidR="00344F05" w:rsidRPr="001A4E7E" w:rsidP="00344F05">
      <w:pPr>
        <w:bidi w:val="0"/>
        <w:rPr>
          <w:rFonts w:ascii="Times New Roman" w:hAnsi="Times New Roman"/>
          <w:u w:val="single"/>
        </w:rPr>
      </w:pPr>
    </w:p>
    <w:p w:rsidR="00344F05" w:rsidP="00344F05">
      <w:pPr>
        <w:bidi w:val="0"/>
        <w:rPr>
          <w:rFonts w:ascii="Times New Roman" w:hAnsi="Times New Roman"/>
          <w:b/>
        </w:rPr>
      </w:pPr>
      <w:r w:rsidRPr="001A4E7E">
        <w:rPr>
          <w:rFonts w:ascii="Times New Roman" w:hAnsi="Times New Roman"/>
          <w:b/>
        </w:rPr>
        <w:t xml:space="preserve">Daniel </w:t>
      </w:r>
      <w:r>
        <w:rPr>
          <w:rFonts w:ascii="Times New Roman" w:hAnsi="Times New Roman"/>
          <w:b/>
        </w:rPr>
        <w:t xml:space="preserve"> </w:t>
      </w:r>
      <w:r w:rsidRPr="001A4E7E">
        <w:rPr>
          <w:rFonts w:ascii="Times New Roman" w:hAnsi="Times New Roman"/>
          <w:b/>
        </w:rPr>
        <w:t>L i p š i c  v.r.</w:t>
      </w:r>
    </w:p>
    <w:p w:rsidR="00344F05" w:rsidRPr="001A4E7E" w:rsidP="00344F0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</w:r>
      <w:r w:rsidRPr="001A4E7E">
        <w:rPr>
          <w:rFonts w:ascii="Times New Roman" w:hAnsi="Times New Roman"/>
        </w:rPr>
        <w:tab/>
        <w:t>Národná rada Slovenskej republiky</w:t>
      </w:r>
    </w:p>
    <w:p w:rsidR="00344F05" w:rsidRPr="001A4E7E" w:rsidP="00344F05">
      <w:pPr>
        <w:bidi w:val="0"/>
        <w:rPr>
          <w:rFonts w:ascii="Times New Roman" w:hAnsi="Times New Roman"/>
        </w:rPr>
      </w:pPr>
      <w:r w:rsidRPr="001A4E7E">
        <w:rPr>
          <w:rFonts w:ascii="Times New Roman" w:hAnsi="Times New Roman"/>
        </w:rPr>
        <w:t xml:space="preserve">                                                                          </w:t>
        <w:tab/>
      </w:r>
    </w:p>
    <w:p w:rsidR="00344F05" w:rsidRPr="001A4E7E" w:rsidP="00344F05">
      <w:pPr>
        <w:bidi w:val="0"/>
        <w:rPr>
          <w:rFonts w:ascii="Times New Roman" w:hAnsi="Times New Roman"/>
        </w:rPr>
      </w:pPr>
      <w:r w:rsidRPr="001A4E7E">
        <w:rPr>
          <w:rFonts w:ascii="Times New Roman" w:hAnsi="Times New Roman"/>
          <w:b/>
        </w:rPr>
        <w:tab/>
        <w:tab/>
        <w:tab/>
        <w:tab/>
        <w:tab/>
        <w:tab/>
        <w:tab/>
        <w:t>s c h v a ľ u j e</w:t>
      </w:r>
    </w:p>
    <w:p w:rsidR="00344F05" w:rsidRPr="001A4E7E" w:rsidP="00344F05">
      <w:pPr>
        <w:bidi w:val="0"/>
        <w:ind w:left="4956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  <w:r w:rsidRPr="001A4E7E">
        <w:rPr>
          <w:rFonts w:ascii="Times New Roman" w:hAnsi="Times New Roman"/>
        </w:rPr>
        <w:t>návrh poslan</w:t>
      </w:r>
      <w:r>
        <w:rPr>
          <w:rFonts w:ascii="Times New Roman" w:hAnsi="Times New Roman"/>
        </w:rPr>
        <w:t>ca</w:t>
      </w:r>
      <w:r w:rsidRPr="001A4E7E">
        <w:rPr>
          <w:rFonts w:ascii="Times New Roman" w:hAnsi="Times New Roman"/>
        </w:rPr>
        <w:t xml:space="preserve"> Národnej rady Slovenskej republiky Daniela Lipšica na vydanie zákona....</w:t>
      </w:r>
      <w:r>
        <w:rPr>
          <w:rFonts w:ascii="Times New Roman" w:hAnsi="Times New Roman"/>
        </w:rPr>
        <w:t>...</w:t>
      </w:r>
      <w:r w:rsidRPr="001A4E7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  <w:r w:rsidRPr="001A4E7E">
        <w:rPr>
          <w:rFonts w:ascii="Times New Roman" w:hAnsi="Times New Roman"/>
        </w:rPr>
        <w:t>, o</w:t>
      </w:r>
      <w:r w:rsidR="00031576">
        <w:rPr>
          <w:rFonts w:ascii="Times New Roman" w:hAnsi="Times New Roman"/>
        </w:rPr>
        <w:t xml:space="preserve"> lobingu </w:t>
      </w:r>
      <w:r w:rsidRPr="00031576" w:rsidR="00031576">
        <w:rPr>
          <w:rFonts w:ascii="Times New Roman" w:hAnsi="Times New Roman"/>
        </w:rPr>
        <w:t>a o zmene a doplnení niektorých zákonov</w:t>
      </w: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ind w:left="4963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rPr>
          <w:rFonts w:ascii="Times New Roman" w:hAnsi="Times New Roman"/>
        </w:rPr>
      </w:pPr>
    </w:p>
    <w:p w:rsidR="00344F05" w:rsidP="00344F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Bratislava august 2014</w:t>
      </w:r>
    </w:p>
    <w:p w:rsidR="00282C7A" w:rsidP="00282C7A">
      <w:pPr>
        <w:pStyle w:val="Title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  <w:r w:rsidR="0019330C">
        <w:rPr>
          <w:rFonts w:ascii="Times New Roman" w:hAnsi="Times New Roman"/>
          <w:b w:val="0"/>
          <w:bCs w:val="0"/>
          <w:color w:val="000000"/>
          <w:szCs w:val="28"/>
        </w:rPr>
        <w:t>V</w:t>
      </w:r>
      <w:r>
        <w:rPr>
          <w:rFonts w:ascii="Times New Roman" w:hAnsi="Times New Roman"/>
          <w:b w:val="0"/>
          <w:bCs w:val="0"/>
          <w:color w:val="000000"/>
          <w:szCs w:val="28"/>
        </w:rPr>
        <w:t>I. volebné obdobie</w:t>
      </w: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</w:p>
    <w:p w:rsidR="00282C7A" w:rsidP="00282C7A">
      <w:pPr>
        <w:pStyle w:val="Title"/>
        <w:widowControl/>
        <w:bidi w:val="0"/>
        <w:rPr>
          <w:rFonts w:ascii="Times New Roman" w:hAnsi="Times New Roman"/>
          <w:color w:val="000000"/>
          <w:sz w:val="26"/>
        </w:rPr>
      </w:pPr>
      <w:r w:rsidR="0019330C">
        <w:rPr>
          <w:rFonts w:ascii="Times New Roman" w:hAnsi="Times New Roman"/>
          <w:color w:val="000000"/>
          <w:sz w:val="26"/>
        </w:rPr>
        <w:t>N</w:t>
      </w:r>
      <w:r>
        <w:rPr>
          <w:rFonts w:ascii="Times New Roman" w:hAnsi="Times New Roman"/>
          <w:color w:val="000000"/>
          <w:sz w:val="26"/>
        </w:rPr>
        <w:t>ávrh</w:t>
      </w:r>
      <w:r w:rsidR="0019330C">
        <w:rPr>
          <w:rFonts w:ascii="Times New Roman" w:hAnsi="Times New Roman"/>
          <w:color w:val="000000"/>
          <w:sz w:val="26"/>
        </w:rPr>
        <w:t xml:space="preserve"> poslanca Daniela Lipšica</w:t>
      </w:r>
    </w:p>
    <w:p w:rsidR="00282C7A" w:rsidP="00282C7A">
      <w:pPr>
        <w:widowControl/>
        <w:bidi w:val="0"/>
        <w:jc w:val="center"/>
        <w:rPr>
          <w:rFonts w:ascii="Times New Roman" w:hAnsi="Times New Roman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</w:rPr>
      </w:pPr>
      <w:r w:rsidRPr="00F3185F">
        <w:rPr>
          <w:rFonts w:ascii="Times New Roman" w:hAnsi="Times New Roman"/>
          <w:b/>
        </w:rPr>
        <w:t>ZÁKON</w:t>
      </w: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</w:rPr>
      </w:pPr>
      <w:r w:rsidR="0019330C">
        <w:rPr>
          <w:rFonts w:ascii="Times New Roman" w:hAnsi="Times New Roman"/>
          <w:b/>
        </w:rPr>
        <w:t>z .... 2014</w:t>
      </w: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185F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F3185F">
        <w:rPr>
          <w:rFonts w:ascii="Times New Roman" w:hAnsi="Times New Roman"/>
          <w:b/>
          <w:sz w:val="28"/>
          <w:szCs w:val="28"/>
        </w:rPr>
        <w:t>lobingu</w:t>
      </w:r>
      <w:r>
        <w:rPr>
          <w:rFonts w:ascii="Times New Roman" w:hAnsi="Times New Roman"/>
          <w:b/>
          <w:sz w:val="28"/>
          <w:szCs w:val="28"/>
        </w:rPr>
        <w:t xml:space="preserve"> a o zmene a doplnení niektorých zákonov</w:t>
      </w:r>
    </w:p>
    <w:p w:rsidR="00282C7A" w:rsidP="00282C7A">
      <w:pPr>
        <w:widowControl/>
        <w:bidi w:val="0"/>
        <w:rPr>
          <w:rFonts w:ascii="Times New Roman" w:hAnsi="Times New Roman"/>
          <w:b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</w:p>
    <w:p w:rsidR="00282C7A" w:rsidRPr="004820BE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Základné ustanovenia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1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F05B1">
        <w:rPr>
          <w:rFonts w:ascii="Times New Roman" w:hAnsi="Times New Roman"/>
          <w:sz w:val="26"/>
          <w:szCs w:val="26"/>
        </w:rPr>
        <w:t xml:space="preserve">Tento zákon </w:t>
      </w:r>
      <w:r>
        <w:rPr>
          <w:rFonts w:ascii="Times New Roman" w:hAnsi="Times New Roman"/>
          <w:sz w:val="26"/>
          <w:szCs w:val="26"/>
        </w:rPr>
        <w:t>upravuje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 w:rsidRPr="004D5182">
        <w:rPr>
          <w:rFonts w:ascii="Times New Roman" w:hAnsi="Times New Roman"/>
          <w:sz w:val="26"/>
          <w:szCs w:val="26"/>
        </w:rPr>
        <w:t>podmienky výkonu lobingu</w:t>
      </w:r>
      <w:r w:rsidRPr="003F05B1">
        <w:rPr>
          <w:rFonts w:ascii="Times New Roman" w:hAnsi="Times New Roman"/>
          <w:sz w:val="26"/>
          <w:szCs w:val="26"/>
        </w:rPr>
        <w:t>, práva a povinnosti lobistu a pôsobnosť orgánov verejnej moci týkajúcu sa lobingu.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Pr="00B97482">
        <w:rPr>
          <w:rFonts w:ascii="Times New Roman" w:hAnsi="Times New Roman"/>
          <w:sz w:val="26"/>
          <w:szCs w:val="26"/>
        </w:rPr>
        <w:t xml:space="preserve">Tento zákon sa vzťahuje na lobing týkajúci sa 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prípravy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3517">
        <w:rPr>
          <w:rFonts w:ascii="Times New Roman" w:hAnsi="Times New Roman"/>
          <w:sz w:val="26"/>
          <w:szCs w:val="26"/>
        </w:rPr>
        <w:t>prerokúvania a schvaľovania návrhov všeobecne záväzných právnych predpisov a ich zámerov (ďalej len „návrh predpisu“) a prípravy, prerokúvania a schvaľovania dokumentov plánovacej, koncepčnej a strategickej povahy (ďalej len „dokument“),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rozhodovania orgánov verejnej moci pri vydávaní licencií, povolení, oprávnení a iných individuálnych právnych aktov, metód a postupov vo verejnom obstarávaní, rozhodovania o štátnej pomoci a rozhodovania o poskytovaní verejných prostriedkov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2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Lobing je </w:t>
      </w:r>
      <w:r>
        <w:rPr>
          <w:rFonts w:ascii="Times New Roman" w:hAnsi="Times New Roman"/>
          <w:sz w:val="26"/>
          <w:szCs w:val="26"/>
        </w:rPr>
        <w:t>činnosť, ktorej</w:t>
      </w:r>
      <w:r w:rsidRPr="00B97482">
        <w:rPr>
          <w:rFonts w:ascii="Times New Roman" w:hAnsi="Times New Roman"/>
          <w:sz w:val="26"/>
          <w:szCs w:val="26"/>
        </w:rPr>
        <w:t xml:space="preserve"> predmetom je </w:t>
      </w:r>
    </w:p>
    <w:p w:rsidR="00282C7A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lobistický kontakt alebo </w:t>
      </w:r>
    </w:p>
    <w:p w:rsidR="00282C7A" w:rsidRPr="00B97482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napomáha</w:t>
      </w:r>
      <w:r>
        <w:rPr>
          <w:rFonts w:ascii="Times New Roman" w:hAnsi="Times New Roman"/>
          <w:sz w:val="26"/>
          <w:szCs w:val="26"/>
        </w:rPr>
        <w:t>nie</w:t>
      </w:r>
      <w:r w:rsidRPr="00B97482">
        <w:rPr>
          <w:rFonts w:ascii="Times New Roman" w:hAnsi="Times New Roman"/>
          <w:sz w:val="26"/>
          <w:szCs w:val="26"/>
        </w:rPr>
        <w:t xml:space="preserve"> uskutočneniu lobistického kontaktu, najmä organizovanie a koordinovanie lobistických kontaktov.</w:t>
      </w:r>
    </w:p>
    <w:p w:rsidR="00282C7A" w:rsidRPr="00761E2C" w:rsidP="00282C7A">
      <w:pPr>
        <w:widowControl/>
        <w:bidi w:val="0"/>
        <w:rPr>
          <w:rFonts w:ascii="Times New Roman" w:hAnsi="Times New Roman"/>
          <w:sz w:val="20"/>
          <w:szCs w:val="20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Lobistickým kontaktom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komunikácia, vrátane </w:t>
      </w:r>
      <w:r>
        <w:rPr>
          <w:rFonts w:ascii="Times New Roman" w:hAnsi="Times New Roman"/>
          <w:sz w:val="26"/>
          <w:szCs w:val="26"/>
        </w:rPr>
        <w:t xml:space="preserve">jednostrannej </w:t>
      </w:r>
      <w:r w:rsidRPr="00B97482">
        <w:rPr>
          <w:rFonts w:ascii="Times New Roman" w:hAnsi="Times New Roman"/>
          <w:sz w:val="26"/>
          <w:szCs w:val="26"/>
        </w:rPr>
        <w:t>komunikácie, ktorej cieľom je ovplyvniť rozhodovanie orgánov verejnej moci alebo proces, ktorý rozhodovaniu predchádza a </w:t>
      </w:r>
    </w:p>
    <w:p w:rsidR="00282C7A" w:rsidRPr="00363517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dosiahnuť vypracovanie, predloženie, </w:t>
      </w:r>
      <w:r>
        <w:rPr>
          <w:rFonts w:ascii="Times New Roman" w:hAnsi="Times New Roman"/>
          <w:sz w:val="26"/>
          <w:szCs w:val="26"/>
        </w:rPr>
        <w:t xml:space="preserve">prerokovanie, schválenie, </w:t>
      </w:r>
      <w:r w:rsidRPr="00B97482">
        <w:rPr>
          <w:rFonts w:ascii="Times New Roman" w:hAnsi="Times New Roman"/>
          <w:sz w:val="26"/>
          <w:szCs w:val="26"/>
        </w:rPr>
        <w:t>zmenu</w:t>
      </w:r>
      <w:r>
        <w:rPr>
          <w:rFonts w:ascii="Times New Roman" w:hAnsi="Times New Roman"/>
          <w:sz w:val="26"/>
          <w:szCs w:val="26"/>
        </w:rPr>
        <w:t xml:space="preserve"> alebo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doplnenie návrhu predpisu alebo dokumentu alebo</w:t>
      </w:r>
    </w:p>
    <w:p w:rsidR="00282C7A" w:rsidRPr="00B97482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dosiahnuť určitý výsledok v rozhodovaní v oblastiach</w:t>
      </w:r>
      <w:r>
        <w:rPr>
          <w:rFonts w:ascii="Times New Roman" w:hAnsi="Times New Roman"/>
          <w:sz w:val="26"/>
          <w:szCs w:val="26"/>
        </w:rPr>
        <w:t xml:space="preserve"> podľa § 1 ods. 2 písm. b).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Za lobistický kontakt sa nepovažuje 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komunikácia medzi </w:t>
      </w:r>
      <w:r>
        <w:rPr>
          <w:rFonts w:ascii="Times New Roman" w:hAnsi="Times New Roman"/>
          <w:sz w:val="26"/>
          <w:szCs w:val="26"/>
        </w:rPr>
        <w:t xml:space="preserve">verejnými činiteľmi, </w:t>
      </w:r>
      <w:r w:rsidRPr="00B97482">
        <w:rPr>
          <w:rFonts w:ascii="Times New Roman" w:hAnsi="Times New Roman"/>
          <w:sz w:val="26"/>
          <w:szCs w:val="26"/>
        </w:rPr>
        <w:t>orgánmi verejnej moci a ich zamestnancami,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účastníka konania, jeho zástupcu alebo iných osôb, ak konajú v súlade s osobitnými predpismi upravujúcimi rozhodovanie v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oblastiach</w:t>
      </w:r>
      <w:r>
        <w:rPr>
          <w:rFonts w:ascii="Times New Roman" w:hAnsi="Times New Roman"/>
          <w:sz w:val="26"/>
          <w:szCs w:val="26"/>
        </w:rPr>
        <w:t xml:space="preserve"> podľa § 1 ods. 2 písm. b),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prostredníctvom masovokomunikačných prostriedkov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komunikácia pri výkone zhromažďovacieho práva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alebo komunikácia pri štrajku,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uplatnenie pripomienky k návrhu predpisu alebo dokumentu počas pripomienkového konania a komunikácia týkajúca sa takejto pripomienky v súlade s predpismi upravujúcimi pripomienkové konanie,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podanie sťažnosti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alebo petície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88467D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 w:rsidR="00282C7A">
        <w:rPr>
          <w:rFonts w:ascii="Times New Roman" w:hAnsi="Times New Roman"/>
          <w:sz w:val="26"/>
          <w:szCs w:val="26"/>
        </w:rPr>
        <w:t>žiadosť o poskytnutie informácie podľa osobitného zákona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6"/>
      </w:r>
      <w:r w:rsidR="00282C7A"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88467D">
        <w:rPr>
          <w:rFonts w:ascii="Times New Roman" w:hAnsi="Times New Roman"/>
          <w:sz w:val="26"/>
          <w:szCs w:val="26"/>
        </w:rPr>
        <w:t>komunikácia uskutočnená na rokovaní poradného orgánu vlády Slovenskej republiky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Verejným činiteľom na účely tohto zákona </w:t>
      </w:r>
      <w:r>
        <w:rPr>
          <w:rFonts w:ascii="Times New Roman" w:hAnsi="Times New Roman"/>
          <w:sz w:val="26"/>
          <w:szCs w:val="26"/>
        </w:rPr>
        <w:t>je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prezident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Národnej rady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vlády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Bankovej rady Národnej banky Slovenska,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ústredného orgánu štátnej správy, ktorý nie je členom vlády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orgánu štátnej správy s pôsobnosťou na celom území Slovenskej republiky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štátny tajomník,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predseda vyššieho územného celku,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zastupiteľstva vyššieho územného celku,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starosta obce,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obecného zastupiteľstva,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poslanec </w:t>
      </w:r>
      <w:r>
        <w:rPr>
          <w:rFonts w:ascii="Times New Roman" w:hAnsi="Times New Roman"/>
          <w:sz w:val="26"/>
          <w:szCs w:val="26"/>
        </w:rPr>
        <w:t xml:space="preserve">miestneho </w:t>
      </w:r>
      <w:r w:rsidRPr="00B97482">
        <w:rPr>
          <w:rFonts w:ascii="Times New Roman" w:hAnsi="Times New Roman"/>
          <w:sz w:val="26"/>
          <w:szCs w:val="26"/>
        </w:rPr>
        <w:t>zastupiteľstva mestskej časti v Bratislave a v Košiciach,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osoba, ktorá nie je uvedená v písm</w:t>
      </w:r>
      <w:r>
        <w:rPr>
          <w:rFonts w:ascii="Times New Roman" w:hAnsi="Times New Roman"/>
          <w:sz w:val="26"/>
          <w:szCs w:val="26"/>
        </w:rPr>
        <w:t>enách</w:t>
      </w:r>
      <w:r w:rsidRPr="00B97482">
        <w:rPr>
          <w:rFonts w:ascii="Times New Roman" w:hAnsi="Times New Roman"/>
          <w:sz w:val="26"/>
          <w:szCs w:val="26"/>
        </w:rPr>
        <w:t xml:space="preserve"> a) až </w:t>
      </w:r>
      <w:r>
        <w:rPr>
          <w:rFonts w:ascii="Times New Roman" w:hAnsi="Times New Roman"/>
          <w:sz w:val="26"/>
          <w:szCs w:val="26"/>
        </w:rPr>
        <w:t>l</w:t>
      </w:r>
      <w:r w:rsidRPr="00B97482">
        <w:rPr>
          <w:rFonts w:ascii="Times New Roman" w:hAnsi="Times New Roman"/>
          <w:sz w:val="26"/>
          <w:szCs w:val="26"/>
        </w:rPr>
        <w:t>), ak je oprávnená predkladať návrh predpisu alebo dokumentu na rokovanie vlády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Slovenskej republiky (ďalej len „vláda“), </w:t>
      </w:r>
      <w:r>
        <w:rPr>
          <w:rFonts w:ascii="Times New Roman" w:hAnsi="Times New Roman"/>
          <w:sz w:val="26"/>
          <w:szCs w:val="26"/>
        </w:rPr>
        <w:t>N</w:t>
      </w:r>
      <w:r w:rsidRPr="00B97482">
        <w:rPr>
          <w:rFonts w:ascii="Times New Roman" w:hAnsi="Times New Roman"/>
          <w:sz w:val="26"/>
          <w:szCs w:val="26"/>
        </w:rPr>
        <w:t>árodnej rady Slovenskej republiky (ďalej len „národná rada“)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>alebo orgánu územnej samosprávy.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Lobistom je osoba, ktorá </w:t>
      </w:r>
      <w:r>
        <w:rPr>
          <w:rFonts w:ascii="Times New Roman" w:hAnsi="Times New Roman"/>
          <w:sz w:val="26"/>
          <w:szCs w:val="26"/>
        </w:rPr>
        <w:t>vykonáva</w:t>
      </w:r>
      <w:r w:rsidRPr="00B97482">
        <w:rPr>
          <w:rFonts w:ascii="Times New Roman" w:hAnsi="Times New Roman"/>
          <w:sz w:val="26"/>
          <w:szCs w:val="26"/>
        </w:rPr>
        <w:t xml:space="preserve"> lobing</w:t>
      </w:r>
      <w:r>
        <w:rPr>
          <w:rFonts w:ascii="Times New Roman" w:hAnsi="Times New Roman"/>
          <w:sz w:val="26"/>
          <w:szCs w:val="26"/>
        </w:rPr>
        <w:t xml:space="preserve"> na základe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na výkon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) Spriaznenou osobou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</w:t>
      </w:r>
    </w:p>
    <w:p w:rsidR="00282C7A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lobovan</w:t>
      </w:r>
      <w:r>
        <w:rPr>
          <w:rFonts w:ascii="Times New Roman" w:hAnsi="Times New Roman"/>
          <w:sz w:val="26"/>
          <w:szCs w:val="26"/>
        </w:rPr>
        <w:t>ej</w:t>
      </w:r>
      <w:r w:rsidRPr="00B97482">
        <w:rPr>
          <w:rFonts w:ascii="Times New Roman" w:hAnsi="Times New Roman"/>
          <w:sz w:val="26"/>
          <w:szCs w:val="26"/>
        </w:rPr>
        <w:t xml:space="preserve"> osob</w:t>
      </w:r>
      <w:r>
        <w:rPr>
          <w:rFonts w:ascii="Times New Roman" w:hAnsi="Times New Roman"/>
          <w:sz w:val="26"/>
          <w:szCs w:val="26"/>
        </w:rPr>
        <w:t>y</w:t>
      </w:r>
      <w:r w:rsidRPr="00B97482">
        <w:rPr>
          <w:rFonts w:ascii="Times New Roman" w:hAnsi="Times New Roman"/>
          <w:sz w:val="26"/>
          <w:szCs w:val="26"/>
        </w:rPr>
        <w:t xml:space="preserve"> a</w:t>
      </w:r>
      <w:r>
        <w:rPr>
          <w:rFonts w:ascii="Times New Roman" w:hAnsi="Times New Roman"/>
          <w:sz w:val="26"/>
          <w:szCs w:val="26"/>
        </w:rPr>
        <w:t>lebo</w:t>
      </w:r>
      <w:r w:rsidRPr="00B97482">
        <w:rPr>
          <w:rFonts w:ascii="Times New Roman" w:hAnsi="Times New Roman"/>
          <w:sz w:val="26"/>
          <w:szCs w:val="26"/>
        </w:rPr>
        <w:t> </w:t>
      </w:r>
    </w:p>
    <w:p w:rsidR="00282C7A" w:rsidRPr="00B97482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B97482">
        <w:rPr>
          <w:rFonts w:ascii="Times New Roman" w:hAnsi="Times New Roman"/>
          <w:sz w:val="26"/>
          <w:szCs w:val="26"/>
        </w:rPr>
        <w:t>rávnická osoba,</w:t>
      </w:r>
      <w:r>
        <w:rPr>
          <w:rFonts w:ascii="Times New Roman" w:hAnsi="Times New Roman"/>
          <w:sz w:val="26"/>
          <w:szCs w:val="26"/>
        </w:rPr>
        <w:t xml:space="preserve"> vrátane politickej strany alebo politického hnutia,</w:t>
      </w:r>
      <w:r w:rsidRPr="00B97482">
        <w:rPr>
          <w:rFonts w:ascii="Times New Roman" w:hAnsi="Times New Roman"/>
          <w:sz w:val="26"/>
          <w:szCs w:val="26"/>
        </w:rPr>
        <w:t xml:space="preserve"> v ktorej je lobovaná osoba alebo </w:t>
      </w:r>
      <w:r>
        <w:rPr>
          <w:rFonts w:ascii="Times New Roman" w:hAnsi="Times New Roman"/>
          <w:sz w:val="26"/>
          <w:szCs w:val="26"/>
        </w:rPr>
        <w:t>jej 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Fonts w:ascii="Times New Roman" w:hAnsi="Times New Roman"/>
          <w:sz w:val="26"/>
          <w:szCs w:val="26"/>
          <w:vertAlign w:val="superscript"/>
        </w:rPr>
        <w:t>7)</w:t>
      </w:r>
      <w:r w:rsidRPr="00B97482">
        <w:rPr>
          <w:rFonts w:ascii="Times New Roman" w:hAnsi="Times New Roman"/>
          <w:sz w:val="26"/>
          <w:szCs w:val="26"/>
        </w:rPr>
        <w:t xml:space="preserve"> členom, spoločníkom, akcionárom ale</w:t>
      </w:r>
      <w:r>
        <w:rPr>
          <w:rFonts w:ascii="Times New Roman" w:hAnsi="Times New Roman"/>
          <w:sz w:val="26"/>
          <w:szCs w:val="26"/>
        </w:rPr>
        <w:t>bo v ktorej orgánoch je členom.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) Klientom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osoba, v ktorej prospech alebo na žiadosť ktorej lobista vykonáva lobing; ak lobista vykonáva lobing z vlastnej iniciatívy alebo vo svoj prospech, je klientom tento lobista.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41FA7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B41FA7">
        <w:rPr>
          <w:rFonts w:ascii="Times New Roman" w:hAnsi="Times New Roman"/>
          <w:b/>
          <w:sz w:val="26"/>
          <w:szCs w:val="26"/>
        </w:rPr>
        <w:t>§ 3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>Ak je lobing vykonávaný ako poskytovanie služieb v prospech tretích osôb v rámci podnikania je ho možné vykonávať len na základe živnostenského oprávnenia</w:t>
      </w:r>
      <w:r w:rsidRPr="00363517">
        <w:rPr>
          <w:rFonts w:ascii="Times New Roman" w:hAnsi="Times New Roman"/>
          <w:sz w:val="26"/>
          <w:szCs w:val="26"/>
          <w:vertAlign w:val="superscript"/>
        </w:rPr>
        <w:t>6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na výkon lobingu.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Ak lobing nie je vykonávaný ako podnikanie, najmä ak je vykonávaný bezodplatne alebo iba v prospech osoby, ktorá ho vykonáva, je možné lobing vykonávať aj bez živnostenského</w:t>
      </w:r>
      <w:r>
        <w:rPr>
          <w:rFonts w:ascii="Times New Roman" w:hAnsi="Times New Roman"/>
          <w:sz w:val="26"/>
          <w:szCs w:val="26"/>
        </w:rPr>
        <w:t xml:space="preserve"> oprávnenia</w:t>
      </w:r>
      <w:r>
        <w:rPr>
          <w:rFonts w:ascii="Times New Roman" w:hAnsi="Times New Roman"/>
          <w:sz w:val="26"/>
          <w:szCs w:val="26"/>
          <w:vertAlign w:val="superscript"/>
        </w:rPr>
        <w:t>6)</w:t>
      </w:r>
      <w:r>
        <w:rPr>
          <w:rFonts w:ascii="Times New Roman" w:hAnsi="Times New Roman"/>
          <w:sz w:val="26"/>
          <w:szCs w:val="26"/>
        </w:rPr>
        <w:t xml:space="preserve"> na výkon lobingu; z</w:t>
      </w:r>
      <w:r w:rsidRPr="00B97482">
        <w:rPr>
          <w:rFonts w:ascii="Times New Roman" w:hAnsi="Times New Roman"/>
          <w:sz w:val="26"/>
          <w:szCs w:val="26"/>
        </w:rPr>
        <w:t>a odplatu sa nepovažuje platenie členských príspevkov alebo iných obdobných príspevkov členmi právnickej osoby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(3) Ak vykoná lobing podľa odseku </w:t>
      </w:r>
      <w:r w:rsidRPr="00363517">
        <w:rPr>
          <w:rFonts w:ascii="Times New Roman" w:hAnsi="Times New Roman"/>
          <w:sz w:val="26"/>
          <w:szCs w:val="26"/>
        </w:rPr>
        <w:t>2 p</w:t>
      </w:r>
      <w:r>
        <w:rPr>
          <w:rFonts w:ascii="Times New Roman" w:hAnsi="Times New Roman"/>
          <w:sz w:val="26"/>
          <w:szCs w:val="26"/>
        </w:rPr>
        <w:t xml:space="preserve">rávnická osoba alebo podnikateľ, podlieha ohlasovacej povinnosti podľa § 7. </w:t>
      </w:r>
    </w:p>
    <w:p w:rsidR="0088467D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88467D" w:rsidRPr="00B97482" w:rsidP="0088467D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(4) Osoba, ktorá vykoná lobistický kontakt je povinná pred jeho vykonaním oznámiť lobovanej osobe, že ide o lobistický kontakt.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Zoznamy lobistov</w:t>
      </w:r>
      <w:r>
        <w:rPr>
          <w:rFonts w:ascii="Times New Roman" w:hAnsi="Times New Roman"/>
          <w:b/>
          <w:sz w:val="26"/>
          <w:szCs w:val="26"/>
        </w:rPr>
        <w:t xml:space="preserve"> a práva a povinnosti lobistov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Centrálny zoznam lobistov, ktorí vykonávajú lobing týkajúci sa dokumentov, ktoré sú schvaľované vládou alebo </w:t>
      </w:r>
      <w:r w:rsidRPr="00363517">
        <w:rPr>
          <w:rFonts w:ascii="Times New Roman" w:hAnsi="Times New Roman"/>
          <w:sz w:val="26"/>
          <w:szCs w:val="26"/>
        </w:rPr>
        <w:t>národnou radou, návrhov predpisov, okrem návrhov predpisov ustanovených v § 5 ods. 1 a lobing v rozhodovaní v oblastiach podľa § 2 ods. 1 písm. b) (ďalej len „centrálny zoznam“) vedie Kancelária národnej rady Slovenskej republiky (ďalej len „kancelária národnej rady“). Kancelária národnej rady je povinná centrálny zoznam zverejniť na voľne prístupnej</w:t>
      </w:r>
      <w:r w:rsidRPr="00B97482">
        <w:rPr>
          <w:rFonts w:ascii="Times New Roman" w:hAnsi="Times New Roman"/>
          <w:sz w:val="26"/>
          <w:szCs w:val="26"/>
        </w:rPr>
        <w:t xml:space="preserve"> internetovej stránke národnej rady. Kancelária národnej rady je tiež povinná zverejniť na internetovej stránke podľa druhej vety elektronickú adresu, na ktorú sa zasielajú žiadosti podľa odseku 2 a informácie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3, 4</w:t>
      </w:r>
      <w:r w:rsidRPr="00B97482">
        <w:rPr>
          <w:rFonts w:ascii="Times New Roman" w:hAnsi="Times New Roman"/>
          <w:sz w:val="26"/>
          <w:szCs w:val="26"/>
        </w:rPr>
        <w:t xml:space="preserve"> a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Lobista je povinný do </w:t>
      </w:r>
      <w:r>
        <w:rPr>
          <w:rFonts w:ascii="Times New Roman" w:hAnsi="Times New Roman"/>
          <w:sz w:val="26"/>
          <w:szCs w:val="26"/>
        </w:rPr>
        <w:t>desať</w:t>
      </w:r>
      <w:r w:rsidRPr="00B97482">
        <w:rPr>
          <w:rFonts w:ascii="Times New Roman" w:hAnsi="Times New Roman"/>
          <w:sz w:val="26"/>
          <w:szCs w:val="26"/>
        </w:rPr>
        <w:t xml:space="preserve"> pracovných dní odo dňa</w:t>
      </w:r>
      <w:r>
        <w:rPr>
          <w:rFonts w:ascii="Times New Roman" w:hAnsi="Times New Roman"/>
          <w:sz w:val="26"/>
          <w:szCs w:val="26"/>
        </w:rPr>
        <w:t>, keď prvýkrát vykoná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lobing </w:t>
      </w:r>
      <w:r w:rsidRPr="00B97482">
        <w:rPr>
          <w:rFonts w:ascii="Times New Roman" w:hAnsi="Times New Roman"/>
          <w:sz w:val="26"/>
          <w:szCs w:val="26"/>
        </w:rPr>
        <w:t xml:space="preserve">podľa odseku 1 prvej vety písomne požiadať kanceláriu národnej rady o zápis do centrálneho zoznamu; zároveň s písomnou žiadosťou zašle kancelárii národnej rady kópiu žiadosti elektronickou formou.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(3) Obsahom žiadosti podľa odseku 2 je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obchodné meno</w:t>
      </w:r>
      <w:r>
        <w:rPr>
          <w:rFonts w:ascii="Times New Roman" w:hAnsi="Times New Roman"/>
          <w:sz w:val="26"/>
          <w:szCs w:val="26"/>
        </w:rPr>
        <w:t xml:space="preserve"> a</w:t>
      </w:r>
      <w:r w:rsidRPr="00B97482">
        <w:rPr>
          <w:rFonts w:ascii="Times New Roman" w:hAnsi="Times New Roman"/>
          <w:sz w:val="26"/>
          <w:szCs w:val="26"/>
        </w:rPr>
        <w:t xml:space="preserve"> sídlo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číslo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právna forma lobistu,</w:t>
      </w:r>
    </w:p>
    <w:p w:rsidR="00282C7A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ak ide o právnickú osobu meno, priezvisko a adresu trvalého pobytu štatutárneho orgánu alebo členov štatutárneho orgánu,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meno a priezvisko fyzickej osoby, ktorá je s lobistom v pracovnoprávnom vzťahu, obdobnom </w:t>
      </w:r>
      <w:r w:rsidRPr="00363517">
        <w:rPr>
          <w:rFonts w:ascii="Times New Roman" w:hAnsi="Times New Roman"/>
          <w:sz w:val="26"/>
          <w:szCs w:val="26"/>
        </w:rPr>
        <w:t>pracovnom vzťahu alebo inom právnom</w:t>
      </w:r>
      <w:r>
        <w:rPr>
          <w:rFonts w:ascii="Times New Roman" w:hAnsi="Times New Roman"/>
          <w:sz w:val="26"/>
          <w:szCs w:val="26"/>
        </w:rPr>
        <w:t xml:space="preserve"> vzťahu, na základe ktorého bude v mene lobistu vykonávať lobistický kontakt,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údaj o členstve v organizáciách lobistov, ak takéto členstvo existuje.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(4) K písomnej žiadosti sa priloží osvedčená kópia preukazu o živnostenskom oprávnení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vykonávať lobing.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(5) </w:t>
      </w:r>
      <w:r>
        <w:rPr>
          <w:rFonts w:ascii="Times New Roman" w:hAnsi="Times New Roman"/>
          <w:sz w:val="26"/>
          <w:szCs w:val="26"/>
        </w:rPr>
        <w:t>Lobista v žiadosti môže uviesť</w:t>
      </w:r>
      <w:r w:rsidRPr="00B97482">
        <w:rPr>
          <w:rFonts w:ascii="Times New Roman" w:hAnsi="Times New Roman"/>
          <w:sz w:val="26"/>
          <w:szCs w:val="26"/>
        </w:rPr>
        <w:t xml:space="preserve">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v ktorej oblasti alebo v ktorých veciach vykonáva alebo plánuje vykonávať lobing, ako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či vykonáva alebo plánuje vykonávať lobing na úrovni rozhodovania vlády, národnej rady, orgánov štátnej správy alebo orgánov územnej samosprávy.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(6) Ak žiadosť obsahuje náležitosti podľa odsekov 2 až 4, kancelária národnej rady lobistu zapíše do centrálneho zoznamu a doručí </w:t>
      </w:r>
      <w:r>
        <w:rPr>
          <w:rFonts w:ascii="Times New Roman" w:hAnsi="Times New Roman"/>
          <w:sz w:val="26"/>
          <w:szCs w:val="26"/>
        </w:rPr>
        <w:t>mu</w:t>
      </w:r>
      <w:r w:rsidRPr="00B97482">
        <w:rPr>
          <w:rFonts w:ascii="Times New Roman" w:hAnsi="Times New Roman"/>
          <w:sz w:val="26"/>
          <w:szCs w:val="26"/>
        </w:rPr>
        <w:t xml:space="preserve"> potvrdenie o zapísaní do centrálneho zoznamu. Lobista je povinný bez zbytočného odkladu oznámiť </w:t>
      </w:r>
      <w:r>
        <w:rPr>
          <w:rFonts w:ascii="Times New Roman" w:hAnsi="Times New Roman"/>
          <w:sz w:val="26"/>
          <w:szCs w:val="26"/>
        </w:rPr>
        <w:t>obvodnému</w:t>
      </w:r>
      <w:r w:rsidRPr="00B97482">
        <w:rPr>
          <w:rFonts w:ascii="Times New Roman" w:hAnsi="Times New Roman"/>
          <w:sz w:val="26"/>
          <w:szCs w:val="26"/>
        </w:rPr>
        <w:t xml:space="preserve"> úradu, ktorý ho vedie v živnostenskom registri</w:t>
      </w:r>
      <w:r>
        <w:rPr>
          <w:rFonts w:ascii="Times New Roman" w:hAnsi="Times New Roman"/>
          <w:sz w:val="26"/>
          <w:szCs w:val="26"/>
        </w:rPr>
        <w:t xml:space="preserve"> (ďalej len „živnostenský úrad“)</w:t>
      </w:r>
      <w:r w:rsidRPr="00B97482">
        <w:rPr>
          <w:rFonts w:ascii="Times New Roman" w:hAnsi="Times New Roman"/>
          <w:sz w:val="26"/>
          <w:szCs w:val="26"/>
        </w:rPr>
        <w:t>, že bol zapísaný do centrálneho zoznamu</w:t>
      </w:r>
      <w:r>
        <w:rPr>
          <w:rFonts w:ascii="Times New Roman" w:hAnsi="Times New Roman"/>
          <w:sz w:val="26"/>
          <w:szCs w:val="26"/>
        </w:rPr>
        <w:t>; živnostenský</w:t>
      </w:r>
      <w:r w:rsidRPr="00B97482">
        <w:rPr>
          <w:rFonts w:ascii="Times New Roman" w:hAnsi="Times New Roman"/>
          <w:sz w:val="26"/>
          <w:szCs w:val="26"/>
        </w:rPr>
        <w:t xml:space="preserve"> úrad </w:t>
      </w:r>
      <w:r>
        <w:rPr>
          <w:rFonts w:ascii="Times New Roman" w:hAnsi="Times New Roman"/>
          <w:sz w:val="26"/>
          <w:szCs w:val="26"/>
        </w:rPr>
        <w:t>zapíše túto oznámenú skutočnosť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 živnostenského</w:t>
      </w:r>
      <w:r w:rsidRPr="00B97482">
        <w:rPr>
          <w:rFonts w:ascii="Times New Roman" w:hAnsi="Times New Roman"/>
          <w:sz w:val="26"/>
          <w:szCs w:val="26"/>
        </w:rPr>
        <w:t xml:space="preserve"> registr</w:t>
      </w:r>
      <w:r>
        <w:rPr>
          <w:rFonts w:ascii="Times New Roman" w:hAnsi="Times New Roman"/>
          <w:sz w:val="26"/>
          <w:szCs w:val="26"/>
        </w:rPr>
        <w:t>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0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(7) Ak žiadosť neobsahuje </w:t>
      </w:r>
      <w:r w:rsidRPr="00B97482">
        <w:rPr>
          <w:rFonts w:ascii="Times New Roman" w:hAnsi="Times New Roman"/>
          <w:sz w:val="26"/>
          <w:szCs w:val="26"/>
        </w:rPr>
        <w:t>náležitosti podľa odsekov 2 až 4, kancelária národnej rady</w:t>
      </w:r>
      <w:r>
        <w:rPr>
          <w:rFonts w:ascii="Times New Roman" w:hAnsi="Times New Roman"/>
          <w:sz w:val="26"/>
          <w:szCs w:val="26"/>
        </w:rPr>
        <w:t xml:space="preserve"> písomne vyzve lobistu, aby žiadosť v lehote desať pracovných dní odo dňa doručenia výzvy doplnil.  Ak lobista nedoplní žiadosť v lehote podľa prvej vety, kancelária národnej rady lobistu nezapíše do centrálneho zoznamu; o nezapísaní do centrálneho zoznamu informuje lobistu písomne s uvedením dôvodov.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vedú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údaje lobistu v rozsahu podľa odseku 3 a informácie podľa odseku 5, ak ich lobista uviedol,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pri každom lobistovi informácie predkladané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pri každom lobistovi informácie o sankciách uložených</w:t>
      </w:r>
      <w:r>
        <w:rPr>
          <w:rFonts w:ascii="Times New Roman" w:hAnsi="Times New Roman"/>
          <w:sz w:val="26"/>
          <w:szCs w:val="26"/>
        </w:rPr>
        <w:t xml:space="preserve"> v súvislosti s výkonom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tiež vedú informácie o tom, na ktorých internetových stránkach sú vedené zoznamy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>) Kancelária národnej rady vyčiarkne z centrálneho zoznamu lobistu, ktorému zaniklo</w:t>
      </w:r>
      <w:r>
        <w:rPr>
          <w:rFonts w:ascii="Times New Roman" w:hAnsi="Times New Roman"/>
          <w:sz w:val="26"/>
          <w:szCs w:val="26"/>
        </w:rPr>
        <w:t xml:space="preserve"> živnostenské </w:t>
      </w:r>
      <w:r w:rsidRPr="00B97482">
        <w:rPr>
          <w:rFonts w:ascii="Times New Roman" w:hAnsi="Times New Roman"/>
          <w:sz w:val="26"/>
          <w:szCs w:val="26"/>
        </w:rPr>
        <w:t>oprávnenie vykonávať lobing.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Vyšší územný celok vedie zoznam lobistov, ktorí vykonávajú na území vyššieho územného celku lobing týkajúci sa </w:t>
      </w:r>
      <w:r w:rsidRPr="00363517">
        <w:rPr>
          <w:rFonts w:ascii="Times New Roman" w:hAnsi="Times New Roman"/>
          <w:sz w:val="26"/>
          <w:szCs w:val="26"/>
        </w:rPr>
        <w:t>návrhov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predpisov alebo dokumentov, ktoré sú schvaľované vyšším územným celkom, obcou, mestskou časťou v Bratislave alebo mestskou časťou v Košiciach (ďalej len „regionálny zoznam“). Vyšší územný celok je povinný zverejniť regionálny zoznam na svojej voľne prístupnej internetovej stránke. Vyšší územný celok je tiež povinný zverejniť na internetovej stránke podľa </w:t>
      </w:r>
      <w:r>
        <w:rPr>
          <w:rFonts w:ascii="Times New Roman" w:hAnsi="Times New Roman"/>
          <w:sz w:val="26"/>
          <w:szCs w:val="26"/>
        </w:rPr>
        <w:t>druhej</w:t>
      </w:r>
      <w:r w:rsidRPr="00B97482">
        <w:rPr>
          <w:rFonts w:ascii="Times New Roman" w:hAnsi="Times New Roman"/>
          <w:sz w:val="26"/>
          <w:szCs w:val="26"/>
        </w:rPr>
        <w:t xml:space="preserve"> vety elektronickú adresu, na ktorú sa zasielajú žiadosti podľa odseku </w:t>
      </w:r>
      <w:r>
        <w:rPr>
          <w:rFonts w:ascii="Times New Roman" w:hAnsi="Times New Roman"/>
          <w:sz w:val="26"/>
          <w:szCs w:val="26"/>
        </w:rPr>
        <w:t xml:space="preserve">2 </w:t>
      </w:r>
      <w:r w:rsidRPr="00B97482">
        <w:rPr>
          <w:rFonts w:ascii="Times New Roman" w:hAnsi="Times New Roman"/>
          <w:sz w:val="26"/>
          <w:szCs w:val="26"/>
        </w:rPr>
        <w:t xml:space="preserve">a informácie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5 až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Lobista je povinný do </w:t>
      </w:r>
      <w:r>
        <w:rPr>
          <w:rFonts w:ascii="Times New Roman" w:hAnsi="Times New Roman"/>
          <w:sz w:val="26"/>
          <w:szCs w:val="26"/>
        </w:rPr>
        <w:t>desať</w:t>
      </w:r>
      <w:r w:rsidRPr="00B97482">
        <w:rPr>
          <w:rFonts w:ascii="Times New Roman" w:hAnsi="Times New Roman"/>
          <w:sz w:val="26"/>
          <w:szCs w:val="26"/>
        </w:rPr>
        <w:t xml:space="preserve"> pracovných dní odo dňa</w:t>
      </w:r>
      <w:r>
        <w:rPr>
          <w:rFonts w:ascii="Times New Roman" w:hAnsi="Times New Roman"/>
          <w:sz w:val="26"/>
          <w:szCs w:val="26"/>
        </w:rPr>
        <w:t>,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keď prvýkrát vykoná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lobing </w:t>
      </w:r>
      <w:r w:rsidRPr="00B97482">
        <w:rPr>
          <w:rFonts w:ascii="Times New Roman" w:hAnsi="Times New Roman"/>
          <w:sz w:val="26"/>
          <w:szCs w:val="26"/>
        </w:rPr>
        <w:t xml:space="preserve">podľa odseku 1 </w:t>
      </w:r>
      <w:r>
        <w:rPr>
          <w:rFonts w:ascii="Times New Roman" w:hAnsi="Times New Roman"/>
          <w:sz w:val="26"/>
          <w:szCs w:val="26"/>
        </w:rPr>
        <w:t xml:space="preserve">prvej vety </w:t>
      </w:r>
      <w:r w:rsidRPr="00B97482">
        <w:rPr>
          <w:rFonts w:ascii="Times New Roman" w:hAnsi="Times New Roman"/>
          <w:sz w:val="26"/>
          <w:szCs w:val="26"/>
        </w:rPr>
        <w:t xml:space="preserve">písomne požiadať príslušný vyšší územný celok o zápis do regionálneho zoznamu; zároveň s písomnou žiadosťou zašle lobista aj kópiu žiadosti elektronickou formou.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Obsahom žiadosti podľa odseku 2 je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obchodné meno</w:t>
      </w:r>
      <w:r>
        <w:rPr>
          <w:rFonts w:ascii="Times New Roman" w:hAnsi="Times New Roman"/>
          <w:sz w:val="26"/>
          <w:szCs w:val="26"/>
        </w:rPr>
        <w:t xml:space="preserve"> a</w:t>
      </w:r>
      <w:r w:rsidRPr="00B97482">
        <w:rPr>
          <w:rFonts w:ascii="Times New Roman" w:hAnsi="Times New Roman"/>
          <w:sz w:val="26"/>
          <w:szCs w:val="26"/>
        </w:rPr>
        <w:t xml:space="preserve"> sídlo lobistu,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číslo lobistu, 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právna forma lobistu,</w:t>
      </w:r>
    </w:p>
    <w:p w:rsidR="00282C7A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ak ide o právnickú osobu meno, priezvisko a adresu trvalého pobytu štatutárneho orgánu alebo členov štatutárneho orgánu,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meno a priezvisko </w:t>
      </w:r>
      <w:r w:rsidRPr="00363517">
        <w:rPr>
          <w:rFonts w:ascii="Times New Roman" w:hAnsi="Times New Roman"/>
          <w:sz w:val="26"/>
          <w:szCs w:val="26"/>
        </w:rPr>
        <w:t>fyzickej osoby, ktorá je s lobistom v pracovnoprávnom vzťahu, obdobnom pracovnom vzťahu alebo inom právnom vzťahu, na základe ktorého bude v mene lobistu vykonávať lobistický kontakt,</w:t>
      </w:r>
    </w:p>
    <w:p w:rsidR="00282C7A" w:rsidRPr="00B97482" w:rsidP="00282C7A">
      <w:pPr>
        <w:widowControl/>
        <w:numPr>
          <w:numId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údaj o členstve v organizáciách lobistov, ak takéto členstvo existuje.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K písomnej žiadosti sa priloží osvedčená kópia preukazu o živnostenskom oprávnení</w:t>
      </w:r>
      <w:r>
        <w:rPr>
          <w:rFonts w:ascii="Times New Roman" w:hAnsi="Times New Roman"/>
          <w:sz w:val="26"/>
          <w:szCs w:val="26"/>
          <w:vertAlign w:val="superscript"/>
        </w:rPr>
        <w:t>8)</w:t>
      </w:r>
      <w:r w:rsidRPr="00B97482">
        <w:rPr>
          <w:rFonts w:ascii="Times New Roman" w:hAnsi="Times New Roman"/>
          <w:sz w:val="26"/>
          <w:szCs w:val="26"/>
        </w:rPr>
        <w:t xml:space="preserve"> vykonávať lobing.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Lobista v žiadosti môže uviesť</w:t>
      </w:r>
      <w:r w:rsidRPr="00B97482">
        <w:rPr>
          <w:rFonts w:ascii="Times New Roman" w:hAnsi="Times New Roman"/>
          <w:sz w:val="26"/>
          <w:szCs w:val="26"/>
        </w:rPr>
        <w:t xml:space="preserve">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v ktorej oblasti alebo v ktorých veciach vykonáva alebo plánuje vykonávať lobing, ako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či vykonáva alebo plánuje vykonávať lobing na úrovni rozhodovania vlády, národnej rady, orgánov štátnej správy alebo orgánov územnej samosprávy.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) Ak žiadosť obsahuje náležitosti podľa odsekov 2 až 4,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B97482">
        <w:rPr>
          <w:rFonts w:ascii="Times New Roman" w:hAnsi="Times New Roman"/>
          <w:sz w:val="26"/>
          <w:szCs w:val="26"/>
        </w:rPr>
        <w:t xml:space="preserve"> zapíše </w:t>
      </w:r>
      <w:r>
        <w:rPr>
          <w:rFonts w:ascii="Times New Roman" w:hAnsi="Times New Roman"/>
          <w:sz w:val="26"/>
          <w:szCs w:val="26"/>
        </w:rPr>
        <w:t xml:space="preserve">lobistu </w:t>
      </w:r>
      <w:r w:rsidRPr="00B97482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 a doručí </w:t>
      </w:r>
      <w:r>
        <w:rPr>
          <w:rFonts w:ascii="Times New Roman" w:hAnsi="Times New Roman"/>
          <w:sz w:val="26"/>
          <w:szCs w:val="26"/>
        </w:rPr>
        <w:t>mu</w:t>
      </w:r>
      <w:r w:rsidRPr="00B97482">
        <w:rPr>
          <w:rFonts w:ascii="Times New Roman" w:hAnsi="Times New Roman"/>
          <w:sz w:val="26"/>
          <w:szCs w:val="26"/>
        </w:rPr>
        <w:t xml:space="preserve"> potvrdenie o zapísaní 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zoznamu. Lobista je povinný bez zbytočného odkladu oznámiť </w:t>
      </w:r>
      <w:r>
        <w:rPr>
          <w:rFonts w:ascii="Times New Roman" w:hAnsi="Times New Roman"/>
          <w:sz w:val="26"/>
          <w:szCs w:val="26"/>
        </w:rPr>
        <w:t>živnostenskému</w:t>
      </w:r>
      <w:r w:rsidRPr="00B97482">
        <w:rPr>
          <w:rFonts w:ascii="Times New Roman" w:hAnsi="Times New Roman"/>
          <w:sz w:val="26"/>
          <w:szCs w:val="26"/>
        </w:rPr>
        <w:t xml:space="preserve"> úradu, že bol zapísaný do </w:t>
      </w:r>
      <w:r>
        <w:rPr>
          <w:rFonts w:ascii="Times New Roman" w:hAnsi="Times New Roman"/>
          <w:sz w:val="26"/>
          <w:szCs w:val="26"/>
        </w:rPr>
        <w:t>regionálneho</w:t>
      </w:r>
      <w:r w:rsidRPr="00B97482">
        <w:rPr>
          <w:rFonts w:ascii="Times New Roman" w:hAnsi="Times New Roman"/>
          <w:sz w:val="26"/>
          <w:szCs w:val="26"/>
        </w:rPr>
        <w:t xml:space="preserve"> zoznamu; </w:t>
      </w:r>
      <w:r>
        <w:rPr>
          <w:rFonts w:ascii="Times New Roman" w:hAnsi="Times New Roman"/>
          <w:sz w:val="26"/>
          <w:szCs w:val="26"/>
        </w:rPr>
        <w:t>živnostenský</w:t>
      </w:r>
      <w:r w:rsidRPr="00B97482">
        <w:rPr>
          <w:rFonts w:ascii="Times New Roman" w:hAnsi="Times New Roman"/>
          <w:sz w:val="26"/>
          <w:szCs w:val="26"/>
        </w:rPr>
        <w:t xml:space="preserve"> úrad </w:t>
      </w:r>
      <w:r>
        <w:rPr>
          <w:rFonts w:ascii="Times New Roman" w:hAnsi="Times New Roman"/>
          <w:sz w:val="26"/>
          <w:szCs w:val="26"/>
        </w:rPr>
        <w:t>zapíše túto oznámenú skutočnosť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 živnostenského</w:t>
      </w:r>
      <w:r w:rsidRPr="00B97482">
        <w:rPr>
          <w:rFonts w:ascii="Times New Roman" w:hAnsi="Times New Roman"/>
          <w:sz w:val="26"/>
          <w:szCs w:val="26"/>
        </w:rPr>
        <w:t xml:space="preserve"> registr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  <w:vertAlign w:val="superscript"/>
        </w:rPr>
        <w:t>9)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(7) Ak žiadosť neobsahuje </w:t>
      </w:r>
      <w:r w:rsidRPr="00B97482">
        <w:rPr>
          <w:rFonts w:ascii="Times New Roman" w:hAnsi="Times New Roman"/>
          <w:sz w:val="26"/>
          <w:szCs w:val="26"/>
        </w:rPr>
        <w:t xml:space="preserve">náležitosti podľa odsekov 2 až 4, </w:t>
      </w:r>
      <w:r>
        <w:rPr>
          <w:rFonts w:ascii="Times New Roman" w:hAnsi="Times New Roman"/>
          <w:sz w:val="26"/>
          <w:szCs w:val="26"/>
        </w:rPr>
        <w:t>vyšší územný celok písomne vyzve lobistu, aby žiadosť v lehote desať pracovných dní odo dňa doručenia výzvy doplnil.  Ak lobista nedoplní žiadosť v lehote podľa prvej vety, vyšší územný celok lobistu nezapíše do regionálneho zoznamu; o nezapísaní do regionálneho zoznamu informuje lobistu písomne s uvedením dôvodov.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Pr="00B97482">
        <w:rPr>
          <w:rFonts w:ascii="Times New Roman" w:hAnsi="Times New Roman"/>
          <w:sz w:val="26"/>
          <w:szCs w:val="26"/>
        </w:rPr>
        <w:t xml:space="preserve">) V regionálnom zozname sa vedú 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údaje lobistu v rozsahu podľa </w:t>
      </w:r>
      <w:r>
        <w:rPr>
          <w:rFonts w:ascii="Times New Roman" w:hAnsi="Times New Roman"/>
          <w:sz w:val="26"/>
          <w:szCs w:val="26"/>
        </w:rPr>
        <w:t>odseku</w:t>
      </w:r>
      <w:r w:rsidRPr="00B97482">
        <w:rPr>
          <w:rFonts w:ascii="Times New Roman" w:hAnsi="Times New Roman"/>
          <w:sz w:val="26"/>
          <w:szCs w:val="26"/>
        </w:rPr>
        <w:t xml:space="preserve"> 3 a informácie podľa </w:t>
      </w:r>
      <w:r>
        <w:rPr>
          <w:rFonts w:ascii="Times New Roman" w:hAnsi="Times New Roman"/>
          <w:sz w:val="26"/>
          <w:szCs w:val="26"/>
        </w:rPr>
        <w:t>odseku</w:t>
      </w:r>
      <w:r w:rsidRPr="00B97482">
        <w:rPr>
          <w:rFonts w:ascii="Times New Roman" w:hAnsi="Times New Roman"/>
          <w:sz w:val="26"/>
          <w:szCs w:val="26"/>
        </w:rPr>
        <w:t xml:space="preserve"> 5, ak ich lobista uviedol, 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pri každom lobistovi informácie predkladané podľa § 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pri každom lobistovi informácie o sankciách uložených</w:t>
      </w:r>
      <w:r>
        <w:rPr>
          <w:rFonts w:ascii="Times New Roman" w:hAnsi="Times New Roman"/>
          <w:sz w:val="26"/>
          <w:szCs w:val="26"/>
        </w:rPr>
        <w:t xml:space="preserve"> v súvislosti s výkonom lobingu.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>) V regionálnom zozname sa tiež vedú informácie o tom, na ktorej internetovej stránke je vedený centrálny zoznam.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 xml:space="preserve">) Vyšší územný celok vyčiarkne z regionálneho zoznamu lobistu, ktorému zaniklo </w:t>
      </w:r>
      <w:r>
        <w:rPr>
          <w:rFonts w:ascii="Times New Roman" w:hAnsi="Times New Roman"/>
          <w:sz w:val="26"/>
          <w:szCs w:val="26"/>
        </w:rPr>
        <w:t xml:space="preserve">živnostenské </w:t>
      </w:r>
      <w:r w:rsidRPr="00B97482">
        <w:rPr>
          <w:rFonts w:ascii="Times New Roman" w:hAnsi="Times New Roman"/>
          <w:sz w:val="26"/>
          <w:szCs w:val="26"/>
        </w:rPr>
        <w:t xml:space="preserve">oprávnenie vykonávať lobing. 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>) Lobista nesmie pri lobovaní alebo v súvislosti s ním sľúbiť ani poskytnúť lobovanej osobe a ani spriaznenej osobe žiaden dar, iné plnenie alebo výhodu. Lobovaná osoba nesmie žiadať ani prijať od lobistu pri lobovaní alebo v súvislosti s ním žiaden dar, iné plnenie alebo výhodu pre seba alebo spriaznenú osobu.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Lobista, ktorý je zapísaný v centrálnom zozname má právo na vstup do budovy národnej rady; národná rada zabezpečí týmto lobistom vstup rovnako, ako je zabezpečený vstup zástupcov hromadných informačných prostriedkov. Lobista, ktorý je zapísaný v  regionálnom zozname má právo na vstup do budovy príslušného zastupiteľstva vyššieho územného celku, obecného zastupiteľstva alebo zastupiteľstva mestskej časti v Bratislave a v Košiciach. Bezpečnostné opatrenia, ktoré sú ustanovené pre vstup osôb nie sú ustanoveniami prvej a druhej vety dotknuté.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>) Lobista, ktorý je zapísaný v centrálnom zozname, je povinný pravidelne, vždy do posledného dňa kalendárneho štvrťroka</w:t>
      </w:r>
      <w:r>
        <w:rPr>
          <w:rFonts w:ascii="Times New Roman" w:hAnsi="Times New Roman"/>
          <w:sz w:val="26"/>
          <w:szCs w:val="26"/>
        </w:rPr>
        <w:t>,</w:t>
      </w:r>
      <w:r w:rsidRPr="00B97482">
        <w:rPr>
          <w:rFonts w:ascii="Times New Roman" w:hAnsi="Times New Roman"/>
          <w:sz w:val="26"/>
          <w:szCs w:val="26"/>
        </w:rPr>
        <w:t xml:space="preserve"> oznámiť kancelárii národnej rady za predchádzajúci štvrťrok písomne a</w:t>
      </w:r>
      <w:r>
        <w:rPr>
          <w:rFonts w:ascii="Times New Roman" w:hAnsi="Times New Roman"/>
          <w:sz w:val="26"/>
          <w:szCs w:val="26"/>
        </w:rPr>
        <w:t xml:space="preserve"> aj </w:t>
      </w:r>
      <w:r w:rsidRPr="00B97482">
        <w:rPr>
          <w:rFonts w:ascii="Times New Roman" w:hAnsi="Times New Roman"/>
          <w:sz w:val="26"/>
          <w:szCs w:val="26"/>
        </w:rPr>
        <w:t>elektronickou formou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zoznam lobistických kontaktov s uvedením </w:t>
      </w:r>
    </w:p>
    <w:p w:rsidR="00282C7A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kedy a akým spôsobom sa uskutočnili,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orgánu, v ktorom pôsobí verejný činiteľ alebo ktorého zamestnancom je osoba, u ktorého uskutočnil lobistický kontakt,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mena a priezviska verejného činiteľa, ak sa lobistický kontakt uskutočnil s verejným činiteľom,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návrhu predpisu, dokumentu alebo konkrétneho rozhodovania v oblastiach podľa § 2 ods. 1 písm. b),  ktorého sa lobistický kontakt týkal.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Lobista, ktorý je zapísaný v centrálnom zozname, je povinný každoročne do 31. marca oznámiť písomne a aj elektronickou formou kancelárii národnej rady za predchádzajúci kalendárny rok </w:t>
      </w:r>
    </w:p>
    <w:p w:rsidR="00282C7A" w:rsidRPr="00B97482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sumu príjmov, ktoré získal za výkon lobingu a sumu výdavkov, ktoré vynaložil na lobing, a to v štruktúre podľa druhu príjmov a výdavkov,</w:t>
      </w:r>
    </w:p>
    <w:p w:rsidR="00282C7A" w:rsidRPr="00B97482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zoznam klientov, ak klient súhlasí so zverejnením; na </w:t>
      </w:r>
      <w:r w:rsidRPr="00B97482">
        <w:rPr>
          <w:rFonts w:ascii="Times New Roman" w:hAnsi="Times New Roman"/>
          <w:bCs/>
          <w:sz w:val="26"/>
          <w:szCs w:val="26"/>
        </w:rPr>
        <w:t>súhlas so zverejnením osobných údajov sa vzťahuje osobitný predpis</w:t>
      </w:r>
      <w:r>
        <w:rPr>
          <w:rStyle w:val="FootnoteReference"/>
          <w:rFonts w:ascii="Times New Roman" w:hAnsi="Times New Roman"/>
          <w:bCs/>
          <w:sz w:val="26"/>
          <w:szCs w:val="26"/>
          <w:rtl w:val="0"/>
        </w:rPr>
        <w:footnoteReference w:id="11"/>
      </w:r>
      <w:r>
        <w:rPr>
          <w:rFonts w:ascii="Times New Roman" w:hAnsi="Times New Roman"/>
          <w:bCs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) Lobista, ktorý je zapísaný v regionálnom zozname, je povinný pravidelne, vždy do posledného dňa kalendárneho štvrťroka oznámiť príslušnému vyššiemu územnému celku za predchádzajúci štvrťrok písomne a </w:t>
      </w:r>
      <w:r>
        <w:rPr>
          <w:rFonts w:ascii="Times New Roman" w:hAnsi="Times New Roman"/>
          <w:sz w:val="26"/>
          <w:szCs w:val="26"/>
        </w:rPr>
        <w:t xml:space="preserve">aj </w:t>
      </w:r>
      <w:r w:rsidRPr="00B97482">
        <w:rPr>
          <w:rFonts w:ascii="Times New Roman" w:hAnsi="Times New Roman"/>
          <w:sz w:val="26"/>
          <w:szCs w:val="26"/>
        </w:rPr>
        <w:t xml:space="preserve">elektronickou formou informácie v rozsahu podľa 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odseku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B97482">
        <w:rPr>
          <w:rFonts w:ascii="Times New Roman" w:hAnsi="Times New Roman"/>
          <w:color w:val="000000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97482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B97482">
        <w:rPr>
          <w:rFonts w:ascii="Times New Roman" w:hAnsi="Times New Roman"/>
          <w:sz w:val="26"/>
          <w:szCs w:val="26"/>
        </w:rPr>
        <w:t xml:space="preserve">Lobista, ktorý je zapísaný v regionálnom zozname, je povinný každoročne do 31. marca oznámiť písomne a aj elektronickou formou príslušnému vyššiemu územnému celku za predchádzajúci kalendárny rok informácie v rozsahu podľa </w:t>
      </w:r>
      <w:r w:rsidRPr="00B97482">
        <w:rPr>
          <w:rFonts w:ascii="Times New Roman" w:hAnsi="Times New Roman"/>
          <w:color w:val="000000"/>
          <w:sz w:val="26"/>
          <w:szCs w:val="26"/>
        </w:rPr>
        <w:t xml:space="preserve">odseku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B97482">
        <w:rPr>
          <w:rFonts w:ascii="Times New Roman" w:hAnsi="Times New Roman"/>
          <w:color w:val="000000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(7) Lobista je povinný oznámiť orgánu, ktorý vedie zoznam lobistov, v ktorom je tento lobista zapísaný, zmeny skutočností a údajov podľa § 4 ods. 3 alebo § 5 ods. 3, a to do 14 pracovných dní odo dňa uskutočnenia zmeny.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Ohlasovacia povinnosť</w:t>
      </w:r>
    </w:p>
    <w:p w:rsidR="00282C7A" w:rsidRPr="001C4BFF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Právnická </w:t>
      </w:r>
      <w:r w:rsidRPr="00363517">
        <w:rPr>
          <w:rFonts w:ascii="Times New Roman" w:hAnsi="Times New Roman"/>
          <w:sz w:val="26"/>
          <w:szCs w:val="26"/>
        </w:rPr>
        <w:t xml:space="preserve">osoba alebo podnikateľ, ktorý nie je lobista a ktorý vykoná lobistický kontakt týkajúci sa návrhov predpisov, dokumentov alebo rozhodovania v oblastiach podľa § 4 ods. 1 prvej vety, je povinný do </w:t>
      </w:r>
      <w:r>
        <w:rPr>
          <w:rFonts w:ascii="Times New Roman" w:hAnsi="Times New Roman"/>
          <w:sz w:val="26"/>
          <w:szCs w:val="26"/>
        </w:rPr>
        <w:t>piatich</w:t>
      </w:r>
      <w:r w:rsidRPr="00363517">
        <w:rPr>
          <w:rFonts w:ascii="Times New Roman" w:hAnsi="Times New Roman"/>
          <w:sz w:val="26"/>
          <w:szCs w:val="26"/>
        </w:rPr>
        <w:t xml:space="preserve"> pracovných dní odo dňa kedy k lobistickému kontaktu došlo ohlásiť kancelárii národnej rady písomne alebo elektronickou formou údaje v rozsahu podľa § 6 ods. 3, ako aj údaj o tom, či bol lobistický kontakt vykonaný bezodplatne alebo za odplatu.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Kancelária národnej rady zverejní </w:t>
      </w:r>
      <w:r>
        <w:rPr>
          <w:rFonts w:ascii="Times New Roman" w:hAnsi="Times New Roman"/>
          <w:sz w:val="26"/>
          <w:szCs w:val="26"/>
        </w:rPr>
        <w:t>ohlásenie</w:t>
      </w:r>
      <w:r w:rsidRPr="00B97482">
        <w:rPr>
          <w:rFonts w:ascii="Times New Roman" w:hAnsi="Times New Roman"/>
          <w:sz w:val="26"/>
          <w:szCs w:val="26"/>
        </w:rPr>
        <w:t xml:space="preserve"> podľa odseku 1 na internetovej stránke podľa §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ods. 1</w:t>
      </w:r>
      <w:r>
        <w:rPr>
          <w:rFonts w:ascii="Times New Roman" w:hAnsi="Times New Roman"/>
          <w:sz w:val="26"/>
          <w:szCs w:val="26"/>
        </w:rPr>
        <w:t xml:space="preserve"> druhej vety</w:t>
      </w:r>
      <w:r w:rsidRPr="00B97482">
        <w:rPr>
          <w:rFonts w:ascii="Times New Roman" w:hAnsi="Times New Roman"/>
          <w:sz w:val="26"/>
          <w:szCs w:val="26"/>
        </w:rPr>
        <w:t xml:space="preserve">. Tieto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sa zverejňujú oddelene od centrálneho zoznamu a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>o zverejneného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musí byť zrejmé, že nejde o lobistický kontakt vykonaný lobistom.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1C4BFF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(3) Právnická osoba alebo podnikateľ, ktorý </w:t>
      </w:r>
      <w:r>
        <w:rPr>
          <w:rFonts w:ascii="Times New Roman" w:hAnsi="Times New Roman"/>
          <w:sz w:val="26"/>
          <w:szCs w:val="26"/>
        </w:rPr>
        <w:t>nie je lobista</w:t>
      </w:r>
      <w:r w:rsidRPr="00B97482">
        <w:rPr>
          <w:rFonts w:ascii="Times New Roman" w:hAnsi="Times New Roman"/>
          <w:sz w:val="26"/>
          <w:szCs w:val="26"/>
        </w:rPr>
        <w:t xml:space="preserve"> a ktorý vykoná</w:t>
      </w:r>
      <w:r w:rsidRPr="00DF7201"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lobistický kontakt týkajúci sa predpisov alebo dokumentov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ods. 1</w:t>
      </w:r>
      <w:r>
        <w:rPr>
          <w:rFonts w:ascii="Times New Roman" w:hAnsi="Times New Roman"/>
          <w:sz w:val="26"/>
          <w:szCs w:val="26"/>
        </w:rPr>
        <w:t xml:space="preserve"> prvej vety</w:t>
      </w:r>
      <w:r w:rsidRPr="00B97482">
        <w:rPr>
          <w:rFonts w:ascii="Times New Roman" w:hAnsi="Times New Roman"/>
          <w:sz w:val="26"/>
          <w:szCs w:val="26"/>
        </w:rPr>
        <w:t xml:space="preserve">, je povinný do </w:t>
      </w:r>
      <w:r>
        <w:rPr>
          <w:rFonts w:ascii="Times New Roman" w:hAnsi="Times New Roman"/>
          <w:sz w:val="26"/>
          <w:szCs w:val="26"/>
        </w:rPr>
        <w:t xml:space="preserve">piatich pracovných dní odo dňa kedy k lobistickému </w:t>
      </w:r>
      <w:r w:rsidRPr="00363517">
        <w:rPr>
          <w:rFonts w:ascii="Times New Roman" w:hAnsi="Times New Roman"/>
          <w:sz w:val="26"/>
          <w:szCs w:val="26"/>
        </w:rPr>
        <w:t>kontaktu došlo ohlásiť vyššiemu územnému celku, na území ktorého sa lobistický kontakt uskutočnil, písomne alebo elektronickou formou údaje v rozsahu podľa § 6 ods. 3, ako aj údaj o tom, či bol lobistický kontakt vykonaný bezodplatne alebo za odplatu.</w:t>
      </w:r>
      <w:r w:rsidRPr="001C4BFF">
        <w:rPr>
          <w:rFonts w:ascii="Times New Roman" w:hAnsi="Times New Roman"/>
          <w:b/>
          <w:sz w:val="26"/>
          <w:szCs w:val="26"/>
        </w:rPr>
        <w:t xml:space="preserve">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(4) Vyšší územný celok zverejní </w:t>
      </w:r>
      <w:r>
        <w:rPr>
          <w:rFonts w:ascii="Times New Roman" w:hAnsi="Times New Roman"/>
          <w:sz w:val="26"/>
          <w:szCs w:val="26"/>
        </w:rPr>
        <w:t>ohlásenie</w:t>
      </w:r>
      <w:r w:rsidRPr="00B97482">
        <w:rPr>
          <w:rFonts w:ascii="Times New Roman" w:hAnsi="Times New Roman"/>
          <w:sz w:val="26"/>
          <w:szCs w:val="26"/>
        </w:rPr>
        <w:t xml:space="preserve"> podľa odseku 3 na internetovej stránke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ods. </w:t>
      </w:r>
      <w:r>
        <w:rPr>
          <w:rFonts w:ascii="Times New Roman" w:hAnsi="Times New Roman"/>
          <w:sz w:val="26"/>
          <w:szCs w:val="26"/>
        </w:rPr>
        <w:t>1 druhej vety</w:t>
      </w:r>
      <w:r w:rsidRPr="00B97482">
        <w:rPr>
          <w:rFonts w:ascii="Times New Roman" w:hAnsi="Times New Roman"/>
          <w:sz w:val="26"/>
          <w:szCs w:val="26"/>
        </w:rPr>
        <w:t xml:space="preserve">. Tieto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sa zverejňujú oddelene od regio</w:t>
      </w:r>
      <w:r>
        <w:rPr>
          <w:rFonts w:ascii="Times New Roman" w:hAnsi="Times New Roman"/>
          <w:sz w:val="26"/>
          <w:szCs w:val="26"/>
        </w:rPr>
        <w:t>nálneho zoznamu a zo zverejneného ohlásenia</w:t>
      </w:r>
      <w:r w:rsidRPr="00B97482">
        <w:rPr>
          <w:rFonts w:ascii="Times New Roman" w:hAnsi="Times New Roman"/>
          <w:sz w:val="26"/>
          <w:szCs w:val="26"/>
        </w:rPr>
        <w:t xml:space="preserve"> musí byť zrejmé, že nejde o lobistický kontakt vykonaný lobistom. </w:t>
      </w:r>
    </w:p>
    <w:p w:rsidR="0088467D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8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Zákaz lobingu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 xml:space="preserve">Lobing je zakázaný, ak zasahuje alebo by mohol zasahovať do nezávislosti alebo nestrannosti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 xml:space="preserve">rozhodovania orgánov verejnej moci pri vydávaní licencií, povolení, oprávnení a iných individuálnych právnych aktov,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používania metód a postupov vo verejnom obstarávaní</w:t>
      </w:r>
      <w:r w:rsidR="0088467D">
        <w:rPr>
          <w:rFonts w:ascii="Times New Roman" w:hAnsi="Times New Roman"/>
          <w:sz w:val="26"/>
          <w:szCs w:val="26"/>
        </w:rPr>
        <w:t xml:space="preserve"> alebo</w:t>
      </w:r>
      <w:r w:rsidRPr="00363517">
        <w:rPr>
          <w:rFonts w:ascii="Times New Roman" w:hAnsi="Times New Roman"/>
          <w:sz w:val="26"/>
          <w:szCs w:val="26"/>
        </w:rPr>
        <w:t xml:space="preserve">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rozhodovania o poskytovaní verejných prostriedkov</w:t>
      </w:r>
      <w:r w:rsidRPr="00363517"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.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Zásahom do nezávislosti alebo nestrannosti sa na účely odseku 1 rozumie najmä nátlak, vplyv, pokyn alebo žiadosť, ktorý je spôsobilý ovplyvniť alebo donútiť orgán, ktorý rozhoduje v oblastiach podľa odseku 1, rozhodnúť na základe iných skutočností alebo dôvodov, než na základe akých má rozhodnúť podľa predpisov, ktoré upravujú rozhodovanie v oblastiach podľa odseku 1.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8D25C4">
        <w:rPr>
          <w:rFonts w:ascii="Times New Roman" w:hAnsi="Times New Roman"/>
          <w:b/>
          <w:sz w:val="26"/>
          <w:szCs w:val="26"/>
        </w:rPr>
        <w:t>§ 9</w:t>
      </w:r>
    </w:p>
    <w:p w:rsidR="00282C7A" w:rsidRPr="008D25C4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8D25C4">
        <w:rPr>
          <w:rFonts w:ascii="Times New Roman" w:hAnsi="Times New Roman"/>
          <w:b/>
          <w:sz w:val="26"/>
          <w:szCs w:val="26"/>
        </w:rPr>
        <w:t>Povinnosti verejných činiteľov</w:t>
      </w:r>
      <w:r>
        <w:rPr>
          <w:rFonts w:ascii="Times New Roman" w:hAnsi="Times New Roman"/>
          <w:b/>
          <w:sz w:val="26"/>
          <w:szCs w:val="26"/>
        </w:rPr>
        <w:t xml:space="preserve"> a iných osôb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 w:rsidRPr="00363517">
        <w:rPr>
          <w:rFonts w:ascii="Times New Roman" w:hAnsi="Times New Roman"/>
          <w:sz w:val="26"/>
          <w:szCs w:val="26"/>
        </w:rPr>
        <w:t>1) Verejný činiteľ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Verejný činiteľ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Osoba, ktorá je v služobnom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štátnozamestnaneckom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alebo ktorá vykonáva práce vo verejnom záujme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nesmie vykonávať lobing,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Osoba podľa prvej vety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Verejný činiteľ podľa § 2 ods.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písm. a) až </w:t>
      </w:r>
      <w:r>
        <w:rPr>
          <w:rFonts w:ascii="Times New Roman" w:hAnsi="Times New Roman"/>
          <w:sz w:val="26"/>
          <w:szCs w:val="26"/>
        </w:rPr>
        <w:t>c</w:t>
      </w:r>
      <w:r w:rsidRPr="00B97482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h</w:t>
      </w:r>
      <w:r w:rsidRPr="00B97482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guvernér Národnej banky Slovenska, vedúci</w:t>
      </w:r>
      <w:r w:rsidRPr="00B97482">
        <w:rPr>
          <w:rFonts w:ascii="Times New Roman" w:hAnsi="Times New Roman"/>
          <w:sz w:val="26"/>
          <w:szCs w:val="26"/>
        </w:rPr>
        <w:t xml:space="preserve"> ústredného orgánu štátnej správy, ktorý nie je členom vlády, </w:t>
      </w: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orgánu štátnej správy s pôsobnosťou na celom území Slovenskej republiky a primátor mesta zverejňujú na voľne prístupnej internetovej stránke orgánu, v ktorom vykonávajú svoju funkciu vždy do 10. dňa v mesiaci za predchádzajúci kalendárny mesiac svoj pracovný program.</w:t>
      </w:r>
    </w:p>
    <w:p w:rsidR="0088467D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b/>
          <w:sz w:val="26"/>
          <w:szCs w:val="26"/>
          <w:vertAlign w:val="superscript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 w:rsidRPr="00B97482" w:rsidR="0088467D">
        <w:rPr>
          <w:rFonts w:ascii="Times New Roman" w:hAnsi="Times New Roman"/>
          <w:sz w:val="26"/>
          <w:szCs w:val="26"/>
        </w:rPr>
        <w:t xml:space="preserve">Pracovným programom sa na účely tohto </w:t>
      </w:r>
      <w:r w:rsidRPr="00363517" w:rsidR="0088467D">
        <w:rPr>
          <w:rFonts w:ascii="Times New Roman" w:hAnsi="Times New Roman"/>
          <w:sz w:val="26"/>
          <w:szCs w:val="26"/>
        </w:rPr>
        <w:t>zákona rozumie časový rozvrh pracovných stretnutí, na ktorých došlo k lobistickému kontaktu, s uvedením miesta a dátumu stretnutia a s uvedením predpisu, dokumentu alebo inej veci, ktorej sa stretnutie týkalo.</w:t>
      </w:r>
      <w:r w:rsidR="0088467D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Povinnosť zverejniť informácie o pracovnom stretnutí sa nevzťahuje na informácie, ktoré sa nesprístupňujú podľa osobitného zákona.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Sankcie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10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(1) Na pokuty lobistovi za porušenie ustanovení tohto zákona a na ich ukladanie sa vzťahujú ustanovenia všeobecného predpisu o živnostenskom podnikaní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6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okrem uloženia pokuty za porušenie zákazu podľa § 8 ods. 1.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Za osobitne závažné porušenie podmienok alebo povinností podľa tohto zákona sa na účely zrušenia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považuje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úmyselné uvedenie nepravdivých údajov v oznámení podľa § 6 ods. 3 až 6,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porušenie zákazu podľa § 6 ods. 1 alebo § 8 ods. 1,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porušenie ustanovenia § 9 ods. 1 alebo 2,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ak lobista aj napriek dvakrát právoplatne uloženej sankcii za nesplnenie povinnosti podľa § 6 ods. 3 až 7 nesplní túto povinnosť.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(3) Lobistovi, právnickej osobe alebo podnikateľovi, ktorý poruší zákaz podľa §</w:t>
      </w:r>
      <w:r w:rsidR="000F60C9">
        <w:rPr>
          <w:rFonts w:ascii="Times New Roman" w:hAnsi="Times New Roman"/>
          <w:sz w:val="26"/>
          <w:szCs w:val="26"/>
        </w:rPr>
        <w:t xml:space="preserve"> 8 ods. 1 sa uloží pokuta od 10 000 do 50 000 EUR</w:t>
      </w:r>
      <w:r w:rsidRPr="00363517">
        <w:rPr>
          <w:rFonts w:ascii="Times New Roman" w:hAnsi="Times New Roman"/>
          <w:sz w:val="26"/>
          <w:szCs w:val="26"/>
        </w:rPr>
        <w:t xml:space="preserve">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Právnickej osobe alebo podnikateľovi, ktorý poruší povinnosť podľa</w:t>
      </w:r>
      <w:r w:rsidR="0088467D">
        <w:rPr>
          <w:rFonts w:ascii="Times New Roman" w:hAnsi="Times New Roman"/>
          <w:sz w:val="26"/>
          <w:szCs w:val="26"/>
        </w:rPr>
        <w:t xml:space="preserve"> § 3 ods. 4 alebo podľa</w:t>
      </w:r>
      <w:r w:rsidRPr="00B97482">
        <w:rPr>
          <w:rFonts w:ascii="Times New Roman" w:hAnsi="Times New Roman"/>
          <w:sz w:val="26"/>
          <w:szCs w:val="26"/>
        </w:rPr>
        <w:t xml:space="preserve"> § 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 o</w:t>
      </w:r>
      <w:r w:rsidR="000F60C9">
        <w:rPr>
          <w:rFonts w:ascii="Times New Roman" w:hAnsi="Times New Roman"/>
          <w:sz w:val="26"/>
          <w:szCs w:val="26"/>
        </w:rPr>
        <w:t>ds. 1 alebo 3 sa uloží pokuta 500 EUR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Konanie o uložení pokuty za </w:t>
      </w:r>
      <w:r w:rsidRPr="00B97482">
        <w:rPr>
          <w:rFonts w:ascii="Times New Roman" w:hAnsi="Times New Roman"/>
          <w:sz w:val="26"/>
          <w:szCs w:val="26"/>
        </w:rPr>
        <w:t xml:space="preserve">správny delikt podľa </w:t>
      </w:r>
      <w:r w:rsidRPr="00363517">
        <w:rPr>
          <w:rFonts w:ascii="Times New Roman" w:hAnsi="Times New Roman"/>
          <w:sz w:val="26"/>
          <w:szCs w:val="26"/>
        </w:rPr>
        <w:t>odseku 3 alebo 4</w:t>
      </w:r>
      <w:r w:rsidRPr="00B97482">
        <w:rPr>
          <w:rFonts w:ascii="Times New Roman" w:hAnsi="Times New Roman"/>
          <w:sz w:val="26"/>
          <w:szCs w:val="26"/>
        </w:rPr>
        <w:t xml:space="preserve"> možno </w:t>
      </w:r>
      <w:r>
        <w:rPr>
          <w:rFonts w:ascii="Times New Roman" w:hAnsi="Times New Roman"/>
          <w:sz w:val="26"/>
          <w:szCs w:val="26"/>
        </w:rPr>
        <w:t>začať</w:t>
      </w:r>
      <w:r w:rsidRPr="00B97482">
        <w:rPr>
          <w:rFonts w:ascii="Times New Roman" w:hAnsi="Times New Roman"/>
          <w:sz w:val="26"/>
          <w:szCs w:val="26"/>
        </w:rPr>
        <w:t xml:space="preserve"> do jedného roka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sa </w:t>
      </w:r>
      <w:r>
        <w:rPr>
          <w:rFonts w:ascii="Times New Roman" w:hAnsi="Times New Roman"/>
          <w:sz w:val="26"/>
          <w:szCs w:val="26"/>
        </w:rPr>
        <w:t>obvodný</w:t>
      </w:r>
      <w:r w:rsidRPr="00B97482">
        <w:rPr>
          <w:rFonts w:ascii="Times New Roman" w:hAnsi="Times New Roman"/>
          <w:sz w:val="26"/>
          <w:szCs w:val="26"/>
        </w:rPr>
        <w:t xml:space="preserve"> úrad o porušení povinnosti dozvedel, najneskôr však do troch rokov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k porušeniu povinnosti došlo.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(6) </w:t>
      </w:r>
      <w:r w:rsidRPr="00363517">
        <w:rPr>
          <w:rFonts w:ascii="Times New Roman" w:hAnsi="Times New Roman"/>
          <w:sz w:val="26"/>
          <w:szCs w:val="26"/>
        </w:rPr>
        <w:t>Na konanie o správnom delikte podľa odseku 3 alebo 4 je vecne príslušný obvodný úrad. Na konanie o správnom delikte podľa odseku 3 alebo 4 sa vzťahuje všeobecný predpis o správnom konaní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11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 xml:space="preserve">) Priestupku </w:t>
      </w:r>
      <w:r w:rsidRPr="00363517">
        <w:rPr>
          <w:rFonts w:ascii="Times New Roman" w:hAnsi="Times New Roman"/>
          <w:sz w:val="26"/>
          <w:szCs w:val="26"/>
        </w:rPr>
        <w:t>sa dopustí fyzická osoba, ktorá nie je podnikateľom a ktorá poruší zákaz podľa § 8 ods. 1. Za priestupok</w:t>
      </w:r>
      <w:r w:rsidRPr="00B97482">
        <w:rPr>
          <w:rFonts w:ascii="Times New Roman" w:hAnsi="Times New Roman"/>
          <w:sz w:val="26"/>
          <w:szCs w:val="26"/>
        </w:rPr>
        <w:t xml:space="preserve"> podľa p</w:t>
      </w:r>
      <w:r w:rsidR="000F60C9">
        <w:rPr>
          <w:rFonts w:ascii="Times New Roman" w:hAnsi="Times New Roman"/>
          <w:sz w:val="26"/>
          <w:szCs w:val="26"/>
        </w:rPr>
        <w:t>rvej vety sa uloží pokuta do 50 000 EUR</w:t>
      </w:r>
      <w:r w:rsidRPr="00B97482">
        <w:rPr>
          <w:rFonts w:ascii="Times New Roman" w:hAnsi="Times New Roman"/>
          <w:sz w:val="26"/>
          <w:szCs w:val="26"/>
        </w:rPr>
        <w:t xml:space="preserve">. Na konanie o priestupku je vecne príslušný </w:t>
      </w:r>
      <w:r>
        <w:rPr>
          <w:rFonts w:ascii="Times New Roman" w:hAnsi="Times New Roman"/>
          <w:sz w:val="26"/>
          <w:szCs w:val="26"/>
        </w:rPr>
        <w:t>obvodný</w:t>
      </w:r>
      <w:r w:rsidRPr="00B97482">
        <w:rPr>
          <w:rFonts w:ascii="Times New Roman" w:hAnsi="Times New Roman"/>
          <w:sz w:val="26"/>
          <w:szCs w:val="26"/>
        </w:rPr>
        <w:t xml:space="preserve"> úrad.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>) Na priestupky a ich prejednávanie sa vzťahuje všeobecný predpis o priestupkoch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12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</w:t>
      </w:r>
      <w:r>
        <w:rPr>
          <w:rFonts w:ascii="Times New Roman" w:hAnsi="Times New Roman"/>
          <w:sz w:val="26"/>
          <w:szCs w:val="26"/>
        </w:rPr>
        <w:t>Živnostensk</w:t>
      </w:r>
      <w:r w:rsidRPr="00B97482">
        <w:rPr>
          <w:rFonts w:ascii="Times New Roman" w:hAnsi="Times New Roman"/>
          <w:sz w:val="26"/>
          <w:szCs w:val="26"/>
        </w:rPr>
        <w:t>ý úrad je povinný informovať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 sankcii uloženej lobistovi </w:t>
      </w:r>
      <w:r w:rsidRPr="00B97482">
        <w:rPr>
          <w:rFonts w:ascii="Times New Roman" w:hAnsi="Times New Roman"/>
          <w:sz w:val="26"/>
          <w:szCs w:val="26"/>
        </w:rPr>
        <w:t xml:space="preserve">do 15 dní odo dňa právoplatnosti rozhodnutia </w:t>
      </w:r>
      <w:r w:rsidRPr="003F05B1">
        <w:rPr>
          <w:rFonts w:ascii="Times New Roman" w:hAnsi="Times New Roman"/>
          <w:sz w:val="26"/>
          <w:szCs w:val="26"/>
        </w:rPr>
        <w:t>o uložení sankci</w:t>
      </w:r>
      <w:r>
        <w:rPr>
          <w:rFonts w:ascii="Times New Roman" w:hAnsi="Times New Roman"/>
          <w:sz w:val="26"/>
          <w:szCs w:val="26"/>
        </w:rPr>
        <w:t>e</w:t>
      </w:r>
      <w:r w:rsidRPr="003F05B1">
        <w:rPr>
          <w:rFonts w:ascii="Times New Roman" w:hAnsi="Times New Roman"/>
          <w:sz w:val="26"/>
          <w:szCs w:val="26"/>
        </w:rPr>
        <w:t xml:space="preserve"> </w:t>
      </w:r>
    </w:p>
    <w:p w:rsidR="00282C7A" w:rsidRPr="003F05B1" w:rsidP="00282C7A">
      <w:pPr>
        <w:widowControl/>
        <w:numPr>
          <w:numId w:val="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kanceláriu národnej rady, ak ide o lobistu, ktorý je zapísaný v centrálnom zozname,</w:t>
      </w:r>
    </w:p>
    <w:p w:rsidR="00282C7A" w:rsidRPr="003F05B1" w:rsidP="00282C7A">
      <w:pPr>
        <w:widowControl/>
        <w:numPr>
          <w:numId w:val="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príslušný vyšší územný celok</w:t>
      </w:r>
      <w:r w:rsidRPr="003F05B1">
        <w:rPr>
          <w:rFonts w:ascii="Times New Roman" w:hAnsi="Times New Roman"/>
          <w:sz w:val="26"/>
          <w:szCs w:val="26"/>
        </w:rPr>
        <w:t>, ak ide o lobistu, ktorý je zapísaný v regionálnom zozname.</w:t>
      </w:r>
      <w:r w:rsidRPr="003F05B1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 xml:space="preserve">(2) Kancelária národnej rady zverejní v centrálnom zozname uloženú </w:t>
      </w:r>
      <w:r>
        <w:rPr>
          <w:rFonts w:ascii="Times New Roman" w:hAnsi="Times New Roman"/>
          <w:sz w:val="26"/>
          <w:szCs w:val="26"/>
        </w:rPr>
        <w:t>sankciu</w:t>
      </w:r>
      <w:r w:rsidRPr="003F05B1">
        <w:rPr>
          <w:rFonts w:ascii="Times New Roman" w:hAnsi="Times New Roman"/>
          <w:sz w:val="26"/>
          <w:szCs w:val="26"/>
        </w:rPr>
        <w:t xml:space="preserve"> spolu s informáciou, za porušenie akej povinnosti bola uložená. Zo zverejnenia podľa prvej vety musí byť zrejmé, ktorého lobistu sa uložená sankcia týka.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(3) Povinnosť podľa ods</w:t>
      </w:r>
      <w:r>
        <w:rPr>
          <w:rFonts w:ascii="Times New Roman" w:hAnsi="Times New Roman"/>
          <w:sz w:val="26"/>
          <w:szCs w:val="26"/>
        </w:rPr>
        <w:t>eku</w:t>
      </w:r>
      <w:r w:rsidRPr="003F05B1">
        <w:rPr>
          <w:rFonts w:ascii="Times New Roman" w:hAnsi="Times New Roman"/>
          <w:sz w:val="26"/>
          <w:szCs w:val="26"/>
        </w:rPr>
        <w:t xml:space="preserve"> 2 sa vzťahuje na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3F05B1">
        <w:rPr>
          <w:rFonts w:ascii="Times New Roman" w:hAnsi="Times New Roman"/>
          <w:sz w:val="26"/>
          <w:szCs w:val="26"/>
        </w:rPr>
        <w:t xml:space="preserve"> rovnako, ak ide o lobistu, ktorý je zapísaný v regionálnom zozname.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 xml:space="preserve">(4) Ak kancelária národnej rady alebo </w:t>
      </w:r>
      <w:r>
        <w:rPr>
          <w:rFonts w:ascii="Times New Roman" w:hAnsi="Times New Roman"/>
          <w:sz w:val="26"/>
          <w:szCs w:val="26"/>
        </w:rPr>
        <w:t>vyšší územný celok</w:t>
      </w:r>
      <w:r w:rsidRPr="003F05B1">
        <w:rPr>
          <w:rFonts w:ascii="Times New Roman" w:hAnsi="Times New Roman"/>
          <w:sz w:val="26"/>
          <w:szCs w:val="26"/>
        </w:rPr>
        <w:t xml:space="preserve"> zistí porušenie ustanovení tohto zákona, informuje o tom orgán, ktorý je oprávnený konať o uložení sankcie podľa § </w:t>
      </w:r>
      <w:r>
        <w:rPr>
          <w:rFonts w:ascii="Times New Roman" w:hAnsi="Times New Roman"/>
          <w:sz w:val="26"/>
          <w:szCs w:val="26"/>
        </w:rPr>
        <w:t>10</w:t>
      </w:r>
      <w:r w:rsidRPr="003F05B1">
        <w:rPr>
          <w:rFonts w:ascii="Times New Roman" w:hAnsi="Times New Roman"/>
          <w:sz w:val="26"/>
          <w:szCs w:val="26"/>
        </w:rPr>
        <w:t xml:space="preserve"> alebo </w:t>
      </w:r>
      <w:r>
        <w:rPr>
          <w:rFonts w:ascii="Times New Roman" w:hAnsi="Times New Roman"/>
          <w:sz w:val="26"/>
          <w:szCs w:val="26"/>
        </w:rPr>
        <w:t>11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(5) Výnosy z pokút uložených podľa § 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>
        <w:rPr>
          <w:rFonts w:ascii="Times New Roman" w:hAnsi="Times New Roman"/>
          <w:sz w:val="26"/>
          <w:szCs w:val="26"/>
        </w:rPr>
        <w:t>11</w:t>
      </w:r>
      <w:r w:rsidRPr="00B97482">
        <w:rPr>
          <w:rFonts w:ascii="Times New Roman" w:hAnsi="Times New Roman"/>
          <w:sz w:val="26"/>
          <w:szCs w:val="26"/>
        </w:rPr>
        <w:t xml:space="preserve"> sú príjmom štátneho rozpočtu.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13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 p</w:t>
      </w:r>
      <w:r w:rsidRPr="003F05B1">
        <w:rPr>
          <w:rFonts w:ascii="Times New Roman" w:hAnsi="Times New Roman"/>
          <w:sz w:val="26"/>
          <w:szCs w:val="26"/>
        </w:rPr>
        <w:t xml:space="preserve">orušenie povinnosti uloženej podľa tohto zákona verejnému činiteľovi je možné </w:t>
      </w:r>
      <w:r>
        <w:rPr>
          <w:rFonts w:ascii="Times New Roman" w:hAnsi="Times New Roman"/>
          <w:sz w:val="26"/>
          <w:szCs w:val="26"/>
        </w:rPr>
        <w:t>uložiť sankciu</w:t>
      </w:r>
      <w:r w:rsidRPr="003F05B1">
        <w:rPr>
          <w:rFonts w:ascii="Times New Roman" w:hAnsi="Times New Roman"/>
          <w:sz w:val="26"/>
          <w:szCs w:val="26"/>
        </w:rPr>
        <w:t xml:space="preserve"> podľa všeobecného predpisu o ochrane verejného záujmu pri výkone funkcií verejných činiteľov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20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14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Spoločné </w:t>
      </w:r>
      <w:r w:rsidRPr="003F05B1">
        <w:rPr>
          <w:rFonts w:ascii="Times New Roman" w:hAnsi="Times New Roman"/>
          <w:b/>
          <w:sz w:val="26"/>
          <w:szCs w:val="26"/>
        </w:rPr>
        <w:t>ustanoveni</w:t>
      </w:r>
      <w:r>
        <w:rPr>
          <w:rFonts w:ascii="Times New Roman" w:hAnsi="Times New Roman"/>
          <w:b/>
          <w:sz w:val="26"/>
          <w:szCs w:val="26"/>
        </w:rPr>
        <w:t>e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konanie kancelárie národnej rady a vyššieho územného celku vo veciach vedenia zoznamov lobistov sa nevzťahuje všeobecný predpis o správnom konaní</w:t>
      </w:r>
      <w:r>
        <w:rPr>
          <w:rFonts w:ascii="Times New Roman" w:hAnsi="Times New Roman"/>
          <w:sz w:val="26"/>
          <w:szCs w:val="26"/>
          <w:vertAlign w:val="superscript"/>
        </w:rPr>
        <w:t>17)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  <w:r>
        <w:rPr>
          <w:rFonts w:ascii="Times New Roman" w:hAnsi="Times New Roman"/>
          <w:b/>
          <w:sz w:val="26"/>
          <w:szCs w:val="26"/>
        </w:rPr>
        <w:t>I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820BE">
        <w:rPr>
          <w:rFonts w:ascii="Times New Roman" w:hAnsi="Times New Roman"/>
          <w:sz w:val="26"/>
          <w:szCs w:val="26"/>
        </w:rPr>
        <w:t>Zákon Národnej rady Slovenskej republiky č. 350/1996 Z. z. o rokovacom poriadku Národnej rady Slovenskej republiky v</w:t>
      </w:r>
      <w:r w:rsidR="00EA4B22">
        <w:rPr>
          <w:rFonts w:ascii="Times New Roman" w:hAnsi="Times New Roman"/>
          <w:sz w:val="26"/>
          <w:szCs w:val="26"/>
        </w:rPr>
        <w:t> </w:t>
      </w:r>
      <w:r w:rsidRPr="004820BE">
        <w:rPr>
          <w:rFonts w:ascii="Times New Roman" w:hAnsi="Times New Roman"/>
          <w:sz w:val="26"/>
          <w:szCs w:val="26"/>
        </w:rPr>
        <w:t>znení</w:t>
      </w:r>
      <w:r w:rsidR="00EA4B22">
        <w:rPr>
          <w:rFonts w:ascii="Times New Roman" w:hAnsi="Times New Roman"/>
          <w:sz w:val="26"/>
          <w:szCs w:val="26"/>
        </w:rPr>
        <w:t xml:space="preserve"> neskorších predpisov v znení</w:t>
      </w:r>
      <w:r w:rsidR="003B2B63">
        <w:rPr>
          <w:rFonts w:ascii="Times New Roman" w:hAnsi="Times New Roman"/>
          <w:sz w:val="26"/>
          <w:szCs w:val="26"/>
        </w:rPr>
        <w:t xml:space="preserve"> nálezu Ústavného súdu Slovenskej republiky č. 77/1998 Z. z.,</w:t>
      </w:r>
      <w:r w:rsidRPr="004820BE">
        <w:rPr>
          <w:rFonts w:ascii="Times New Roman" w:hAnsi="Times New Roman"/>
          <w:sz w:val="26"/>
          <w:szCs w:val="26"/>
        </w:rPr>
        <w:t xml:space="preserve"> 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86/2000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>zákona č.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 138/2002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 xml:space="preserve">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100/2003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>
        <w:rPr>
          <w:rFonts w:ascii="Times New Roman" w:hAnsi="Times New Roman"/>
          <w:sz w:val="26"/>
          <w:szCs w:val="26"/>
        </w:rPr>
        <w:t xml:space="preserve">zákona č. </w:t>
      </w:r>
      <w:r w:rsidRPr="004820BE">
        <w:rPr>
          <w:rFonts w:ascii="Times New Roman" w:hAnsi="Times New Roman"/>
          <w:color w:val="000000"/>
          <w:sz w:val="26"/>
          <w:szCs w:val="26"/>
        </w:rPr>
        <w:t>551/2003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6D1CDD">
        <w:rPr>
          <w:rFonts w:ascii="Times New Roman" w:hAnsi="Times New Roman"/>
          <w:sz w:val="26"/>
          <w:szCs w:val="26"/>
        </w:rPr>
        <w:t xml:space="preserve">zákona č. </w:t>
      </w:r>
      <w:r w:rsidRPr="006D1CDD">
        <w:rPr>
          <w:rFonts w:ascii="Times New Roman" w:hAnsi="Times New Roman"/>
          <w:color w:val="000000"/>
          <w:sz w:val="26"/>
          <w:szCs w:val="26"/>
        </w:rPr>
        <w:t>215/2004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>
        <w:rPr>
          <w:rFonts w:ascii="Times New Roman" w:hAnsi="Times New Roman"/>
          <w:color w:val="000000"/>
          <w:sz w:val="26"/>
          <w:szCs w:val="26"/>
        </w:rPr>
        <w:t>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>
        <w:rPr>
          <w:rFonts w:ascii="Times New Roman" w:hAnsi="Times New Roman"/>
          <w:sz w:val="26"/>
          <w:szCs w:val="26"/>
        </w:rPr>
        <w:t xml:space="preserve">zákona č. </w:t>
      </w:r>
      <w:r w:rsidRPr="006D1CDD">
        <w:rPr>
          <w:rFonts w:ascii="Times New Roman" w:hAnsi="Times New Roman"/>
          <w:color w:val="000000"/>
          <w:sz w:val="26"/>
          <w:szCs w:val="26"/>
        </w:rPr>
        <w:t>360/2004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>
        <w:rPr>
          <w:rFonts w:ascii="Times New Roman" w:hAnsi="Times New Roman"/>
          <w:color w:val="000000"/>
          <w:sz w:val="26"/>
          <w:szCs w:val="26"/>
        </w:rPr>
        <w:t>z.</w:t>
      </w:r>
      <w:r w:rsidRPr="006D1CDD" w:rsidR="006D1CD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 w:rsidR="006D1CDD">
        <w:rPr>
          <w:rFonts w:ascii="Times New Roman" w:hAnsi="Times New Roman"/>
          <w:sz w:val="26"/>
          <w:szCs w:val="26"/>
        </w:rPr>
        <w:t>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253/2005 Z. </w:t>
      </w:r>
      <w:r w:rsidRPr="006D1CDD" w:rsidR="006D1CDD">
        <w:rPr>
          <w:rFonts w:ascii="Times New Roman" w:hAnsi="Times New Roman"/>
          <w:sz w:val="26"/>
          <w:szCs w:val="26"/>
        </w:rPr>
        <w:t>z.,</w:t>
      </w:r>
      <w:r w:rsidR="003B2B63">
        <w:rPr>
          <w:rFonts w:ascii="Times New Roman" w:hAnsi="Times New Roman"/>
          <w:sz w:val="26"/>
          <w:szCs w:val="26"/>
        </w:rPr>
        <w:t xml:space="preserve"> nálezu </w:t>
      </w:r>
      <w:r w:rsidRPr="003B2B63" w:rsidR="003B2B63">
        <w:rPr>
          <w:rFonts w:ascii="Times New Roman" w:hAnsi="Times New Roman"/>
          <w:sz w:val="26"/>
          <w:szCs w:val="26"/>
        </w:rPr>
        <w:t xml:space="preserve">Ústavného súdu Slovenskej republiky č. 320/2005 Z. z., </w:t>
      </w:r>
      <w:r w:rsidRPr="006D1CDD" w:rsidR="006D1CDD">
        <w:rPr>
          <w:rFonts w:ascii="Times New Roman" w:hAnsi="Times New Roman"/>
          <w:sz w:val="26"/>
          <w:szCs w:val="26"/>
        </w:rPr>
        <w:t xml:space="preserve">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261/2006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 xml:space="preserve">. 199/2007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>. 400/</w:t>
      </w:r>
      <w:r w:rsidRPr="003B2B63" w:rsidR="00B465E7">
        <w:rPr>
          <w:rFonts w:ascii="Times New Roman" w:hAnsi="Times New Roman"/>
          <w:sz w:val="26"/>
          <w:szCs w:val="26"/>
        </w:rPr>
        <w:t xml:space="preserve">2009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38/2010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153/2011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187/2011 Z. </w:t>
      </w:r>
      <w:r w:rsidRPr="003B2B63" w:rsidR="006D1CDD">
        <w:rPr>
          <w:rFonts w:ascii="Times New Roman" w:hAnsi="Times New Roman"/>
          <w:sz w:val="26"/>
          <w:szCs w:val="26"/>
        </w:rPr>
        <w:t xml:space="preserve">z., </w:t>
      </w:r>
      <w:r w:rsidRPr="003B2B63" w:rsidR="003B2B63">
        <w:rPr>
          <w:rFonts w:ascii="Times New Roman" w:hAnsi="Times New Roman"/>
          <w:sz w:val="26"/>
          <w:szCs w:val="26"/>
        </w:rPr>
        <w:t xml:space="preserve">uznesenia Ústavného súdu Slovenskej republiky č. 191/2011 Z. z., uznesenia Ústavného súdu Slovenskej republiky č. 237/2011 Z. z., </w:t>
      </w:r>
      <w:r w:rsidRPr="003B2B63" w:rsidR="006D1CDD">
        <w:rPr>
          <w:rFonts w:ascii="Times New Roman" w:hAnsi="Times New Roman"/>
          <w:sz w:val="26"/>
          <w:szCs w:val="26"/>
        </w:rPr>
        <w:t>zákona č. 69/2012 Z. z., zákona č. 79/2012 Z. z., zákona č. 236/2012 Z. z., zákona č. 296/2012 Z. z., zákona č. 330/2012 Z. z., zákona</w:t>
      </w:r>
      <w:r w:rsidRPr="006D1CDD" w:rsidR="006D1CDD">
        <w:rPr>
          <w:rFonts w:ascii="Times New Roman" w:hAnsi="Times New Roman"/>
          <w:sz w:val="26"/>
          <w:szCs w:val="26"/>
        </w:rPr>
        <w:t xml:space="preserve"> č. 309/2013 Z. z. a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402/2013 Z. </w:t>
      </w:r>
      <w:r w:rsidRPr="006D1CDD" w:rsidR="006D1CDD">
        <w:rPr>
          <w:rFonts w:ascii="Times New Roman" w:hAnsi="Times New Roman"/>
          <w:sz w:val="26"/>
          <w:szCs w:val="26"/>
        </w:rPr>
        <w:t>z</w:t>
      </w:r>
      <w:r w:rsidR="006D1CDD">
        <w:rPr>
          <w:rFonts w:ascii="Times New Roman" w:hAnsi="Times New Roman"/>
          <w:sz w:val="23"/>
          <w:szCs w:val="23"/>
        </w:rPr>
        <w:t>.</w:t>
      </w:r>
      <w:r w:rsidRPr="004820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>
        <w:rPr>
          <w:rFonts w:ascii="Times New Roman" w:hAnsi="Times New Roman"/>
          <w:sz w:val="26"/>
          <w:szCs w:val="26"/>
        </w:rPr>
        <w:t>sa dopĺňa takto: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V § 143 ods. 2 sa na konci pripájajú tieto slová: „a v oblasti lobingu.“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E00820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E00820">
        <w:rPr>
          <w:rFonts w:ascii="Times New Roman" w:hAnsi="Times New Roman"/>
          <w:b/>
          <w:sz w:val="26"/>
          <w:szCs w:val="26"/>
        </w:rPr>
        <w:t>Čl. III</w:t>
      </w: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4087">
        <w:rPr>
          <w:rFonts w:ascii="Times New Roman" w:hAnsi="Times New Roman"/>
          <w:color w:val="000000"/>
          <w:sz w:val="26"/>
          <w:szCs w:val="26"/>
        </w:rPr>
        <w:t xml:space="preserve">Zákon č. 586/2003 Z. z. o advokácii a o zmene a doplnení zákona č. 455/1991 Zb. o živnostenskom podnikaní (živnostenský zákon) v znení </w:t>
      </w:r>
      <w:r w:rsidR="00B465E7">
        <w:rPr>
          <w:rFonts w:ascii="Times New Roman" w:hAnsi="Times New Roman"/>
          <w:color w:val="000000"/>
          <w:sz w:val="26"/>
          <w:szCs w:val="26"/>
        </w:rPr>
        <w:t>neskorších predpisov</w:t>
      </w:r>
      <w:r w:rsidR="00EA4B22">
        <w:rPr>
          <w:rFonts w:ascii="Times New Roman" w:hAnsi="Times New Roman"/>
          <w:color w:val="000000"/>
          <w:sz w:val="26"/>
          <w:szCs w:val="26"/>
        </w:rPr>
        <w:t xml:space="preserve"> v znení </w:t>
      </w:r>
      <w:r w:rsidRPr="00EA4B22" w:rsidR="00EA4B22">
        <w:rPr>
          <w:rFonts w:ascii="Times New Roman" w:hAnsi="Times New Roman"/>
          <w:sz w:val="26"/>
          <w:szCs w:val="26"/>
        </w:rPr>
        <w:t>zákona č. 8/2005 Z. z., zákona č. 327/2005 Z. z., zákona č. 331/2007 Z. z., zákona č. 297/2008 Z. z., zákona č. 451/2008 Z. z., zákona č. 304/2009 Z.</w:t>
      </w:r>
      <w:r w:rsidR="00EA4B22">
        <w:rPr>
          <w:rFonts w:ascii="Times New Roman" w:hAnsi="Times New Roman"/>
          <w:sz w:val="26"/>
          <w:szCs w:val="26"/>
        </w:rPr>
        <w:t xml:space="preserve"> z., zákona č. 136/2010 Z. z., </w:t>
      </w:r>
      <w:r w:rsidRPr="00EA4B22" w:rsidR="00EA4B22">
        <w:rPr>
          <w:rFonts w:ascii="Times New Roman" w:hAnsi="Times New Roman"/>
          <w:sz w:val="26"/>
          <w:szCs w:val="26"/>
        </w:rPr>
        <w:t>zákona č. 332/2011 Z. z.</w:t>
      </w:r>
      <w:r w:rsidR="00EA4B22">
        <w:rPr>
          <w:rFonts w:ascii="Times New Roman" w:hAnsi="Times New Roman"/>
          <w:sz w:val="26"/>
          <w:szCs w:val="26"/>
        </w:rPr>
        <w:t>, zákona č. 335/2012 Z. z. a zákona č. 339/2013 Z. z.</w:t>
      </w:r>
      <w:r w:rsidR="00EA4B22">
        <w:rPr>
          <w:rFonts w:ascii="Times New Roman" w:hAnsi="Times New Roman"/>
        </w:rPr>
        <w:t xml:space="preserve"> 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sa mení </w:t>
      </w:r>
      <w:r>
        <w:rPr>
          <w:rFonts w:ascii="Times New Roman" w:hAnsi="Times New Roman"/>
          <w:color w:val="000000"/>
          <w:sz w:val="26"/>
          <w:szCs w:val="26"/>
        </w:rPr>
        <w:t xml:space="preserve">a dopĺňa </w:t>
      </w:r>
      <w:r w:rsidRPr="00A24087">
        <w:rPr>
          <w:rFonts w:ascii="Times New Roman" w:hAnsi="Times New Roman"/>
          <w:color w:val="000000"/>
          <w:sz w:val="26"/>
          <w:szCs w:val="26"/>
        </w:rPr>
        <w:t>takto:</w:t>
      </w: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§ 1 ods. 3 druhá veta znie: „</w:t>
      </w:r>
      <w:r w:rsidRPr="00A24087">
        <w:rPr>
          <w:rFonts w:ascii="Times New Roman" w:hAnsi="Times New Roman"/>
          <w:color w:val="000000"/>
          <w:sz w:val="26"/>
          <w:szCs w:val="26"/>
        </w:rPr>
        <w:t>Advokáti môžu vykonávať mediáciu,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1a)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lobing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1b)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činnosť rozhodcu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1c)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alebo poskytovať </w:t>
      </w:r>
      <w:r w:rsidRPr="00A24087">
        <w:rPr>
          <w:rFonts w:ascii="ms sans serif" w:hAnsi="ms sans serif"/>
          <w:color w:val="000000"/>
          <w:sz w:val="26"/>
          <w:szCs w:val="26"/>
        </w:rPr>
        <w:t>iné služby v súlade s osobitnými predpismi.</w:t>
      </w:r>
      <w:r w:rsidRPr="00A24087">
        <w:rPr>
          <w:rFonts w:ascii="ms sans serif" w:hAnsi="ms sans serif"/>
          <w:color w:val="000000"/>
          <w:sz w:val="26"/>
          <w:szCs w:val="26"/>
          <w:vertAlign w:val="superscript"/>
        </w:rPr>
        <w:t>1)</w:t>
      </w:r>
      <w:r w:rsidRPr="00A24087">
        <w:rPr>
          <w:rFonts w:ascii="ms sans serif" w:hAnsi="ms sans serif"/>
          <w:color w:val="000000"/>
          <w:sz w:val="26"/>
          <w:szCs w:val="26"/>
        </w:rPr>
        <w:t>“</w:t>
      </w:r>
      <w:r>
        <w:rPr>
          <w:rFonts w:ascii="ms sans serif" w:hAnsi="ms sans serif"/>
          <w:color w:val="000000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ms sans serif" w:hAnsi="ms sans serif"/>
          <w:color w:val="000000"/>
          <w:sz w:val="26"/>
          <w:szCs w:val="26"/>
        </w:rPr>
      </w:pP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Poznámky pod čiarou k odkazom 1a až 1c znejú:</w:t>
      </w: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„1a) Zákon č. 420/2004 Z. z. o mediácii a o doplnení niektorých zákonov.</w:t>
      </w:r>
    </w:p>
    <w:p w:rsidR="00282C7A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1b) Zákon č. .../2005 Z. z. o lobingu a o zmene a doplnení niektorých zákonov.</w:t>
      </w:r>
    </w:p>
    <w:p w:rsidR="00282C7A" w:rsidRPr="00A24087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1c) Zákon č. 244/2002 Z. z. o rozhodcovskom konaní.“.</w:t>
      </w: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63517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V § 14 ods. 1 sa za slová „nesmie mať“ vkladajú slová „, okrem mediácie</w:t>
      </w:r>
      <w:r w:rsidRPr="00363517">
        <w:rPr>
          <w:rFonts w:ascii="Times New Roman" w:hAnsi="Times New Roman"/>
          <w:sz w:val="26"/>
          <w:szCs w:val="26"/>
          <w:vertAlign w:val="superscript"/>
        </w:rPr>
        <w:t>1a)</w:t>
      </w:r>
      <w:r w:rsidRPr="00363517">
        <w:rPr>
          <w:rFonts w:ascii="Times New Roman" w:hAnsi="Times New Roman"/>
          <w:sz w:val="26"/>
          <w:szCs w:val="26"/>
        </w:rPr>
        <w:t>, lobingu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1b)</w:t>
      </w:r>
      <w:r w:rsidRPr="00363517">
        <w:rPr>
          <w:rFonts w:ascii="Times New Roman" w:hAnsi="Times New Roman"/>
          <w:sz w:val="26"/>
          <w:szCs w:val="26"/>
        </w:rPr>
        <w:t>, činnosti rozhodcu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1c)</w:t>
      </w:r>
      <w:r w:rsidRPr="00363517">
        <w:rPr>
          <w:rFonts w:ascii="Times New Roman" w:hAnsi="Times New Roman"/>
          <w:sz w:val="26"/>
          <w:szCs w:val="26"/>
        </w:rPr>
        <w:t xml:space="preserve"> alebo poskytovania iných služieb v súlade s osobitnými predpismi</w:t>
      </w:r>
      <w:r w:rsidRPr="00363517">
        <w:rPr>
          <w:rFonts w:ascii="Times New Roman" w:hAnsi="Times New Roman"/>
          <w:sz w:val="26"/>
          <w:szCs w:val="26"/>
          <w:vertAlign w:val="superscript"/>
        </w:rPr>
        <w:t>1)</w:t>
      </w:r>
      <w:r w:rsidRPr="00363517">
        <w:rPr>
          <w:rFonts w:ascii="Times New Roman" w:hAnsi="Times New Roman"/>
          <w:sz w:val="26"/>
          <w:szCs w:val="26"/>
        </w:rPr>
        <w:t>,“.</w:t>
      </w:r>
    </w:p>
    <w:p w:rsidR="00282C7A" w:rsidRPr="00363517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V § 15 ods. 1 sa za slová „nesmie mať“ vkladajú slová „, okrem mediácie</w:t>
      </w:r>
      <w:r w:rsidRPr="00363517">
        <w:rPr>
          <w:rFonts w:ascii="Times New Roman" w:hAnsi="Times New Roman"/>
          <w:sz w:val="26"/>
          <w:szCs w:val="26"/>
          <w:vertAlign w:val="superscript"/>
        </w:rPr>
        <w:t>1a)</w:t>
      </w:r>
      <w:r w:rsidRPr="00363517">
        <w:rPr>
          <w:rFonts w:ascii="Times New Roman" w:hAnsi="Times New Roman"/>
          <w:sz w:val="26"/>
          <w:szCs w:val="26"/>
        </w:rPr>
        <w:t>, lobingu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1b)</w:t>
      </w:r>
      <w:r w:rsidRPr="00363517">
        <w:rPr>
          <w:rFonts w:ascii="Times New Roman" w:hAnsi="Times New Roman"/>
          <w:sz w:val="26"/>
          <w:szCs w:val="26"/>
        </w:rPr>
        <w:t>, činnosti rozhodcu</w:t>
      </w:r>
      <w:r w:rsidRPr="00363517">
        <w:rPr>
          <w:rFonts w:ascii="Times New Roman" w:hAnsi="Times New Roman"/>
          <w:sz w:val="26"/>
          <w:szCs w:val="26"/>
          <w:vertAlign w:val="superscript"/>
        </w:rPr>
        <w:t>1c)</w:t>
      </w:r>
      <w:r w:rsidRPr="00363517">
        <w:rPr>
          <w:rFonts w:ascii="Times New Roman" w:hAnsi="Times New Roman"/>
          <w:sz w:val="26"/>
          <w:szCs w:val="26"/>
        </w:rPr>
        <w:t xml:space="preserve"> alebo poskytovania iných služieb v súlade s osobitnými predpismi</w:t>
      </w:r>
      <w:r w:rsidRPr="00363517">
        <w:rPr>
          <w:rFonts w:ascii="Times New Roman" w:hAnsi="Times New Roman"/>
          <w:sz w:val="26"/>
          <w:szCs w:val="26"/>
          <w:vertAlign w:val="superscript"/>
        </w:rPr>
        <w:t>1)</w:t>
      </w:r>
      <w:r w:rsidRPr="00363517">
        <w:rPr>
          <w:rFonts w:ascii="Times New Roman" w:hAnsi="Times New Roman"/>
          <w:sz w:val="26"/>
          <w:szCs w:val="26"/>
        </w:rPr>
        <w:t>,“.</w:t>
      </w: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Čl. IV</w:t>
      </w:r>
    </w:p>
    <w:p w:rsidR="00282C7A" w:rsidP="000F60C9">
      <w:pPr>
        <w:widowControl/>
        <w:bidi w:val="0"/>
        <w:ind w:firstLine="708"/>
        <w:rPr>
          <w:rFonts w:ascii="Times New Roman" w:hAnsi="Times New Roman"/>
        </w:rPr>
      </w:pPr>
      <w:r w:rsidRPr="003F05B1">
        <w:rPr>
          <w:rFonts w:ascii="Times New Roman" w:hAnsi="Times New Roman"/>
          <w:sz w:val="26"/>
          <w:szCs w:val="26"/>
        </w:rPr>
        <w:t xml:space="preserve">Tento </w:t>
      </w:r>
      <w:r w:rsidRPr="00B97482">
        <w:rPr>
          <w:rFonts w:ascii="Times New Roman" w:hAnsi="Times New Roman"/>
          <w:sz w:val="26"/>
          <w:szCs w:val="26"/>
        </w:rPr>
        <w:t>zákon nadobúda účinnosť</w:t>
      </w:r>
      <w:r w:rsidR="0019330C">
        <w:rPr>
          <w:rFonts w:ascii="Times New Roman" w:hAnsi="Times New Roman"/>
          <w:sz w:val="26"/>
          <w:szCs w:val="26"/>
        </w:rPr>
        <w:t xml:space="preserve"> 1. januára 2015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CE5BAC">
      <w:pPr>
        <w:widowControl/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D204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7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5437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§ 2 písm. a) zákona č. 523/2004 Z. z. o rozpočtových pravidlách verejnej správy a o zmene a doplnení niektorých zákonov.</w:t>
      </w:r>
    </w:p>
  </w:footnote>
  <w:footnote w:id="3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84/1990 Zb. o zhromažďovacom práve v znení neskorších predpisov.</w:t>
      </w:r>
    </w:p>
  </w:footnote>
  <w:footnote w:id="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152/1998 Z.z. o sťažnostiach.</w:t>
      </w:r>
    </w:p>
  </w:footnote>
  <w:footnote w:id="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85/1990 Zb. o petičnom práve v znení zákona č. 242/1998 Z.z.</w:t>
      </w:r>
    </w:p>
  </w:footnote>
  <w:footnote w:id="6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211/2000 Z.z. o slobodnom prístupe k informáciám a o zmene a doplnení niektorých zákonov (zákon o slobode informácií).</w:t>
      </w:r>
    </w:p>
  </w:footnote>
  <w:footnote w:id="7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10 zákona č. 455/1991 Zb. o živnostenskom podnikaní (živnostenský zákon) v znení neskorších predpisov.</w:t>
      </w:r>
    </w:p>
  </w:footnote>
  <w:footnote w:id="8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§ 116 Občianskeho zákonníka.</w:t>
      </w:r>
    </w:p>
  </w:footnote>
  <w:footnote w:id="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 xml:space="preserve">§ 10 </w:t>
      </w:r>
      <w:r w:rsidR="00282C7A">
        <w:rPr>
          <w:rFonts w:ascii="Times New Roman" w:hAnsi="Times New Roman"/>
        </w:rPr>
        <w:t xml:space="preserve">ods. 2 </w:t>
      </w:r>
      <w:r w:rsidRPr="009805A8" w:rsidR="00282C7A">
        <w:rPr>
          <w:rFonts w:ascii="Times New Roman" w:hAnsi="Times New Roman"/>
        </w:rPr>
        <w:t>zákona č. 455/1991 Zb. v znení neskorších predpisov.</w:t>
      </w:r>
    </w:p>
  </w:footnote>
  <w:footnote w:id="10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60 ods. 2 písm. i) zákona č. 455/1991 Zb. v znení neskorších predpisov.</w:t>
      </w:r>
    </w:p>
  </w:footnote>
  <w:footnote w:id="11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  <w:bCs/>
        </w:rPr>
        <w:t>§ 7 ods. 2 zákona č. 428/2002 Z.z. o ochrane osobných údajov v znení neskorších predpisov.</w:t>
      </w:r>
    </w:p>
  </w:footnote>
  <w:footnote w:id="12">
    <w:p w:rsidP="00282C7A">
      <w:pPr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8643CB" w:rsidR="00282C7A">
        <w:rPr>
          <w:rFonts w:ascii="Times New Roman" w:hAnsi="Times New Roman"/>
          <w:sz w:val="20"/>
          <w:szCs w:val="20"/>
        </w:rPr>
        <w:t>Napríklad zákon č. 73/1998 Z. z. o štátnej službe príslušníkov Policajného zboru, Slovenskej informačnej služby, Zboru väzenskej a justičnej stráže Slovenskej republiky a Železničnej polície</w:t>
      </w:r>
      <w:r w:rsidR="00282C7A">
        <w:rPr>
          <w:rFonts w:ascii="Times New Roman" w:hAnsi="Times New Roman"/>
          <w:sz w:val="20"/>
          <w:szCs w:val="20"/>
        </w:rPr>
        <w:t xml:space="preserve"> v znení neskorších predpisov.</w:t>
      </w:r>
    </w:p>
  </w:footnote>
  <w:footnote w:id="13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Zákon č. 312/2001 Z. z. o štátnej službe a o zmene a doplnení niektorých zákonov v znení neskorších predpisov.</w:t>
      </w:r>
    </w:p>
  </w:footnote>
  <w:footnote w:id="1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Zákon č. 552/2003 Z. z. o výkone prác vo verejnom záujme v znení neskorších predpisov.</w:t>
      </w:r>
    </w:p>
  </w:footnote>
  <w:footnote w:id="1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§ 8 až 13 zákona č. 211/2000 Z. z.</w:t>
      </w:r>
    </w:p>
  </w:footnote>
  <w:footnote w:id="16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Piata časť zákona č. 455/1991 Zb. v znení neskorších predpisov.</w:t>
      </w:r>
    </w:p>
  </w:footnote>
  <w:footnote w:id="17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§ 58 ods. 1 písm. d) zákona č. 455/1991 Zb. v znení neskorších predpisov.</w:t>
      </w:r>
    </w:p>
  </w:footnote>
  <w:footnote w:id="18">
    <w:p w:rsidP="00282C7A">
      <w:pPr>
        <w:widowControl/>
        <w:bidi w:val="0"/>
        <w:rPr>
          <w:rFonts w:ascii="Times New Roman" w:hAnsi="Times New Roman"/>
        </w:rPr>
      </w:pPr>
      <w:r w:rsidRPr="00AD3D52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AD3D52" w:rsidR="00282C7A">
        <w:rPr>
          <w:rFonts w:ascii="Times New Roman" w:hAnsi="Times New Roman"/>
          <w:sz w:val="20"/>
          <w:szCs w:val="20"/>
        </w:rPr>
        <w:t xml:space="preserve"> Zákon č. 71/1967 Zb. o správnom konaní (správny poriadok) v znení neskorších predpisov.</w:t>
      </w:r>
    </w:p>
  </w:footnote>
  <w:footnote w:id="1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Zákon Slovenskej národnej rady č. 372/1990 Zb. o priestupkoch v znení neskorších predpisov.</w:t>
      </w:r>
    </w:p>
  </w:footnote>
  <w:footnote w:id="20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Ústavný zákon č. 357/2004 Z.z. o ochrane verejného záujmu pri výkone funkcií verejných funkcionárov.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8E6"/>
    <w:multiLevelType w:val="hybridMultilevel"/>
    <w:tmpl w:val="5F8E4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625D07"/>
    <w:multiLevelType w:val="hybridMultilevel"/>
    <w:tmpl w:val="5A1A2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C3719B"/>
    <w:multiLevelType w:val="hybridMultilevel"/>
    <w:tmpl w:val="36364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C03062"/>
    <w:multiLevelType w:val="hybridMultilevel"/>
    <w:tmpl w:val="9732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F518CF"/>
    <w:multiLevelType w:val="hybridMultilevel"/>
    <w:tmpl w:val="00DE8F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177262F"/>
    <w:multiLevelType w:val="hybridMultilevel"/>
    <w:tmpl w:val="4A8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CE4070"/>
    <w:multiLevelType w:val="hybridMultilevel"/>
    <w:tmpl w:val="7BBC7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76B0F69"/>
    <w:multiLevelType w:val="hybridMultilevel"/>
    <w:tmpl w:val="36362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AA0EA2"/>
    <w:multiLevelType w:val="hybridMultilevel"/>
    <w:tmpl w:val="0E1A3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1433B"/>
    <w:multiLevelType w:val="hybridMultilevel"/>
    <w:tmpl w:val="D6A04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02EC9"/>
    <w:multiLevelType w:val="hybridMultilevel"/>
    <w:tmpl w:val="01F68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02195"/>
    <w:multiLevelType w:val="hybridMultilevel"/>
    <w:tmpl w:val="D6B8E3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9954906"/>
    <w:multiLevelType w:val="hybridMultilevel"/>
    <w:tmpl w:val="19948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F333BB"/>
    <w:multiLevelType w:val="hybridMultilevel"/>
    <w:tmpl w:val="96C20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9E0C09"/>
    <w:multiLevelType w:val="hybridMultilevel"/>
    <w:tmpl w:val="E90C1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D4802E1"/>
    <w:multiLevelType w:val="hybridMultilevel"/>
    <w:tmpl w:val="56F68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5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/>
  <w:rsids>
    <w:rsidRoot w:val="00F6564A"/>
    <w:rsid w:val="000074BB"/>
    <w:rsid w:val="00031576"/>
    <w:rsid w:val="000F60C9"/>
    <w:rsid w:val="0019330C"/>
    <w:rsid w:val="001A4E7E"/>
    <w:rsid w:val="001C4BFF"/>
    <w:rsid w:val="00206F76"/>
    <w:rsid w:val="00253198"/>
    <w:rsid w:val="00282C7A"/>
    <w:rsid w:val="002C2B76"/>
    <w:rsid w:val="002D2049"/>
    <w:rsid w:val="003177E8"/>
    <w:rsid w:val="003276C1"/>
    <w:rsid w:val="00344F05"/>
    <w:rsid w:val="00363517"/>
    <w:rsid w:val="003822D1"/>
    <w:rsid w:val="003B2B63"/>
    <w:rsid w:val="003F05B1"/>
    <w:rsid w:val="004820BE"/>
    <w:rsid w:val="004A4F44"/>
    <w:rsid w:val="004D5182"/>
    <w:rsid w:val="0054621B"/>
    <w:rsid w:val="00654372"/>
    <w:rsid w:val="006D1CDD"/>
    <w:rsid w:val="00761E2C"/>
    <w:rsid w:val="007B4911"/>
    <w:rsid w:val="008643CB"/>
    <w:rsid w:val="0087608C"/>
    <w:rsid w:val="0088467D"/>
    <w:rsid w:val="008D25C4"/>
    <w:rsid w:val="009805A8"/>
    <w:rsid w:val="009826CA"/>
    <w:rsid w:val="00A24087"/>
    <w:rsid w:val="00A6541D"/>
    <w:rsid w:val="00AD3D52"/>
    <w:rsid w:val="00B41FA7"/>
    <w:rsid w:val="00B465E7"/>
    <w:rsid w:val="00B97482"/>
    <w:rsid w:val="00CE5BAC"/>
    <w:rsid w:val="00DD5B92"/>
    <w:rsid w:val="00DF7201"/>
    <w:rsid w:val="00E00820"/>
    <w:rsid w:val="00EA4B22"/>
    <w:rsid w:val="00F3185F"/>
    <w:rsid w:val="00F656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282C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282C7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282C7A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8467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206F7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06F7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3550</Words>
  <Characters>20235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Marek.Kalavsky</dc:creator>
  <cp:lastModifiedBy>Gašparíková, Jarmila</cp:lastModifiedBy>
  <cp:revision>2</cp:revision>
  <cp:lastPrinted>2014-09-25T16:08:00Z</cp:lastPrinted>
  <dcterms:created xsi:type="dcterms:W3CDTF">2014-09-26T13:13:00Z</dcterms:created>
  <dcterms:modified xsi:type="dcterms:W3CDTF">2014-09-26T13:13:00Z</dcterms:modified>
</cp:coreProperties>
</file>