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poslanc</w:t>
      </w:r>
      <w:r w:rsidR="00591755">
        <w:rPr>
          <w:rFonts w:ascii="Times New Roman" w:hAnsi="Times New Roman" w:cs="Times New Roman"/>
          <w:sz w:val="24"/>
          <w:szCs w:val="24"/>
        </w:rPr>
        <w:t>i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BA1B70">
        <w:rPr>
          <w:rFonts w:ascii="Times New Roman" w:hAnsi="Times New Roman" w:cs="Times New Roman"/>
          <w:sz w:val="24"/>
          <w:szCs w:val="24"/>
        </w:rPr>
        <w:t xml:space="preserve"> a 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1B70" w:rsidRPr="00BA1B70" w:rsidP="00BA1B70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BA1B70">
        <w:rPr>
          <w:rFonts w:ascii="Times New Roman" w:hAnsi="Times New Roman" w:cs="Times New Roman"/>
          <w:sz w:val="24"/>
          <w:szCs w:val="24"/>
        </w:rPr>
        <w:t>595/2003 Z.z. o dani z príjmov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1B70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B7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571/2009 Z.</w:t>
      </w:r>
      <w:r w:rsidRPr="00BA1B70">
        <w:rPr>
          <w:rFonts w:ascii="Times New Roman" w:hAnsi="Times New Roman" w:cs="Times New Roman"/>
          <w:sz w:val="24"/>
          <w:szCs w:val="24"/>
        </w:rPr>
        <w:t>z. o rodičovskom príspevku a o zmene a doplnení niektorých zákonov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BA1B70" w:rsidRPr="00BA1B70" w:rsidP="00BA1B7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 w:rsidR="0059572D">
        <w:t xml:space="preserve"> </w:t>
      </w:r>
      <w:r w:rsidRPr="0059572D" w:rsidR="0059572D">
        <w:rPr>
          <w:rFonts w:ascii="Times New Roman" w:hAnsi="Times New Roman" w:cs="Times New Roman"/>
          <w:sz w:val="24"/>
          <w:szCs w:val="24"/>
        </w:rPr>
        <w:t>č</w:t>
      </w:r>
      <w:r w:rsidR="005945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571/2009 Z.z. o rodičovskom príspevku </w:t>
      </w:r>
      <w:r w:rsidRPr="00BA1B70">
        <w:rPr>
          <w:rFonts w:ascii="Times New Roman" w:hAnsi="Times New Roman" w:cs="Times New Roman"/>
          <w:sz w:val="24"/>
          <w:szCs w:val="24"/>
        </w:rPr>
        <w:t>a o zmene a doplnení niektorých zákonov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3555"/>
    <w:rsid w:val="00097D9D"/>
    <w:rsid w:val="000E47B4"/>
    <w:rsid w:val="0011491A"/>
    <w:rsid w:val="00121037"/>
    <w:rsid w:val="00256D95"/>
    <w:rsid w:val="0040761B"/>
    <w:rsid w:val="005154E7"/>
    <w:rsid w:val="0052341E"/>
    <w:rsid w:val="00591755"/>
    <w:rsid w:val="005945F1"/>
    <w:rsid w:val="0059572D"/>
    <w:rsid w:val="00681DD3"/>
    <w:rsid w:val="007370C7"/>
    <w:rsid w:val="00756EB3"/>
    <w:rsid w:val="007B494E"/>
    <w:rsid w:val="008170F7"/>
    <w:rsid w:val="009A74C3"/>
    <w:rsid w:val="009F092F"/>
    <w:rsid w:val="00A2108D"/>
    <w:rsid w:val="00A455C6"/>
    <w:rsid w:val="00BA1B70"/>
    <w:rsid w:val="00C36283"/>
    <w:rsid w:val="00CA7F98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2014-09-26T10:26:00Z</dcterms:created>
  <dcterms:modified xsi:type="dcterms:W3CDTF">2014-09-26T10:26:00Z</dcterms:modified>
</cp:coreProperties>
</file>