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5866"/>
        <w:gridCol w:w="567"/>
        <w:gridCol w:w="851"/>
        <w:gridCol w:w="850"/>
        <w:gridCol w:w="5245"/>
        <w:gridCol w:w="425"/>
        <w:gridCol w:w="776"/>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EE6C65" w:rsidP="00954F2F">
            <w:pPr>
              <w:pStyle w:val="Heading1"/>
              <w:bidi w:val="0"/>
              <w:spacing w:after="0" w:line="240" w:lineRule="auto"/>
              <w:rPr>
                <w:rFonts w:ascii="Times New Roman" w:hAnsi="Times New Roman"/>
              </w:rPr>
            </w:pPr>
            <w:r w:rsidRPr="00EE6C65">
              <w:rPr>
                <w:rFonts w:ascii="Times New Roman" w:hAnsi="Times New Roman"/>
              </w:rPr>
              <w:t>TABUĽKA  ZHODY</w:t>
            </w:r>
          </w:p>
          <w:p w:rsidR="008C54C3" w:rsidRPr="00EE6C65" w:rsidP="00954F2F">
            <w:pPr>
              <w:pStyle w:val="Zkladntext"/>
              <w:bidi w:val="0"/>
              <w:spacing w:after="0" w:line="240" w:lineRule="auto"/>
              <w:jc w:val="center"/>
              <w:rPr>
                <w:rFonts w:ascii="Times New Roman" w:hAnsi="Times New Roman"/>
                <w:b/>
                <w:bCs/>
              </w:rPr>
            </w:pPr>
            <w:r w:rsidRPr="00EE6C65" w:rsidR="004577EC">
              <w:rPr>
                <w:rFonts w:ascii="Times New Roman" w:hAnsi="Times New Roman"/>
                <w:b/>
              </w:rPr>
              <w:t>k </w:t>
            </w:r>
            <w:r w:rsidRPr="00EE6C65" w:rsidR="0078287E">
              <w:rPr>
                <w:rFonts w:ascii="Times New Roman" w:hAnsi="Times New Roman"/>
                <w:b/>
              </w:rPr>
              <w:t>n</w:t>
            </w:r>
            <w:r w:rsidRPr="00EE6C65" w:rsidR="0091636B">
              <w:rPr>
                <w:rFonts w:ascii="Times New Roman" w:hAnsi="Times New Roman"/>
                <w:b/>
              </w:rPr>
              <w:t>ávrh zákona</w:t>
            </w:r>
            <w:r w:rsidRPr="00EE6C65" w:rsidR="002E1D16">
              <w:rPr>
                <w:rFonts w:ascii="Times New Roman" w:hAnsi="Times New Roman"/>
                <w:b/>
              </w:rPr>
              <w:t xml:space="preserve">, </w:t>
            </w:r>
            <w:r w:rsidRPr="00EE6C65" w:rsidR="000B3486">
              <w:rPr>
                <w:rFonts w:ascii="Times New Roman" w:hAnsi="Times New Roman"/>
                <w:b/>
              </w:rPr>
              <w:t xml:space="preserve">ktorým sa mení a dopĺňa </w:t>
            </w:r>
            <w:r w:rsidRPr="00EE6C65" w:rsidR="000B3486">
              <w:rPr>
                <w:rFonts w:ascii="Times New Roman" w:hAnsi="Times New Roman"/>
                <w:b/>
                <w:bCs/>
              </w:rPr>
              <w:t xml:space="preserve">zákon č. 747/2004 Z. z. o dohľade nad finančným trhom a o zmene a doplnení niektorých zákonov v znení neskorších predpisov a ktorým sa menia a dopĺňajú niektoré zákony </w:t>
            </w:r>
            <w:r w:rsidRPr="00EE6C65" w:rsidR="00217BF4">
              <w:rPr>
                <w:rFonts w:ascii="Times New Roman" w:hAnsi="Times New Roman"/>
                <w:b/>
              </w:rPr>
              <w:t xml:space="preserve"> </w:t>
            </w:r>
            <w:r w:rsidRPr="00EE6C65"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EE6C65" w:rsidP="00954F2F">
            <w:pPr>
              <w:pStyle w:val="Heading4"/>
              <w:bidi w:val="0"/>
              <w:spacing w:after="0" w:line="240" w:lineRule="auto"/>
              <w:jc w:val="both"/>
              <w:rPr>
                <w:rFonts w:ascii="Times New Roman" w:hAnsi="Times New Roman"/>
                <w:sz w:val="24"/>
                <w:szCs w:val="24"/>
              </w:rPr>
            </w:pPr>
            <w:r w:rsidRPr="00EE6C65">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AC6C13" w:rsidRPr="00EE6C65" w:rsidP="00954F2F">
            <w:pPr>
              <w:pStyle w:val="Default"/>
              <w:bidi w:val="0"/>
              <w:spacing w:after="0" w:line="240" w:lineRule="auto"/>
              <w:rPr>
                <w:rFonts w:ascii="Times New Roman" w:hAnsi="Times New Roman" w:cs="Times New Roman"/>
                <w:b/>
                <w:bCs/>
              </w:rPr>
            </w:pPr>
            <w:r w:rsidRPr="00EE6C65">
              <w:rPr>
                <w:rFonts w:ascii="Times New Roman" w:hAnsi="Times New Roman" w:cs="Times New Roman"/>
                <w:b/>
                <w:bCs/>
              </w:rPr>
              <w:t>SMERNICA EURÓPSKEHO PARLAMENTU A RADY </w:t>
            </w:r>
            <w:r w:rsidRPr="00EE6C65">
              <w:rPr>
                <w:rFonts w:ascii="Times New Roman" w:hAnsi="Times New Roman" w:cs="Times New Roman"/>
                <w:b/>
                <w:bCs/>
                <w:u w:val="single"/>
              </w:rPr>
              <w:t>2005/60/ES</w:t>
            </w:r>
            <w:r w:rsidRPr="00EE6C65">
              <w:rPr>
                <w:rFonts w:ascii="Times New Roman" w:hAnsi="Times New Roman" w:cs="Times New Roman"/>
                <w:b/>
                <w:bCs/>
              </w:rPr>
              <w:t xml:space="preserve"> z 26. októbra 2005 o predchádzaní využívania finančného systému na účely prania špinavých peňazí a financovania terorizmu</w:t>
            </w:r>
            <w:r w:rsidRPr="00EE6C65" w:rsidR="007728D7">
              <w:rPr>
                <w:rFonts w:ascii="Times New Roman" w:hAnsi="Times New Roman" w:cs="Times New Roman"/>
                <w:b/>
                <w:bCs/>
              </w:rPr>
              <w:t xml:space="preserve"> </w:t>
            </w:r>
            <w:r w:rsidRPr="00EE6C65" w:rsidR="001C763F">
              <w:rPr>
                <w:rFonts w:ascii="Times New Roman" w:hAnsi="Times New Roman" w:cs="Times New Roman"/>
                <w:b/>
                <w:bCs/>
              </w:rPr>
              <w:t>v platnom znení</w:t>
            </w:r>
          </w:p>
          <w:p w:rsidR="008C54C3" w:rsidRPr="00EE6C65" w:rsidP="00954F2F">
            <w:pPr>
              <w:pStyle w:val="Default"/>
              <w:bidi w:val="0"/>
              <w:spacing w:after="0" w:line="240" w:lineRule="auto"/>
              <w:rPr>
                <w:rFonts w:ascii="Times New Roman" w:hAnsi="Times New Roman" w:cs="Times New Roman"/>
                <w:b/>
                <w:bCs/>
              </w:rPr>
            </w:pP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EE6C65" w:rsidP="00954F2F">
            <w:pPr>
              <w:pStyle w:val="Heading4"/>
              <w:bidi w:val="0"/>
              <w:spacing w:before="120" w:after="0" w:line="240" w:lineRule="auto"/>
              <w:rPr>
                <w:rFonts w:ascii="Times New Roman" w:hAnsi="Times New Roman"/>
                <w:sz w:val="24"/>
                <w:szCs w:val="24"/>
              </w:rPr>
            </w:pPr>
            <w:r w:rsidRPr="00EE6C65" w:rsidR="00DE0F85">
              <w:rPr>
                <w:rFonts w:ascii="Times New Roman" w:hAnsi="Times New Roman"/>
                <w:sz w:val="24"/>
                <w:szCs w:val="24"/>
              </w:rPr>
              <w:t>Smernica EÚ</w:t>
            </w:r>
          </w:p>
          <w:p w:rsidR="00AC6C13" w:rsidRPr="00EE6C65" w:rsidP="00954F2F">
            <w:pPr>
              <w:pStyle w:val="BodyText3"/>
              <w:bidi w:val="0"/>
              <w:spacing w:after="0" w:line="240" w:lineRule="auto"/>
              <w:rPr>
                <w:rFonts w:ascii="Times New Roman" w:hAnsi="Times New Roman"/>
                <w:b/>
                <w:bCs/>
                <w:color w:val="000000"/>
              </w:rPr>
            </w:pPr>
            <w:r w:rsidRPr="00EE6C65">
              <w:rPr>
                <w:rFonts w:ascii="Times New Roman" w:hAnsi="Times New Roman"/>
                <w:b/>
                <w:bCs/>
                <w:color w:val="000000"/>
              </w:rPr>
              <w:t>SMERNICA EURÓPSKEHO PARLAMENTU A RADY </w:t>
            </w:r>
            <w:r w:rsidRPr="00EE6C65">
              <w:rPr>
                <w:rFonts w:ascii="Times New Roman" w:hAnsi="Times New Roman"/>
                <w:b/>
                <w:bCs/>
                <w:color w:val="000000"/>
                <w:u w:val="single"/>
              </w:rPr>
              <w:t>2005/60/</w:t>
            </w:r>
            <w:r w:rsidRPr="00EE6C65">
              <w:rPr>
                <w:rFonts w:ascii="Times New Roman" w:hAnsi="Times New Roman"/>
                <w:b/>
                <w:bCs/>
                <w:color w:val="000000"/>
              </w:rPr>
              <w:t>ES</w:t>
            </w:r>
            <w:r w:rsidRPr="00EE6C65" w:rsidR="00F95BAE">
              <w:rPr>
                <w:rFonts w:ascii="Times New Roman" w:hAnsi="Times New Roman"/>
                <w:b/>
                <w:bCs/>
                <w:color w:val="000000"/>
              </w:rPr>
              <w:t xml:space="preserve"> </w:t>
            </w:r>
            <w:r w:rsidRPr="00EE6C65">
              <w:rPr>
                <w:rFonts w:ascii="Times New Roman" w:hAnsi="Times New Roman"/>
                <w:b/>
                <w:bCs/>
                <w:color w:val="000000"/>
              </w:rPr>
              <w:t>z 26. októbra 2005o predchádzaní využívania finančného systému na účely prania špinavých peňazí a financovania terorizmu</w:t>
            </w:r>
            <w:r w:rsidRPr="00EE6C65" w:rsidR="007728D7">
              <w:rPr>
                <w:rFonts w:ascii="Times New Roman" w:hAnsi="Times New Roman"/>
                <w:b/>
                <w:bCs/>
                <w:color w:val="000000"/>
              </w:rPr>
              <w:t xml:space="preserve"> v platnom znení</w:t>
            </w:r>
          </w:p>
          <w:p w:rsidR="00EE7DD6" w:rsidRPr="00EE6C65" w:rsidP="00954F2F">
            <w:pPr>
              <w:pStyle w:val="BodyText3"/>
              <w:bidi w:val="0"/>
              <w:spacing w:after="0" w:line="240" w:lineRule="auto"/>
              <w:rPr>
                <w:rFonts w:ascii="Times New Roman" w:hAnsi="Times New Roman"/>
              </w:rPr>
            </w:pP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EE6C65" w:rsidP="00954F2F">
            <w:pPr>
              <w:pStyle w:val="Heading4"/>
              <w:bidi w:val="0"/>
              <w:spacing w:before="120" w:after="0" w:line="240" w:lineRule="auto"/>
              <w:rPr>
                <w:rFonts w:ascii="Times New Roman" w:hAnsi="Times New Roman"/>
                <w:sz w:val="24"/>
                <w:szCs w:val="24"/>
              </w:rPr>
            </w:pPr>
            <w:r w:rsidRPr="00EE6C65">
              <w:rPr>
                <w:rFonts w:ascii="Times New Roman" w:hAnsi="Times New Roman"/>
                <w:sz w:val="24"/>
                <w:szCs w:val="24"/>
              </w:rPr>
              <w:t>Všeobecne záväzné právne predpisy Slovenskej republiky</w:t>
            </w:r>
          </w:p>
          <w:p w:rsidR="00FB1F7D" w:rsidRPr="00EE6C65" w:rsidP="00954F2F">
            <w:pPr>
              <w:bidi w:val="0"/>
              <w:spacing w:after="0" w:line="240" w:lineRule="auto"/>
              <w:jc w:val="both"/>
              <w:rPr>
                <w:rFonts w:ascii="Times New Roman" w:hAnsi="Times New Roman"/>
                <w:b/>
              </w:rPr>
            </w:pPr>
            <w:r w:rsidRPr="00EE6C65" w:rsidR="004577EC">
              <w:rPr>
                <w:rFonts w:ascii="Times New Roman" w:hAnsi="Times New Roman"/>
                <w:b/>
              </w:rPr>
              <w:t>Návrh zákona, ktorým sa mení a</w:t>
            </w:r>
            <w:r w:rsidRPr="00EE6C65">
              <w:rPr>
                <w:rFonts w:ascii="Times New Roman" w:hAnsi="Times New Roman"/>
                <w:b/>
              </w:rPr>
              <w:t> </w:t>
            </w:r>
            <w:r w:rsidRPr="00EE6C65" w:rsidR="004577EC">
              <w:rPr>
                <w:rFonts w:ascii="Times New Roman" w:hAnsi="Times New Roman"/>
                <w:b/>
              </w:rPr>
              <w:t>dopĺňa</w:t>
            </w:r>
            <w:r w:rsidRPr="00EE6C65">
              <w:rPr>
                <w:rFonts w:ascii="Times New Roman" w:hAnsi="Times New Roman"/>
                <w:b/>
              </w:rPr>
              <w:t xml:space="preserve"> </w:t>
            </w:r>
            <w:r w:rsidRPr="00EE6C65">
              <w:rPr>
                <w:rFonts w:ascii="Times New Roman" w:hAnsi="Times New Roman"/>
                <w:b/>
                <w:bCs/>
              </w:rPr>
              <w:t xml:space="preserve">zákon č. 747/2004 Z. z. o dohľade nad finančným trhom a o zmene a doplnení niektorých zákonov v znení neskorších predpisov a ktorým sa menia a dopĺňajú niektoré zákony </w:t>
            </w:r>
            <w:r w:rsidRPr="00EE6C65">
              <w:rPr>
                <w:rFonts w:ascii="Times New Roman" w:hAnsi="Times New Roman"/>
                <w:b/>
              </w:rPr>
              <w:t>(ďalej len „návrh zákona“)</w:t>
            </w:r>
          </w:p>
          <w:p w:rsidR="00217BF4" w:rsidRPr="00EE6C65" w:rsidP="00954F2F">
            <w:pPr>
              <w:pStyle w:val="Zkladntext"/>
              <w:bidi w:val="0"/>
              <w:spacing w:after="0" w:line="240" w:lineRule="auto"/>
              <w:jc w:val="both"/>
              <w:rPr>
                <w:rFonts w:ascii="Times New Roman" w:hAnsi="Times New Roman"/>
              </w:rPr>
            </w:pPr>
          </w:p>
          <w:p w:rsidR="002E1D16" w:rsidRPr="00EE6C65" w:rsidP="00954F2F">
            <w:pPr>
              <w:pStyle w:val="Zkladntext"/>
              <w:bidi w:val="0"/>
              <w:spacing w:after="0" w:line="240" w:lineRule="auto"/>
              <w:jc w:val="both"/>
              <w:rPr>
                <w:rFonts w:ascii="Times New Roman" w:hAnsi="Times New Roman"/>
              </w:rPr>
            </w:pPr>
            <w:r w:rsidRPr="00EE6C65" w:rsidR="00050231">
              <w:rPr>
                <w:rFonts w:ascii="Times New Roman" w:hAnsi="Times New Roman"/>
              </w:rPr>
              <w:t>Zákon č. 747/2004 Z.z. dohľade nad finančným trhom a o zmene a doplnení niektorých zákonov v znení neskorších predpisov (ďalej len „747/2004“)</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Pr>
                <w:rFonts w:ascii="Times New Roman" w:hAnsi="Times New Roman"/>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BodyText2"/>
              <w:bidi w:val="0"/>
              <w:spacing w:after="0" w:line="240" w:lineRule="auto"/>
              <w:rPr>
                <w:rFonts w:ascii="Times New Roman" w:hAnsi="Times New Roman"/>
                <w:sz w:val="24"/>
                <w:szCs w:val="24"/>
              </w:rPr>
            </w:pPr>
            <w:r w:rsidRPr="00EE6C65">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BodyText2"/>
              <w:bidi w:val="0"/>
              <w:spacing w:after="0" w:line="240" w:lineRule="auto"/>
              <w:rPr>
                <w:rFonts w:ascii="Times New Roman" w:hAnsi="Times New Roman"/>
                <w:sz w:val="24"/>
                <w:szCs w:val="24"/>
              </w:rPr>
            </w:pPr>
            <w:r w:rsidRPr="00EE6C65">
              <w:rPr>
                <w:rFonts w:ascii="Times New Roman" w:hAnsi="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Pr>
                <w:rFonts w:ascii="Times New Roman" w:hAnsi="Times New Roman"/>
              </w:rPr>
              <w:t>7</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5170A9">
              <w:rPr>
                <w:rFonts w:ascii="Times New Roman" w:hAnsi="Times New Roman"/>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Článok</w:t>
            </w:r>
          </w:p>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(Č, O,</w:t>
            </w:r>
          </w:p>
          <w:p w:rsidR="00AD7A45" w:rsidP="00954F2F">
            <w:pPr>
              <w:pStyle w:val="Normlny"/>
              <w:bidi w:val="0"/>
              <w:spacing w:after="0" w:line="240" w:lineRule="auto"/>
              <w:jc w:val="center"/>
              <w:rPr>
                <w:rFonts w:ascii="Times New Roman" w:hAnsi="Times New Roman"/>
                <w:sz w:val="24"/>
                <w:szCs w:val="24"/>
              </w:rPr>
            </w:pPr>
            <w:r w:rsidRPr="00EE6C65" w:rsidR="00A9063F">
              <w:rPr>
                <w:rFonts w:ascii="Times New Roman" w:hAnsi="Times New Roman"/>
                <w:sz w:val="24"/>
                <w:szCs w:val="24"/>
              </w:rPr>
              <w:t>V, P)</w:t>
            </w:r>
          </w:p>
          <w:p w:rsidR="00AD7A45" w:rsidRPr="00AD7A45" w:rsidP="00954F2F">
            <w:pPr>
              <w:bidi w:val="0"/>
              <w:spacing w:after="0" w:line="240" w:lineRule="auto"/>
              <w:rPr>
                <w:rFonts w:ascii="Times New Roman" w:hAnsi="Times New Roman"/>
                <w:lang w:eastAsia="en-US"/>
              </w:rPr>
            </w:pPr>
          </w:p>
          <w:p w:rsidR="00AD7A45" w:rsidP="00954F2F">
            <w:pPr>
              <w:bidi w:val="0"/>
              <w:spacing w:after="0" w:line="240" w:lineRule="auto"/>
              <w:rPr>
                <w:rFonts w:ascii="Times New Roman" w:hAnsi="Times New Roman"/>
                <w:lang w:eastAsia="en-US"/>
              </w:rPr>
            </w:pPr>
          </w:p>
          <w:p w:rsidR="00A9063F" w:rsidRPr="00AD7A45" w:rsidP="00954F2F">
            <w:pPr>
              <w:bidi w:val="0"/>
              <w:spacing w:after="0" w:line="240" w:lineRule="auto"/>
              <w:rPr>
                <w:rFonts w:ascii="Times New Roman" w:hAnsi="Times New Roman"/>
                <w:lang w:eastAsia="en-US"/>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Spôsob transp.</w:t>
            </w:r>
          </w:p>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Číslo</w:t>
            </w:r>
          </w:p>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Článok (Č, §,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Zhoda</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D7A45" w:rsidP="00954F2F">
            <w:pPr>
              <w:bidi w:val="0"/>
              <w:spacing w:after="0" w:line="240" w:lineRule="auto"/>
              <w:jc w:val="center"/>
              <w:rPr>
                <w:rFonts w:ascii="Times New Roman" w:hAnsi="Times New Roman"/>
              </w:rPr>
            </w:pPr>
            <w:r w:rsidRPr="00EE6C65" w:rsidR="0078287E">
              <w:rPr>
                <w:rFonts w:ascii="Times New Roman" w:hAnsi="Times New Roman"/>
              </w:rPr>
              <w:t>Čl. 1</w:t>
            </w:r>
            <w:r w:rsidRPr="00EE6C65" w:rsidR="00AC6C13">
              <w:rPr>
                <w:rFonts w:ascii="Times New Roman" w:hAnsi="Times New Roman"/>
              </w:rPr>
              <w:t xml:space="preserve"> ods.1</w:t>
            </w:r>
          </w:p>
          <w:p w:rsidR="00A9063F" w:rsidRPr="00EE6C65" w:rsidP="00954F2F">
            <w:pPr>
              <w:bidi w:val="0"/>
              <w:spacing w:after="0" w:line="240" w:lineRule="auto"/>
              <w:jc w:val="center"/>
              <w:rPr>
                <w:rFonts w:ascii="Times New Roman" w:hAnsi="Times New Roman"/>
              </w:rPr>
            </w:pPr>
            <w:r w:rsidRPr="00EE6C65" w:rsidR="0078287E">
              <w:rPr>
                <w:rFonts w:ascii="Times New Roman" w:hAnsi="Times New Roman"/>
              </w:rPr>
              <w:t xml:space="preserve">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E1D16" w:rsidRPr="00EE6C65" w:rsidP="00954F2F">
            <w:pPr>
              <w:pStyle w:val="CM4"/>
              <w:bidi w:val="0"/>
              <w:spacing w:before="60" w:after="60" w:line="240" w:lineRule="auto"/>
              <w:jc w:val="both"/>
              <w:rPr>
                <w:rFonts w:ascii="Times New Roman" w:hAnsi="Times New Roman"/>
              </w:rPr>
            </w:pPr>
            <w:r w:rsidRPr="00EE6C65" w:rsidR="00AC6C13">
              <w:rPr>
                <w:rFonts w:ascii="Times New Roman" w:hAnsi="Times New Roman"/>
              </w:rPr>
              <w:t>1.   Členské štáty zabezpečia, aby pranie špinavých peňazí a financovanie terorizmu boli zakázané.</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78287E">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FB1F7D" w:rsidRPr="00EE6C65" w:rsidP="00954F2F">
            <w:pPr>
              <w:bidi w:val="0"/>
              <w:spacing w:after="0" w:line="240" w:lineRule="auto"/>
              <w:jc w:val="center"/>
              <w:rPr>
                <w:rFonts w:ascii="Times New Roman" w:hAnsi="Times New Roman"/>
              </w:rPr>
            </w:pPr>
            <w:r w:rsidRPr="00EE6C65" w:rsidR="00050231">
              <w:rPr>
                <w:rFonts w:ascii="Times New Roman" w:hAnsi="Times New Roman"/>
              </w:rPr>
              <w:t>747/ 2004</w:t>
            </w:r>
            <w:r w:rsidRPr="00EE6C65">
              <w:rPr>
                <w:rFonts w:ascii="Times New Roman" w:hAnsi="Times New Roman"/>
              </w:rPr>
              <w:t xml:space="preserve"> a </w:t>
            </w:r>
          </w:p>
          <w:p w:rsidR="00A9063F" w:rsidRPr="00EE6C65" w:rsidP="00954F2F">
            <w:pPr>
              <w:bidi w:val="0"/>
              <w:spacing w:after="0" w:line="240" w:lineRule="auto"/>
              <w:jc w:val="center"/>
              <w:rPr>
                <w:rFonts w:ascii="Times New Roman" w:hAnsi="Times New Roman"/>
                <w:b/>
              </w:rPr>
            </w:pPr>
            <w:r w:rsidRPr="00EE6C65" w:rsidR="00FB1F7D">
              <w:rPr>
                <w:rFonts w:ascii="Times New Roman" w:hAnsi="Times New Roman"/>
                <w:b/>
              </w:rPr>
              <w:t>návrh zákona</w:t>
            </w:r>
          </w:p>
          <w:p w:rsidR="00FB1F7D" w:rsidRPr="00EE6C65" w:rsidP="00954F2F">
            <w:pPr>
              <w:bidi w:val="0"/>
              <w:spacing w:after="0" w:line="240" w:lineRule="auto"/>
              <w:jc w:val="center"/>
              <w:rPr>
                <w:rFonts w:ascii="Times New Roman" w:hAnsi="Times New Roman"/>
                <w:b/>
              </w:rPr>
            </w:pPr>
          </w:p>
          <w:p w:rsidR="00FB1F7D" w:rsidRPr="00EE6C65" w:rsidP="00954F2F">
            <w:pPr>
              <w:bidi w:val="0"/>
              <w:spacing w:after="0" w:line="240" w:lineRule="auto"/>
              <w:jc w:val="center"/>
              <w:rPr>
                <w:rFonts w:ascii="Times New Roman" w:hAnsi="Times New Roman"/>
                <w:b/>
              </w:rPr>
            </w:pPr>
          </w:p>
          <w:p w:rsidR="00FB1F7D" w:rsidRPr="00EE6C65" w:rsidP="00954F2F">
            <w:pPr>
              <w:bidi w:val="0"/>
              <w:spacing w:after="0" w:line="240" w:lineRule="auto"/>
              <w:jc w:val="center"/>
              <w:rPr>
                <w:rFonts w:ascii="Times New Roman" w:hAnsi="Times New Roman"/>
                <w:b/>
              </w:rPr>
            </w:pPr>
          </w:p>
          <w:p w:rsidR="00FB1F7D" w:rsidRPr="00EE6C65" w:rsidP="00954F2F">
            <w:pPr>
              <w:bidi w:val="0"/>
              <w:spacing w:after="0" w:line="240" w:lineRule="auto"/>
              <w:jc w:val="center"/>
              <w:rPr>
                <w:rFonts w:ascii="Times New Roman" w:hAnsi="Times New Roman"/>
                <w:b/>
              </w:rPr>
            </w:pPr>
          </w:p>
          <w:p w:rsidR="00FB1F7D" w:rsidRPr="00EE6C65" w:rsidP="00954F2F">
            <w:pPr>
              <w:bidi w:val="0"/>
              <w:spacing w:after="0" w:line="240" w:lineRule="auto"/>
              <w:jc w:val="center"/>
              <w:rPr>
                <w:rFonts w:ascii="Times New Roman" w:hAnsi="Times New Roman"/>
                <w:b/>
              </w:rPr>
            </w:pPr>
          </w:p>
          <w:p w:rsidR="00FB1F7D" w:rsidRP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FB1F7D" w:rsidRPr="00EE6C65" w:rsidP="00954F2F">
            <w:pPr>
              <w:bidi w:val="0"/>
              <w:spacing w:after="0" w:line="240" w:lineRule="auto"/>
              <w:jc w:val="center"/>
              <w:rPr>
                <w:rFonts w:ascii="Times New Roman" w:hAnsi="Times New Roman"/>
              </w:rPr>
            </w:pPr>
            <w:r w:rsidRPr="00EE6C65">
              <w:rPr>
                <w:rFonts w:ascii="Times New Roman" w:hAnsi="Times New Roman"/>
                <w:b/>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50231"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 xml:space="preserve">§ 1 </w:t>
            </w:r>
          </w:p>
          <w:p w:rsidR="00050231"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 xml:space="preserve">ods.1 </w:t>
            </w:r>
          </w:p>
          <w:p w:rsidR="00050231" w:rsidRPr="00EE6C65" w:rsidP="00954F2F">
            <w:pPr>
              <w:pStyle w:val="Normlny"/>
              <w:bidi w:val="0"/>
              <w:spacing w:after="0" w:line="240" w:lineRule="auto"/>
              <w:jc w:val="center"/>
              <w:rPr>
                <w:rFonts w:ascii="Times New Roman" w:hAnsi="Times New Roman"/>
                <w:sz w:val="24"/>
                <w:szCs w:val="24"/>
              </w:rPr>
            </w:pPr>
          </w:p>
          <w:p w:rsidR="00050231" w:rsidRPr="00EE6C65" w:rsidP="00954F2F">
            <w:pPr>
              <w:pStyle w:val="Normlny"/>
              <w:bidi w:val="0"/>
              <w:spacing w:after="0" w:line="240" w:lineRule="auto"/>
              <w:jc w:val="center"/>
              <w:rPr>
                <w:rFonts w:ascii="Times New Roman" w:hAnsi="Times New Roman"/>
                <w:sz w:val="24"/>
                <w:szCs w:val="24"/>
              </w:rPr>
            </w:pPr>
          </w:p>
          <w:p w:rsidR="00050231" w:rsidRPr="00EE6C65" w:rsidP="00954F2F">
            <w:pPr>
              <w:pStyle w:val="Normlny"/>
              <w:bidi w:val="0"/>
              <w:spacing w:after="0" w:line="240" w:lineRule="auto"/>
              <w:jc w:val="center"/>
              <w:rPr>
                <w:rFonts w:ascii="Times New Roman" w:hAnsi="Times New Roman"/>
                <w:sz w:val="24"/>
                <w:szCs w:val="24"/>
              </w:rPr>
            </w:pPr>
          </w:p>
          <w:p w:rsidR="00050231" w:rsidRPr="00EE6C65" w:rsidP="00954F2F">
            <w:pPr>
              <w:pStyle w:val="Normlny"/>
              <w:bidi w:val="0"/>
              <w:spacing w:after="0" w:line="240" w:lineRule="auto"/>
              <w:jc w:val="center"/>
              <w:rPr>
                <w:rFonts w:ascii="Times New Roman" w:hAnsi="Times New Roman"/>
                <w:sz w:val="24"/>
                <w:szCs w:val="24"/>
              </w:rPr>
            </w:pPr>
          </w:p>
          <w:p w:rsidR="00050231" w:rsidRPr="00EE6C65" w:rsidP="00954F2F">
            <w:pPr>
              <w:pStyle w:val="Normlny"/>
              <w:bidi w:val="0"/>
              <w:spacing w:after="0" w:line="240" w:lineRule="auto"/>
              <w:jc w:val="center"/>
              <w:rPr>
                <w:rFonts w:ascii="Times New Roman" w:hAnsi="Times New Roman"/>
                <w:sz w:val="24"/>
                <w:szCs w:val="24"/>
              </w:rPr>
            </w:pPr>
          </w:p>
          <w:p w:rsidR="00FB1F7D" w:rsidRPr="00EE6C65" w:rsidP="00954F2F">
            <w:pPr>
              <w:pStyle w:val="Normlny"/>
              <w:bidi w:val="0"/>
              <w:spacing w:after="0" w:line="240" w:lineRule="auto"/>
              <w:jc w:val="center"/>
              <w:rPr>
                <w:rFonts w:ascii="Times New Roman" w:hAnsi="Times New Roman"/>
                <w:sz w:val="24"/>
                <w:szCs w:val="24"/>
              </w:rPr>
            </w:pPr>
          </w:p>
          <w:p w:rsidR="00FB1F7D" w:rsidRPr="00EE6C65" w:rsidP="00954F2F">
            <w:pPr>
              <w:pStyle w:val="Normlny"/>
              <w:bidi w:val="0"/>
              <w:spacing w:after="0" w:line="240" w:lineRule="auto"/>
              <w:jc w:val="center"/>
              <w:rPr>
                <w:rFonts w:ascii="Times New Roman" w:hAnsi="Times New Roman"/>
                <w:sz w:val="24"/>
                <w:szCs w:val="24"/>
              </w:rPr>
            </w:pPr>
          </w:p>
          <w:p w:rsidR="00050231" w:rsidRP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A9063F" w:rsidRPr="00EE6C65" w:rsidP="00954F2F">
            <w:pPr>
              <w:pStyle w:val="Normlny"/>
              <w:bidi w:val="0"/>
              <w:spacing w:after="0" w:line="240" w:lineRule="auto"/>
              <w:jc w:val="center"/>
              <w:rPr>
                <w:rFonts w:ascii="Times New Roman" w:hAnsi="Times New Roman"/>
                <w:sz w:val="24"/>
                <w:szCs w:val="24"/>
              </w:rPr>
            </w:pPr>
            <w:r w:rsidRPr="00EE6C65" w:rsidR="00050231">
              <w:rPr>
                <w:rFonts w:ascii="Times New Roman" w:hAnsi="Times New Roman"/>
                <w:sz w:val="24"/>
                <w:szCs w:val="24"/>
              </w:rPr>
              <w:t>ods.2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050231" w:rsidRPr="00EE6C65" w:rsidP="00954F2F">
            <w:pPr>
              <w:bidi w:val="0"/>
              <w:spacing w:after="0" w:line="240" w:lineRule="auto"/>
              <w:jc w:val="both"/>
              <w:rPr>
                <w:rFonts w:ascii="Times New Roman" w:hAnsi="Times New Roman"/>
              </w:rPr>
            </w:pPr>
            <w:r w:rsidRPr="00EE6C65">
              <w:rPr>
                <w:rFonts w:ascii="Times New Roman" w:hAnsi="Times New Roman"/>
              </w:rPr>
              <w:t xml:space="preserve">Tento zákon upravuje všeobecné pravidlá postupu pri dohľade nad finančným trhom v oblasti bankovníctva, kapitálového trhu, poisťovníctva </w:t>
            </w:r>
            <w:r w:rsidR="00954F2F">
              <w:rPr>
                <w:rFonts w:ascii="Times New Roman" w:hAnsi="Times New Roman"/>
              </w:rPr>
              <w:t xml:space="preserve">         </w:t>
            </w:r>
            <w:r w:rsidRPr="00EE6C65">
              <w:rPr>
                <w:rFonts w:ascii="Times New Roman" w:hAnsi="Times New Roman"/>
              </w:rPr>
              <w:t xml:space="preserve">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w:t>
            </w:r>
            <w:r w:rsidRPr="00EE6C65" w:rsidR="00FB1F7D">
              <w:rPr>
                <w:rFonts w:ascii="Times New Roman" w:hAnsi="Times New Roman"/>
                <w:b/>
              </w:rPr>
              <w:t>finančných spotrebiteľov a iných klientov na finančnom trhu</w:t>
            </w:r>
            <w:r w:rsidRPr="00EE6C65">
              <w:rPr>
                <w:rFonts w:ascii="Times New Roman" w:hAnsi="Times New Roman"/>
              </w:rPr>
              <w:t xml:space="preserve"> a rešpektovania pravidiel hospodárskej súťaže.</w:t>
            </w:r>
          </w:p>
          <w:p w:rsidR="00FB1F7D" w:rsidRPr="00EE6C65" w:rsidP="00954F2F">
            <w:pPr>
              <w:bidi w:val="0"/>
              <w:spacing w:after="0" w:line="240" w:lineRule="auto"/>
              <w:jc w:val="both"/>
              <w:rPr>
                <w:rFonts w:ascii="Times New Roman" w:hAnsi="Times New Roman"/>
              </w:rPr>
            </w:pPr>
            <w:r w:rsidRPr="00EE6C65" w:rsidR="00050231">
              <w:rPr>
                <w:rFonts w:ascii="Times New Roman" w:hAnsi="Times New Roman"/>
              </w:rPr>
              <w:t xml:space="preserve"> </w:t>
            </w:r>
          </w:p>
          <w:p w:rsidR="00FB1F7D" w:rsidRPr="00EE6C65" w:rsidP="00954F2F">
            <w:pPr>
              <w:bidi w:val="0"/>
              <w:spacing w:after="0" w:line="240" w:lineRule="auto"/>
              <w:jc w:val="both"/>
              <w:rPr>
                <w:rFonts w:ascii="Times New Roman" w:hAnsi="Times New Roman"/>
                <w:b/>
              </w:rPr>
            </w:pPr>
            <w:r w:rsidRPr="00EE6C65">
              <w:rPr>
                <w:rFonts w:ascii="Times New Roman" w:hAnsi="Times New Roman"/>
                <w:b/>
              </w:rPr>
              <w:t>Dohľad nad finančným trhom vrátane obozretného dohľadu na makroúrovni a tiež vrátane výkonu dohľadu v oblasti ochrany finančných spotrebiteľov (ďalej len „ochrana finančných spotrebiteľov“) vykonáva Národná banka Slovenska podľa tohto zákona a</w:t>
            </w:r>
            <w:r w:rsidR="001E4362">
              <w:rPr>
                <w:rFonts w:ascii="Times New Roman" w:hAnsi="Times New Roman"/>
                <w:b/>
              </w:rPr>
              <w:t xml:space="preserve"> podľa </w:t>
            </w:r>
            <w:r w:rsidRPr="00EE6C65">
              <w:rPr>
                <w:rFonts w:ascii="Times New Roman" w:hAnsi="Times New Roman"/>
                <w:b/>
              </w:rPr>
              <w:t>osobitných predpisov.</w:t>
            </w:r>
            <w:r w:rsidRPr="00EE6C65">
              <w:rPr>
                <w:rFonts w:ascii="Times New Roman" w:hAnsi="Times New Roman"/>
                <w:b/>
                <w:vertAlign w:val="superscript"/>
              </w:rPr>
              <w:t>1</w:t>
            </w:r>
            <w:r w:rsidRPr="00EE6C65">
              <w:rPr>
                <w:rFonts w:ascii="Times New Roman" w:hAnsi="Times New Roman"/>
                <w:b/>
              </w:rPr>
              <w:t>)</w:t>
            </w:r>
          </w:p>
          <w:p w:rsidR="00A9063F" w:rsidRPr="00EE6C65" w:rsidP="00954F2F">
            <w:pPr>
              <w:pStyle w:val="Normlny"/>
              <w:bidi w:val="0"/>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78287E">
              <w:rPr>
                <w:rFonts w:ascii="Times New Roman" w:hAnsi="Times New Roman"/>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7728D7" w:rsidRPr="00EE6C65" w:rsidP="00954F2F">
            <w:pPr>
              <w:bidi w:val="0"/>
              <w:spacing w:after="0" w:line="240" w:lineRule="auto"/>
              <w:jc w:val="center"/>
              <w:rPr>
                <w:rFonts w:ascii="Times New Roman" w:hAnsi="Times New Roman"/>
              </w:rPr>
            </w:pPr>
            <w:r w:rsidRPr="00EE6C65">
              <w:rPr>
                <w:rFonts w:ascii="Times New Roman" w:hAnsi="Times New Roman"/>
              </w:rPr>
              <w:t>čl. 11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728D7" w:rsidRPr="00EE6C65" w:rsidP="00954F2F">
            <w:pPr>
              <w:pStyle w:val="Normlny"/>
              <w:bidi w:val="0"/>
              <w:spacing w:after="0" w:line="240" w:lineRule="auto"/>
              <w:jc w:val="both"/>
              <w:rPr>
                <w:rFonts w:ascii="Times New Roman" w:hAnsi="Times New Roman"/>
                <w:sz w:val="24"/>
                <w:szCs w:val="24"/>
              </w:rPr>
            </w:pPr>
            <w:r w:rsidRPr="00EE6C65">
              <w:rPr>
                <w:rFonts w:ascii="Times New Roman" w:hAnsi="Times New Roman"/>
                <w:sz w:val="24"/>
                <w:szCs w:val="24"/>
              </w:rPr>
              <w:t>4.  Členské štáty sa navzájom informujú o prípadoch, keď sa domnievajú, že tretia krajina spĺňa podmienky ustanovené v odsekoch 1 alebo 2, alebo v iných situáciách, ktoré spĺňajú technické kritériá stanovené v súlade s článkom 40 ods. 1 písm. b), a zároveň o tom informujú Európsky orgán dohľadu (Európsky orgán pre bankovníctvo) (EBA) zriadený nariadením Európskeho parlamentu a Rady (EÚ) č. 1093/2010 (</w:t>
            </w:r>
            <w:hyperlink r:id="rId4" w:anchor="E0016" w:history="1">
              <w:r w:rsidRPr="00EE6C65">
                <w:rPr>
                  <w:rStyle w:val="Hyperlink"/>
                  <w:rFonts w:ascii="Times New Roman" w:hAnsi="Times New Roman"/>
                  <w:color w:val="auto"/>
                  <w:sz w:val="24"/>
                  <w:szCs w:val="24"/>
                </w:rPr>
                <w:t> </w:t>
              </w:r>
              <w:r w:rsidRPr="00EE6C65">
                <w:rPr>
                  <w:rStyle w:val="Hyperlink"/>
                  <w:rFonts w:ascii="Times New Roman" w:hAnsi="Times New Roman"/>
                  <w:color w:val="auto"/>
                  <w:sz w:val="24"/>
                  <w:szCs w:val="24"/>
                  <w:vertAlign w:val="superscript"/>
                </w:rPr>
                <w:t>16</w:t>
              </w:r>
              <w:r w:rsidRPr="00EE6C65">
                <w:rPr>
                  <w:rStyle w:val="Hyperlink"/>
                  <w:rFonts w:ascii="Times New Roman" w:hAnsi="Times New Roman"/>
                  <w:color w:val="auto"/>
                  <w:sz w:val="24"/>
                  <w:szCs w:val="24"/>
                </w:rPr>
                <w:t> </w:t>
              </w:r>
            </w:hyperlink>
            <w:r w:rsidRPr="00EE6C65">
              <w:rPr>
                <w:rFonts w:ascii="Times New Roman" w:hAnsi="Times New Roman"/>
                <w:sz w:val="24"/>
                <w:szCs w:val="24"/>
              </w:rPr>
              <w:t>), Európsky orgán dohľadu (Európsky orgánu pre poisťovníctvo a dôchodkové poistenie zamestnancov) (EIOPA) zriadený nariadením Európskeho parlamentu a Rady (EÚ) č. 1094/2010 (</w:t>
            </w:r>
            <w:hyperlink r:id="rId4" w:anchor="E0017" w:history="1">
              <w:r w:rsidRPr="00EE6C65">
                <w:rPr>
                  <w:rStyle w:val="Hyperlink"/>
                  <w:rFonts w:ascii="Times New Roman" w:hAnsi="Times New Roman"/>
                  <w:color w:val="auto"/>
                  <w:sz w:val="24"/>
                  <w:szCs w:val="24"/>
                </w:rPr>
                <w:t> </w:t>
              </w:r>
              <w:r w:rsidRPr="00EE6C65">
                <w:rPr>
                  <w:rStyle w:val="Hyperlink"/>
                  <w:rFonts w:ascii="Times New Roman" w:hAnsi="Times New Roman"/>
                  <w:color w:val="auto"/>
                  <w:sz w:val="24"/>
                  <w:szCs w:val="24"/>
                  <w:vertAlign w:val="superscript"/>
                </w:rPr>
                <w:t>17</w:t>
              </w:r>
              <w:r w:rsidRPr="00EE6C65">
                <w:rPr>
                  <w:rStyle w:val="Hyperlink"/>
                  <w:rFonts w:ascii="Times New Roman" w:hAnsi="Times New Roman"/>
                  <w:color w:val="auto"/>
                  <w:sz w:val="24"/>
                  <w:szCs w:val="24"/>
                </w:rPr>
                <w:t> </w:t>
              </w:r>
            </w:hyperlink>
            <w:r w:rsidRPr="00EE6C65">
              <w:rPr>
                <w:rFonts w:ascii="Times New Roman" w:hAnsi="Times New Roman"/>
                <w:sz w:val="24"/>
                <w:szCs w:val="24"/>
              </w:rPr>
              <w:t>) a Európsky orgán dohľadu (Európsky orgán pre cenné papiere a trhy) (ESMA) zriadený nariadením Európskeho parlamentu a Rady (EÚ) č. 1095/2010 (</w:t>
            </w:r>
            <w:hyperlink r:id="rId4" w:anchor="E0018" w:history="1">
              <w:r w:rsidRPr="00EE6C65">
                <w:rPr>
                  <w:rStyle w:val="Hyperlink"/>
                  <w:rFonts w:ascii="Times New Roman" w:hAnsi="Times New Roman"/>
                  <w:color w:val="auto"/>
                  <w:sz w:val="24"/>
                  <w:szCs w:val="24"/>
                </w:rPr>
                <w:t> </w:t>
              </w:r>
              <w:r w:rsidRPr="00EE6C65">
                <w:rPr>
                  <w:rStyle w:val="Hyperlink"/>
                  <w:rFonts w:ascii="Times New Roman" w:hAnsi="Times New Roman"/>
                  <w:color w:val="auto"/>
                  <w:sz w:val="24"/>
                  <w:szCs w:val="24"/>
                  <w:vertAlign w:val="superscript"/>
                </w:rPr>
                <w:t>18</w:t>
              </w:r>
              <w:r w:rsidRPr="00EE6C65">
                <w:rPr>
                  <w:rStyle w:val="Hyperlink"/>
                  <w:rFonts w:ascii="Times New Roman" w:hAnsi="Times New Roman"/>
                  <w:color w:val="auto"/>
                  <w:sz w:val="24"/>
                  <w:szCs w:val="24"/>
                </w:rPr>
                <w:t> </w:t>
              </w:r>
            </w:hyperlink>
            <w:r w:rsidRPr="00EE6C65">
              <w:rPr>
                <w:rFonts w:ascii="Times New Roman" w:hAnsi="Times New Roman"/>
                <w:sz w:val="24"/>
                <w:szCs w:val="24"/>
              </w:rPr>
              <w:t>) (spoločne ďalej len ako „ESA“) v rozsahu, ktorý je relevantný na účely tejto smernice a v súlade s príslušnými ustanoveniami nariadenia (EÚ) č. 1093/2010, nariadenia (EÚ) č. 1094/2010 a nariadenia (EÚ) č. 1095/2010, a Komisiu.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728D7" w:rsidRPr="00EE6C65" w:rsidP="00954F2F">
            <w:pPr>
              <w:bidi w:val="0"/>
              <w:spacing w:after="0" w:line="240" w:lineRule="auto"/>
              <w:jc w:val="center"/>
              <w:rPr>
                <w:rFonts w:ascii="Times New Roman" w:hAnsi="Times New Roman"/>
              </w:rPr>
            </w:pPr>
            <w:r w:rsidRPr="00EE6C65">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7728D7" w:rsidRPr="00EE6C65" w:rsidP="00954F2F">
            <w:pPr>
              <w:bidi w:val="0"/>
              <w:spacing w:after="0" w:line="240" w:lineRule="auto"/>
              <w:jc w:val="center"/>
              <w:rPr>
                <w:rFonts w:ascii="Times New Roman" w:hAnsi="Times New Roman"/>
              </w:rPr>
            </w:pPr>
            <w:r w:rsidRPr="00EE6C65" w:rsidR="007E07B2">
              <w:rPr>
                <w:rFonts w:ascii="Times New Roman" w:hAnsi="Times New Roman"/>
              </w:rPr>
              <w:t>747/ 2004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728D7" w:rsidRPr="00EE6C65" w:rsidP="00954F2F">
            <w:pPr>
              <w:bidi w:val="0"/>
              <w:spacing w:after="0" w:line="240" w:lineRule="auto"/>
              <w:jc w:val="center"/>
              <w:rPr>
                <w:rFonts w:ascii="Times New Roman" w:hAnsi="Times New Roman"/>
              </w:rPr>
            </w:pPr>
            <w:r w:rsidRPr="00EE6C65">
              <w:rPr>
                <w:rFonts w:ascii="Times New Roman" w:hAnsi="Times New Roman"/>
              </w:rPr>
              <w:t>§ 4 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728D7" w:rsidRPr="00EE6C65" w:rsidP="00954F2F">
            <w:pPr>
              <w:pStyle w:val="BodyText2"/>
              <w:bidi w:val="0"/>
              <w:spacing w:after="0" w:line="240" w:lineRule="auto"/>
              <w:jc w:val="both"/>
              <w:rPr>
                <w:rFonts w:ascii="Times New Roman" w:hAnsi="Times New Roman"/>
                <w:sz w:val="24"/>
                <w:szCs w:val="24"/>
              </w:rPr>
            </w:pPr>
            <w:r w:rsidRPr="00EE6C65">
              <w:rPr>
                <w:rFonts w:ascii="Times New Roman" w:hAnsi="Times New Roman"/>
                <w:sz w:val="24"/>
                <w:szCs w:val="24"/>
              </w:rPr>
              <w:t xml:space="preserve">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w:t>
            </w:r>
            <w:r w:rsidR="00954F2F">
              <w:rPr>
                <w:rFonts w:ascii="Times New Roman" w:hAnsi="Times New Roman"/>
                <w:sz w:val="24"/>
                <w:szCs w:val="24"/>
              </w:rPr>
              <w:t xml:space="preserve">             </w:t>
            </w:r>
            <w:r w:rsidRPr="00EE6C65">
              <w:rPr>
                <w:rFonts w:ascii="Times New Roman" w:hAnsi="Times New Roman"/>
                <w:sz w:val="24"/>
                <w:szCs w:val="24"/>
              </w:rPr>
              <w:t xml:space="preserve">z právne záväzných aktov Európskej únie alebo </w:t>
            </w:r>
            <w:r w:rsidR="00954F2F">
              <w:rPr>
                <w:rFonts w:ascii="Times New Roman" w:hAnsi="Times New Roman"/>
                <w:sz w:val="24"/>
                <w:szCs w:val="24"/>
              </w:rPr>
              <w:t xml:space="preserve">         </w:t>
            </w:r>
            <w:r w:rsidRPr="00EE6C65">
              <w:rPr>
                <w:rFonts w:ascii="Times New Roman" w:hAnsi="Times New Roman"/>
                <w:sz w:val="24"/>
                <w:szCs w:val="24"/>
              </w:rPr>
              <w:t>z medzinárodných zmlúv, ktorými je Slovenská republika viazaná, a z členstva Slovenskej republiky v medzinárodných organizáciách v oblasti finančného trhu.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7728D7" w:rsidRPr="00EE6C65" w:rsidP="00954F2F">
            <w:pPr>
              <w:bidi w:val="0"/>
              <w:spacing w:after="0" w:line="240" w:lineRule="auto"/>
              <w:jc w:val="center"/>
              <w:rPr>
                <w:rFonts w:ascii="Times New Roman" w:hAnsi="Times New Roman"/>
              </w:rPr>
            </w:pPr>
            <w:r w:rsidRPr="00EE6C65">
              <w:rPr>
                <w:rFonts w:ascii="Times New Roman" w:hAnsi="Times New Roman"/>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7728D7" w:rsidRPr="00EE6C65" w:rsidP="00954F2F">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2E1D16">
              <w:rPr>
                <w:rFonts w:ascii="Times New Roman" w:hAnsi="Times New Roman"/>
              </w:rPr>
              <w:t>Čl. 2</w:t>
            </w:r>
            <w:r w:rsidRPr="00EE6C65" w:rsidR="00050231">
              <w:rPr>
                <w:rFonts w:ascii="Times New Roman" w:hAnsi="Times New Roman"/>
              </w:rPr>
              <w:t>5</w:t>
            </w:r>
            <w:r w:rsidRPr="00EE6C65" w:rsidR="00665916">
              <w:rPr>
                <w:rFonts w:ascii="Times New Roman" w:hAnsi="Times New Roman"/>
              </w:rPr>
              <w:t xml:space="preserve">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050231" w:rsidRPr="00EE6C65" w:rsidP="00954F2F">
            <w:pPr>
              <w:pStyle w:val="Normlny"/>
              <w:bidi w:val="0"/>
              <w:spacing w:after="0" w:line="240" w:lineRule="auto"/>
              <w:jc w:val="both"/>
              <w:rPr>
                <w:rFonts w:ascii="Times New Roman" w:hAnsi="Times New Roman"/>
                <w:sz w:val="24"/>
                <w:szCs w:val="24"/>
              </w:rPr>
            </w:pPr>
            <w:r w:rsidRPr="00EE6C65">
              <w:rPr>
                <w:rFonts w:ascii="Times New Roman" w:hAnsi="Times New Roman"/>
                <w:sz w:val="24"/>
                <w:szCs w:val="24"/>
              </w:rPr>
              <w:t>2.   Členské štáty zabezpečia, aby orgány dohľadu splnomocnené zákonom alebo vykonávacím predpisom pre dohľad nad trhmi s cennými papiermi, devízovými trhmi a trhmi s finančnými derivátmi informovali FIU, ak zistia skutočnosti, ktoré by mohli súvisieť s praním špinavých peňazí alebo financovaním terorizmu.</w:t>
            </w:r>
          </w:p>
          <w:p w:rsidR="00CB2E5D" w:rsidRPr="00EE6C65" w:rsidP="00954F2F">
            <w:pPr>
              <w:pStyle w:val="Normlny"/>
              <w:bidi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FB1F7D">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FB1F7D">
              <w:rPr>
                <w:rFonts w:ascii="Times New Roman" w:hAnsi="Times New Roman"/>
              </w:rPr>
              <w:t>747/ 2004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FB1F7D">
              <w:rPr>
                <w:rFonts w:ascii="Times New Roman" w:hAnsi="Times New Roman"/>
              </w:rPr>
              <w:t>§ 2 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FB1F7D" w:rsidRPr="00EE6C65" w:rsidP="00954F2F">
            <w:pPr>
              <w:pStyle w:val="BodyText2"/>
              <w:bidi w:val="0"/>
              <w:spacing w:after="0" w:line="240" w:lineRule="auto"/>
              <w:jc w:val="both"/>
              <w:rPr>
                <w:rFonts w:ascii="Times New Roman" w:hAnsi="Times New Roman"/>
                <w:sz w:val="24"/>
                <w:szCs w:val="24"/>
              </w:rPr>
            </w:pPr>
            <w:r w:rsidRPr="00EE6C65">
              <w:rPr>
                <w:rFonts w:ascii="Times New Roman" w:hAnsi="Times New Roman"/>
                <w:sz w:val="24"/>
                <w:szCs w:val="24"/>
              </w:rPr>
              <w:t xml:space="preserve">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w:t>
            </w:r>
            <w:r w:rsidR="00954F2F">
              <w:rPr>
                <w:rFonts w:ascii="Times New Roman" w:hAnsi="Times New Roman"/>
                <w:sz w:val="24"/>
                <w:szCs w:val="24"/>
              </w:rPr>
              <w:t xml:space="preserve">     </w:t>
            </w:r>
            <w:r w:rsidRPr="00EE6C65">
              <w:rPr>
                <w:rFonts w:ascii="Times New Roman" w:hAnsi="Times New Roman"/>
                <w:sz w:val="24"/>
                <w:szCs w:val="24"/>
              </w:rPr>
              <w:t xml:space="preserve">a financovania terorizmu, bezodkladne to oznámi službe finančnej polície Policajného zboru </w:t>
            </w:r>
            <w:r w:rsidR="00954F2F">
              <w:rPr>
                <w:rFonts w:ascii="Times New Roman" w:hAnsi="Times New Roman"/>
                <w:sz w:val="24"/>
                <w:szCs w:val="24"/>
              </w:rPr>
              <w:t xml:space="preserve">                 </w:t>
            </w:r>
            <w:r w:rsidRPr="00EE6C65">
              <w:rPr>
                <w:rFonts w:ascii="Times New Roman" w:hAnsi="Times New Roman"/>
                <w:sz w:val="24"/>
                <w:szCs w:val="24"/>
              </w:rPr>
              <w:t xml:space="preserve">a štátnemu orgánu, ktorý plní úlohy v oblasti ochrany ústavného zriadenia, vnútorného poriadku </w:t>
            </w:r>
            <w:r w:rsidR="00954F2F">
              <w:rPr>
                <w:rFonts w:ascii="Times New Roman" w:hAnsi="Times New Roman"/>
                <w:sz w:val="24"/>
                <w:szCs w:val="24"/>
              </w:rPr>
              <w:t xml:space="preserve">                 </w:t>
            </w:r>
            <w:r w:rsidRPr="00EE6C65">
              <w:rPr>
                <w:rFonts w:ascii="Times New Roman" w:hAnsi="Times New Roman"/>
                <w:sz w:val="24"/>
                <w:szCs w:val="24"/>
              </w:rPr>
              <w:t>a bezpečnosti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665916">
              <w:rPr>
                <w:rFonts w:ascii="Times New Roman" w:hAnsi="Times New Roman"/>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2E1D16">
              <w:rPr>
                <w:rFonts w:ascii="Times New Roman" w:hAnsi="Times New Roman"/>
              </w:rPr>
              <w:t>Čl. 3</w:t>
            </w:r>
            <w:r w:rsidRPr="00EE6C65" w:rsidR="00665916">
              <w:rPr>
                <w:rFonts w:ascii="Times New Roman" w:hAnsi="Times New Roman"/>
              </w:rPr>
              <w:t>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665916" w:rsidRPr="00EE6C65" w:rsidP="00954F2F">
            <w:pPr>
              <w:pStyle w:val="Normlny"/>
              <w:bidi w:val="0"/>
              <w:spacing w:after="0" w:line="240" w:lineRule="auto"/>
              <w:jc w:val="both"/>
              <w:rPr>
                <w:rFonts w:ascii="Times New Roman" w:hAnsi="Times New Roman"/>
                <w:sz w:val="24"/>
                <w:szCs w:val="24"/>
              </w:rPr>
            </w:pPr>
            <w:r w:rsidRPr="00EE6C65">
              <w:rPr>
                <w:rFonts w:ascii="Times New Roman" w:hAnsi="Times New Roman"/>
                <w:sz w:val="24"/>
                <w:szCs w:val="24"/>
              </w:rPr>
              <w:t>1.  Členské štáty vyžadujú, aby príslušné orgány aspoň účinne monitorovali a prijali potrebné opatrenia s cieľom zabezpečiť dodržiavanie požiadaviek tejto smernice všetkými inštitúciami a osobami, na ktoré sa vzťahuje táto smernica.</w:t>
            </w:r>
          </w:p>
          <w:p w:rsidR="00665916" w:rsidRPr="00EE6C65" w:rsidP="00954F2F">
            <w:pPr>
              <w:pStyle w:val="Normlny"/>
              <w:bidi w:val="0"/>
              <w:spacing w:after="0" w:line="240" w:lineRule="auto"/>
              <w:jc w:val="both"/>
              <w:rPr>
                <w:rFonts w:ascii="Times New Roman" w:hAnsi="Times New Roman"/>
                <w:sz w:val="24"/>
                <w:szCs w:val="24"/>
              </w:rPr>
            </w:pPr>
            <w:r w:rsidRPr="00EE6C65">
              <w:rPr>
                <w:rFonts w:ascii="Times New Roman" w:hAnsi="Times New Roman"/>
                <w:sz w:val="24"/>
                <w:szCs w:val="24"/>
              </w:rPr>
              <w:t>2.  Členské štáty zabezpečia, aby mali príslušné orgány primerané právomoci vrátane právomoci donútiť predložiť všetky informácie, ktoré sú dôležité pre monitorovanie dodržiavania povinností a vykonávanie kontrol, a aby mali primerané zdroje na plnenie svojich úloh.</w:t>
            </w:r>
          </w:p>
          <w:p w:rsidR="00665916" w:rsidRPr="00EE6C65" w:rsidP="00954F2F">
            <w:pPr>
              <w:pStyle w:val="Normlny"/>
              <w:bidi w:val="0"/>
              <w:spacing w:after="0" w:line="240" w:lineRule="auto"/>
              <w:jc w:val="both"/>
              <w:rPr>
                <w:rFonts w:ascii="Times New Roman" w:hAnsi="Times New Roman"/>
                <w:sz w:val="24"/>
                <w:szCs w:val="24"/>
              </w:rPr>
            </w:pPr>
            <w:r w:rsidRPr="00EE6C65">
              <w:rPr>
                <w:rFonts w:ascii="Times New Roman" w:hAnsi="Times New Roman"/>
                <w:sz w:val="24"/>
                <w:szCs w:val="24"/>
              </w:rPr>
              <w:t>3.  V prípade úverových a finančných inštitúcií a kasín majú príslušné orgány väčšie dozorné právomoci, najmä možnosť vykonávať kontroly na mieste.</w:t>
            </w:r>
          </w:p>
          <w:p w:rsidR="00665916" w:rsidRPr="00EE6C65" w:rsidP="00954F2F">
            <w:pPr>
              <w:pStyle w:val="Normlny"/>
              <w:bidi w:val="0"/>
              <w:spacing w:after="0" w:line="240" w:lineRule="auto"/>
              <w:jc w:val="both"/>
              <w:rPr>
                <w:rFonts w:ascii="Times New Roman" w:hAnsi="Times New Roman"/>
                <w:sz w:val="24"/>
                <w:szCs w:val="24"/>
              </w:rPr>
            </w:pPr>
            <w:r w:rsidRPr="00EE6C65">
              <w:rPr>
                <w:rFonts w:ascii="Times New Roman" w:hAnsi="Times New Roman"/>
                <w:sz w:val="24"/>
                <w:szCs w:val="24"/>
              </w:rPr>
              <w:t>4.  V prípade fyzických a právnických osôb uvedených v článku 2 ods. 1 bode 3 písm. a) až e) môžu členské štáty umožniť, aby sa úlohy uvedené v odseku 1 vykonávali na základe posúdenia rizika.</w:t>
            </w:r>
          </w:p>
          <w:p w:rsidR="00A9063F" w:rsidRPr="00EE6C65" w:rsidP="00954F2F">
            <w:pPr>
              <w:pStyle w:val="Normlny"/>
              <w:bidi w:val="0"/>
              <w:spacing w:after="0" w:line="240" w:lineRule="auto"/>
              <w:jc w:val="both"/>
              <w:rPr>
                <w:rFonts w:ascii="Times New Roman" w:hAnsi="Times New Roman"/>
                <w:sz w:val="24"/>
                <w:szCs w:val="24"/>
              </w:rPr>
            </w:pPr>
            <w:r w:rsidRPr="00EE6C65" w:rsidR="00665916">
              <w:rPr>
                <w:rFonts w:ascii="Times New Roman" w:hAnsi="Times New Roman"/>
                <w:sz w:val="24"/>
                <w:szCs w:val="24"/>
              </w:rPr>
              <w:t>5.  V prípade osôb uvedených v článku 2 ods. 1 bode 3 písm. a) a b) môžu členské štáty umožniť, aby úlohy uvedené v odseku 1 vykonávali samoregulačné orgány, pokiaľ spĺňajú ustanovenia odseku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0B3486">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665916" w:rsidRPr="00EE6C65" w:rsidP="00954F2F">
            <w:pPr>
              <w:bidi w:val="0"/>
              <w:spacing w:after="0" w:line="240" w:lineRule="auto"/>
              <w:jc w:val="center"/>
              <w:rPr>
                <w:rFonts w:ascii="Times New Roman" w:hAnsi="Times New Roman"/>
              </w:rPr>
            </w:pPr>
            <w:r w:rsidRPr="00EE6C65">
              <w:rPr>
                <w:rFonts w:ascii="Times New Roman" w:hAnsi="Times New Roman"/>
              </w:rPr>
              <w:t>747/ 2004 a </w:t>
            </w:r>
          </w:p>
          <w:p w:rsidR="00665916" w:rsidRPr="00EE6C65" w:rsidP="00954F2F">
            <w:pPr>
              <w:bidi w:val="0"/>
              <w:spacing w:after="0" w:line="240" w:lineRule="auto"/>
              <w:jc w:val="center"/>
              <w:rPr>
                <w:rFonts w:ascii="Times New Roman" w:hAnsi="Times New Roman"/>
                <w:b/>
              </w:rPr>
            </w:pPr>
            <w:r w:rsidRPr="00EE6C65">
              <w:rPr>
                <w:rFonts w:ascii="Times New Roman" w:hAnsi="Times New Roman"/>
                <w:b/>
              </w:rPr>
              <w:t>návrh zákona</w:t>
            </w: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b/>
              </w:rPr>
            </w:pPr>
          </w:p>
          <w:p w:rsidR="001857E6"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4A184A" w:rsidP="00954F2F">
            <w:pPr>
              <w:bidi w:val="0"/>
              <w:spacing w:after="0" w:line="240" w:lineRule="auto"/>
              <w:jc w:val="center"/>
              <w:rPr>
                <w:rFonts w:ascii="Times New Roman" w:hAnsi="Times New Roman"/>
                <w:b/>
              </w:rPr>
            </w:pPr>
          </w:p>
          <w:p w:rsidR="00AD7A45" w:rsidRPr="00EE6C65" w:rsidP="00954F2F">
            <w:pPr>
              <w:bidi w:val="0"/>
              <w:spacing w:after="0" w:line="240" w:lineRule="auto"/>
              <w:jc w:val="center"/>
              <w:rPr>
                <w:rFonts w:ascii="Times New Roman" w:hAnsi="Times New Roman"/>
                <w:b/>
              </w:rPr>
            </w:pPr>
          </w:p>
          <w:p w:rsidR="001857E6" w:rsidRPr="00EE6C65" w:rsidP="00954F2F">
            <w:pPr>
              <w:bidi w:val="0"/>
              <w:spacing w:after="0" w:line="240" w:lineRule="auto"/>
              <w:jc w:val="center"/>
              <w:rPr>
                <w:rFonts w:ascii="Times New Roman" w:hAnsi="Times New Roman"/>
              </w:rPr>
            </w:pPr>
            <w:r w:rsidRPr="00EE6C65">
              <w:rPr>
                <w:rFonts w:ascii="Times New Roman" w:hAnsi="Times New Roman"/>
              </w:rPr>
              <w:t>747/</w:t>
            </w:r>
          </w:p>
          <w:p w:rsidR="001857E6" w:rsidRPr="00EE6C65" w:rsidP="00954F2F">
            <w:pPr>
              <w:bidi w:val="0"/>
              <w:spacing w:after="0" w:line="240" w:lineRule="auto"/>
              <w:jc w:val="center"/>
              <w:rPr>
                <w:rFonts w:ascii="Times New Roman" w:hAnsi="Times New Roman"/>
              </w:rPr>
            </w:pPr>
            <w:r w:rsidRPr="00EE6C65">
              <w:rPr>
                <w:rFonts w:ascii="Times New Roman" w:hAnsi="Times New Roman"/>
              </w:rPr>
              <w:t>2004</w:t>
            </w: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p>
          <w:p w:rsidR="001C58EF" w:rsidP="00954F2F">
            <w:pPr>
              <w:bidi w:val="0"/>
              <w:spacing w:after="0" w:line="240" w:lineRule="auto"/>
              <w:jc w:val="center"/>
              <w:rPr>
                <w:rFonts w:ascii="Times New Roman" w:hAnsi="Times New Roman"/>
              </w:rPr>
            </w:pPr>
          </w:p>
          <w:p w:rsidR="00EE6C65" w:rsidP="00954F2F">
            <w:pPr>
              <w:bidi w:val="0"/>
              <w:spacing w:after="0" w:line="240" w:lineRule="auto"/>
              <w:jc w:val="center"/>
              <w:rPr>
                <w:rFonts w:ascii="Times New Roman" w:hAnsi="Times New Roman"/>
              </w:rPr>
            </w:pPr>
          </w:p>
          <w:p w:rsidR="00EE6C65" w:rsidP="00954F2F">
            <w:pPr>
              <w:bidi w:val="0"/>
              <w:spacing w:after="0" w:line="240" w:lineRule="auto"/>
              <w:jc w:val="center"/>
              <w:rPr>
                <w:rFonts w:ascii="Times New Roman" w:hAnsi="Times New Roman"/>
              </w:rPr>
            </w:pPr>
          </w:p>
          <w:p w:rsidR="00EE6C65" w:rsidP="00954F2F">
            <w:pPr>
              <w:bidi w:val="0"/>
              <w:spacing w:after="0" w:line="240" w:lineRule="auto"/>
              <w:jc w:val="center"/>
              <w:rPr>
                <w:rFonts w:ascii="Times New Roman" w:hAnsi="Times New Roman"/>
              </w:rPr>
            </w:pPr>
          </w:p>
          <w:p w:rsidR="00EE6C65" w:rsidP="00954F2F">
            <w:pPr>
              <w:bidi w:val="0"/>
              <w:spacing w:after="0" w:line="240" w:lineRule="auto"/>
              <w:jc w:val="center"/>
              <w:rPr>
                <w:rFonts w:ascii="Times New Roman" w:hAnsi="Times New Roman"/>
              </w:rPr>
            </w:pPr>
          </w:p>
          <w:p w:rsidR="00EE6C65" w:rsidP="00954F2F">
            <w:pPr>
              <w:bidi w:val="0"/>
              <w:spacing w:after="0" w:line="240" w:lineRule="auto"/>
              <w:jc w:val="center"/>
              <w:rPr>
                <w:rFonts w:ascii="Times New Roman" w:hAnsi="Times New Roman"/>
              </w:rPr>
            </w:pPr>
          </w:p>
          <w:p w:rsidR="00EE6C65" w:rsidP="00954F2F">
            <w:pPr>
              <w:bidi w:val="0"/>
              <w:spacing w:after="0" w:line="240" w:lineRule="auto"/>
              <w:jc w:val="center"/>
              <w:rPr>
                <w:rFonts w:ascii="Times New Roman" w:hAnsi="Times New Roman"/>
              </w:rPr>
            </w:pPr>
          </w:p>
          <w:p w:rsidR="00954F2F" w:rsidP="00954F2F">
            <w:pPr>
              <w:bidi w:val="0"/>
              <w:spacing w:after="0" w:line="240" w:lineRule="auto"/>
              <w:jc w:val="center"/>
              <w:rPr>
                <w:rFonts w:ascii="Times New Roman" w:hAnsi="Times New Roman"/>
              </w:rPr>
            </w:pPr>
          </w:p>
          <w:p w:rsidR="00EE6C65" w:rsidRPr="00EE6C65" w:rsidP="00954F2F">
            <w:pPr>
              <w:bidi w:val="0"/>
              <w:spacing w:after="0" w:line="240" w:lineRule="auto"/>
              <w:jc w:val="center"/>
              <w:rPr>
                <w:rFonts w:ascii="Times New Roman" w:hAnsi="Times New Roman"/>
              </w:rPr>
            </w:pPr>
          </w:p>
          <w:p w:rsidR="001C58EF" w:rsidRPr="00EE6C65" w:rsidP="00954F2F">
            <w:pPr>
              <w:bidi w:val="0"/>
              <w:spacing w:after="0" w:line="240" w:lineRule="auto"/>
              <w:jc w:val="center"/>
              <w:rPr>
                <w:rFonts w:ascii="Times New Roman" w:hAnsi="Times New Roman"/>
              </w:rPr>
            </w:pPr>
            <w:r w:rsidRPr="00EE6C65">
              <w:rPr>
                <w:rFonts w:ascii="Times New Roman" w:hAnsi="Times New Roman"/>
              </w:rPr>
              <w:t>747/ 2004 a </w:t>
            </w:r>
          </w:p>
          <w:p w:rsidR="001C58EF" w:rsidRPr="00EE6C65" w:rsidP="00954F2F">
            <w:pPr>
              <w:bidi w:val="0"/>
              <w:spacing w:after="0" w:line="240" w:lineRule="auto"/>
              <w:jc w:val="center"/>
              <w:rPr>
                <w:rFonts w:ascii="Times New Roman" w:hAnsi="Times New Roman"/>
                <w:b/>
              </w:rPr>
            </w:pPr>
            <w:r w:rsidRPr="00EE6C65">
              <w:rPr>
                <w:rFonts w:ascii="Times New Roman" w:hAnsi="Times New Roman"/>
                <w:b/>
              </w:rPr>
              <w:t>návrh zákona</w:t>
            </w: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365699" w:rsidRPr="00EE6C65" w:rsidP="00954F2F">
            <w:pPr>
              <w:bidi w:val="0"/>
              <w:spacing w:after="0" w:line="240" w:lineRule="auto"/>
              <w:jc w:val="center"/>
              <w:rPr>
                <w:rFonts w:ascii="Times New Roman" w:hAnsi="Times New Roman"/>
                <w:b/>
              </w:rPr>
            </w:pPr>
          </w:p>
          <w:p w:rsidR="007728D7"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P="00954F2F">
            <w:pPr>
              <w:bidi w:val="0"/>
              <w:spacing w:after="0" w:line="240" w:lineRule="auto"/>
              <w:jc w:val="center"/>
              <w:rPr>
                <w:rFonts w:ascii="Times New Roman" w:hAnsi="Times New Roman"/>
                <w:b/>
              </w:rPr>
            </w:pPr>
          </w:p>
          <w:p w:rsidR="00EE6C65"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p>
          <w:p w:rsidR="007728D7" w:rsidRPr="00EE6C65" w:rsidP="00954F2F">
            <w:pPr>
              <w:bidi w:val="0"/>
              <w:spacing w:after="0" w:line="240" w:lineRule="auto"/>
              <w:jc w:val="center"/>
              <w:rPr>
                <w:rFonts w:ascii="Times New Roman" w:hAnsi="Times New Roman"/>
                <w:b/>
              </w:rPr>
            </w:pPr>
            <w:r w:rsidRPr="00EE6C65">
              <w:rPr>
                <w:rFonts w:ascii="Times New Roman" w:hAnsi="Times New Roman"/>
              </w:rPr>
              <w:t>747/ 2004</w:t>
            </w:r>
          </w:p>
          <w:p w:rsidR="001C58EF" w:rsidRPr="00EE6C65" w:rsidP="00954F2F">
            <w:pPr>
              <w:bidi w:val="0"/>
              <w:spacing w:after="0" w:line="240" w:lineRule="auto"/>
              <w:jc w:val="center"/>
              <w:rPr>
                <w:rFonts w:ascii="Times New Roman" w:hAnsi="Times New Roman"/>
              </w:rPr>
            </w:pPr>
          </w:p>
          <w:p w:rsidR="00A9063F" w:rsidRPr="00EE6C65" w:rsidP="00954F2F">
            <w:pPr>
              <w:bidi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65916"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 1</w:t>
            </w:r>
          </w:p>
          <w:p w:rsidR="00A9063F" w:rsidRPr="00EE6C65" w:rsidP="00954F2F">
            <w:pPr>
              <w:pStyle w:val="Normlny"/>
              <w:bidi w:val="0"/>
              <w:spacing w:after="0" w:line="240" w:lineRule="auto"/>
              <w:jc w:val="center"/>
              <w:rPr>
                <w:rFonts w:ascii="Times New Roman" w:hAnsi="Times New Roman"/>
                <w:sz w:val="24"/>
                <w:szCs w:val="24"/>
              </w:rPr>
            </w:pPr>
            <w:r w:rsidRPr="00EE6C65" w:rsidR="00665916">
              <w:rPr>
                <w:rFonts w:ascii="Times New Roman" w:hAnsi="Times New Roman"/>
                <w:sz w:val="24"/>
                <w:szCs w:val="24"/>
              </w:rPr>
              <w:t xml:space="preserve"> ods.3</w:t>
            </w: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p>
          <w:p w:rsidR="00665916"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4A184A" w:rsidP="00954F2F">
            <w:pPr>
              <w:pStyle w:val="Normlny"/>
              <w:bidi w:val="0"/>
              <w:spacing w:after="0" w:line="240" w:lineRule="auto"/>
              <w:jc w:val="center"/>
              <w:rPr>
                <w:rFonts w:ascii="Times New Roman" w:hAnsi="Times New Roman"/>
                <w:sz w:val="24"/>
                <w:szCs w:val="24"/>
              </w:rPr>
            </w:pPr>
          </w:p>
          <w:p w:rsidR="00EE6C65"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 xml:space="preserve">§ 2 ods.10 </w:t>
            </w:r>
          </w:p>
          <w:p w:rsidR="001857E6" w:rsidRPr="00EE6C65" w:rsidP="00954F2F">
            <w:pPr>
              <w:pStyle w:val="Normlny"/>
              <w:bidi w:val="0"/>
              <w:spacing w:after="0" w:line="240" w:lineRule="auto"/>
              <w:jc w:val="center"/>
              <w:rPr>
                <w:rFonts w:ascii="Times New Roman" w:hAnsi="Times New Roman"/>
                <w:sz w:val="24"/>
                <w:szCs w:val="24"/>
              </w:rPr>
            </w:pPr>
          </w:p>
          <w:p w:rsidR="001857E6" w:rsidRPr="00EE6C65" w:rsidP="00954F2F">
            <w:pPr>
              <w:pStyle w:val="Normlny"/>
              <w:bidi w:val="0"/>
              <w:spacing w:after="0" w:line="240" w:lineRule="auto"/>
              <w:jc w:val="center"/>
              <w:rPr>
                <w:rFonts w:ascii="Times New Roman" w:hAnsi="Times New Roman"/>
                <w:sz w:val="24"/>
                <w:szCs w:val="24"/>
              </w:rPr>
            </w:pPr>
          </w:p>
          <w:p w:rsidR="001857E6" w:rsidRPr="00EE6C65" w:rsidP="00954F2F">
            <w:pPr>
              <w:pStyle w:val="Normlny"/>
              <w:bidi w:val="0"/>
              <w:spacing w:after="0" w:line="240" w:lineRule="auto"/>
              <w:jc w:val="center"/>
              <w:rPr>
                <w:rFonts w:ascii="Times New Roman" w:hAnsi="Times New Roman"/>
                <w:sz w:val="24"/>
                <w:szCs w:val="24"/>
              </w:rPr>
            </w:pPr>
          </w:p>
          <w:p w:rsidR="001857E6" w:rsidRPr="00EE6C65" w:rsidP="00954F2F">
            <w:pPr>
              <w:pStyle w:val="Normlny"/>
              <w:bidi w:val="0"/>
              <w:spacing w:after="0" w:line="240" w:lineRule="auto"/>
              <w:jc w:val="center"/>
              <w:rPr>
                <w:rFonts w:ascii="Times New Roman" w:hAnsi="Times New Roman"/>
                <w:sz w:val="24"/>
                <w:szCs w:val="24"/>
              </w:rPr>
            </w:pPr>
          </w:p>
          <w:p w:rsidR="001857E6" w:rsidRPr="00EE6C65" w:rsidP="00954F2F">
            <w:pPr>
              <w:pStyle w:val="Normlny"/>
              <w:bidi w:val="0"/>
              <w:spacing w:after="0" w:line="240" w:lineRule="auto"/>
              <w:jc w:val="center"/>
              <w:rPr>
                <w:rFonts w:ascii="Times New Roman" w:hAnsi="Times New Roman"/>
                <w:sz w:val="24"/>
                <w:szCs w:val="24"/>
              </w:rPr>
            </w:pPr>
          </w:p>
          <w:p w:rsidR="001857E6" w:rsidRPr="00EE6C65" w:rsidP="00954F2F">
            <w:pPr>
              <w:pStyle w:val="Normlny"/>
              <w:bidi w:val="0"/>
              <w:spacing w:after="0" w:line="240" w:lineRule="auto"/>
              <w:jc w:val="center"/>
              <w:rPr>
                <w:rFonts w:ascii="Times New Roman" w:hAnsi="Times New Roman"/>
                <w:sz w:val="24"/>
                <w:szCs w:val="24"/>
              </w:rPr>
            </w:pPr>
          </w:p>
          <w:p w:rsidR="00F95BAE" w:rsidRPr="00EE6C65" w:rsidP="00954F2F">
            <w:pPr>
              <w:pStyle w:val="Normlny"/>
              <w:bidi w:val="0"/>
              <w:spacing w:after="0" w:line="240" w:lineRule="auto"/>
              <w:jc w:val="center"/>
              <w:rPr>
                <w:rFonts w:ascii="Times New Roman" w:hAnsi="Times New Roman"/>
                <w:sz w:val="24"/>
                <w:szCs w:val="24"/>
              </w:rPr>
            </w:pPr>
          </w:p>
          <w:p w:rsidR="00F95BAE" w:rsidRPr="00EE6C65" w:rsidP="00954F2F">
            <w:pPr>
              <w:pStyle w:val="Normlny"/>
              <w:bidi w:val="0"/>
              <w:spacing w:after="0" w:line="240" w:lineRule="auto"/>
              <w:jc w:val="center"/>
              <w:rPr>
                <w:rFonts w:ascii="Times New Roman" w:hAnsi="Times New Roman"/>
                <w:sz w:val="24"/>
                <w:szCs w:val="24"/>
              </w:rPr>
            </w:pPr>
          </w:p>
          <w:p w:rsidR="00F95BAE" w:rsidRPr="00EE6C65" w:rsidP="00954F2F">
            <w:pPr>
              <w:pStyle w:val="Normlny"/>
              <w:bidi w:val="0"/>
              <w:spacing w:after="0" w:line="240" w:lineRule="auto"/>
              <w:jc w:val="center"/>
              <w:rPr>
                <w:rFonts w:ascii="Times New Roman" w:hAnsi="Times New Roman"/>
                <w:sz w:val="24"/>
                <w:szCs w:val="24"/>
              </w:rPr>
            </w:pPr>
          </w:p>
          <w:p w:rsidR="00F95BAE" w:rsidRPr="00EE6C65" w:rsidP="00954F2F">
            <w:pPr>
              <w:pStyle w:val="Normlny"/>
              <w:bidi w:val="0"/>
              <w:spacing w:after="0" w:line="240" w:lineRule="auto"/>
              <w:jc w:val="center"/>
              <w:rPr>
                <w:rFonts w:ascii="Times New Roman" w:hAnsi="Times New Roman"/>
                <w:sz w:val="24"/>
                <w:szCs w:val="24"/>
              </w:rPr>
            </w:pPr>
          </w:p>
          <w:p w:rsidR="00A4316C" w:rsidRP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B738B" w:rsidRPr="00EE6C65" w:rsidP="00954F2F">
            <w:pPr>
              <w:pStyle w:val="Normlny"/>
              <w:bidi w:val="0"/>
              <w:spacing w:after="0" w:line="240" w:lineRule="auto"/>
              <w:jc w:val="center"/>
              <w:rPr>
                <w:rFonts w:ascii="Times New Roman" w:hAnsi="Times New Roman"/>
                <w:sz w:val="24"/>
                <w:szCs w:val="24"/>
              </w:rPr>
            </w:pPr>
            <w:r w:rsidRPr="00EE6C65" w:rsidR="00A4316C">
              <w:rPr>
                <w:rFonts w:ascii="Times New Roman" w:hAnsi="Times New Roman"/>
                <w:sz w:val="24"/>
                <w:szCs w:val="24"/>
              </w:rPr>
              <w:t xml:space="preserve">§ 2 </w:t>
            </w:r>
          </w:p>
          <w:p w:rsidR="001857E6" w:rsidRPr="00EE6C65" w:rsidP="00954F2F">
            <w:pPr>
              <w:pStyle w:val="Normlny"/>
              <w:bidi w:val="0"/>
              <w:spacing w:after="0" w:line="240" w:lineRule="auto"/>
              <w:jc w:val="center"/>
              <w:rPr>
                <w:rFonts w:ascii="Times New Roman" w:hAnsi="Times New Roman"/>
                <w:sz w:val="24"/>
                <w:szCs w:val="24"/>
              </w:rPr>
            </w:pPr>
            <w:r w:rsidRPr="00EE6C65" w:rsidR="00A4316C">
              <w:rPr>
                <w:rFonts w:ascii="Times New Roman" w:hAnsi="Times New Roman"/>
                <w:sz w:val="24"/>
                <w:szCs w:val="24"/>
              </w:rPr>
              <w:t>ods. 11</w:t>
            </w:r>
          </w:p>
          <w:p w:rsidR="00A4316C"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RPr="00EE6C65" w:rsidP="00954F2F">
            <w:pPr>
              <w:pStyle w:val="Normlny"/>
              <w:bidi w:val="0"/>
              <w:spacing w:after="0" w:line="240" w:lineRule="auto"/>
              <w:jc w:val="center"/>
              <w:rPr>
                <w:rFonts w:ascii="Times New Roman" w:hAnsi="Times New Roman"/>
                <w:sz w:val="24"/>
                <w:szCs w:val="24"/>
              </w:rPr>
            </w:pPr>
          </w:p>
          <w:p w:rsidR="001C58EF" w:rsidP="00954F2F">
            <w:pPr>
              <w:pStyle w:val="Normlny"/>
              <w:bidi w:val="0"/>
              <w:spacing w:after="0" w:line="240" w:lineRule="auto"/>
              <w:jc w:val="center"/>
              <w:rPr>
                <w:rFonts w:ascii="Times New Roman" w:hAnsi="Times New Roman"/>
                <w:sz w:val="24"/>
                <w:szCs w:val="24"/>
              </w:rPr>
            </w:pPr>
          </w:p>
          <w:p w:rsidR="00954F2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r w:rsidRPr="00EE6C65" w:rsidR="00A4316C">
              <w:rPr>
                <w:rFonts w:ascii="Times New Roman" w:hAnsi="Times New Roman"/>
                <w:sz w:val="24"/>
                <w:szCs w:val="24"/>
              </w:rPr>
              <w:t xml:space="preserve">§ 8 </w:t>
            </w:r>
          </w:p>
          <w:p w:rsidR="00A4316C"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ods. 1</w:t>
            </w:r>
          </w:p>
          <w:p w:rsidR="00A4316C"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p>
          <w:p w:rsidR="001C58EF"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RPr="00EE6C65" w:rsidP="00954F2F">
            <w:pPr>
              <w:pStyle w:val="Normlny"/>
              <w:bidi w:val="0"/>
              <w:spacing w:after="0" w:line="240" w:lineRule="auto"/>
              <w:jc w:val="center"/>
              <w:rPr>
                <w:rFonts w:ascii="Times New Roman" w:hAnsi="Times New Roman"/>
                <w:sz w:val="24"/>
                <w:szCs w:val="24"/>
              </w:rPr>
            </w:pPr>
          </w:p>
          <w:p w:rsidR="001C58EF" w:rsidRPr="00EE6C65" w:rsidP="00954F2F">
            <w:pPr>
              <w:pStyle w:val="Normlny"/>
              <w:bidi w:val="0"/>
              <w:spacing w:after="0" w:line="240" w:lineRule="auto"/>
              <w:jc w:val="center"/>
              <w:rPr>
                <w:rFonts w:ascii="Times New Roman" w:hAnsi="Times New Roman"/>
                <w:sz w:val="24"/>
                <w:szCs w:val="24"/>
              </w:rPr>
            </w:pPr>
            <w:r w:rsidRPr="00EE6C65" w:rsidR="00A4316C">
              <w:rPr>
                <w:rFonts w:ascii="Times New Roman" w:hAnsi="Times New Roman"/>
                <w:sz w:val="24"/>
                <w:szCs w:val="24"/>
              </w:rPr>
              <w:t>§ 8</w:t>
            </w:r>
          </w:p>
          <w:p w:rsidR="00A4316C"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 xml:space="preserve"> ods. 2</w:t>
            </w:r>
          </w:p>
          <w:p w:rsidR="00A4316C"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365699"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r w:rsidRPr="00EE6C65" w:rsidR="00A4316C">
              <w:rPr>
                <w:rFonts w:ascii="Times New Roman" w:hAnsi="Times New Roman"/>
                <w:sz w:val="24"/>
                <w:szCs w:val="24"/>
              </w:rPr>
              <w:t xml:space="preserve">§ 9 </w:t>
            </w:r>
          </w:p>
          <w:p w:rsidR="00A4316C"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ods. 2</w:t>
            </w:r>
          </w:p>
          <w:p w:rsidR="00A4316C"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p>
          <w:p w:rsidR="007728D7" w:rsidP="00954F2F">
            <w:pPr>
              <w:pStyle w:val="Normlny"/>
              <w:bidi w:val="0"/>
              <w:spacing w:after="0" w:line="240" w:lineRule="auto"/>
              <w:jc w:val="center"/>
              <w:rPr>
                <w:rFonts w:ascii="Times New Roman" w:hAnsi="Times New Roman"/>
                <w:sz w:val="24"/>
                <w:szCs w:val="24"/>
              </w:rPr>
            </w:pPr>
          </w:p>
          <w:p w:rsidR="00AD7A45" w:rsidP="00954F2F">
            <w:pPr>
              <w:pStyle w:val="Normlny"/>
              <w:bidi w:val="0"/>
              <w:spacing w:after="0" w:line="240" w:lineRule="auto"/>
              <w:jc w:val="center"/>
              <w:rPr>
                <w:rFonts w:ascii="Times New Roman" w:hAnsi="Times New Roman"/>
                <w:sz w:val="24"/>
                <w:szCs w:val="24"/>
              </w:rPr>
            </w:pPr>
          </w:p>
          <w:p w:rsidR="00AD7A45" w:rsidRPr="00EE6C65" w:rsidP="00954F2F">
            <w:pPr>
              <w:pStyle w:val="Normlny"/>
              <w:bidi w:val="0"/>
              <w:spacing w:after="0" w:line="240" w:lineRule="auto"/>
              <w:jc w:val="center"/>
              <w:rPr>
                <w:rFonts w:ascii="Times New Roman" w:hAnsi="Times New Roman"/>
                <w:sz w:val="24"/>
                <w:szCs w:val="24"/>
              </w:rPr>
            </w:pPr>
          </w:p>
          <w:p w:rsidR="007728D7" w:rsidRPr="00EE6C65" w:rsidP="00954F2F">
            <w:pPr>
              <w:pStyle w:val="Normlny"/>
              <w:bidi w:val="0"/>
              <w:spacing w:after="0" w:line="240" w:lineRule="auto"/>
              <w:jc w:val="center"/>
              <w:rPr>
                <w:rFonts w:ascii="Times New Roman" w:hAnsi="Times New Roman"/>
                <w:sz w:val="24"/>
                <w:szCs w:val="24"/>
              </w:rPr>
            </w:pPr>
            <w:r w:rsidRPr="00EE6C65" w:rsidR="00A4316C">
              <w:rPr>
                <w:rFonts w:ascii="Times New Roman" w:hAnsi="Times New Roman"/>
                <w:sz w:val="24"/>
                <w:szCs w:val="24"/>
              </w:rPr>
              <w:t xml:space="preserve">§ 9 </w:t>
            </w:r>
          </w:p>
          <w:p w:rsidR="00A4316C" w:rsidRPr="00EE6C65" w:rsidP="00954F2F">
            <w:pPr>
              <w:pStyle w:val="Normlny"/>
              <w:bidi w:val="0"/>
              <w:spacing w:after="0" w:line="240" w:lineRule="auto"/>
              <w:jc w:val="center"/>
              <w:rPr>
                <w:rFonts w:ascii="Times New Roman" w:hAnsi="Times New Roman"/>
                <w:sz w:val="24"/>
                <w:szCs w:val="24"/>
              </w:rPr>
            </w:pPr>
            <w:r w:rsidRPr="00EE6C65">
              <w:rPr>
                <w:rFonts w:ascii="Times New Roman" w:hAnsi="Times New Roman"/>
                <w:sz w:val="24"/>
                <w:szCs w:val="24"/>
              </w:rPr>
              <w:t>ods. 3</w:t>
            </w:r>
          </w:p>
          <w:p w:rsidR="00A4316C" w:rsidRPr="00EE6C65" w:rsidP="00954F2F">
            <w:pPr>
              <w:pStyle w:val="Normlny"/>
              <w:bidi w:val="0"/>
              <w:spacing w:after="0" w:line="240" w:lineRule="auto"/>
              <w:jc w:val="center"/>
              <w:rPr>
                <w:rFonts w:ascii="Times New Roman" w:hAnsi="Times New Roman"/>
                <w:sz w:val="24"/>
                <w:szCs w:val="24"/>
              </w:rPr>
            </w:pPr>
          </w:p>
          <w:p w:rsidR="001857E6" w:rsidRPr="00EE6C65" w:rsidP="00954F2F">
            <w:pPr>
              <w:pStyle w:val="Normlny"/>
              <w:bidi w:val="0"/>
              <w:spacing w:after="0" w:line="240" w:lineRule="auto"/>
              <w:jc w:val="center"/>
              <w:rPr>
                <w:rFonts w:ascii="Times New Roman" w:hAnsi="Times New Roman"/>
                <w:sz w:val="24"/>
                <w:szCs w:val="24"/>
              </w:rPr>
            </w:pPr>
          </w:p>
          <w:p w:rsidR="00665916" w:rsidRPr="00EE6C65" w:rsidP="00954F2F">
            <w:pPr>
              <w:pStyle w:val="Normlny"/>
              <w:bidi w:val="0"/>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Národná banka Slovenska v rámci dohľadu nad finančným trhom</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a) vykonáva dohľad nad dohliadanými subjektmi finančného trhu, a to nad bankami, pobočkami zahraničných bánk, obchodníkmi s cennými papiermi, pobočkami zahraničných obchodníkov </w:t>
            </w:r>
            <w:r w:rsidR="00954F2F">
              <w:rPr>
                <w:rFonts w:ascii="Times New Roman" w:hAnsi="Times New Roman"/>
                <w:lang w:eastAsia="en-US"/>
              </w:rPr>
              <w:t xml:space="preserve">       </w:t>
            </w:r>
            <w:r w:rsidRPr="00EE6C65">
              <w:rPr>
                <w:rFonts w:ascii="Times New Roman" w:hAnsi="Times New Roman"/>
                <w:lang w:eastAsia="en-US"/>
              </w:rPr>
              <w:t xml:space="preserve">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w:t>
            </w:r>
            <w:r w:rsidR="004A184A">
              <w:rPr>
                <w:rFonts w:ascii="Times New Roman" w:hAnsi="Times New Roman"/>
                <w:b/>
                <w:lang w:eastAsia="en-US"/>
              </w:rPr>
              <w:t xml:space="preserve">veriteľmi vymedzenými osobitným zákonom, 1aa) </w:t>
            </w:r>
            <w:r w:rsidRPr="00EE6C65">
              <w:rPr>
                <w:rFonts w:ascii="Times New Roman" w:hAnsi="Times New Roman"/>
                <w:lang w:eastAsia="en-US"/>
              </w:rPr>
              <w:t>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1. ustanovuje pravidlá obozretného podnikania, pravidlá bezpečnej prevádzky a ďalšie požiadavky na podnikanie dohliadaných subjektov,</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2. dohliada na dodržiavanie ustanovení tohto zákona, osobitných zákonov 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3. vedie konania, udeľuje povolenia, licencie, súhlasy a predchádzajúce súhlasy, ukladá sankcie a opatrenia na nápravu, vydáva iné rozhodnutia, stanoviská, metodické usmernenia a odporúčania podľa tohto zákona a osobitných zákonov a dohliada na plnenie svojich rozhodnutí vrátane dodržiavania podmienok určených v týchto rozhodnutiach,</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4. vykonáva dohľad na mieste a dohľad na diaľku nad dohliadanými subjektmi,</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P="00954F2F">
            <w:pPr>
              <w:tabs>
                <w:tab w:val="left" w:pos="1425"/>
              </w:tabs>
              <w:bidi w:val="0"/>
              <w:spacing w:after="0" w:line="240" w:lineRule="auto"/>
              <w:jc w:val="both"/>
              <w:rPr>
                <w:rFonts w:ascii="Times New Roman" w:hAnsi="Times New Roman"/>
                <w:b/>
                <w:lang w:eastAsia="en-US"/>
              </w:rPr>
            </w:pPr>
            <w:r w:rsidRPr="00EE6C65">
              <w:rPr>
                <w:rFonts w:ascii="Times New Roman" w:hAnsi="Times New Roman"/>
                <w:b/>
              </w:rP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r w:rsidRPr="00EE6C65">
              <w:rPr>
                <w:rFonts w:ascii="Times New Roman" w:hAnsi="Times New Roman"/>
                <w:b/>
                <w:vertAlign w:val="superscript"/>
              </w:rPr>
              <w:t>1aa</w:t>
            </w:r>
            <w:r w:rsidR="00144A09">
              <w:rPr>
                <w:rFonts w:ascii="Times New Roman" w:hAnsi="Times New Roman"/>
                <w:b/>
                <w:vertAlign w:val="superscript"/>
              </w:rPr>
              <w:t>a</w:t>
            </w:r>
            <w:r w:rsidRPr="00EE6C65">
              <w:rPr>
                <w:rFonts w:ascii="Times New Roman" w:hAnsi="Times New Roman"/>
                <w:b/>
              </w:rPr>
              <w:t>) na finančnom trhu, s ktorým pri ponúkaní finančnej služby alebo pri uzatváraní alebo plnení spotrebiteľskej zmluvy o poskytnutí finančnej služby koná dohliadaný subjekt alebo osoba konajúca v mene alebo na účet dohliadaného subjektu,</w:t>
            </w:r>
            <w:r w:rsidRPr="00EE6C65">
              <w:rPr>
                <w:rFonts w:ascii="Times New Roman" w:hAnsi="Times New Roman"/>
                <w:b/>
                <w:lang w:eastAsia="en-US"/>
              </w:rPr>
              <w:t xml:space="preserve"> </w:t>
            </w:r>
          </w:p>
          <w:p w:rsidR="00EE6C65" w:rsidRPr="00EE6C65" w:rsidP="00954F2F">
            <w:pPr>
              <w:tabs>
                <w:tab w:val="left" w:pos="1425"/>
              </w:tabs>
              <w:bidi w:val="0"/>
              <w:spacing w:after="0" w:line="240" w:lineRule="auto"/>
              <w:jc w:val="both"/>
              <w:rPr>
                <w:rFonts w:ascii="Times New Roman" w:hAnsi="Times New Roman"/>
                <w:b/>
                <w:lang w:eastAsia="en-US"/>
              </w:rPr>
            </w:pPr>
          </w:p>
          <w:p w:rsidR="00665916" w:rsidRPr="00EE6C65" w:rsidP="00954F2F">
            <w:pPr>
              <w:tabs>
                <w:tab w:val="left" w:pos="1425"/>
              </w:tabs>
              <w:bidi w:val="0"/>
              <w:spacing w:after="0" w:line="240" w:lineRule="auto"/>
              <w:jc w:val="both"/>
              <w:rPr>
                <w:rFonts w:ascii="Times New Roman" w:hAnsi="Times New Roman"/>
                <w:b/>
              </w:rPr>
            </w:pPr>
            <w:r w:rsidRPr="00EE6C65">
              <w:rPr>
                <w:rFonts w:ascii="Times New Roman" w:hAnsi="Times New Roman"/>
                <w:b/>
              </w:rPr>
              <w:t>d) vykonáva úlohy, činnosti a oprávnenia v rámci jednotného mechanizmu dohľadu v spolupráci s Európskou centrálnou bankou podľa osobitných predpisov,</w:t>
            </w:r>
            <w:r w:rsidRPr="00EE6C65">
              <w:rPr>
                <w:rFonts w:ascii="Times New Roman" w:hAnsi="Times New Roman"/>
                <w:b/>
                <w:vertAlign w:val="superscript"/>
              </w:rPr>
              <w:t>1ab</w:t>
            </w:r>
            <w:r w:rsidRPr="00EE6C65">
              <w:rPr>
                <w:rFonts w:ascii="Times New Roman" w:hAnsi="Times New Roman"/>
                <w:b/>
              </w:rPr>
              <w:t>)</w:t>
            </w:r>
          </w:p>
          <w:p w:rsidR="00665916" w:rsidRPr="00EE6C65" w:rsidP="00954F2F">
            <w:pPr>
              <w:tabs>
                <w:tab w:val="left" w:pos="1425"/>
              </w:tabs>
              <w:bidi w:val="0"/>
              <w:spacing w:after="0" w:line="240" w:lineRule="auto"/>
              <w:jc w:val="both"/>
              <w:rPr>
                <w:rFonts w:ascii="Times New Roman" w:hAnsi="Times New Roman"/>
                <w:b/>
                <w:lang w:eastAsia="en-US"/>
              </w:rPr>
            </w:pP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b/>
                <w:lang w:eastAsia="en-US"/>
              </w:rPr>
              <w:t>e</w:t>
            </w:r>
            <w:r w:rsidRPr="00EE6C65">
              <w:rPr>
                <w:rFonts w:ascii="Times New Roman" w:hAnsi="Times New Roman"/>
                <w:lang w:eastAsia="en-US"/>
              </w:rPr>
              <w:t>) vykonáva dohľad nad Exportno-importnou bankou Slovenskej republiky v rozsahu podľa osobitného predpisu; 1a) pri vykonávaní tohto dohľadu sa postupuje podľa tohto zákona,</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b/>
                <w:lang w:eastAsia="en-US"/>
              </w:rPr>
              <w:t>f</w:t>
            </w:r>
            <w:r w:rsidRPr="00EE6C65">
              <w:rPr>
                <w:rFonts w:ascii="Times New Roman" w:hAnsi="Times New Roman"/>
                <w:lang w:eastAsia="en-US"/>
              </w:rPr>
              <w:t xml:space="preserve">) vydáva všeobecne záväzné právne predpisy na vykonanie tohto zákona a osobitných zákonov 1) </w:t>
            </w:r>
            <w:r w:rsidR="00954F2F">
              <w:rPr>
                <w:rFonts w:ascii="Times New Roman" w:hAnsi="Times New Roman"/>
                <w:lang w:eastAsia="en-US"/>
              </w:rPr>
              <w:t xml:space="preserve">      </w:t>
            </w:r>
            <w:r w:rsidRPr="00EE6C65">
              <w:rPr>
                <w:rFonts w:ascii="Times New Roman" w:hAnsi="Times New Roman"/>
                <w:lang w:eastAsia="en-US"/>
              </w:rPr>
              <w:t>v oblasti finančného trhu, ak to ustanovujú tieto zákony,</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b/>
                <w:lang w:eastAsia="en-US"/>
              </w:rPr>
              <w:t>g</w:t>
            </w:r>
            <w:r w:rsidRPr="00EE6C65">
              <w:rPr>
                <w:rFonts w:ascii="Times New Roman" w:hAnsi="Times New Roman"/>
                <w:lang w:eastAsia="en-US"/>
              </w:rPr>
              <w:t xml:space="preserve">) spolupracuje s Ministerstvom financií Slovenskej republiky 2) (ďalej len "ministerstvo") </w:t>
            </w:r>
            <w:r w:rsidR="00954F2F">
              <w:rPr>
                <w:rFonts w:ascii="Times New Roman" w:hAnsi="Times New Roman"/>
                <w:lang w:eastAsia="en-US"/>
              </w:rPr>
              <w:t xml:space="preserve">                       </w:t>
            </w:r>
            <w:r w:rsidRPr="00EE6C65">
              <w:rPr>
                <w:rFonts w:ascii="Times New Roman" w:hAnsi="Times New Roman"/>
                <w:lang w:eastAsia="en-US"/>
              </w:rPr>
              <w:t>a Ministerstvom práce, sociálnych vecí a rodiny Slovenskej republiky 2) pri príprave návrhov zákonov a iných všeobecne záväzných právnych predpisov v oblasti finančného trhu,</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b/>
                <w:lang w:eastAsia="en-US"/>
              </w:rPr>
              <w:t>h</w:t>
            </w:r>
            <w:r w:rsidRPr="00EE6C65">
              <w:rPr>
                <w:rFonts w:ascii="Times New Roman" w:hAnsi="Times New Roman"/>
                <w:lang w:eastAsia="en-US"/>
              </w:rPr>
              <w:t xml:space="preserve">) spolupracuje a vymieňa si informácie v rozsahu potrebnom na plnenie jej úloh a za podmienok ustanovených týmto zákonom a osobitnými predpismi, 1b) a to </w:t>
            </w:r>
            <w:r w:rsidRPr="00EE6C65">
              <w:rPr>
                <w:rFonts w:ascii="Times New Roman" w:hAnsi="Times New Roman"/>
                <w:b/>
              </w:rPr>
              <w:t>s Európskou centrálnou bankou,</w:t>
            </w:r>
            <w:r w:rsidR="004A184A">
              <w:rPr>
                <w:rFonts w:ascii="Times New Roman" w:hAnsi="Times New Roman"/>
                <w:b/>
              </w:rPr>
              <w:t xml:space="preserve"> </w:t>
            </w:r>
            <w:r w:rsidRPr="004A184A">
              <w:rPr>
                <w:rFonts w:ascii="Times New Roman" w:hAnsi="Times New Roman"/>
                <w:b/>
              </w:rPr>
              <w:t>1ab)</w:t>
            </w:r>
            <w:r w:rsidRPr="00EE6C65">
              <w:rPr>
                <w:rFonts w:ascii="Times New Roman" w:hAnsi="Times New Roman"/>
                <w:b/>
                <w:lang w:eastAsia="en-US"/>
              </w:rPr>
              <w:t xml:space="preserve"> </w:t>
            </w:r>
            <w:r w:rsidRPr="00EE6C65">
              <w:rPr>
                <w:rFonts w:ascii="Times New Roman" w:hAnsi="Times New Roman"/>
                <w:lang w:eastAsia="en-US"/>
              </w:rPr>
              <w:t xml:space="preserve">s účastníkmi Európskeho systému finančného dohľadu, 1b) so zahraničnými orgánmi dohľadu v oblasti finančného trhu (ďalej len "zahraničný orgán dohľadu"), s ďalšími orgánmi verejnej moci v Slovenskej republike a v iných štátoch a s inými osobami, ktoré majú informácie </w:t>
            </w:r>
            <w:r w:rsidR="00954F2F">
              <w:rPr>
                <w:rFonts w:ascii="Times New Roman" w:hAnsi="Times New Roman"/>
                <w:lang w:eastAsia="en-US"/>
              </w:rPr>
              <w:t xml:space="preserve">    </w:t>
            </w:r>
            <w:r w:rsidRPr="00EE6C65">
              <w:rPr>
                <w:rFonts w:ascii="Times New Roman" w:hAnsi="Times New Roman"/>
                <w:lang w:eastAsia="en-US"/>
              </w:rPr>
              <w:t>o dohliadaných subjektoch alebo ktorých činnosť súvisí s dohliadanými subjektmi,</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b/>
                <w:lang w:eastAsia="en-US"/>
              </w:rPr>
              <w:t>i</w:t>
            </w:r>
            <w:r w:rsidRPr="00EE6C65">
              <w:rPr>
                <w:rFonts w:ascii="Times New Roman" w:hAnsi="Times New Roman"/>
                <w:lang w:eastAsia="en-US"/>
              </w:rPr>
              <w:t xml:space="preserve">) predkladá Národnej rade Slovenskej republiky 3) </w:t>
            </w:r>
            <w:r w:rsidR="00954F2F">
              <w:rPr>
                <w:rFonts w:ascii="Times New Roman" w:hAnsi="Times New Roman"/>
                <w:lang w:eastAsia="en-US"/>
              </w:rPr>
              <w:t xml:space="preserve">   </w:t>
            </w:r>
            <w:r w:rsidRPr="00EE6C65">
              <w:rPr>
                <w:rFonts w:ascii="Times New Roman" w:hAnsi="Times New Roman"/>
                <w:lang w:eastAsia="en-US"/>
              </w:rPr>
              <w:t>a vláde Slovenskej republiky</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1. priebežné polročné správy o stave a vývoji finančného trhu do troch mesiacov po skončení prvého polroka príslušného kalendárneho roka </w:t>
            </w:r>
            <w:r w:rsidR="00954F2F">
              <w:rPr>
                <w:rFonts w:ascii="Times New Roman" w:hAnsi="Times New Roman"/>
                <w:lang w:eastAsia="en-US"/>
              </w:rPr>
              <w:t xml:space="preserve">          </w:t>
            </w:r>
            <w:r w:rsidRPr="00EE6C65">
              <w:rPr>
                <w:rFonts w:ascii="Times New Roman" w:hAnsi="Times New Roman"/>
                <w:lang w:eastAsia="en-US"/>
              </w:rPr>
              <w:t>a zverejňuje tieto správy,</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2. ročné správy o stave a vývoji finančného trhu do šiestich mesiacov po skončení príslušného kalendárneho roka a zverejňuje tieto správy,</w:t>
            </w: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A9063F" w:rsidRPr="00EE6C65" w:rsidP="00954F2F">
            <w:pPr>
              <w:tabs>
                <w:tab w:val="left" w:pos="1425"/>
              </w:tabs>
              <w:bidi w:val="0"/>
              <w:spacing w:after="0" w:line="240" w:lineRule="auto"/>
              <w:jc w:val="both"/>
              <w:rPr>
                <w:rFonts w:ascii="Times New Roman" w:hAnsi="Times New Roman"/>
                <w:lang w:eastAsia="en-US"/>
              </w:rPr>
            </w:pPr>
            <w:r w:rsidRPr="00EE6C65" w:rsidR="00665916">
              <w:rPr>
                <w:rFonts w:ascii="Times New Roman" w:hAnsi="Times New Roman"/>
                <w:b/>
                <w:lang w:eastAsia="en-US"/>
              </w:rPr>
              <w:t>j</w:t>
            </w:r>
            <w:r w:rsidRPr="00EE6C65" w:rsidR="00665916">
              <w:rPr>
                <w:rFonts w:ascii="Times New Roman" w:hAnsi="Times New Roman"/>
                <w:lang w:eastAsia="en-US"/>
              </w:rPr>
              <w:t>) vykonáva ďalšie činnosti a oprávnenia v oblasti finančného trhu podľa tohto zákona a osobitných predpisov. 1b)</w:t>
            </w:r>
          </w:p>
          <w:p w:rsidR="00665916" w:rsidRPr="00EE6C65" w:rsidP="00954F2F">
            <w:pPr>
              <w:tabs>
                <w:tab w:val="left" w:pos="1425"/>
              </w:tabs>
              <w:bidi w:val="0"/>
              <w:spacing w:after="0" w:line="240" w:lineRule="auto"/>
              <w:jc w:val="both"/>
              <w:rPr>
                <w:rFonts w:ascii="Times New Roman" w:hAnsi="Times New Roman"/>
                <w:lang w:eastAsia="en-US"/>
              </w:rPr>
            </w:pPr>
          </w:p>
          <w:p w:rsidR="00665916"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Dohľadom na mieste je získavanie informácií </w:t>
            </w:r>
            <w:r w:rsidR="00954F2F">
              <w:rPr>
                <w:rFonts w:ascii="Times New Roman" w:hAnsi="Times New Roman"/>
                <w:lang w:eastAsia="en-US"/>
              </w:rPr>
              <w:t xml:space="preserve">            </w:t>
            </w:r>
            <w:r w:rsidRPr="00EE6C65">
              <w:rPr>
                <w:rFonts w:ascii="Times New Roman" w:hAnsi="Times New Roman"/>
                <w:lang w:eastAsia="en-US"/>
              </w:rPr>
              <w:t xml:space="preserve">a podkladov o skutočnostiach, ktoré sa týkajú dohliadaného subjektu a jeho činnosti alebo iných osôb, ktorých postavenie, obchody alebo iná činnosť súvisí s dohliadaným subjektom, spravidla priamo </w:t>
            </w:r>
            <w:r w:rsidR="00954F2F">
              <w:rPr>
                <w:rFonts w:ascii="Times New Roman" w:hAnsi="Times New Roman"/>
                <w:lang w:eastAsia="en-US"/>
              </w:rPr>
              <w:t xml:space="preserve">   </w:t>
            </w:r>
            <w:r w:rsidRPr="00EE6C65">
              <w:rPr>
                <w:rFonts w:ascii="Times New Roman" w:hAnsi="Times New Roman"/>
                <w:lang w:eastAsia="en-US"/>
              </w:rPr>
              <w:t>u</w:t>
            </w:r>
            <w:r w:rsidR="00954F2F">
              <w:rPr>
                <w:rFonts w:ascii="Times New Roman" w:hAnsi="Times New Roman"/>
                <w:lang w:eastAsia="en-US"/>
              </w:rPr>
              <w:t xml:space="preserve"> </w:t>
            </w:r>
            <w:r w:rsidRPr="00EE6C65">
              <w:rPr>
                <w:rFonts w:ascii="Times New Roman" w:hAnsi="Times New Roman"/>
                <w:lang w:eastAsia="en-US"/>
              </w:rPr>
              <w:t xml:space="preserve">dohliadaného subjektu alebo od jeho zamestnancov, ako aj vyhodnocovanie takto získaných informácií a podkladov; takto získané informácie a podklady možno použiť aj na účely konaní vedených Národnou bankou Slovenska. Dohľadom na mieste však nie je získavanie </w:t>
            </w:r>
            <w:r w:rsidR="00954F2F">
              <w:rPr>
                <w:rFonts w:ascii="Times New Roman" w:hAnsi="Times New Roman"/>
                <w:lang w:eastAsia="en-US"/>
              </w:rPr>
              <w:t xml:space="preserve">               </w:t>
            </w:r>
            <w:r w:rsidRPr="00EE6C65">
              <w:rPr>
                <w:rFonts w:ascii="Times New Roman" w:hAnsi="Times New Roman"/>
                <w:lang w:eastAsia="en-US"/>
              </w:rPr>
              <w:t>a vyhodnocovanie informácií a podkladov na mieste postupom Národnej banky Slovenska v konaní vedenom Národnou bankou Slovenska podľa § 12 až 34 tohto zákona a podľa osobitných zákonov.</w:t>
            </w:r>
          </w:p>
          <w:p w:rsidR="001857E6" w:rsidRPr="00EE6C65" w:rsidP="00954F2F">
            <w:pPr>
              <w:tabs>
                <w:tab w:val="left" w:pos="1425"/>
              </w:tabs>
              <w:bidi w:val="0"/>
              <w:spacing w:after="0" w:line="240" w:lineRule="auto"/>
              <w:jc w:val="both"/>
              <w:rPr>
                <w:rFonts w:ascii="Times New Roman" w:hAnsi="Times New Roman"/>
                <w:lang w:eastAsia="en-US"/>
              </w:rPr>
            </w:pPr>
          </w:p>
          <w:p w:rsidR="00A4316C" w:rsidRPr="00EE6C65" w:rsidP="00954F2F">
            <w:pPr>
              <w:tabs>
                <w:tab w:val="left" w:pos="1425"/>
              </w:tabs>
              <w:bidi w:val="0"/>
              <w:spacing w:after="0" w:line="240" w:lineRule="auto"/>
              <w:jc w:val="both"/>
              <w:rPr>
                <w:rFonts w:ascii="Times New Roman" w:hAnsi="Times New Roman"/>
                <w:lang w:eastAsia="en-US"/>
              </w:rPr>
            </w:pPr>
            <w:r w:rsidRPr="00EE6C65" w:rsidR="001C58EF">
              <w:rPr>
                <w:rFonts w:ascii="Times New Roman" w:hAnsi="Times New Roman"/>
                <w:lang w:eastAsia="en-US"/>
              </w:rPr>
              <w:t xml:space="preserve">Dohľadom na diaľku je získavanie a vyhodnocovanie informácií a podkladov, ktoré sa týkajú dohliadaného subjektu a jeho činnosti alebo iných osôb, ktorých postavenie, obchody alebo iná činnosť súvisí </w:t>
            </w:r>
            <w:r w:rsidR="00954F2F">
              <w:rPr>
                <w:rFonts w:ascii="Times New Roman" w:hAnsi="Times New Roman"/>
                <w:lang w:eastAsia="en-US"/>
              </w:rPr>
              <w:t xml:space="preserve">             </w:t>
            </w:r>
            <w:r w:rsidRPr="00EE6C65" w:rsidR="001C58EF">
              <w:rPr>
                <w:rFonts w:ascii="Times New Roman" w:hAnsi="Times New Roman"/>
                <w:lang w:eastAsia="en-US"/>
              </w:rPr>
              <w:t xml:space="preserve">s dohliadaným subjektom, inak ako dohľadom na mieste, najmä získavaním a vyhodnocovaním informácií a podkladov predložených Národnej banke Slovenska na základe jej písomnej žiadosti </w:t>
            </w:r>
            <w:r w:rsidR="00954F2F">
              <w:rPr>
                <w:rFonts w:ascii="Times New Roman" w:hAnsi="Times New Roman"/>
                <w:lang w:eastAsia="en-US"/>
              </w:rPr>
              <w:t xml:space="preserve">      </w:t>
            </w:r>
            <w:r w:rsidRPr="00EE6C65" w:rsidR="001C58EF">
              <w:rPr>
                <w:rFonts w:ascii="Times New Roman" w:hAnsi="Times New Roman"/>
                <w:lang w:eastAsia="en-US"/>
              </w:rPr>
              <w:t xml:space="preserve">a informácií uvedených v hláseniach, výkazoch </w:t>
            </w:r>
            <w:r w:rsidR="00954F2F">
              <w:rPr>
                <w:rFonts w:ascii="Times New Roman" w:hAnsi="Times New Roman"/>
                <w:lang w:eastAsia="en-US"/>
              </w:rPr>
              <w:t xml:space="preserve">         </w:t>
            </w:r>
            <w:r w:rsidRPr="00EE6C65" w:rsidR="001C58EF">
              <w:rPr>
                <w:rFonts w:ascii="Times New Roman" w:hAnsi="Times New Roman"/>
                <w:lang w:eastAsia="en-US"/>
              </w:rPr>
              <w:t xml:space="preserve">a iných podkladoch predkladaných Národnej banke Slovenska na základe tohto zákona, osobitných zákonov, iných všeobecne záväzných právnych predpisov alebo rozhodnutí vydaných Národnou bankou Slovenska; takto získané informácie </w:t>
            </w:r>
            <w:r w:rsidR="00954F2F">
              <w:rPr>
                <w:rFonts w:ascii="Times New Roman" w:hAnsi="Times New Roman"/>
                <w:lang w:eastAsia="en-US"/>
              </w:rPr>
              <w:t xml:space="preserve">              </w:t>
            </w:r>
            <w:r w:rsidRPr="00EE6C65" w:rsidR="001C58EF">
              <w:rPr>
                <w:rFonts w:ascii="Times New Roman" w:hAnsi="Times New Roman"/>
                <w:lang w:eastAsia="en-US"/>
              </w:rPr>
              <w:t>a podklady možno použiť aj na účely konaní vedených Národnou bankou Slovenska. Dohľadom na diaľku však nie je získavanie a vyhodnocovanie informácií na diaľku postupom Národnej banky Slovenska v konaní vedenom Národnou bankou Slovenska podľa § 12 až 34 tohto zákona a podľa osobitných zákonov.</w:t>
            </w:r>
          </w:p>
          <w:p w:rsidR="00A4316C" w:rsidRPr="00EE6C65" w:rsidP="00954F2F">
            <w:pPr>
              <w:tabs>
                <w:tab w:val="left" w:pos="1425"/>
              </w:tabs>
              <w:bidi w:val="0"/>
              <w:spacing w:after="0" w:line="240" w:lineRule="auto"/>
              <w:jc w:val="both"/>
              <w:rPr>
                <w:rFonts w:ascii="Times New Roman" w:hAnsi="Times New Roman"/>
                <w:lang w:eastAsia="en-US"/>
              </w:rPr>
            </w:pPr>
          </w:p>
          <w:p w:rsidR="001C58EF" w:rsidRPr="00EE6C65" w:rsidP="00954F2F">
            <w:pPr>
              <w:tabs>
                <w:tab w:val="left" w:pos="1425"/>
              </w:tabs>
              <w:bidi w:val="0"/>
              <w:spacing w:after="0" w:line="240" w:lineRule="auto"/>
              <w:jc w:val="both"/>
              <w:rPr>
                <w:rFonts w:ascii="Times New Roman" w:hAnsi="Times New Roman"/>
                <w:b/>
                <w:lang w:eastAsia="en-US"/>
              </w:rPr>
            </w:pPr>
            <w:r w:rsidRPr="00EE6C65">
              <w:rPr>
                <w:rFonts w:ascii="Times New Roman" w:hAnsi="Times New Roman"/>
                <w:lang w:eastAsia="en-US"/>
              </w:rPr>
              <w:t>Dohľad na mieste sa začína dňom, keď sa osoba poverená výkonom dohľadu preukázala dohliadanému subjektu písomným poverením Národnej banky Slovenska na výkon dohľadu na mieste u tohto dohliadaného subjektu</w:t>
            </w:r>
            <w:r w:rsidR="00754959">
              <w:rPr>
                <w:rFonts w:ascii="Times New Roman" w:hAnsi="Times New Roman"/>
                <w:lang w:eastAsia="en-US"/>
              </w:rPr>
              <w:t>, pričom</w:t>
            </w:r>
            <w:r w:rsidRPr="00EE6C65">
              <w:rPr>
                <w:rFonts w:ascii="Times New Roman" w:hAnsi="Times New Roman"/>
                <w:lang w:eastAsia="en-US"/>
              </w:rPr>
              <w:t xml:space="preserve"> poverením na výkon dohľadu sa možno dohliadanému subjektu preukázať aj doručením rovnopisu tohto poverenia dohliadanému subjektu prostredníctvom poštového podniku; rovnako sa dohliadanému subjektu preukazuje aj zmena poverenia. </w:t>
            </w:r>
            <w:r w:rsidRPr="00EE6C65">
              <w:rPr>
                <w:rFonts w:ascii="Times New Roman" w:hAnsi="Times New Roman"/>
                <w:b/>
              </w:rPr>
              <w:t>Dohľad na mieste vykonávaný nepriamo alebo pod utajenou identitou sa začína okamihom, keď osoba poverená výkonom dohľadu alebo prizvaná osoba urobila voči dohliadanému subjektu prvý úkon.</w:t>
            </w:r>
            <w:r w:rsidRPr="00EE6C65">
              <w:rPr>
                <w:rFonts w:ascii="Times New Roman" w:hAnsi="Times New Roman"/>
              </w:rPr>
              <w:t xml:space="preserve"> </w:t>
            </w:r>
            <w:r w:rsidRPr="00EE6C65">
              <w:rPr>
                <w:rFonts w:ascii="Times New Roman" w:hAnsi="Times New Roman"/>
                <w:lang w:eastAsia="en-US"/>
              </w:rPr>
              <w:t xml:space="preserve">Od začatia dohľadu na mieste je Národná banka Slovenska, osoba poverená výkonom dohľadu a prizvaná osoba oprávnená vyžadovať od dohliadaného subjektu </w:t>
            </w:r>
            <w:r w:rsidR="00954F2F">
              <w:rPr>
                <w:rFonts w:ascii="Times New Roman" w:hAnsi="Times New Roman"/>
                <w:lang w:eastAsia="en-US"/>
              </w:rPr>
              <w:t xml:space="preserve">        </w:t>
            </w:r>
            <w:r w:rsidRPr="00EE6C65">
              <w:rPr>
                <w:rFonts w:ascii="Times New Roman" w:hAnsi="Times New Roman"/>
                <w:lang w:eastAsia="en-US"/>
              </w:rPr>
              <w:t>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w:t>
            </w:r>
            <w:r w:rsidRPr="00EE6C65" w:rsidR="00EE6C65">
              <w:rPr>
                <w:rFonts w:ascii="Times New Roman" w:hAnsi="Times New Roman"/>
                <w:b/>
                <w:lang w:eastAsia="en-US"/>
              </w:rPr>
              <w:t xml:space="preserve">; to neplatí </w:t>
            </w:r>
            <w:r w:rsidR="00754959">
              <w:rPr>
                <w:rFonts w:ascii="Times New Roman" w:hAnsi="Times New Roman"/>
                <w:b/>
                <w:lang w:eastAsia="en-US"/>
              </w:rPr>
              <w:t xml:space="preserve">pri </w:t>
            </w:r>
            <w:r w:rsidRPr="00EE6C65" w:rsidR="00EE6C65">
              <w:rPr>
                <w:rFonts w:ascii="Times New Roman" w:hAnsi="Times New Roman"/>
                <w:b/>
                <w:lang w:eastAsia="en-US"/>
              </w:rPr>
              <w:t>výkon</w:t>
            </w:r>
            <w:r w:rsidR="00754959">
              <w:rPr>
                <w:rFonts w:ascii="Times New Roman" w:hAnsi="Times New Roman"/>
                <w:b/>
                <w:lang w:eastAsia="en-US"/>
              </w:rPr>
              <w:t>e</w:t>
            </w:r>
            <w:r w:rsidRPr="00EE6C65" w:rsidR="00EE6C65">
              <w:rPr>
                <w:rFonts w:ascii="Times New Roman" w:hAnsi="Times New Roman"/>
                <w:b/>
                <w:lang w:eastAsia="en-US"/>
              </w:rPr>
              <w:t xml:space="preserve"> dohľadu na mieste pod utajenou identitou až do momentu preukázania sa osoby poverenej výkonom dohľadu písomným poverením Národnej banky Slovenska na výkon dohľadu na mieste u tohto dohliadaného subjektu."</w:t>
            </w:r>
            <w:r w:rsidR="00754959">
              <w:rPr>
                <w:rFonts w:ascii="Times New Roman" w:hAnsi="Times New Roman"/>
                <w:b/>
                <w:lang w:eastAsia="en-US"/>
              </w:rPr>
              <w:t>.</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Osoby poverené výkonom dohľadu sú pri výkone dohľadu na mieste oprávnené</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a) vstupovať a po bezvýslednej výzve na umožnenie vstupu si vymôcť vstup na pozemky, do budov, miestností, zariadení a do iných priestorov dohliadaného subjektu vrátane jeho dopravných prostriedkov; nedotknuteľnosť obydlia nesmie byť výkonom tohto oprávnenia porušená, 22)</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b) vyžadovať od dohliadaného subjektu a jeho zamestnancov, aby im v určenej lehote poskytovali</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1. doklady vrátane ich originálov, výkazy, dokumentáciu a iné písomnosti a informácie vrátane informácií na technických nosičoch údajov, úradne osvedčené preklady preverovaných písomností </w:t>
            </w:r>
            <w:r w:rsidR="00954F2F">
              <w:rPr>
                <w:rFonts w:ascii="Times New Roman" w:hAnsi="Times New Roman"/>
                <w:lang w:eastAsia="en-US"/>
              </w:rPr>
              <w:t xml:space="preserve">          </w:t>
            </w:r>
            <w:r w:rsidRPr="00EE6C65">
              <w:rPr>
                <w:rFonts w:ascii="Times New Roman" w:hAnsi="Times New Roman"/>
                <w:lang w:eastAsia="en-US"/>
              </w:rPr>
              <w:t>a informácií a aby im umožnili prístup k iným veciam dohliadaných subjektov,</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2. vysvetlenia, vyjadrenia a iné ústne a písomné informácie k predmetu dohľadu a predbežným zisteniam o nedostatkoch a k zisteným nedostatkom,</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c) 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d) 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w:t>
            </w:r>
          </w:p>
          <w:p w:rsidR="00C173E0" w:rsidRPr="00EE6C65" w:rsidP="00954F2F">
            <w:pPr>
              <w:tabs>
                <w:tab w:val="left" w:pos="1425"/>
              </w:tabs>
              <w:bidi w:val="0"/>
              <w:spacing w:after="0" w:line="240" w:lineRule="auto"/>
              <w:jc w:val="both"/>
              <w:rPr>
                <w:rFonts w:ascii="Times New Roman" w:hAnsi="Times New Roman"/>
                <w:lang w:eastAsia="en-US"/>
              </w:rPr>
            </w:pPr>
          </w:p>
          <w:p w:rsidR="007728D7" w:rsidRPr="00EE6C65" w:rsidP="00954F2F">
            <w:pPr>
              <w:bidi w:val="0"/>
              <w:spacing w:after="0" w:line="240" w:lineRule="auto"/>
              <w:jc w:val="both"/>
              <w:rPr>
                <w:rFonts w:ascii="Times New Roman" w:hAnsi="Times New Roman"/>
                <w:b/>
              </w:rPr>
            </w:pPr>
            <w:r w:rsidRPr="00EE6C65">
              <w:rPr>
                <w:rFonts w:ascii="Times New Roman" w:hAnsi="Times New Roman"/>
                <w:b/>
              </w:rPr>
              <w:t>e) 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r w:rsidRPr="00EE6C65">
              <w:rPr>
                <w:rFonts w:ascii="Times New Roman" w:hAnsi="Times New Roman"/>
                <w:b/>
                <w:vertAlign w:val="superscript"/>
              </w:rPr>
              <w:t>22a</w:t>
            </w:r>
            <w:r w:rsidRPr="00EE6C65">
              <w:rPr>
                <w:rFonts w:ascii="Times New Roman" w:hAnsi="Times New Roman"/>
                <w:b/>
              </w:rPr>
              <w:t>)</w:t>
            </w:r>
          </w:p>
          <w:p w:rsidR="007728D7" w:rsidRPr="00EE6C65" w:rsidP="00954F2F">
            <w:pPr>
              <w:tabs>
                <w:tab w:val="left" w:pos="1425"/>
              </w:tabs>
              <w:bidi w:val="0"/>
              <w:spacing w:after="0" w:line="240" w:lineRule="auto"/>
              <w:jc w:val="both"/>
              <w:rPr>
                <w:rFonts w:ascii="Times New Roman" w:hAnsi="Times New Roman"/>
                <w:b/>
              </w:rPr>
            </w:pPr>
          </w:p>
          <w:p w:rsidR="007728D7" w:rsidRPr="00EE6C65" w:rsidP="00954F2F">
            <w:pPr>
              <w:tabs>
                <w:tab w:val="left" w:pos="1425"/>
              </w:tabs>
              <w:bidi w:val="0"/>
              <w:spacing w:after="0" w:line="240" w:lineRule="auto"/>
              <w:jc w:val="both"/>
              <w:rPr>
                <w:rFonts w:ascii="Times New Roman" w:hAnsi="Times New Roman"/>
                <w:b/>
              </w:rPr>
            </w:pPr>
            <w:r w:rsidRPr="00EE6C65">
              <w:rPr>
                <w:rFonts w:ascii="Times New Roman" w:hAnsi="Times New Roman"/>
                <w:b/>
              </w:rPr>
              <w:t>f) </w:t>
            </w:r>
            <w:r w:rsidRPr="00EE6C65">
              <w:rPr>
                <w:rFonts w:ascii="Times New Roman" w:hAnsi="Times New Roman"/>
                <w:b/>
                <w:noProof/>
              </w:rPr>
              <w:t xml:space="preserve">vykonávať kontrolné zaobstarávanie </w:t>
            </w:r>
            <w:r w:rsidRPr="00EE6C65">
              <w:rPr>
                <w:rFonts w:ascii="Times New Roman" w:hAnsi="Times New Roman"/>
                <w:b/>
              </w:rPr>
              <w:t>finančných služieb vrátane uzatvárania zmlúv o poskytnutí finančnej služby, a to aj nepriamo alebo pod utajenou identitou,</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1C58EF" w:rsidRPr="00EE6C65" w:rsidP="00954F2F">
            <w:pPr>
              <w:tabs>
                <w:tab w:val="left" w:pos="1425"/>
              </w:tabs>
              <w:bidi w:val="0"/>
              <w:spacing w:after="0" w:line="240" w:lineRule="auto"/>
              <w:jc w:val="both"/>
              <w:rPr>
                <w:rFonts w:ascii="Times New Roman" w:hAnsi="Times New Roman"/>
                <w:lang w:eastAsia="en-US"/>
              </w:rPr>
            </w:pPr>
            <w:r w:rsidRPr="00EE6C65" w:rsidR="007728D7">
              <w:rPr>
                <w:rFonts w:ascii="Times New Roman" w:hAnsi="Times New Roman"/>
                <w:b/>
                <w:lang w:eastAsia="en-US"/>
              </w:rPr>
              <w:t>g</w:t>
            </w:r>
            <w:r w:rsidRPr="00EE6C65">
              <w:rPr>
                <w:rFonts w:ascii="Times New Roman" w:hAnsi="Times New Roman"/>
                <w:lang w:eastAsia="en-US"/>
              </w:rPr>
              <w:t>) vykonávať iné opatrenia potrebné na zabezpečenie účinného a plynulého výkonu dohľadu,</w:t>
            </w:r>
          </w:p>
          <w:p w:rsidR="001C58EF"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A4316C" w:rsidRPr="00EE6C65" w:rsidP="00954F2F">
            <w:pPr>
              <w:tabs>
                <w:tab w:val="left" w:pos="1425"/>
              </w:tabs>
              <w:bidi w:val="0"/>
              <w:spacing w:after="0" w:line="240" w:lineRule="auto"/>
              <w:jc w:val="both"/>
              <w:rPr>
                <w:rFonts w:ascii="Times New Roman" w:hAnsi="Times New Roman"/>
                <w:lang w:eastAsia="en-US"/>
              </w:rPr>
            </w:pPr>
            <w:r w:rsidRPr="00EE6C65" w:rsidR="007728D7">
              <w:rPr>
                <w:rFonts w:ascii="Times New Roman" w:hAnsi="Times New Roman"/>
                <w:b/>
                <w:lang w:eastAsia="en-US"/>
              </w:rPr>
              <w:t>h</w:t>
            </w:r>
            <w:r w:rsidRPr="00EE6C65" w:rsidR="001C58EF">
              <w:rPr>
                <w:rFonts w:ascii="Times New Roman" w:hAnsi="Times New Roman"/>
                <w:lang w:eastAsia="en-US"/>
              </w:rPr>
              <w:t>) vykonávať ďalšie oprávnenia podľa tohto zákona a osobitných zákonov.</w:t>
            </w:r>
          </w:p>
          <w:p w:rsidR="00A4316C" w:rsidRPr="00EE6C65" w:rsidP="00954F2F">
            <w:pPr>
              <w:tabs>
                <w:tab w:val="left" w:pos="1425"/>
              </w:tabs>
              <w:bidi w:val="0"/>
              <w:spacing w:after="0" w:line="240" w:lineRule="auto"/>
              <w:jc w:val="both"/>
              <w:rPr>
                <w:rFonts w:ascii="Times New Roman" w:hAnsi="Times New Roman"/>
                <w:lang w:eastAsia="en-US"/>
              </w:rPr>
            </w:pP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Dohliadaný subjekt je povinný vytvárať vhodné materiálne a technické podmienky na výkon dohľadu na mieste bezodkladne, najneskôr však v lehote podľa § 8 ods. 3 písm. d), prijať a splniť svoje opatrenia na odstránenie a nápravu nedostatkov zistených pri dohľade na mieste a príčin ich vzniku, ako aj po prijatí týchto opatrení a tiež po splnení týchto opatrení o tom bezodkladne predložiť písomné správy Národnej banke Slovenska.</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Dohliadaný subjekt, členovia jeho orgánov, jeho zamestnanci a ďalšie osoby, ktorých činnosť súvisí </w:t>
            </w:r>
            <w:r w:rsidR="00954F2F">
              <w:rPr>
                <w:rFonts w:ascii="Times New Roman" w:hAnsi="Times New Roman"/>
                <w:lang w:eastAsia="en-US"/>
              </w:rPr>
              <w:t xml:space="preserve">   </w:t>
            </w:r>
            <w:r w:rsidRPr="00EE6C65">
              <w:rPr>
                <w:rFonts w:ascii="Times New Roman" w:hAnsi="Times New Roman"/>
                <w:lang w:eastAsia="en-US"/>
              </w:rPr>
              <w:t>s dohliadaným subjektom, sú pri výkone dohľadu na mieste povinní tiež</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a) umožniť vykonávanie oprávnení, ktoré pri výkone dohľadu na mieste patria Národnej banke Slovenska, osobám povereným výkonom dohľadu a prizvaným osobám,</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b) poskytovať osobám povereným výkonom dohľadu a prizvaným osobám nimi požadovanú súčinnosť na účely výkonu dohľadu na mieste, najmä doklady, iné písomnosti, ústne a písomné informácie a ústne </w:t>
            </w:r>
            <w:r w:rsidR="00954F2F">
              <w:rPr>
                <w:rFonts w:ascii="Times New Roman" w:hAnsi="Times New Roman"/>
                <w:lang w:eastAsia="en-US"/>
              </w:rPr>
              <w:t xml:space="preserve">         </w:t>
            </w:r>
            <w:r w:rsidRPr="00EE6C65">
              <w:rPr>
                <w:rFonts w:ascii="Times New Roman" w:hAnsi="Times New Roman"/>
                <w:lang w:eastAsia="en-US"/>
              </w:rPr>
              <w:t xml:space="preserve">a písomné vyjadrenia k predmetu dohľadu </w:t>
            </w:r>
            <w:r w:rsidR="00954F2F">
              <w:rPr>
                <w:rFonts w:ascii="Times New Roman" w:hAnsi="Times New Roman"/>
                <w:lang w:eastAsia="en-US"/>
              </w:rPr>
              <w:t xml:space="preserve">                 </w:t>
            </w:r>
            <w:r w:rsidRPr="00EE6C65">
              <w:rPr>
                <w:rFonts w:ascii="Times New Roman" w:hAnsi="Times New Roman"/>
                <w:lang w:eastAsia="en-US"/>
              </w:rPr>
              <w:t>a predbežným zisteniam o nedostatkoch a k zisteným nedostatkom,</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c) na požiadanie osôb poverených výkonom dohľadu sa zúčastniť na prerokovaní protokolu o vykonanom dohľade na mieste, priebežného protokolu, čiastkového protokolu alebo písomných námietok dohliadaného subjektu proti údajom uvedeným </w:t>
            </w:r>
            <w:r w:rsidR="00954F2F">
              <w:rPr>
                <w:rFonts w:ascii="Times New Roman" w:hAnsi="Times New Roman"/>
                <w:lang w:eastAsia="en-US"/>
              </w:rPr>
              <w:t xml:space="preserve">         </w:t>
            </w:r>
            <w:r w:rsidRPr="00EE6C65">
              <w:rPr>
                <w:rFonts w:ascii="Times New Roman" w:hAnsi="Times New Roman"/>
                <w:lang w:eastAsia="en-US"/>
              </w:rPr>
              <w:t>v takýchto protokoloch; odopretie účasti na prerokovaní protokolu a prednesené dôvody odopretia tejto účasti sa zaznamenajú v protokole,</w:t>
            </w:r>
          </w:p>
          <w:p w:rsidR="007728D7"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 </w:t>
            </w:r>
          </w:p>
          <w:p w:rsidR="000B3486" w:rsidRPr="00EE6C65" w:rsidP="00954F2F">
            <w:pPr>
              <w:tabs>
                <w:tab w:val="left" w:pos="1425"/>
              </w:tabs>
              <w:bidi w:val="0"/>
              <w:spacing w:after="0" w:line="240" w:lineRule="auto"/>
              <w:jc w:val="both"/>
              <w:rPr>
                <w:rFonts w:ascii="Times New Roman" w:hAnsi="Times New Roman"/>
                <w:lang w:eastAsia="en-US"/>
              </w:rPr>
            </w:pPr>
            <w:r w:rsidRPr="00EE6C65" w:rsidR="007728D7">
              <w:rPr>
                <w:rFonts w:ascii="Times New Roman" w:hAnsi="Times New Roman"/>
                <w:lang w:eastAsia="en-US"/>
              </w:rPr>
              <w:t>d) plniť si ďalšie povinnosti ustanovené týmto zákonom a osobitnými zákonmi.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0B3486">
              <w:rPr>
                <w:rFonts w:ascii="Times New Roman" w:hAnsi="Times New Roman"/>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6506A" w:rsidRPr="00EE6C65" w:rsidP="00954F2F">
            <w:pPr>
              <w:bidi w:val="0"/>
              <w:spacing w:after="0" w:line="240" w:lineRule="auto"/>
              <w:jc w:val="center"/>
              <w:rPr>
                <w:rFonts w:ascii="Times New Roman" w:hAnsi="Times New Roman"/>
              </w:rPr>
            </w:pPr>
            <w:r w:rsidRPr="00EE6C65" w:rsidR="002E1D16">
              <w:rPr>
                <w:rFonts w:ascii="Times New Roman" w:hAnsi="Times New Roman"/>
              </w:rPr>
              <w:t xml:space="preserve">Čl. </w:t>
            </w:r>
            <w:r w:rsidRPr="00EE6C65" w:rsidR="00F95BAE">
              <w:rPr>
                <w:rFonts w:ascii="Times New Roman" w:hAnsi="Times New Roman"/>
              </w:rPr>
              <w:t>39</w:t>
            </w:r>
            <w:r w:rsidRPr="00EE6C65">
              <w:rPr>
                <w:rFonts w:ascii="Times New Roman" w:hAnsi="Times New Roman"/>
              </w:rPr>
              <w:t xml:space="preserve"> ods.1 </w:t>
            </w:r>
          </w:p>
          <w:p w:rsidR="00A4316C" w:rsidRPr="00EE6C65" w:rsidP="00954F2F">
            <w:pPr>
              <w:bidi w:val="0"/>
              <w:spacing w:after="0" w:line="240" w:lineRule="auto"/>
              <w:jc w:val="center"/>
              <w:rPr>
                <w:rFonts w:ascii="Times New Roman" w:hAnsi="Times New Roman"/>
              </w:rPr>
            </w:pPr>
            <w:r w:rsidRPr="00EE6C65" w:rsidR="0026506A">
              <w:rPr>
                <w:rFonts w:ascii="Times New Roman" w:hAnsi="Times New Roman"/>
              </w:rPr>
              <w:t>ods.2</w:t>
            </w:r>
          </w:p>
          <w:p w:rsidR="00A4316C" w:rsidRPr="00EE6C65" w:rsidP="00954F2F">
            <w:pPr>
              <w:bidi w:val="0"/>
              <w:spacing w:after="0" w:line="240" w:lineRule="auto"/>
              <w:rPr>
                <w:rFonts w:ascii="Times New Roman" w:hAnsi="Times New Roman"/>
              </w:rPr>
            </w:pPr>
            <w:r w:rsidRPr="00EE6C65">
              <w:rPr>
                <w:rFonts w:ascii="Times New Roman" w:hAnsi="Times New Roman"/>
              </w:rPr>
              <w:t>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F95BAE" w:rsidRPr="00EE6C65" w:rsidP="00954F2F">
            <w:pPr>
              <w:bidi w:val="0"/>
              <w:adjustRightInd w:val="0"/>
              <w:spacing w:after="0" w:line="240" w:lineRule="auto"/>
              <w:jc w:val="both"/>
              <w:rPr>
                <w:rFonts w:ascii="Times New Roman" w:hAnsi="Times New Roman"/>
              </w:rPr>
            </w:pPr>
            <w:r w:rsidRPr="00EE6C65">
              <w:rPr>
                <w:rFonts w:ascii="Times New Roman" w:hAnsi="Times New Roman"/>
              </w:rPr>
              <w:t>1.  Členské štáty zabezpečia, aby mohli byť fyzické a právnické osoby, na ktoré sa vzťahuje táto smernica, zodpovedné za porušenie vnútroštátnych ustanovení prijatých podľa tejto smernice. Sankcie musia byť účinné, primerané a odradzujúce.</w:t>
            </w:r>
          </w:p>
          <w:p w:rsidR="00F95BAE" w:rsidRPr="00EE6C65" w:rsidP="00954F2F">
            <w:pPr>
              <w:bidi w:val="0"/>
              <w:adjustRightInd w:val="0"/>
              <w:spacing w:after="0" w:line="240" w:lineRule="auto"/>
              <w:jc w:val="both"/>
              <w:rPr>
                <w:rFonts w:ascii="Times New Roman" w:hAnsi="Times New Roman"/>
              </w:rPr>
            </w:pPr>
            <w:r w:rsidRPr="00EE6C65">
              <w:rPr>
                <w:rFonts w:ascii="Times New Roman" w:hAnsi="Times New Roman"/>
              </w:rPr>
              <w:t>2.  Bez toho, aby bolo dotknuté právo členských štátov ukladať trestné sankcie, členské štáty zabezpečia v súlade so svojimi vnútroštátnymi právnymi predpismi možnosť prijatia primeraných správnych opatrení alebo uloženia správnych sankcií úverovým a finančným inštitúciám za porušenie vnútroštátnych ustanovení prijatých podľa tejto smernice. Členské štáty zabezpečia, aby boli tieto opatrenia alebo sankcie účinné, primerané a odradzujúce.</w:t>
            </w:r>
          </w:p>
          <w:p w:rsidR="007728D7" w:rsidRPr="00EE6C65" w:rsidP="00954F2F">
            <w:pPr>
              <w:bidi w:val="0"/>
              <w:adjustRightInd w:val="0"/>
              <w:spacing w:after="0" w:line="240" w:lineRule="auto"/>
              <w:jc w:val="both"/>
              <w:rPr>
                <w:rFonts w:ascii="Times New Roman" w:hAnsi="Times New Roman"/>
              </w:rPr>
            </w:pPr>
            <w:r w:rsidRPr="00EE6C65">
              <w:rPr>
                <w:rFonts w:ascii="Times New Roman" w:hAnsi="Times New Roman"/>
              </w:rPr>
              <w:t>3.  V prípade právnických osôb členské štáty zabezpečia, aby tieto mohli byť zodpovedné aspoň za porušenia uvedené v odseku 1, spáchané v ich prospech akoukoľvek osobou konajúcou buď samostatne, alebo ako súčasť orgánu právnickej osoby, ktorá má v rámci právnickej osoby vedúce postavenie, na základe:</w:t>
            </w:r>
          </w:p>
          <w:p w:rsidR="007728D7" w:rsidRPr="00EE6C65" w:rsidP="00954F2F">
            <w:pPr>
              <w:bidi w:val="0"/>
              <w:adjustRightInd w:val="0"/>
              <w:spacing w:after="0" w:line="240" w:lineRule="auto"/>
              <w:jc w:val="both"/>
              <w:rPr>
                <w:rFonts w:ascii="Times New Roman" w:hAnsi="Times New Roman"/>
              </w:rPr>
            </w:pPr>
            <w:r w:rsidRPr="00EE6C65">
              <w:rPr>
                <w:rFonts w:ascii="Times New Roman" w:hAnsi="Times New Roman"/>
              </w:rPr>
              <w:t>a) oprávnenia zastupovať právnickú osobu;</w:t>
            </w:r>
          </w:p>
          <w:p w:rsidR="007728D7" w:rsidRPr="00EE6C65" w:rsidP="00954F2F">
            <w:pPr>
              <w:bidi w:val="0"/>
              <w:adjustRightInd w:val="0"/>
              <w:spacing w:after="0" w:line="240" w:lineRule="auto"/>
              <w:jc w:val="both"/>
              <w:rPr>
                <w:rFonts w:ascii="Times New Roman" w:hAnsi="Times New Roman"/>
              </w:rPr>
            </w:pPr>
            <w:r w:rsidRPr="00EE6C65">
              <w:rPr>
                <w:rFonts w:ascii="Times New Roman" w:hAnsi="Times New Roman"/>
              </w:rPr>
              <w:t>b) právomoci prijímať rozhodnutia v mene právnickej osoby; alebo</w:t>
            </w:r>
          </w:p>
          <w:p w:rsidR="007728D7" w:rsidRPr="00EE6C65" w:rsidP="00954F2F">
            <w:pPr>
              <w:bidi w:val="0"/>
              <w:adjustRightInd w:val="0"/>
              <w:spacing w:after="0" w:line="240" w:lineRule="auto"/>
              <w:jc w:val="both"/>
              <w:rPr>
                <w:rFonts w:ascii="Times New Roman" w:hAnsi="Times New Roman"/>
              </w:rPr>
            </w:pPr>
            <w:r w:rsidRPr="00EE6C65">
              <w:rPr>
                <w:rFonts w:ascii="Times New Roman" w:hAnsi="Times New Roman"/>
              </w:rPr>
              <w:t>c) právomoci vykonávať kontrolu v právnickej osobe.</w:t>
            </w:r>
          </w:p>
          <w:p w:rsidR="002E1D16" w:rsidRPr="00EE6C65" w:rsidP="00954F2F">
            <w:pPr>
              <w:bidi w:val="0"/>
              <w:adjustRightInd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26506A">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26506A" w:rsidRPr="00EE6C65" w:rsidP="00954F2F">
            <w:pPr>
              <w:bidi w:val="0"/>
              <w:spacing w:after="0" w:line="240" w:lineRule="auto"/>
              <w:jc w:val="center"/>
              <w:rPr>
                <w:rFonts w:ascii="Times New Roman" w:hAnsi="Times New Roman"/>
              </w:rPr>
            </w:pPr>
            <w:r w:rsidRPr="00EE6C65">
              <w:rPr>
                <w:rFonts w:ascii="Times New Roman" w:hAnsi="Times New Roman"/>
              </w:rPr>
              <w:t>747/</w:t>
            </w:r>
          </w:p>
          <w:p w:rsidR="0026506A" w:rsidRPr="00EE6C65" w:rsidP="00954F2F">
            <w:pPr>
              <w:bidi w:val="0"/>
              <w:spacing w:after="0" w:line="240" w:lineRule="auto"/>
              <w:jc w:val="center"/>
              <w:rPr>
                <w:rFonts w:ascii="Times New Roman" w:hAnsi="Times New Roman"/>
              </w:rPr>
            </w:pPr>
            <w:r w:rsidRPr="00EE6C65">
              <w:rPr>
                <w:rFonts w:ascii="Times New Roman" w:hAnsi="Times New Roman"/>
              </w:rPr>
              <w:t>2004</w:t>
            </w:r>
          </w:p>
          <w:p w:rsidR="00A9063F" w:rsidRPr="004A184A" w:rsidP="00954F2F">
            <w:pPr>
              <w:bidi w:val="0"/>
              <w:spacing w:after="0" w:line="240" w:lineRule="auto"/>
              <w:jc w:val="center"/>
              <w:rPr>
                <w:rFonts w:ascii="Times New Roman" w:hAnsi="Times New Roman"/>
                <w:b/>
              </w:rPr>
            </w:pPr>
            <w:r w:rsidRPr="004A184A" w:rsidR="004A184A">
              <w:rPr>
                <w:rFonts w:ascii="Times New Roman" w:hAnsi="Times New Roman"/>
                <w:b/>
              </w:rPr>
              <w:t>a 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pStyle w:val="Normlny"/>
              <w:bidi w:val="0"/>
              <w:spacing w:after="0" w:line="240" w:lineRule="auto"/>
              <w:jc w:val="center"/>
              <w:rPr>
                <w:rFonts w:ascii="Times New Roman" w:hAnsi="Times New Roman"/>
                <w:sz w:val="24"/>
                <w:szCs w:val="24"/>
              </w:rPr>
            </w:pPr>
            <w:r w:rsidRPr="00EE6C65" w:rsidR="00F95BAE">
              <w:rPr>
                <w:rFonts w:ascii="Times New Roman" w:hAnsi="Times New Roman"/>
                <w:sz w:val="24"/>
                <w:szCs w:val="24"/>
              </w:rPr>
              <w:t>§ 1 ods.3 pís.</w:t>
            </w:r>
            <w:r w:rsidR="00AD7A45">
              <w:rPr>
                <w:rFonts w:ascii="Times New Roman" w:hAnsi="Times New Roman"/>
                <w:sz w:val="24"/>
                <w:szCs w:val="24"/>
              </w:rPr>
              <w:t xml:space="preserve"> </w:t>
            </w:r>
            <w:r w:rsidRPr="00EE6C65" w:rsidR="00F95BAE">
              <w:rPr>
                <w:rFonts w:ascii="Times New Roman" w:hAnsi="Times New Roman"/>
                <w:sz w:val="24"/>
                <w:szCs w:val="24"/>
              </w:rPr>
              <w:t>a) bod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F95BAE"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Národná banka Slovenska v rámci dohľadu nad finančným trhom</w:t>
            </w:r>
          </w:p>
          <w:p w:rsidR="00F95BAE" w:rsidRPr="00EE6C65" w:rsidP="00954F2F">
            <w:pPr>
              <w:tabs>
                <w:tab w:val="left" w:pos="1425"/>
              </w:tabs>
              <w:bidi w:val="0"/>
              <w:spacing w:after="0" w:line="240" w:lineRule="auto"/>
              <w:jc w:val="both"/>
              <w:rPr>
                <w:rFonts w:ascii="Times New Roman" w:hAnsi="Times New Roman"/>
                <w:lang w:eastAsia="en-US"/>
              </w:rPr>
            </w:pPr>
            <w:r w:rsidRPr="00EE6C65">
              <w:rPr>
                <w:rFonts w:ascii="Times New Roman" w:hAnsi="Times New Roman"/>
                <w:lang w:eastAsia="en-US"/>
              </w:rPr>
              <w:t xml:space="preserve">a) vykonáva dohľad nad dohliadanými subjektmi finančného trhu, a to nad bankami, pobočkami zahraničných bánk, obchodníkmi s cennými papiermi, pobočkami zahraničných obchodníkov </w:t>
            </w:r>
            <w:r w:rsidR="00954F2F">
              <w:rPr>
                <w:rFonts w:ascii="Times New Roman" w:hAnsi="Times New Roman"/>
                <w:lang w:eastAsia="en-US"/>
              </w:rPr>
              <w:t xml:space="preserve">       </w:t>
            </w:r>
            <w:r w:rsidRPr="00EE6C65">
              <w:rPr>
                <w:rFonts w:ascii="Times New Roman" w:hAnsi="Times New Roman"/>
                <w:lang w:eastAsia="en-US"/>
              </w:rPr>
              <w:t xml:space="preserve">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w:t>
            </w:r>
            <w:r w:rsidR="004A184A">
              <w:rPr>
                <w:rFonts w:ascii="Times New Roman" w:hAnsi="Times New Roman"/>
                <w:b/>
                <w:lang w:eastAsia="en-US"/>
              </w:rPr>
              <w:t xml:space="preserve">veriteľmi vymedzenými osobitným zákonom, 1aa) </w:t>
            </w:r>
            <w:r w:rsidRPr="00EE6C65">
              <w:rPr>
                <w:rFonts w:ascii="Times New Roman" w:hAnsi="Times New Roman"/>
                <w:lang w:eastAsia="en-US"/>
              </w:rPr>
              <w:t>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A9063F" w:rsidRPr="00EE6C65" w:rsidP="00954F2F">
            <w:pPr>
              <w:tabs>
                <w:tab w:val="left" w:pos="1425"/>
              </w:tabs>
              <w:bidi w:val="0"/>
              <w:spacing w:after="0" w:line="240" w:lineRule="auto"/>
              <w:jc w:val="both"/>
              <w:rPr>
                <w:rFonts w:ascii="Times New Roman" w:hAnsi="Times New Roman"/>
              </w:rPr>
            </w:pPr>
            <w:r w:rsidRPr="00EE6C65" w:rsidR="00F95BAE">
              <w:rPr>
                <w:rFonts w:ascii="Times New Roman" w:hAnsi="Times New Roman"/>
                <w:lang w:eastAsia="en-US"/>
              </w:rPr>
              <w:t>3. vedie konania, udeľuje povolenia, licencie, súhlasy a predchádzajúce súhlasy, ukladá sankcie a opatrenia na nápravu, vydáva iné rozhodnutia, stanoviská, metodické usmernenia a odporúčania podľa tohto zákona a osobitných zákonov a dohliada na plnenie svojich rozhodnutí vrátane dodržiavania podmienok určených v týchto rozhodnutiach,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EE6C65" w:rsidP="00954F2F">
            <w:pPr>
              <w:bidi w:val="0"/>
              <w:spacing w:after="0" w:line="240" w:lineRule="auto"/>
              <w:jc w:val="center"/>
              <w:rPr>
                <w:rFonts w:ascii="Times New Roman" w:hAnsi="Times New Roman"/>
              </w:rPr>
            </w:pPr>
            <w:r w:rsidRPr="00EE6C65" w:rsidR="0026506A">
              <w:rPr>
                <w:rFonts w:ascii="Times New Roman" w:hAnsi="Times New Roman"/>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E6C65" w:rsidP="00954F2F">
            <w:pPr>
              <w:pStyle w:val="Heading1"/>
              <w:bidi w:val="0"/>
              <w:spacing w:after="0" w:line="240" w:lineRule="auto"/>
              <w:rPr>
                <w:rFonts w:ascii="Times New Roman" w:hAnsi="Times New Roman"/>
                <w:b w:val="0"/>
                <w:bCs w:val="0"/>
              </w:rPr>
            </w:pPr>
          </w:p>
        </w:tc>
      </w:tr>
    </w:tbl>
    <w:p w:rsidR="008C54C3" w:rsidRPr="00EE6C65" w:rsidP="00954F2F">
      <w:pPr>
        <w:autoSpaceDE/>
        <w:autoSpaceDN/>
        <w:bidi w:val="0"/>
        <w:rPr>
          <w:rFonts w:ascii="Times New Roman" w:hAnsi="Times New Roman"/>
        </w:rPr>
      </w:pPr>
    </w:p>
    <w:p w:rsidR="008C54C3" w:rsidRPr="00EE6C65" w:rsidP="00954F2F">
      <w:pPr>
        <w:autoSpaceDE/>
        <w:autoSpaceDN/>
        <w:bidi w:val="0"/>
        <w:rPr>
          <w:rFonts w:ascii="Times New Roman" w:hAnsi="Times New Roman"/>
        </w:rPr>
      </w:pPr>
      <w:r w:rsidRPr="00EE6C65">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EE6C65" w:rsidP="00954F2F">
            <w:pPr>
              <w:pStyle w:val="Normlny"/>
              <w:autoSpaceDE/>
              <w:autoSpaceDN/>
              <w:bidi w:val="0"/>
              <w:spacing w:after="60" w:line="240" w:lineRule="auto"/>
              <w:rPr>
                <w:rFonts w:ascii="Times New Roman" w:hAnsi="Times New Roman"/>
                <w:sz w:val="24"/>
                <w:szCs w:val="24"/>
                <w:lang w:eastAsia="sk-SK"/>
              </w:rPr>
            </w:pPr>
            <w:r w:rsidRPr="00EE6C65">
              <w:rPr>
                <w:rFonts w:ascii="Times New Roman" w:hAnsi="Times New Roman"/>
                <w:sz w:val="24"/>
                <w:szCs w:val="24"/>
                <w:lang w:eastAsia="sk-SK"/>
              </w:rPr>
              <w:t>V stĺpci (1):</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Č – článok</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O – odsek</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V – veta</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 xml:space="preserve">P – </w:t>
            </w:r>
            <w:r w:rsidRPr="00EE6C65" w:rsidR="00DA0F6C">
              <w:rPr>
                <w:rFonts w:ascii="Times New Roman" w:hAnsi="Times New Roman"/>
              </w:rPr>
              <w:t>číslo</w:t>
            </w:r>
            <w:r w:rsidRPr="00EE6C65">
              <w:rPr>
                <w:rFonts w:ascii="Times New Roman" w:hAnsi="Times New Roman"/>
              </w:rPr>
              <w:t xml:space="preserve"> (</w:t>
            </w:r>
            <w:r w:rsidRPr="00EE6C65" w:rsidR="00DA0F6C">
              <w:rPr>
                <w:rFonts w:ascii="Times New Roman" w:hAnsi="Times New Roman"/>
              </w:rPr>
              <w:t>písmeno</w:t>
            </w:r>
            <w:r w:rsidRPr="00EE6C65">
              <w:rPr>
                <w:rFonts w:ascii="Times New Roman" w:hAnsi="Times New Roman"/>
              </w:rPr>
              <w:t>)</w:t>
            </w:r>
          </w:p>
          <w:p w:rsidR="008C54C3" w:rsidRPr="00EE6C65" w:rsidP="00954F2F">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EE6C65" w:rsidP="00954F2F">
            <w:pPr>
              <w:pStyle w:val="Normlny"/>
              <w:autoSpaceDE/>
              <w:autoSpaceDN/>
              <w:bidi w:val="0"/>
              <w:spacing w:after="60" w:line="240" w:lineRule="auto"/>
              <w:rPr>
                <w:rFonts w:ascii="Times New Roman" w:hAnsi="Times New Roman"/>
                <w:sz w:val="24"/>
                <w:szCs w:val="24"/>
                <w:lang w:eastAsia="sk-SK"/>
              </w:rPr>
            </w:pPr>
            <w:r w:rsidRPr="00EE6C65">
              <w:rPr>
                <w:rFonts w:ascii="Times New Roman" w:hAnsi="Times New Roman"/>
                <w:sz w:val="24"/>
                <w:szCs w:val="24"/>
                <w:lang w:eastAsia="sk-SK"/>
              </w:rPr>
              <w:t>V stĺpci (3):</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N – bežná transpozícia</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O – transpozícia s možnosťou voľby</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D – transpozícia podľa úvahy (dobrovoľná)</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EE6C65" w:rsidP="00954F2F">
            <w:pPr>
              <w:pStyle w:val="Normlny"/>
              <w:autoSpaceDE/>
              <w:autoSpaceDN/>
              <w:bidi w:val="0"/>
              <w:spacing w:after="60" w:line="240" w:lineRule="auto"/>
              <w:rPr>
                <w:rFonts w:ascii="Times New Roman" w:hAnsi="Times New Roman"/>
                <w:sz w:val="24"/>
                <w:szCs w:val="24"/>
                <w:lang w:eastAsia="sk-SK"/>
              </w:rPr>
            </w:pPr>
            <w:r w:rsidRPr="00EE6C65">
              <w:rPr>
                <w:rFonts w:ascii="Times New Roman" w:hAnsi="Times New Roman"/>
                <w:sz w:val="24"/>
                <w:szCs w:val="24"/>
                <w:lang w:eastAsia="sk-SK"/>
              </w:rPr>
              <w:t>V stĺpci (5):</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Č – článok</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 – paragraf</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O – odsek</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V – veta</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EE6C65" w:rsidP="00954F2F">
            <w:pPr>
              <w:pStyle w:val="Normlny"/>
              <w:autoSpaceDE/>
              <w:autoSpaceDN/>
              <w:bidi w:val="0"/>
              <w:spacing w:after="60" w:line="240" w:lineRule="auto"/>
              <w:rPr>
                <w:rFonts w:ascii="Times New Roman" w:hAnsi="Times New Roman"/>
                <w:sz w:val="24"/>
                <w:szCs w:val="24"/>
                <w:lang w:eastAsia="sk-SK"/>
              </w:rPr>
            </w:pPr>
            <w:r w:rsidRPr="00EE6C65">
              <w:rPr>
                <w:rFonts w:ascii="Times New Roman" w:hAnsi="Times New Roman"/>
                <w:sz w:val="24"/>
                <w:szCs w:val="24"/>
                <w:lang w:eastAsia="sk-SK"/>
              </w:rPr>
              <w:t>V stĺpci (7):</w:t>
            </w:r>
          </w:p>
          <w:p w:rsidR="008C54C3" w:rsidRPr="00EE6C65" w:rsidP="00954F2F">
            <w:pPr>
              <w:autoSpaceDE/>
              <w:autoSpaceDN/>
              <w:bidi w:val="0"/>
              <w:spacing w:after="0" w:line="240" w:lineRule="auto"/>
              <w:ind w:left="290" w:hanging="290"/>
              <w:rPr>
                <w:rFonts w:ascii="Times New Roman" w:hAnsi="Times New Roman"/>
              </w:rPr>
            </w:pPr>
            <w:r w:rsidRPr="00EE6C65">
              <w:rPr>
                <w:rFonts w:ascii="Times New Roman" w:hAnsi="Times New Roman"/>
              </w:rPr>
              <w:t>Ú – úplná zhoda (ak bolo ustanovenie smernice prebraté v celom rozsahu, správne, v príslušnej form</w:t>
            </w:r>
            <w:r w:rsidRPr="00EE6C65" w:rsidR="00391DC5">
              <w:rPr>
                <w:rFonts w:ascii="Times New Roman" w:hAnsi="Times New Roman"/>
              </w:rPr>
              <w:t>e</w:t>
            </w:r>
            <w:r w:rsidRPr="00EE6C65">
              <w:rPr>
                <w:rFonts w:ascii="Times New Roman" w:hAnsi="Times New Roman"/>
              </w:rPr>
              <w:t>, so zabezpečenou inštitucionálnou</w:t>
            </w:r>
            <w:r w:rsidRPr="00EE6C65" w:rsidR="000C2E53">
              <w:rPr>
                <w:rFonts w:ascii="Times New Roman" w:hAnsi="Times New Roman"/>
              </w:rPr>
              <w:t xml:space="preserve"> </w:t>
            </w:r>
            <w:r w:rsidRPr="00EE6C65">
              <w:rPr>
                <w:rFonts w:ascii="Times New Roman" w:hAnsi="Times New Roman"/>
              </w:rPr>
              <w:t xml:space="preserve"> </w:t>
            </w:r>
            <w:r w:rsidRPr="00EE6C65" w:rsidR="000C2E53">
              <w:rPr>
                <w:rFonts w:ascii="Times New Roman" w:hAnsi="Times New Roman"/>
              </w:rPr>
              <w:t>i</w:t>
            </w:r>
            <w:r w:rsidRPr="00EE6C65">
              <w:rPr>
                <w:rFonts w:ascii="Times New Roman" w:hAnsi="Times New Roman"/>
              </w:rPr>
              <w:t>nfraštruktúrou, s príslušnými sankciami a vo vzájomnej súvislosti)</w:t>
            </w:r>
          </w:p>
          <w:p w:rsidR="008C54C3" w:rsidRPr="00EE6C65" w:rsidP="00954F2F">
            <w:pPr>
              <w:autoSpaceDE/>
              <w:autoSpaceDN/>
              <w:bidi w:val="0"/>
              <w:spacing w:after="0" w:line="240" w:lineRule="auto"/>
              <w:rPr>
                <w:rFonts w:ascii="Times New Roman" w:hAnsi="Times New Roman"/>
              </w:rPr>
            </w:pPr>
            <w:r w:rsidRPr="00EE6C65">
              <w:rPr>
                <w:rFonts w:ascii="Times New Roman" w:hAnsi="Times New Roman"/>
              </w:rPr>
              <w:t>Č – čiastočná zhoda (ak minimálne jedna z podmienok úplnej zhody nie je splnená)</w:t>
            </w:r>
          </w:p>
          <w:p w:rsidR="008C54C3" w:rsidRPr="00EE6C65" w:rsidP="00954F2F">
            <w:pPr>
              <w:pStyle w:val="BodyTextIndent2"/>
              <w:bidi w:val="0"/>
              <w:spacing w:after="0" w:line="240" w:lineRule="auto"/>
              <w:rPr>
                <w:rFonts w:ascii="Times New Roman" w:hAnsi="Times New Roman"/>
                <w:sz w:val="24"/>
                <w:szCs w:val="24"/>
              </w:rPr>
            </w:pPr>
            <w:r w:rsidRPr="00EE6C65">
              <w:rPr>
                <w:rFonts w:ascii="Times New Roman" w:hAnsi="Times New Roman"/>
                <w:sz w:val="24"/>
                <w:szCs w:val="24"/>
              </w:rPr>
              <w:t>Ž – žiadna zhoda (ak nebola dosiahnutá ani úplná ani čiast. zhoda alebo k prebratiu dôjde v budúcnosti)</w:t>
            </w:r>
          </w:p>
          <w:p w:rsidR="008C54C3" w:rsidRPr="00EE6C65" w:rsidP="00954F2F">
            <w:pPr>
              <w:autoSpaceDE/>
              <w:autoSpaceDN/>
              <w:bidi w:val="0"/>
              <w:spacing w:after="0" w:line="240" w:lineRule="auto"/>
              <w:ind w:left="290" w:hanging="290"/>
              <w:rPr>
                <w:rFonts w:ascii="Times New Roman" w:hAnsi="Times New Roman"/>
              </w:rPr>
            </w:pPr>
            <w:r w:rsidRPr="00EE6C65">
              <w:rPr>
                <w:rFonts w:ascii="Times New Roman" w:hAnsi="Times New Roman"/>
              </w:rPr>
              <w:t>n.a. – neaplikovateľnosť (ak sa ustanovenie smernice netýka SR alebo nie je potrebné ho prebrať)</w:t>
            </w:r>
          </w:p>
        </w:tc>
      </w:tr>
    </w:tbl>
    <w:p w:rsidR="008C54C3" w:rsidRPr="00EE6C65" w:rsidP="00954F2F">
      <w:pPr>
        <w:pStyle w:val="Header"/>
        <w:tabs>
          <w:tab w:val="clear" w:pos="4536"/>
          <w:tab w:val="clear" w:pos="9072"/>
        </w:tabs>
        <w:autoSpaceDE/>
        <w:autoSpaceDN/>
        <w:bidi w:val="0"/>
        <w:rPr>
          <w:rFonts w:ascii="Times New Roman" w:hAnsi="Times New Roman"/>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F1B6D">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50231"/>
    <w:rsid w:val="00060498"/>
    <w:rsid w:val="00083B70"/>
    <w:rsid w:val="00094EB2"/>
    <w:rsid w:val="000B3486"/>
    <w:rsid w:val="000C2E53"/>
    <w:rsid w:val="000E4F4C"/>
    <w:rsid w:val="000F1B6D"/>
    <w:rsid w:val="00100B2E"/>
    <w:rsid w:val="00127033"/>
    <w:rsid w:val="00144A09"/>
    <w:rsid w:val="00153B33"/>
    <w:rsid w:val="00170FC9"/>
    <w:rsid w:val="001857E6"/>
    <w:rsid w:val="001C58EF"/>
    <w:rsid w:val="001C763F"/>
    <w:rsid w:val="001E4362"/>
    <w:rsid w:val="00217BF4"/>
    <w:rsid w:val="00225293"/>
    <w:rsid w:val="0026506A"/>
    <w:rsid w:val="00270E65"/>
    <w:rsid w:val="002D13B9"/>
    <w:rsid w:val="002D459E"/>
    <w:rsid w:val="002E1D16"/>
    <w:rsid w:val="00364571"/>
    <w:rsid w:val="00365699"/>
    <w:rsid w:val="00391DC5"/>
    <w:rsid w:val="003E7B78"/>
    <w:rsid w:val="00421546"/>
    <w:rsid w:val="00424270"/>
    <w:rsid w:val="00436607"/>
    <w:rsid w:val="00440A2A"/>
    <w:rsid w:val="004577EC"/>
    <w:rsid w:val="00485E3F"/>
    <w:rsid w:val="004A184A"/>
    <w:rsid w:val="004E1400"/>
    <w:rsid w:val="005170A9"/>
    <w:rsid w:val="00535422"/>
    <w:rsid w:val="0054636C"/>
    <w:rsid w:val="005947B8"/>
    <w:rsid w:val="005E147F"/>
    <w:rsid w:val="0064397E"/>
    <w:rsid w:val="00665916"/>
    <w:rsid w:val="00680714"/>
    <w:rsid w:val="00683A6B"/>
    <w:rsid w:val="00690D9C"/>
    <w:rsid w:val="006A0999"/>
    <w:rsid w:val="006E689D"/>
    <w:rsid w:val="00703516"/>
    <w:rsid w:val="007104B6"/>
    <w:rsid w:val="00754959"/>
    <w:rsid w:val="007728D7"/>
    <w:rsid w:val="0078287E"/>
    <w:rsid w:val="007C54F4"/>
    <w:rsid w:val="007E07B2"/>
    <w:rsid w:val="0083341A"/>
    <w:rsid w:val="008A5161"/>
    <w:rsid w:val="008C54C3"/>
    <w:rsid w:val="0090770C"/>
    <w:rsid w:val="0091636B"/>
    <w:rsid w:val="00954F2F"/>
    <w:rsid w:val="009612CE"/>
    <w:rsid w:val="009826E3"/>
    <w:rsid w:val="00A02883"/>
    <w:rsid w:val="00A4316C"/>
    <w:rsid w:val="00A9063F"/>
    <w:rsid w:val="00A91B17"/>
    <w:rsid w:val="00AC6C13"/>
    <w:rsid w:val="00AD7A45"/>
    <w:rsid w:val="00B64B09"/>
    <w:rsid w:val="00C139A5"/>
    <w:rsid w:val="00C173E0"/>
    <w:rsid w:val="00C21CEF"/>
    <w:rsid w:val="00C34EF5"/>
    <w:rsid w:val="00CB2E5D"/>
    <w:rsid w:val="00D01394"/>
    <w:rsid w:val="00D22A7B"/>
    <w:rsid w:val="00D630FE"/>
    <w:rsid w:val="00DA0F6C"/>
    <w:rsid w:val="00DA10FF"/>
    <w:rsid w:val="00DE0F85"/>
    <w:rsid w:val="00E045C9"/>
    <w:rsid w:val="00E92CBC"/>
    <w:rsid w:val="00EB738B"/>
    <w:rsid w:val="00EC3F69"/>
    <w:rsid w:val="00EE6C65"/>
    <w:rsid w:val="00EE7DD6"/>
    <w:rsid w:val="00F042C8"/>
    <w:rsid w:val="00F047A8"/>
    <w:rsid w:val="00F12256"/>
    <w:rsid w:val="00F4080C"/>
    <w:rsid w:val="00F95BAE"/>
    <w:rsid w:val="00FB06EF"/>
    <w:rsid w:val="00FB1F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uiPriority w:val="99"/>
    <w:qFormat/>
    <w:rsid w:val="00FB1F7D"/>
    <w:pPr>
      <w:autoSpaceDE/>
      <w:autoSpaceDN/>
      <w:spacing w:after="200" w:line="276" w:lineRule="auto"/>
      <w:ind w:left="720"/>
      <w:jc w:val="left"/>
    </w:pPr>
    <w:rPr>
      <w:rFonts w:ascii="Arial Narrow" w:hAnsi="Arial Narrow" w:eastAsiaTheme="minorEastAsia" w:cs="Arial Narrow"/>
      <w:sz w:val="22"/>
      <w:szCs w:val="22"/>
      <w:lang w:eastAsia="en-US"/>
    </w:rPr>
  </w:style>
  <w:style w:type="paragraph" w:styleId="BalloonText">
    <w:name w:val="Balloon Text"/>
    <w:basedOn w:val="Normal"/>
    <w:link w:val="TextbublinyChar"/>
    <w:uiPriority w:val="99"/>
    <w:semiHidden/>
    <w:unhideWhenUsed/>
    <w:rsid w:val="00A4316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4316C"/>
    <w:rPr>
      <w:rFonts w:ascii="Tahoma" w:hAnsi="Tahoma" w:cs="Tahoma"/>
      <w:sz w:val="16"/>
      <w:szCs w:val="16"/>
      <w:rtl w:val="0"/>
      <w:cs w:val="0"/>
    </w:rPr>
  </w:style>
  <w:style w:type="character" w:styleId="Hyperlink">
    <w:name w:val="Hyperlink"/>
    <w:basedOn w:val="DefaultParagraphFont"/>
    <w:uiPriority w:val="99"/>
    <w:unhideWhenUsed/>
    <w:rsid w:val="007728D7"/>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SK/TXT/?qid=1407316585066&amp;uri=CELEX:02005L0060-20110104"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3492</Words>
  <Characters>19911</Characters>
  <Application>Microsoft Office Word</Application>
  <DocSecurity>0</DocSecurity>
  <Lines>0</Lines>
  <Paragraphs>0</Paragraphs>
  <ScaleCrop>false</ScaleCrop>
  <Company>ÚV SR</Company>
  <LinksUpToDate>false</LinksUpToDate>
  <CharactersWithSpaces>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Hasakova Jana</cp:lastModifiedBy>
  <cp:revision>2</cp:revision>
  <cp:lastPrinted>2014-08-11T09:08:00Z</cp:lastPrinted>
  <dcterms:created xsi:type="dcterms:W3CDTF">2014-09-24T10:31:00Z</dcterms:created>
  <dcterms:modified xsi:type="dcterms:W3CDTF">2014-09-24T10:31:00Z</dcterms:modified>
</cp:coreProperties>
</file>