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3021">
        <w:rPr>
          <w:rFonts w:ascii="Times New Roman" w:hAnsi="Times New Roman"/>
          <w:b/>
          <w:bCs/>
          <w:sz w:val="24"/>
          <w:szCs w:val="24"/>
        </w:rPr>
        <w:t xml:space="preserve">     z</w:t>
      </w:r>
      <w:r>
        <w:rPr>
          <w:rFonts w:ascii="Times New Roman" w:hAnsi="Times New Roman"/>
          <w:b/>
          <w:bCs/>
          <w:sz w:val="24"/>
          <w:szCs w:val="24"/>
        </w:rPr>
        <w:t xml:space="preserve">o 16. septembra </w:t>
      </w:r>
      <w:r w:rsidRPr="00DF3021">
        <w:rPr>
          <w:rFonts w:ascii="Times New Roman" w:hAnsi="Times New Roman"/>
          <w:b/>
          <w:bCs/>
          <w:sz w:val="24"/>
          <w:szCs w:val="24"/>
        </w:rPr>
        <w:t>2014,</w:t>
      </w: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  <w:lang w:val="cs-CZ"/>
        </w:rPr>
      </w:pPr>
      <w:r w:rsidRPr="00DF3021">
        <w:rPr>
          <w:rFonts w:ascii="Times New Roman" w:hAnsi="Times New Roman"/>
          <w:b/>
          <w:bCs/>
          <w:sz w:val="24"/>
          <w:szCs w:val="24"/>
        </w:rPr>
        <w:t>ktorým sa mení a dopĺňa zákon č. 582/2004 Z. z. o miestnych daniach a miestnom poplatku za komunálne odpady a drobné stavebné odpady v znení neskorších predpisov</w:t>
      </w: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  <w:lang w:val="cs-CZ"/>
        </w:rPr>
      </w:pPr>
    </w:p>
    <w:p w:rsidR="00DF7914" w:rsidRDefault="00DF7914" w:rsidP="00DF7914">
      <w:pPr>
        <w:spacing w:after="0"/>
        <w:ind w:firstLine="708"/>
        <w:rPr>
          <w:rFonts w:ascii="Times New Roman" w:hAnsi="Times New Roman"/>
          <w:snapToGrid w:val="0"/>
          <w:sz w:val="24"/>
          <w:szCs w:val="24"/>
        </w:rPr>
      </w:pPr>
      <w:r w:rsidRPr="00DF3021">
        <w:rPr>
          <w:rFonts w:ascii="Times New Roman" w:hAnsi="Times New Roman"/>
          <w:snapToGrid w:val="0"/>
          <w:sz w:val="24"/>
          <w:szCs w:val="24"/>
        </w:rPr>
        <w:t>Národná rada Slovenskej republiky sa uzniesla na tomto zákone:</w:t>
      </w:r>
    </w:p>
    <w:p w:rsidR="00DF7914" w:rsidRPr="00DF3021" w:rsidRDefault="00DF7914" w:rsidP="00DF7914">
      <w:pPr>
        <w:spacing w:after="0"/>
        <w:ind w:firstLine="708"/>
        <w:rPr>
          <w:rFonts w:ascii="Times New Roman" w:hAnsi="Times New Roman"/>
          <w:snapToGrid w:val="0"/>
          <w:sz w:val="24"/>
          <w:szCs w:val="24"/>
        </w:rPr>
      </w:pPr>
    </w:p>
    <w:p w:rsidR="00DF7914" w:rsidRDefault="00DF7914" w:rsidP="00DF7914">
      <w:pPr>
        <w:pStyle w:val="Nadpis5"/>
        <w:spacing w:before="0"/>
      </w:pPr>
      <w:r w:rsidRPr="00DF3021">
        <w:t>Čl. I</w:t>
      </w:r>
    </w:p>
    <w:p w:rsidR="00DF7914" w:rsidRPr="00DF3021" w:rsidRDefault="00DF7914" w:rsidP="00DF7914">
      <w:pPr>
        <w:spacing w:after="0"/>
        <w:rPr>
          <w:lang w:val="cs-CZ" w:eastAsia="sk-SK"/>
        </w:rPr>
      </w:pPr>
    </w:p>
    <w:p w:rsidR="00DF7914" w:rsidRPr="00DF3021" w:rsidRDefault="00DF7914" w:rsidP="00DF7914">
      <w:pPr>
        <w:pStyle w:val="Zkladntext"/>
        <w:ind w:firstLine="708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Zákon č. 582/2004 Z. z. o miestnych daniach a miestnom poplatku za komunálne odpady a drobné stavebné odpady v znení zákona č. 733/2004 Z. z., zákona č. 747/2004 Z. z., zákona č. 171/2005 Z. z., zákona  č. 517/2005 Z. z., zákona č. 120/2006 Z. z., zákona            č. 460/2007 Z. z., zákona č. 538/2007 Z. z., zákona č. 465/2008 Z. z., zákona č. 535/2008 Z. z., zákona č. 467/2009 Z. z., zákona č. 527/2010 Z. z., zákona č. 406/2011 Z. z., zákona          č. 460/2011 Z. z., zákona č. 548/2011 Z. z., zákona č. 68/2012 Z. z., zákona č. 286/2012 Z. z., zákona č. 343/2012 Z. z., zákona č. 347/2013 Z. z. a zákona č. 484/2013 Z. z. sa mení a dopĺňa takto: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1. V § 6 ods. 2 písm. a) sa slová „časti zastavaných plôch a nádvorí“ nahrádzajú slovami „pozemky alebo ich časti“.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2. V § 7 ods. 2 sa slová „odseku 6“ nahrádzajú slovami „odseku 7“.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3. V § 7 sa za odsek 3 vkladá nový odsek 4, ktorý znie: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„(4) Základom dane z pozemkov podľa § 6 ods. 1, na ktorých sa nachádza transformačná stanica alebo predajný stánok slúžiaci k predaju tovaru a poskytovaniu služieb (ďalej len „predajný stánok“), je hodnota pozemku určená vynásobením skutočnej výmery transformačnej stanice alebo predajného stánku v m</w:t>
      </w:r>
      <w:r w:rsidRPr="00DF3021">
        <w:rPr>
          <w:rFonts w:ascii="Times New Roman" w:hAnsi="Times New Roman"/>
          <w:sz w:val="24"/>
          <w:vertAlign w:val="superscript"/>
        </w:rPr>
        <w:t xml:space="preserve">2 </w:t>
      </w:r>
      <w:r w:rsidRPr="00DF3021">
        <w:rPr>
          <w:rFonts w:ascii="Times New Roman" w:hAnsi="Times New Roman"/>
          <w:sz w:val="24"/>
        </w:rPr>
        <w:t>a hodnoty pozemku za 1 m</w:t>
      </w:r>
      <w:r w:rsidRPr="00DF3021">
        <w:rPr>
          <w:rFonts w:ascii="Times New Roman" w:hAnsi="Times New Roman"/>
          <w:sz w:val="24"/>
          <w:vertAlign w:val="superscript"/>
        </w:rPr>
        <w:t>2</w:t>
      </w:r>
      <w:r w:rsidRPr="00DF3021">
        <w:rPr>
          <w:rFonts w:ascii="Times New Roman" w:hAnsi="Times New Roman"/>
          <w:sz w:val="24"/>
        </w:rPr>
        <w:t xml:space="preserve"> uvedenej v prílohe č. 2 pre stavebné pozemky.“.  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Doterajšie odseky 4 až 6 sa označujú ako odseky 5 až 7.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lastRenderedPageBreak/>
        <w:t>4. V § 8 ods. 2 tretia veta znie: „Takto ustanovená ročná sadzba dane z pozemkov pre pozemky podľa § 6 ods. 1 písm. a) a d) nesmie presiahnuť 5-násobok ročnej sadzby dane z pozemkov podľa odseku 1 a ročná sadzba dane z pozemkov pre pozemky podľa § 6 ods. 1 písm. b), c) a e) nesmie presiahnuť 5-násobok najnižšej ročnej sadzby dane z pozemkov ustanovenej správcom dane pre pozemky podľa § 6 ods. 1 písm. b), c) a e) vo všeobecne záväznom nariadení.</w:t>
      </w:r>
      <w:r w:rsidRPr="00DF3021">
        <w:rPr>
          <w:rFonts w:ascii="Times New Roman" w:hAnsi="Times New Roman"/>
          <w:sz w:val="24"/>
          <w:vertAlign w:val="superscript"/>
        </w:rPr>
        <w:t>11</w:t>
      </w:r>
      <w:r w:rsidRPr="00DF3021">
        <w:rPr>
          <w:rFonts w:ascii="Times New Roman" w:hAnsi="Times New Roman"/>
          <w:sz w:val="24"/>
        </w:rPr>
        <w:t>)“.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5. V § 8 ods. 4 prvej vete sa za slovo „energie,</w:t>
      </w:r>
      <w:r w:rsidRPr="00DF3021">
        <w:rPr>
          <w:rFonts w:ascii="Times New Roman" w:hAnsi="Times New Roman"/>
          <w:sz w:val="24"/>
          <w:vertAlign w:val="superscript"/>
        </w:rPr>
        <w:t>11ab</w:t>
      </w:r>
      <w:r w:rsidRPr="00DF3021">
        <w:rPr>
          <w:rFonts w:ascii="Times New Roman" w:hAnsi="Times New Roman"/>
          <w:sz w:val="24"/>
        </w:rPr>
        <w:t>)“ vkladajú slová „transformačná stanica alebo predajný stánok,“.</w:t>
      </w:r>
    </w:p>
    <w:p w:rsidR="00DF7914" w:rsidRDefault="00DF7914" w:rsidP="00DF79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6. V § 8 odsek 5 znie: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„(5) Ak ročná sadzba dane z pozemkov pre pozemky podľa § 6 ods. 1 písm. a) a d) ustanovená podľa odseku 2 presiahne 5-násobok ročnej sadzby dane z pozemkov podľa odseku 1, uplatní sa ročná sadzba dane z pozemkov podľa odseku 1. Ak ročná sadzba dane z pozemkov pre pozemky podľa § 6 ods. 1 písm. b), c) a e) ustanovená podľa odseku 2 a ročná sadzba dane z pozemkov ustanovená podľa odseku 4 presiahne 5-násobok najnižšej ročnej sadzby dane z pozemkov ustanovenej správcom dane pre pozemky podľa § 6 ods. 1 písm. b), c) a e) vo všeobecne záväznom nariadení,</w:t>
      </w:r>
      <w:r w:rsidRPr="00DF3021">
        <w:rPr>
          <w:rFonts w:ascii="Times New Roman" w:hAnsi="Times New Roman"/>
          <w:sz w:val="24"/>
          <w:vertAlign w:val="superscript"/>
        </w:rPr>
        <w:t>11</w:t>
      </w:r>
      <w:r w:rsidRPr="00DF3021">
        <w:rPr>
          <w:rFonts w:ascii="Times New Roman" w:hAnsi="Times New Roman"/>
          <w:sz w:val="24"/>
        </w:rPr>
        <w:t>) uplatní sa ročná sadzba dane z pozemkov podľa odseku 1.“.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7. V § 10 ods. 1 písmená c) a d) znejú: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„c) chaty a stavby na individuálnu rekreáciu,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d) samostatne stojace garáže,“.</w:t>
      </w:r>
    </w:p>
    <w:p w:rsidR="00DF7914" w:rsidRPr="00DF3021" w:rsidRDefault="00DF7914" w:rsidP="00DF7914">
      <w:pPr>
        <w:spacing w:after="0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8. V § 10 ods. 1 sa za písmeno d) vkladajú nové písmená e) a f), ktoré znejú: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„e) stavby hromadných garáží,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f) stavby hromadných garáží umiestnené pod zemou,“.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Doterajšie písmená e) až g) sa označujú ako písmená g) až i).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9. V § 10 ods. 1 písm. i) sa slová „a) až f)“ nahrádzajú slovami „a) až h)“.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10. V § 10 ods. 2 prvej vete sa na konci pripájajú tieto slová: „alebo ukotvené pilótami“.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11. V § 11 sa na konci pripája táto veta: „Základom dane pri stavbe hromadných garáží umiestnenej pod zemou je výmera zastavanej plochy v m</w:t>
      </w:r>
      <w:r w:rsidRPr="00DF3021">
        <w:rPr>
          <w:rFonts w:ascii="Times New Roman" w:hAnsi="Times New Roman"/>
          <w:sz w:val="24"/>
          <w:vertAlign w:val="superscript"/>
        </w:rPr>
        <w:t>2</w:t>
      </w:r>
      <w:r w:rsidRPr="00DF3021">
        <w:rPr>
          <w:rFonts w:ascii="Times New Roman" w:hAnsi="Times New Roman"/>
          <w:sz w:val="24"/>
        </w:rPr>
        <w:t>, pričom zastavanou plochou sa rozumie pôdorys na úrovni najrozsiahlejšej podzemnej časti stavby.“.</w:t>
      </w:r>
    </w:p>
    <w:p w:rsidR="00DF7914" w:rsidRPr="00DF3021" w:rsidRDefault="00DF7914" w:rsidP="00DF791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sk-SK"/>
        </w:rPr>
      </w:pPr>
    </w:p>
    <w:p w:rsidR="00DF7914" w:rsidRPr="00DF3021" w:rsidRDefault="00DF7914" w:rsidP="00DF7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12. V § 17 ods. 2 písmeno f) znie: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„f) pozemky v národných parkoch, chránených krajinných oblastiach, chránených areáloch, prírodných rezerváciách, národných prírodných rezerváciách, prírodných pamiatkach, národných prírodných pamiatkach, chránených krajinných prvkoch, vo vyhlásených ochranných pásmach s tretím a štvrtým stupňom ochrany a územiach medzinárodného významu,</w:t>
      </w:r>
      <w:r w:rsidRPr="00DF3021">
        <w:rPr>
          <w:rFonts w:ascii="Times New Roman" w:hAnsi="Times New Roman"/>
          <w:sz w:val="24"/>
          <w:vertAlign w:val="superscript"/>
        </w:rPr>
        <w:t>18</w:t>
      </w:r>
      <w:r w:rsidRPr="00DF3021">
        <w:rPr>
          <w:rFonts w:ascii="Times New Roman" w:hAnsi="Times New Roman"/>
          <w:sz w:val="24"/>
        </w:rPr>
        <w:t>)“.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13. V § 17 ods. 2 písm. k) sa slovo „občania“ nahrádza slovami „fyzické osoby“ a slová „občania starší“ sa nahrádzajú slovami „fyzické osoby staršie“.</w:t>
      </w:r>
    </w:p>
    <w:p w:rsidR="00DF7914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14. V § 17 ods. 3 písmená d) a e) znejú: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„d) stavby na bývanie a byty podľa druhej časti tohto zákona vo vlastníctve fyzických osôb v hmotnej núdzi,</w:t>
      </w:r>
      <w:r w:rsidRPr="00DF3021">
        <w:rPr>
          <w:rFonts w:ascii="Times New Roman" w:hAnsi="Times New Roman"/>
          <w:sz w:val="24"/>
          <w:vertAlign w:val="superscript"/>
        </w:rPr>
        <w:t>19</w:t>
      </w:r>
      <w:r w:rsidRPr="00DF3021">
        <w:rPr>
          <w:rFonts w:ascii="Times New Roman" w:hAnsi="Times New Roman"/>
          <w:sz w:val="24"/>
        </w:rPr>
        <w:t xml:space="preserve">) fyzických osôb starších ako 62 rokov, držiteľov preukazu fyzickej osoby </w:t>
      </w:r>
      <w:r w:rsidRPr="00DF3021">
        <w:rPr>
          <w:rFonts w:ascii="Times New Roman" w:hAnsi="Times New Roman"/>
          <w:sz w:val="24"/>
        </w:rPr>
        <w:lastRenderedPageBreak/>
        <w:t>s ťažkým zdravotným postihnutím alebo držiteľov preukazu fyzickej osoby s ťažkým zdravotným postihnutím so sprievodcom, ako aj prevažne alebo úplne bezvládnych fyzických osôb, ktoré slúžia na ich trvalé bývanie,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e) garáže a nebytové priestory v bytových domoch slúžiace ako garáž vo vlastníctve fyzických osôb starších ako 62 rokov, držiteľov preukazu fyzickej osoby s ťažkým zdravotným postihnutím alebo držiteľov preukazu fyzickej osoby s ťažkým zdravotným postihnutím so sprievodcom, ktoré slúžia pre motorové vozidlo používané na ich dopravu,“.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15. V § 17 ods. 4 sa slovo „občanov“ nahrádza slovami „fyzických osôb“.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16. V § 17 odsek 7 znie: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„(7) Daňovník uplatní nárok na zníženie dane alebo oslobodenie od dane podľa odsekov 2 až 4 v priznaní k dani z nehnuteľností, k dani za psa, k dani za predajné automaty a k dani za nevýherné hracie prístroje alebo v čiastkovom priznaní na to zdaňovacie obdobie, na ktoré mu prvýkrát vzniká nárok na zníženie dane alebo oslobodenie od dane, najneskôr v lehote podľa § 99a ods. 1, inak nárok na príslušné zdaňovacie obdobie zaniká.“.</w:t>
      </w:r>
    </w:p>
    <w:p w:rsidR="00DF7914" w:rsidRPr="00DF3021" w:rsidRDefault="00DF7914" w:rsidP="00DF7914">
      <w:pPr>
        <w:spacing w:after="0"/>
        <w:rPr>
          <w:rFonts w:ascii="Times New Roman" w:hAnsi="Times New Roman"/>
          <w:sz w:val="24"/>
          <w:szCs w:val="24"/>
          <w:highlight w:val="yellow"/>
        </w:rPr>
      </w:pPr>
    </w:p>
    <w:p w:rsidR="00DF7914" w:rsidRPr="00DF3021" w:rsidRDefault="00DF7914" w:rsidP="00DF7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17. Za § 17 sa vkladá § 17a, ktorý znie:</w:t>
      </w: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„§ 17a</w:t>
      </w:r>
    </w:p>
    <w:p w:rsidR="00DF7914" w:rsidRPr="00DF3021" w:rsidRDefault="00DF7914" w:rsidP="00DF7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Jednotlivou časťou obce je územne celistvá časť obce, v ktorej je najmenej 5 % daňovníkov dane z nehnuteľností danej obce a ktorá je ustanovená vo všeobecne záväznom nariadení.</w:t>
      </w:r>
      <w:r w:rsidRPr="00DF3021">
        <w:rPr>
          <w:rFonts w:ascii="Times New Roman" w:hAnsi="Times New Roman"/>
          <w:sz w:val="24"/>
          <w:szCs w:val="24"/>
          <w:vertAlign w:val="superscript"/>
        </w:rPr>
        <w:t>11</w:t>
      </w:r>
      <w:r w:rsidRPr="00DF3021">
        <w:rPr>
          <w:rFonts w:ascii="Times New Roman" w:hAnsi="Times New Roman"/>
          <w:sz w:val="24"/>
          <w:szCs w:val="24"/>
        </w:rPr>
        <w:t>) Ak má daňovník viac nehnuteľností v jednotlivej časti obce, na účely ustanoveného percenta sa považuje za daňovníka len raz. Jednotlivú časť obce môže tvoriť ulica, vzájomne susediace ulice alebo susediace parcely pozemkov.“.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18. V § 18 ods. 2 sa na konci pripája táto veta: „Pri nadobudnutí nehnuteľnosti dedením v priebehu roka daňová povinnosť dedičovi vzniká prvým dňom mesiaca nasledujúceho po dni, v ktorom sa dedič stal vlastníkom nehnuteľnosti na základe právoplatného osvedčenia o dedičstve alebo rozhodnutia o dedičstve.“.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19. V § 22 ods. 2 písm. c) sa slová „občan s ťažkým zdravotným postihnutím“ nahrádzajú slovami „držiteľ preukazu fyzickej osoby s ťažkým zdravotným postihnutím alebo držiteľ preukazu fyzickej osoby s ťažkým zdravotným postihnutím so sprievodcom“.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20. V § 34a ods. 2 a § 64a ods. 2 sa na konci pripája táto veta: „Daňovník môže vyrubenú daň, ktorá bola rozhodnutím obce určená v splátkach, zaplatiť aj naraz najneskôr v lehote splatnosti prvej splátky.“.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21. Za § 34a sa vkladá § 34b, ktorý vrátane nadpisu znie: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jc w:val="center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„§ 34b</w:t>
      </w:r>
    </w:p>
    <w:p w:rsidR="00DF7914" w:rsidRDefault="00DF7914" w:rsidP="00DF7914">
      <w:pPr>
        <w:pStyle w:val="Zkladntext"/>
        <w:jc w:val="center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Určenie dane podľa pomôcok</w:t>
      </w:r>
    </w:p>
    <w:p w:rsidR="00D5552E" w:rsidRPr="00DF3021" w:rsidRDefault="00D5552E" w:rsidP="00DF7914">
      <w:pPr>
        <w:pStyle w:val="Zkladntext"/>
        <w:jc w:val="center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(1) Obec písomne vyzve daňovníka, ktorý nesplní oznamovaciu povinnosť o vzniku daňovej povinnosti, na jej splnenie v primeranej lehote, ktorá nemôže byť kratšia ako osem dní.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(2) Ak daňovník nesplní oznamovaciu povinnosť ani na základe výzvy podľa </w:t>
      </w:r>
      <w:hyperlink r:id="rId6" w:history="1">
        <w:r w:rsidRPr="00DF3021">
          <w:rPr>
            <w:rFonts w:ascii="Times New Roman" w:hAnsi="Times New Roman"/>
            <w:sz w:val="24"/>
            <w:szCs w:val="24"/>
          </w:rPr>
          <w:t>odseku 1</w:t>
        </w:r>
      </w:hyperlink>
      <w:r w:rsidRPr="00DF3021">
        <w:rPr>
          <w:rFonts w:ascii="Times New Roman" w:hAnsi="Times New Roman"/>
          <w:sz w:val="24"/>
          <w:szCs w:val="24"/>
        </w:rPr>
        <w:t xml:space="preserve">, obec zistí základ dane a určí daň podľa pomôcok. </w:t>
      </w:r>
    </w:p>
    <w:p w:rsidR="00DF7914" w:rsidRPr="00DF3021" w:rsidRDefault="00DF7914" w:rsidP="00D555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F3021">
        <w:rPr>
          <w:rFonts w:ascii="Times New Roman" w:hAnsi="Times New Roman"/>
          <w:sz w:val="24"/>
          <w:szCs w:val="24"/>
        </w:rPr>
        <w:lastRenderedPageBreak/>
        <w:t xml:space="preserve">(3) Obec oznámi daňovníkovi určenie dane podľa pomôcok, pričom dňom začatia určenia dane podľa pomôcok je deň uvedený v oznámení.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(4) Na postup obce pri určení dane podľa pomôcok sa vzťahuje osobitný predpis.</w:t>
      </w:r>
      <w:r w:rsidRPr="00DF3021">
        <w:rPr>
          <w:rFonts w:ascii="Times New Roman" w:hAnsi="Times New Roman"/>
          <w:sz w:val="24"/>
          <w:szCs w:val="24"/>
          <w:vertAlign w:val="superscript"/>
        </w:rPr>
        <w:t>37a</w:t>
      </w:r>
      <w:r w:rsidRPr="00DF3021">
        <w:rPr>
          <w:rFonts w:ascii="Times New Roman" w:hAnsi="Times New Roman"/>
          <w:sz w:val="24"/>
          <w:szCs w:val="24"/>
        </w:rPr>
        <w:t>)“.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22. V § 36 sa za slovo „kritérií“ vkladajú slová „alebo počas podujatí konaných na území obce“.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23. § 37 vrátane nadpisu znie: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„§ 37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Predmet dane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pStyle w:val="Odsekzoznamu"/>
        <w:tabs>
          <w:tab w:val="left" w:pos="426"/>
        </w:tabs>
        <w:ind w:left="0"/>
        <w:jc w:val="both"/>
      </w:pPr>
      <w:r w:rsidRPr="007E5C5A">
        <w:t>Predmetom dane za ubytovanie je odplatné prechodné ubytovanie</w:t>
      </w:r>
      <w:r w:rsidRPr="007E5C5A">
        <w:rPr>
          <w:vertAlign w:val="superscript"/>
        </w:rPr>
        <w:t xml:space="preserve"> </w:t>
      </w:r>
      <w:r w:rsidRPr="007E5C5A">
        <w:t xml:space="preserve">podľa § 754 až 759 Občianskeho zákonníka v ubytovacom zariadení (ďalej len „zariadenie“), ktorým je hotel, motel, botel, </w:t>
      </w:r>
      <w:proofErr w:type="spellStart"/>
      <w:r w:rsidRPr="007E5C5A">
        <w:t>hostel</w:t>
      </w:r>
      <w:proofErr w:type="spellEnd"/>
      <w:r w:rsidRPr="007E5C5A">
        <w:t xml:space="preserve">, penzión, apartmánový dom, kúpeľný dom, liečebný dom, ubytovacie zariadenie prírodných liečebných kúpeľov a kúpeľných liečební, turistická ubytovňa, chata, stavba na individuálnu rekreáciu, zrub, bungalov, kemping, </w:t>
      </w:r>
      <w:proofErr w:type="spellStart"/>
      <w:r w:rsidRPr="007E5C5A">
        <w:t>minikemp</w:t>
      </w:r>
      <w:proofErr w:type="spellEnd"/>
      <w:r w:rsidRPr="007E5C5A">
        <w:t>, táborisko, rodinný dom, byt v bytovom dome, v rodinnom dome alebo v stavbe slúžiacej na viaceré účely.</w:t>
      </w:r>
    </w:p>
    <w:p w:rsidR="00DF7914" w:rsidRDefault="00DF7914" w:rsidP="00DF7914">
      <w:pPr>
        <w:pStyle w:val="Odsekzoznamu"/>
        <w:tabs>
          <w:tab w:val="left" w:pos="426"/>
        </w:tabs>
        <w:ind w:left="0"/>
        <w:jc w:val="both"/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Poznámka pod čiarou k odkazu 23 sa vypúšťa.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24. V § 48 a 56 sa vypúšťajú slová „nasledujúceho po mesiaci“ a na konci sa pripája táto veta: „Ak dôjde v rámci jedného kalendárneho mesiaca k zmene správcu dane k tomu istému predmetu dane, vzniká daňová povinnosť u nového správcu dane prvým dňom mesiaca nasledujúceho po mesiaci, v ktorom došlo k zmene správcu dane.“.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25. Za § 64a sa vkladá § 64b, ktorý vrátane nadpisu znie: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jc w:val="center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„§ 64b</w:t>
      </w:r>
    </w:p>
    <w:p w:rsidR="00DF7914" w:rsidRPr="00DF3021" w:rsidRDefault="00DF7914" w:rsidP="00DF7914">
      <w:pPr>
        <w:pStyle w:val="Zkladntext"/>
        <w:jc w:val="center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Určenie dane podľa pomôcok</w:t>
      </w:r>
    </w:p>
    <w:p w:rsidR="00DF7914" w:rsidRPr="00DF3021" w:rsidRDefault="00DF7914" w:rsidP="00DF7914">
      <w:pPr>
        <w:pStyle w:val="Zkladntext"/>
        <w:jc w:val="center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(1) Obec písomne vyzve daňovníka, ktorý nesplní oznamovaciu povinnosť o vzniku daňovej povinnosti, na jej splnenie v primeranej lehote, ktorá nemôže byť kratšia ako osem dní.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(2) Ak daňovník nesplní oznamovaciu povinnosť ani na základe výzvy podľa </w:t>
      </w:r>
      <w:hyperlink r:id="rId7" w:history="1">
        <w:r w:rsidRPr="00DF3021">
          <w:rPr>
            <w:rFonts w:ascii="Times New Roman" w:hAnsi="Times New Roman"/>
            <w:sz w:val="24"/>
            <w:szCs w:val="24"/>
          </w:rPr>
          <w:t>odseku 1</w:t>
        </w:r>
      </w:hyperlink>
      <w:r w:rsidRPr="00DF3021">
        <w:rPr>
          <w:rFonts w:ascii="Times New Roman" w:hAnsi="Times New Roman"/>
          <w:sz w:val="24"/>
          <w:szCs w:val="24"/>
        </w:rPr>
        <w:t xml:space="preserve">, obec zistí základ dane a určí daň podľa pomôcok.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(3) Obec oznámi daňovníkovi určenie dane podľa pomôcok, pričom dňom začatia určenia dane podľa pomôcok je deň uvedený v oznámení.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(4) Na postup obce pri určení dane podľa pomôcok sa vzťahuje osobitný predpis.</w:t>
      </w:r>
      <w:r w:rsidRPr="00DF3021">
        <w:rPr>
          <w:rFonts w:ascii="Times New Roman" w:hAnsi="Times New Roman"/>
          <w:sz w:val="24"/>
          <w:szCs w:val="24"/>
          <w:vertAlign w:val="superscript"/>
        </w:rPr>
        <w:t>37a</w:t>
      </w:r>
      <w:r w:rsidRPr="00DF3021">
        <w:rPr>
          <w:rFonts w:ascii="Times New Roman" w:hAnsi="Times New Roman"/>
          <w:sz w:val="24"/>
          <w:szCs w:val="24"/>
        </w:rPr>
        <w:t>)“.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26. V nadpise § 73a a 81a sa slovo „Vyrubenie“ nahrádza slovom „Určenie“.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27. V § 78 ods. 1 písm. b) sa za slovom „deň“ vypúšťa čiarka a slová „ak v obci nie je zavedený množstvový zber“.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28. § 78 sa dopĺňa odsekom 4, ktorý znie: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„(4) Obec môže ustanoviť všeobecne záväzným nariadením</w:t>
      </w:r>
      <w:r w:rsidRPr="00DF3021">
        <w:rPr>
          <w:rFonts w:ascii="Times New Roman" w:hAnsi="Times New Roman"/>
          <w:sz w:val="24"/>
          <w:szCs w:val="24"/>
          <w:vertAlign w:val="superscript"/>
        </w:rPr>
        <w:t>11</w:t>
      </w:r>
      <w:r w:rsidRPr="00DF3021">
        <w:rPr>
          <w:rFonts w:ascii="Times New Roman" w:hAnsi="Times New Roman"/>
          <w:sz w:val="24"/>
          <w:szCs w:val="24"/>
        </w:rPr>
        <w:t xml:space="preserve">) pri množstvovom zbere rôzne sadzby poplatku v závislosti od objemu zbernej nádoby a frekvencie odvozov v rozsahu dolnej </w:t>
      </w:r>
      <w:r w:rsidRPr="00DF3021">
        <w:rPr>
          <w:rFonts w:ascii="Times New Roman" w:hAnsi="Times New Roman"/>
          <w:sz w:val="24"/>
          <w:szCs w:val="24"/>
        </w:rPr>
        <w:lastRenderedPageBreak/>
        <w:t>a hornej výšky poplatku určenej v odseku 1 písm. a).“.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29. V § 79 ods. 3 písm. b) prvom bode sa na konci čiarka nahrádza slovom „a“ a v druhom bode sa vypúšťajú slová „a ak sa u tohto poplatníka nezapočítava do ukazovateľa produkcie komunálnych odpadov v zdaňovacom období priemerný počet podľa prvého bodu,“.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30. V § 79 ods. 4 </w:t>
      </w:r>
      <w:r>
        <w:rPr>
          <w:rFonts w:ascii="Times New Roman" w:hAnsi="Times New Roman"/>
          <w:sz w:val="24"/>
          <w:szCs w:val="24"/>
        </w:rPr>
        <w:t>úvodnej</w:t>
      </w:r>
      <w:r w:rsidRPr="00DF3021">
        <w:rPr>
          <w:rFonts w:ascii="Times New Roman" w:hAnsi="Times New Roman"/>
          <w:sz w:val="24"/>
          <w:szCs w:val="24"/>
        </w:rPr>
        <w:t xml:space="preserve"> vete v celom texte sa slovo „určenom“ nahrádza slovom „zdaňovacom“ a v písmene a) sa slovo „určené“ nahrádza slovom „zdaňovacie“.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31. V § 81 ods. 4 sa na konci pripája táto veta: „Poplatník môže vyrubený poplatok, ktorý bol rozhodnutím obce určený v splátkach, zaplatiť aj naraz najneskôr v lehote splatnosti prvej splátky.“.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32. V § 82 odsek 2 znie: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„(2) Obec poplatok zníži alebo odpustí za obdobie, za ktoré poplatník obci preukáže splnenie podmienok na zníženie poplatku alebo odpustenie poplatku a predloží podklady, ktoré obec určila všeobecne záväzným nariadením,</w:t>
      </w:r>
      <w:r w:rsidRPr="00DF3021">
        <w:rPr>
          <w:rFonts w:ascii="Times New Roman" w:hAnsi="Times New Roman"/>
          <w:sz w:val="24"/>
          <w:szCs w:val="24"/>
          <w:vertAlign w:val="superscript"/>
        </w:rPr>
        <w:t>11</w:t>
      </w:r>
      <w:r w:rsidRPr="00DF3021">
        <w:rPr>
          <w:rFonts w:ascii="Times New Roman" w:hAnsi="Times New Roman"/>
          <w:sz w:val="24"/>
          <w:szCs w:val="24"/>
        </w:rPr>
        <w:t xml:space="preserve">) že viac ako 90 dní v zdaňovacom období sa nezdržiava alebo sa nezdržiaval na území obce.“. </w:t>
      </w:r>
    </w:p>
    <w:p w:rsidR="00DF7914" w:rsidRPr="00DF3021" w:rsidRDefault="00DF7914" w:rsidP="00DF7914">
      <w:pPr>
        <w:spacing w:after="0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33. § 83 vrátane nadpisu znie: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„§ 83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Splnomocňovacie ustanovenia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(1) Obec ustanoví všeobecne záväzným nariadením</w:t>
      </w:r>
      <w:r w:rsidRPr="00DF3021">
        <w:rPr>
          <w:rFonts w:ascii="Times New Roman" w:hAnsi="Times New Roman"/>
          <w:sz w:val="24"/>
          <w:szCs w:val="24"/>
          <w:vertAlign w:val="superscript"/>
        </w:rPr>
        <w:t>11</w:t>
      </w:r>
      <w:r w:rsidRPr="00DF3021">
        <w:rPr>
          <w:rFonts w:ascii="Times New Roman" w:hAnsi="Times New Roman"/>
          <w:sz w:val="24"/>
          <w:szCs w:val="24"/>
        </w:rPr>
        <w:t xml:space="preserve">) k 1. januáru zdaňovacieho obdobia sadzby poplatku v súlade s § 78 ods. 1, hodnotu koeficientu, pri množstvovom zbere spôsob a lehotu zaplatenia poplatku, podmienky na vrátenie poplatku alebo jeho pomernej časti podľa § 82 ods. 1, podmienky, ktorých splnenie má poplatník preukázať a podklady, ktoré má poplatník predložiť pri znížení alebo odpustení poplatku podľa </w:t>
      </w:r>
      <w:hyperlink r:id="rId8" w:history="1">
        <w:r w:rsidRPr="00DF3021">
          <w:rPr>
            <w:rFonts w:ascii="Times New Roman" w:hAnsi="Times New Roman"/>
            <w:sz w:val="24"/>
            <w:szCs w:val="24"/>
          </w:rPr>
          <w:t>§ 82 ods. 2</w:t>
        </w:r>
      </w:hyperlink>
      <w:r w:rsidRPr="00DF3021">
        <w:rPr>
          <w:rFonts w:ascii="Times New Roman" w:hAnsi="Times New Roman"/>
          <w:sz w:val="24"/>
          <w:szCs w:val="24"/>
        </w:rPr>
        <w:t xml:space="preserve">. 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(2) Obec môže ustanoviť všeobecne záväzným nariadením</w:t>
      </w:r>
      <w:r w:rsidRPr="00DF3021">
        <w:rPr>
          <w:rFonts w:ascii="Times New Roman" w:hAnsi="Times New Roman"/>
          <w:sz w:val="24"/>
          <w:szCs w:val="24"/>
          <w:vertAlign w:val="superscript"/>
        </w:rPr>
        <w:t>11</w:t>
      </w:r>
      <w:r w:rsidRPr="00DF3021">
        <w:rPr>
          <w:rFonts w:ascii="Times New Roman" w:hAnsi="Times New Roman"/>
          <w:sz w:val="24"/>
          <w:szCs w:val="24"/>
        </w:rPr>
        <w:t>) k 1. januáru zdaňovacieho obdobia sadzby poplatku aj podľa objemu zbernej nádoby a frekvencie odvozu v súlade s § 78 ods. 4, zníženie poplatku alebo oslobodenie od poplatku poplatníkovi, ktorým je fyzická osoba v hmotnej núdzi, fyzická osoba staršia ako 62 rokov, držiteľ preukazu fyzickej osoby s ťažkým zdravotným postihnutím, držiteľ preukazu fyzickej osoby s ťažkým zdravotným postihnutím so sprievodcom alebo prevažne alebo úplne bezvládna fyzická osoba.“.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34. § 98 znie: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„§ 98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Miestnu daň podľa </w:t>
      </w:r>
      <w:hyperlink r:id="rId9" w:history="1">
        <w:r w:rsidRPr="00DF3021">
          <w:rPr>
            <w:rFonts w:ascii="Times New Roman" w:hAnsi="Times New Roman"/>
            <w:sz w:val="24"/>
            <w:szCs w:val="24"/>
          </w:rPr>
          <w:t>§ 2 ods. 1 písm. a)</w:t>
        </w:r>
      </w:hyperlink>
      <w:r w:rsidRPr="00DF3021">
        <w:rPr>
          <w:rFonts w:ascii="Times New Roman" w:hAnsi="Times New Roman"/>
          <w:sz w:val="24"/>
          <w:szCs w:val="24"/>
        </w:rPr>
        <w:t xml:space="preserve">, </w:t>
      </w:r>
      <w:hyperlink r:id="rId10" w:history="1">
        <w:r w:rsidRPr="00DF3021">
          <w:rPr>
            <w:rFonts w:ascii="Times New Roman" w:hAnsi="Times New Roman"/>
            <w:sz w:val="24"/>
            <w:szCs w:val="24"/>
          </w:rPr>
          <w:t>b)</w:t>
        </w:r>
      </w:hyperlink>
      <w:r w:rsidRPr="00DF3021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DF3021">
          <w:rPr>
            <w:rFonts w:ascii="Times New Roman" w:hAnsi="Times New Roman"/>
            <w:sz w:val="24"/>
            <w:szCs w:val="24"/>
          </w:rPr>
          <w:t>e)</w:t>
        </w:r>
      </w:hyperlink>
      <w:r w:rsidRPr="00DF3021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 w:rsidRPr="00DF3021">
          <w:rPr>
            <w:rFonts w:ascii="Times New Roman" w:hAnsi="Times New Roman"/>
            <w:sz w:val="24"/>
            <w:szCs w:val="24"/>
          </w:rPr>
          <w:t>f)</w:t>
        </w:r>
      </w:hyperlink>
      <w:r w:rsidRPr="00DF3021">
        <w:rPr>
          <w:rFonts w:ascii="Times New Roman" w:hAnsi="Times New Roman"/>
          <w:sz w:val="24"/>
          <w:szCs w:val="24"/>
        </w:rPr>
        <w:t xml:space="preserve"> a </w:t>
      </w:r>
      <w:hyperlink r:id="rId13" w:history="1">
        <w:r w:rsidRPr="00DF3021">
          <w:rPr>
            <w:rFonts w:ascii="Times New Roman" w:hAnsi="Times New Roman"/>
            <w:sz w:val="24"/>
            <w:szCs w:val="24"/>
          </w:rPr>
          <w:t>h)</w:t>
        </w:r>
      </w:hyperlink>
      <w:r w:rsidRPr="00DF3021">
        <w:rPr>
          <w:rFonts w:ascii="Times New Roman" w:hAnsi="Times New Roman"/>
          <w:sz w:val="24"/>
          <w:szCs w:val="24"/>
        </w:rPr>
        <w:t xml:space="preserve"> a </w:t>
      </w:r>
      <w:hyperlink r:id="rId14" w:history="1">
        <w:r w:rsidRPr="00DF3021">
          <w:rPr>
            <w:rFonts w:ascii="Times New Roman" w:hAnsi="Times New Roman"/>
            <w:sz w:val="24"/>
            <w:szCs w:val="24"/>
          </w:rPr>
          <w:t>ods. 3</w:t>
        </w:r>
      </w:hyperlink>
      <w:r w:rsidRPr="00DF3021">
        <w:rPr>
          <w:rFonts w:ascii="Times New Roman" w:hAnsi="Times New Roman"/>
          <w:sz w:val="24"/>
          <w:szCs w:val="24"/>
        </w:rPr>
        <w:t xml:space="preserve"> možno zaviesť a zrušiť, určiť a zmeniť sadzby dane, hodnotu pozemku, príplatok za podlažie, oslobodenie od dane alebo zníženie dane len k 1. januáru zdaňovacieho obdobia.“.</w:t>
      </w: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</w:p>
    <w:p w:rsidR="00DF7914" w:rsidRPr="00DF3021" w:rsidRDefault="00DF7914" w:rsidP="00DF7914">
      <w:pPr>
        <w:pStyle w:val="Zkladntext"/>
        <w:rPr>
          <w:rFonts w:ascii="Times New Roman" w:hAnsi="Times New Roman"/>
          <w:sz w:val="24"/>
        </w:rPr>
      </w:pPr>
      <w:r w:rsidRPr="00DF3021">
        <w:rPr>
          <w:rFonts w:ascii="Times New Roman" w:hAnsi="Times New Roman"/>
          <w:sz w:val="24"/>
        </w:rPr>
        <w:t>35. V § 99a ods. 3 a § 99b ods. 3 sa za slovo „vydražením“ vkladajú slová „alebo dedením“.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36. V § 99c ods. 2 sa na konci pripája táto veta: „Dodatočným priznaním nie je možné meniť účel využitia stavby.“.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37. V § 99e ods. 2 sa za slovo „vydražením“ vkladajú slová „alebo dedením“, za slovo „vydražiteľovi“ sa  vkladajú slová „alebo dedičovi“ a na konci sa pripája táto veta: „Ak správca dane nevyrubil daň poručiteľovi dedenej nehnuteľnosti na príslušné zdaňovacie obdobie podľa stavu k 1. januáru, vyrubí rozhodnutím pomernú časť dane z nehnuteľností dedičovi začínajúc mesiacom, v ktorom mu vznikla daňová povinnosť, až do konca príslušného zdaňovacieho obdobia.“.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38. § 99e sa dopĺňa odsekom 10, ktorý znie: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„(10) Ak dôjde počas zdaňovacieho obdobia k zániku daňovej povinnosti k dani z nehnuteľností, k dani za psa, k dani za predajné automaty a k dani za nevýherné hracie prístroje alebo niektorej z nich, správca dane vydá nové rozhodnutie, ktorým vyrubí pomernú časť dane. Novým rozhodnutím sa pôvodné rozhodnutie alebo časť výroku rozhodnutia zrušuje; proti novému rozhodnutiu alebo časti výroku rozhodnutia možno podať odvolanie.“.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39. V § 99g odsek 2 znie: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 „(2) Správca dane môže určiť platenie dane z nehnuteľností, dane za psa, dane za predajné automaty a dane za nevýherné hracie prístroje v splátkach; ak je vyrubená daň z nehnuteľností vyššia ako 33 000 eur, správca dane určí platenie tejto dane najmenej v dvoch rovnomerných splátkach. Splátky dane sú splatné v lehotách určených správcom dane v rozhodnutí, ktorým sa vyrubuje daň. Daňovník môže vyrubenú daň z nehnuteľností, daň za psa, daň za predajné automaty a daň za nevýherné hracie prístroje, ktorá bola rozhodnutím správcu dane určená v splátkach, zaplatiť aj naraz najneskôr v lehote splatnosti prvej splátky.“.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40. V § 102 sa za slovo „34a,“ vkladá slovo „34b,“, za slovo „64a,“ sa vkladá slovo „64b,“ a za číslo „75,“ sa vkladá slovo „81a,“.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41. Za § 104g sa vkladá § 104h, ktorý vrátane nadpisu znie:</w:t>
      </w: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>„§ 104h</w:t>
      </w:r>
    </w:p>
    <w:p w:rsidR="00DF7914" w:rsidRPr="00DF7914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Prechodné ustanovenie </w:t>
      </w:r>
      <w:r w:rsidRPr="00DF7914">
        <w:rPr>
          <w:rFonts w:ascii="Times New Roman" w:hAnsi="Times New Roman"/>
          <w:sz w:val="24"/>
          <w:szCs w:val="24"/>
        </w:rPr>
        <w:t>k úpravám účinným od 15. októbra 2014</w:t>
      </w:r>
    </w:p>
    <w:p w:rsidR="00DF7914" w:rsidRPr="00DF7914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914">
        <w:rPr>
          <w:rFonts w:ascii="Times New Roman" w:hAnsi="Times New Roman"/>
          <w:sz w:val="24"/>
          <w:szCs w:val="24"/>
        </w:rPr>
        <w:t>Ak daňová povinnosť k miestnym daniam, poplatková povinnosť k poplatku a oznamovacia povinnosť vzniknú do 31. decembra 2014, postupuje sa podľa predpisov účinných do 14. októbra 2014.“.</w:t>
      </w:r>
    </w:p>
    <w:p w:rsidR="00DF7914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F7914" w:rsidRPr="00DF3021" w:rsidRDefault="00DF7914" w:rsidP="00DF79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lastRenderedPageBreak/>
        <w:t>Čl. II</w:t>
      </w:r>
    </w:p>
    <w:p w:rsidR="00DF7914" w:rsidRPr="00DF3021" w:rsidRDefault="00DF7914" w:rsidP="00DF7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021">
        <w:rPr>
          <w:rFonts w:ascii="Times New Roman" w:hAnsi="Times New Roman"/>
          <w:sz w:val="24"/>
          <w:szCs w:val="24"/>
        </w:rPr>
        <w:t xml:space="preserve">Tento zákon nadobúda účinnosť </w:t>
      </w:r>
      <w:r w:rsidRPr="00DF7914">
        <w:rPr>
          <w:rFonts w:ascii="Times New Roman" w:hAnsi="Times New Roman"/>
          <w:sz w:val="24"/>
          <w:szCs w:val="24"/>
        </w:rPr>
        <w:t>15. októbra 2014.</w:t>
      </w:r>
    </w:p>
    <w:p w:rsidR="00DF7914" w:rsidRDefault="00DF7914" w:rsidP="00DF7914">
      <w:pPr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F7914" w:rsidRDefault="00DF7914" w:rsidP="00DF7914">
      <w:pPr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rPr>
          <w:rFonts w:ascii="Times New Roman" w:hAnsi="Times New Roman"/>
          <w:sz w:val="24"/>
          <w:szCs w:val="24"/>
        </w:rPr>
      </w:pPr>
    </w:p>
    <w:p w:rsidR="00DF7914" w:rsidRDefault="00DF7914" w:rsidP="00DF7914">
      <w:pPr>
        <w:rPr>
          <w:rFonts w:ascii="Times New Roman" w:hAnsi="Times New Roman"/>
          <w:sz w:val="24"/>
          <w:szCs w:val="24"/>
        </w:rPr>
      </w:pPr>
    </w:p>
    <w:p w:rsidR="00DF7914" w:rsidRPr="00FF5CBA" w:rsidRDefault="00DF7914" w:rsidP="00DF7914">
      <w:pPr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  <w:r w:rsidRPr="00FF5CBA">
        <w:rPr>
          <w:rFonts w:ascii="Times New Roman" w:hAnsi="Times New Roman"/>
          <w:noProof/>
          <w:sz w:val="24"/>
          <w:szCs w:val="24"/>
          <w:lang w:eastAsia="sk-SK"/>
        </w:rPr>
        <w:t>prezident Slovenskej republiky</w:t>
      </w: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  <w:r w:rsidRPr="00FF5CBA">
        <w:rPr>
          <w:rFonts w:ascii="Times New Roman" w:hAnsi="Times New Roman"/>
          <w:noProof/>
          <w:sz w:val="24"/>
          <w:szCs w:val="24"/>
          <w:lang w:eastAsia="sk-SK"/>
        </w:rPr>
        <w:t>predseda Národnej rady Slovenskej republiky</w:t>
      </w:r>
    </w:p>
    <w:p w:rsidR="00DF7914" w:rsidRPr="00FF5CBA" w:rsidRDefault="00DF7914" w:rsidP="00DF7914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sk-SK"/>
        </w:rPr>
      </w:pPr>
    </w:p>
    <w:p w:rsidR="00DF7914" w:rsidRPr="00FF5CBA" w:rsidRDefault="00DF7914" w:rsidP="00DF791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sk-SK"/>
        </w:rPr>
      </w:pPr>
      <w:r w:rsidRPr="00FF5CBA">
        <w:rPr>
          <w:rFonts w:ascii="Times New Roman" w:hAnsi="Times New Roman"/>
          <w:noProof/>
          <w:sz w:val="24"/>
          <w:szCs w:val="24"/>
          <w:lang w:eastAsia="sk-SK"/>
        </w:rPr>
        <w:t>predseda vlády Slovenskej republiky</w:t>
      </w:r>
    </w:p>
    <w:p w:rsidR="00DF7914" w:rsidRPr="00FF5CBA" w:rsidRDefault="00DF7914" w:rsidP="00DF7914">
      <w:pPr>
        <w:tabs>
          <w:tab w:val="left" w:pos="5025"/>
        </w:tabs>
        <w:rPr>
          <w:rFonts w:ascii="Times New Roman" w:hAnsi="Times New Roman"/>
          <w:sz w:val="24"/>
          <w:szCs w:val="24"/>
        </w:rPr>
      </w:pPr>
    </w:p>
    <w:p w:rsidR="00DF7914" w:rsidRDefault="00DF7914" w:rsidP="00DF7914"/>
    <w:p w:rsidR="00811B87" w:rsidRDefault="00811B87"/>
    <w:sectPr w:rsidR="00811B87" w:rsidSect="00410484">
      <w:footerReference w:type="defaul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575" w:rsidRDefault="00A32575">
      <w:pPr>
        <w:spacing w:after="0" w:line="240" w:lineRule="auto"/>
      </w:pPr>
      <w:r>
        <w:separator/>
      </w:r>
    </w:p>
  </w:endnote>
  <w:endnote w:type="continuationSeparator" w:id="0">
    <w:p w:rsidR="00A32575" w:rsidRDefault="00A3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1B9" w:rsidRPr="008F11A2" w:rsidRDefault="00DF7914">
    <w:pPr>
      <w:pStyle w:val="Pta"/>
      <w:jc w:val="center"/>
      <w:rPr>
        <w:rFonts w:ascii="Times New Roman" w:hAnsi="Times New Roman"/>
        <w:sz w:val="20"/>
        <w:szCs w:val="20"/>
      </w:rPr>
    </w:pPr>
    <w:r w:rsidRPr="008F11A2">
      <w:rPr>
        <w:rFonts w:ascii="Times New Roman" w:hAnsi="Times New Roman"/>
        <w:sz w:val="20"/>
        <w:szCs w:val="20"/>
      </w:rPr>
      <w:fldChar w:fldCharType="begin"/>
    </w:r>
    <w:r w:rsidRPr="008F11A2">
      <w:rPr>
        <w:rFonts w:ascii="Times New Roman" w:hAnsi="Times New Roman"/>
        <w:sz w:val="20"/>
        <w:szCs w:val="20"/>
      </w:rPr>
      <w:instrText>PAGE   \* MERGEFORMAT</w:instrText>
    </w:r>
    <w:r w:rsidRPr="008F11A2">
      <w:rPr>
        <w:rFonts w:ascii="Times New Roman" w:hAnsi="Times New Roman"/>
        <w:sz w:val="20"/>
        <w:szCs w:val="20"/>
      </w:rPr>
      <w:fldChar w:fldCharType="separate"/>
    </w:r>
    <w:r w:rsidR="00D5552E">
      <w:rPr>
        <w:rFonts w:ascii="Times New Roman" w:hAnsi="Times New Roman"/>
        <w:noProof/>
        <w:sz w:val="20"/>
        <w:szCs w:val="20"/>
      </w:rPr>
      <w:t>7</w:t>
    </w:r>
    <w:r w:rsidRPr="008F11A2">
      <w:rPr>
        <w:rFonts w:ascii="Times New Roman" w:hAnsi="Times New Roman"/>
        <w:sz w:val="20"/>
        <w:szCs w:val="20"/>
      </w:rPr>
      <w:fldChar w:fldCharType="end"/>
    </w:r>
  </w:p>
  <w:p w:rsidR="002A31B9" w:rsidRDefault="00A3257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575" w:rsidRDefault="00A32575">
      <w:pPr>
        <w:spacing w:after="0" w:line="240" w:lineRule="auto"/>
      </w:pPr>
      <w:r>
        <w:separator/>
      </w:r>
    </w:p>
  </w:footnote>
  <w:footnote w:type="continuationSeparator" w:id="0">
    <w:p w:rsidR="00A32575" w:rsidRDefault="00A325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14"/>
    <w:rsid w:val="00811B87"/>
    <w:rsid w:val="00A32575"/>
    <w:rsid w:val="00C06F97"/>
    <w:rsid w:val="00D5552E"/>
    <w:rsid w:val="00D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84180-1F93-49D6-ADA2-DDCB99E3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7914"/>
    <w:pPr>
      <w:spacing w:after="200" w:line="276" w:lineRule="auto"/>
    </w:pPr>
    <w:rPr>
      <w:rFonts w:ascii="Arial Narrow" w:eastAsia="Times New Roman" w:hAnsi="Arial Narrow" w:cs="Times New Roman"/>
      <w:szCs w:val="36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DF7914"/>
    <w:pPr>
      <w:keepNext/>
      <w:spacing w:before="120" w:after="0" w:line="240" w:lineRule="auto"/>
      <w:jc w:val="center"/>
      <w:outlineLvl w:val="4"/>
    </w:pPr>
    <w:rPr>
      <w:rFonts w:ascii="Times New Roman" w:hAnsi="Times New Roman"/>
      <w:sz w:val="24"/>
      <w:szCs w:val="24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DF7914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F7914"/>
    <w:pPr>
      <w:spacing w:after="0" w:line="240" w:lineRule="auto"/>
      <w:jc w:val="both"/>
    </w:pPr>
    <w:rPr>
      <w:rFonts w:eastAsiaTheme="minorEastAsia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F7914"/>
    <w:rPr>
      <w:rFonts w:ascii="Arial Narrow" w:eastAsiaTheme="minorEastAsia" w:hAnsi="Arial Narrow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7914"/>
    <w:rPr>
      <w:rFonts w:ascii="Arial Narrow" w:eastAsia="Times New Roman" w:hAnsi="Arial Narrow" w:cs="Times New Roman"/>
      <w:szCs w:val="36"/>
    </w:rPr>
  </w:style>
  <w:style w:type="paragraph" w:styleId="Odsekzoznamu">
    <w:name w:val="List Paragraph"/>
    <w:basedOn w:val="Normlny"/>
    <w:uiPriority w:val="34"/>
    <w:qFormat/>
    <w:rsid w:val="00DF791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DF7914"/>
    <w:pPr>
      <w:spacing w:after="0" w:line="240" w:lineRule="auto"/>
      <w:jc w:val="center"/>
    </w:pPr>
    <w:rPr>
      <w:rFonts w:ascii="Times New Roman" w:eastAsiaTheme="minorEastAsia" w:hAnsi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F7914"/>
    <w:rPr>
      <w:rFonts w:ascii="Times New Roman" w:eastAsiaTheme="minorEastAsia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7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79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82/2004%20Z.z.%252382'&amp;ucin-k-dni='30.12.9999'" TargetMode="External"/><Relationship Id="rId13" Type="http://schemas.openxmlformats.org/officeDocument/2006/relationships/hyperlink" Target="aspi://module='ASPI'&amp;link='582/2004%20Z.z.%25232'&amp;ucin-k-dni='30.12.9999'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582/2004%20Z.z.'&amp;ucin-k-dni='30.12.9999'" TargetMode="External"/><Relationship Id="rId12" Type="http://schemas.openxmlformats.org/officeDocument/2006/relationships/hyperlink" Target="aspi://module='ASPI'&amp;link='582/2004%20Z.z.%25232'&amp;ucin-k-dni='30.12.9999'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582/2004%20Z.z.'&amp;ucin-k-dni='30.12.9999'" TargetMode="External"/><Relationship Id="rId11" Type="http://schemas.openxmlformats.org/officeDocument/2006/relationships/hyperlink" Target="aspi://module='ASPI'&amp;link='582/2004%20Z.z.%25232'&amp;ucin-k-dni='30.12.9999'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aspi://module='ASPI'&amp;link='582/2004%20Z.z.%25232'&amp;ucin-k-dni='30.12.9999'" TargetMode="External"/><Relationship Id="rId4" Type="http://schemas.openxmlformats.org/officeDocument/2006/relationships/footnotes" Target="footnotes.xml"/><Relationship Id="rId9" Type="http://schemas.openxmlformats.org/officeDocument/2006/relationships/hyperlink" Target="aspi://module='ASPI'&amp;link='582/2004%20Z.z.%25232'&amp;ucin-k-dni='30.12.9999'" TargetMode="External"/><Relationship Id="rId14" Type="http://schemas.openxmlformats.org/officeDocument/2006/relationships/hyperlink" Target="aspi://module='ASPI'&amp;link='582/2004%20Z.z.%25232'&amp;ucin-k-dni='30.12.9999'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Švorcová, Veronika</dc:creator>
  <cp:keywords/>
  <dc:description/>
  <cp:lastModifiedBy>Švorcová, Veronika</cp:lastModifiedBy>
  <cp:revision>2</cp:revision>
  <dcterms:created xsi:type="dcterms:W3CDTF">2014-09-16T07:59:00Z</dcterms:created>
  <dcterms:modified xsi:type="dcterms:W3CDTF">2014-09-16T08:47:00Z</dcterms:modified>
</cp:coreProperties>
</file>