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620C2">
        <w:rPr>
          <w:rFonts w:ascii="Times New Roman" w:hAnsi="Times New Roman"/>
          <w:b/>
          <w:bCs/>
          <w:sz w:val="24"/>
          <w:szCs w:val="24"/>
          <w:lang w:eastAsia="sk-SK"/>
        </w:rPr>
        <w:t>z 11. septembra 2014,</w:t>
      </w: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620C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ktorým sa mení a dopĺňa zákon č. 592/2006 Z. z. o poskytovaní vianočného príspevku niektorým poberateľom dôchodku a o doplnení niektorých zákonov v znení neskorších predpisov a ktorým sa mení a dopĺňa zákon č. 461/2003 Z. z. o sociálnom poistení v znení neskorších predpisov </w:t>
      </w:r>
    </w:p>
    <w:p w:rsidR="008620C2" w:rsidRPr="008620C2" w:rsidP="008620C2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8620C2">
        <w:rPr>
          <w:rFonts w:ascii="Times New Roman" w:hAnsi="Times New Roman"/>
          <w:sz w:val="24"/>
          <w:szCs w:val="24"/>
          <w:lang w:eastAsia="sk-SK"/>
        </w:rPr>
        <w:tab/>
        <w:t>Národná rada Slovenskej republiky sa uzniesla na tomto zákone:</w:t>
      </w:r>
    </w:p>
    <w:p w:rsidR="008620C2" w:rsidRPr="008620C2" w:rsidP="008620C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sk-SK"/>
        </w:rPr>
      </w:pPr>
      <w:r w:rsidRPr="008620C2">
        <w:rPr>
          <w:rFonts w:ascii="Times New Roman" w:hAnsi="Times New Roman"/>
          <w:b/>
          <w:bCs/>
          <w:kern w:val="36"/>
          <w:sz w:val="24"/>
          <w:szCs w:val="24"/>
          <w:lang w:eastAsia="sk-SK"/>
        </w:rPr>
        <w:t>Čl. I</w:t>
      </w:r>
    </w:p>
    <w:p w:rsidR="008620C2" w:rsidRPr="008620C2" w:rsidP="008620C2">
      <w:pPr>
        <w:bidi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20C2">
        <w:rPr>
          <w:rFonts w:ascii="Times New Roman" w:hAnsi="Times New Roman"/>
          <w:sz w:val="24"/>
          <w:szCs w:val="24"/>
          <w:lang w:eastAsia="sk-SK"/>
        </w:rPr>
        <w:tab/>
        <w:tab/>
      </w:r>
    </w:p>
    <w:p w:rsidR="008620C2" w:rsidRPr="008620C2" w:rsidP="008620C2">
      <w:pPr>
        <w:bidi w:val="0"/>
        <w:spacing w:after="0" w:line="240" w:lineRule="auto"/>
        <w:ind w:firstLine="360"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ab/>
        <w:t>Zákon č. 592/2006 Z. z. o poskytovaní vianočného príspevku niektorým poberateľom dôchodku a o doplnení niektorých zákonov v znení zákona č. 555/2007 Z. z., zákona č. 463/2008 Z. z., zákona č. 242/2011 Z. z. a zákona č. 338/2013 Z. z. sa mení a dopĺňa takto:</w:t>
      </w:r>
    </w:p>
    <w:p w:rsidR="008620C2" w:rsidRPr="008620C2" w:rsidP="008620C2">
      <w:pPr>
        <w:bidi w:val="0"/>
        <w:spacing w:after="0" w:line="240" w:lineRule="auto"/>
        <w:ind w:firstLine="360"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left="644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V § 1 ods. 2 sa vypúšťajú slová „Ministerstva dopravy, pôšt a telekomunikácií Slovenskej republiky,“.</w:t>
      </w:r>
    </w:p>
    <w:p w:rsidR="008620C2" w:rsidRPr="008620C2" w:rsidP="008620C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 xml:space="preserve">V § 1 ods. 4 a 5 celom texte sa slová „1 až 3“ nahrádzajú slovami „1 a 2“. </w:t>
      </w:r>
    </w:p>
    <w:p w:rsidR="008620C2" w:rsidRPr="008620C2" w:rsidP="008620C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 xml:space="preserve">V § 1 ods. 8 písm. a) sa suma „75 eur“ nahrádza sumou „87,26 eura“. </w:t>
      </w:r>
    </w:p>
    <w:p w:rsidR="008620C2" w:rsidRPr="008620C2" w:rsidP="008620C2">
      <w:pPr>
        <w:bidi w:val="0"/>
        <w:spacing w:after="200" w:line="276" w:lineRule="auto"/>
        <w:ind w:left="720"/>
        <w:contextualSpacing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b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V § 1 odsek 10 znie:</w:t>
      </w:r>
    </w:p>
    <w:p w:rsidR="008620C2" w:rsidRPr="008620C2" w:rsidP="008620C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ab/>
        <w:t>„(10) Na účely poskytovania vianočného príspevku poberateľovi dôchodku uvedenému v odsekoch 1, 2 a 5 sa prihliada aj na</w:t>
      </w:r>
    </w:p>
    <w:p w:rsidR="008620C2" w:rsidRPr="008620C2" w:rsidP="008620C2">
      <w:pPr>
        <w:numPr>
          <w:numId w:val="2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dôchodok vyplácaný z cudziny, ktorý je obdobný dôchodku uvedenému v písmene b) alebo v odseku 1,</w:t>
      </w:r>
    </w:p>
    <w:p w:rsidR="008620C2" w:rsidRPr="008620C2" w:rsidP="008620C2">
      <w:pPr>
        <w:numPr>
          <w:numId w:val="2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color w:val="FF0000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dôchodok vyplácaný podľa osobitného predpisu,</w:t>
      </w:r>
      <w:r w:rsidRPr="008620C2">
        <w:rPr>
          <w:rFonts w:ascii="Times New Roman" w:hAnsi="Times New Roman" w:cs="Calibri"/>
          <w:sz w:val="24"/>
          <w:szCs w:val="24"/>
          <w:vertAlign w:val="superscript"/>
          <w:lang w:eastAsia="sk-SK"/>
        </w:rPr>
        <w:t>2</w:t>
      </w:r>
      <w:r w:rsidRPr="008620C2">
        <w:rPr>
          <w:rFonts w:ascii="Times New Roman" w:hAnsi="Times New Roman" w:cs="Calibri"/>
          <w:sz w:val="24"/>
          <w:szCs w:val="24"/>
          <w:lang w:eastAsia="sk-SK"/>
        </w:rPr>
        <w:t>) ktorý nie je uvedený v odseku 2,</w:t>
      </w:r>
    </w:p>
    <w:p w:rsidR="008620C2" w:rsidRPr="008620C2" w:rsidP="008620C2">
      <w:pPr>
        <w:numPr>
          <w:numId w:val="2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color w:val="FF0000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dôchodok vyplácaný podľa osobitného predpisu.</w:t>
      </w:r>
      <w:r w:rsidRPr="008620C2">
        <w:rPr>
          <w:rFonts w:ascii="Times New Roman" w:hAnsi="Times New Roman" w:cs="Calibri"/>
          <w:sz w:val="24"/>
          <w:szCs w:val="24"/>
          <w:vertAlign w:val="superscript"/>
          <w:lang w:eastAsia="sk-SK"/>
        </w:rPr>
        <w:t>5</w:t>
      </w:r>
      <w:r w:rsidRPr="008620C2">
        <w:rPr>
          <w:rFonts w:ascii="Times New Roman" w:hAnsi="Times New Roman" w:cs="Calibri"/>
          <w:sz w:val="24"/>
          <w:szCs w:val="24"/>
          <w:lang w:eastAsia="sk-SK"/>
        </w:rPr>
        <w:t>)“.</w:t>
      </w:r>
    </w:p>
    <w:p w:rsidR="008620C2" w:rsidRPr="008620C2" w:rsidP="008620C2">
      <w:pPr>
        <w:bidi w:val="0"/>
        <w:spacing w:after="0" w:line="240" w:lineRule="auto"/>
        <w:ind w:left="1140"/>
        <w:contextualSpacing/>
        <w:jc w:val="both"/>
        <w:rPr>
          <w:rFonts w:ascii="Times New Roman" w:hAnsi="Times New Roman" w:cs="Calibri"/>
          <w:color w:val="FF0000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Poznámka pod čiarou k odkazu 5 znie:</w:t>
      </w:r>
    </w:p>
    <w:p w:rsidR="008620C2" w:rsidRPr="008620C2" w:rsidP="008620C2">
      <w:pPr>
        <w:bidi w:val="0"/>
        <w:spacing w:after="0" w:line="240" w:lineRule="auto"/>
        <w:ind w:left="851" w:hanging="491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„</w:t>
      </w:r>
      <w:r w:rsidRPr="008620C2">
        <w:rPr>
          <w:rFonts w:ascii="Times New Roman" w:hAnsi="Times New Roman" w:cs="Calibri"/>
          <w:sz w:val="24"/>
          <w:szCs w:val="24"/>
          <w:vertAlign w:val="superscript"/>
          <w:lang w:eastAsia="sk-SK"/>
        </w:rPr>
        <w:t>5</w:t>
      </w:r>
      <w:r w:rsidRPr="008620C2">
        <w:rPr>
          <w:rFonts w:ascii="Times New Roman" w:hAnsi="Times New Roman" w:cs="Calibri"/>
          <w:sz w:val="24"/>
          <w:szCs w:val="24"/>
          <w:lang w:eastAsia="sk-SK"/>
        </w:rPr>
        <w:t xml:space="preserve">) Zákon č. 43/2004 Z. z. o starobnom dôchodkovom sporení a o zmene a doplnení niektorých zákonov v znení neskorších predpisov.“.   </w:t>
      </w:r>
    </w:p>
    <w:p w:rsidR="008620C2" w:rsidRPr="008620C2" w:rsidP="008620C2">
      <w:pPr>
        <w:bidi w:val="0"/>
        <w:spacing w:after="0" w:line="240" w:lineRule="auto"/>
        <w:ind w:left="644"/>
        <w:contextualSpacing/>
        <w:jc w:val="both"/>
        <w:rPr>
          <w:rFonts w:ascii="Times New Roman" w:hAnsi="Times New Roman" w:cs="Calibri"/>
          <w:color w:val="FF0000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 xml:space="preserve"> </w:t>
      </w:r>
    </w:p>
    <w:p w:rsidR="008620C2" w:rsidRPr="008620C2" w:rsidP="008620C2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 xml:space="preserve">§ 1 sa dopĺňa odsekmi 11 a 12, ktoré znejú: </w:t>
      </w:r>
    </w:p>
    <w:p w:rsidR="008620C2" w:rsidRPr="008620C2" w:rsidP="008620C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ab/>
        <w:t>„(11) Na prepočet dôchodku podľa odseku 10 písm. a), ktorý sa poberateľovi dôchodku vypláca v cudzej mene, sa použije referenčný výmenný kurz určený a vyhlásený Európskou centrálnou bankou alebo Národnou bankou Slovenska,</w:t>
      </w:r>
      <w:r w:rsidRPr="008620C2">
        <w:rPr>
          <w:rFonts w:ascii="Times New Roman" w:hAnsi="Times New Roman" w:cs="Calibri"/>
          <w:sz w:val="24"/>
          <w:szCs w:val="24"/>
          <w:vertAlign w:val="superscript"/>
          <w:lang w:eastAsia="sk-SK"/>
        </w:rPr>
        <w:t>6</w:t>
      </w:r>
      <w:r w:rsidRPr="008620C2">
        <w:rPr>
          <w:rFonts w:ascii="Times New Roman" w:hAnsi="Times New Roman" w:cs="Calibri"/>
          <w:sz w:val="24"/>
          <w:szCs w:val="24"/>
          <w:lang w:eastAsia="sk-SK"/>
        </w:rPr>
        <w:t>) ktorý je platný k 1. októbru kalendárneho roka, v ktorom sa vypláca vianočný príspevok. Dôchodok prepočítaný podľa prvej vety sa zaokrúhľuje na najbližší eurocent nadol.</w:t>
      </w:r>
    </w:p>
    <w:p w:rsidR="008620C2" w:rsidRPr="008620C2" w:rsidP="008620C2">
      <w:pPr>
        <w:bidi w:val="0"/>
        <w:spacing w:after="0" w:line="240" w:lineRule="auto"/>
        <w:ind w:left="714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ab/>
        <w:t>(12) Mesačnú sumu naposledy vyplateného dôchodku podľa odseku 10 písm. a) je do 30. septembra kalendárneho roka, v ktorom sa vypláca vianočný príspevok, poberateľ dôchodku podľa </w:t>
      </w:r>
    </w:p>
    <w:p w:rsidR="008620C2" w:rsidRPr="008620C2" w:rsidP="008620C2">
      <w:pPr>
        <w:numPr>
          <w:numId w:val="3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odseku 1 povinný oznámiť Sociálnej poisťovni spôsobom ňou určeným,</w:t>
      </w:r>
    </w:p>
    <w:p w:rsidR="008620C2" w:rsidRPr="008620C2" w:rsidP="008620C2">
      <w:pPr>
        <w:numPr>
          <w:numId w:val="3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odsekov 2 a 3 povinný oznámiť úradu spôsobom ním určeným.“.</w:t>
      </w:r>
    </w:p>
    <w:p w:rsidR="008620C2" w:rsidRPr="008620C2" w:rsidP="008620C2">
      <w:pPr>
        <w:bidi w:val="0"/>
        <w:spacing w:after="0" w:line="240" w:lineRule="auto"/>
        <w:ind w:left="360"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left="360"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Poznámka pod čiarou k odkazu 6 znie:</w:t>
      </w:r>
    </w:p>
    <w:p w:rsidR="008620C2" w:rsidRPr="008620C2" w:rsidP="008620C2">
      <w:pPr>
        <w:bidi w:val="0"/>
        <w:spacing w:after="0" w:line="240" w:lineRule="auto"/>
        <w:ind w:left="709" w:hanging="349"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„</w:t>
      </w:r>
      <w:r w:rsidRPr="008620C2">
        <w:rPr>
          <w:rFonts w:ascii="Times New Roman" w:hAnsi="Times New Roman" w:cs="Calibri"/>
          <w:sz w:val="24"/>
          <w:szCs w:val="24"/>
          <w:vertAlign w:val="superscript"/>
          <w:lang w:eastAsia="sk-SK"/>
        </w:rPr>
        <w:t>6</w:t>
      </w:r>
      <w:r w:rsidRPr="008620C2">
        <w:rPr>
          <w:rFonts w:ascii="Times New Roman" w:hAnsi="Times New Roman" w:cs="Calibri"/>
          <w:sz w:val="24"/>
          <w:szCs w:val="24"/>
          <w:lang w:eastAsia="sk-SK"/>
        </w:rPr>
        <w:t>) Čl. 219 ods. 1 až 3 Zmluvy o fungovaní Európskej únie (Ú. v. EÚ C 326, 26. 10. 2012) v platnom znení.</w:t>
      </w:r>
    </w:p>
    <w:p w:rsidR="008620C2" w:rsidRPr="008620C2" w:rsidP="008620C2">
      <w:pPr>
        <w:bidi w:val="0"/>
        <w:spacing w:after="0" w:line="240" w:lineRule="auto"/>
        <w:ind w:left="709" w:hanging="349"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 xml:space="preserve">      Čl. 12 ods. 12.1 Protokolu o štatúte Európskeho systému centrálnych bánk a Európskej centrálnej banky (Ú. v. EÚ C 326, 26. 10. 2012). </w:t>
      </w:r>
    </w:p>
    <w:p w:rsidR="008620C2" w:rsidRPr="008620C2" w:rsidP="008620C2">
      <w:pPr>
        <w:bidi w:val="0"/>
        <w:spacing w:after="0" w:line="240" w:lineRule="auto"/>
        <w:ind w:left="709" w:hanging="349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 xml:space="preserve">      § 28 ods. 2 zákona Národnej rady Slovenskej republiky č. 566/1992 Zb. o Národnej banke Slovenska v znení neskorších predpisov.“.</w:t>
        <w:tab/>
      </w:r>
    </w:p>
    <w:p w:rsidR="008620C2" w:rsidRPr="008620C2" w:rsidP="008620C2">
      <w:pPr>
        <w:bidi w:val="0"/>
        <w:spacing w:after="0" w:line="240" w:lineRule="auto"/>
        <w:ind w:left="714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 xml:space="preserve">Za § 2 sa vkladá § 3, ktorý vrátane nadpisu znie: </w:t>
      </w:r>
    </w:p>
    <w:p w:rsidR="008620C2" w:rsidRPr="008620C2" w:rsidP="008620C2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 w:cs="Calibri"/>
          <w:b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„</w:t>
      </w:r>
      <w:r w:rsidRPr="008620C2">
        <w:rPr>
          <w:rFonts w:ascii="Times New Roman" w:hAnsi="Times New Roman" w:cs="Calibri"/>
          <w:b/>
          <w:sz w:val="24"/>
          <w:szCs w:val="24"/>
          <w:lang w:eastAsia="sk-SK"/>
        </w:rPr>
        <w:t>§ 3</w:t>
      </w:r>
    </w:p>
    <w:p w:rsidR="008620C2" w:rsidRPr="008620C2" w:rsidP="008620C2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 w:cs="Calibri"/>
          <w:b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b/>
          <w:sz w:val="24"/>
          <w:szCs w:val="24"/>
          <w:lang w:eastAsia="sk-SK"/>
        </w:rPr>
        <w:t>Prechodné ustanovenie účinné k 1. októbru 2014</w:t>
      </w:r>
    </w:p>
    <w:p w:rsidR="008620C2" w:rsidRPr="008620C2" w:rsidP="008620C2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ab/>
        <w:t>Suma vianočného príspevku poskytnutého za rok 2014 sa poberateľovi dôchodku podľa § 1 ods. 1 a 2, ktorého úhrn súm dôchodkov podľa § 1 ods. 1, 2 a 10 nepresiahne dvojnásobok sumy životného minima pre jednu plnoletú fyzickú osobu podľa osobitného predpisu,</w:t>
      </w:r>
      <w:r w:rsidRPr="008620C2">
        <w:rPr>
          <w:rFonts w:ascii="Times New Roman" w:hAnsi="Times New Roman" w:cs="Calibri"/>
          <w:sz w:val="24"/>
          <w:szCs w:val="24"/>
          <w:vertAlign w:val="superscript"/>
          <w:lang w:eastAsia="sk-SK"/>
        </w:rPr>
        <w:t>4</w:t>
      </w:r>
      <w:r w:rsidRPr="008620C2">
        <w:rPr>
          <w:rFonts w:ascii="Times New Roman" w:hAnsi="Times New Roman" w:cs="Calibri"/>
          <w:sz w:val="24"/>
          <w:szCs w:val="24"/>
          <w:lang w:eastAsia="sk-SK"/>
        </w:rPr>
        <w:t>) jednorázovo zvýši o 12,74 eura.“.</w:t>
      </w:r>
    </w:p>
    <w:p w:rsidR="008620C2" w:rsidRPr="008620C2" w:rsidP="008620C2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numPr>
          <w:numId w:val="1"/>
        </w:numPr>
        <w:bidi w:val="0"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sk-SK"/>
        </w:rPr>
      </w:pPr>
      <w:r w:rsidRPr="008620C2">
        <w:rPr>
          <w:rFonts w:ascii="Times New Roman" w:hAnsi="Times New Roman" w:cs="Calibri"/>
          <w:sz w:val="24"/>
          <w:szCs w:val="24"/>
          <w:lang w:eastAsia="sk-SK"/>
        </w:rPr>
        <w:t>V prílohe sa číslo „75“ nahrádza číslom „87,26“ a číslo „0,10“ sa nahrádza číslom „0,18“.</w:t>
      </w:r>
    </w:p>
    <w:p w:rsidR="008620C2" w:rsidRPr="008620C2" w:rsidP="008620C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620C2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8620C2">
        <w:rPr>
          <w:rFonts w:ascii="Times New Roman" w:hAnsi="Times New Roman"/>
          <w:sz w:val="24"/>
          <w:szCs w:val="24"/>
          <w:lang w:eastAsia="sk-SK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 96/2013 Z. z., zákona č. 338/2013 Z. z., zákona č. 352/2013 Z. z., zákona č. 183/2014 Z. z.</w:t>
      </w:r>
      <w:r w:rsidR="00037877">
        <w:rPr>
          <w:rFonts w:ascii="Times New Roman" w:hAnsi="Times New Roman"/>
          <w:sz w:val="24"/>
          <w:szCs w:val="24"/>
          <w:lang w:eastAsia="sk-SK"/>
        </w:rPr>
        <w:t>, zákona č. 195/2014 Z. z.</w:t>
      </w:r>
      <w:r w:rsidRPr="008620C2">
        <w:rPr>
          <w:rFonts w:ascii="Times New Roman" w:hAnsi="Times New Roman"/>
          <w:sz w:val="24"/>
          <w:szCs w:val="24"/>
          <w:lang w:eastAsia="sk-SK"/>
        </w:rPr>
        <w:t xml:space="preserve"> a zákona č. 204/2014 Z. z. sa mení a dopĺňa takto:</w:t>
      </w:r>
    </w:p>
    <w:p w:rsidR="008620C2" w:rsidRPr="008620C2" w:rsidP="008620C2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8620C2">
        <w:rPr>
          <w:rFonts w:ascii="Times New Roman" w:hAnsi="Times New Roman"/>
          <w:sz w:val="24"/>
          <w:szCs w:val="24"/>
          <w:lang w:eastAsia="sk-SK"/>
        </w:rPr>
        <w:t>V § 1 ods. 3 sa vypúšťajú slová „Železničnej polície,“.</w:t>
      </w:r>
    </w:p>
    <w:p w:rsidR="008620C2" w:rsidRPr="008620C2" w:rsidP="008620C2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8620C2">
        <w:rPr>
          <w:rFonts w:ascii="Times New Roman" w:hAnsi="Times New Roman"/>
          <w:sz w:val="24"/>
          <w:szCs w:val="24"/>
          <w:lang w:eastAsia="sk-SK"/>
        </w:rPr>
        <w:t xml:space="preserve">V § 233 ods. 10 sa vypúšťajú slová „Ministerstvo dopravy, pôšt a telekomunikácií Slovenskej republiky,“, slová „Železničná polícia, Colné riaditeľstvo“ sa nahrádzajú slovami „Finančné riaditeľstvo Slovenskej republiky“ a na konci sa pripájajú tieto slová: „a na účely poskytovania vianočného príspevku“.  </w:t>
      </w:r>
    </w:p>
    <w:p w:rsidR="008620C2" w:rsidRPr="008620C2" w:rsidP="008620C2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numPr>
          <w:numId w:val="4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8620C2">
        <w:rPr>
          <w:rFonts w:ascii="Times New Roman" w:hAnsi="Times New Roman"/>
          <w:sz w:val="24"/>
          <w:szCs w:val="24"/>
          <w:lang w:eastAsia="sk-SK"/>
        </w:rPr>
        <w:t xml:space="preserve">V § 233 ods. 11 sa slová „v sociálnom poistení a starobnom dôchodkovom sporení v rozsahu upravenom týmto zákonom“ nahrádzajú slovami „na účely výkonu sociálneho poistenia a starobného dôchodkového sporenia v rozsahu upravenom týmto zákonom a na účely poskytovania vianočného príspevku“. </w:t>
      </w: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8620C2"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620C2">
        <w:rPr>
          <w:rFonts w:ascii="Times New Roman" w:hAnsi="Times New Roman"/>
          <w:b/>
          <w:sz w:val="24"/>
          <w:szCs w:val="24"/>
          <w:lang w:eastAsia="sk-SK"/>
        </w:rPr>
        <w:t>Čl. III</w:t>
      </w:r>
    </w:p>
    <w:p w:rsidR="001E1797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620C2">
        <w:rPr>
          <w:rFonts w:ascii="Times New Roman" w:hAnsi="Times New Roman"/>
          <w:b/>
          <w:sz w:val="24"/>
          <w:szCs w:val="24"/>
          <w:lang w:eastAsia="sk-SK"/>
        </w:rPr>
        <w:t>Účinnosť</w:t>
      </w:r>
    </w:p>
    <w:p w:rsidR="008620C2" w:rsidRPr="008620C2" w:rsidP="008620C2">
      <w:pPr>
        <w:bidi w:val="0"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20C2">
        <w:rPr>
          <w:rFonts w:ascii="Times New Roman" w:hAnsi="Times New Roman"/>
          <w:sz w:val="24"/>
          <w:szCs w:val="24"/>
          <w:lang w:eastAsia="sk-SK"/>
        </w:rPr>
        <w:tab/>
        <w:t xml:space="preserve">Tento </w:t>
      </w:r>
      <w:r w:rsidRPr="008620C2">
        <w:rPr>
          <w:rFonts w:ascii="Times New Roman" w:hAnsi="Times New Roman" w:cs="Calibri"/>
          <w:sz w:val="24"/>
          <w:szCs w:val="24"/>
          <w:lang w:eastAsia="sk-SK"/>
        </w:rPr>
        <w:t>zákon</w:t>
      </w:r>
      <w:r w:rsidRPr="008620C2">
        <w:rPr>
          <w:rFonts w:ascii="Times New Roman" w:hAnsi="Times New Roman"/>
          <w:sz w:val="24"/>
          <w:szCs w:val="24"/>
          <w:lang w:eastAsia="sk-SK"/>
        </w:rPr>
        <w:t xml:space="preserve"> nadobúda účinnosť dňom vyhlásenia okrem čl. I prvého bodu až tretieho bodu, šiesteho bodu a siedmeho bodu a čl. II, ktoré nadobúdajú účinnosť 1. októbra 2014.</w:t>
      </w:r>
    </w:p>
    <w:p w:rsidR="008620C2" w:rsidRPr="008620C2" w:rsidP="008620C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8620C2">
        <w:rPr>
          <w:rFonts w:ascii="Times New Roman" w:hAnsi="Times New Roman"/>
          <w:sz w:val="24"/>
          <w:szCs w:val="24"/>
        </w:rPr>
        <w:t>prezident Slovenskej republiky</w:t>
      </w: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8620C2">
        <w:rPr>
          <w:rFonts w:ascii="Times New Roman" w:hAnsi="Times New Roman"/>
          <w:sz w:val="24"/>
          <w:szCs w:val="24"/>
        </w:rPr>
        <w:t>predseda Národnej rady Slovenskej republiky</w:t>
      </w: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620C2" w:rsidRPr="008620C2" w:rsidP="008620C2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8620C2">
        <w:rPr>
          <w:rFonts w:ascii="Times New Roman" w:hAnsi="Times New Roman"/>
          <w:sz w:val="24"/>
          <w:szCs w:val="24"/>
        </w:rPr>
        <w:t>predseda vlády Slovenskej republiky</w:t>
      </w:r>
    </w:p>
    <w:p w:rsidR="008620C2" w:rsidRPr="008620C2" w:rsidP="008620C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11B87">
      <w:pPr>
        <w:bidi w:val="0"/>
      </w:pPr>
    </w:p>
    <w:sectPr w:rsidSect="002D6F6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BFD" w:rsidRPr="00EF7BFD">
    <w:pPr>
      <w:pStyle w:val="Footer"/>
      <w:bidi w:val="0"/>
      <w:jc w:val="center"/>
      <w:rPr>
        <w:rFonts w:ascii="Times New Roman" w:hAnsi="Times New Roman" w:cs="Times New Roman"/>
        <w:sz w:val="20"/>
        <w:szCs w:val="20"/>
      </w:rPr>
    </w:pPr>
    <w:r w:rsidRPr="00EF7BFD">
      <w:rPr>
        <w:rFonts w:ascii="Times New Roman" w:hAnsi="Times New Roman" w:cs="Times New Roman"/>
        <w:sz w:val="20"/>
        <w:szCs w:val="20"/>
      </w:rPr>
      <w:fldChar w:fldCharType="begin"/>
    </w:r>
    <w:r w:rsidRPr="00EF7BFD">
      <w:rPr>
        <w:rFonts w:ascii="Times New Roman" w:hAnsi="Times New Roman" w:cs="Times New Roman"/>
        <w:sz w:val="20"/>
        <w:szCs w:val="20"/>
      </w:rPr>
      <w:instrText>PAGE   \* MERGEFORMAT</w:instrText>
    </w:r>
    <w:r w:rsidRPr="00EF7BFD">
      <w:rPr>
        <w:rFonts w:ascii="Times New Roman" w:hAnsi="Times New Roman" w:cs="Times New Roman"/>
        <w:sz w:val="20"/>
        <w:szCs w:val="20"/>
      </w:rPr>
      <w:fldChar w:fldCharType="separate"/>
    </w:r>
    <w:r w:rsidR="00037877">
      <w:rPr>
        <w:rFonts w:ascii="Times New Roman" w:hAnsi="Times New Roman" w:cs="Times New Roman"/>
        <w:noProof/>
        <w:sz w:val="20"/>
        <w:szCs w:val="20"/>
      </w:rPr>
      <w:t>4</w:t>
    </w:r>
    <w:r w:rsidRPr="00EF7BFD">
      <w:rPr>
        <w:rFonts w:ascii="Times New Roman" w:hAnsi="Times New Roman" w:cs="Times New Roman"/>
        <w:sz w:val="20"/>
        <w:szCs w:val="20"/>
      </w:rPr>
      <w:fldChar w:fldCharType="end"/>
    </w:r>
  </w:p>
  <w:p w:rsidR="00EF7BFD">
    <w:pPr>
      <w:pStyle w:val="Footer"/>
      <w:bidi w:val="0"/>
    </w:pPr>
    <w:bookmarkStart w:id="0" w:name="_GoBack"/>
    <w:bookmarkEnd w:id="0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897289C"/>
    <w:multiLevelType w:val="hybridMultilevel"/>
    <w:tmpl w:val="230A7D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FDA08CA"/>
    <w:multiLevelType w:val="hybridMultilevel"/>
    <w:tmpl w:val="BB8C64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7335680"/>
    <w:multiLevelType w:val="hybridMultilevel"/>
    <w:tmpl w:val="0C14B3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620C2"/>
    <w:rsid w:val="00037877"/>
    <w:rsid w:val="001E1797"/>
    <w:rsid w:val="002D6F6A"/>
    <w:rsid w:val="004E596D"/>
    <w:rsid w:val="00811B87"/>
    <w:rsid w:val="008620C2"/>
    <w:rsid w:val="00C06F97"/>
    <w:rsid w:val="00E2381A"/>
    <w:rsid w:val="00EF7B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8620C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8620C2"/>
    <w:rPr>
      <w:rFonts w:ascii="Calibri" w:hAnsi="Calibri" w:cs="Calibri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3787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3787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4</Pages>
  <Words>839</Words>
  <Characters>4785</Characters>
  <Application>Microsoft Office Word</Application>
  <DocSecurity>0</DocSecurity>
  <Lines>0</Lines>
  <Paragraphs>0</Paragraphs>
  <ScaleCrop>false</ScaleCrop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4</cp:revision>
  <cp:lastPrinted>2014-09-11T10:53:00Z</cp:lastPrinted>
  <dcterms:created xsi:type="dcterms:W3CDTF">2014-09-11T10:08:00Z</dcterms:created>
  <dcterms:modified xsi:type="dcterms:W3CDTF">2014-09-11T10:57:00Z</dcterms:modified>
</cp:coreProperties>
</file>