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C86" w:rsidRPr="00437C74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437C74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7C86" w:rsidRPr="00437C74" w:rsidP="00CD7C86">
      <w:pPr>
        <w:jc w:val="both"/>
        <w:rPr>
          <w:rFonts w:ascii="Arial" w:hAnsi="Arial" w:cs="Arial"/>
          <w:i/>
        </w:rPr>
      </w:pPr>
      <w:r w:rsidRPr="00437C74">
        <w:rPr>
          <w:rFonts w:ascii="Arial" w:hAnsi="Arial" w:cs="Arial"/>
          <w:i/>
        </w:rPr>
        <w:t xml:space="preserve"> Národnej rady Slovenskej republiky</w:t>
      </w:r>
    </w:p>
    <w:p w:rsidR="00CD7C86" w:rsidRPr="00437C74" w:rsidP="00CD7C86">
      <w:pPr>
        <w:jc w:val="both"/>
        <w:rPr>
          <w:rFonts w:ascii="Arial" w:hAnsi="Arial" w:cs="Arial"/>
          <w:i/>
        </w:rPr>
      </w:pPr>
      <w:r w:rsidRPr="00437C74">
        <w:rPr>
          <w:rFonts w:ascii="Arial" w:hAnsi="Arial" w:cs="Arial"/>
          <w:i/>
        </w:rPr>
        <w:t xml:space="preserve">      pre hospodárske záležitosti </w:t>
      </w:r>
      <w:r w:rsidRPr="00437C74">
        <w:rPr>
          <w:rFonts w:ascii="Arial" w:hAnsi="Arial" w:cs="Arial"/>
        </w:rPr>
        <w:t xml:space="preserve">              </w:t>
      </w:r>
    </w:p>
    <w:p w:rsidR="00CD7C86" w:rsidRPr="00437C74" w:rsidP="00CD7C86">
      <w:pPr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                                                                                    </w:t>
      </w:r>
      <w:r w:rsidRPr="00437C74" w:rsidR="003769BB">
        <w:rPr>
          <w:rFonts w:ascii="Arial" w:hAnsi="Arial" w:cs="Arial"/>
        </w:rPr>
        <w:t>64</w:t>
      </w:r>
      <w:r w:rsidRPr="00437C74">
        <w:rPr>
          <w:rFonts w:ascii="Arial" w:hAnsi="Arial" w:cs="Arial"/>
        </w:rPr>
        <w:t>. schôdza výboru</w:t>
      </w:r>
    </w:p>
    <w:p w:rsidR="00CD7C86" w:rsidRPr="00437C74" w:rsidP="00CD7C86">
      <w:pPr>
        <w:pStyle w:val="BodyTextIndent"/>
        <w:rPr>
          <w:rFonts w:ascii="Arial" w:hAnsi="Arial" w:cs="Arial"/>
          <w:color w:val="auto"/>
        </w:rPr>
      </w:pPr>
      <w:r w:rsidRPr="00437C74">
        <w:rPr>
          <w:rFonts w:ascii="Arial" w:hAnsi="Arial" w:cs="Arial"/>
          <w:color w:val="auto"/>
        </w:rPr>
        <w:t xml:space="preserve">                                                </w:t>
      </w:r>
      <w:r w:rsidRPr="00437C74">
        <w:rPr>
          <w:rFonts w:ascii="Arial" w:hAnsi="Arial" w:cs="Arial"/>
          <w:color w:val="auto"/>
        </w:rPr>
        <w:t xml:space="preserve">            </w:t>
      </w:r>
      <w:r w:rsidRPr="00437C74" w:rsidR="00586B7E">
        <w:rPr>
          <w:rFonts w:ascii="Arial" w:hAnsi="Arial" w:cs="Arial"/>
          <w:color w:val="auto"/>
        </w:rPr>
        <w:t xml:space="preserve">               </w:t>
      </w:r>
      <w:r w:rsidRPr="00437C74" w:rsidR="009828D7">
        <w:rPr>
          <w:rFonts w:ascii="Arial" w:hAnsi="Arial" w:cs="Arial"/>
          <w:color w:val="auto"/>
        </w:rPr>
        <w:t xml:space="preserve">Číslo: CRD -  </w:t>
      </w:r>
      <w:r w:rsidRPr="00437C74" w:rsidR="00DE2936">
        <w:rPr>
          <w:rFonts w:ascii="Arial" w:hAnsi="Arial" w:cs="Arial"/>
          <w:color w:val="auto"/>
        </w:rPr>
        <w:t>1163</w:t>
      </w:r>
      <w:r w:rsidRPr="00437C74" w:rsidR="00043F15">
        <w:rPr>
          <w:rFonts w:ascii="Arial" w:hAnsi="Arial" w:cs="Arial"/>
          <w:color w:val="auto"/>
        </w:rPr>
        <w:t>/</w:t>
      </w:r>
      <w:r w:rsidRPr="00437C74">
        <w:rPr>
          <w:rFonts w:ascii="Arial" w:hAnsi="Arial" w:cs="Arial"/>
          <w:iCs/>
          <w:color w:val="auto"/>
        </w:rPr>
        <w:t>201</w:t>
      </w:r>
      <w:r w:rsidRPr="00437C74" w:rsidR="008A5C81">
        <w:rPr>
          <w:rFonts w:ascii="Arial" w:hAnsi="Arial" w:cs="Arial"/>
          <w:iCs/>
          <w:color w:val="auto"/>
        </w:rPr>
        <w:t>4</w:t>
      </w:r>
      <w:r w:rsidRPr="00437C74">
        <w:rPr>
          <w:rFonts w:ascii="Arial" w:hAnsi="Arial" w:cs="Arial"/>
          <w:iCs/>
          <w:color w:val="auto"/>
        </w:rPr>
        <w:t xml:space="preserve"> - VHZ  </w:t>
      </w:r>
    </w:p>
    <w:p w:rsidR="00CD7C86" w:rsidRPr="00437C74" w:rsidP="00CD7C86">
      <w:pPr>
        <w:jc w:val="center"/>
        <w:rPr>
          <w:rFonts w:ascii="Arial" w:hAnsi="Arial" w:cs="Arial"/>
          <w:b/>
          <w:sz w:val="32"/>
          <w:szCs w:val="28"/>
        </w:rPr>
      </w:pPr>
    </w:p>
    <w:p w:rsidR="00CD7C86" w:rsidRPr="00437C74" w:rsidP="00CD7C86">
      <w:pPr>
        <w:jc w:val="center"/>
        <w:rPr>
          <w:rFonts w:ascii="Arial" w:hAnsi="Arial" w:cs="Arial"/>
          <w:b/>
          <w:sz w:val="32"/>
          <w:szCs w:val="28"/>
        </w:rPr>
      </w:pPr>
      <w:r w:rsidRPr="00437C74" w:rsidR="00CE6BAB">
        <w:rPr>
          <w:rFonts w:ascii="Arial" w:hAnsi="Arial" w:cs="Arial"/>
          <w:b/>
          <w:sz w:val="32"/>
          <w:szCs w:val="28"/>
        </w:rPr>
        <w:t>342</w:t>
      </w:r>
    </w:p>
    <w:p w:rsidR="00CD7C86" w:rsidRPr="00437C74" w:rsidP="00CD7C86">
      <w:pPr>
        <w:pStyle w:val="Heading2"/>
        <w:rPr>
          <w:rFonts w:ascii="Arial" w:hAnsi="Arial" w:cs="Arial"/>
          <w:b/>
          <w:color w:val="auto"/>
        </w:rPr>
      </w:pPr>
      <w:r w:rsidRPr="00437C74">
        <w:rPr>
          <w:rFonts w:ascii="Arial" w:hAnsi="Arial" w:cs="Arial"/>
          <w:b/>
          <w:color w:val="auto"/>
        </w:rPr>
        <w:t>U z n e s e n i e</w:t>
      </w:r>
    </w:p>
    <w:p w:rsidR="00CD7C86" w:rsidRPr="00437C74" w:rsidP="00CD7C86">
      <w:pPr>
        <w:jc w:val="center"/>
        <w:rPr>
          <w:rFonts w:ascii="Arial" w:hAnsi="Arial" w:cs="Arial"/>
          <w:b/>
        </w:rPr>
      </w:pPr>
      <w:r w:rsidRPr="00437C74">
        <w:rPr>
          <w:rFonts w:ascii="Arial" w:hAnsi="Arial" w:cs="Arial"/>
          <w:b/>
        </w:rPr>
        <w:t>Výboru Národnej rady Slovenskej republiky</w:t>
      </w:r>
    </w:p>
    <w:p w:rsidR="00CD7C86" w:rsidRPr="00437C74" w:rsidP="00CD7C86">
      <w:pPr>
        <w:jc w:val="center"/>
        <w:rPr>
          <w:rFonts w:ascii="Arial" w:hAnsi="Arial" w:cs="Arial"/>
          <w:b/>
        </w:rPr>
      </w:pPr>
      <w:r w:rsidRPr="00437C74">
        <w:rPr>
          <w:rFonts w:ascii="Arial" w:hAnsi="Arial" w:cs="Arial"/>
          <w:b/>
        </w:rPr>
        <w:t>pre hospodárske záležitosti</w:t>
      </w:r>
    </w:p>
    <w:p w:rsidR="00CD7C86" w:rsidRPr="00437C74" w:rsidP="00CD7C86">
      <w:pPr>
        <w:jc w:val="center"/>
        <w:rPr>
          <w:rFonts w:ascii="Arial" w:hAnsi="Arial" w:cs="Arial"/>
        </w:rPr>
      </w:pPr>
      <w:r w:rsidRPr="00437C74" w:rsidR="00586B7E">
        <w:rPr>
          <w:rFonts w:ascii="Arial" w:hAnsi="Arial" w:cs="Arial"/>
        </w:rPr>
        <w:t>z</w:t>
      </w:r>
      <w:r w:rsidRPr="00437C74" w:rsidR="00AF0E7A">
        <w:rPr>
          <w:rFonts w:ascii="Arial" w:hAnsi="Arial" w:cs="Arial"/>
        </w:rPr>
        <w:t>o 4</w:t>
      </w:r>
      <w:r w:rsidRPr="00437C74" w:rsidR="003769BB">
        <w:rPr>
          <w:rFonts w:ascii="Arial" w:hAnsi="Arial" w:cs="Arial"/>
        </w:rPr>
        <w:t xml:space="preserve">. septembra </w:t>
      </w:r>
      <w:r w:rsidRPr="00437C74" w:rsidR="008A5C81">
        <w:rPr>
          <w:rFonts w:ascii="Arial" w:hAnsi="Arial" w:cs="Arial"/>
        </w:rPr>
        <w:t>2014</w:t>
      </w:r>
    </w:p>
    <w:p w:rsidR="003D41BE" w:rsidRPr="00437C74" w:rsidP="003D41BE">
      <w:pPr>
        <w:rPr>
          <w:rFonts w:ascii="Arial" w:hAnsi="Arial" w:cs="Arial"/>
          <w:u w:val="single"/>
        </w:rPr>
      </w:pPr>
    </w:p>
    <w:p w:rsidR="009828D7" w:rsidRPr="00437C74" w:rsidP="002E0A0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Pr="00437C74" w:rsidR="002E0A0C">
        <w:rPr>
          <w:rFonts w:ascii="Arial" w:hAnsi="Arial" w:cs="Arial"/>
        </w:rPr>
        <w:tab/>
      </w:r>
      <w:r w:rsidRPr="00437C74" w:rsidR="003D41BE">
        <w:rPr>
          <w:rFonts w:ascii="Arial" w:hAnsi="Arial" w:cs="Arial"/>
        </w:rPr>
        <w:t xml:space="preserve">k </w:t>
      </w:r>
      <w:r w:rsidRPr="00437C74" w:rsidR="00AD3097">
        <w:rPr>
          <w:rFonts w:ascii="Arial" w:hAnsi="Arial" w:cs="Arial"/>
        </w:rPr>
        <w:t>n</w:t>
      </w:r>
      <w:r w:rsidRPr="00437C74" w:rsidR="00DE2936">
        <w:rPr>
          <w:rFonts w:ascii="Arial" w:hAnsi="Arial" w:cs="Arial"/>
          <w:szCs w:val="22"/>
        </w:rPr>
        <w:t xml:space="preserve">ávrhu poslancov Národnej rady Slovenskej republiky Igora Chomu a Renáty Zmajkovičovej na vydanie zákona, ktorým sa mení a dopĺňa zákon </w:t>
      </w:r>
      <w:r w:rsidRPr="00437C74" w:rsidR="00C3456A">
        <w:rPr>
          <w:rFonts w:ascii="Arial" w:hAnsi="Arial" w:cs="Arial"/>
          <w:szCs w:val="22"/>
        </w:rPr>
        <w:t xml:space="preserve">             </w:t>
      </w:r>
      <w:r w:rsidRPr="00437C74" w:rsidR="00DE2936">
        <w:rPr>
          <w:rFonts w:ascii="Arial" w:hAnsi="Arial" w:cs="Arial"/>
          <w:szCs w:val="22"/>
        </w:rPr>
        <w:t xml:space="preserve">č. 50/1976 Zb. o územnom plánovaní a stavebnom poriadku (stavebný zákon) v znení neskorších predpisov a ktorým sa menia a dopĺňajú niektoré zákony (tlač </w:t>
      </w:r>
      <w:r w:rsidRPr="00437C74" w:rsidR="00DE2936">
        <w:rPr>
          <w:rFonts w:ascii="Arial" w:hAnsi="Arial" w:cs="Arial"/>
          <w:b/>
          <w:szCs w:val="22"/>
        </w:rPr>
        <w:t>1060)</w:t>
      </w:r>
    </w:p>
    <w:p w:rsidR="003D41BE" w:rsidRPr="00437C74" w:rsidP="008D3C2D">
      <w:pPr>
        <w:jc w:val="both"/>
        <w:rPr>
          <w:rFonts w:ascii="Arial" w:hAnsi="Arial" w:cs="Arial"/>
        </w:rPr>
      </w:pPr>
    </w:p>
    <w:p w:rsidR="003D41BE" w:rsidRPr="00437C74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437C74">
        <w:rPr>
          <w:rFonts w:ascii="Arial" w:hAnsi="Arial" w:cs="Arial"/>
          <w:b/>
          <w:bCs/>
          <w:color w:val="auto"/>
          <w:lang w:val="sk-SK"/>
        </w:rPr>
        <w:t>Výbor Národnej rady Sloven</w:t>
      </w:r>
      <w:r w:rsidRPr="00437C74">
        <w:rPr>
          <w:rFonts w:ascii="Arial" w:hAnsi="Arial" w:cs="Arial"/>
          <w:b/>
          <w:bCs/>
          <w:color w:val="auto"/>
          <w:lang w:val="sk-SK"/>
        </w:rPr>
        <w:t xml:space="preserve">skej republiky </w:t>
      </w:r>
    </w:p>
    <w:p w:rsidR="003D41BE" w:rsidRPr="00437C74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437C74">
        <w:rPr>
          <w:rFonts w:ascii="Arial" w:hAnsi="Arial" w:cs="Arial"/>
          <w:b/>
          <w:bCs/>
          <w:color w:val="auto"/>
          <w:lang w:val="sk-SK"/>
        </w:rPr>
        <w:t xml:space="preserve">pre </w:t>
      </w:r>
      <w:r w:rsidRPr="00437C74" w:rsidR="00F02C2B">
        <w:rPr>
          <w:rFonts w:ascii="Arial" w:hAnsi="Arial" w:cs="Arial"/>
          <w:b/>
          <w:bCs/>
          <w:color w:val="auto"/>
          <w:lang w:val="sk-SK"/>
        </w:rPr>
        <w:t>hospodárske záležitosti</w:t>
      </w:r>
    </w:p>
    <w:p w:rsidR="003D41BE" w:rsidRPr="00437C74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437C74">
        <w:rPr>
          <w:rFonts w:ascii="Arial" w:hAnsi="Arial" w:cs="Arial"/>
          <w:color w:val="auto"/>
          <w:lang w:val="sk-SK"/>
        </w:rPr>
        <w:t xml:space="preserve">  </w:t>
      </w:r>
    </w:p>
    <w:p w:rsidR="003D41BE" w:rsidRPr="00437C74" w:rsidP="00402668">
      <w:pPr>
        <w:pStyle w:val="Heading4"/>
        <w:numPr>
          <w:ilvl w:val="0"/>
          <w:numId w:val="4"/>
        </w:numPr>
        <w:rPr>
          <w:rFonts w:ascii="Arial" w:hAnsi="Arial" w:cs="Arial"/>
          <w:color w:val="auto"/>
        </w:rPr>
      </w:pPr>
      <w:r w:rsidRPr="00437C74">
        <w:rPr>
          <w:rFonts w:ascii="Arial" w:hAnsi="Arial" w:cs="Arial"/>
          <w:color w:val="auto"/>
        </w:rPr>
        <w:t>s ú h l a s</w:t>
      </w:r>
      <w:r w:rsidRPr="00437C74" w:rsidR="00170686">
        <w:rPr>
          <w:rFonts w:ascii="Arial" w:hAnsi="Arial" w:cs="Arial"/>
          <w:color w:val="auto"/>
        </w:rPr>
        <w:t> </w:t>
      </w:r>
      <w:r w:rsidRPr="00437C74">
        <w:rPr>
          <w:rFonts w:ascii="Arial" w:hAnsi="Arial" w:cs="Arial"/>
          <w:color w:val="auto"/>
        </w:rPr>
        <w:t>í</w:t>
      </w:r>
    </w:p>
    <w:p w:rsidR="00170686" w:rsidRPr="00437C74" w:rsidP="00170686">
      <w:pPr>
        <w:rPr>
          <w:rFonts w:ascii="Arial" w:hAnsi="Arial" w:cs="Arial"/>
          <w:lang w:val="cs-CZ"/>
        </w:rPr>
      </w:pPr>
    </w:p>
    <w:p w:rsidR="003D41BE" w:rsidRPr="00437C74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  <w:szCs w:val="22"/>
        </w:rPr>
      </w:pPr>
      <w:r w:rsidRPr="00437C74" w:rsidR="00DD2E5E">
        <w:rPr>
          <w:rFonts w:ascii="Arial" w:hAnsi="Arial" w:cs="Arial"/>
        </w:rPr>
        <w:tab/>
      </w:r>
      <w:r w:rsidRPr="00437C74">
        <w:rPr>
          <w:rFonts w:ascii="Arial" w:hAnsi="Arial" w:cs="Arial"/>
        </w:rPr>
        <w:t>s </w:t>
      </w:r>
      <w:r w:rsidRPr="00437C74" w:rsidR="00AD3097">
        <w:rPr>
          <w:rFonts w:ascii="Arial" w:hAnsi="Arial" w:cs="Arial"/>
        </w:rPr>
        <w:t>n</w:t>
      </w:r>
      <w:r w:rsidRPr="00437C74" w:rsidR="00DE2936">
        <w:rPr>
          <w:rFonts w:ascii="Arial" w:hAnsi="Arial" w:cs="Arial"/>
          <w:szCs w:val="22"/>
        </w:rPr>
        <w:t xml:space="preserve">ávrhom poslancov Národnej rady Slovenskej republiky Igora Chomu a Renáty Zmajkovičovej na vydanie zákona, ktorým sa mení a dopĺňa zákon </w:t>
      </w:r>
      <w:r w:rsidRPr="00437C74" w:rsidR="00C3456A">
        <w:rPr>
          <w:rFonts w:ascii="Arial" w:hAnsi="Arial" w:cs="Arial"/>
          <w:szCs w:val="22"/>
        </w:rPr>
        <w:t xml:space="preserve">            </w:t>
      </w:r>
      <w:r w:rsidRPr="00437C74" w:rsidR="00DE2936">
        <w:rPr>
          <w:rFonts w:ascii="Arial" w:hAnsi="Arial" w:cs="Arial"/>
          <w:szCs w:val="22"/>
        </w:rPr>
        <w:t xml:space="preserve">č. 50/1976 Zb. o územnom plánovaní a stavebnom poriadku (stavebný zákon) v znení neskorších predpisov a ktorým sa menia a dopĺňajú niektoré zákony (tlač </w:t>
      </w:r>
      <w:r w:rsidRPr="00437C74" w:rsidR="00DE2936">
        <w:rPr>
          <w:rFonts w:ascii="Arial" w:hAnsi="Arial" w:cs="Arial"/>
          <w:b/>
          <w:szCs w:val="22"/>
        </w:rPr>
        <w:t>1060)</w:t>
      </w:r>
      <w:r w:rsidRPr="00437C74" w:rsidR="003769BB">
        <w:rPr>
          <w:rFonts w:ascii="Arial" w:hAnsi="Arial" w:cs="Arial"/>
          <w:b/>
          <w:sz w:val="22"/>
        </w:rPr>
        <w:t>;</w:t>
      </w:r>
    </w:p>
    <w:p w:rsidR="002E0A0C" w:rsidRPr="00437C74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437C74" w:rsidP="00402668">
      <w:pPr>
        <w:pStyle w:val="Heading4"/>
        <w:numPr>
          <w:ilvl w:val="0"/>
          <w:numId w:val="3"/>
        </w:numPr>
        <w:rPr>
          <w:rFonts w:ascii="Arial" w:hAnsi="Arial" w:cs="Arial"/>
          <w:color w:val="auto"/>
          <w:lang w:val="sk-SK"/>
        </w:rPr>
      </w:pPr>
      <w:r w:rsidRPr="00437C74">
        <w:rPr>
          <w:rFonts w:ascii="Arial" w:hAnsi="Arial" w:cs="Arial"/>
          <w:color w:val="auto"/>
          <w:lang w:val="sk-SK"/>
        </w:rPr>
        <w:t>o d p o r ú č a</w:t>
      </w:r>
    </w:p>
    <w:p w:rsidR="003D41BE" w:rsidRPr="00437C74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437C74">
        <w:rPr>
          <w:rFonts w:ascii="Arial" w:hAnsi="Arial" w:cs="Arial"/>
          <w:bCs/>
        </w:rPr>
        <w:t>Národnej rade Slovenskej republiky</w:t>
      </w:r>
    </w:p>
    <w:p w:rsidR="00170686" w:rsidRPr="00437C74" w:rsidP="00170686">
      <w:pPr>
        <w:rPr>
          <w:rFonts w:ascii="Arial" w:hAnsi="Arial" w:cs="Arial"/>
        </w:rPr>
      </w:pPr>
    </w:p>
    <w:p w:rsidR="003D41BE" w:rsidRPr="00437C74" w:rsidP="00C3456A">
      <w:pPr>
        <w:tabs>
          <w:tab w:val="left" w:pos="-1985"/>
          <w:tab w:val="left" w:pos="-360"/>
          <w:tab w:val="left" w:pos="-180"/>
          <w:tab w:val="left" w:pos="709"/>
        </w:tabs>
        <w:jc w:val="both"/>
        <w:rPr>
          <w:rFonts w:ascii="Arial" w:hAnsi="Arial" w:cs="Arial"/>
        </w:rPr>
      </w:pPr>
      <w:r w:rsidRPr="00437C74" w:rsidR="00DD2E5E">
        <w:rPr>
          <w:rFonts w:ascii="Arial" w:hAnsi="Arial" w:cs="Arial"/>
        </w:rPr>
        <w:tab/>
      </w:r>
      <w:r w:rsidRPr="00437C74" w:rsidR="00AD3097">
        <w:rPr>
          <w:rFonts w:ascii="Arial" w:hAnsi="Arial" w:cs="Arial"/>
        </w:rPr>
        <w:t>n</w:t>
      </w:r>
      <w:r w:rsidRPr="00437C74" w:rsidR="00DE2936">
        <w:rPr>
          <w:rFonts w:ascii="Arial" w:hAnsi="Arial" w:cs="Arial"/>
          <w:szCs w:val="22"/>
        </w:rPr>
        <w:t>ávrh poslancov Národnej rady Slovenskej republiky Igora Chomu a Renáty Zmajkovičove</w:t>
      </w:r>
      <w:r w:rsidRPr="00437C74" w:rsidR="00DE2936">
        <w:rPr>
          <w:rFonts w:ascii="Arial" w:hAnsi="Arial" w:cs="Arial"/>
          <w:szCs w:val="22"/>
        </w:rPr>
        <w:t xml:space="preserve">j na vydanie zákona, ktorým sa mení a dopĺňa zákon č. 50/1976 Zb. o územnom plánovaní a stavebnom poriadku (stavebný zákon) v znení neskorších predpisov a ktorým sa menia a dopĺňajú niektoré zákony (tlač </w:t>
      </w:r>
      <w:r w:rsidRPr="00437C74" w:rsidR="00DE2936">
        <w:rPr>
          <w:rFonts w:ascii="Arial" w:hAnsi="Arial" w:cs="Arial"/>
          <w:b/>
          <w:szCs w:val="22"/>
        </w:rPr>
        <w:t>1060)</w:t>
      </w:r>
      <w:r w:rsidRPr="00437C74" w:rsidR="008A5C81">
        <w:rPr>
          <w:rStyle w:val="Strong"/>
          <w:rFonts w:ascii="Arial" w:hAnsi="Arial" w:cs="Arial"/>
        </w:rPr>
        <w:t xml:space="preserve"> </w:t>
      </w:r>
      <w:r w:rsidRPr="00437C74">
        <w:rPr>
          <w:rFonts w:ascii="Arial" w:hAnsi="Arial" w:cs="Arial"/>
        </w:rPr>
        <w:t>s</w:t>
      </w:r>
      <w:r w:rsidRPr="00437C74">
        <w:rPr>
          <w:rFonts w:ascii="Arial" w:hAnsi="Arial" w:cs="Arial"/>
          <w:bCs/>
        </w:rPr>
        <w:t>chváliť</w:t>
      </w:r>
      <w:r w:rsidRPr="00437C74" w:rsidR="00935B21">
        <w:rPr>
          <w:rFonts w:ascii="Arial" w:hAnsi="Arial" w:cs="Arial"/>
          <w:bCs/>
        </w:rPr>
        <w:t xml:space="preserve"> s pozmeňujúcimi a doplňujúcimi návrhmi </w:t>
      </w:r>
      <w:r w:rsidRPr="00437C74" w:rsidR="00183F52">
        <w:rPr>
          <w:rFonts w:ascii="Arial" w:hAnsi="Arial" w:cs="Arial"/>
          <w:bCs/>
        </w:rPr>
        <w:t xml:space="preserve">uvedenými </w:t>
      </w:r>
      <w:r w:rsidRPr="00437C74" w:rsidR="00935B21">
        <w:rPr>
          <w:rFonts w:ascii="Arial" w:hAnsi="Arial" w:cs="Arial"/>
          <w:bCs/>
        </w:rPr>
        <w:t>v prílohe</w:t>
      </w:r>
      <w:r w:rsidRPr="00437C74" w:rsidR="00D667B2">
        <w:rPr>
          <w:rFonts w:ascii="Arial" w:hAnsi="Arial" w:cs="Arial"/>
          <w:bCs/>
        </w:rPr>
        <w:t>;</w:t>
      </w:r>
    </w:p>
    <w:p w:rsidR="003D41BE" w:rsidRPr="00437C74" w:rsidP="003D41BE">
      <w:pPr>
        <w:jc w:val="both"/>
        <w:rPr>
          <w:rFonts w:ascii="Arial" w:hAnsi="Arial" w:cs="Arial"/>
        </w:rPr>
      </w:pPr>
    </w:p>
    <w:p w:rsidR="003D41BE" w:rsidRPr="00437C74" w:rsidP="00402668">
      <w:pPr>
        <w:pStyle w:val="Heading4"/>
        <w:numPr>
          <w:ilvl w:val="0"/>
          <w:numId w:val="3"/>
        </w:numPr>
        <w:rPr>
          <w:rFonts w:ascii="Arial" w:hAnsi="Arial" w:cs="Arial"/>
          <w:color w:val="auto"/>
          <w:lang w:val="sk-SK"/>
        </w:rPr>
      </w:pPr>
      <w:r w:rsidRPr="00437C74">
        <w:rPr>
          <w:rFonts w:ascii="Arial" w:hAnsi="Arial" w:cs="Arial"/>
          <w:color w:val="auto"/>
          <w:lang w:val="sk-SK"/>
        </w:rPr>
        <w:t>u k l a d á</w:t>
      </w:r>
    </w:p>
    <w:p w:rsidR="00170686" w:rsidRPr="00437C74" w:rsidP="00170686">
      <w:pPr>
        <w:rPr>
          <w:rFonts w:ascii="Arial" w:hAnsi="Arial" w:cs="Arial"/>
        </w:rPr>
      </w:pPr>
    </w:p>
    <w:p w:rsidR="003D41BE" w:rsidRPr="00437C74" w:rsidP="003D41BE">
      <w:pPr>
        <w:tabs>
          <w:tab w:val="left" w:pos="1080"/>
        </w:tabs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         predsedovi výboru predložiť stanovisko výboru k uvedenému návrhu zákona predsedovi gestorského Výboru Národnej rady Slovenskej republiky pre </w:t>
      </w:r>
      <w:r w:rsidRPr="00437C74" w:rsidR="00F9221A">
        <w:rPr>
          <w:rFonts w:ascii="Arial" w:hAnsi="Arial" w:cs="Arial"/>
        </w:rPr>
        <w:t>verejnú správu a regionálny rozvoj.</w:t>
      </w:r>
    </w:p>
    <w:p w:rsidR="003D41BE" w:rsidRPr="00437C74" w:rsidP="003D41BE">
      <w:pPr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                                 </w:t>
      </w:r>
      <w:r w:rsidRPr="00437C74">
        <w:rPr>
          <w:rFonts w:ascii="Arial" w:hAnsi="Arial" w:cs="Arial"/>
        </w:rPr>
        <w:t xml:space="preserve">    </w:t>
      </w:r>
    </w:p>
    <w:p w:rsidR="00CD7C86" w:rsidRPr="00437C74" w:rsidP="00CD7C86">
      <w:pPr>
        <w:jc w:val="both"/>
        <w:rPr>
          <w:rFonts w:ascii="Arial" w:hAnsi="Arial" w:cs="Arial"/>
          <w:b/>
        </w:rPr>
      </w:pPr>
      <w:r w:rsidRPr="00437C74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437C74">
        <w:rPr>
          <w:rFonts w:ascii="Arial" w:hAnsi="Arial" w:cs="Arial"/>
          <w:b/>
          <w:bCs/>
        </w:rPr>
        <w:t>H u d a c k</w:t>
      </w:r>
      <w:r w:rsidRPr="00437C74" w:rsidR="007644A7">
        <w:rPr>
          <w:rFonts w:ascii="Arial" w:hAnsi="Arial" w:cs="Arial"/>
          <w:b/>
          <w:bCs/>
        </w:rPr>
        <w:t> </w:t>
      </w:r>
      <w:r w:rsidRPr="00437C74">
        <w:rPr>
          <w:rFonts w:ascii="Arial" w:hAnsi="Arial" w:cs="Arial"/>
          <w:b/>
          <w:bCs/>
        </w:rPr>
        <w:t>ý</w:t>
      </w:r>
      <w:r w:rsidRPr="00437C74" w:rsidR="007644A7">
        <w:rPr>
          <w:rFonts w:ascii="Arial" w:hAnsi="Arial" w:cs="Arial"/>
          <w:b/>
          <w:bCs/>
        </w:rPr>
        <w:t>,</w:t>
      </w:r>
      <w:r w:rsidRPr="00437C74">
        <w:rPr>
          <w:rFonts w:ascii="Arial" w:hAnsi="Arial" w:cs="Arial"/>
          <w:b/>
        </w:rPr>
        <w:t xml:space="preserve"> </w:t>
      </w:r>
      <w:r w:rsidRPr="00437C74">
        <w:rPr>
          <w:rFonts w:ascii="Arial" w:hAnsi="Arial" w:cs="Arial"/>
        </w:rPr>
        <w:t>v.r</w:t>
      </w:r>
      <w:r w:rsidRPr="00437C74">
        <w:rPr>
          <w:rFonts w:ascii="Arial" w:hAnsi="Arial" w:cs="Arial"/>
          <w:b/>
        </w:rPr>
        <w:t>.</w:t>
      </w:r>
    </w:p>
    <w:p w:rsidR="00CD7C86" w:rsidRPr="00437C74" w:rsidP="00CD7C86">
      <w:pPr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CD7C86" w:rsidRPr="00437C74" w:rsidP="00CD7C86">
      <w:pPr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overovateľ výboru</w:t>
      </w:r>
    </w:p>
    <w:p w:rsidR="00CD7C86" w:rsidRPr="00437C74" w:rsidP="00CD7C86">
      <w:pPr>
        <w:jc w:val="both"/>
        <w:rPr>
          <w:rFonts w:ascii="Arial" w:hAnsi="Arial" w:cs="Arial"/>
          <w:b/>
          <w:bCs/>
        </w:rPr>
      </w:pPr>
      <w:r w:rsidRPr="00437C74">
        <w:rPr>
          <w:rFonts w:ascii="Arial" w:hAnsi="Arial" w:cs="Arial"/>
        </w:rPr>
        <w:t xml:space="preserve">Alojz  </w:t>
      </w:r>
      <w:r w:rsidRPr="00437C74">
        <w:rPr>
          <w:rFonts w:ascii="Arial" w:hAnsi="Arial" w:cs="Arial"/>
          <w:b/>
          <w:bCs/>
        </w:rPr>
        <w:t>P ř i d a l</w:t>
      </w:r>
    </w:p>
    <w:p w:rsidR="00586B7E" w:rsidRPr="00437C74" w:rsidP="005242C8">
      <w:pPr>
        <w:jc w:val="both"/>
        <w:rPr>
          <w:rFonts w:ascii="Arial" w:hAnsi="Arial" w:cs="Arial"/>
          <w:b/>
          <w:bCs/>
        </w:rPr>
      </w:pPr>
      <w:r w:rsidRPr="00437C74" w:rsidR="00CD7C86">
        <w:rPr>
          <w:rFonts w:ascii="Arial" w:hAnsi="Arial" w:cs="Arial"/>
          <w:bCs/>
        </w:rPr>
        <w:t>Michal</w:t>
      </w:r>
      <w:r w:rsidRPr="00437C74" w:rsidR="00CD7C86">
        <w:rPr>
          <w:rFonts w:ascii="Arial" w:hAnsi="Arial" w:cs="Arial"/>
          <w:b/>
          <w:bCs/>
        </w:rPr>
        <w:t xml:space="preserve">  B a g a č k</w:t>
      </w:r>
      <w:r w:rsidRPr="00437C74" w:rsidR="009627EB">
        <w:rPr>
          <w:rFonts w:ascii="Arial" w:hAnsi="Arial" w:cs="Arial"/>
          <w:b/>
          <w:bCs/>
        </w:rPr>
        <w:t> </w:t>
      </w:r>
      <w:r w:rsidRPr="00437C74" w:rsidR="00CD7C86">
        <w:rPr>
          <w:rFonts w:ascii="Arial" w:hAnsi="Arial" w:cs="Arial"/>
          <w:b/>
          <w:bCs/>
        </w:rPr>
        <w:t>a</w:t>
      </w:r>
    </w:p>
    <w:p w:rsidR="008F6121" w:rsidRPr="00437C74" w:rsidP="008F6121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437C74" w:rsidR="003E6773">
        <w:rPr>
          <w:rFonts w:ascii="Arial" w:hAnsi="Arial" w:cs="Arial"/>
          <w:b w:val="0"/>
          <w:bCs/>
          <w:i/>
          <w:iCs/>
        </w:rPr>
        <w:t xml:space="preserve">               </w:t>
      </w:r>
      <w:r w:rsidRPr="00437C74">
        <w:rPr>
          <w:rFonts w:ascii="Arial" w:hAnsi="Arial" w:cs="Arial"/>
          <w:b w:val="0"/>
          <w:bCs/>
          <w:i/>
          <w:iCs/>
        </w:rPr>
        <w:t>V</w:t>
      </w:r>
      <w:r w:rsidRPr="00437C74" w:rsidR="00C3456A">
        <w:rPr>
          <w:rFonts w:ascii="Arial" w:hAnsi="Arial" w:cs="Arial"/>
          <w:b w:val="0"/>
          <w:bCs/>
          <w:i/>
          <w:iCs/>
        </w:rPr>
        <w:t>s</w:t>
      </w:r>
      <w:r w:rsidRPr="00437C74">
        <w:rPr>
          <w:rFonts w:ascii="Arial" w:hAnsi="Arial" w:cs="Arial"/>
          <w:b w:val="0"/>
          <w:bCs/>
          <w:i/>
          <w:iCs/>
        </w:rPr>
        <w:t>ýbor</w:t>
      </w:r>
    </w:p>
    <w:p w:rsidR="008F6121" w:rsidRPr="00437C74" w:rsidP="008F6121">
      <w:pPr>
        <w:jc w:val="both"/>
        <w:rPr>
          <w:rFonts w:ascii="Arial" w:hAnsi="Arial" w:cs="Arial"/>
          <w:i/>
        </w:rPr>
      </w:pPr>
      <w:r w:rsidRPr="00437C74">
        <w:rPr>
          <w:rFonts w:ascii="Arial" w:hAnsi="Arial" w:cs="Arial"/>
          <w:i/>
        </w:rPr>
        <w:t xml:space="preserve"> Národnej rady Slovenskej republiky</w:t>
      </w:r>
    </w:p>
    <w:p w:rsidR="008F6121" w:rsidRPr="00437C74" w:rsidP="008F6121">
      <w:pPr>
        <w:jc w:val="both"/>
        <w:rPr>
          <w:rFonts w:ascii="Arial" w:hAnsi="Arial" w:cs="Arial"/>
          <w:i/>
        </w:rPr>
      </w:pPr>
      <w:r w:rsidRPr="00437C74">
        <w:rPr>
          <w:rFonts w:ascii="Arial" w:hAnsi="Arial" w:cs="Arial"/>
          <w:i/>
        </w:rPr>
        <w:t xml:space="preserve">      pre hospodárske záležitosti </w:t>
      </w:r>
      <w:r w:rsidRPr="00437C74">
        <w:rPr>
          <w:rFonts w:ascii="Arial" w:hAnsi="Arial" w:cs="Arial"/>
        </w:rPr>
        <w:t xml:space="preserve">              </w:t>
      </w:r>
    </w:p>
    <w:p w:rsidR="008F6121" w:rsidRPr="00437C74" w:rsidP="008F6121">
      <w:pPr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                                                                                          </w:t>
      </w:r>
      <w:r w:rsidRPr="00437C74" w:rsidR="009627EB">
        <w:rPr>
          <w:rFonts w:ascii="Arial" w:hAnsi="Arial" w:cs="Arial"/>
        </w:rPr>
        <w:t xml:space="preserve">    64</w:t>
      </w:r>
      <w:r w:rsidRPr="00437C74">
        <w:rPr>
          <w:rFonts w:ascii="Arial" w:hAnsi="Arial" w:cs="Arial"/>
        </w:rPr>
        <w:t xml:space="preserve">. </w:t>
      </w:r>
      <w:r w:rsidRPr="00437C74">
        <w:rPr>
          <w:rFonts w:ascii="Arial" w:hAnsi="Arial" w:cs="Arial"/>
        </w:rPr>
        <w:t>schôdza výboru</w:t>
      </w:r>
    </w:p>
    <w:p w:rsidR="008F6121" w:rsidRPr="00437C74" w:rsidP="008F6121">
      <w:pPr>
        <w:jc w:val="both"/>
        <w:rPr>
          <w:rFonts w:ascii="Arial" w:hAnsi="Arial" w:cs="Arial"/>
          <w:bCs/>
        </w:rPr>
      </w:pPr>
      <w:r w:rsidRPr="00437C74">
        <w:rPr>
          <w:rFonts w:ascii="Arial" w:hAnsi="Arial" w:cs="Arial"/>
        </w:rPr>
        <w:t xml:space="preserve">                                                                                             </w:t>
      </w:r>
      <w:r w:rsidRPr="00437C74">
        <w:rPr>
          <w:rFonts w:ascii="Arial" w:hAnsi="Arial" w:cs="Arial"/>
          <w:bCs/>
        </w:rPr>
        <w:t xml:space="preserve">Príloha k uzneseniu č. </w:t>
      </w:r>
      <w:r w:rsidRPr="00437C74" w:rsidR="00AD3097">
        <w:rPr>
          <w:rFonts w:ascii="Arial" w:hAnsi="Arial" w:cs="Arial"/>
          <w:bCs/>
        </w:rPr>
        <w:t>343</w:t>
      </w:r>
    </w:p>
    <w:p w:rsidR="00686050" w:rsidP="008F6121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437C74" w:rsidR="008F6121">
        <w:rPr>
          <w:rFonts w:ascii="Arial" w:hAnsi="Arial" w:cs="Arial"/>
          <w:iCs/>
          <w:color w:val="auto"/>
          <w:lang w:val="sk-SK"/>
        </w:rPr>
        <w:t xml:space="preserve">  </w:t>
      </w:r>
    </w:p>
    <w:p w:rsidR="00437C74" w:rsidRPr="00437C74" w:rsidP="008F6121">
      <w:pPr>
        <w:pStyle w:val="BodyTextIndent"/>
        <w:rPr>
          <w:rFonts w:ascii="Arial" w:hAnsi="Arial" w:cs="Arial"/>
          <w:color w:val="auto"/>
          <w:lang w:val="sk-SK"/>
        </w:rPr>
      </w:pPr>
    </w:p>
    <w:p w:rsidR="008F6121" w:rsidRPr="00437C74" w:rsidP="008F6121">
      <w:pPr>
        <w:pStyle w:val="Heading5"/>
        <w:spacing w:line="240" w:lineRule="auto"/>
        <w:rPr>
          <w:rFonts w:ascii="Arial" w:hAnsi="Arial" w:cs="Arial"/>
          <w:bCs/>
        </w:rPr>
      </w:pPr>
      <w:r w:rsidRPr="00437C74">
        <w:rPr>
          <w:rFonts w:ascii="Arial" w:hAnsi="Arial" w:cs="Arial"/>
        </w:rPr>
        <w:t>Z m e n y  a  d o p l n k y</w:t>
      </w:r>
    </w:p>
    <w:p w:rsidR="00C35CCA" w:rsidRPr="00437C74" w:rsidP="00AD3097">
      <w:pPr>
        <w:pBdr>
          <w:bottom w:val="single" w:sz="12" w:space="1" w:color="auto"/>
        </w:pBdr>
        <w:tabs>
          <w:tab w:val="left" w:pos="-1985"/>
          <w:tab w:val="left" w:pos="-360"/>
          <w:tab w:val="left" w:pos="-180"/>
        </w:tabs>
        <w:jc w:val="both"/>
        <w:rPr>
          <w:rStyle w:val="Emphasis"/>
          <w:rFonts w:ascii="Arial" w:eastAsia="Calibri" w:hAnsi="Arial" w:cs="Arial"/>
          <w:i w:val="0"/>
        </w:rPr>
      </w:pPr>
      <w:r w:rsidRPr="00437C74" w:rsidR="00DE2936">
        <w:rPr>
          <w:rFonts w:ascii="Arial" w:hAnsi="Arial" w:cs="Arial"/>
        </w:rPr>
        <w:t xml:space="preserve">k </w:t>
      </w:r>
      <w:r w:rsidRPr="00437C74" w:rsidR="00AD3097">
        <w:rPr>
          <w:rFonts w:ascii="Arial" w:hAnsi="Arial" w:cs="Arial"/>
        </w:rPr>
        <w:t>n</w:t>
      </w:r>
      <w:r w:rsidRPr="00437C74" w:rsidR="00DE2936">
        <w:rPr>
          <w:rFonts w:ascii="Arial" w:hAnsi="Arial" w:cs="Arial"/>
          <w:szCs w:val="22"/>
        </w:rPr>
        <w:t xml:space="preserve">ávrhu poslancov Národnej rady Slovenskej republiky Igora Chomu a Renáty Zmajkovičovej na vydanie zákona, ktorým sa mení a dopĺňa zákon č. 50/1976 Zb. o územnom plánovaní a stavebnom poriadku (stavebný zákon) v znení neskorších predpisov a ktorým sa menia a dopĺňajú niektoré zákony (tlač </w:t>
      </w:r>
      <w:r w:rsidRPr="00437C74" w:rsidR="00DE2936">
        <w:rPr>
          <w:rFonts w:ascii="Arial" w:hAnsi="Arial" w:cs="Arial"/>
          <w:b/>
          <w:szCs w:val="22"/>
        </w:rPr>
        <w:t>1060)</w:t>
      </w:r>
    </w:p>
    <w:p w:rsidR="00AD3097" w:rsidRPr="00437C74" w:rsidP="00437C74">
      <w:pPr>
        <w:pStyle w:val="Zkladntext21"/>
        <w:spacing w:after="0" w:line="240" w:lineRule="auto"/>
        <w:jc w:val="both"/>
        <w:rPr>
          <w:rFonts w:ascii="Arial" w:hAnsi="Arial" w:cs="Arial"/>
          <w:color w:val="auto"/>
          <w:lang w:val="sk-SK"/>
        </w:rPr>
      </w:pPr>
    </w:p>
    <w:p w:rsidR="00437C74" w:rsidRPr="00437C74" w:rsidP="00437C74">
      <w:pPr>
        <w:pStyle w:val="Zkladntext21"/>
        <w:spacing w:after="0" w:line="240" w:lineRule="auto"/>
        <w:jc w:val="both"/>
        <w:rPr>
          <w:rFonts w:ascii="Arial" w:hAnsi="Arial" w:cs="Arial"/>
          <w:color w:val="auto"/>
          <w:lang w:val="sk-SK"/>
        </w:rPr>
      </w:pPr>
    </w:p>
    <w:p w:rsidR="00437C74" w:rsidRPr="00437C74" w:rsidP="00402668">
      <w:pPr>
        <w:pStyle w:val="ListParagraph"/>
        <w:numPr>
          <w:ilvl w:val="0"/>
          <w:numId w:val="5"/>
        </w:numPr>
        <w:overflowPunct w:val="0"/>
        <w:jc w:val="both"/>
        <w:rPr>
          <w:rFonts w:ascii="Arial" w:hAnsi="Arial" w:cs="Arial"/>
          <w:b/>
        </w:rPr>
      </w:pPr>
      <w:r w:rsidRPr="00437C74">
        <w:rPr>
          <w:rFonts w:ascii="Arial" w:hAnsi="Arial" w:cs="Arial"/>
          <w:b/>
        </w:rPr>
        <w:t xml:space="preserve">K čl. II, 1. bodu </w:t>
      </w:r>
    </w:p>
    <w:p w:rsidR="00437C74" w:rsidRPr="00437C74" w:rsidP="00402668">
      <w:pPr>
        <w:pStyle w:val="ListParagraph"/>
        <w:numPr>
          <w:ilvl w:val="0"/>
          <w:numId w:val="6"/>
        </w:numPr>
        <w:overflowPunct w:val="0"/>
        <w:ind w:left="426" w:firstLine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bod znie: </w:t>
      </w:r>
    </w:p>
    <w:p w:rsidR="00437C74" w:rsidRPr="00437C74" w:rsidP="00437C74">
      <w:pPr>
        <w:overflowPunct w:val="0"/>
        <w:ind w:left="426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„1. V § 3d ods. </w:t>
      </w:r>
      <w:r w:rsidRPr="00437C74">
        <w:rPr>
          <w:rFonts w:ascii="Arial" w:hAnsi="Arial" w:cs="Arial"/>
        </w:rPr>
        <w:t>7 sa za slová „pohonných látok“ vkladá čiarka a slová „a iné zariadenia (napr. reklamné, informačné a propagačné zariadenia alebo telekomunikačné zariadenia)“ sa nahrádzajú slovami „reklamné stavby a iné zariadenia“.</w:t>
      </w:r>
    </w:p>
    <w:p w:rsidR="00437C74" w:rsidRPr="00437C74" w:rsidP="00437C74">
      <w:pPr>
        <w:pStyle w:val="ListParagraph"/>
        <w:overflowPunct w:val="0"/>
        <w:ind w:left="3544"/>
        <w:jc w:val="both"/>
        <w:rPr>
          <w:rFonts w:ascii="Arial" w:hAnsi="Arial" w:cs="Arial"/>
        </w:rPr>
      </w:pPr>
    </w:p>
    <w:p w:rsidR="00437C74" w:rsidRPr="00437C74" w:rsidP="00437C74">
      <w:pPr>
        <w:pStyle w:val="ListParagraph"/>
        <w:overflowPunct w:val="0"/>
        <w:ind w:left="3544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Pripomienka uvádza presné znenie textu, ktorý sa navrhuje zmeniť a zároveň nové znenie gramaticky upravuje. </w:t>
      </w:r>
    </w:p>
    <w:p w:rsidR="00437C74" w:rsidRPr="00437C74" w:rsidP="00437C74">
      <w:pPr>
        <w:pStyle w:val="Zkladntext21"/>
        <w:spacing w:after="0" w:line="240" w:lineRule="auto"/>
        <w:jc w:val="both"/>
        <w:rPr>
          <w:rFonts w:ascii="Arial" w:hAnsi="Arial" w:cs="Arial"/>
          <w:color w:val="auto"/>
          <w:lang w:val="sk-SK"/>
        </w:rPr>
      </w:pPr>
    </w:p>
    <w:p w:rsidR="00437C74" w:rsidRPr="00437C74" w:rsidP="00402668">
      <w:pPr>
        <w:pStyle w:val="ListParagraph"/>
        <w:numPr>
          <w:ilvl w:val="0"/>
          <w:numId w:val="5"/>
        </w:numPr>
        <w:overflowPunct w:val="0"/>
        <w:jc w:val="both"/>
        <w:rPr>
          <w:rFonts w:ascii="Arial" w:hAnsi="Arial" w:cs="Arial"/>
          <w:b/>
        </w:rPr>
      </w:pPr>
      <w:r w:rsidRPr="00437C74">
        <w:rPr>
          <w:rFonts w:ascii="Arial" w:hAnsi="Arial" w:cs="Arial"/>
          <w:b/>
        </w:rPr>
        <w:t xml:space="preserve">K čl. II, 5. bodu 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V 5. bode, § 10 ods. 4 sa skratka „m“ nahrádza slovom „metrov“.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</w:p>
    <w:p w:rsidR="00437C74" w:rsidP="00437C74">
      <w:pPr>
        <w:pStyle w:val="ListParagraph"/>
        <w:overflowPunct w:val="0"/>
        <w:ind w:left="3686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Legislatívno-technická pripomienka nahrádza skratku dĺžkovej miery jej úplným názvom.</w:t>
      </w:r>
    </w:p>
    <w:p w:rsidR="00437C74" w:rsidRPr="00437C74" w:rsidP="00437C74">
      <w:pPr>
        <w:pStyle w:val="ListParagraph"/>
        <w:overflowPunct w:val="0"/>
        <w:ind w:left="3686"/>
        <w:jc w:val="both"/>
        <w:rPr>
          <w:rFonts w:ascii="Arial" w:hAnsi="Arial" w:cs="Arial"/>
        </w:rPr>
      </w:pPr>
    </w:p>
    <w:p w:rsidR="00437C74" w:rsidRPr="00437C74" w:rsidP="00402668">
      <w:pPr>
        <w:pStyle w:val="ListParagraph"/>
        <w:numPr>
          <w:ilvl w:val="0"/>
          <w:numId w:val="5"/>
        </w:numPr>
        <w:overflowPunct w:val="0"/>
        <w:jc w:val="both"/>
        <w:rPr>
          <w:rFonts w:ascii="Arial" w:hAnsi="Arial" w:cs="Arial"/>
          <w:b/>
        </w:rPr>
      </w:pPr>
      <w:r w:rsidRPr="00437C74">
        <w:rPr>
          <w:rFonts w:ascii="Arial" w:hAnsi="Arial" w:cs="Arial"/>
          <w:b/>
        </w:rPr>
        <w:t xml:space="preserve">K čl. II, 9. bodu 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V 9. bode úvodná veta znie: „9. V § 22c ods. 1 písmeno g) znie:“ a označenie písmena h) sa nahrádza písmenom g). 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</w:p>
    <w:p w:rsidR="00437C74" w:rsidRPr="00437C74" w:rsidP="00437C74">
      <w:pPr>
        <w:pStyle w:val="ListParagraph"/>
        <w:overflowPunct w:val="0"/>
        <w:ind w:left="3686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</w:p>
    <w:p w:rsidR="00437C74" w:rsidRPr="00437C74" w:rsidP="00402668">
      <w:pPr>
        <w:pStyle w:val="ListParagraph"/>
        <w:numPr>
          <w:ilvl w:val="0"/>
          <w:numId w:val="5"/>
        </w:numPr>
        <w:overflowPunct w:val="0"/>
        <w:jc w:val="both"/>
        <w:rPr>
          <w:rFonts w:ascii="Arial" w:hAnsi="Arial" w:cs="Arial"/>
          <w:b/>
        </w:rPr>
      </w:pPr>
      <w:r w:rsidRPr="00437C74">
        <w:rPr>
          <w:rFonts w:ascii="Arial" w:hAnsi="Arial" w:cs="Arial"/>
          <w:b/>
        </w:rPr>
        <w:t xml:space="preserve">K čl. II, 10. bodu 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V 10. bode (§ 22c ods. 1 písm. i/) úvodná veta znie: „V § 22c sa odsek 1 dopĺňa písmenom i), ktoré znie:“ a vypúšťa sa veta: „Doterajšie písmeno i) sa označuje ako písmeno j).“. 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</w:p>
    <w:p w:rsidR="00437C74" w:rsidRPr="00437C74" w:rsidP="00437C74">
      <w:pPr>
        <w:pStyle w:val="ListParagraph"/>
        <w:overflowPunct w:val="0"/>
        <w:ind w:left="3686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437C74" w:rsidRPr="00437C74" w:rsidP="00437C74">
      <w:pPr>
        <w:overflowPunct w:val="0"/>
        <w:jc w:val="both"/>
        <w:rPr>
          <w:rFonts w:ascii="Arial" w:hAnsi="Arial" w:cs="Arial"/>
        </w:rPr>
      </w:pPr>
    </w:p>
    <w:p w:rsidR="00437C74" w:rsidRPr="00437C74" w:rsidP="00402668">
      <w:pPr>
        <w:pStyle w:val="ListParagraph"/>
        <w:numPr>
          <w:ilvl w:val="0"/>
          <w:numId w:val="5"/>
        </w:numPr>
        <w:overflowPunct w:val="0"/>
        <w:jc w:val="both"/>
        <w:rPr>
          <w:rFonts w:ascii="Arial" w:hAnsi="Arial" w:cs="Arial"/>
          <w:b/>
        </w:rPr>
      </w:pPr>
      <w:r w:rsidRPr="00437C74">
        <w:rPr>
          <w:rFonts w:ascii="Arial" w:hAnsi="Arial" w:cs="Arial"/>
          <w:b/>
        </w:rPr>
        <w:t xml:space="preserve">K čl. II, 11. bodu 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V 11. bode (§ 22c ods. 2) sa slová „písm. h)“  nahrádzajú slovami „písm. g)“. 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</w:p>
    <w:p w:rsidR="00437C74" w:rsidRPr="00437C74" w:rsidP="00437C74">
      <w:pPr>
        <w:pStyle w:val="ListParagraph"/>
        <w:overflowPunct w:val="0"/>
        <w:ind w:left="3686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437C74" w:rsidRPr="00437C74" w:rsidP="00437C74">
      <w:pPr>
        <w:overflowPunct w:val="0"/>
        <w:jc w:val="both"/>
        <w:rPr>
          <w:rFonts w:ascii="Arial" w:hAnsi="Arial" w:cs="Arial"/>
        </w:rPr>
      </w:pPr>
    </w:p>
    <w:p w:rsidR="00437C74" w:rsidRPr="00437C74" w:rsidP="00402668">
      <w:pPr>
        <w:pStyle w:val="ListParagraph"/>
        <w:numPr>
          <w:ilvl w:val="0"/>
          <w:numId w:val="5"/>
        </w:numPr>
        <w:overflowPunct w:val="0"/>
        <w:jc w:val="both"/>
        <w:rPr>
          <w:rFonts w:ascii="Arial" w:hAnsi="Arial" w:cs="Arial"/>
          <w:b/>
        </w:rPr>
      </w:pPr>
      <w:r w:rsidRPr="00437C74">
        <w:rPr>
          <w:rFonts w:ascii="Arial" w:hAnsi="Arial" w:cs="Arial"/>
          <w:b/>
        </w:rPr>
        <w:t xml:space="preserve">K čl. II, 12. bodu 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12. bod znie: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„12. V § 24 sa vypúšťa písmeno m). Doterajšie písmeno n) sa označuje ako písmeno m).“.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</w:p>
    <w:p w:rsidR="00437C74" w:rsidRPr="00437C74" w:rsidP="00437C74">
      <w:pPr>
        <w:pStyle w:val="ListParagraph"/>
        <w:overflowPunct w:val="0"/>
        <w:ind w:left="3686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437C74" w:rsidRPr="00437C74" w:rsidP="00437C74">
      <w:pPr>
        <w:overflowPunct w:val="0"/>
        <w:jc w:val="both"/>
        <w:rPr>
          <w:rFonts w:ascii="Arial" w:hAnsi="Arial" w:cs="Arial"/>
        </w:rPr>
      </w:pPr>
    </w:p>
    <w:p w:rsidR="00437C74" w:rsidRPr="00437C74" w:rsidP="00402668">
      <w:pPr>
        <w:pStyle w:val="ListParagraph"/>
        <w:numPr>
          <w:ilvl w:val="0"/>
          <w:numId w:val="5"/>
        </w:numPr>
        <w:overflowPunct w:val="0"/>
        <w:jc w:val="both"/>
        <w:rPr>
          <w:rFonts w:ascii="Arial" w:hAnsi="Arial" w:cs="Arial"/>
          <w:b/>
        </w:rPr>
      </w:pPr>
      <w:r w:rsidRPr="00437C74">
        <w:rPr>
          <w:rFonts w:ascii="Arial" w:hAnsi="Arial" w:cs="Arial"/>
          <w:b/>
        </w:rPr>
        <w:t>K čl. III, 1. bodu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V 1. bode sa označenie „§ 19gb“ nahrádza označením „§ 19h“ a označenie „§ 19gc“ sa nahrádza označením „§ 19i“ dvakrát.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</w:p>
    <w:p w:rsidR="00437C74" w:rsidP="00437C74">
      <w:pPr>
        <w:pStyle w:val="ListParagraph"/>
        <w:overflowPunct w:val="0"/>
        <w:ind w:left="3686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Legislatívno-technická pripomienka zabezpečuje chronologické označenie §§ v novelizovanom zákone. </w:t>
      </w:r>
    </w:p>
    <w:p w:rsidR="00437C74" w:rsidRPr="00437C74" w:rsidP="00437C74">
      <w:pPr>
        <w:pStyle w:val="ListParagraph"/>
        <w:overflowPunct w:val="0"/>
        <w:ind w:left="3686"/>
        <w:jc w:val="both"/>
        <w:rPr>
          <w:rFonts w:ascii="Arial" w:hAnsi="Arial" w:cs="Arial"/>
        </w:rPr>
      </w:pPr>
    </w:p>
    <w:p w:rsidR="00437C74" w:rsidRPr="00437C74" w:rsidP="0040266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37C74">
        <w:rPr>
          <w:rFonts w:ascii="Arial" w:hAnsi="Arial" w:cs="Arial"/>
          <w:b/>
        </w:rPr>
        <w:t xml:space="preserve">K prechodným ustanoveniam čl. I až III </w:t>
      </w:r>
    </w:p>
    <w:p w:rsidR="00437C74" w:rsidRPr="00437C74" w:rsidP="00402668">
      <w:pPr>
        <w:pStyle w:val="ListParagraph"/>
        <w:numPr>
          <w:ilvl w:val="0"/>
          <w:numId w:val="7"/>
        </w:numPr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V čl. I, 33. bode (§ 142d ods. 1) a v čl. III, 1. bode (§ 19gc) sa slová „30. októbra 2014“ nahrádzajú slovami „31. októbra 2014“.</w:t>
      </w:r>
    </w:p>
    <w:p w:rsidR="00437C74" w:rsidRPr="00437C74" w:rsidP="00402668">
      <w:pPr>
        <w:pStyle w:val="ListParagraph"/>
        <w:numPr>
          <w:ilvl w:val="0"/>
          <w:numId w:val="7"/>
        </w:numPr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V čl. I, 33. bode (§ 142d ods. 2 a 3) sa slová „do účinnosti tohto zákona“ nahrádzajú slovami „do 31. októbra 2014“.</w:t>
      </w:r>
    </w:p>
    <w:p w:rsidR="00437C74" w:rsidRPr="00437C74" w:rsidP="00402668">
      <w:pPr>
        <w:pStyle w:val="ListParagraph"/>
        <w:numPr>
          <w:ilvl w:val="0"/>
          <w:numId w:val="7"/>
        </w:numPr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V čl. I, 33. bode (§ 142d ods. 2, 3 a 4) sa za slová „podľa tohto zákona“ vkladajú slová  „v znení účinnom od 1. novembra 2014“.</w:t>
      </w:r>
    </w:p>
    <w:p w:rsidR="00437C74" w:rsidRPr="00437C74" w:rsidP="00402668">
      <w:pPr>
        <w:pStyle w:val="ListParagraph"/>
        <w:numPr>
          <w:ilvl w:val="0"/>
          <w:numId w:val="7"/>
        </w:numPr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>V čl. I, 33. bode (§ 142d ods. 2 až 4) sa slová „do šiestich mesiacov od nadobudnutia účinnosti tohto zákona“ nahrádzajú slovami „do 30. apríla 2015“.</w:t>
      </w:r>
    </w:p>
    <w:p w:rsidR="00437C74" w:rsidRPr="00437C74" w:rsidP="00402668">
      <w:pPr>
        <w:pStyle w:val="ListParagraph"/>
        <w:numPr>
          <w:ilvl w:val="0"/>
          <w:numId w:val="7"/>
        </w:numPr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V čl. I, 33. bode (§ 142d ods. 4) sa slová „po nadobudnutí účinnosti tohto zákona“ nahrádzajú slovami „po 31. októbri 2014“. </w:t>
      </w:r>
    </w:p>
    <w:p w:rsidR="00437C74" w:rsidRPr="00437C74" w:rsidP="00402668">
      <w:pPr>
        <w:pStyle w:val="ListParagraph"/>
        <w:numPr>
          <w:ilvl w:val="0"/>
          <w:numId w:val="7"/>
        </w:numPr>
        <w:overflowPunct w:val="0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V čl. II, 13. bode (§ 24f ods. 1) sa slová „do dvoch rokov odo dňa nadobudnutia účinnosti tohto zákona“ nahrádzajú slovami „do 31. októbra 2016“. </w:t>
      </w:r>
    </w:p>
    <w:p w:rsidR="00437C74" w:rsidRPr="00437C74" w:rsidP="00437C74">
      <w:pPr>
        <w:pStyle w:val="ListParagraph"/>
        <w:overflowPunct w:val="0"/>
        <w:jc w:val="both"/>
        <w:rPr>
          <w:rFonts w:ascii="Arial" w:hAnsi="Arial" w:cs="Arial"/>
        </w:rPr>
      </w:pPr>
    </w:p>
    <w:p w:rsidR="00437C74" w:rsidRPr="00437C74" w:rsidP="00437C74">
      <w:pPr>
        <w:pStyle w:val="ListParagraph"/>
        <w:overflowPunct w:val="0"/>
        <w:ind w:left="3686"/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Legislatívno-technické pripomienky v záujme dosiahnutia exaktného vyjadrenia prechodných ustanovení nahrádzajú vyjadrenia lehoty presným dátumom jej uplynutia a opravujú nesprávne uvedený kalendárny dátum. </w:t>
      </w:r>
    </w:p>
    <w:p w:rsidR="00437C74" w:rsidRPr="00437C74" w:rsidP="00437C74">
      <w:pPr>
        <w:pStyle w:val="Zkladntext21"/>
        <w:spacing w:after="0" w:line="240" w:lineRule="auto"/>
        <w:jc w:val="both"/>
        <w:rPr>
          <w:rFonts w:ascii="Arial" w:hAnsi="Arial" w:cs="Arial"/>
          <w:color w:val="auto"/>
          <w:lang w:val="sk-SK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val="sk-SK"/>
      </w:rPr>
    </w:lvl>
  </w:abstractNum>
  <w:abstractNum w:abstractNumId="2">
    <w:nsid w:val="00000003"/>
    <w:multiLevelType w:val="singleLevel"/>
    <w:tmpl w:val="1B528A64"/>
    <w:name w:val="WW8Num13"/>
    <w:lvl w:ilvl="0">
      <w:start w:val="1"/>
      <w:numFmt w:val="decimal"/>
      <w:lvlText w:val="(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Times New Roman" w:hint="default"/>
        <w:b w:val="0"/>
        <w:kern w:val="1"/>
        <w:sz w:val="24"/>
        <w:szCs w:val="24"/>
        <w:lang w:eastAsia="sk-SK"/>
      </w:rPr>
    </w:lvl>
  </w:abstractNum>
  <w:abstractNum w:abstractNumId="3">
    <w:nsid w:val="0316109F"/>
    <w:multiLevelType w:val="hybridMultilevel"/>
    <w:tmpl w:val="F7B09D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6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C14964"/>
    <w:multiLevelType w:val="hybridMultilevel"/>
    <w:tmpl w:val="74AA1C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6425E"/>
    <w:multiLevelType w:val="hybridMultilevel"/>
    <w:tmpl w:val="AA6ED6F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210752"/>
    <w:multiLevelType w:val="hybridMultilevel"/>
    <w:tmpl w:val="E4145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246"/>
    <w:rsid w:val="00007A5C"/>
    <w:rsid w:val="00010544"/>
    <w:rsid w:val="0001338E"/>
    <w:rsid w:val="000157BC"/>
    <w:rsid w:val="000217D7"/>
    <w:rsid w:val="00024682"/>
    <w:rsid w:val="00035553"/>
    <w:rsid w:val="00036847"/>
    <w:rsid w:val="000401ED"/>
    <w:rsid w:val="00040E91"/>
    <w:rsid w:val="00042C75"/>
    <w:rsid w:val="00043142"/>
    <w:rsid w:val="00043F15"/>
    <w:rsid w:val="00044C08"/>
    <w:rsid w:val="00046C91"/>
    <w:rsid w:val="00050568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A0380"/>
    <w:rsid w:val="000C54A4"/>
    <w:rsid w:val="000E39A5"/>
    <w:rsid w:val="000F2310"/>
    <w:rsid w:val="000F2F76"/>
    <w:rsid w:val="001047F3"/>
    <w:rsid w:val="00106191"/>
    <w:rsid w:val="00106567"/>
    <w:rsid w:val="00106601"/>
    <w:rsid w:val="00122F36"/>
    <w:rsid w:val="001240F4"/>
    <w:rsid w:val="00142726"/>
    <w:rsid w:val="00146E6B"/>
    <w:rsid w:val="0015098B"/>
    <w:rsid w:val="00154657"/>
    <w:rsid w:val="00170686"/>
    <w:rsid w:val="001745C8"/>
    <w:rsid w:val="001831FD"/>
    <w:rsid w:val="00183F52"/>
    <w:rsid w:val="0019396E"/>
    <w:rsid w:val="00195D1D"/>
    <w:rsid w:val="001A0B13"/>
    <w:rsid w:val="001A4266"/>
    <w:rsid w:val="001B0B69"/>
    <w:rsid w:val="001D79F3"/>
    <w:rsid w:val="001E67C4"/>
    <w:rsid w:val="001F11C0"/>
    <w:rsid w:val="001F4E25"/>
    <w:rsid w:val="002102AF"/>
    <w:rsid w:val="0021221E"/>
    <w:rsid w:val="002157EA"/>
    <w:rsid w:val="002301A9"/>
    <w:rsid w:val="00256B8E"/>
    <w:rsid w:val="00277A33"/>
    <w:rsid w:val="00280A1F"/>
    <w:rsid w:val="0028251E"/>
    <w:rsid w:val="002A0593"/>
    <w:rsid w:val="002B11B1"/>
    <w:rsid w:val="002B2B3F"/>
    <w:rsid w:val="002B564A"/>
    <w:rsid w:val="002C0C20"/>
    <w:rsid w:val="002D2A34"/>
    <w:rsid w:val="002D4CAA"/>
    <w:rsid w:val="002E0A0C"/>
    <w:rsid w:val="002E6A6F"/>
    <w:rsid w:val="002F1C84"/>
    <w:rsid w:val="002F40D1"/>
    <w:rsid w:val="002F6DCA"/>
    <w:rsid w:val="00327B74"/>
    <w:rsid w:val="00336BE0"/>
    <w:rsid w:val="00341582"/>
    <w:rsid w:val="0034406B"/>
    <w:rsid w:val="00351F5F"/>
    <w:rsid w:val="003568D1"/>
    <w:rsid w:val="00362FB8"/>
    <w:rsid w:val="00366B6D"/>
    <w:rsid w:val="003769BB"/>
    <w:rsid w:val="003777C3"/>
    <w:rsid w:val="00382BAA"/>
    <w:rsid w:val="003963F3"/>
    <w:rsid w:val="003C4821"/>
    <w:rsid w:val="003D41BE"/>
    <w:rsid w:val="003E3BC3"/>
    <w:rsid w:val="003E6773"/>
    <w:rsid w:val="003E69BB"/>
    <w:rsid w:val="003E6B5A"/>
    <w:rsid w:val="003F1811"/>
    <w:rsid w:val="003F3D93"/>
    <w:rsid w:val="0040098A"/>
    <w:rsid w:val="0040253E"/>
    <w:rsid w:val="00402668"/>
    <w:rsid w:val="004046B5"/>
    <w:rsid w:val="00411ACA"/>
    <w:rsid w:val="0042570E"/>
    <w:rsid w:val="004373E8"/>
    <w:rsid w:val="004375D7"/>
    <w:rsid w:val="00437C74"/>
    <w:rsid w:val="00447A28"/>
    <w:rsid w:val="00450B7B"/>
    <w:rsid w:val="0046375F"/>
    <w:rsid w:val="0047755B"/>
    <w:rsid w:val="00477D15"/>
    <w:rsid w:val="0048408C"/>
    <w:rsid w:val="00485C3A"/>
    <w:rsid w:val="00487B16"/>
    <w:rsid w:val="00491694"/>
    <w:rsid w:val="00493643"/>
    <w:rsid w:val="004B21BB"/>
    <w:rsid w:val="004B6E65"/>
    <w:rsid w:val="004C22EE"/>
    <w:rsid w:val="004C2B3F"/>
    <w:rsid w:val="004C34C2"/>
    <w:rsid w:val="004C47AB"/>
    <w:rsid w:val="004C7408"/>
    <w:rsid w:val="004C7BEF"/>
    <w:rsid w:val="004C7FE5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605A4"/>
    <w:rsid w:val="005625A4"/>
    <w:rsid w:val="00567967"/>
    <w:rsid w:val="00577C1F"/>
    <w:rsid w:val="00585558"/>
    <w:rsid w:val="00586B7E"/>
    <w:rsid w:val="0059163C"/>
    <w:rsid w:val="005A17FA"/>
    <w:rsid w:val="005D20AB"/>
    <w:rsid w:val="005D46AC"/>
    <w:rsid w:val="005E0F20"/>
    <w:rsid w:val="005E6292"/>
    <w:rsid w:val="005E7471"/>
    <w:rsid w:val="005F2928"/>
    <w:rsid w:val="005F4AFB"/>
    <w:rsid w:val="006000E0"/>
    <w:rsid w:val="006063EB"/>
    <w:rsid w:val="00612073"/>
    <w:rsid w:val="00620445"/>
    <w:rsid w:val="006205E7"/>
    <w:rsid w:val="00620D0B"/>
    <w:rsid w:val="0063307B"/>
    <w:rsid w:val="00645499"/>
    <w:rsid w:val="00653716"/>
    <w:rsid w:val="00655C95"/>
    <w:rsid w:val="0065771D"/>
    <w:rsid w:val="0066015C"/>
    <w:rsid w:val="00662DCB"/>
    <w:rsid w:val="00662DF3"/>
    <w:rsid w:val="00675CF8"/>
    <w:rsid w:val="00681062"/>
    <w:rsid w:val="00686050"/>
    <w:rsid w:val="006A2FEF"/>
    <w:rsid w:val="006A3463"/>
    <w:rsid w:val="006A3860"/>
    <w:rsid w:val="006C4A64"/>
    <w:rsid w:val="006C7D3C"/>
    <w:rsid w:val="006D0B0B"/>
    <w:rsid w:val="006E4B6F"/>
    <w:rsid w:val="006F4258"/>
    <w:rsid w:val="006F758E"/>
    <w:rsid w:val="006F760E"/>
    <w:rsid w:val="007026D8"/>
    <w:rsid w:val="007120C4"/>
    <w:rsid w:val="00726604"/>
    <w:rsid w:val="007324A1"/>
    <w:rsid w:val="00737579"/>
    <w:rsid w:val="0074040B"/>
    <w:rsid w:val="0076346A"/>
    <w:rsid w:val="007644A7"/>
    <w:rsid w:val="0076601C"/>
    <w:rsid w:val="00782083"/>
    <w:rsid w:val="007A15DD"/>
    <w:rsid w:val="007A3B12"/>
    <w:rsid w:val="007B4455"/>
    <w:rsid w:val="007C0186"/>
    <w:rsid w:val="007D5A81"/>
    <w:rsid w:val="007D67CC"/>
    <w:rsid w:val="007F5CB3"/>
    <w:rsid w:val="0080372F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70897"/>
    <w:rsid w:val="008743DC"/>
    <w:rsid w:val="0088372A"/>
    <w:rsid w:val="008A4E0B"/>
    <w:rsid w:val="008A5C81"/>
    <w:rsid w:val="008A5E9A"/>
    <w:rsid w:val="008A77CD"/>
    <w:rsid w:val="008B3B0F"/>
    <w:rsid w:val="008C10BE"/>
    <w:rsid w:val="008D001B"/>
    <w:rsid w:val="008D001C"/>
    <w:rsid w:val="008D20B9"/>
    <w:rsid w:val="008D3C2D"/>
    <w:rsid w:val="008D6DE8"/>
    <w:rsid w:val="008E6C16"/>
    <w:rsid w:val="008F0B07"/>
    <w:rsid w:val="008F2636"/>
    <w:rsid w:val="008F3A50"/>
    <w:rsid w:val="008F6121"/>
    <w:rsid w:val="00904EE4"/>
    <w:rsid w:val="009065BC"/>
    <w:rsid w:val="009143D4"/>
    <w:rsid w:val="0091555F"/>
    <w:rsid w:val="00935B21"/>
    <w:rsid w:val="00936C02"/>
    <w:rsid w:val="009429BD"/>
    <w:rsid w:val="00950887"/>
    <w:rsid w:val="009627EB"/>
    <w:rsid w:val="00970A7D"/>
    <w:rsid w:val="00972886"/>
    <w:rsid w:val="00973C15"/>
    <w:rsid w:val="009828D7"/>
    <w:rsid w:val="00983562"/>
    <w:rsid w:val="009846B3"/>
    <w:rsid w:val="00990C7C"/>
    <w:rsid w:val="009B0BFD"/>
    <w:rsid w:val="009B5ACB"/>
    <w:rsid w:val="009B6157"/>
    <w:rsid w:val="009C27F1"/>
    <w:rsid w:val="009E3017"/>
    <w:rsid w:val="009F07F2"/>
    <w:rsid w:val="00A11E39"/>
    <w:rsid w:val="00A24A27"/>
    <w:rsid w:val="00A26679"/>
    <w:rsid w:val="00A334CC"/>
    <w:rsid w:val="00A36A70"/>
    <w:rsid w:val="00A436E0"/>
    <w:rsid w:val="00A61C1C"/>
    <w:rsid w:val="00A62B07"/>
    <w:rsid w:val="00A64A66"/>
    <w:rsid w:val="00A7008D"/>
    <w:rsid w:val="00A77B81"/>
    <w:rsid w:val="00A81CC6"/>
    <w:rsid w:val="00A85C47"/>
    <w:rsid w:val="00A91BBD"/>
    <w:rsid w:val="00A92253"/>
    <w:rsid w:val="00A96D39"/>
    <w:rsid w:val="00A97F8D"/>
    <w:rsid w:val="00AB1505"/>
    <w:rsid w:val="00AB1EC9"/>
    <w:rsid w:val="00AC1A74"/>
    <w:rsid w:val="00AD3097"/>
    <w:rsid w:val="00AD6BE7"/>
    <w:rsid w:val="00AE1F5C"/>
    <w:rsid w:val="00AF0E7A"/>
    <w:rsid w:val="00AF7FD1"/>
    <w:rsid w:val="00B016C3"/>
    <w:rsid w:val="00B06746"/>
    <w:rsid w:val="00B14EB3"/>
    <w:rsid w:val="00B316CD"/>
    <w:rsid w:val="00B358D4"/>
    <w:rsid w:val="00B42685"/>
    <w:rsid w:val="00B4466C"/>
    <w:rsid w:val="00B73BB3"/>
    <w:rsid w:val="00B8497D"/>
    <w:rsid w:val="00B850BE"/>
    <w:rsid w:val="00B91218"/>
    <w:rsid w:val="00B91AB0"/>
    <w:rsid w:val="00B92620"/>
    <w:rsid w:val="00B937DA"/>
    <w:rsid w:val="00B93B6C"/>
    <w:rsid w:val="00BA0A70"/>
    <w:rsid w:val="00BA43E5"/>
    <w:rsid w:val="00BA7207"/>
    <w:rsid w:val="00BC0F1B"/>
    <w:rsid w:val="00BE1296"/>
    <w:rsid w:val="00BE1444"/>
    <w:rsid w:val="00BF642A"/>
    <w:rsid w:val="00C26E0E"/>
    <w:rsid w:val="00C320FE"/>
    <w:rsid w:val="00C3456A"/>
    <w:rsid w:val="00C353C2"/>
    <w:rsid w:val="00C35CCA"/>
    <w:rsid w:val="00C44AE0"/>
    <w:rsid w:val="00C47F34"/>
    <w:rsid w:val="00C5491E"/>
    <w:rsid w:val="00C62C12"/>
    <w:rsid w:val="00C62D82"/>
    <w:rsid w:val="00C74BF4"/>
    <w:rsid w:val="00C85A15"/>
    <w:rsid w:val="00C95ADC"/>
    <w:rsid w:val="00CA1DD9"/>
    <w:rsid w:val="00CA4AE1"/>
    <w:rsid w:val="00CB4008"/>
    <w:rsid w:val="00CB7AD3"/>
    <w:rsid w:val="00CD2A94"/>
    <w:rsid w:val="00CD2F38"/>
    <w:rsid w:val="00CD3708"/>
    <w:rsid w:val="00CD4930"/>
    <w:rsid w:val="00CD7C86"/>
    <w:rsid w:val="00CE0341"/>
    <w:rsid w:val="00CE2EFA"/>
    <w:rsid w:val="00CE6BAB"/>
    <w:rsid w:val="00CE7D5D"/>
    <w:rsid w:val="00D0784E"/>
    <w:rsid w:val="00D113A5"/>
    <w:rsid w:val="00D150C5"/>
    <w:rsid w:val="00D22F22"/>
    <w:rsid w:val="00D279F2"/>
    <w:rsid w:val="00D27CF5"/>
    <w:rsid w:val="00D32378"/>
    <w:rsid w:val="00D416F8"/>
    <w:rsid w:val="00D620AE"/>
    <w:rsid w:val="00D643C3"/>
    <w:rsid w:val="00D667B2"/>
    <w:rsid w:val="00D90766"/>
    <w:rsid w:val="00DA0CFF"/>
    <w:rsid w:val="00DC2F07"/>
    <w:rsid w:val="00DD2E5E"/>
    <w:rsid w:val="00DD517B"/>
    <w:rsid w:val="00DE1D27"/>
    <w:rsid w:val="00DE2936"/>
    <w:rsid w:val="00DF3B8D"/>
    <w:rsid w:val="00DF57DD"/>
    <w:rsid w:val="00DF7DAF"/>
    <w:rsid w:val="00E24180"/>
    <w:rsid w:val="00E25C38"/>
    <w:rsid w:val="00E44395"/>
    <w:rsid w:val="00E45025"/>
    <w:rsid w:val="00E45333"/>
    <w:rsid w:val="00E46968"/>
    <w:rsid w:val="00E47952"/>
    <w:rsid w:val="00E52078"/>
    <w:rsid w:val="00E671FA"/>
    <w:rsid w:val="00E73197"/>
    <w:rsid w:val="00E74956"/>
    <w:rsid w:val="00E86CCA"/>
    <w:rsid w:val="00E92076"/>
    <w:rsid w:val="00E932FD"/>
    <w:rsid w:val="00EA0F1B"/>
    <w:rsid w:val="00EB254F"/>
    <w:rsid w:val="00EB3088"/>
    <w:rsid w:val="00EF2148"/>
    <w:rsid w:val="00F02C2B"/>
    <w:rsid w:val="00F03CA8"/>
    <w:rsid w:val="00F07CB2"/>
    <w:rsid w:val="00F12772"/>
    <w:rsid w:val="00F17C0E"/>
    <w:rsid w:val="00F234E3"/>
    <w:rsid w:val="00F33EB5"/>
    <w:rsid w:val="00F5407E"/>
    <w:rsid w:val="00F62F67"/>
    <w:rsid w:val="00F636F9"/>
    <w:rsid w:val="00F83BA5"/>
    <w:rsid w:val="00F9221A"/>
    <w:rsid w:val="00FA0D68"/>
    <w:rsid w:val="00FC2EF5"/>
    <w:rsid w:val="00FC3E60"/>
    <w:rsid w:val="00FD1CAF"/>
    <w:rsid w:val="00FD1F75"/>
    <w:rsid w:val="00FE20AD"/>
    <w:rsid w:val="00FE24D2"/>
    <w:rsid w:val="00FE3836"/>
    <w:rsid w:val="00FF7C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uiPriority w:val="9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BodyTextIndent"/>
    <w:uiPriority w:val="99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Heading5"/>
    <w:uiPriority w:val="9"/>
    <w:rsid w:val="00D667B2"/>
    <w:rPr>
      <w:rFonts w:eastAsia="Arial Unicode MS"/>
      <w:b/>
      <w:sz w:val="24"/>
      <w:szCs w:val="24"/>
    </w:rPr>
  </w:style>
  <w:style w:type="character" w:styleId="Emphasis">
    <w:name w:val="Emphasis"/>
    <w:uiPriority w:val="20"/>
    <w:qFormat/>
    <w:rsid w:val="00C35CCA"/>
    <w:rPr>
      <w:rFonts w:cs="Times New Roman"/>
      <w:i/>
      <w:iCs/>
    </w:rPr>
  </w:style>
  <w:style w:type="paragraph" w:customStyle="1" w:styleId="Zkladntext21">
    <w:name w:val="Základný text 21"/>
    <w:basedOn w:val="Normal"/>
    <w:rsid w:val="00C35CCA"/>
    <w:pPr>
      <w:spacing w:after="120" w:line="480" w:lineRule="auto"/>
    </w:pPr>
    <w:rPr>
      <w:color w:val="000000"/>
      <w:kern w:val="1"/>
      <w:lang w:val="x-none" w:eastAsia="ar-SA"/>
    </w:rPr>
  </w:style>
  <w:style w:type="paragraph" w:customStyle="1" w:styleId="Text1">
    <w:name w:val="Text 1"/>
    <w:basedOn w:val="Normal"/>
    <w:rsid w:val="00C35CCA"/>
    <w:pPr>
      <w:spacing w:before="120" w:after="120" w:line="360" w:lineRule="auto"/>
      <w:ind w:left="850"/>
      <w:outlineLvl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032F-DBDC-4355-9B5E-4518CEA1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9</cp:revision>
  <cp:lastPrinted>2013-06-11T12:07:00Z</cp:lastPrinted>
  <dcterms:created xsi:type="dcterms:W3CDTF">2014-07-22T08:54:00Z</dcterms:created>
  <dcterms:modified xsi:type="dcterms:W3CDTF">2014-09-04T13:30:00Z</dcterms:modified>
</cp:coreProperties>
</file>