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A4783">
        <w:rPr>
          <w:sz w:val="22"/>
          <w:szCs w:val="22"/>
        </w:rPr>
        <w:t>1579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A478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A4783">
        <w:t>1162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A4783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A4783">
        <w:rPr>
          <w:rFonts w:cs="Arial"/>
          <w:szCs w:val="22"/>
        </w:rPr>
        <w:t>Jozefa VISKUPIČA a Jozefa KOLLÁRA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A4783">
        <w:rPr>
          <w:rFonts w:cs="Arial"/>
          <w:szCs w:val="22"/>
        </w:rPr>
        <w:t xml:space="preserve">zákon Národnej rady Slovenskej republiky č. 350/1996 Z. z. o rokovacom poriadku Národnej rady Slovenskej republiky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A4783">
        <w:rPr>
          <w:rFonts w:cs="Arial"/>
          <w:szCs w:val="22"/>
        </w:rPr>
        <w:t>1143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A4783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A36F1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 európske záležitosti a</w:t>
      </w:r>
    </w:p>
    <w:p w:rsidR="00E66789" w:rsidRPr="00E66789" w:rsidP="00FA36F1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FA36F1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A36F1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A36F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A4783"/>
    <w:rsid w:val="00A42045"/>
    <w:rsid w:val="00AA3DED"/>
    <w:rsid w:val="00AB4082"/>
    <w:rsid w:val="00B20ACA"/>
    <w:rsid w:val="00BE56B2"/>
    <w:rsid w:val="00C11306"/>
    <w:rsid w:val="00C63B58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A36F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2014-08-25T13:50:00Z</cp:lastPrinted>
  <dcterms:created xsi:type="dcterms:W3CDTF">2014-08-27T10:02:00Z</dcterms:created>
  <dcterms:modified xsi:type="dcterms:W3CDTF">2014-08-27T10:02:00Z</dcterms:modified>
</cp:coreProperties>
</file>