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21C0D">
        <w:rPr>
          <w:sz w:val="22"/>
          <w:szCs w:val="22"/>
        </w:rPr>
        <w:t>1508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21C0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21C0D">
        <w:t>1123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21C0D">
        <w:rPr>
          <w:rFonts w:ascii="Arial" w:hAnsi="Arial" w:cs="Arial"/>
          <w:sz w:val="22"/>
          <w:szCs w:val="22"/>
        </w:rPr>
        <w:t> 20.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21C0D">
        <w:rPr>
          <w:rFonts w:cs="Arial"/>
          <w:szCs w:val="22"/>
        </w:rPr>
        <w:t>Moniky GIBALOVEJ, Pavla ABRHANA, Martina FRONCA a Mariána RADOŠOVSKÉHO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21C0D">
        <w:rPr>
          <w:rFonts w:cs="Arial"/>
          <w:szCs w:val="22"/>
        </w:rPr>
        <w:t>zákon č. 600/2003 Z. z. o prídavku na dieťa a o zmene a doplnení zákona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21C0D">
        <w:rPr>
          <w:rFonts w:cs="Arial"/>
          <w:szCs w:val="22"/>
        </w:rPr>
        <w:t>1103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21C0D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1C0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21C0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21C0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21C0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363A4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7D49"/>
    <w:rsid w:val="008A0C9B"/>
    <w:rsid w:val="008B1A45"/>
    <w:rsid w:val="00921C0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179</Words>
  <Characters>1024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2014-08-20T10:16:00Z</cp:lastPrinted>
  <dcterms:created xsi:type="dcterms:W3CDTF">2014-08-27T09:46:00Z</dcterms:created>
  <dcterms:modified xsi:type="dcterms:W3CDTF">2014-08-27T09:46:00Z</dcterms:modified>
</cp:coreProperties>
</file>