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BF219A" w:rsidP="00BF219A">
      <w:pPr>
        <w:pStyle w:val="NormalWeb"/>
        <w:bidi w:val="0"/>
        <w:spacing w:before="120" w:beforeAutospacing="0" w:after="0" w:afterAutospacing="0" w:line="276" w:lineRule="auto"/>
        <w:jc w:val="center"/>
        <w:rPr>
          <w:rFonts w:ascii="Book Antiqua" w:hAnsi="Book Antiqua"/>
          <w:sz w:val="22"/>
          <w:szCs w:val="22"/>
        </w:rPr>
      </w:pPr>
      <w:r w:rsidRPr="00BF219A">
        <w:rPr>
          <w:rFonts w:ascii="Book Antiqua" w:hAnsi="Book Antiqua"/>
          <w:b/>
          <w:bCs/>
          <w:caps/>
          <w:spacing w:val="30"/>
          <w:sz w:val="22"/>
          <w:szCs w:val="22"/>
        </w:rPr>
        <w:t>Dôvodová správa</w:t>
      </w:r>
    </w:p>
    <w:p w:rsidR="003175BE" w:rsidRPr="00BF219A" w:rsidP="00BF219A">
      <w:pPr>
        <w:pStyle w:val="Heading1"/>
        <w:bidi w:val="0"/>
        <w:spacing w:before="120" w:line="276" w:lineRule="auto"/>
        <w:jc w:val="both"/>
        <w:rPr>
          <w:rFonts w:ascii="Book Antiqua" w:hAnsi="Book Antiqua"/>
          <w:sz w:val="22"/>
          <w:szCs w:val="22"/>
        </w:rPr>
      </w:pPr>
    </w:p>
    <w:p w:rsidR="00363498" w:rsidRPr="00BF219A" w:rsidP="00FB1BFD">
      <w:pPr>
        <w:pStyle w:val="Heading1"/>
        <w:numPr>
          <w:numId w:val="4"/>
        </w:numPr>
        <w:bidi w:val="0"/>
        <w:spacing w:before="120" w:line="276" w:lineRule="auto"/>
        <w:ind w:left="284" w:hanging="284"/>
        <w:jc w:val="both"/>
        <w:rPr>
          <w:rFonts w:ascii="Book Antiqua" w:hAnsi="Book Antiqua"/>
          <w:sz w:val="22"/>
          <w:szCs w:val="22"/>
          <w:lang w:eastAsia="x-none"/>
        </w:rPr>
      </w:pPr>
      <w:r w:rsidRPr="00BF219A" w:rsidR="003175BE">
        <w:rPr>
          <w:rFonts w:ascii="Book Antiqua" w:hAnsi="Book Antiqua"/>
          <w:sz w:val="22"/>
          <w:szCs w:val="22"/>
        </w:rPr>
        <w:t xml:space="preserve">Všeobecná </w:t>
      </w:r>
      <w:r w:rsidRPr="00BF219A" w:rsidR="003175BE">
        <w:rPr>
          <w:rFonts w:ascii="Book Antiqua" w:hAnsi="Book Antiqua"/>
          <w:sz w:val="22"/>
          <w:szCs w:val="22"/>
          <w:lang w:val="x-none" w:eastAsia="x-none"/>
        </w:rPr>
        <w:t>časť</w:t>
      </w:r>
    </w:p>
    <w:p w:rsidR="003175BE" w:rsidRPr="00BF219A" w:rsidP="00BF219A">
      <w:pPr>
        <w:bidi w:val="0"/>
        <w:spacing w:before="120" w:line="276" w:lineRule="auto"/>
        <w:ind w:firstLine="708"/>
        <w:jc w:val="both"/>
        <w:rPr>
          <w:rFonts w:ascii="Book Antiqua" w:hAnsi="Book Antiqua"/>
          <w:sz w:val="22"/>
          <w:szCs w:val="22"/>
        </w:rPr>
      </w:pPr>
      <w:r w:rsidRPr="00BF219A">
        <w:rPr>
          <w:rFonts w:ascii="Book Antiqua" w:hAnsi="Book Antiqua"/>
          <w:sz w:val="22"/>
          <w:szCs w:val="22"/>
        </w:rPr>
        <w:t xml:space="preserve">Návrh zákona, ktorým sa dopĺňa </w:t>
      </w:r>
      <w:r w:rsidRPr="00BF219A">
        <w:rPr>
          <w:rFonts w:ascii="Book Antiqua" w:hAnsi="Book Antiqua"/>
          <w:bCs/>
          <w:iCs/>
          <w:sz w:val="22"/>
          <w:szCs w:val="22"/>
          <w:lang w:eastAsia="cs-CZ"/>
        </w:rPr>
        <w:t>zákon č. 300/2005 Z. z. Trestný zákon v znení neskorších predpisov</w:t>
      </w:r>
      <w:r w:rsidRPr="00BF219A">
        <w:rPr>
          <w:rFonts w:ascii="Book Antiqua" w:hAnsi="Book Antiqua"/>
          <w:sz w:val="22"/>
          <w:szCs w:val="22"/>
        </w:rPr>
        <w:t xml:space="preserve"> (ďal</w:t>
      </w:r>
      <w:r w:rsidRPr="00BF219A" w:rsidR="00844C27">
        <w:rPr>
          <w:rFonts w:ascii="Book Antiqua" w:hAnsi="Book Antiqua"/>
          <w:sz w:val="22"/>
          <w:szCs w:val="22"/>
        </w:rPr>
        <w:t>ej</w:t>
      </w:r>
      <w:r w:rsidRPr="00BF219A" w:rsidR="004A3761">
        <w:rPr>
          <w:rFonts w:ascii="Book Antiqua" w:hAnsi="Book Antiqua"/>
          <w:sz w:val="22"/>
          <w:szCs w:val="22"/>
        </w:rPr>
        <w:t xml:space="preserve"> len „návrh zákona“) predkladá</w:t>
      </w:r>
      <w:r w:rsidRPr="00BF219A">
        <w:rPr>
          <w:rFonts w:ascii="Book Antiqua" w:hAnsi="Book Antiqua"/>
          <w:sz w:val="22"/>
          <w:szCs w:val="22"/>
        </w:rPr>
        <w:t xml:space="preserve"> do</w:t>
      </w:r>
      <w:r w:rsidR="001F0AB8">
        <w:rPr>
          <w:rFonts w:ascii="Book Antiqua" w:hAnsi="Book Antiqua"/>
          <w:sz w:val="22"/>
          <w:szCs w:val="22"/>
        </w:rPr>
        <w:t xml:space="preserve"> legislatívneho procesu skupina poslancov</w:t>
      </w:r>
      <w:r w:rsidRPr="00BF219A">
        <w:rPr>
          <w:rFonts w:ascii="Book Antiqua" w:hAnsi="Book Antiqua"/>
          <w:sz w:val="22"/>
          <w:szCs w:val="22"/>
        </w:rPr>
        <w:t xml:space="preserve"> Nár</w:t>
      </w:r>
      <w:r w:rsidR="001F0AB8">
        <w:rPr>
          <w:rFonts w:ascii="Book Antiqua" w:hAnsi="Book Antiqua"/>
          <w:sz w:val="22"/>
          <w:szCs w:val="22"/>
        </w:rPr>
        <w:t>odnej rady Slovenskej republiky</w:t>
      </w:r>
      <w:r w:rsidRPr="00BF219A">
        <w:rPr>
          <w:rFonts w:ascii="Book Antiqua" w:hAnsi="Book Antiqua"/>
          <w:sz w:val="22"/>
          <w:szCs w:val="22"/>
        </w:rPr>
        <w:t>.</w:t>
      </w:r>
    </w:p>
    <w:p w:rsidR="005C40B2" w:rsidRPr="00BF219A" w:rsidP="00BF219A">
      <w:pPr>
        <w:bidi w:val="0"/>
        <w:spacing w:before="120" w:line="276" w:lineRule="auto"/>
        <w:ind w:firstLine="708"/>
        <w:jc w:val="both"/>
        <w:rPr>
          <w:rFonts w:ascii="Book Antiqua" w:hAnsi="Book Antiqua"/>
          <w:sz w:val="22"/>
          <w:szCs w:val="22"/>
        </w:rPr>
      </w:pPr>
      <w:r w:rsidRPr="00BF219A" w:rsidR="003175BE">
        <w:rPr>
          <w:rFonts w:ascii="Book Antiqua" w:hAnsi="Book Antiqua"/>
          <w:b/>
          <w:sz w:val="22"/>
          <w:szCs w:val="22"/>
        </w:rPr>
        <w:t xml:space="preserve">Hlavným </w:t>
      </w:r>
      <w:r w:rsidRPr="00BF219A" w:rsidR="00560D0E">
        <w:rPr>
          <w:rFonts w:ascii="Book Antiqua" w:hAnsi="Book Antiqua"/>
          <w:b/>
          <w:sz w:val="22"/>
          <w:szCs w:val="22"/>
        </w:rPr>
        <w:t xml:space="preserve">dôvodom predloženia </w:t>
      </w:r>
      <w:r w:rsidRPr="00BF219A" w:rsidR="003175BE">
        <w:rPr>
          <w:rFonts w:ascii="Book Antiqua" w:hAnsi="Book Antiqua"/>
          <w:b/>
          <w:sz w:val="22"/>
          <w:szCs w:val="22"/>
        </w:rPr>
        <w:t>návrhu zákona je</w:t>
      </w:r>
      <w:r w:rsidRPr="00BF219A" w:rsidR="00560D0E">
        <w:rPr>
          <w:rFonts w:ascii="Book Antiqua" w:hAnsi="Book Antiqua"/>
          <w:b/>
          <w:sz w:val="22"/>
          <w:szCs w:val="22"/>
        </w:rPr>
        <w:t xml:space="preserve"> existencia kontroverznej skutkovej podstaty</w:t>
      </w:r>
      <w:r w:rsidRPr="00BF219A">
        <w:rPr>
          <w:rFonts w:ascii="Book Antiqua" w:hAnsi="Book Antiqua"/>
          <w:b/>
          <w:sz w:val="22"/>
          <w:szCs w:val="22"/>
        </w:rPr>
        <w:t xml:space="preserve"> trestného činu</w:t>
      </w:r>
      <w:r w:rsidRPr="00BF219A" w:rsidR="00560D0E">
        <w:rPr>
          <w:rFonts w:ascii="Book Antiqua" w:hAnsi="Book Antiqua"/>
          <w:b/>
          <w:sz w:val="22"/>
          <w:szCs w:val="22"/>
        </w:rPr>
        <w:t xml:space="preserve"> </w:t>
      </w:r>
      <w:r w:rsidRPr="00BF219A">
        <w:rPr>
          <w:rFonts w:ascii="Book Antiqua" w:hAnsi="Book Antiqua"/>
          <w:b/>
          <w:sz w:val="22"/>
          <w:szCs w:val="22"/>
        </w:rPr>
        <w:t xml:space="preserve">porušenia dôvernosti ústneho prejavu a iného prejavu osobnej povahy </w:t>
      </w:r>
      <w:r w:rsidRPr="00BF219A">
        <w:rPr>
          <w:rFonts w:ascii="Book Antiqua" w:hAnsi="Book Antiqua"/>
          <w:sz w:val="22"/>
          <w:szCs w:val="22"/>
        </w:rPr>
        <w:t xml:space="preserve">[§ 377 zákona č. </w:t>
      </w:r>
      <w:r w:rsidRPr="00BF219A">
        <w:rPr>
          <w:rFonts w:ascii="Book Antiqua" w:hAnsi="Book Antiqua"/>
          <w:bCs/>
          <w:iCs/>
          <w:sz w:val="22"/>
          <w:szCs w:val="22"/>
          <w:lang w:eastAsia="cs-CZ"/>
        </w:rPr>
        <w:t xml:space="preserve">300/2005 Z. z. Trestný zákon v znení neskorších predpisov (ďalej len „Trestný zákon“)]. </w:t>
      </w:r>
    </w:p>
    <w:p w:rsidR="00DE6CB6" w:rsidRPr="00BF219A" w:rsidP="00BF219A">
      <w:pPr>
        <w:bidi w:val="0"/>
        <w:spacing w:before="120" w:line="276" w:lineRule="auto"/>
        <w:ind w:firstLine="708"/>
        <w:jc w:val="both"/>
        <w:rPr>
          <w:rFonts w:ascii="Book Antiqua" w:hAnsi="Book Antiqua"/>
          <w:sz w:val="22"/>
          <w:szCs w:val="22"/>
        </w:rPr>
      </w:pPr>
      <w:r w:rsidRPr="00BF219A" w:rsidR="004615ED">
        <w:rPr>
          <w:rFonts w:ascii="Book Antiqua" w:hAnsi="Book Antiqua"/>
          <w:sz w:val="22"/>
          <w:szCs w:val="22"/>
        </w:rPr>
        <w:t>O rozporuplnosti tohto trestného činu svedčí aj fakt, že jeho zrušenie (resp. jeho modifikáciu)</w:t>
      </w:r>
      <w:r w:rsidRPr="00BF219A" w:rsidR="005C40B2">
        <w:rPr>
          <w:rFonts w:ascii="Book Antiqua" w:hAnsi="Book Antiqua"/>
          <w:sz w:val="22"/>
          <w:szCs w:val="22"/>
        </w:rPr>
        <w:t xml:space="preserve"> </w:t>
      </w:r>
      <w:r w:rsidRPr="00BF219A" w:rsidR="004615ED">
        <w:rPr>
          <w:rFonts w:ascii="Book Antiqua" w:hAnsi="Book Antiqua"/>
          <w:sz w:val="22"/>
          <w:szCs w:val="22"/>
        </w:rPr>
        <w:t xml:space="preserve">navrhoval </w:t>
      </w:r>
      <w:r w:rsidRPr="00BF219A" w:rsidR="00BF219A">
        <w:rPr>
          <w:rFonts w:ascii="Book Antiqua" w:hAnsi="Book Antiqua"/>
          <w:sz w:val="22"/>
          <w:szCs w:val="22"/>
        </w:rPr>
        <w:t>bývalý minister spravodlivosti</w:t>
      </w:r>
      <w:r w:rsidRPr="00BF219A">
        <w:rPr>
          <w:rFonts w:ascii="Book Antiqua" w:hAnsi="Book Antiqua"/>
          <w:sz w:val="22"/>
          <w:szCs w:val="22"/>
        </w:rPr>
        <w:t xml:space="preserve"> Slovenskej republiky</w:t>
      </w:r>
      <w:r w:rsidRPr="00BF219A" w:rsidR="004615ED">
        <w:rPr>
          <w:rFonts w:ascii="Book Antiqua" w:hAnsi="Book Antiqua"/>
          <w:sz w:val="22"/>
          <w:szCs w:val="22"/>
        </w:rPr>
        <w:t xml:space="preserve"> zodpovedný za prijatie trestného kódexu</w:t>
      </w:r>
      <w:r w:rsidRPr="00BF219A" w:rsidR="00E223A4">
        <w:rPr>
          <w:rFonts w:ascii="Book Antiqua" w:hAnsi="Book Antiqua"/>
          <w:sz w:val="22"/>
          <w:szCs w:val="22"/>
        </w:rPr>
        <w:t xml:space="preserve"> už v roku 2005, teda v čase ihneď po prijatí </w:t>
      </w:r>
      <w:r w:rsidRPr="00BF219A" w:rsidR="00FB008B">
        <w:rPr>
          <w:rFonts w:ascii="Book Antiqua" w:hAnsi="Book Antiqua"/>
          <w:sz w:val="22"/>
          <w:szCs w:val="22"/>
        </w:rPr>
        <w:t xml:space="preserve">nového </w:t>
      </w:r>
      <w:r w:rsidRPr="00BF219A" w:rsidR="00E223A4">
        <w:rPr>
          <w:rFonts w:ascii="Book Antiqua" w:hAnsi="Book Antiqua"/>
          <w:sz w:val="22"/>
          <w:szCs w:val="22"/>
        </w:rPr>
        <w:t>Trestného zákona.</w:t>
      </w:r>
      <w:r w:rsidRPr="00BF219A" w:rsidR="00FB008B">
        <w:rPr>
          <w:rFonts w:ascii="Book Antiqua" w:hAnsi="Book Antiqua"/>
          <w:sz w:val="22"/>
          <w:szCs w:val="22"/>
        </w:rPr>
        <w:t xml:space="preserve"> </w:t>
      </w:r>
      <w:r w:rsidRPr="00BF219A" w:rsidR="00BF219A">
        <w:rPr>
          <w:rFonts w:ascii="Book Antiqua" w:hAnsi="Book Antiqua"/>
          <w:sz w:val="22"/>
          <w:szCs w:val="22"/>
        </w:rPr>
        <w:t>Bývalý minister spravodlivosti</w:t>
      </w:r>
      <w:r w:rsidRPr="00BF219A" w:rsidR="00F26AB0">
        <w:rPr>
          <w:rFonts w:ascii="Book Antiqua" w:hAnsi="Book Antiqua"/>
          <w:sz w:val="22"/>
          <w:szCs w:val="22"/>
        </w:rPr>
        <w:t xml:space="preserve"> Slovenskej republiky</w:t>
      </w:r>
      <w:r w:rsidRPr="00BF219A">
        <w:rPr>
          <w:rFonts w:ascii="Book Antiqua" w:hAnsi="Book Antiqua"/>
          <w:sz w:val="22"/>
          <w:szCs w:val="22"/>
        </w:rPr>
        <w:t xml:space="preserve"> v tejto veci uviedol: „</w:t>
      </w:r>
      <w:r w:rsidRPr="00BF219A">
        <w:rPr>
          <w:rFonts w:ascii="Book Antiqua" w:hAnsi="Book Antiqua"/>
          <w:i/>
          <w:sz w:val="22"/>
          <w:szCs w:val="22"/>
        </w:rPr>
        <w:t xml:space="preserve">pozmeňujúci návrh na doplnenie tohto nového trestného činu bol schválený Národnou radou SR </w:t>
      </w:r>
      <w:r w:rsidRPr="00BF219A">
        <w:rPr>
          <w:rFonts w:ascii="Book Antiqua" w:hAnsi="Book Antiqua"/>
          <w:b/>
          <w:i/>
          <w:sz w:val="22"/>
          <w:szCs w:val="22"/>
        </w:rPr>
        <w:t>napriek nesúhlasu</w:t>
      </w:r>
      <w:r w:rsidRPr="00BF219A">
        <w:rPr>
          <w:rFonts w:ascii="Book Antiqua" w:hAnsi="Book Antiqua"/>
          <w:i/>
          <w:sz w:val="22"/>
          <w:szCs w:val="22"/>
        </w:rPr>
        <w:t xml:space="preserve"> ministerstva spravodlivosti s takou úpravou, pričom podpredseda vlády a minister spravodlivosti počas prerokovávania návrhu zákona v pléne, ako aj vo výboroch Národnej rady SR, v ktorých bol tento pozmeňujúci návrh uplatnený, </w:t>
      </w:r>
      <w:r w:rsidRPr="00BF219A">
        <w:rPr>
          <w:rFonts w:ascii="Book Antiqua" w:hAnsi="Book Antiqua"/>
          <w:b/>
          <w:i/>
          <w:sz w:val="22"/>
          <w:szCs w:val="22"/>
        </w:rPr>
        <w:t>poukazoval na riziká a nesprávnosť doplnenia</w:t>
      </w:r>
      <w:r w:rsidRPr="00BF219A">
        <w:rPr>
          <w:rFonts w:ascii="Book Antiqua" w:hAnsi="Book Antiqua"/>
          <w:i/>
          <w:sz w:val="22"/>
          <w:szCs w:val="22"/>
        </w:rPr>
        <w:t xml:space="preserve"> Trestného zákona o tento nový trestný čin</w:t>
      </w:r>
      <w:r w:rsidRPr="00BF219A">
        <w:rPr>
          <w:rFonts w:ascii="Book Antiqua" w:hAnsi="Book Antiqua"/>
          <w:sz w:val="22"/>
          <w:szCs w:val="22"/>
        </w:rPr>
        <w:t>.“</w:t>
      </w:r>
      <w:r w:rsidRPr="00BF219A" w:rsidR="00296286">
        <w:rPr>
          <w:rFonts w:ascii="Book Antiqua" w:hAnsi="Book Antiqua"/>
          <w:sz w:val="22"/>
          <w:szCs w:val="22"/>
        </w:rPr>
        <w:t xml:space="preserve"> Snaha ministra derogovať toto ustanovenie ešte pred nadobudnutím účinnosti samotného trestného zákona však bola neúspešná.</w:t>
      </w:r>
    </w:p>
    <w:p w:rsidR="00E4421C" w:rsidRPr="00BF219A" w:rsidP="00BF219A">
      <w:pPr>
        <w:bidi w:val="0"/>
        <w:spacing w:before="120" w:line="276" w:lineRule="auto"/>
        <w:ind w:firstLine="708"/>
        <w:jc w:val="both"/>
        <w:rPr>
          <w:rFonts w:ascii="Book Antiqua" w:hAnsi="Book Antiqua"/>
          <w:sz w:val="22"/>
          <w:szCs w:val="22"/>
        </w:rPr>
      </w:pPr>
      <w:r w:rsidRPr="00BF219A" w:rsidR="00FB008B">
        <w:rPr>
          <w:rFonts w:ascii="Book Antiqua" w:hAnsi="Book Antiqua"/>
          <w:sz w:val="22"/>
          <w:szCs w:val="22"/>
        </w:rPr>
        <w:t xml:space="preserve">Úskalia </w:t>
      </w:r>
      <w:r w:rsidRPr="00BF219A" w:rsidR="00DE6CB6">
        <w:rPr>
          <w:rFonts w:ascii="Book Antiqua" w:hAnsi="Book Antiqua"/>
          <w:sz w:val="22"/>
          <w:szCs w:val="22"/>
        </w:rPr>
        <w:t>ply</w:t>
      </w:r>
      <w:r w:rsidRPr="00BF219A" w:rsidR="00FB008B">
        <w:rPr>
          <w:rFonts w:ascii="Book Antiqua" w:hAnsi="Book Antiqua"/>
          <w:sz w:val="22"/>
          <w:szCs w:val="22"/>
        </w:rPr>
        <w:t>núce z existencie tohto trestného činu</w:t>
      </w:r>
      <w:r w:rsidRPr="00BF219A" w:rsidR="00DE6CB6">
        <w:rPr>
          <w:rFonts w:ascii="Book Antiqua" w:hAnsi="Book Antiqua"/>
          <w:sz w:val="22"/>
          <w:szCs w:val="22"/>
        </w:rPr>
        <w:t xml:space="preserve"> sme na Slovensku opakovane zakúsili: príkladom môže byť nielen snaha o trestné </w:t>
      </w:r>
      <w:r w:rsidRPr="00BF219A" w:rsidR="00F26AB0">
        <w:rPr>
          <w:rFonts w:ascii="Book Antiqua" w:hAnsi="Book Antiqua"/>
          <w:sz w:val="22"/>
          <w:szCs w:val="22"/>
        </w:rPr>
        <w:t>stíhanie režisérky Zuzany Piussi v súvislosti s jej dokumentárnym filmom Nemoc tretej moci, ale aj nemožnosť zverejnenia nahrávky usvedčujúcej opozičného pos</w:t>
      </w:r>
      <w:r w:rsidRPr="00BF219A" w:rsidR="00296286">
        <w:rPr>
          <w:rFonts w:ascii="Book Antiqua" w:hAnsi="Book Antiqua"/>
          <w:sz w:val="22"/>
          <w:szCs w:val="22"/>
        </w:rPr>
        <w:t xml:space="preserve">lanca </w:t>
      </w:r>
      <w:r w:rsidRPr="00BF219A" w:rsidR="00BF219A">
        <w:rPr>
          <w:rFonts w:ascii="Book Antiqua" w:hAnsi="Book Antiqua"/>
          <w:sz w:val="22"/>
          <w:szCs w:val="22"/>
        </w:rPr>
        <w:t xml:space="preserve">Radoslava Procházku </w:t>
      </w:r>
      <w:r w:rsidRPr="00BF219A">
        <w:rPr>
          <w:rFonts w:ascii="Book Antiqua" w:hAnsi="Book Antiqua"/>
          <w:sz w:val="22"/>
          <w:szCs w:val="22"/>
        </w:rPr>
        <w:t>z</w:t>
      </w:r>
      <w:r w:rsidRPr="00BF219A" w:rsidR="00F26AB0">
        <w:rPr>
          <w:rFonts w:ascii="Book Antiqua" w:hAnsi="Book Antiqua"/>
          <w:sz w:val="22"/>
          <w:szCs w:val="22"/>
        </w:rPr>
        <w:t> protiprávneho konania v súvislosti s</w:t>
      </w:r>
      <w:r w:rsidRPr="00BF219A">
        <w:rPr>
          <w:rFonts w:ascii="Book Antiqua" w:hAnsi="Book Antiqua"/>
          <w:sz w:val="22"/>
          <w:szCs w:val="22"/>
        </w:rPr>
        <w:t xml:space="preserve"> financovaním jeho prezidentskej kampane. </w:t>
      </w:r>
    </w:p>
    <w:p w:rsidR="00DE6CB6" w:rsidRPr="00BF219A" w:rsidP="00591E86">
      <w:pPr>
        <w:bidi w:val="0"/>
        <w:spacing w:before="120" w:line="276" w:lineRule="auto"/>
        <w:ind w:firstLine="708"/>
        <w:jc w:val="both"/>
        <w:rPr>
          <w:rFonts w:ascii="Book Antiqua" w:hAnsi="Book Antiqua"/>
          <w:sz w:val="22"/>
          <w:szCs w:val="22"/>
        </w:rPr>
      </w:pPr>
      <w:r w:rsidR="00591E86">
        <w:rPr>
          <w:rFonts w:ascii="Book Antiqua" w:hAnsi="Book Antiqua"/>
          <w:sz w:val="22"/>
          <w:szCs w:val="22"/>
        </w:rPr>
        <w:t>S</w:t>
      </w:r>
      <w:r w:rsidRPr="00BF219A" w:rsidR="00E4421C">
        <w:rPr>
          <w:rFonts w:ascii="Book Antiqua" w:hAnsi="Book Antiqua"/>
          <w:sz w:val="22"/>
          <w:szCs w:val="22"/>
        </w:rPr>
        <w:t xml:space="preserve">ituácia ohľadom </w:t>
      </w:r>
      <w:r w:rsidRPr="00BF219A" w:rsidR="00E201D9">
        <w:rPr>
          <w:rFonts w:ascii="Book Antiqua" w:hAnsi="Book Antiqua"/>
          <w:sz w:val="22"/>
          <w:szCs w:val="22"/>
        </w:rPr>
        <w:t>filmu</w:t>
      </w:r>
      <w:r w:rsidRPr="00BF219A" w:rsidR="00E4421C">
        <w:rPr>
          <w:rFonts w:ascii="Book Antiqua" w:hAnsi="Book Antiqua"/>
          <w:sz w:val="22"/>
          <w:szCs w:val="22"/>
        </w:rPr>
        <w:t xml:space="preserve"> Nemoc tretej moci bola spúšťacím momentom pre opätovnú snahu o zrušenie predmetného trestného činu. Napriek tomu, že </w:t>
      </w:r>
      <w:r w:rsidRPr="00BF219A" w:rsidR="00E201D9">
        <w:rPr>
          <w:rFonts w:ascii="Book Antiqua" w:hAnsi="Book Antiqua"/>
          <w:sz w:val="22"/>
          <w:szCs w:val="22"/>
        </w:rPr>
        <w:t xml:space="preserve">ani </w:t>
      </w:r>
      <w:r w:rsidRPr="00BF219A" w:rsidR="00E4421C">
        <w:rPr>
          <w:rFonts w:ascii="Book Antiqua" w:hAnsi="Book Antiqua"/>
          <w:sz w:val="22"/>
          <w:szCs w:val="22"/>
        </w:rPr>
        <w:t>návrh opozičného poslanca Petra Osuského</w:t>
      </w:r>
      <w:r w:rsidRPr="00BF219A" w:rsidR="00E201D9">
        <w:rPr>
          <w:rFonts w:ascii="Book Antiqua" w:hAnsi="Book Antiqua"/>
          <w:b/>
          <w:i/>
          <w:sz w:val="22"/>
          <w:szCs w:val="22"/>
        </w:rPr>
        <w:t xml:space="preserve"> </w:t>
      </w:r>
      <w:r w:rsidRPr="00BF219A" w:rsidR="00E201D9">
        <w:rPr>
          <w:rFonts w:ascii="Book Antiqua" w:hAnsi="Book Antiqua"/>
          <w:b/>
          <w:sz w:val="22"/>
          <w:szCs w:val="22"/>
        </w:rPr>
        <w:t xml:space="preserve">(parlamentná tlač 741, VI. volebné obdobie) nebol zákonodarným zborom schválený, </w:t>
      </w:r>
      <w:r w:rsidRPr="00BF219A" w:rsidR="00E201D9">
        <w:rPr>
          <w:rFonts w:ascii="Book Antiqua" w:hAnsi="Book Antiqua"/>
          <w:sz w:val="22"/>
          <w:szCs w:val="22"/>
        </w:rPr>
        <w:t>režisérka Zuzana Piussi nebo</w:t>
      </w:r>
      <w:r w:rsidRPr="00BF219A" w:rsidR="00CB6296">
        <w:rPr>
          <w:rFonts w:ascii="Book Antiqua" w:hAnsi="Book Antiqua"/>
          <w:sz w:val="22"/>
          <w:szCs w:val="22"/>
        </w:rPr>
        <w:t xml:space="preserve">la </w:t>
      </w:r>
      <w:r w:rsidRPr="00BF219A" w:rsidR="00E201D9">
        <w:rPr>
          <w:rFonts w:ascii="Book Antiqua" w:hAnsi="Book Antiqua"/>
          <w:sz w:val="22"/>
          <w:szCs w:val="22"/>
        </w:rPr>
        <w:t xml:space="preserve">trestaná, keďže jej konanie bolo vyhodnotené ako investigatívna </w:t>
      </w:r>
      <w:r w:rsidRPr="00BF219A" w:rsidR="008977AC">
        <w:rPr>
          <w:rFonts w:ascii="Book Antiqua" w:hAnsi="Book Antiqua"/>
          <w:sz w:val="22"/>
          <w:szCs w:val="22"/>
        </w:rPr>
        <w:t>novinárska činnosť.</w:t>
      </w:r>
    </w:p>
    <w:p w:rsidR="0031658C" w:rsidRPr="00BF219A" w:rsidP="00BF219A">
      <w:pPr>
        <w:bidi w:val="0"/>
        <w:spacing w:before="120" w:line="276" w:lineRule="auto"/>
        <w:ind w:firstLine="708"/>
        <w:jc w:val="both"/>
        <w:rPr>
          <w:rFonts w:ascii="Book Antiqua" w:hAnsi="Book Antiqua"/>
          <w:sz w:val="22"/>
          <w:szCs w:val="22"/>
        </w:rPr>
      </w:pPr>
      <w:r w:rsidRPr="00BF219A" w:rsidR="00CB6296">
        <w:rPr>
          <w:rFonts w:ascii="Book Antiqua" w:hAnsi="Book Antiqua"/>
          <w:sz w:val="22"/>
          <w:szCs w:val="22"/>
        </w:rPr>
        <w:t xml:space="preserve">Pokým </w:t>
      </w:r>
      <w:r w:rsidRPr="00BF219A" w:rsidR="00DE0C16">
        <w:rPr>
          <w:rFonts w:ascii="Book Antiqua" w:hAnsi="Book Antiqua"/>
          <w:sz w:val="22"/>
          <w:szCs w:val="22"/>
        </w:rPr>
        <w:t xml:space="preserve">v prípade </w:t>
      </w:r>
      <w:r w:rsidRPr="00BF219A" w:rsidR="00BF219A">
        <w:rPr>
          <w:rFonts w:ascii="Book Antiqua" w:hAnsi="Book Antiqua"/>
          <w:sz w:val="22"/>
          <w:szCs w:val="22"/>
        </w:rPr>
        <w:t xml:space="preserve">osôb s tzv. spravodajskou licenciou, resp. inou výnimkou v zmysle Občianskeho zákonníka </w:t>
      </w:r>
      <w:r w:rsidRPr="00BF219A" w:rsidR="00DE0C16">
        <w:rPr>
          <w:rFonts w:ascii="Book Antiqua" w:hAnsi="Book Antiqua"/>
          <w:sz w:val="22"/>
          <w:szCs w:val="22"/>
        </w:rPr>
        <w:t>bolo možné jednoznačne dospieť k racionálnemu záve</w:t>
      </w:r>
      <w:r w:rsidRPr="00BF219A" w:rsidR="003D143C">
        <w:rPr>
          <w:rFonts w:ascii="Book Antiqua" w:hAnsi="Book Antiqua"/>
          <w:sz w:val="22"/>
          <w:szCs w:val="22"/>
        </w:rPr>
        <w:t>ru (</w:t>
      </w:r>
      <w:r w:rsidRPr="00BF219A" w:rsidR="00DE0C16">
        <w:rPr>
          <w:rFonts w:ascii="Book Antiqua" w:hAnsi="Book Antiqua"/>
          <w:sz w:val="22"/>
          <w:szCs w:val="22"/>
        </w:rPr>
        <w:t>ktorý je výrazne ovplyvnený konštant</w:t>
      </w:r>
      <w:r w:rsidRPr="00BF219A" w:rsidR="00BF219A">
        <w:rPr>
          <w:rFonts w:ascii="Book Antiqua" w:hAnsi="Book Antiqua"/>
          <w:sz w:val="22"/>
          <w:szCs w:val="22"/>
        </w:rPr>
        <w:t>n</w:t>
      </w:r>
      <w:r w:rsidRPr="00BF219A" w:rsidR="00DE0C16">
        <w:rPr>
          <w:rFonts w:ascii="Book Antiqua" w:hAnsi="Book Antiqua"/>
          <w:sz w:val="22"/>
          <w:szCs w:val="22"/>
        </w:rPr>
        <w:t>ou judikatúrou Ústavného súdu Slove</w:t>
      </w:r>
      <w:r w:rsidRPr="00BF219A" w:rsidR="00BF219A">
        <w:rPr>
          <w:rFonts w:ascii="Book Antiqua" w:hAnsi="Book Antiqua"/>
          <w:sz w:val="22"/>
          <w:szCs w:val="22"/>
        </w:rPr>
        <w:t>nskej republiky a </w:t>
      </w:r>
      <w:r w:rsidRPr="00BF219A" w:rsidR="00DE0C16">
        <w:rPr>
          <w:rFonts w:ascii="Book Antiqua" w:hAnsi="Book Antiqua"/>
          <w:sz w:val="22"/>
          <w:szCs w:val="22"/>
        </w:rPr>
        <w:t>Európskeho súdu pre ľudské práva</w:t>
      </w:r>
      <w:r w:rsidRPr="00BF219A" w:rsidR="003D143C">
        <w:rPr>
          <w:rFonts w:ascii="Book Antiqua" w:hAnsi="Book Antiqua"/>
          <w:sz w:val="22"/>
          <w:szCs w:val="22"/>
        </w:rPr>
        <w:t>)</w:t>
      </w:r>
      <w:r w:rsidRPr="00BF219A" w:rsidR="00DE0C16">
        <w:rPr>
          <w:rFonts w:ascii="Book Antiqua" w:hAnsi="Book Antiqua"/>
          <w:sz w:val="22"/>
          <w:szCs w:val="22"/>
        </w:rPr>
        <w:t>, v</w:t>
      </w:r>
      <w:r w:rsidRPr="00BF219A" w:rsidR="00BF219A">
        <w:rPr>
          <w:rFonts w:ascii="Book Antiqua" w:hAnsi="Book Antiqua"/>
          <w:sz w:val="22"/>
          <w:szCs w:val="22"/>
        </w:rPr>
        <w:t> prípadoch iných osôb už posúdenie tohto trestného činu také jednoznačné nie je a paradoxne hrozí, že osoba, ktorá sa napr. snaží odhaliť trestný čin alebo prekaziť jeho spáchanie, bude trestne stíhaná namiesto páchateľa. P</w:t>
      </w:r>
      <w:r w:rsidRPr="00BF219A" w:rsidR="003D143C">
        <w:rPr>
          <w:rFonts w:ascii="Book Antiqua" w:hAnsi="Book Antiqua"/>
          <w:sz w:val="22"/>
          <w:szCs w:val="22"/>
        </w:rPr>
        <w:t xml:space="preserve">latná úprava tak vytvára situáciu </w:t>
      </w:r>
      <w:r w:rsidRPr="00BF219A" w:rsidR="003D143C">
        <w:rPr>
          <w:rFonts w:ascii="Book Antiqua" w:hAnsi="Book Antiqua"/>
          <w:b/>
          <w:sz w:val="22"/>
          <w:szCs w:val="22"/>
        </w:rPr>
        <w:t>právnej neistoty, keď</w:t>
      </w:r>
      <w:r w:rsidRPr="00BF219A" w:rsidR="0032721A">
        <w:rPr>
          <w:rFonts w:ascii="Book Antiqua" w:hAnsi="Book Antiqua"/>
          <w:b/>
          <w:sz w:val="22"/>
          <w:szCs w:val="22"/>
        </w:rPr>
        <w:t>že</w:t>
      </w:r>
      <w:r w:rsidRPr="00BF219A" w:rsidR="003D143C">
        <w:rPr>
          <w:rFonts w:ascii="Book Antiqua" w:hAnsi="Book Antiqua"/>
          <w:b/>
          <w:sz w:val="22"/>
          <w:szCs w:val="22"/>
        </w:rPr>
        <w:t xml:space="preserve"> nie je možné jednozna</w:t>
      </w:r>
      <w:r w:rsidRPr="00BF219A" w:rsidR="0032721A">
        <w:rPr>
          <w:rFonts w:ascii="Book Antiqua" w:hAnsi="Book Antiqua"/>
          <w:b/>
          <w:sz w:val="22"/>
          <w:szCs w:val="22"/>
        </w:rPr>
        <w:t xml:space="preserve">čne určiť, či </w:t>
      </w:r>
      <w:r w:rsidRPr="00BF219A" w:rsidR="00BF219A">
        <w:rPr>
          <w:rFonts w:ascii="Book Antiqua" w:hAnsi="Book Antiqua"/>
          <w:b/>
          <w:sz w:val="22"/>
          <w:szCs w:val="22"/>
        </w:rPr>
        <w:t xml:space="preserve">sa </w:t>
      </w:r>
      <w:r w:rsidRPr="00BF219A" w:rsidR="0032721A">
        <w:rPr>
          <w:rFonts w:ascii="Book Antiqua" w:hAnsi="Book Antiqua"/>
          <w:b/>
          <w:sz w:val="22"/>
          <w:szCs w:val="22"/>
        </w:rPr>
        <w:t>osoba</w:t>
      </w:r>
      <w:r w:rsidRPr="00BF219A" w:rsidR="0032721A">
        <w:rPr>
          <w:rFonts w:ascii="Book Antiqua" w:hAnsi="Book Antiqua"/>
          <w:sz w:val="22"/>
          <w:szCs w:val="22"/>
        </w:rPr>
        <w:t>, ktorá</w:t>
      </w:r>
      <w:r w:rsidRPr="00BF219A" w:rsidR="003D143C">
        <w:rPr>
          <w:rFonts w:ascii="Book Antiqua" w:hAnsi="Book Antiqua"/>
          <w:sz w:val="22"/>
          <w:szCs w:val="22"/>
        </w:rPr>
        <w:t xml:space="preserve"> </w:t>
      </w:r>
      <w:r w:rsidRPr="00BF219A" w:rsidR="00BF219A">
        <w:rPr>
          <w:rFonts w:ascii="Book Antiqua" w:hAnsi="Book Antiqua"/>
          <w:sz w:val="22"/>
          <w:szCs w:val="22"/>
        </w:rPr>
        <w:t xml:space="preserve">si </w:t>
      </w:r>
      <w:r w:rsidRPr="00BF219A" w:rsidR="003D143C">
        <w:rPr>
          <w:rFonts w:ascii="Book Antiqua" w:hAnsi="Book Antiqua"/>
          <w:sz w:val="22"/>
          <w:szCs w:val="22"/>
        </w:rPr>
        <w:t>tajne nahral</w:t>
      </w:r>
      <w:r w:rsidRPr="00BF219A" w:rsidR="0032721A">
        <w:rPr>
          <w:rFonts w:ascii="Book Antiqua" w:hAnsi="Book Antiqua"/>
          <w:sz w:val="22"/>
          <w:szCs w:val="22"/>
        </w:rPr>
        <w:t>a</w:t>
      </w:r>
      <w:r w:rsidRPr="00BF219A" w:rsidR="003D143C">
        <w:rPr>
          <w:rFonts w:ascii="Book Antiqua" w:hAnsi="Book Antiqua"/>
          <w:sz w:val="22"/>
          <w:szCs w:val="22"/>
        </w:rPr>
        <w:t xml:space="preserve"> a následne zverejnil</w:t>
      </w:r>
      <w:r w:rsidRPr="00BF219A" w:rsidR="0032721A">
        <w:rPr>
          <w:rFonts w:ascii="Book Antiqua" w:hAnsi="Book Antiqua"/>
          <w:sz w:val="22"/>
          <w:szCs w:val="22"/>
        </w:rPr>
        <w:t xml:space="preserve">a rozhovor zachytávajúci snahu o protiprávnu činnosť politika alebo iného verejného činiteľa, </w:t>
      </w:r>
      <w:r w:rsidRPr="00BF219A" w:rsidR="003D143C">
        <w:rPr>
          <w:rFonts w:ascii="Book Antiqua" w:hAnsi="Book Antiqua"/>
          <w:b/>
          <w:sz w:val="22"/>
          <w:szCs w:val="22"/>
        </w:rPr>
        <w:t>dopustil</w:t>
      </w:r>
      <w:r w:rsidRPr="00BF219A" w:rsidR="0032721A">
        <w:rPr>
          <w:rFonts w:ascii="Book Antiqua" w:hAnsi="Book Antiqua"/>
          <w:b/>
          <w:sz w:val="22"/>
          <w:szCs w:val="22"/>
        </w:rPr>
        <w:t>a</w:t>
      </w:r>
      <w:r w:rsidRPr="00BF219A" w:rsidR="003D143C">
        <w:rPr>
          <w:rFonts w:ascii="Book Antiqua" w:hAnsi="Book Antiqua"/>
          <w:b/>
          <w:sz w:val="22"/>
          <w:szCs w:val="22"/>
        </w:rPr>
        <w:t xml:space="preserve"> trestného činu</w:t>
      </w:r>
      <w:r w:rsidRPr="00BF219A" w:rsidR="003D143C">
        <w:rPr>
          <w:rFonts w:ascii="Book Antiqua" w:hAnsi="Book Antiqua"/>
          <w:sz w:val="22"/>
          <w:szCs w:val="22"/>
        </w:rPr>
        <w:t xml:space="preserve">. </w:t>
      </w:r>
    </w:p>
    <w:p w:rsidR="007F2264" w:rsidRPr="00BF219A" w:rsidP="00BF219A">
      <w:pPr>
        <w:bidi w:val="0"/>
        <w:spacing w:before="120" w:line="276" w:lineRule="auto"/>
        <w:ind w:firstLine="708"/>
        <w:jc w:val="both"/>
        <w:rPr>
          <w:rFonts w:ascii="Book Antiqua" w:hAnsi="Book Antiqua"/>
          <w:b/>
          <w:sz w:val="22"/>
          <w:szCs w:val="22"/>
        </w:rPr>
      </w:pPr>
      <w:r w:rsidRPr="00BF219A" w:rsidR="0031658C">
        <w:rPr>
          <w:rFonts w:ascii="Book Antiqua" w:hAnsi="Book Antiqua"/>
          <w:b/>
          <w:sz w:val="22"/>
          <w:szCs w:val="22"/>
        </w:rPr>
        <w:t>Domni</w:t>
      </w:r>
      <w:r w:rsidR="00FB1BFD">
        <w:rPr>
          <w:rFonts w:ascii="Book Antiqua" w:hAnsi="Book Antiqua"/>
          <w:b/>
          <w:sz w:val="22"/>
          <w:szCs w:val="22"/>
        </w:rPr>
        <w:t xml:space="preserve">evame sa, že čo i len hrozba trestného stíhania </w:t>
      </w:r>
      <w:r w:rsidRPr="00BF219A" w:rsidR="0032721A">
        <w:rPr>
          <w:rFonts w:ascii="Book Antiqua" w:hAnsi="Book Antiqua"/>
          <w:b/>
          <w:sz w:val="22"/>
          <w:szCs w:val="22"/>
        </w:rPr>
        <w:t>osoby, ktorá</w:t>
      </w:r>
      <w:r w:rsidRPr="00BF219A" w:rsidR="0031658C">
        <w:rPr>
          <w:rFonts w:ascii="Book Antiqua" w:hAnsi="Book Antiqua"/>
          <w:b/>
          <w:sz w:val="22"/>
          <w:szCs w:val="22"/>
        </w:rPr>
        <w:t xml:space="preserve"> chcel</w:t>
      </w:r>
      <w:r w:rsidRPr="00BF219A" w:rsidR="0032721A">
        <w:rPr>
          <w:rFonts w:ascii="Book Antiqua" w:hAnsi="Book Antiqua"/>
          <w:b/>
          <w:sz w:val="22"/>
          <w:szCs w:val="22"/>
        </w:rPr>
        <w:t>a</w:t>
      </w:r>
      <w:r w:rsidRPr="00BF219A" w:rsidR="0031658C">
        <w:rPr>
          <w:rFonts w:ascii="Book Antiqua" w:hAnsi="Book Antiqua"/>
          <w:b/>
          <w:sz w:val="22"/>
          <w:szCs w:val="22"/>
        </w:rPr>
        <w:t xml:space="preserve"> prekaziť zločinecké a korupčné správanie verejného činiteľa, hoci aj pros</w:t>
      </w:r>
      <w:r w:rsidR="00FB1BFD">
        <w:rPr>
          <w:rFonts w:ascii="Book Antiqua" w:hAnsi="Book Antiqua"/>
          <w:b/>
          <w:sz w:val="22"/>
          <w:szCs w:val="22"/>
        </w:rPr>
        <w:t>triedkami, ktoré sa javia byť neštandardné alebo nekorektné</w:t>
      </w:r>
      <w:r w:rsidRPr="00BF219A" w:rsidR="0031658C">
        <w:rPr>
          <w:rFonts w:ascii="Book Antiqua" w:hAnsi="Book Antiqua"/>
          <w:b/>
          <w:sz w:val="22"/>
          <w:szCs w:val="22"/>
        </w:rPr>
        <w:t xml:space="preserve">, je v moderných demokratických právnych štátoch nepredstaviteľné. </w:t>
      </w:r>
    </w:p>
    <w:p w:rsidR="00863B77"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sidR="0031658C">
        <w:rPr>
          <w:rFonts w:ascii="Book Antiqua" w:hAnsi="Book Antiqua"/>
          <w:sz w:val="22"/>
          <w:szCs w:val="22"/>
        </w:rPr>
        <w:t>Minulosť je najlepším dôkazom toho, že zverejnenie tajných nahrávok ukazujúcich pravú tvár politikov je</w:t>
      </w:r>
      <w:r w:rsidRPr="00BF219A" w:rsidR="005951A3">
        <w:rPr>
          <w:rFonts w:ascii="Book Antiqua" w:hAnsi="Book Antiqua"/>
          <w:sz w:val="22"/>
          <w:szCs w:val="22"/>
        </w:rPr>
        <w:t xml:space="preserve"> v časoch vládnutia partokracie</w:t>
      </w:r>
      <w:r w:rsidR="00FB1BFD">
        <w:rPr>
          <w:rFonts w:ascii="Book Antiqua" w:hAnsi="Book Antiqua"/>
          <w:sz w:val="22"/>
          <w:szCs w:val="22"/>
        </w:rPr>
        <w:t xml:space="preserve"> jedným</w:t>
      </w:r>
      <w:r w:rsidRPr="00BF219A" w:rsidR="0031658C">
        <w:rPr>
          <w:rFonts w:ascii="Book Antiqua" w:hAnsi="Book Antiqua"/>
          <w:sz w:val="22"/>
          <w:szCs w:val="22"/>
        </w:rPr>
        <w:t xml:space="preserve"> z najdôležitejších </w:t>
      </w:r>
      <w:r w:rsidRPr="00BF219A" w:rsidR="005951A3">
        <w:rPr>
          <w:rFonts w:ascii="Book Antiqua" w:hAnsi="Book Antiqua"/>
          <w:sz w:val="22"/>
          <w:szCs w:val="22"/>
        </w:rPr>
        <w:t>nástrojov prispievajúcich k slobodnej spoločnosti. Únik zvukového záznamu, v ktorom bývalý maďarský premi</w:t>
      </w:r>
      <w:r w:rsidRPr="00BF219A" w:rsidR="00CB6296">
        <w:rPr>
          <w:rFonts w:ascii="Book Antiqua" w:hAnsi="Book Antiqua"/>
          <w:sz w:val="22"/>
          <w:szCs w:val="22"/>
        </w:rPr>
        <w:t>ér Ferenc</w:t>
      </w:r>
      <w:r w:rsidRPr="00BF219A" w:rsidR="005951A3">
        <w:rPr>
          <w:rFonts w:ascii="Book Antiqua" w:hAnsi="Book Antiqua"/>
          <w:sz w:val="22"/>
          <w:szCs w:val="22"/>
        </w:rPr>
        <w:t xml:space="preserve"> Gyurcsány </w:t>
      </w:r>
      <w:r w:rsidRPr="00BF219A">
        <w:rPr>
          <w:rFonts w:ascii="Book Antiqua" w:hAnsi="Book Antiqua"/>
          <w:sz w:val="22"/>
          <w:szCs w:val="22"/>
        </w:rPr>
        <w:t xml:space="preserve">v roku 2006 </w:t>
      </w:r>
      <w:r w:rsidRPr="00BF219A" w:rsidR="005951A3">
        <w:rPr>
          <w:rFonts w:ascii="Book Antiqua" w:hAnsi="Book Antiqua"/>
          <w:sz w:val="22"/>
          <w:szCs w:val="22"/>
        </w:rPr>
        <w:t>hovoril o tom, ako občanom „</w:t>
      </w:r>
      <w:r w:rsidRPr="00BF219A" w:rsidR="005951A3">
        <w:rPr>
          <w:rFonts w:ascii="Book Antiqua" w:hAnsi="Book Antiqua"/>
          <w:i/>
          <w:sz w:val="22"/>
          <w:szCs w:val="22"/>
        </w:rPr>
        <w:t>klamal ráno, na obed a dokonca aj večer,</w:t>
      </w:r>
      <w:r w:rsidRPr="00BF219A" w:rsidR="005951A3">
        <w:rPr>
          <w:rFonts w:ascii="Book Antiqua" w:hAnsi="Book Antiqua"/>
          <w:sz w:val="22"/>
          <w:szCs w:val="22"/>
        </w:rPr>
        <w:t>“ spôsobil výra</w:t>
      </w:r>
      <w:r w:rsidR="00FB1BFD">
        <w:rPr>
          <w:rFonts w:ascii="Book Antiqua" w:hAnsi="Book Antiqua"/>
          <w:sz w:val="22"/>
          <w:szCs w:val="22"/>
        </w:rPr>
        <w:t>zný pokles jeho preferencií a oslabenie vplyvu korupčných politických síl na fungovanie štátu.</w:t>
      </w:r>
    </w:p>
    <w:p w:rsidR="00863B77"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00FB1BFD">
        <w:rPr>
          <w:rFonts w:ascii="Book Antiqua" w:hAnsi="Book Antiqua"/>
          <w:sz w:val="22"/>
          <w:szCs w:val="22"/>
        </w:rPr>
        <w:t>Aktuálnym</w:t>
      </w:r>
      <w:r w:rsidRPr="00BF219A">
        <w:rPr>
          <w:rFonts w:ascii="Book Antiqua" w:hAnsi="Book Antiqua"/>
          <w:sz w:val="22"/>
          <w:szCs w:val="22"/>
        </w:rPr>
        <w:t xml:space="preserve"> príkladom je poľská kauza, v ktorej sa poukazuje na spojenie medzi guvernérom nezávislej centrálnej banky Marekom Belkom a ministrom vnútra Bart</w:t>
      </w:r>
      <w:r w:rsidR="00FB1BFD">
        <w:rPr>
          <w:rFonts w:ascii="Book Antiqua" w:hAnsi="Book Antiqua"/>
          <w:sz w:val="22"/>
          <w:szCs w:val="22"/>
        </w:rPr>
        <w:t>o</w:t>
      </w:r>
      <w:r w:rsidRPr="00BF219A">
        <w:rPr>
          <w:rFonts w:ascii="Book Antiqua" w:hAnsi="Book Antiqua"/>
          <w:sz w:val="22"/>
          <w:szCs w:val="22"/>
        </w:rPr>
        <w:t xml:space="preserve">lomiejom Sienkiewiczom, vo veci finančnej výpomoci vo volebnej kampani. </w:t>
      </w:r>
    </w:p>
    <w:p w:rsidR="00863B77"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Pr>
          <w:rFonts w:ascii="Book Antiqua" w:hAnsi="Book Antiqua"/>
          <w:sz w:val="22"/>
          <w:szCs w:val="22"/>
        </w:rPr>
        <w:t>S utajenými nahrávkami súviseli aj najzávažnejšie škandály novodobej histórie Slovenska – okrem</w:t>
      </w:r>
      <w:r w:rsidRPr="00BF219A" w:rsidR="00277CCD">
        <w:rPr>
          <w:rFonts w:ascii="Book Antiqua" w:hAnsi="Book Antiqua"/>
          <w:sz w:val="22"/>
          <w:szCs w:val="22"/>
        </w:rPr>
        <w:t xml:space="preserve"> </w:t>
      </w:r>
      <w:r w:rsidRPr="00BF219A">
        <w:rPr>
          <w:rFonts w:ascii="Book Antiqua" w:hAnsi="Book Antiqua"/>
          <w:sz w:val="22"/>
          <w:szCs w:val="22"/>
        </w:rPr>
        <w:t>„</w:t>
      </w:r>
      <w:r w:rsidRPr="00BF219A">
        <w:rPr>
          <w:rFonts w:ascii="Book Antiqua" w:hAnsi="Book Antiqua"/>
          <w:i/>
          <w:sz w:val="22"/>
          <w:szCs w:val="22"/>
        </w:rPr>
        <w:t>Gorily</w:t>
      </w:r>
      <w:r w:rsidRPr="00BF219A">
        <w:rPr>
          <w:rFonts w:ascii="Book Antiqua" w:hAnsi="Book Antiqua"/>
          <w:sz w:val="22"/>
          <w:szCs w:val="22"/>
        </w:rPr>
        <w:t>“</w:t>
      </w:r>
      <w:r w:rsidRPr="00BF219A" w:rsidR="00277CCD">
        <w:rPr>
          <w:rFonts w:ascii="Book Antiqua" w:hAnsi="Book Antiqua"/>
          <w:sz w:val="22"/>
          <w:szCs w:val="22"/>
        </w:rPr>
        <w:t xml:space="preserve"> či „</w:t>
      </w:r>
      <w:r w:rsidRPr="00BF219A" w:rsidR="00277CCD">
        <w:rPr>
          <w:rFonts w:ascii="Book Antiqua" w:hAnsi="Book Antiqua"/>
          <w:i/>
          <w:sz w:val="22"/>
          <w:szCs w:val="22"/>
        </w:rPr>
        <w:t>Sasanky</w:t>
      </w:r>
      <w:r w:rsidRPr="00BF219A" w:rsidR="00277CCD">
        <w:rPr>
          <w:rFonts w:ascii="Book Antiqua" w:hAnsi="Book Antiqua"/>
          <w:sz w:val="22"/>
          <w:szCs w:val="22"/>
        </w:rPr>
        <w:t>“</w:t>
      </w:r>
      <w:r w:rsidRPr="00BF219A">
        <w:rPr>
          <w:rFonts w:ascii="Book Antiqua" w:hAnsi="Book Antiqua"/>
          <w:sz w:val="22"/>
          <w:szCs w:val="22"/>
        </w:rPr>
        <w:t xml:space="preserve"> si </w:t>
      </w:r>
      <w:r w:rsidRPr="00BF219A" w:rsidR="00277CCD">
        <w:rPr>
          <w:rFonts w:ascii="Book Antiqua" w:hAnsi="Book Antiqua"/>
          <w:sz w:val="22"/>
          <w:szCs w:val="22"/>
        </w:rPr>
        <w:t>slovenská spoločnosť osvojila aj slovné spojenie</w:t>
      </w:r>
      <w:r w:rsidRPr="00BF219A">
        <w:rPr>
          <w:rFonts w:ascii="Book Antiqua" w:hAnsi="Book Antiqua"/>
          <w:sz w:val="22"/>
          <w:szCs w:val="22"/>
        </w:rPr>
        <w:t xml:space="preserve"> </w:t>
      </w:r>
      <w:r w:rsidRPr="00BF219A" w:rsidR="00277CCD">
        <w:rPr>
          <w:rFonts w:ascii="Book Antiqua" w:hAnsi="Book Antiqua"/>
          <w:sz w:val="22"/>
          <w:szCs w:val="22"/>
        </w:rPr>
        <w:t>„</w:t>
      </w:r>
      <w:r w:rsidRPr="00BF219A" w:rsidR="00277CCD">
        <w:rPr>
          <w:rFonts w:ascii="Book Antiqua" w:hAnsi="Book Antiqua"/>
          <w:i/>
          <w:sz w:val="22"/>
          <w:szCs w:val="22"/>
        </w:rPr>
        <w:t>hlas podobný Ficovi.</w:t>
      </w:r>
      <w:r w:rsidRPr="00BF219A" w:rsidR="00277CCD">
        <w:rPr>
          <w:rFonts w:ascii="Book Antiqua" w:hAnsi="Book Antiqua"/>
          <w:sz w:val="22"/>
          <w:szCs w:val="22"/>
        </w:rPr>
        <w:t>“</w:t>
      </w:r>
      <w:r w:rsidR="00FB1BFD">
        <w:rPr>
          <w:rFonts w:ascii="Book Antiqua" w:hAnsi="Book Antiqua"/>
          <w:sz w:val="22"/>
          <w:szCs w:val="22"/>
        </w:rPr>
        <w:t>.</w:t>
      </w:r>
    </w:p>
    <w:p w:rsidR="00277CCD"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sidR="00863B77">
        <w:rPr>
          <w:rFonts w:ascii="Book Antiqua" w:hAnsi="Book Antiqua"/>
          <w:sz w:val="22"/>
          <w:szCs w:val="22"/>
        </w:rPr>
        <w:t>Napriek rozličnému spôsobu získania uvedených nahrávok (či už boli nahrané tajnými službami, investigatívnymi žurnalistami ale</w:t>
      </w:r>
      <w:r w:rsidRPr="00BF219A">
        <w:rPr>
          <w:rFonts w:ascii="Book Antiqua" w:hAnsi="Book Antiqua"/>
          <w:sz w:val="22"/>
          <w:szCs w:val="22"/>
        </w:rPr>
        <w:t>bo</w:t>
      </w:r>
      <w:r w:rsidRPr="00BF219A" w:rsidR="00863B77">
        <w:rPr>
          <w:rFonts w:ascii="Book Antiqua" w:hAnsi="Book Antiqua"/>
          <w:sz w:val="22"/>
          <w:szCs w:val="22"/>
        </w:rPr>
        <w:t xml:space="preserve"> unikli na verejnosť iným „nedopatrením“)</w:t>
      </w:r>
      <w:r w:rsidRPr="00BF219A">
        <w:rPr>
          <w:rFonts w:ascii="Book Antiqua" w:hAnsi="Book Antiqua"/>
          <w:sz w:val="22"/>
          <w:szCs w:val="22"/>
        </w:rPr>
        <w:t>, ich s</w:t>
      </w:r>
      <w:r w:rsidRPr="00BF219A" w:rsidR="00863B77">
        <w:rPr>
          <w:rFonts w:ascii="Book Antiqua" w:hAnsi="Book Antiqua"/>
          <w:sz w:val="22"/>
          <w:szCs w:val="22"/>
        </w:rPr>
        <w:t>poločným</w:t>
      </w:r>
      <w:r w:rsidRPr="00BF219A">
        <w:rPr>
          <w:rFonts w:ascii="Book Antiqua" w:hAnsi="Book Antiqua"/>
          <w:sz w:val="22"/>
          <w:szCs w:val="22"/>
        </w:rPr>
        <w:t xml:space="preserve"> jednotiacim znakom je ich priamy dopad na verejnú mienku a informovanosť občanov a snaha o odhalenie rôznych foriem nezákonného (predovšetkým korupčného) konania. </w:t>
      </w:r>
      <w:r w:rsidR="00FB1BFD">
        <w:rPr>
          <w:rFonts w:ascii="Book Antiqua" w:hAnsi="Book Antiqua"/>
          <w:sz w:val="22"/>
          <w:szCs w:val="22"/>
        </w:rPr>
        <w:t>Vo všetkých uvedených</w:t>
      </w:r>
      <w:r w:rsidRPr="00BF219A" w:rsidR="005536D9">
        <w:rPr>
          <w:rFonts w:ascii="Book Antiqua" w:hAnsi="Book Antiqua"/>
          <w:sz w:val="22"/>
          <w:szCs w:val="22"/>
        </w:rPr>
        <w:t xml:space="preserve"> prípadoch síce došlo k zásahu do osobnostných práv verejných činiteľov, ktorých prejav bol zaznamenaný bez ich vedomia, avšak z morálneho hľadiska bol tento zásah legitim</w:t>
      </w:r>
      <w:r w:rsidRPr="00BF219A" w:rsidR="0099715B">
        <w:rPr>
          <w:rFonts w:ascii="Book Antiqua" w:hAnsi="Book Antiqua"/>
          <w:sz w:val="22"/>
          <w:szCs w:val="22"/>
        </w:rPr>
        <w:t>ovaný ochranou verejného záujmu.</w:t>
      </w:r>
    </w:p>
    <w:p w:rsidR="00E4421C" w:rsidRPr="00BF219A" w:rsidP="00BF219A">
      <w:pPr>
        <w:pStyle w:val="NormalWeb"/>
        <w:bidi w:val="0"/>
        <w:spacing w:before="120" w:beforeAutospacing="0" w:after="0" w:afterAutospacing="0" w:line="276" w:lineRule="auto"/>
        <w:ind w:firstLine="708"/>
        <w:jc w:val="both"/>
        <w:rPr>
          <w:rFonts w:ascii="Book Antiqua" w:hAnsi="Book Antiqua"/>
          <w:b/>
          <w:sz w:val="22"/>
          <w:szCs w:val="22"/>
        </w:rPr>
      </w:pPr>
      <w:r w:rsidRPr="00BF219A" w:rsidR="00277CCD">
        <w:rPr>
          <w:rFonts w:ascii="Book Antiqua" w:hAnsi="Book Antiqua"/>
          <w:b/>
          <w:sz w:val="22"/>
          <w:szCs w:val="22"/>
        </w:rPr>
        <w:t xml:space="preserve">Návrh zákona </w:t>
      </w:r>
      <w:r w:rsidRPr="00BF219A" w:rsidR="00FE6698">
        <w:rPr>
          <w:rFonts w:ascii="Book Antiqua" w:hAnsi="Book Antiqua"/>
          <w:b/>
          <w:sz w:val="22"/>
          <w:szCs w:val="22"/>
        </w:rPr>
        <w:t>vychádza z presvedčenia, že v prípade konfliktu dvoch hodnôt je nevyhnutné ustúpiť vyšším princípom spravodlivosti. V situácii, na ktorú reaguje návrh zákona</w:t>
      </w:r>
      <w:r w:rsidRPr="00BF219A" w:rsidR="005536D9">
        <w:rPr>
          <w:rFonts w:ascii="Book Antiqua" w:hAnsi="Book Antiqua"/>
          <w:b/>
          <w:sz w:val="22"/>
          <w:szCs w:val="22"/>
        </w:rPr>
        <w:t xml:space="preserve"> sú tieto vyššie princípy reprezentované verejným záujmom, ktorého ochranu by mal zákonodarca uprednostniť pred ochranou osobnostných práv verejného činiteľa</w:t>
      </w:r>
      <w:r w:rsidRPr="00BF219A" w:rsidR="0099715B">
        <w:rPr>
          <w:rFonts w:ascii="Book Antiqua" w:hAnsi="Book Antiqua"/>
          <w:b/>
          <w:sz w:val="22"/>
          <w:szCs w:val="22"/>
        </w:rPr>
        <w:t>.</w:t>
      </w:r>
      <w:r w:rsidRPr="00BF219A" w:rsidR="005536D9">
        <w:rPr>
          <w:rFonts w:ascii="Book Antiqua" w:hAnsi="Book Antiqua"/>
          <w:b/>
          <w:sz w:val="22"/>
          <w:szCs w:val="22"/>
        </w:rPr>
        <w:t xml:space="preserve"> </w:t>
      </w:r>
    </w:p>
    <w:p w:rsidR="002D67DD"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Pr>
          <w:rFonts w:ascii="Book Antiqua" w:hAnsi="Book Antiqua"/>
          <w:sz w:val="22"/>
          <w:szCs w:val="22"/>
        </w:rPr>
        <w:t xml:space="preserve">Ochrana osobnostných práv verejného činiteľa musí ustúpiť jednak z dôvodu zaužívanej zásady spočívajúcej v povinnosti verejne činných osôb strpieť väčší zásah do svojich osobnostných práv, ale aj na základe tej skutočnosti, že obsah nahratých slov smeruje </w:t>
      </w:r>
      <w:r w:rsidRPr="00FB1BFD">
        <w:rPr>
          <w:rFonts w:ascii="Book Antiqua" w:hAnsi="Book Antiqua"/>
          <w:i/>
          <w:sz w:val="22"/>
          <w:szCs w:val="22"/>
        </w:rPr>
        <w:t>de facto</w:t>
      </w:r>
      <w:r w:rsidRPr="00BF219A">
        <w:rPr>
          <w:rFonts w:ascii="Book Antiqua" w:hAnsi="Book Antiqua"/>
          <w:sz w:val="22"/>
          <w:szCs w:val="22"/>
        </w:rPr>
        <w:t xml:space="preserve"> k protiprávnemu a</w:t>
      </w:r>
      <w:r w:rsidR="00FB1BFD">
        <w:rPr>
          <w:rFonts w:ascii="Book Antiqua" w:hAnsi="Book Antiqua"/>
          <w:sz w:val="22"/>
          <w:szCs w:val="22"/>
        </w:rPr>
        <w:t xml:space="preserve"> neraz </w:t>
      </w:r>
      <w:r w:rsidRPr="00BF219A">
        <w:rPr>
          <w:rFonts w:ascii="Book Antiqua" w:hAnsi="Book Antiqua"/>
          <w:sz w:val="22"/>
          <w:szCs w:val="22"/>
        </w:rPr>
        <w:t>trestnému konaniu.</w:t>
      </w:r>
    </w:p>
    <w:p w:rsidR="0099715B"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Pr>
          <w:rFonts w:ascii="Book Antiqua" w:hAnsi="Book Antiqua"/>
          <w:sz w:val="22"/>
          <w:szCs w:val="22"/>
        </w:rPr>
        <w:t>Predkladaný návrh zákona nemá vplyv na rozpočet verejnej správy. Návrh zákona nemá vplyv na podnikateľskú sféru, nevyvoláva sociálne vplyvy, vplyvy na životné prostredie a ani vplyvy na informatizáciu spoločnosti.</w:t>
      </w:r>
    </w:p>
    <w:p w:rsidR="002D67DD"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sidR="0099715B">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3175BE" w:rsidRPr="00BF219A" w:rsidP="00FB1BFD">
      <w:pPr>
        <w:pStyle w:val="NormalWeb"/>
        <w:bidi w:val="0"/>
        <w:spacing w:before="120" w:beforeAutospacing="0" w:after="0" w:afterAutospacing="0" w:line="276" w:lineRule="auto"/>
        <w:ind w:left="284" w:hanging="284"/>
        <w:jc w:val="both"/>
        <w:rPr>
          <w:rFonts w:ascii="Book Antiqua" w:hAnsi="Book Antiqua"/>
          <w:sz w:val="22"/>
          <w:szCs w:val="22"/>
        </w:rPr>
      </w:pPr>
      <w:r w:rsidRPr="00BF219A">
        <w:rPr>
          <w:rFonts w:ascii="Book Antiqua" w:hAnsi="Book Antiqua"/>
          <w:sz w:val="22"/>
          <w:szCs w:val="22"/>
        </w:rPr>
        <w:br w:type="page"/>
      </w:r>
      <w:r w:rsidRPr="00BF219A">
        <w:rPr>
          <w:rFonts w:ascii="Book Antiqua" w:hAnsi="Book Antiqua"/>
          <w:b/>
          <w:sz w:val="22"/>
          <w:szCs w:val="22"/>
        </w:rPr>
        <w:t xml:space="preserve">B. </w:t>
      </w:r>
      <w:r w:rsidRPr="00BF219A" w:rsidR="002D67DD">
        <w:rPr>
          <w:rFonts w:ascii="Book Antiqua" w:hAnsi="Book Antiqua"/>
          <w:b/>
          <w:sz w:val="22"/>
          <w:szCs w:val="22"/>
        </w:rPr>
        <w:tab/>
      </w:r>
      <w:r w:rsidRPr="00BF219A">
        <w:rPr>
          <w:rFonts w:ascii="Book Antiqua" w:hAnsi="Book Antiqua"/>
          <w:b/>
          <w:sz w:val="22"/>
          <w:szCs w:val="22"/>
        </w:rPr>
        <w:t>Osobitná časť</w:t>
      </w:r>
    </w:p>
    <w:p w:rsidR="00FB1BFD" w:rsidP="00BF219A">
      <w:pPr>
        <w:bidi w:val="0"/>
        <w:spacing w:before="120" w:line="276" w:lineRule="auto"/>
        <w:jc w:val="both"/>
        <w:rPr>
          <w:rFonts w:ascii="Book Antiqua" w:hAnsi="Book Antiqua"/>
          <w:b/>
          <w:sz w:val="22"/>
          <w:szCs w:val="22"/>
        </w:rPr>
      </w:pPr>
    </w:p>
    <w:p w:rsidR="003175BE" w:rsidRPr="00BF219A" w:rsidP="00BF219A">
      <w:pPr>
        <w:bidi w:val="0"/>
        <w:spacing w:before="120" w:line="276" w:lineRule="auto"/>
        <w:jc w:val="both"/>
        <w:rPr>
          <w:rFonts w:ascii="Book Antiqua" w:hAnsi="Book Antiqua"/>
          <w:b/>
          <w:sz w:val="22"/>
          <w:szCs w:val="22"/>
        </w:rPr>
      </w:pPr>
      <w:r w:rsidRPr="00BF219A">
        <w:rPr>
          <w:rFonts w:ascii="Book Antiqua" w:hAnsi="Book Antiqua"/>
          <w:b/>
          <w:sz w:val="22"/>
          <w:szCs w:val="22"/>
        </w:rPr>
        <w:t>K Čl. I</w:t>
      </w:r>
    </w:p>
    <w:p w:rsidR="00CB6296" w:rsidRPr="00BF219A" w:rsidP="00BF219A">
      <w:pPr>
        <w:bidi w:val="0"/>
        <w:spacing w:before="120" w:line="276" w:lineRule="auto"/>
        <w:ind w:firstLine="708"/>
        <w:jc w:val="both"/>
        <w:rPr>
          <w:rFonts w:ascii="Book Antiqua" w:hAnsi="Book Antiqua"/>
          <w:sz w:val="22"/>
          <w:szCs w:val="22"/>
        </w:rPr>
      </w:pPr>
      <w:r w:rsidRPr="00BF219A" w:rsidR="0099715B">
        <w:rPr>
          <w:rFonts w:ascii="Book Antiqua" w:hAnsi="Book Antiqua"/>
          <w:sz w:val="22"/>
          <w:szCs w:val="22"/>
        </w:rPr>
        <w:t>Keďže v minulosti boli opakovane odmietnuté návrhy na zrušenie trestného činu porušenia dôvernosti ústneho prejavu a iného prejavu osobnej povahy</w:t>
      </w:r>
      <w:r w:rsidR="00591E86">
        <w:rPr>
          <w:rFonts w:ascii="Book Antiqua" w:hAnsi="Book Antiqua"/>
          <w:sz w:val="22"/>
          <w:szCs w:val="22"/>
        </w:rPr>
        <w:t>, navrhuje sa miernejšia cesta</w:t>
      </w:r>
      <w:r w:rsidRPr="00BF219A" w:rsidR="0099715B">
        <w:rPr>
          <w:rFonts w:ascii="Book Antiqua" w:hAnsi="Book Antiqua"/>
          <w:sz w:val="22"/>
          <w:szCs w:val="22"/>
        </w:rPr>
        <w:t xml:space="preserve"> – ponechanie tejto skutkovej podstaty a jej doplnenie o nový odsek, ktorý by spresnil jej aplikačné použi</w:t>
      </w:r>
      <w:r w:rsidRPr="00BF219A" w:rsidR="00296286">
        <w:rPr>
          <w:rFonts w:ascii="Book Antiqua" w:hAnsi="Book Antiqua"/>
          <w:sz w:val="22"/>
          <w:szCs w:val="22"/>
        </w:rPr>
        <w:t xml:space="preserve">tie. </w:t>
      </w:r>
    </w:p>
    <w:p w:rsidR="00790F66" w:rsidRPr="00BF219A" w:rsidP="00BF219A">
      <w:pPr>
        <w:bidi w:val="0"/>
        <w:spacing w:before="120" w:line="276" w:lineRule="auto"/>
        <w:ind w:firstLine="708"/>
        <w:jc w:val="both"/>
        <w:rPr>
          <w:rFonts w:ascii="Book Antiqua" w:hAnsi="Book Antiqua"/>
          <w:sz w:val="22"/>
          <w:szCs w:val="22"/>
        </w:rPr>
      </w:pPr>
      <w:r w:rsidRPr="00BF219A" w:rsidR="0099715B">
        <w:rPr>
          <w:rFonts w:ascii="Book Antiqua" w:hAnsi="Book Antiqua"/>
          <w:sz w:val="22"/>
          <w:szCs w:val="22"/>
        </w:rPr>
        <w:t>Za účelom precizovania právne</w:t>
      </w:r>
      <w:r w:rsidR="00591E86">
        <w:rPr>
          <w:rFonts w:ascii="Book Antiqua" w:hAnsi="Book Antiqua"/>
          <w:sz w:val="22"/>
          <w:szCs w:val="22"/>
        </w:rPr>
        <w:t>j úpravy sa navrhuje doplnenie T</w:t>
      </w:r>
      <w:r w:rsidRPr="00BF219A" w:rsidR="0099715B">
        <w:rPr>
          <w:rFonts w:ascii="Book Antiqua" w:hAnsi="Book Antiqua"/>
          <w:sz w:val="22"/>
          <w:szCs w:val="22"/>
        </w:rPr>
        <w:t>restného zákona o nový odsek, ktorý obsahuje aplikačnú výnimku</w:t>
      </w:r>
      <w:r w:rsidRPr="00BF219A">
        <w:rPr>
          <w:rFonts w:ascii="Book Antiqua" w:hAnsi="Book Antiqua"/>
          <w:sz w:val="22"/>
          <w:szCs w:val="22"/>
        </w:rPr>
        <w:t xml:space="preserve">, ktorá sa vzťahuje nielen na základnú skutkovú podstatu </w:t>
      </w:r>
      <w:r w:rsidRPr="00BF219A">
        <w:rPr>
          <w:rFonts w:ascii="Book Antiqua" w:hAnsi="Book Antiqua"/>
          <w:i/>
          <w:sz w:val="22"/>
          <w:szCs w:val="22"/>
        </w:rPr>
        <w:t>(§ 337 ods. 1 Trestného zákona</w:t>
      </w:r>
      <w:r w:rsidRPr="00BF219A">
        <w:rPr>
          <w:rFonts w:ascii="Book Antiqua" w:hAnsi="Book Antiqua"/>
          <w:sz w:val="22"/>
          <w:szCs w:val="22"/>
        </w:rPr>
        <w:t xml:space="preserve">), ale aj na kvalifikované skutkové podstaty </w:t>
      </w:r>
      <w:r w:rsidRPr="00BF219A">
        <w:rPr>
          <w:rFonts w:ascii="Book Antiqua" w:hAnsi="Book Antiqua"/>
          <w:i/>
          <w:sz w:val="22"/>
          <w:szCs w:val="22"/>
        </w:rPr>
        <w:t>(§ 337 ods. 2 a 3 Trestného zákona</w:t>
      </w:r>
      <w:r w:rsidRPr="00BF219A">
        <w:rPr>
          <w:rFonts w:ascii="Book Antiqua" w:hAnsi="Book Antiqua"/>
          <w:sz w:val="22"/>
          <w:szCs w:val="22"/>
        </w:rPr>
        <w:t>).</w:t>
      </w:r>
    </w:p>
    <w:p w:rsidR="00C532BA" w:rsidRPr="00BF219A" w:rsidP="00BF219A">
      <w:pPr>
        <w:bidi w:val="0"/>
        <w:spacing w:before="120" w:line="276" w:lineRule="auto"/>
        <w:ind w:firstLine="708"/>
        <w:jc w:val="both"/>
        <w:rPr>
          <w:rFonts w:ascii="Book Antiqua" w:hAnsi="Book Antiqua"/>
          <w:sz w:val="22"/>
          <w:szCs w:val="22"/>
        </w:rPr>
      </w:pPr>
      <w:r w:rsidRPr="00BF219A">
        <w:rPr>
          <w:rFonts w:ascii="Book Antiqua" w:hAnsi="Book Antiqua"/>
          <w:sz w:val="22"/>
          <w:szCs w:val="22"/>
        </w:rPr>
        <w:t>Z dikcie návrhu zákona vyplýva, že výnimka sa uplatní</w:t>
      </w:r>
      <w:r w:rsidRPr="00BF219A" w:rsidR="00790F66">
        <w:rPr>
          <w:rFonts w:ascii="Book Antiqua" w:hAnsi="Book Antiqua"/>
          <w:sz w:val="22"/>
          <w:szCs w:val="22"/>
        </w:rPr>
        <w:t xml:space="preserve"> v dvoch rozličných situáciách</w:t>
      </w:r>
      <w:r w:rsidRPr="00BF219A">
        <w:rPr>
          <w:rFonts w:ascii="Book Antiqua" w:hAnsi="Book Antiqua"/>
          <w:sz w:val="22"/>
          <w:szCs w:val="22"/>
        </w:rPr>
        <w:t>:</w:t>
      </w:r>
    </w:p>
    <w:p w:rsidR="00C532BA" w:rsidRPr="00BF219A" w:rsidP="00BF219A">
      <w:pPr>
        <w:numPr>
          <w:numId w:val="7"/>
        </w:numPr>
        <w:bidi w:val="0"/>
        <w:spacing w:before="120" w:line="276" w:lineRule="auto"/>
        <w:ind w:left="709" w:firstLine="0"/>
        <w:jc w:val="both"/>
        <w:rPr>
          <w:rFonts w:ascii="Book Antiqua" w:hAnsi="Book Antiqua"/>
          <w:b/>
          <w:sz w:val="22"/>
          <w:szCs w:val="22"/>
        </w:rPr>
      </w:pPr>
      <w:r w:rsidRPr="00BF219A">
        <w:rPr>
          <w:rFonts w:ascii="Book Antiqua" w:hAnsi="Book Antiqua"/>
          <w:b/>
          <w:sz w:val="22"/>
          <w:szCs w:val="22"/>
        </w:rPr>
        <w:t>ak sa niekto dopustí konania za účelom prekazenia pripravovaného alebo páchaného trestného činu alebo oznámenia spáchaného trestného činu,</w:t>
      </w:r>
    </w:p>
    <w:p w:rsidR="00C532BA" w:rsidRPr="00BF219A" w:rsidP="00BF219A">
      <w:pPr>
        <w:numPr>
          <w:numId w:val="7"/>
        </w:numPr>
        <w:bidi w:val="0"/>
        <w:spacing w:before="120" w:line="276" w:lineRule="auto"/>
        <w:ind w:left="709" w:firstLine="0"/>
        <w:jc w:val="both"/>
        <w:rPr>
          <w:rFonts w:ascii="Book Antiqua" w:hAnsi="Book Antiqua"/>
          <w:b/>
          <w:sz w:val="22"/>
          <w:szCs w:val="22"/>
        </w:rPr>
      </w:pPr>
      <w:r w:rsidRPr="00BF219A">
        <w:rPr>
          <w:rFonts w:ascii="Book Antiqua" w:hAnsi="Book Antiqua"/>
          <w:b/>
          <w:sz w:val="22"/>
          <w:szCs w:val="22"/>
        </w:rPr>
        <w:t>ak sa niekto dopustí konania voči verejnému činiteľovi, pričom sa vyhotovený záznam alebo jeho časť musí týkať ohrozovania alebo poškodzovania verejného záujmu</w:t>
      </w:r>
      <w:r w:rsidR="00591E86">
        <w:rPr>
          <w:rFonts w:ascii="Book Antiqua" w:hAnsi="Book Antiqua"/>
          <w:b/>
          <w:sz w:val="22"/>
          <w:szCs w:val="22"/>
        </w:rPr>
        <w:t xml:space="preserve"> zo strany tohto verejného činiteľa</w:t>
      </w:r>
      <w:r w:rsidRPr="00BF219A">
        <w:rPr>
          <w:rFonts w:ascii="Book Antiqua" w:hAnsi="Book Antiqua"/>
          <w:b/>
          <w:sz w:val="22"/>
          <w:szCs w:val="22"/>
        </w:rPr>
        <w:t>.</w:t>
      </w:r>
    </w:p>
    <w:p w:rsidR="006C6AA7" w:rsidRPr="00BF219A" w:rsidP="00BF219A">
      <w:pPr>
        <w:bidi w:val="0"/>
        <w:spacing w:before="120" w:line="276" w:lineRule="auto"/>
        <w:ind w:firstLine="709"/>
        <w:jc w:val="both"/>
        <w:rPr>
          <w:rFonts w:ascii="Book Antiqua" w:hAnsi="Book Antiqua"/>
          <w:sz w:val="22"/>
          <w:szCs w:val="22"/>
        </w:rPr>
      </w:pPr>
      <w:r w:rsidRPr="00BF219A">
        <w:rPr>
          <w:rFonts w:ascii="Book Antiqua" w:hAnsi="Book Antiqua"/>
          <w:sz w:val="22"/>
          <w:szCs w:val="22"/>
        </w:rPr>
        <w:t xml:space="preserve">Prvá situácia sa vzťahuje všeobecne na akýkoľvek trestný čin ľubovoľnej trestnoprávne zodpovednej osoby, pričom zhotovenie záznamu musí byť odôvodnené snahou prekaziť daný trestný čin resp. zhotovený záznam musí byť použitý na účely oznámenia spáchania trestného činu. V tejto časti vychádza návrh zákona z fundamentálnej myšlienky potrebnej ochrany osôb, ktoré sa snažia zamedziť páchaniu trestnej činnosti iných osôb. </w:t>
      </w:r>
    </w:p>
    <w:p w:rsidR="00A90291" w:rsidRPr="00BF219A" w:rsidP="00BF219A">
      <w:pPr>
        <w:bidi w:val="0"/>
        <w:spacing w:before="120" w:line="276" w:lineRule="auto"/>
        <w:ind w:firstLine="709"/>
        <w:jc w:val="both"/>
        <w:rPr>
          <w:rFonts w:ascii="Book Antiqua" w:hAnsi="Book Antiqua"/>
          <w:sz w:val="22"/>
          <w:szCs w:val="22"/>
        </w:rPr>
      </w:pPr>
      <w:r w:rsidRPr="00BF219A" w:rsidR="006C6AA7">
        <w:rPr>
          <w:rFonts w:ascii="Book Antiqua" w:hAnsi="Book Antiqua"/>
          <w:sz w:val="22"/>
          <w:szCs w:val="22"/>
        </w:rPr>
        <w:t xml:space="preserve">Druhá situácia obsahuje tri podmienky, ktoré musia byť </w:t>
      </w:r>
      <w:r w:rsidRPr="00BF219A" w:rsidR="00C532BA">
        <w:rPr>
          <w:rFonts w:ascii="Book Antiqua" w:hAnsi="Book Antiqua"/>
          <w:sz w:val="22"/>
          <w:szCs w:val="22"/>
        </w:rPr>
        <w:t>ku</w:t>
      </w:r>
      <w:r w:rsidRPr="00BF219A" w:rsidR="006C6AA7">
        <w:rPr>
          <w:rFonts w:ascii="Book Antiqua" w:hAnsi="Book Antiqua"/>
          <w:sz w:val="22"/>
          <w:szCs w:val="22"/>
        </w:rPr>
        <w:t>mulatívne splnené:</w:t>
      </w:r>
      <w:r w:rsidRPr="00BF219A" w:rsidR="00C532BA">
        <w:rPr>
          <w:rFonts w:ascii="Book Antiqua" w:hAnsi="Book Antiqua"/>
          <w:sz w:val="22"/>
          <w:szCs w:val="22"/>
        </w:rPr>
        <w:t xml:space="preserve"> výnimka nastáva pri </w:t>
      </w:r>
      <w:r w:rsidRPr="00BF219A" w:rsidR="00C532BA">
        <w:rPr>
          <w:rFonts w:ascii="Book Antiqua" w:hAnsi="Book Antiqua"/>
          <w:b/>
          <w:sz w:val="22"/>
          <w:szCs w:val="22"/>
        </w:rPr>
        <w:t>existencii osobitného objektu</w:t>
      </w:r>
      <w:r w:rsidRPr="00BF219A" w:rsidR="00C532BA">
        <w:rPr>
          <w:rFonts w:ascii="Book Antiqua" w:hAnsi="Book Antiqua"/>
          <w:sz w:val="22"/>
          <w:szCs w:val="22"/>
        </w:rPr>
        <w:t xml:space="preserve"> (</w:t>
      </w:r>
      <w:r w:rsidRPr="00BF219A" w:rsidR="00C532BA">
        <w:rPr>
          <w:rFonts w:ascii="Book Antiqua" w:hAnsi="Book Antiqua"/>
          <w:i/>
          <w:sz w:val="22"/>
          <w:szCs w:val="22"/>
        </w:rPr>
        <w:t>verejný záujem</w:t>
      </w:r>
      <w:r w:rsidRPr="00BF219A" w:rsidR="00C532BA">
        <w:rPr>
          <w:rFonts w:ascii="Book Antiqua" w:hAnsi="Book Antiqua"/>
          <w:sz w:val="22"/>
          <w:szCs w:val="22"/>
        </w:rPr>
        <w:t xml:space="preserve">) </w:t>
      </w:r>
      <w:r w:rsidRPr="00BF219A" w:rsidR="00C532BA">
        <w:rPr>
          <w:rFonts w:ascii="Book Antiqua" w:hAnsi="Book Antiqua"/>
          <w:b/>
          <w:sz w:val="22"/>
          <w:szCs w:val="22"/>
        </w:rPr>
        <w:t>v osobitnom konaní</w:t>
      </w:r>
      <w:r w:rsidRPr="00BF219A" w:rsidR="00C532BA">
        <w:rPr>
          <w:rFonts w:ascii="Book Antiqua" w:hAnsi="Book Antiqua"/>
          <w:sz w:val="22"/>
          <w:szCs w:val="22"/>
        </w:rPr>
        <w:t xml:space="preserve"> (</w:t>
      </w:r>
      <w:r w:rsidRPr="00BF219A" w:rsidR="00C532BA">
        <w:rPr>
          <w:rFonts w:ascii="Book Antiqua" w:hAnsi="Book Antiqua"/>
          <w:i/>
          <w:sz w:val="22"/>
          <w:szCs w:val="22"/>
        </w:rPr>
        <w:t>objektívna stránka spočívajúca v konaní smerujúcom k ohrozeniu alebo poškodzovaniu verejného záujmu</w:t>
      </w:r>
      <w:r w:rsidRPr="00BF219A" w:rsidR="00C532BA">
        <w:rPr>
          <w:rFonts w:ascii="Book Antiqua" w:hAnsi="Book Antiqua"/>
          <w:sz w:val="22"/>
          <w:szCs w:val="22"/>
        </w:rPr>
        <w:t xml:space="preserve">) </w:t>
      </w:r>
      <w:r w:rsidRPr="00BF219A" w:rsidR="00C532BA">
        <w:rPr>
          <w:rFonts w:ascii="Book Antiqua" w:hAnsi="Book Antiqua"/>
          <w:b/>
          <w:sz w:val="22"/>
          <w:szCs w:val="22"/>
        </w:rPr>
        <w:t>špeciálnych subjektov</w:t>
      </w:r>
      <w:r w:rsidRPr="00BF219A" w:rsidR="00C532BA">
        <w:rPr>
          <w:rFonts w:ascii="Book Antiqua" w:hAnsi="Book Antiqua"/>
          <w:sz w:val="22"/>
          <w:szCs w:val="22"/>
        </w:rPr>
        <w:t xml:space="preserve"> (</w:t>
      </w:r>
      <w:r w:rsidRPr="00BF219A" w:rsidR="006C6AA7">
        <w:rPr>
          <w:rFonts w:ascii="Book Antiqua" w:hAnsi="Book Antiqua"/>
          <w:i/>
          <w:sz w:val="22"/>
          <w:szCs w:val="22"/>
        </w:rPr>
        <w:t>verejný činiteľ</w:t>
      </w:r>
      <w:r w:rsidRPr="00BF219A" w:rsidR="00C532BA">
        <w:rPr>
          <w:rFonts w:ascii="Book Antiqua" w:hAnsi="Book Antiqua"/>
          <w:sz w:val="22"/>
          <w:szCs w:val="22"/>
        </w:rPr>
        <w:t xml:space="preserve">). </w:t>
      </w:r>
    </w:p>
    <w:p w:rsidR="00493B25" w:rsidRPr="00BF219A" w:rsidP="00BF219A">
      <w:pPr>
        <w:bidi w:val="0"/>
        <w:spacing w:before="120" w:line="276" w:lineRule="auto"/>
        <w:ind w:firstLine="709"/>
        <w:jc w:val="both"/>
        <w:rPr>
          <w:rFonts w:ascii="Book Antiqua" w:hAnsi="Book Antiqua"/>
          <w:b/>
          <w:sz w:val="22"/>
          <w:szCs w:val="22"/>
        </w:rPr>
      </w:pPr>
      <w:r w:rsidRPr="00BF219A">
        <w:rPr>
          <w:rFonts w:ascii="Book Antiqua" w:hAnsi="Book Antiqua"/>
          <w:sz w:val="22"/>
          <w:szCs w:val="22"/>
        </w:rPr>
        <w:t xml:space="preserve">Samotná pozitívno-právna konštrukcia </w:t>
      </w:r>
      <w:r w:rsidRPr="00BF219A" w:rsidR="006C6AA7">
        <w:rPr>
          <w:rFonts w:ascii="Book Antiqua" w:hAnsi="Book Antiqua"/>
          <w:sz w:val="22"/>
          <w:szCs w:val="22"/>
        </w:rPr>
        <w:t xml:space="preserve">vychádza v tejto časti </w:t>
      </w:r>
      <w:r w:rsidRPr="00BF219A">
        <w:rPr>
          <w:rFonts w:ascii="Book Antiqua" w:hAnsi="Book Antiqua"/>
          <w:sz w:val="22"/>
          <w:szCs w:val="22"/>
        </w:rPr>
        <w:t>návrhu zákona z čl. 4 ústavného zákona č.</w:t>
      </w:r>
      <w:r w:rsidR="00591E86">
        <w:rPr>
          <w:rFonts w:ascii="Book Antiqua" w:hAnsi="Book Antiqua"/>
          <w:sz w:val="22"/>
          <w:szCs w:val="22"/>
        </w:rPr>
        <w:t xml:space="preserve"> </w:t>
      </w:r>
      <w:r w:rsidRPr="00BF219A">
        <w:rPr>
          <w:rFonts w:ascii="Book Antiqua" w:hAnsi="Book Antiqua"/>
          <w:sz w:val="22"/>
          <w:szCs w:val="22"/>
        </w:rPr>
        <w:t>357/2004 Z.</w:t>
      </w:r>
      <w:r w:rsidR="00591E86">
        <w:rPr>
          <w:rFonts w:ascii="Book Antiqua" w:hAnsi="Book Antiqua"/>
          <w:sz w:val="22"/>
          <w:szCs w:val="22"/>
        </w:rPr>
        <w:t xml:space="preserve"> </w:t>
      </w:r>
      <w:r w:rsidRPr="00BF219A">
        <w:rPr>
          <w:rFonts w:ascii="Book Antiqua" w:hAnsi="Book Antiqua"/>
          <w:sz w:val="22"/>
          <w:szCs w:val="22"/>
        </w:rPr>
        <w:t>z. o ochrane verejného záujmu pri výkone funkcií verejných funkcionárov v znení zákona č. 545/2005 Z.</w:t>
      </w:r>
      <w:r w:rsidR="00591E86">
        <w:rPr>
          <w:rFonts w:ascii="Book Antiqua" w:hAnsi="Book Antiqua"/>
          <w:sz w:val="22"/>
          <w:szCs w:val="22"/>
        </w:rPr>
        <w:t xml:space="preserve"> </w:t>
      </w:r>
      <w:r w:rsidRPr="00BF219A">
        <w:rPr>
          <w:rFonts w:ascii="Book Antiqua" w:hAnsi="Book Antiqua"/>
          <w:sz w:val="22"/>
          <w:szCs w:val="22"/>
        </w:rPr>
        <w:t>z.</w:t>
      </w:r>
      <w:r w:rsidRPr="00BF219A" w:rsidR="009E6768">
        <w:rPr>
          <w:rFonts w:ascii="Book Antiqua" w:hAnsi="Book Antiqua"/>
          <w:sz w:val="22"/>
          <w:szCs w:val="22"/>
        </w:rPr>
        <w:t xml:space="preserve"> (ďalej len „ústavný zákon“)</w:t>
      </w:r>
      <w:r w:rsidR="00591E86">
        <w:rPr>
          <w:rFonts w:ascii="Book Antiqua" w:hAnsi="Book Antiqua"/>
          <w:sz w:val="22"/>
          <w:szCs w:val="22"/>
        </w:rPr>
        <w:t>,</w:t>
      </w:r>
      <w:r w:rsidRPr="00BF219A">
        <w:rPr>
          <w:rFonts w:ascii="Book Antiqua" w:hAnsi="Book Antiqua"/>
          <w:sz w:val="22"/>
          <w:szCs w:val="22"/>
        </w:rPr>
        <w:t xml:space="preserve"> v ktorom sa </w:t>
      </w:r>
      <w:r w:rsidR="00591E86">
        <w:rPr>
          <w:rFonts w:ascii="Book Antiqua" w:hAnsi="Book Antiqua"/>
          <w:sz w:val="22"/>
          <w:szCs w:val="22"/>
        </w:rPr>
        <w:t>u</w:t>
      </w:r>
      <w:r w:rsidRPr="00BF219A">
        <w:rPr>
          <w:rFonts w:ascii="Book Antiqua" w:hAnsi="Book Antiqua"/>
          <w:sz w:val="22"/>
          <w:szCs w:val="22"/>
        </w:rPr>
        <w:t xml:space="preserve">stanovuje </w:t>
      </w:r>
      <w:r w:rsidRPr="00BF219A">
        <w:rPr>
          <w:rFonts w:ascii="Book Antiqua" w:hAnsi="Book Antiqua"/>
          <w:b/>
          <w:sz w:val="22"/>
          <w:szCs w:val="22"/>
        </w:rPr>
        <w:t>povinnosť verejného funkcionára presadzovať a chrániť verejný záujem</w:t>
      </w:r>
      <w:r w:rsidRPr="00BF219A" w:rsidR="00397812">
        <w:rPr>
          <w:rFonts w:ascii="Book Antiqua" w:hAnsi="Book Antiqua"/>
          <w:b/>
          <w:sz w:val="22"/>
          <w:szCs w:val="22"/>
        </w:rPr>
        <w:t xml:space="preserve"> </w:t>
      </w:r>
      <w:r w:rsidRPr="00BF219A">
        <w:rPr>
          <w:rFonts w:ascii="Book Antiqua" w:hAnsi="Book Antiqua"/>
          <w:b/>
          <w:sz w:val="22"/>
          <w:szCs w:val="22"/>
        </w:rPr>
        <w:t>pri výkone svojej funkcie</w:t>
      </w:r>
      <w:r w:rsidRPr="00BF219A" w:rsidR="00397812">
        <w:rPr>
          <w:rFonts w:ascii="Book Antiqua" w:hAnsi="Book Antiqua"/>
          <w:b/>
          <w:sz w:val="22"/>
          <w:szCs w:val="22"/>
        </w:rPr>
        <w:t>, pričom p</w:t>
      </w:r>
      <w:r w:rsidRPr="00BF219A">
        <w:rPr>
          <w:rFonts w:ascii="Book Antiqua" w:hAnsi="Book Antiqua"/>
          <w:b/>
          <w:sz w:val="22"/>
          <w:szCs w:val="22"/>
        </w:rPr>
        <w:t>ri výkone svojej funkcie nesmie uprednostniť</w:t>
      </w:r>
      <w:r w:rsidRPr="00BF219A" w:rsidR="00397812">
        <w:rPr>
          <w:rFonts w:ascii="Book Antiqua" w:hAnsi="Book Antiqua"/>
          <w:b/>
          <w:sz w:val="22"/>
          <w:szCs w:val="22"/>
        </w:rPr>
        <w:t xml:space="preserve"> svoj</w:t>
      </w:r>
      <w:r w:rsidRPr="00BF219A">
        <w:rPr>
          <w:rFonts w:ascii="Book Antiqua" w:hAnsi="Book Antiqua"/>
          <w:b/>
          <w:sz w:val="22"/>
          <w:szCs w:val="22"/>
        </w:rPr>
        <w:t xml:space="preserve"> osobný záujem pred verejným záujmom.</w:t>
      </w:r>
    </w:p>
    <w:p w:rsidR="00397812" w:rsidRPr="00BF219A" w:rsidP="00BF219A">
      <w:pPr>
        <w:bidi w:val="0"/>
        <w:spacing w:before="120" w:line="276" w:lineRule="auto"/>
        <w:ind w:firstLine="709"/>
        <w:jc w:val="both"/>
        <w:rPr>
          <w:rFonts w:ascii="Book Antiqua" w:hAnsi="Book Antiqua"/>
          <w:sz w:val="22"/>
          <w:szCs w:val="22"/>
        </w:rPr>
      </w:pPr>
      <w:r w:rsidRPr="00BF219A" w:rsidR="006C6AA7">
        <w:rPr>
          <w:rFonts w:ascii="Book Antiqua" w:hAnsi="Book Antiqua"/>
          <w:sz w:val="22"/>
          <w:szCs w:val="22"/>
        </w:rPr>
        <w:t>Vychádzajúc z</w:t>
      </w:r>
      <w:r w:rsidRPr="00BF219A" w:rsidR="009E6768">
        <w:rPr>
          <w:rFonts w:ascii="Book Antiqua" w:hAnsi="Book Antiqua"/>
          <w:sz w:val="22"/>
          <w:szCs w:val="22"/>
        </w:rPr>
        <w:t> uvedeného ústavného zákona je v návrhu zákona zohľadnený aj stav, keď verejný činiteľ síce ne</w:t>
      </w:r>
      <w:r w:rsidR="00591E86">
        <w:rPr>
          <w:rFonts w:ascii="Book Antiqua" w:hAnsi="Book Antiqua"/>
          <w:sz w:val="22"/>
          <w:szCs w:val="22"/>
        </w:rPr>
        <w:t>(</w:t>
      </w:r>
      <w:r w:rsidRPr="00BF219A" w:rsidR="009E6768">
        <w:rPr>
          <w:rFonts w:ascii="Book Antiqua" w:hAnsi="Book Antiqua"/>
          <w:sz w:val="22"/>
          <w:szCs w:val="22"/>
        </w:rPr>
        <w:t>s</w:t>
      </w:r>
      <w:r w:rsidR="00591E86">
        <w:rPr>
          <w:rFonts w:ascii="Book Antiqua" w:hAnsi="Book Antiqua"/>
          <w:sz w:val="22"/>
          <w:szCs w:val="22"/>
        </w:rPr>
        <w:t>)</w:t>
      </w:r>
      <w:r w:rsidRPr="00BF219A" w:rsidR="009E6768">
        <w:rPr>
          <w:rFonts w:ascii="Book Antiqua" w:hAnsi="Book Antiqua"/>
          <w:sz w:val="22"/>
          <w:szCs w:val="22"/>
        </w:rPr>
        <w:t>pácha trestný čin, avšak svojim konaním smeruje k ohrozeniu alebo poškodeniu verejného záujmu.</w:t>
      </w:r>
      <w:r w:rsidRPr="00BF219A" w:rsidR="006C6AA7">
        <w:rPr>
          <w:rFonts w:ascii="Book Antiqua" w:hAnsi="Book Antiqua"/>
          <w:sz w:val="22"/>
          <w:szCs w:val="22"/>
        </w:rPr>
        <w:t> </w:t>
      </w:r>
      <w:r w:rsidRPr="00BF219A" w:rsidR="009E6768">
        <w:rPr>
          <w:rFonts w:ascii="Book Antiqua" w:hAnsi="Book Antiqua"/>
          <w:sz w:val="22"/>
          <w:szCs w:val="22"/>
        </w:rPr>
        <w:t xml:space="preserve">Keďže je v zmysle ústavného zákona takéto konanie neprípustné, je vhodné, aby aj tajne zaznamenané dôkazy o porušení tejto povinnosti  mohli byť zverejnené </w:t>
      </w:r>
      <w:r w:rsidRPr="00BF219A">
        <w:rPr>
          <w:rFonts w:ascii="Book Antiqua" w:hAnsi="Book Antiqua"/>
          <w:sz w:val="22"/>
          <w:szCs w:val="22"/>
        </w:rPr>
        <w:t xml:space="preserve">bez obavy </w:t>
      </w:r>
      <w:r w:rsidRPr="00BF219A" w:rsidR="009E6768">
        <w:rPr>
          <w:rFonts w:ascii="Book Antiqua" w:hAnsi="Book Antiqua"/>
          <w:sz w:val="22"/>
          <w:szCs w:val="22"/>
        </w:rPr>
        <w:t>z hroziaceho trestného stíhania pre osobu, ktorá záznam zaznamenala.</w:t>
      </w:r>
    </w:p>
    <w:p w:rsidR="009E6768" w:rsidRPr="00BF219A" w:rsidP="00BF219A">
      <w:pPr>
        <w:bidi w:val="0"/>
        <w:spacing w:before="120" w:line="276" w:lineRule="auto"/>
        <w:ind w:firstLine="709"/>
        <w:jc w:val="both"/>
        <w:rPr>
          <w:rFonts w:ascii="Book Antiqua" w:hAnsi="Book Antiqua"/>
          <w:sz w:val="22"/>
          <w:szCs w:val="22"/>
        </w:rPr>
      </w:pPr>
      <w:r w:rsidRPr="00BF219A" w:rsidR="00790F66">
        <w:rPr>
          <w:rFonts w:ascii="Book Antiqua" w:hAnsi="Book Antiqua"/>
          <w:sz w:val="22"/>
          <w:szCs w:val="22"/>
        </w:rPr>
        <w:t>D</w:t>
      </w:r>
      <w:r w:rsidRPr="00BF219A">
        <w:rPr>
          <w:rFonts w:ascii="Book Antiqua" w:hAnsi="Book Antiqua"/>
          <w:sz w:val="22"/>
          <w:szCs w:val="22"/>
        </w:rPr>
        <w:t xml:space="preserve">ruhá časť aplikačnej výnimky </w:t>
      </w:r>
      <w:r w:rsidRPr="00BF219A" w:rsidR="00397812">
        <w:rPr>
          <w:rFonts w:ascii="Book Antiqua" w:hAnsi="Book Antiqua"/>
          <w:sz w:val="22"/>
          <w:szCs w:val="22"/>
        </w:rPr>
        <w:t>našla svoju oporu aj v rozsiahlej rozhodovacej činnosti Európskeho súdneho dvora pre ľudské práva,</w:t>
      </w:r>
      <w:r w:rsidRPr="00BF219A" w:rsidR="00CB6296">
        <w:rPr>
          <w:rFonts w:ascii="Book Antiqua" w:hAnsi="Book Antiqua"/>
          <w:sz w:val="22"/>
          <w:szCs w:val="22"/>
        </w:rPr>
        <w:t xml:space="preserve"> ktorá</w:t>
      </w:r>
      <w:r w:rsidRPr="00BF219A" w:rsidR="00397812">
        <w:rPr>
          <w:rFonts w:ascii="Book Antiqua" w:hAnsi="Book Antiqua"/>
          <w:sz w:val="22"/>
          <w:szCs w:val="22"/>
        </w:rPr>
        <w:t xml:space="preserve"> </w:t>
      </w:r>
      <w:r w:rsidRPr="00BF219A" w:rsidR="00CB6296">
        <w:rPr>
          <w:rFonts w:ascii="Book Antiqua" w:hAnsi="Book Antiqua"/>
          <w:sz w:val="22"/>
          <w:szCs w:val="22"/>
        </w:rPr>
        <w:t xml:space="preserve">sa týka </w:t>
      </w:r>
      <w:r w:rsidRPr="00BF219A" w:rsidR="00914802">
        <w:rPr>
          <w:rFonts w:ascii="Book Antiqua" w:hAnsi="Book Antiqua"/>
          <w:sz w:val="22"/>
          <w:szCs w:val="22"/>
        </w:rPr>
        <w:t xml:space="preserve">zníženej </w:t>
      </w:r>
      <w:r w:rsidRPr="00BF219A" w:rsidR="00397812">
        <w:rPr>
          <w:rFonts w:ascii="Book Antiqua" w:hAnsi="Book Antiqua"/>
          <w:sz w:val="22"/>
          <w:szCs w:val="22"/>
        </w:rPr>
        <w:t xml:space="preserve">miery ochrany osobnostných práv </w:t>
      </w:r>
      <w:r w:rsidRPr="00BF219A" w:rsidR="002D67DD">
        <w:rPr>
          <w:rFonts w:ascii="Book Antiqua" w:hAnsi="Book Antiqua"/>
          <w:sz w:val="22"/>
          <w:szCs w:val="22"/>
        </w:rPr>
        <w:t xml:space="preserve">verejne činných osôb. </w:t>
      </w:r>
      <w:r w:rsidRPr="00BF219A" w:rsidR="00914802">
        <w:rPr>
          <w:rFonts w:ascii="Book Antiqua" w:hAnsi="Book Antiqua"/>
          <w:sz w:val="22"/>
          <w:szCs w:val="22"/>
        </w:rPr>
        <w:t xml:space="preserve">Konštantná judikatúra tohto súdu totižto zadefinovala okruh verejne činných osôb, tzv. </w:t>
      </w:r>
      <w:r w:rsidRPr="00BF219A" w:rsidR="00296286">
        <w:rPr>
          <w:rFonts w:ascii="Book Antiqua" w:hAnsi="Book Antiqua"/>
          <w:sz w:val="22"/>
          <w:szCs w:val="22"/>
        </w:rPr>
        <w:t>„</w:t>
      </w:r>
      <w:r w:rsidRPr="00BF219A" w:rsidR="00296286">
        <w:rPr>
          <w:rFonts w:ascii="Book Antiqua" w:hAnsi="Book Antiqua"/>
          <w:b/>
          <w:sz w:val="22"/>
          <w:szCs w:val="22"/>
        </w:rPr>
        <w:t>osoby absolútneho verejného záujmu</w:t>
      </w:r>
      <w:r w:rsidRPr="00BF219A" w:rsidR="00296286">
        <w:rPr>
          <w:rFonts w:ascii="Book Antiqua" w:hAnsi="Book Antiqua"/>
          <w:sz w:val="22"/>
          <w:szCs w:val="22"/>
        </w:rPr>
        <w:t xml:space="preserve"> (</w:t>
      </w:r>
      <w:r w:rsidRPr="00BF219A" w:rsidR="00493B25">
        <w:rPr>
          <w:rFonts w:ascii="Book Antiqua" w:hAnsi="Book Antiqua"/>
          <w:sz w:val="22"/>
          <w:szCs w:val="22"/>
        </w:rPr>
        <w:t>„</w:t>
      </w:r>
      <w:r w:rsidRPr="00BF219A" w:rsidR="00493B25">
        <w:rPr>
          <w:rFonts w:ascii="Book Antiqua" w:hAnsi="Book Antiqua"/>
          <w:i/>
          <w:sz w:val="22"/>
          <w:szCs w:val="22"/>
        </w:rPr>
        <w:t>public figure par excellence</w:t>
      </w:r>
      <w:r w:rsidRPr="00BF219A" w:rsidR="00493B25">
        <w:rPr>
          <w:rFonts w:ascii="Book Antiqua" w:hAnsi="Book Antiqua"/>
          <w:sz w:val="22"/>
          <w:szCs w:val="22"/>
        </w:rPr>
        <w:t xml:space="preserve">“ v zmysle rozhodnutia v prípade </w:t>
      </w:r>
      <w:r w:rsidRPr="00BF219A" w:rsidR="00493B25">
        <w:rPr>
          <w:rFonts w:ascii="Book Antiqua" w:hAnsi="Book Antiqua"/>
          <w:b/>
          <w:i/>
          <w:sz w:val="22"/>
          <w:szCs w:val="22"/>
        </w:rPr>
        <w:t>von Hannove</w:t>
      </w:r>
      <w:r w:rsidRPr="00BF219A" w:rsidR="00296286">
        <w:rPr>
          <w:rFonts w:ascii="Book Antiqua" w:hAnsi="Book Antiqua"/>
          <w:b/>
          <w:i/>
          <w:sz w:val="22"/>
          <w:szCs w:val="22"/>
        </w:rPr>
        <w:t>r proti Nemecku</w:t>
      </w:r>
      <w:r w:rsidRPr="00BF219A" w:rsidR="00296286">
        <w:rPr>
          <w:rFonts w:ascii="Book Antiqua" w:hAnsi="Book Antiqua"/>
          <w:sz w:val="22"/>
          <w:szCs w:val="22"/>
        </w:rPr>
        <w:t>), ktoré musia vzhľadom na svoj spoločenský status strpieť väčšiu mieru zásahu do svojich osobnostných práv. Bežne sa táto zásada aplikuje v občianskoprávnej rovine (v civilných žalobách vo veci zásahu do súkromia alebo ochrany dobrého mena), avšak návrh zákona ju implementuje aj v trestnoprávnej ro</w:t>
      </w:r>
      <w:r w:rsidRPr="00BF219A">
        <w:rPr>
          <w:rFonts w:ascii="Book Antiqua" w:hAnsi="Book Antiqua"/>
          <w:sz w:val="22"/>
          <w:szCs w:val="22"/>
        </w:rPr>
        <w:t xml:space="preserve">vine. </w:t>
      </w:r>
    </w:p>
    <w:p w:rsidR="003175BE" w:rsidRPr="00BF219A" w:rsidP="00BF219A">
      <w:pPr>
        <w:bidi w:val="0"/>
        <w:spacing w:before="120" w:line="276" w:lineRule="auto"/>
        <w:ind w:firstLine="709"/>
        <w:jc w:val="both"/>
        <w:rPr>
          <w:rFonts w:ascii="Book Antiqua" w:hAnsi="Book Antiqua"/>
          <w:sz w:val="22"/>
          <w:szCs w:val="22"/>
        </w:rPr>
      </w:pPr>
      <w:r w:rsidRPr="00BF219A" w:rsidR="009E6768">
        <w:rPr>
          <w:rFonts w:ascii="Book Antiqua" w:hAnsi="Book Antiqua"/>
          <w:sz w:val="22"/>
          <w:szCs w:val="22"/>
        </w:rPr>
        <w:t>Ochrana osobnostných prá</w:t>
      </w:r>
      <w:r w:rsidR="00591E86">
        <w:rPr>
          <w:rFonts w:ascii="Book Antiqua" w:hAnsi="Book Antiqua"/>
          <w:sz w:val="22"/>
          <w:szCs w:val="22"/>
        </w:rPr>
        <w:t xml:space="preserve">v verejného činiteľa a </w:t>
      </w:r>
      <w:r w:rsidRPr="00BF219A" w:rsidR="009E6768">
        <w:rPr>
          <w:rFonts w:ascii="Book Antiqua" w:hAnsi="Book Antiqua"/>
          <w:sz w:val="22"/>
          <w:szCs w:val="22"/>
        </w:rPr>
        <w:t xml:space="preserve">zásah do jeho </w:t>
      </w:r>
      <w:r w:rsidR="00591E86">
        <w:rPr>
          <w:rFonts w:ascii="Book Antiqua" w:hAnsi="Book Antiqua"/>
          <w:sz w:val="22"/>
          <w:szCs w:val="22"/>
        </w:rPr>
        <w:t xml:space="preserve">cti a ľudskej dôstojnosti vrátane výnimočných prípadov zásahov do jeho </w:t>
      </w:r>
      <w:r w:rsidRPr="00BF219A" w:rsidR="009E6768">
        <w:rPr>
          <w:rFonts w:ascii="Book Antiqua" w:hAnsi="Book Antiqua"/>
          <w:sz w:val="22"/>
          <w:szCs w:val="22"/>
        </w:rPr>
        <w:t>súkromia musí v prípade konfliktu s ochranou verejného záujmu ustúpiť.</w:t>
      </w:r>
      <w:r w:rsidR="00CA5C8A">
        <w:rPr>
          <w:rFonts w:ascii="Book Antiqua" w:hAnsi="Book Antiqua"/>
          <w:sz w:val="22"/>
          <w:szCs w:val="22"/>
        </w:rPr>
        <w:t xml:space="preserve"> V tejto súvislosti však treba uviesť, že oprávnené zásahy do súkromia verejného činiteľa (napr. informácie o jeho rodine, manželstve, zdravotnom stave) sa nepredpokladajú, keďže návrh zákona je koncipovaný tak, že sa týka ohrozenia alebo poškodenia verejného záujmu a napríklad v prípade, ak záznam bude obsahovať informácie týkajúce sa verejného záujmu, ako aj súkromia, oprávnenou bude len tá časť záznamu, ktorá sa týka verejného záujmu.</w:t>
      </w:r>
    </w:p>
    <w:p w:rsidR="00296286" w:rsidRPr="00BF219A" w:rsidP="00BF219A">
      <w:pPr>
        <w:bidi w:val="0"/>
        <w:spacing w:before="120" w:line="276" w:lineRule="auto"/>
        <w:jc w:val="both"/>
        <w:rPr>
          <w:rFonts w:ascii="Book Antiqua" w:hAnsi="Book Antiqua"/>
          <w:b/>
          <w:sz w:val="22"/>
          <w:szCs w:val="22"/>
        </w:rPr>
      </w:pPr>
    </w:p>
    <w:p w:rsidR="003175BE" w:rsidRPr="00BF219A" w:rsidP="00BF219A">
      <w:pPr>
        <w:bidi w:val="0"/>
        <w:spacing w:before="120" w:line="276" w:lineRule="auto"/>
        <w:jc w:val="both"/>
        <w:rPr>
          <w:rFonts w:ascii="Book Antiqua" w:hAnsi="Book Antiqua"/>
          <w:b/>
          <w:sz w:val="22"/>
          <w:szCs w:val="22"/>
        </w:rPr>
      </w:pPr>
      <w:r w:rsidRPr="00BF219A">
        <w:rPr>
          <w:rFonts w:ascii="Book Antiqua" w:hAnsi="Book Antiqua"/>
          <w:b/>
          <w:sz w:val="22"/>
          <w:szCs w:val="22"/>
        </w:rPr>
        <w:t>K Čl. II</w:t>
      </w:r>
    </w:p>
    <w:p w:rsidR="001F00B2" w:rsidRPr="00BF219A" w:rsidP="00BF219A">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00591E86">
        <w:rPr>
          <w:rFonts w:ascii="Book Antiqua" w:hAnsi="Book Antiqua"/>
          <w:sz w:val="22"/>
          <w:szCs w:val="22"/>
        </w:rPr>
        <w:t>Navrhuje sa účinnosť predkladaného návrhu ústavného zákona, so zohľadnením potrebnej dĺžky legisvakančnej lehoty, na 1. december 2014.</w:t>
      </w:r>
      <w:r w:rsidRPr="00BF219A" w:rsidR="00277CCD">
        <w:rPr>
          <w:rFonts w:ascii="Book Antiqua" w:hAnsi="Book Antiqua"/>
          <w:bCs/>
          <w:sz w:val="22"/>
          <w:szCs w:val="22"/>
        </w:rPr>
        <w:t xml:space="preserve"> </w:t>
      </w: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790F6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CA5C8A">
      <w:pPr>
        <w:pStyle w:val="NormalWeb"/>
        <w:bidi w:val="0"/>
        <w:spacing w:before="120" w:beforeAutospacing="0" w:after="0" w:afterAutospacing="0" w:line="276" w:lineRule="auto"/>
        <w:rPr>
          <w:rFonts w:ascii="Book Antiqua" w:hAnsi="Book Antiqua"/>
          <w:b/>
          <w:bCs/>
          <w:caps/>
          <w:spacing w:val="30"/>
          <w:sz w:val="22"/>
          <w:szCs w:val="22"/>
        </w:rPr>
      </w:pPr>
    </w:p>
    <w:p w:rsidR="001F00B2" w:rsidRPr="00BF219A" w:rsidP="00BF219A">
      <w:pPr>
        <w:pStyle w:val="NormalWeb"/>
        <w:bidi w:val="0"/>
        <w:spacing w:before="120" w:beforeAutospacing="0" w:after="0" w:afterAutospacing="0" w:line="276" w:lineRule="auto"/>
        <w:jc w:val="center"/>
        <w:rPr>
          <w:rFonts w:ascii="Book Antiqua" w:hAnsi="Book Antiqua"/>
          <w:sz w:val="22"/>
          <w:szCs w:val="22"/>
        </w:rPr>
      </w:pPr>
      <w:r w:rsidRPr="00BF219A">
        <w:rPr>
          <w:rFonts w:ascii="Book Antiqua" w:hAnsi="Book Antiqua"/>
          <w:b/>
          <w:bCs/>
          <w:caps/>
          <w:spacing w:val="30"/>
          <w:sz w:val="22"/>
          <w:szCs w:val="22"/>
        </w:rPr>
        <w:t>DOLOŽKA ZLUČITEĽNOSTI</w:t>
      </w:r>
    </w:p>
    <w:p w:rsidR="001F00B2" w:rsidRPr="00BF219A" w:rsidP="00BF219A">
      <w:pPr>
        <w:pStyle w:val="NormalWeb"/>
        <w:bidi w:val="0"/>
        <w:spacing w:before="120" w:beforeAutospacing="0" w:after="0" w:afterAutospacing="0" w:line="276" w:lineRule="auto"/>
        <w:jc w:val="center"/>
        <w:rPr>
          <w:rFonts w:ascii="Book Antiqua" w:hAnsi="Book Antiqua"/>
          <w:sz w:val="22"/>
          <w:szCs w:val="22"/>
        </w:rPr>
      </w:pPr>
      <w:r w:rsidRPr="00BF219A">
        <w:rPr>
          <w:rFonts w:ascii="Book Antiqua" w:hAnsi="Book Antiqua"/>
          <w:b/>
          <w:bCs/>
          <w:sz w:val="22"/>
          <w:szCs w:val="22"/>
        </w:rPr>
        <w:t>návrhu zákona</w:t>
      </w:r>
      <w:r w:rsidRPr="00BF219A">
        <w:rPr>
          <w:rFonts w:ascii="Book Antiqua" w:hAnsi="Book Antiqua"/>
          <w:sz w:val="22"/>
          <w:szCs w:val="22"/>
        </w:rPr>
        <w:t xml:space="preserve"> </w:t>
      </w:r>
      <w:r w:rsidRPr="00BF219A">
        <w:rPr>
          <w:rFonts w:ascii="Book Antiqua" w:hAnsi="Book Antiqua"/>
          <w:b/>
          <w:bCs/>
          <w:sz w:val="22"/>
          <w:szCs w:val="22"/>
        </w:rPr>
        <w:t>s právom Európskej únie</w:t>
      </w:r>
    </w:p>
    <w:p w:rsidR="001F00B2" w:rsidRPr="00BF219A" w:rsidP="00BF219A">
      <w:pPr>
        <w:pStyle w:val="NormalWeb"/>
        <w:bidi w:val="0"/>
        <w:spacing w:before="120" w:beforeAutospacing="0" w:after="0" w:afterAutospacing="0" w:line="276" w:lineRule="auto"/>
        <w:jc w:val="both"/>
        <w:rPr>
          <w:rFonts w:ascii="Book Antiqua" w:hAnsi="Book Antiqua"/>
          <w:sz w:val="22"/>
          <w:szCs w:val="22"/>
        </w:rPr>
      </w:pPr>
      <w:r w:rsidRPr="00BF219A">
        <w:rPr>
          <w:rFonts w:ascii="Book Antiqua" w:hAnsi="Book Antiqua"/>
          <w:sz w:val="22"/>
          <w:szCs w:val="22"/>
        </w:rPr>
        <w:t> </w:t>
      </w:r>
    </w:p>
    <w:p w:rsidR="001F00B2" w:rsidRPr="00BF219A" w:rsidP="00BF219A">
      <w:pPr>
        <w:pStyle w:val="NormalWeb"/>
        <w:bidi w:val="0"/>
        <w:spacing w:before="120" w:beforeAutospacing="0" w:after="0" w:afterAutospacing="0" w:line="276" w:lineRule="auto"/>
        <w:jc w:val="both"/>
        <w:rPr>
          <w:rFonts w:ascii="Book Antiqua" w:hAnsi="Book Antiqua"/>
          <w:color w:val="FF0000"/>
          <w:sz w:val="22"/>
          <w:szCs w:val="22"/>
        </w:rPr>
      </w:pPr>
      <w:r w:rsidRPr="00BF219A">
        <w:rPr>
          <w:rFonts w:ascii="Book Antiqua" w:hAnsi="Book Antiqua"/>
          <w:b/>
          <w:bCs/>
          <w:sz w:val="22"/>
          <w:szCs w:val="22"/>
        </w:rPr>
        <w:t>1. Navrhovateľ zákona:</w:t>
      </w:r>
      <w:r w:rsidRPr="00BF219A">
        <w:rPr>
          <w:rFonts w:ascii="Book Antiqua" w:hAnsi="Book Antiqua"/>
          <w:sz w:val="22"/>
          <w:szCs w:val="22"/>
        </w:rPr>
        <w:t xml:space="preserve"> </w:t>
      </w:r>
      <w:r w:rsidR="001F0AB8">
        <w:rPr>
          <w:rFonts w:ascii="Book Antiqua" w:hAnsi="Book Antiqua"/>
          <w:sz w:val="22"/>
          <w:szCs w:val="22"/>
        </w:rPr>
        <w:t>skupina poslancov</w:t>
      </w:r>
      <w:r w:rsidRPr="00BF219A">
        <w:rPr>
          <w:rFonts w:ascii="Book Antiqua" w:hAnsi="Book Antiqua"/>
          <w:sz w:val="22"/>
          <w:szCs w:val="22"/>
        </w:rPr>
        <w:t xml:space="preserve"> Nár</w:t>
      </w:r>
      <w:r w:rsidR="001F0AB8">
        <w:rPr>
          <w:rFonts w:ascii="Book Antiqua" w:hAnsi="Book Antiqua"/>
          <w:sz w:val="22"/>
          <w:szCs w:val="22"/>
        </w:rPr>
        <w:t>odnej rady Slovenskej republiky</w:t>
      </w:r>
    </w:p>
    <w:p w:rsidR="001F00B2" w:rsidRPr="00BF219A" w:rsidP="00BF219A">
      <w:pPr>
        <w:pStyle w:val="NormalWeb"/>
        <w:bidi w:val="0"/>
        <w:spacing w:before="120" w:beforeAutospacing="0" w:after="0" w:afterAutospacing="0" w:line="276" w:lineRule="auto"/>
        <w:jc w:val="both"/>
        <w:rPr>
          <w:rFonts w:ascii="Book Antiqua" w:hAnsi="Book Antiqua"/>
          <w:sz w:val="22"/>
          <w:szCs w:val="22"/>
        </w:rPr>
      </w:pPr>
    </w:p>
    <w:p w:rsidR="001F00B2" w:rsidRPr="00BF219A" w:rsidP="00BF219A">
      <w:pPr>
        <w:pStyle w:val="NormalWeb"/>
        <w:bidi w:val="0"/>
        <w:spacing w:before="120" w:beforeAutospacing="0" w:after="0" w:afterAutospacing="0" w:line="276" w:lineRule="auto"/>
        <w:jc w:val="both"/>
        <w:rPr>
          <w:rFonts w:ascii="Book Antiqua" w:hAnsi="Book Antiqua"/>
          <w:sz w:val="22"/>
          <w:szCs w:val="22"/>
        </w:rPr>
      </w:pPr>
      <w:r w:rsidRPr="00BF219A">
        <w:rPr>
          <w:rFonts w:ascii="Book Antiqua" w:hAnsi="Book Antiqua"/>
          <w:b/>
          <w:bCs/>
          <w:sz w:val="22"/>
          <w:szCs w:val="22"/>
        </w:rPr>
        <w:t>2. Názov návrhu zákona:</w:t>
      </w:r>
      <w:r w:rsidRPr="00BF219A">
        <w:rPr>
          <w:rFonts w:ascii="Book Antiqua" w:hAnsi="Book Antiqua"/>
          <w:sz w:val="22"/>
          <w:szCs w:val="22"/>
        </w:rPr>
        <w:t xml:space="preserve"> návrh zákona, ktorým sa dopĺňa </w:t>
      </w:r>
      <w:r w:rsidRPr="00BF219A">
        <w:rPr>
          <w:rFonts w:ascii="Book Antiqua" w:hAnsi="Book Antiqua"/>
          <w:bCs/>
          <w:iCs/>
          <w:sz w:val="22"/>
          <w:szCs w:val="22"/>
          <w:lang w:eastAsia="cs-CZ"/>
        </w:rPr>
        <w:t>zákon č. 300/2005 Z. z. Trestný zákon v znení neskorších predpisov</w:t>
      </w:r>
    </w:p>
    <w:p w:rsidR="001F00B2" w:rsidRPr="00BF219A" w:rsidP="00BF219A">
      <w:pPr>
        <w:bidi w:val="0"/>
        <w:spacing w:before="120" w:line="276" w:lineRule="auto"/>
        <w:jc w:val="both"/>
        <w:rPr>
          <w:rFonts w:ascii="Book Antiqua" w:hAnsi="Book Antiqua"/>
          <w:sz w:val="22"/>
          <w:szCs w:val="22"/>
        </w:rPr>
      </w:pPr>
    </w:p>
    <w:p w:rsidR="001F00B2" w:rsidRPr="00BF219A" w:rsidP="00BF219A">
      <w:pPr>
        <w:pStyle w:val="NormalWeb"/>
        <w:bidi w:val="0"/>
        <w:spacing w:before="120" w:beforeAutospacing="0" w:after="0" w:afterAutospacing="0" w:line="276" w:lineRule="auto"/>
        <w:jc w:val="both"/>
        <w:rPr>
          <w:rFonts w:ascii="Book Antiqua" w:hAnsi="Book Antiqua"/>
          <w:b/>
          <w:bCs/>
          <w:sz w:val="22"/>
          <w:szCs w:val="22"/>
        </w:rPr>
      </w:pPr>
      <w:r w:rsidRPr="00BF219A">
        <w:rPr>
          <w:rFonts w:ascii="Book Antiqua" w:hAnsi="Book Antiqua"/>
          <w:b/>
          <w:bCs/>
          <w:sz w:val="22"/>
          <w:szCs w:val="22"/>
        </w:rPr>
        <w:t>3. Predmet návrhu zákona:</w:t>
      </w:r>
    </w:p>
    <w:p w:rsidR="001F00B2" w:rsidRPr="00BF219A" w:rsidP="00BF219A">
      <w:pPr>
        <w:pStyle w:val="NormalWeb"/>
        <w:numPr>
          <w:numId w:val="1"/>
        </w:numPr>
        <w:bidi w:val="0"/>
        <w:spacing w:before="120" w:beforeAutospacing="0" w:after="0" w:afterAutospacing="0" w:line="276" w:lineRule="auto"/>
        <w:jc w:val="both"/>
        <w:rPr>
          <w:rFonts w:ascii="Book Antiqua" w:hAnsi="Book Antiqua"/>
          <w:bCs/>
          <w:sz w:val="22"/>
          <w:szCs w:val="22"/>
        </w:rPr>
      </w:pPr>
      <w:r w:rsidRPr="00BF219A">
        <w:rPr>
          <w:rFonts w:ascii="Book Antiqua" w:hAnsi="Book Antiqua"/>
          <w:bCs/>
          <w:sz w:val="22"/>
          <w:szCs w:val="22"/>
        </w:rPr>
        <w:t>nie je upravený v primárnom práve Európskej únie,</w:t>
      </w:r>
    </w:p>
    <w:p w:rsidR="001F00B2" w:rsidRPr="00BF219A" w:rsidP="00BF219A">
      <w:pPr>
        <w:pStyle w:val="NormalWeb"/>
        <w:numPr>
          <w:numId w:val="1"/>
        </w:numPr>
        <w:bidi w:val="0"/>
        <w:spacing w:before="120" w:beforeAutospacing="0" w:after="0" w:afterAutospacing="0" w:line="276" w:lineRule="auto"/>
        <w:jc w:val="both"/>
        <w:rPr>
          <w:rFonts w:ascii="Book Antiqua" w:hAnsi="Book Antiqua"/>
          <w:bCs/>
          <w:sz w:val="22"/>
          <w:szCs w:val="22"/>
        </w:rPr>
      </w:pPr>
      <w:r w:rsidRPr="00BF219A">
        <w:rPr>
          <w:rFonts w:ascii="Book Antiqua" w:hAnsi="Book Antiqua"/>
          <w:bCs/>
          <w:sz w:val="22"/>
          <w:szCs w:val="22"/>
        </w:rPr>
        <w:t>nie je upravený v sekundárnom práve Európskej únie,</w:t>
      </w:r>
    </w:p>
    <w:p w:rsidR="001F00B2" w:rsidRPr="00BF219A" w:rsidP="00BF219A">
      <w:pPr>
        <w:pStyle w:val="NormalWeb"/>
        <w:numPr>
          <w:numId w:val="1"/>
        </w:numPr>
        <w:bidi w:val="0"/>
        <w:spacing w:before="120" w:beforeAutospacing="0" w:after="0" w:afterAutospacing="0" w:line="276" w:lineRule="auto"/>
        <w:jc w:val="both"/>
        <w:rPr>
          <w:rFonts w:ascii="Book Antiqua" w:hAnsi="Book Antiqua"/>
          <w:bCs/>
          <w:sz w:val="22"/>
          <w:szCs w:val="22"/>
        </w:rPr>
      </w:pPr>
      <w:r w:rsidRPr="00BF219A">
        <w:rPr>
          <w:rFonts w:ascii="Book Antiqua" w:hAnsi="Book Antiqua"/>
          <w:bCs/>
          <w:sz w:val="22"/>
          <w:szCs w:val="22"/>
        </w:rPr>
        <w:t>nie je obsiahnutý v judikatúre Súdneho dvora Európskej únie.</w:t>
      </w:r>
      <w:r w:rsidRPr="00BF219A">
        <w:rPr>
          <w:rFonts w:ascii="Book Antiqua" w:hAnsi="Book Antiqua"/>
          <w:sz w:val="22"/>
          <w:szCs w:val="22"/>
        </w:rPr>
        <w:t> </w:t>
      </w:r>
    </w:p>
    <w:p w:rsidR="001F00B2" w:rsidRPr="00BF219A" w:rsidP="00BF219A">
      <w:pPr>
        <w:pStyle w:val="NormalWeb"/>
        <w:bidi w:val="0"/>
        <w:spacing w:before="120" w:beforeAutospacing="0" w:after="0" w:afterAutospacing="0" w:line="276" w:lineRule="auto"/>
        <w:jc w:val="both"/>
        <w:rPr>
          <w:rFonts w:ascii="Book Antiqua" w:hAnsi="Book Antiqua"/>
          <w:b/>
          <w:bCs/>
          <w:sz w:val="22"/>
          <w:szCs w:val="22"/>
        </w:rPr>
      </w:pPr>
    </w:p>
    <w:p w:rsidR="001F00B2" w:rsidRPr="00BF219A" w:rsidP="00BF219A">
      <w:pPr>
        <w:pStyle w:val="NormalWeb"/>
        <w:bidi w:val="0"/>
        <w:spacing w:before="120" w:beforeAutospacing="0" w:after="0" w:afterAutospacing="0" w:line="276" w:lineRule="auto"/>
        <w:jc w:val="both"/>
        <w:rPr>
          <w:rFonts w:ascii="Book Antiqua" w:hAnsi="Book Antiqua"/>
          <w:sz w:val="22"/>
          <w:szCs w:val="22"/>
        </w:rPr>
      </w:pPr>
      <w:r w:rsidRPr="00BF219A">
        <w:rPr>
          <w:rFonts w:ascii="Book Antiqua" w:hAnsi="Book Antiqua"/>
          <w:b/>
          <w:bCs/>
          <w:sz w:val="22"/>
          <w:szCs w:val="22"/>
        </w:rPr>
        <w:t>Vzhľadom na to, že predmet návrhu zákona nie je upravený v práve Európskej únie, je bezpredmetné vyjadrovať sa k bodom 4. a 5.</w:t>
      </w:r>
    </w:p>
    <w:p w:rsidR="00EF69AF" w:rsidRPr="00BF219A" w:rsidP="00BF219A">
      <w:pPr>
        <w:bidi w:val="0"/>
        <w:spacing w:before="120" w:line="276" w:lineRule="auto"/>
        <w:jc w:val="both"/>
        <w:rPr>
          <w:rFonts w:ascii="Book Antiqua" w:hAnsi="Book Antiqua"/>
          <w:b/>
          <w:bCs/>
          <w:sz w:val="22"/>
          <w:szCs w:val="22"/>
        </w:rPr>
      </w:pPr>
      <w:r w:rsidRPr="00BF219A">
        <w:rPr>
          <w:rFonts w:ascii="Book Antiqua" w:hAnsi="Book Antiqua"/>
          <w:b/>
          <w:bCs/>
          <w:sz w:val="22"/>
          <w:szCs w:val="22"/>
        </w:rPr>
        <w:tab/>
      </w:r>
    </w:p>
    <w:p w:rsidR="00EF69AF" w:rsidRPr="00BF219A" w:rsidP="00BF219A">
      <w:pPr>
        <w:bidi w:val="0"/>
        <w:spacing w:before="120" w:line="276" w:lineRule="auto"/>
        <w:ind w:left="360"/>
        <w:jc w:val="both"/>
        <w:rPr>
          <w:rFonts w:ascii="Book Antiqua" w:hAnsi="Book Antiqua"/>
          <w:b/>
          <w:bCs/>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296286"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1F00B2" w:rsidRPr="00BF219A" w:rsidP="00BF219A">
      <w:pPr>
        <w:bidi w:val="0"/>
        <w:spacing w:before="120" w:line="276" w:lineRule="auto"/>
        <w:rPr>
          <w:rFonts w:ascii="Book Antiqua" w:hAnsi="Book Antiqua"/>
          <w:b/>
          <w:bCs/>
          <w:caps/>
          <w:color w:val="000000"/>
          <w:spacing w:val="30"/>
          <w:sz w:val="22"/>
          <w:szCs w:val="22"/>
        </w:rPr>
      </w:pPr>
    </w:p>
    <w:p w:rsidR="003175BE" w:rsidRPr="00BF219A" w:rsidP="00BF219A">
      <w:pPr>
        <w:bidi w:val="0"/>
        <w:spacing w:before="120" w:line="276" w:lineRule="auto"/>
        <w:jc w:val="center"/>
        <w:rPr>
          <w:rFonts w:ascii="Book Antiqua" w:hAnsi="Book Antiqua"/>
          <w:b/>
          <w:bCs/>
          <w:caps/>
          <w:color w:val="000000"/>
          <w:spacing w:val="30"/>
          <w:sz w:val="22"/>
          <w:szCs w:val="22"/>
        </w:rPr>
      </w:pPr>
      <w:r w:rsidRPr="00BF219A">
        <w:rPr>
          <w:rFonts w:ascii="Book Antiqua" w:hAnsi="Book Antiqua"/>
          <w:b/>
          <w:bCs/>
          <w:caps/>
          <w:color w:val="000000"/>
          <w:spacing w:val="30"/>
          <w:sz w:val="22"/>
          <w:szCs w:val="22"/>
        </w:rPr>
        <w:t>Doložka</w:t>
      </w:r>
    </w:p>
    <w:p w:rsidR="003175BE" w:rsidRPr="00BF219A" w:rsidP="00BF219A">
      <w:pPr>
        <w:bidi w:val="0"/>
        <w:spacing w:before="120" w:line="276" w:lineRule="auto"/>
        <w:jc w:val="center"/>
        <w:rPr>
          <w:rFonts w:ascii="Book Antiqua" w:hAnsi="Book Antiqua"/>
          <w:b/>
          <w:bCs/>
          <w:color w:val="000000"/>
          <w:sz w:val="22"/>
          <w:szCs w:val="22"/>
        </w:rPr>
      </w:pPr>
      <w:r w:rsidRPr="00BF219A">
        <w:rPr>
          <w:rFonts w:ascii="Book Antiqua" w:hAnsi="Book Antiqua"/>
          <w:b/>
          <w:bCs/>
          <w:color w:val="000000"/>
          <w:sz w:val="22"/>
          <w:szCs w:val="22"/>
        </w:rPr>
        <w:t>vybraných vplyvov</w:t>
      </w:r>
    </w:p>
    <w:p w:rsidR="003175BE" w:rsidRPr="00BF219A" w:rsidP="00BF219A">
      <w:pPr>
        <w:bidi w:val="0"/>
        <w:spacing w:before="120" w:line="276" w:lineRule="auto"/>
        <w:jc w:val="both"/>
        <w:rPr>
          <w:rFonts w:ascii="Book Antiqua" w:hAnsi="Book Antiqua"/>
          <w:color w:val="000000"/>
          <w:sz w:val="22"/>
          <w:szCs w:val="22"/>
        </w:rPr>
      </w:pPr>
    </w:p>
    <w:p w:rsidR="003175BE" w:rsidRPr="00BF219A" w:rsidP="00BF219A">
      <w:pPr>
        <w:bidi w:val="0"/>
        <w:spacing w:before="120" w:line="276" w:lineRule="auto"/>
        <w:jc w:val="both"/>
        <w:rPr>
          <w:rFonts w:ascii="Book Antiqua" w:hAnsi="Book Antiqua"/>
          <w:bCs/>
          <w:iCs/>
          <w:sz w:val="22"/>
          <w:szCs w:val="22"/>
          <w:lang w:eastAsia="cs-CZ"/>
        </w:rPr>
      </w:pPr>
      <w:r w:rsidRPr="00BF219A">
        <w:rPr>
          <w:rFonts w:ascii="Book Antiqua" w:hAnsi="Book Antiqua"/>
          <w:b/>
          <w:bCs/>
          <w:color w:val="000000"/>
          <w:sz w:val="22"/>
          <w:szCs w:val="22"/>
        </w:rPr>
        <w:t xml:space="preserve">A.1. Názov materiálu: </w:t>
      </w:r>
      <w:r w:rsidRPr="00BF219A" w:rsidR="00EF69AF">
        <w:rPr>
          <w:rFonts w:ascii="Book Antiqua" w:hAnsi="Book Antiqua"/>
          <w:sz w:val="22"/>
          <w:szCs w:val="22"/>
        </w:rPr>
        <w:t>n</w:t>
      </w:r>
      <w:r w:rsidRPr="00BF219A">
        <w:rPr>
          <w:rFonts w:ascii="Book Antiqua" w:hAnsi="Book Antiqua"/>
          <w:sz w:val="22"/>
          <w:szCs w:val="22"/>
        </w:rPr>
        <w:t xml:space="preserve">ávrh zákona, ktorým sa dopĺňa </w:t>
      </w:r>
      <w:r w:rsidRPr="00BF219A">
        <w:rPr>
          <w:rFonts w:ascii="Book Antiqua" w:hAnsi="Book Antiqua"/>
          <w:bCs/>
          <w:iCs/>
          <w:sz w:val="22"/>
          <w:szCs w:val="22"/>
          <w:lang w:eastAsia="cs-CZ"/>
        </w:rPr>
        <w:t>zákon č. 300/2005 Z. z. Trestný zákon v znení neskorších predpisov</w:t>
      </w:r>
    </w:p>
    <w:p w:rsidR="00EF69AF" w:rsidRPr="00BF219A" w:rsidP="00BF219A">
      <w:pPr>
        <w:bidi w:val="0"/>
        <w:spacing w:before="120" w:line="276" w:lineRule="auto"/>
        <w:jc w:val="both"/>
        <w:rPr>
          <w:rFonts w:ascii="Book Antiqua" w:hAnsi="Book Antiqua"/>
          <w:i/>
          <w:iCs/>
          <w:color w:val="000000"/>
          <w:sz w:val="22"/>
          <w:szCs w:val="22"/>
        </w:rPr>
      </w:pPr>
      <w:r w:rsidRPr="00BF219A" w:rsidR="00E00CAD">
        <w:rPr>
          <w:rFonts w:ascii="Book Antiqua" w:hAnsi="Book Antiqua"/>
          <w:b/>
          <w:bCs/>
          <w:color w:val="000000"/>
          <w:sz w:val="22"/>
          <w:szCs w:val="22"/>
        </w:rPr>
        <w:t>Termín začatia a ukončenia PPK:</w:t>
      </w:r>
      <w:r w:rsidRPr="00BF219A" w:rsidR="00E00CAD">
        <w:rPr>
          <w:rFonts w:ascii="Book Antiqua" w:hAnsi="Book Antiqua"/>
          <w:color w:val="000000"/>
          <w:sz w:val="22"/>
          <w:szCs w:val="22"/>
        </w:rPr>
        <w:t xml:space="preserve"> </w:t>
      </w:r>
      <w:r w:rsidRPr="00BF219A" w:rsidR="00E00CAD">
        <w:rPr>
          <w:rFonts w:ascii="Book Antiqua" w:hAnsi="Book Antiqua"/>
          <w:i/>
          <w:iCs/>
          <w:color w:val="000000"/>
          <w:sz w:val="22"/>
          <w:szCs w:val="22"/>
        </w:rPr>
        <w:t>bezpredmetné</w:t>
      </w:r>
    </w:p>
    <w:p w:rsidR="00E00CAD" w:rsidRPr="00BF219A" w:rsidP="00BF219A">
      <w:pPr>
        <w:bidi w:val="0"/>
        <w:spacing w:before="120" w:line="276" w:lineRule="auto"/>
        <w:jc w:val="both"/>
        <w:rPr>
          <w:rFonts w:ascii="Book Antiqua" w:hAnsi="Book Antiqua"/>
          <w:b/>
          <w:bCs/>
          <w:color w:val="000000"/>
          <w:sz w:val="22"/>
          <w:szCs w:val="22"/>
        </w:rPr>
      </w:pPr>
    </w:p>
    <w:p w:rsidR="003175BE" w:rsidRPr="00BF219A" w:rsidP="00BF219A">
      <w:pPr>
        <w:bidi w:val="0"/>
        <w:spacing w:before="120" w:line="276" w:lineRule="auto"/>
        <w:jc w:val="both"/>
        <w:rPr>
          <w:rFonts w:ascii="Book Antiqua" w:hAnsi="Book Antiqua"/>
          <w:b/>
          <w:bCs/>
          <w:color w:val="000000"/>
          <w:sz w:val="22"/>
          <w:szCs w:val="22"/>
        </w:rPr>
      </w:pPr>
      <w:r w:rsidRPr="00BF219A">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153F45">
            <w:pPr>
              <w:bidi w:val="0"/>
              <w:spacing w:before="120" w:line="276" w:lineRule="auto"/>
              <w:jc w:val="center"/>
              <w:rPr>
                <w:rFonts w:ascii="Book Antiqua" w:hAnsi="Book Antiqua"/>
                <w:color w:val="000000"/>
                <w:sz w:val="22"/>
                <w:szCs w:val="22"/>
              </w:rPr>
            </w:pPr>
            <w:r w:rsidRPr="00BF219A">
              <w:rPr>
                <w:rFonts w:ascii="Book Antiqua" w:hAnsi="Book Antiqua"/>
                <w:color w:val="000000"/>
                <w:sz w:val="22"/>
                <w:szCs w:val="22"/>
              </w:rPr>
              <w:t>Pozitívne</w:t>
            </w: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153F45">
            <w:pPr>
              <w:bidi w:val="0"/>
              <w:spacing w:before="120" w:line="276" w:lineRule="auto"/>
              <w:jc w:val="center"/>
              <w:rPr>
                <w:rFonts w:ascii="Book Antiqua" w:hAnsi="Book Antiqua"/>
                <w:color w:val="000000"/>
                <w:sz w:val="22"/>
                <w:szCs w:val="22"/>
              </w:rPr>
            </w:pPr>
            <w:r w:rsidRPr="00BF219A">
              <w:rPr>
                <w:rFonts w:ascii="Book Antiqua" w:hAnsi="Book Antiqua"/>
                <w:color w:val="000000"/>
                <w:sz w:val="22"/>
                <w:szCs w:val="22"/>
              </w:rPr>
              <w:t>Žiadne</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153F45">
            <w:pPr>
              <w:bidi w:val="0"/>
              <w:spacing w:before="120" w:line="276" w:lineRule="auto"/>
              <w:jc w:val="center"/>
              <w:rPr>
                <w:rFonts w:ascii="Book Antiqua" w:hAnsi="Book Antiqua"/>
                <w:color w:val="000000"/>
                <w:sz w:val="22"/>
                <w:szCs w:val="22"/>
              </w:rPr>
            </w:pPr>
            <w:r w:rsidRPr="00BF219A">
              <w:rPr>
                <w:rFonts w:ascii="Book Antiqua" w:hAnsi="Book Antiqua"/>
                <w:color w:val="000000"/>
                <w:sz w:val="22"/>
                <w:szCs w:val="22"/>
              </w:rPr>
              <w:t>Negatívne</w:t>
            </w: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1. Vplyvy na rozpočet verejnej správy</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Pr="00BF219A" w:rsidR="00EF69AF">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2. Vplyvy na podnikateľské prostredie – dochádza k zvýšeniu regulačného zaťaženia?</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Pr="00BF219A" w:rsidR="004A3761">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3. Sociálne vplyvy</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Pr="00BF219A" w:rsidR="004A3761">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 vplyvy na hospodárenie obyvateľstva,</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00CA5C8A">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 sociálnu exklúziu,</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00CA5C8A">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 rovnosť príležitostí a rodovú rovnosť a vplyvy na zamestnanosť</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00CA5C8A">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4. Vplyvy na životné prostredie</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Pr="00BF219A" w:rsidR="00EF69AF">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5. Vplyvy na informatizáciu spoločnosti</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Pr="00BF219A" w:rsidR="00EF69AF">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bl>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 </w:t>
      </w:r>
    </w:p>
    <w:p w:rsidR="003175BE" w:rsidRPr="00BF219A" w:rsidP="00BF219A">
      <w:pPr>
        <w:bidi w:val="0"/>
        <w:spacing w:before="120" w:line="276" w:lineRule="auto"/>
        <w:jc w:val="both"/>
        <w:rPr>
          <w:rFonts w:ascii="Book Antiqua" w:hAnsi="Book Antiqua"/>
          <w:b/>
          <w:bCs/>
          <w:color w:val="000000"/>
          <w:sz w:val="22"/>
          <w:szCs w:val="22"/>
        </w:rPr>
      </w:pPr>
      <w:r w:rsidRPr="00BF219A" w:rsidR="00EF69AF">
        <w:rPr>
          <w:rFonts w:ascii="Book Antiqua" w:hAnsi="Book Antiqua"/>
          <w:b/>
          <w:bCs/>
          <w:color w:val="000000"/>
          <w:sz w:val="22"/>
          <w:szCs w:val="22"/>
        </w:rPr>
        <w:t>A.3. Poznámky</w:t>
      </w:r>
    </w:p>
    <w:p w:rsidR="004A3761" w:rsidRPr="00BF219A" w:rsidP="00BF219A">
      <w:pPr>
        <w:bidi w:val="0"/>
        <w:spacing w:before="120" w:line="276" w:lineRule="auto"/>
        <w:jc w:val="both"/>
        <w:rPr>
          <w:rFonts w:ascii="Book Antiqua" w:hAnsi="Book Antiqua"/>
          <w:b/>
          <w:bCs/>
          <w:i/>
          <w:color w:val="000000"/>
          <w:sz w:val="22"/>
          <w:szCs w:val="22"/>
        </w:rPr>
      </w:pPr>
      <w:r w:rsidRPr="00BF219A">
        <w:rPr>
          <w:rFonts w:ascii="Book Antiqua" w:hAnsi="Book Antiqua"/>
          <w:i/>
          <w:color w:val="000000"/>
          <w:sz w:val="22"/>
          <w:szCs w:val="22"/>
        </w:rPr>
        <w:t>bezpredmetné </w:t>
      </w:r>
    </w:p>
    <w:p w:rsidR="003175BE" w:rsidRPr="00BF219A" w:rsidP="00BF219A">
      <w:pPr>
        <w:bidi w:val="0"/>
        <w:spacing w:before="120" w:line="276" w:lineRule="auto"/>
        <w:jc w:val="both"/>
        <w:rPr>
          <w:rFonts w:ascii="Book Antiqua" w:hAnsi="Book Antiqua"/>
          <w:b/>
          <w:bCs/>
          <w:color w:val="000000"/>
          <w:sz w:val="22"/>
          <w:szCs w:val="22"/>
        </w:rPr>
      </w:pPr>
    </w:p>
    <w:p w:rsidR="003175BE" w:rsidRPr="00BF219A" w:rsidP="00BF219A">
      <w:pPr>
        <w:bidi w:val="0"/>
        <w:spacing w:before="120" w:line="276" w:lineRule="auto"/>
        <w:jc w:val="both"/>
        <w:rPr>
          <w:rFonts w:ascii="Book Antiqua" w:hAnsi="Book Antiqua"/>
          <w:b/>
          <w:bCs/>
          <w:color w:val="000000"/>
          <w:sz w:val="22"/>
          <w:szCs w:val="22"/>
        </w:rPr>
      </w:pPr>
      <w:r w:rsidRPr="00BF219A" w:rsidR="00EF69AF">
        <w:rPr>
          <w:rFonts w:ascii="Book Antiqua" w:hAnsi="Book Antiqua"/>
          <w:b/>
          <w:bCs/>
          <w:color w:val="000000"/>
          <w:sz w:val="22"/>
          <w:szCs w:val="22"/>
        </w:rPr>
        <w:t>A.4. Alternatívne riešenia</w:t>
      </w:r>
    </w:p>
    <w:p w:rsidR="003175BE" w:rsidRPr="00BF219A" w:rsidP="00BF219A">
      <w:pPr>
        <w:bidi w:val="0"/>
        <w:spacing w:before="120" w:line="276" w:lineRule="auto"/>
        <w:jc w:val="both"/>
        <w:rPr>
          <w:rFonts w:ascii="Book Antiqua" w:hAnsi="Book Antiqua"/>
          <w:b/>
          <w:bCs/>
          <w:i/>
          <w:color w:val="000000"/>
          <w:sz w:val="22"/>
          <w:szCs w:val="22"/>
        </w:rPr>
      </w:pPr>
      <w:r w:rsidRPr="00BF219A" w:rsidR="00EF69AF">
        <w:rPr>
          <w:rFonts w:ascii="Book Antiqua" w:hAnsi="Book Antiqua"/>
          <w:i/>
          <w:color w:val="000000"/>
          <w:sz w:val="22"/>
          <w:szCs w:val="22"/>
        </w:rPr>
        <w:t>b</w:t>
      </w:r>
      <w:r w:rsidRPr="00BF219A">
        <w:rPr>
          <w:rFonts w:ascii="Book Antiqua" w:hAnsi="Book Antiqua"/>
          <w:i/>
          <w:color w:val="000000"/>
          <w:sz w:val="22"/>
          <w:szCs w:val="22"/>
        </w:rPr>
        <w:t>ezpredmetné </w:t>
      </w:r>
    </w:p>
    <w:p w:rsidR="003175BE" w:rsidRPr="00BF219A" w:rsidP="00BF219A">
      <w:pPr>
        <w:bidi w:val="0"/>
        <w:spacing w:before="120" w:line="276" w:lineRule="auto"/>
        <w:jc w:val="both"/>
        <w:rPr>
          <w:rFonts w:ascii="Book Antiqua" w:hAnsi="Book Antiqua"/>
          <w:b/>
          <w:bCs/>
          <w:color w:val="000000"/>
          <w:sz w:val="22"/>
          <w:szCs w:val="22"/>
        </w:rPr>
      </w:pPr>
    </w:p>
    <w:p w:rsidR="003175BE" w:rsidRPr="00BF219A" w:rsidP="00BF219A">
      <w:pPr>
        <w:pStyle w:val="NormalWeb"/>
        <w:bidi w:val="0"/>
        <w:spacing w:before="120" w:beforeAutospacing="0" w:after="0" w:afterAutospacing="0" w:line="276" w:lineRule="auto"/>
        <w:ind w:left="567" w:hanging="567"/>
        <w:jc w:val="both"/>
        <w:rPr>
          <w:rFonts w:ascii="Book Antiqua" w:hAnsi="Book Antiqua"/>
          <w:sz w:val="22"/>
          <w:szCs w:val="22"/>
        </w:rPr>
      </w:pPr>
      <w:r w:rsidRPr="00BF219A">
        <w:rPr>
          <w:rFonts w:ascii="Book Antiqua" w:hAnsi="Book Antiqua"/>
          <w:b/>
          <w:bCs/>
          <w:sz w:val="22"/>
          <w:szCs w:val="22"/>
        </w:rPr>
        <w:t xml:space="preserve">A.5. </w:t>
        <w:tab/>
        <w:t>Stanovisko gestorov</w:t>
      </w:r>
    </w:p>
    <w:p w:rsidR="003175BE" w:rsidRPr="00BF219A" w:rsidP="00BF219A">
      <w:pPr>
        <w:pStyle w:val="NormalWeb"/>
        <w:bidi w:val="0"/>
        <w:spacing w:before="120" w:beforeAutospacing="0" w:after="0" w:afterAutospacing="0" w:line="276" w:lineRule="auto"/>
        <w:jc w:val="both"/>
        <w:rPr>
          <w:rFonts w:ascii="Book Antiqua" w:hAnsi="Book Antiqua"/>
          <w:sz w:val="22"/>
          <w:szCs w:val="22"/>
        </w:rPr>
      </w:pPr>
      <w:r w:rsidRPr="00BF219A">
        <w:rPr>
          <w:rFonts w:ascii="Book Antiqua" w:hAnsi="Book Antiqua"/>
          <w:i/>
          <w:iCs/>
          <w:color w:val="000000"/>
          <w:sz w:val="22"/>
          <w:szCs w:val="22"/>
        </w:rPr>
        <w:t>Návrh zákona bol zaslaný na vyjadrenie Ministerstvu financií SR a stanovisko tohto ministerstva tvorí súčasť predkladaného materiálu.</w:t>
      </w:r>
    </w:p>
    <w:p w:rsidR="00932C01" w:rsidRPr="00BF219A" w:rsidP="00BF219A">
      <w:pPr>
        <w:bidi w:val="0"/>
        <w:spacing w:before="120" w:line="276" w:lineRule="auto"/>
        <w:rPr>
          <w:rFonts w:ascii="Book Antiqua" w:hAnsi="Book Antiqua"/>
          <w:sz w:val="22"/>
          <w:szCs w:val="22"/>
        </w:rPr>
      </w:pP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792A23CF"/>
    <w:multiLevelType w:val="hybridMultilevel"/>
    <w:tmpl w:val="DD908CB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hint="default"/>
      </w:rPr>
    </w:lvl>
    <w:lvl w:ilvl="8">
      <w:start w:val="1"/>
      <w:numFmt w:val="bullet"/>
      <w:lvlText w:val=""/>
      <w:lvlJc w:val="left"/>
      <w:pPr>
        <w:ind w:left="7245" w:hanging="360"/>
      </w:pPr>
      <w:rPr>
        <w:rFonts w:ascii="Wingdings" w:hAnsi="Wingdings" w:hint="default"/>
      </w:rPr>
    </w:lvl>
  </w:abstractNum>
  <w:abstractNum w:abstractNumId="6">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75BE"/>
    <w:rsid w:val="00064CF3"/>
    <w:rsid w:val="00084FC8"/>
    <w:rsid w:val="000D23F5"/>
    <w:rsid w:val="00153F45"/>
    <w:rsid w:val="001B41BD"/>
    <w:rsid w:val="001D66BC"/>
    <w:rsid w:val="001F00B2"/>
    <w:rsid w:val="001F0AB8"/>
    <w:rsid w:val="00277CCD"/>
    <w:rsid w:val="00286619"/>
    <w:rsid w:val="00296286"/>
    <w:rsid w:val="002D67DD"/>
    <w:rsid w:val="002F3D43"/>
    <w:rsid w:val="0031658C"/>
    <w:rsid w:val="003175BE"/>
    <w:rsid w:val="0032721A"/>
    <w:rsid w:val="00327E6E"/>
    <w:rsid w:val="003308EF"/>
    <w:rsid w:val="00363498"/>
    <w:rsid w:val="00397812"/>
    <w:rsid w:val="003D143C"/>
    <w:rsid w:val="003E576B"/>
    <w:rsid w:val="0045395E"/>
    <w:rsid w:val="004615ED"/>
    <w:rsid w:val="00493B25"/>
    <w:rsid w:val="004A3761"/>
    <w:rsid w:val="004C1E72"/>
    <w:rsid w:val="0050329E"/>
    <w:rsid w:val="005536D9"/>
    <w:rsid w:val="00560D0E"/>
    <w:rsid w:val="00574587"/>
    <w:rsid w:val="00591E86"/>
    <w:rsid w:val="005951A3"/>
    <w:rsid w:val="005C40B2"/>
    <w:rsid w:val="005C6DA1"/>
    <w:rsid w:val="005F1DD3"/>
    <w:rsid w:val="00623C2E"/>
    <w:rsid w:val="006C6AA7"/>
    <w:rsid w:val="006D6188"/>
    <w:rsid w:val="007600A2"/>
    <w:rsid w:val="00790F66"/>
    <w:rsid w:val="007C75EB"/>
    <w:rsid w:val="007F2264"/>
    <w:rsid w:val="00844C27"/>
    <w:rsid w:val="00863B77"/>
    <w:rsid w:val="008862D2"/>
    <w:rsid w:val="008977AC"/>
    <w:rsid w:val="008D6831"/>
    <w:rsid w:val="00914802"/>
    <w:rsid w:val="00932C01"/>
    <w:rsid w:val="0099715B"/>
    <w:rsid w:val="009E6768"/>
    <w:rsid w:val="00A23AD0"/>
    <w:rsid w:val="00A37520"/>
    <w:rsid w:val="00A90291"/>
    <w:rsid w:val="00AB7CDA"/>
    <w:rsid w:val="00AC0FA2"/>
    <w:rsid w:val="00AE2F9E"/>
    <w:rsid w:val="00B04C7F"/>
    <w:rsid w:val="00BD182C"/>
    <w:rsid w:val="00BF219A"/>
    <w:rsid w:val="00C13D09"/>
    <w:rsid w:val="00C532BA"/>
    <w:rsid w:val="00CA5C8A"/>
    <w:rsid w:val="00CB6296"/>
    <w:rsid w:val="00DE0C16"/>
    <w:rsid w:val="00DE6CB6"/>
    <w:rsid w:val="00E00CAD"/>
    <w:rsid w:val="00E201D9"/>
    <w:rsid w:val="00E223A4"/>
    <w:rsid w:val="00E4421C"/>
    <w:rsid w:val="00E85935"/>
    <w:rsid w:val="00EA0EF7"/>
    <w:rsid w:val="00EF69AF"/>
    <w:rsid w:val="00F12EE2"/>
    <w:rsid w:val="00F26AB0"/>
    <w:rsid w:val="00FB008B"/>
    <w:rsid w:val="00FB1BFD"/>
    <w:rsid w:val="00FE669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3175BE"/>
    <w:rPr>
      <w:rFonts w:ascii="Cambria" w:hAnsi="Cambria" w:cs="Times New Roman"/>
      <w:b/>
      <w:kern w:val="32"/>
      <w:sz w:val="32"/>
      <w:rtl w:val="0"/>
      <w:cs w:val="0"/>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basedOn w:val="DefaultParagraphFont"/>
    <w:uiPriority w:val="99"/>
    <w:unhideWhenUsed/>
    <w:rsid w:val="00363498"/>
    <w:rPr>
      <w:rFonts w:cs="Times New Roman"/>
      <w:color w:val="0000FF"/>
      <w:u w:val="single"/>
      <w:rtl w:val="0"/>
      <w:cs w:val="0"/>
    </w:rPr>
  </w:style>
  <w:style w:type="character" w:styleId="FollowedHyperlink">
    <w:name w:val="FollowedHyperlink"/>
    <w:basedOn w:val="DefaultParagraphFont"/>
    <w:uiPriority w:val="99"/>
    <w:semiHidden/>
    <w:unhideWhenUsed/>
    <w:rsid w:val="004C1E72"/>
    <w:rPr>
      <w:rFonts w:cs="Times New Roman"/>
      <w:color w:val="800080"/>
      <w:u w:val="single"/>
      <w:rtl w:val="0"/>
      <w:cs w:val="0"/>
    </w:rPr>
  </w:style>
  <w:style w:type="character" w:customStyle="1" w:styleId="apple-converted-space">
    <w:name w:val="apple-converted-space"/>
    <w:basedOn w:val="DefaultParagraphFont"/>
    <w:rsid w:val="00AE2F9E"/>
    <w:rPr>
      <w:rFonts w:cs="Times New Roman"/>
      <w:rtl w:val="0"/>
      <w:cs w:val="0"/>
    </w:rPr>
  </w:style>
  <w:style w:type="paragraph" w:styleId="BalloonText">
    <w:name w:val="Balloon Text"/>
    <w:basedOn w:val="Normal"/>
    <w:link w:val="BalloonTextChar"/>
    <w:uiPriority w:val="99"/>
    <w:semiHidden/>
    <w:unhideWhenUsed/>
    <w:rsid w:val="001D66B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66BC"/>
    <w:rPr>
      <w:rFonts w:ascii="Tahoma" w:hAnsi="Tahoma" w:cs="Times New Roman"/>
      <w:sz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1712</Words>
  <Characters>9759</Characters>
  <Application>Microsoft Office Word</Application>
  <DocSecurity>0</DocSecurity>
  <Lines>0</Lines>
  <Paragraphs>0</Paragraphs>
  <ScaleCrop>false</ScaleCrop>
  <Company>Hewlett-Packard Company</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2014-05-14T10:23:00Z</cp:lastPrinted>
  <dcterms:created xsi:type="dcterms:W3CDTF">2014-08-22T17:15:00Z</dcterms:created>
  <dcterms:modified xsi:type="dcterms:W3CDTF">2014-08-22T17:15:00Z</dcterms:modified>
</cp:coreProperties>
</file>