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22A" w:rsidRPr="0066427B" w:rsidP="0066427B">
      <w:pPr>
        <w:pStyle w:val="NormalWeb"/>
        <w:tabs>
          <w:tab w:val="left" w:pos="4678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66427B" w:rsidRPr="0066427B" w:rsidP="0066427B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val="sk-SK" w:eastAsia="x-none"/>
        </w:rPr>
      </w:pPr>
      <w:r w:rsidRPr="0066427B" w:rsidR="00AB722A">
        <w:rPr>
          <w:rFonts w:ascii="Book Antiqua" w:hAnsi="Book Antiqua"/>
          <w:sz w:val="22"/>
          <w:szCs w:val="22"/>
          <w:lang w:val="sk-SK"/>
        </w:rPr>
        <w:t xml:space="preserve">A. Všeobecná </w:t>
      </w:r>
      <w:r w:rsidRPr="0066427B" w:rsidR="00AB722A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b w:val="0"/>
          <w:sz w:val="22"/>
          <w:lang w:val="sk-SK"/>
        </w:rPr>
      </w:pPr>
      <w:r w:rsidRPr="0066427B" w:rsidR="00AB722A">
        <w:rPr>
          <w:rFonts w:ascii="Book Antiqua" w:hAnsi="Book Antiqua"/>
          <w:b w:val="0"/>
          <w:sz w:val="22"/>
          <w:szCs w:val="22"/>
          <w:lang w:val="sk-SK"/>
        </w:rPr>
        <w:t xml:space="preserve">Návrh zákona, </w:t>
      </w:r>
      <w:r w:rsidRPr="0066427B" w:rsidR="00A01C0E">
        <w:rPr>
          <w:rFonts w:ascii="Book Antiqua" w:hAnsi="Book Antiqua"/>
          <w:b w:val="0"/>
          <w:sz w:val="22"/>
          <w:szCs w:val="22"/>
          <w:lang w:val="sk-SK"/>
        </w:rPr>
        <w:t>ktorým sa dopĺňa zákon Národnej rady Slovenskej republiky</w:t>
      </w:r>
      <w:r w:rsidRPr="0066427B">
        <w:rPr>
          <w:b w:val="0"/>
          <w:sz w:val="22"/>
          <w:lang w:val="sk-SK"/>
        </w:rPr>
        <w:t xml:space="preserve">                </w:t>
      </w:r>
      <w:r w:rsidRPr="0066427B" w:rsidR="00A01C0E">
        <w:rPr>
          <w:rFonts w:ascii="Book Antiqua" w:hAnsi="Book Antiqua"/>
          <w:b w:val="0"/>
          <w:sz w:val="22"/>
          <w:szCs w:val="22"/>
          <w:lang w:val="sk-SK"/>
        </w:rPr>
        <w:t>č. 120/1993 Z. z. o platových pomeroch niektorých ústavných činiteľov Slovenskej republiky v znení neskorších predpisov a ktorým sa menia a dopĺňajú niektoré zákony</w:t>
      </w:r>
      <w:r w:rsidRPr="0066427B" w:rsidR="00AB722A">
        <w:rPr>
          <w:rFonts w:ascii="Book Antiqua" w:hAnsi="Book Antiqua"/>
          <w:b w:val="0"/>
          <w:sz w:val="22"/>
          <w:szCs w:val="22"/>
          <w:lang w:val="sk-SK"/>
        </w:rPr>
        <w:t xml:space="preserve"> (ďalej len </w:t>
      </w:r>
      <w:r w:rsidR="00833593">
        <w:rPr>
          <w:rFonts w:ascii="Book Antiqua" w:hAnsi="Book Antiqua"/>
          <w:b w:val="0"/>
          <w:sz w:val="22"/>
          <w:szCs w:val="22"/>
          <w:lang w:val="sk-SK"/>
        </w:rPr>
        <w:t>„návrh zákona“) predkladá skupina poslancov</w:t>
      </w:r>
      <w:r w:rsidRPr="0066427B" w:rsidR="00AB722A">
        <w:rPr>
          <w:rFonts w:ascii="Book Antiqua" w:hAnsi="Book Antiqua"/>
          <w:b w:val="0"/>
          <w:sz w:val="22"/>
          <w:szCs w:val="22"/>
          <w:lang w:val="sk-SK"/>
        </w:rPr>
        <w:t xml:space="preserve"> Nár</w:t>
      </w:r>
      <w:r w:rsidR="00833593">
        <w:rPr>
          <w:rFonts w:ascii="Book Antiqua" w:hAnsi="Book Antiqua"/>
          <w:b w:val="0"/>
          <w:sz w:val="22"/>
          <w:szCs w:val="22"/>
          <w:lang w:val="sk-SK"/>
        </w:rPr>
        <w:t>odnej rady Slovenskej republiky</w:t>
      </w:r>
      <w:r w:rsidRPr="0066427B">
        <w:rPr>
          <w:b w:val="0"/>
          <w:sz w:val="22"/>
          <w:lang w:val="sk-SK"/>
        </w:rPr>
        <w:t>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val="sk-SK"/>
        </w:rPr>
      </w:pPr>
      <w:r w:rsidRPr="0066427B" w:rsidR="00720504">
        <w:rPr>
          <w:rFonts w:ascii="Book Antiqua" w:hAnsi="Book Antiqua"/>
          <w:sz w:val="22"/>
          <w:szCs w:val="22"/>
          <w:lang w:val="sk-SK"/>
        </w:rPr>
        <w:t>Hlavným účelom predloženého návrhu zákona je snaha predísť výraznému zvýšeniu platov všet</w:t>
      </w:r>
      <w:r w:rsidRPr="0066427B">
        <w:rPr>
          <w:rFonts w:ascii="Book Antiqua" w:hAnsi="Book Antiqua"/>
          <w:sz w:val="22"/>
          <w:szCs w:val="22"/>
          <w:lang w:val="sk-SK"/>
        </w:rPr>
        <w:t>kých politikov o </w:t>
      </w:r>
      <w:r w:rsidRPr="001C4E7F">
        <w:rPr>
          <w:rFonts w:ascii="Book Antiqua" w:hAnsi="Book Antiqua"/>
          <w:sz w:val="22"/>
          <w:szCs w:val="22"/>
          <w:lang w:val="sk-SK"/>
        </w:rPr>
        <w:t>niekoľko sto</w:t>
      </w:r>
      <w:r w:rsidRPr="001C4E7F" w:rsidR="00720504">
        <w:rPr>
          <w:rFonts w:ascii="Book Antiqua" w:hAnsi="Book Antiqua"/>
          <w:sz w:val="22"/>
          <w:szCs w:val="22"/>
          <w:lang w:val="sk-SK"/>
        </w:rPr>
        <w:t xml:space="preserve"> eur a to v situácií, keď verejný dlh Slovenskej repub</w:t>
      </w:r>
      <w:r w:rsidRPr="001C4E7F" w:rsidR="002218F4">
        <w:rPr>
          <w:rFonts w:ascii="Book Antiqua" w:hAnsi="Book Antiqua"/>
          <w:sz w:val="22"/>
          <w:szCs w:val="22"/>
          <w:lang w:val="sk-SK"/>
        </w:rPr>
        <w:t xml:space="preserve">liky dosahuje historické maximá </w:t>
      </w:r>
      <w:r w:rsidRPr="001C4E7F" w:rsidR="00720504">
        <w:rPr>
          <w:rFonts w:ascii="Book Antiqua" w:hAnsi="Book Antiqua"/>
          <w:sz w:val="22"/>
          <w:szCs w:val="22"/>
          <w:lang w:val="sk-SK"/>
        </w:rPr>
        <w:t>a</w:t>
      </w:r>
      <w:r w:rsidRPr="001C4E7F">
        <w:rPr>
          <w:rFonts w:ascii="Book Antiqua" w:hAnsi="Book Antiqua"/>
          <w:sz w:val="22"/>
          <w:szCs w:val="22"/>
          <w:lang w:val="sk-SK"/>
        </w:rPr>
        <w:t> </w:t>
      </w:r>
      <w:r w:rsidRPr="001C4E7F" w:rsidR="002218F4">
        <w:rPr>
          <w:rFonts w:ascii="Book Antiqua" w:hAnsi="Book Antiqua"/>
          <w:sz w:val="22"/>
          <w:szCs w:val="22"/>
          <w:lang w:val="sk-SK"/>
        </w:rPr>
        <w:t xml:space="preserve">obyvateľstvo </w:t>
      </w:r>
      <w:r w:rsidRPr="001C4E7F">
        <w:rPr>
          <w:rFonts w:ascii="Book Antiqua" w:hAnsi="Book Antiqua"/>
          <w:sz w:val="22"/>
          <w:szCs w:val="22"/>
          <w:lang w:val="sk-SK"/>
        </w:rPr>
        <w:t xml:space="preserve">je </w:t>
      </w:r>
      <w:r w:rsidRPr="001C4E7F" w:rsidR="002218F4">
        <w:rPr>
          <w:rFonts w:ascii="Book Antiqua" w:hAnsi="Book Antiqua"/>
          <w:sz w:val="22"/>
          <w:szCs w:val="22"/>
          <w:lang w:val="sk-SK"/>
        </w:rPr>
        <w:t>postihnuté vysokou</w:t>
      </w:r>
      <w:r w:rsidRPr="001C4E7F">
        <w:rPr>
          <w:rFonts w:ascii="Book Antiqua" w:hAnsi="Book Antiqua"/>
          <w:sz w:val="22"/>
          <w:szCs w:val="22"/>
          <w:lang w:val="sk-SK"/>
        </w:rPr>
        <w:t xml:space="preserve"> mierou</w:t>
      </w:r>
      <w:r w:rsidRPr="001C4E7F" w:rsidR="00720504">
        <w:rPr>
          <w:rFonts w:ascii="Book Antiqua" w:hAnsi="Book Antiqua"/>
          <w:sz w:val="22"/>
          <w:szCs w:val="22"/>
          <w:lang w:val="sk-SK"/>
        </w:rPr>
        <w:t xml:space="preserve"> nezam</w:t>
      </w:r>
      <w:r w:rsidRPr="001C4E7F">
        <w:rPr>
          <w:rFonts w:ascii="Book Antiqua" w:hAnsi="Book Antiqua"/>
          <w:sz w:val="22"/>
          <w:szCs w:val="22"/>
          <w:lang w:val="sk-SK"/>
        </w:rPr>
        <w:t xml:space="preserve">estnanosti. Pokiaľ by </w:t>
      </w:r>
      <w:r w:rsidRPr="001C4E7F" w:rsidR="00720504">
        <w:rPr>
          <w:rFonts w:ascii="Book Antiqua" w:hAnsi="Book Antiqua"/>
          <w:sz w:val="22"/>
          <w:szCs w:val="22"/>
          <w:lang w:val="sk-SK"/>
        </w:rPr>
        <w:t xml:space="preserve">nedošlo k navrhovanému zmrazeniu platov u niektorých ústavných činiteľov, napríklad plat poslanca Národnej rady Slovenskej republiky by vzrástol oproti roku 2014 </w:t>
      </w:r>
      <w:r w:rsidRPr="001C4E7F" w:rsidR="001C4E7F">
        <w:rPr>
          <w:rFonts w:ascii="Book Antiqua" w:hAnsi="Book Antiqua"/>
          <w:sz w:val="22"/>
          <w:szCs w:val="22"/>
          <w:lang w:val="sk-SK"/>
        </w:rPr>
        <w:t>o viac ako 600 €</w:t>
      </w:r>
      <w:r w:rsidRPr="001C4E7F" w:rsidR="00720504">
        <w:rPr>
          <w:rFonts w:ascii="Book Antiqua" w:hAnsi="Book Antiqua"/>
          <w:sz w:val="22"/>
          <w:szCs w:val="22"/>
          <w:lang w:val="sk-SK"/>
        </w:rPr>
        <w:t>.</w:t>
      </w:r>
      <w:r w:rsidRPr="001C4E7F" w:rsidR="00F96784">
        <w:rPr>
          <w:rFonts w:ascii="Book Antiqua" w:hAnsi="Book Antiqua"/>
          <w:sz w:val="22"/>
          <w:szCs w:val="22"/>
          <w:lang w:val="sk-SK"/>
        </w:rPr>
        <w:t xml:space="preserve"> Vzhľadom</w:t>
      </w:r>
      <w:r w:rsidRPr="0066427B" w:rsidR="00F96784">
        <w:rPr>
          <w:rFonts w:ascii="Book Antiqua" w:hAnsi="Book Antiqua"/>
          <w:sz w:val="22"/>
          <w:szCs w:val="22"/>
          <w:lang w:val="sk-SK"/>
        </w:rPr>
        <w:t xml:space="preserve"> na to, že plat ministra je 1,5 násobkom platu poslanca, prípadne platy iných ústavných činiteľov sú odvodené od platov poslancov, je potrebné ich plošne zmraziť všetkým ústavným činiteľom.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Podľa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návrhu 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zákona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by platy poslancov, členov vlády, ministrov, generálneho prokurátora, predsedu a podpredsedov Najvyššieho kontrolného úradu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>, verejného ochrancu práv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 ostali zmraze</w:t>
      </w:r>
      <w:r w:rsidRPr="0066427B" w:rsidR="00720504">
        <w:rPr>
          <w:rFonts w:ascii="Book Antiqua" w:hAnsi="Book Antiqua"/>
          <w:b w:val="0"/>
          <w:sz w:val="22"/>
          <w:szCs w:val="22"/>
          <w:lang w:val="sk-SK"/>
        </w:rPr>
        <w:t xml:space="preserve">né na úrovni platov z roku 2011. 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 xml:space="preserve">Plat sudcu Najvyššieho súdu a sudcu Špecializovaného trestného súdu, 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>či prokurátora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 xml:space="preserve"> Úradu špeciálnej prokuratúry 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sa 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 xml:space="preserve">zmrazuje na úroveň z roku 2013.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V súčasnosti sa plat ústavných činiteľov odvíja od priemernej mzdy v národnom hospodárstve, ktorá každoročne stúpa. Je však potrebné prihliadať aj na veľmi dôležitý faktor, ktorý ju ovplyvňuje a to zvyšujúci sa počet nezamestnaných osôb. Čiže v období, keď Slovenská republika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 má nezamestnanosť blížiacu k 13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 % sa nemôžu platy ústavných činiteľov odvíjať predovšetkým od tohto ukazovateľa, lebo skutočná situácia v štáte je pre väčšinu obyvateľstva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po finančnej stránke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 dramatická.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Konsolidačné opatrenia by mali v prvom rade znášať osoby zodpovedné za hospodárenie a riadenie štátu, čiže ústavní činitelia. Platy ústavných činiteľov by mali byť plošne zmrazené až do obdobia, </w:t>
      </w:r>
      <w:r w:rsidR="00081C02">
        <w:rPr>
          <w:rFonts w:ascii="Book Antiqua" w:hAnsi="Book Antiqua"/>
          <w:b w:val="0"/>
          <w:sz w:val="22"/>
          <w:szCs w:val="22"/>
          <w:lang w:val="sk-SK"/>
        </w:rPr>
        <w:t xml:space="preserve">kým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Slovenská republika bude hospodáriť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 s deficitom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.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 Platy sudcov Ústavného súdu a sudcov sa aj v nadväznosti na rozhodnutie Ústavného súdu sp. zn. PL. ÚS 12/05 ponechávajú v rovnakej výške, ako boli určené v roku 2013.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>
        <w:rPr>
          <w:rFonts w:ascii="Book Antiqua" w:hAnsi="Book Antiqua"/>
          <w:b w:val="0"/>
          <w:sz w:val="22"/>
          <w:szCs w:val="22"/>
          <w:lang w:val="sk-SK"/>
        </w:rPr>
        <w:t>Navyše, i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nformácia o rapídnom zvyšovaní platov ústavných činiteľov je dlhodobo známa a nie je vhodné na takúto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 xml:space="preserve">právnu 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úpravu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prijímať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 cez skrátené legislatívne konanie tak, ako tomu bolo v roku 2012 a 2013, a preto je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 xml:space="preserve">ju potrebné prijať 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>v čo najväčšom dostatočnom časovom predstihu, predovšetkým pred októbrovou sch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ôdzou, na ktorej sa bude prerokú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>vať štátny rozpočet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.</w:t>
      </w:r>
    </w:p>
    <w:p w:rsidR="00F96784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Návrh zákona bude mať pozitívny dopad na </w:t>
      </w:r>
      <w:r w:rsidRPr="0066427B" w:rsid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verejný rozpočet</w:t>
      </w:r>
      <w:r w:rsidR="00F7081F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 a nebude mať vplyv na podnikateľské prostredie, 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informatizáciu spol</w:t>
      </w:r>
      <w:r w:rsidR="00F7081F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očnosti, 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sociálne vplyvy a</w:t>
      </w:r>
      <w:r w:rsidR="00F7081F">
        <w:rPr>
          <w:rFonts w:ascii="Book Antiqua" w:hAnsi="Book Antiqua"/>
          <w:b w:val="0"/>
          <w:color w:val="000000"/>
          <w:sz w:val="22"/>
          <w:szCs w:val="22"/>
          <w:lang w:val="sk-SK"/>
        </w:rPr>
        <w:t>ni vplyv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 na zamest</w:t>
      </w:r>
      <w:r w:rsidRPr="0066427B" w:rsid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nanosť a na životné prostredie. 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Návrh zákona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F96784" w:rsidRPr="0066427B" w:rsidP="0066427B">
      <w:pPr>
        <w:bidi w:val="0"/>
        <w:spacing w:before="120" w:after="0"/>
        <w:jc w:val="both"/>
        <w:rPr>
          <w:b/>
          <w:sz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6427B" w:rsidR="004B5B41">
        <w:rPr>
          <w:rFonts w:ascii="Book Antiqua" w:hAnsi="Book Antiqua"/>
          <w:b/>
          <w:bCs/>
          <w:sz w:val="22"/>
          <w:szCs w:val="22"/>
        </w:rPr>
        <w:tab/>
      </w:r>
      <w:r w:rsidRPr="0066427B" w:rsidR="004B5B41">
        <w:rPr>
          <w:rFonts w:ascii="Book Antiqua" w:hAnsi="Book Antiqua"/>
          <w:bCs/>
          <w:sz w:val="22"/>
          <w:szCs w:val="22"/>
        </w:rPr>
        <w:t>Podľa návrhu zákona sa v roku 2015 poslancom Národnej rady Slovenskej republiky, členom vlády, predsedovi a podpredsedovi Najvyššieho kontrolného úradu, generálnemu prokurátor</w:t>
      </w:r>
      <w:r w:rsidRPr="0066427B" w:rsidR="00B568F3">
        <w:rPr>
          <w:rFonts w:ascii="Book Antiqua" w:hAnsi="Book Antiqua"/>
          <w:bCs/>
          <w:sz w:val="22"/>
          <w:szCs w:val="22"/>
        </w:rPr>
        <w:t xml:space="preserve">ovi určí plat vo výške stanovenej v roku 2011, to znamená že budú poberať rovnaký plat, ako v roku 2014. Paušálne náhrady, odmena asistenta poslanca a výdavky na </w:t>
      </w:r>
      <w:r w:rsidRPr="0066427B" w:rsidR="00205EB3">
        <w:rPr>
          <w:rFonts w:ascii="Book Antiqua" w:hAnsi="Book Antiqua"/>
          <w:bCs/>
          <w:sz w:val="22"/>
          <w:szCs w:val="22"/>
        </w:rPr>
        <w:t>prevádzku</w:t>
      </w:r>
      <w:r w:rsidRPr="0066427B" w:rsidR="00B568F3">
        <w:rPr>
          <w:rFonts w:ascii="Book Antiqua" w:hAnsi="Book Antiqua"/>
          <w:bCs/>
          <w:sz w:val="22"/>
          <w:szCs w:val="22"/>
        </w:rPr>
        <w:t xml:space="preserve"> poslaneckej kancelárie budú rovnaké ako v roku 2011.</w:t>
      </w:r>
    </w:p>
    <w:p w:rsidR="00B568F3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6427B">
        <w:rPr>
          <w:rFonts w:ascii="Book Antiqua" w:hAnsi="Book Antiqua"/>
          <w:bCs/>
          <w:sz w:val="22"/>
          <w:szCs w:val="22"/>
        </w:rPr>
        <w:tab/>
        <w:t>Aj v nadväznosti na rozhodnutie Ústavného súdu Slovenskej republiky sp. zn. PL. ÚS 12/05 sa navrhuje ponechať platy sudcov Ústavného súdu Slovenskej republiky a sudcov vo výške, ktorú mali určenú v roku 2012, teda akú poberali v roku 2013.</w:t>
      </w:r>
    </w:p>
    <w:p w:rsidR="00B568F3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II</w:t>
      </w:r>
    </w:p>
    <w:p w:rsidR="00A01C0E" w:rsidRPr="0066427B" w:rsidP="0066427B">
      <w:pPr>
        <w:bidi w:val="0"/>
        <w:spacing w:before="120" w:after="0"/>
        <w:ind w:firstLine="708"/>
        <w:jc w:val="both"/>
        <w:rPr>
          <w:sz w:val="22"/>
        </w:rPr>
      </w:pPr>
      <w:r w:rsidRPr="0066427B" w:rsidR="00AB598F">
        <w:rPr>
          <w:bCs/>
          <w:sz w:val="22"/>
        </w:rPr>
        <w:t>Navrhuje sa, aby</w:t>
      </w:r>
      <w:r w:rsidRPr="0066427B" w:rsidR="00AB598F">
        <w:rPr>
          <w:b/>
          <w:bCs/>
          <w:sz w:val="22"/>
        </w:rPr>
        <w:t xml:space="preserve"> </w:t>
      </w:r>
      <w:r w:rsidRPr="0066427B" w:rsidR="00AB598F">
        <w:rPr>
          <w:sz w:val="22"/>
        </w:rPr>
        <w:t>z</w:t>
      </w:r>
      <w:r w:rsidRPr="0066427B" w:rsidR="00CA17E5">
        <w:rPr>
          <w:rFonts w:hint="default"/>
          <w:sz w:val="22"/>
        </w:rPr>
        <w:t>á</w:t>
      </w:r>
      <w:r w:rsidRPr="0066427B" w:rsidR="00CA17E5">
        <w:rPr>
          <w:rFonts w:hint="default"/>
          <w:sz w:val="22"/>
        </w:rPr>
        <w:t>kladný</w:t>
      </w:r>
      <w:r w:rsidRPr="0066427B" w:rsidR="00CA17E5">
        <w:rPr>
          <w:rFonts w:hint="default"/>
          <w:sz w:val="22"/>
        </w:rPr>
        <w:t xml:space="preserve"> plat</w:t>
      </w:r>
      <w:r w:rsidRPr="0066427B" w:rsidR="00AB598F">
        <w:rPr>
          <w:rFonts w:hint="default"/>
          <w:sz w:val="22"/>
        </w:rPr>
        <w:t xml:space="preserve"> sudcu najvyšš</w:t>
      </w:r>
      <w:r w:rsidRPr="0066427B" w:rsidR="00AB598F">
        <w:rPr>
          <w:rFonts w:hint="default"/>
          <w:sz w:val="22"/>
        </w:rPr>
        <w:t>ieho sú</w:t>
      </w:r>
      <w:r w:rsidRPr="0066427B" w:rsidR="00AB598F">
        <w:rPr>
          <w:rFonts w:hint="default"/>
          <w:sz w:val="22"/>
        </w:rPr>
        <w:t>du a sudcu Š</w:t>
      </w:r>
      <w:r w:rsidRPr="0066427B" w:rsidR="00AB598F">
        <w:rPr>
          <w:rFonts w:hint="default"/>
          <w:sz w:val="22"/>
        </w:rPr>
        <w:t>pecializované</w:t>
      </w:r>
      <w:r w:rsidRPr="0066427B" w:rsidR="00AB598F">
        <w:rPr>
          <w:rFonts w:hint="default"/>
          <w:sz w:val="22"/>
        </w:rPr>
        <w:t>ho trestné</w:t>
      </w:r>
      <w:r w:rsidRPr="0066427B" w:rsidR="00AB598F">
        <w:rPr>
          <w:rFonts w:hint="default"/>
          <w:sz w:val="22"/>
        </w:rPr>
        <w:t>ho sú</w:t>
      </w:r>
      <w:r w:rsidRPr="0066427B" w:rsidR="00AB598F">
        <w:rPr>
          <w:rFonts w:hint="default"/>
          <w:sz w:val="22"/>
        </w:rPr>
        <w:t xml:space="preserve">du v roku 2015 sa </w:t>
      </w:r>
      <w:r w:rsidRPr="0066427B" w:rsidR="00CA17E5">
        <w:rPr>
          <w:rFonts w:hint="default"/>
          <w:sz w:val="22"/>
        </w:rPr>
        <w:t>považ</w:t>
      </w:r>
      <w:r w:rsidRPr="0066427B" w:rsidR="00CA17E5">
        <w:rPr>
          <w:rFonts w:hint="default"/>
          <w:sz w:val="22"/>
        </w:rPr>
        <w:t xml:space="preserve">oval </w:t>
      </w:r>
      <w:r w:rsidRPr="0066427B" w:rsidR="00AB598F">
        <w:rPr>
          <w:rFonts w:hint="default"/>
          <w:sz w:val="22"/>
        </w:rPr>
        <w:t>za zá</w:t>
      </w:r>
      <w:r w:rsidRPr="0066427B" w:rsidR="00AB598F">
        <w:rPr>
          <w:rFonts w:hint="default"/>
          <w:sz w:val="22"/>
        </w:rPr>
        <w:t>kladný</w:t>
      </w:r>
      <w:r w:rsidRPr="0066427B" w:rsidR="00AB598F">
        <w:rPr>
          <w:rFonts w:hint="default"/>
          <w:sz w:val="22"/>
        </w:rPr>
        <w:t xml:space="preserve"> plat sudcu najvyšš</w:t>
      </w:r>
      <w:r w:rsidRPr="0066427B" w:rsidR="00AB598F">
        <w:rPr>
          <w:rFonts w:hint="default"/>
          <w:sz w:val="22"/>
        </w:rPr>
        <w:t>ieho sú</w:t>
      </w:r>
      <w:r w:rsidRPr="0066427B" w:rsidR="00AB598F">
        <w:rPr>
          <w:rFonts w:hint="default"/>
          <w:sz w:val="22"/>
        </w:rPr>
        <w:t>du alebo sudcu Š</w:t>
      </w:r>
      <w:r w:rsidRPr="0066427B" w:rsidR="00AB598F">
        <w:rPr>
          <w:rFonts w:hint="default"/>
          <w:sz w:val="22"/>
        </w:rPr>
        <w:t>pecializované</w:t>
      </w:r>
      <w:r w:rsidRPr="0066427B" w:rsidR="00AB598F">
        <w:rPr>
          <w:rFonts w:hint="default"/>
          <w:sz w:val="22"/>
        </w:rPr>
        <w:t>ho trestné</w:t>
      </w:r>
      <w:r w:rsidRPr="0066427B" w:rsidR="00AB598F">
        <w:rPr>
          <w:rFonts w:hint="default"/>
          <w:sz w:val="22"/>
        </w:rPr>
        <w:t>ho sú</w:t>
      </w:r>
      <w:r w:rsidRPr="0066427B" w:rsidR="00AB598F">
        <w:rPr>
          <w:rFonts w:hint="default"/>
          <w:sz w:val="22"/>
        </w:rPr>
        <w:t xml:space="preserve">du  </w:t>
      </w:r>
      <w:r w:rsidRPr="0066427B" w:rsidR="00CA17E5">
        <w:rPr>
          <w:rFonts w:hint="default"/>
          <w:sz w:val="22"/>
        </w:rPr>
        <w:t>priznaný</w:t>
      </w:r>
      <w:r w:rsidRPr="0066427B" w:rsidR="00CA17E5">
        <w:rPr>
          <w:rFonts w:hint="default"/>
          <w:sz w:val="22"/>
        </w:rPr>
        <w:t xml:space="preserve"> podľ</w:t>
      </w:r>
      <w:r w:rsidRPr="0066427B" w:rsidR="00CA17E5">
        <w:rPr>
          <w:rFonts w:hint="default"/>
          <w:sz w:val="22"/>
        </w:rPr>
        <w:t>a zá</w:t>
      </w:r>
      <w:r w:rsidRPr="0066427B" w:rsidR="00CA17E5">
        <w:rPr>
          <w:rFonts w:hint="default"/>
          <w:sz w:val="22"/>
        </w:rPr>
        <w:t>kona č</w:t>
      </w:r>
      <w:r w:rsidRPr="0066427B" w:rsidR="00CA17E5">
        <w:rPr>
          <w:rFonts w:hint="default"/>
          <w:sz w:val="22"/>
        </w:rPr>
        <w:t xml:space="preserve">. 385/2000 Z. z. </w:t>
      </w:r>
      <w:r w:rsidRPr="0066427B" w:rsidR="00AB598F">
        <w:rPr>
          <w:sz w:val="22"/>
        </w:rPr>
        <w:t>v roku</w:t>
      </w:r>
      <w:r w:rsidRPr="0066427B" w:rsidR="00AB598F">
        <w:rPr>
          <w:sz w:val="22"/>
        </w:rPr>
        <w:t xml:space="preserve"> 2012.</w:t>
      </w:r>
      <w:r w:rsidRPr="0066427B" w:rsidR="00CA17E5">
        <w:rPr>
          <w:rFonts w:hint="default"/>
          <w:sz w:val="22"/>
        </w:rPr>
        <w:t xml:space="preserve"> Taká</w:t>
      </w:r>
      <w:r w:rsidRPr="0066427B" w:rsidR="00CA17E5">
        <w:rPr>
          <w:rFonts w:hint="default"/>
          <w:sz w:val="22"/>
        </w:rPr>
        <w:t>to istá</w:t>
      </w:r>
      <w:r w:rsidRPr="0066427B" w:rsidR="00CA17E5">
        <w:rPr>
          <w:rFonts w:hint="default"/>
          <w:sz w:val="22"/>
        </w:rPr>
        <w:t xml:space="preserve"> prá</w:t>
      </w:r>
      <w:r w:rsidRPr="0066427B" w:rsidR="00CA17E5">
        <w:rPr>
          <w:rFonts w:hint="default"/>
          <w:sz w:val="22"/>
        </w:rPr>
        <w:t>vna ú</w:t>
      </w:r>
      <w:r w:rsidRPr="0066427B" w:rsidR="00CA17E5">
        <w:rPr>
          <w:rFonts w:hint="default"/>
          <w:sz w:val="22"/>
        </w:rPr>
        <w:t>prava sa použ</w:t>
      </w:r>
      <w:r w:rsidRPr="0066427B" w:rsidR="00CA17E5">
        <w:rPr>
          <w:rFonts w:hint="default"/>
          <w:sz w:val="22"/>
        </w:rPr>
        <w:t>ije aj na funkč</w:t>
      </w:r>
      <w:r w:rsidRPr="0066427B" w:rsidR="00CA17E5">
        <w:rPr>
          <w:rFonts w:hint="default"/>
          <w:sz w:val="22"/>
        </w:rPr>
        <w:t>ný</w:t>
      </w:r>
      <w:r w:rsidRPr="0066427B" w:rsidR="00CA17E5">
        <w:rPr>
          <w:rFonts w:hint="default"/>
          <w:sz w:val="22"/>
        </w:rPr>
        <w:t xml:space="preserve"> prí</w:t>
      </w:r>
      <w:r w:rsidRPr="0066427B" w:rsidR="00CA17E5">
        <w:rPr>
          <w:rFonts w:hint="default"/>
          <w:sz w:val="22"/>
        </w:rPr>
        <w:t>platok podľ</w:t>
      </w:r>
      <w:r w:rsidRPr="0066427B" w:rsidR="00CA17E5">
        <w:rPr>
          <w:rFonts w:hint="default"/>
          <w:sz w:val="22"/>
        </w:rPr>
        <w:t>a §</w:t>
      </w:r>
      <w:r w:rsidRPr="0066427B" w:rsidR="00CA17E5">
        <w:rPr>
          <w:rFonts w:hint="default"/>
          <w:sz w:val="22"/>
        </w:rPr>
        <w:t xml:space="preserve"> 69 ods. 2 a </w:t>
      </w:r>
      <w:r w:rsidRPr="0066427B" w:rsidR="00CA17E5">
        <w:rPr>
          <w:rFonts w:hint="default"/>
          <w:sz w:val="22"/>
        </w:rPr>
        <w:t>4 zá</w:t>
      </w:r>
      <w:r w:rsidRPr="0066427B" w:rsidR="00CA17E5">
        <w:rPr>
          <w:rFonts w:hint="default"/>
          <w:sz w:val="22"/>
        </w:rPr>
        <w:t>kona č</w:t>
      </w:r>
      <w:r w:rsidRPr="0066427B" w:rsidR="00CA17E5">
        <w:rPr>
          <w:rFonts w:hint="default"/>
          <w:sz w:val="22"/>
        </w:rPr>
        <w:t>. 385/2000 Z. z.</w:t>
      </w:r>
    </w:p>
    <w:p w:rsidR="00CA17E5" w:rsidRPr="0066427B" w:rsidP="0066427B">
      <w:pPr>
        <w:bidi w:val="0"/>
        <w:spacing w:before="120" w:after="0"/>
        <w:ind w:firstLine="708"/>
        <w:jc w:val="both"/>
        <w:rPr>
          <w:b/>
          <w:bCs/>
          <w:sz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III</w:t>
      </w:r>
    </w:p>
    <w:p w:rsidR="00CA17E5" w:rsidRPr="0066427B" w:rsidP="0066427B">
      <w:pPr>
        <w:bidi w:val="0"/>
        <w:spacing w:before="120" w:after="0"/>
        <w:ind w:firstLine="708"/>
        <w:jc w:val="both"/>
        <w:rPr>
          <w:sz w:val="22"/>
        </w:rPr>
      </w:pPr>
      <w:r w:rsidRPr="0066427B">
        <w:rPr>
          <w:rFonts w:hint="default"/>
          <w:sz w:val="22"/>
        </w:rPr>
        <w:t>Funkč</w:t>
      </w:r>
      <w:r w:rsidRPr="0066427B">
        <w:rPr>
          <w:rFonts w:hint="default"/>
          <w:sz w:val="22"/>
        </w:rPr>
        <w:t>ný</w:t>
      </w:r>
      <w:r w:rsidRPr="0066427B">
        <w:rPr>
          <w:rFonts w:hint="default"/>
          <w:sz w:val="22"/>
        </w:rPr>
        <w:t xml:space="preserve"> prí</w:t>
      </w:r>
      <w:r w:rsidRPr="0066427B">
        <w:rPr>
          <w:rFonts w:hint="default"/>
          <w:sz w:val="22"/>
        </w:rPr>
        <w:t>platok prokurá</w:t>
      </w:r>
      <w:r w:rsidRPr="0066427B">
        <w:rPr>
          <w:rFonts w:hint="default"/>
          <w:sz w:val="22"/>
        </w:rPr>
        <w:t>torovi Ú</w:t>
      </w:r>
      <w:r w:rsidRPr="0066427B">
        <w:rPr>
          <w:rFonts w:hint="default"/>
          <w:sz w:val="22"/>
        </w:rPr>
        <w:t>radu š</w:t>
      </w:r>
      <w:r w:rsidRPr="0066427B">
        <w:rPr>
          <w:rFonts w:hint="default"/>
          <w:sz w:val="22"/>
        </w:rPr>
        <w:t>peciá</w:t>
      </w:r>
      <w:r w:rsidRPr="0066427B">
        <w:rPr>
          <w:rFonts w:hint="default"/>
          <w:sz w:val="22"/>
        </w:rPr>
        <w:t>lnej prokuratú</w:t>
      </w:r>
      <w:r w:rsidRPr="0066427B">
        <w:rPr>
          <w:rFonts w:hint="default"/>
          <w:sz w:val="22"/>
        </w:rPr>
        <w:t>ry v </w:t>
      </w:r>
      <w:r w:rsidRPr="0066427B">
        <w:rPr>
          <w:rFonts w:hint="default"/>
          <w:sz w:val="22"/>
        </w:rPr>
        <w:t>roku 2015 podľ</w:t>
      </w:r>
      <w:r w:rsidRPr="0066427B">
        <w:rPr>
          <w:rFonts w:hint="default"/>
          <w:sz w:val="22"/>
        </w:rPr>
        <w:t xml:space="preserve">a </w:t>
      </w:r>
      <w:r w:rsidR="0066427B">
        <w:rPr>
          <w:sz w:val="22"/>
        </w:rPr>
        <w:t xml:space="preserve">    </w:t>
      </w:r>
      <w:r w:rsidRPr="0066427B">
        <w:rPr>
          <w:rFonts w:hint="default"/>
          <w:sz w:val="22"/>
        </w:rPr>
        <w:t>§</w:t>
      </w:r>
      <w:r w:rsidRPr="0066427B">
        <w:rPr>
          <w:rFonts w:hint="default"/>
          <w:sz w:val="22"/>
        </w:rPr>
        <w:t xml:space="preserve"> 98a zá</w:t>
      </w:r>
      <w:r w:rsidRPr="0066427B">
        <w:rPr>
          <w:rFonts w:hint="default"/>
          <w:sz w:val="22"/>
        </w:rPr>
        <w:t>kona č</w:t>
      </w:r>
      <w:r w:rsidRPr="0066427B">
        <w:rPr>
          <w:rFonts w:hint="default"/>
          <w:sz w:val="22"/>
        </w:rPr>
        <w:t>. 154/2001 Z. z. bude patriť</w:t>
      </w:r>
      <w:r w:rsidRPr="0066427B">
        <w:rPr>
          <w:rFonts w:hint="default"/>
          <w:sz w:val="22"/>
        </w:rPr>
        <w:t xml:space="preserve"> vo výš</w:t>
      </w:r>
      <w:r w:rsidRPr="0066427B">
        <w:rPr>
          <w:rFonts w:hint="default"/>
          <w:sz w:val="22"/>
        </w:rPr>
        <w:t>ke funkč</w:t>
      </w:r>
      <w:r w:rsidRPr="0066427B">
        <w:rPr>
          <w:rFonts w:hint="default"/>
          <w:sz w:val="22"/>
        </w:rPr>
        <w:t>né</w:t>
      </w:r>
      <w:r w:rsidRPr="0066427B">
        <w:rPr>
          <w:rFonts w:hint="default"/>
          <w:sz w:val="22"/>
        </w:rPr>
        <w:t>ho prí</w:t>
      </w:r>
      <w:r w:rsidRPr="0066427B">
        <w:rPr>
          <w:rFonts w:hint="default"/>
          <w:sz w:val="22"/>
        </w:rPr>
        <w:t>platku priznané</w:t>
      </w:r>
      <w:r w:rsidRPr="0066427B">
        <w:rPr>
          <w:rFonts w:hint="default"/>
          <w:sz w:val="22"/>
        </w:rPr>
        <w:t xml:space="preserve">ho </w:t>
      </w:r>
      <w:r w:rsidRPr="0066427B" w:rsidR="00205EB3">
        <w:rPr>
          <w:sz w:val="22"/>
        </w:rPr>
        <w:t>v roku 2012.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IV</w:t>
      </w:r>
    </w:p>
    <w:p w:rsidR="00CA17E5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ab/>
      </w:r>
      <w:r w:rsidRPr="0066427B">
        <w:rPr>
          <w:rFonts w:ascii="Book Antiqua" w:hAnsi="Book Antiqua"/>
          <w:bCs/>
          <w:sz w:val="22"/>
          <w:szCs w:val="22"/>
        </w:rPr>
        <w:t>Platové pomery verejného ochrancu práv, pau</w:t>
      </w:r>
      <w:r w:rsidRPr="0066427B">
        <w:rPr>
          <w:rFonts w:ascii="Book Antiqua" w:hAnsi="Book Antiqua"/>
          <w:sz w:val="22"/>
          <w:szCs w:val="22"/>
        </w:rPr>
        <w:t xml:space="preserve">šálne náhrady a náhrady ďalších výdavkov súvisiacich s vykonávaním tejto funkcie budú rovnaké ako platové pomery, paušálne náhrady a náhrady ďalších výdavkov poslanca národnej rady vo funkcii podpredsedu národnej rady ustanovené </w:t>
      </w:r>
      <w:r w:rsidRPr="0066427B" w:rsidR="00240EBE">
        <w:rPr>
          <w:rFonts w:ascii="Book Antiqua" w:hAnsi="Book Antiqua"/>
          <w:sz w:val="22"/>
          <w:szCs w:val="22"/>
        </w:rPr>
        <w:t>zákonom Národnej rady Slovenskej republiky          č. 120/1993 Z. z. o platových pomeroch niektorých ústavných činiteľov Slovenskej republiky</w:t>
      </w:r>
      <w:r w:rsidRPr="0066427B" w:rsidR="00205EB3">
        <w:rPr>
          <w:rFonts w:ascii="Book Antiqua" w:hAnsi="Book Antiqua"/>
          <w:sz w:val="22"/>
          <w:szCs w:val="22"/>
        </w:rPr>
        <w:t xml:space="preserve"> v znení neskorších predpisov</w:t>
      </w:r>
      <w:r w:rsidRPr="0066427B">
        <w:rPr>
          <w:rFonts w:ascii="Book Antiqua" w:hAnsi="Book Antiqua"/>
          <w:sz w:val="22"/>
          <w:szCs w:val="22"/>
        </w:rPr>
        <w:t>, pričom plat verejného ochrancu práv sa zvýši o 5 %. Takouto právnou úpravou sa teda platové pomery verejného ochrancu práv zachovávajú vo výške určenej v roku 2011, teda budú zachované na úrovni z roku 2014.</w:t>
      </w:r>
    </w:p>
    <w:p w:rsidR="00CA17E5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V</w:t>
      </w:r>
    </w:p>
    <w:p w:rsidR="00240EBE" w:rsidRPr="0066427B" w:rsidP="0066427B">
      <w:pPr>
        <w:bidi w:val="0"/>
        <w:spacing w:before="120" w:after="0"/>
        <w:ind w:firstLine="708"/>
        <w:jc w:val="both"/>
        <w:rPr>
          <w:rFonts w:hint="default"/>
          <w:sz w:val="22"/>
        </w:rPr>
      </w:pPr>
      <w:r w:rsidRPr="0066427B" w:rsidR="00205EB3">
        <w:rPr>
          <w:sz w:val="22"/>
        </w:rPr>
        <w:t>V zmysle z</w:t>
      </w:r>
      <w:r w:rsidRPr="0066427B">
        <w:rPr>
          <w:rFonts w:hint="default"/>
          <w:sz w:val="22"/>
        </w:rPr>
        <w:t>á</w:t>
      </w:r>
      <w:r w:rsidRPr="0066427B">
        <w:rPr>
          <w:rFonts w:hint="default"/>
          <w:sz w:val="22"/>
        </w:rPr>
        <w:t>kon</w:t>
      </w:r>
      <w:r w:rsidRPr="0066427B" w:rsidR="00205EB3">
        <w:rPr>
          <w:sz w:val="22"/>
        </w:rPr>
        <w:t>a</w:t>
      </w:r>
      <w:r w:rsidRPr="0066427B">
        <w:rPr>
          <w:rFonts w:hint="default"/>
          <w:sz w:val="22"/>
        </w:rPr>
        <w:t xml:space="preserve"> č</w:t>
      </w:r>
      <w:r w:rsidRPr="0066427B">
        <w:rPr>
          <w:rFonts w:hint="default"/>
          <w:sz w:val="22"/>
        </w:rPr>
        <w:t>. 400/2009 Z. z. o š</w:t>
      </w:r>
      <w:r w:rsidRPr="0066427B">
        <w:rPr>
          <w:rFonts w:hint="default"/>
          <w:sz w:val="22"/>
        </w:rPr>
        <w:t>tá</w:t>
      </w:r>
      <w:r w:rsidRPr="0066427B">
        <w:rPr>
          <w:rFonts w:hint="default"/>
          <w:sz w:val="22"/>
        </w:rPr>
        <w:t>tnej služ</w:t>
      </w:r>
      <w:r w:rsidRPr="0066427B">
        <w:rPr>
          <w:rFonts w:hint="default"/>
          <w:sz w:val="22"/>
        </w:rPr>
        <w:t>be a o zmene a doplnení</w:t>
      </w:r>
      <w:r w:rsidRPr="0066427B">
        <w:rPr>
          <w:rFonts w:hint="default"/>
          <w:sz w:val="22"/>
        </w:rPr>
        <w:t xml:space="preserve"> niektorý</w:t>
      </w:r>
      <w:r w:rsidRPr="0066427B">
        <w:rPr>
          <w:rFonts w:hint="default"/>
          <w:sz w:val="22"/>
        </w:rPr>
        <w:t>ch zá</w:t>
      </w:r>
      <w:r w:rsidRPr="0066427B">
        <w:rPr>
          <w:rFonts w:hint="default"/>
          <w:sz w:val="22"/>
        </w:rPr>
        <w:t>konov v </w:t>
      </w:r>
      <w:r w:rsidRPr="0066427B">
        <w:rPr>
          <w:rFonts w:hint="default"/>
          <w:sz w:val="22"/>
        </w:rPr>
        <w:t>znení</w:t>
      </w:r>
      <w:r w:rsidRPr="0066427B">
        <w:rPr>
          <w:rFonts w:hint="default"/>
          <w:sz w:val="22"/>
        </w:rPr>
        <w:t xml:space="preserve"> neskorší</w:t>
      </w:r>
      <w:r w:rsidRPr="0066427B">
        <w:rPr>
          <w:rFonts w:hint="default"/>
          <w:sz w:val="22"/>
        </w:rPr>
        <w:t>ch predpisov sa š</w:t>
      </w:r>
      <w:r w:rsidRPr="0066427B">
        <w:rPr>
          <w:rFonts w:hint="default"/>
          <w:sz w:val="22"/>
        </w:rPr>
        <w:t>tá</w:t>
      </w:r>
      <w:r w:rsidRPr="0066427B">
        <w:rPr>
          <w:rFonts w:hint="default"/>
          <w:sz w:val="22"/>
        </w:rPr>
        <w:t>tnemu zamestnancovi vo verejnej funkcii v služ</w:t>
      </w:r>
      <w:r w:rsidRPr="0066427B">
        <w:rPr>
          <w:rFonts w:hint="default"/>
          <w:sz w:val="22"/>
        </w:rPr>
        <w:t>obnom ú</w:t>
      </w:r>
      <w:r w:rsidRPr="0066427B">
        <w:rPr>
          <w:rFonts w:hint="default"/>
          <w:sz w:val="22"/>
        </w:rPr>
        <w:t>rade, ktorý</w:t>
      </w:r>
      <w:r w:rsidRPr="0066427B">
        <w:rPr>
          <w:rFonts w:hint="default"/>
          <w:sz w:val="22"/>
        </w:rPr>
        <w:t>m je ministerstvo, na ktoré</w:t>
      </w:r>
      <w:r w:rsidRPr="0066427B">
        <w:rPr>
          <w:rFonts w:hint="default"/>
          <w:sz w:val="22"/>
        </w:rPr>
        <w:t>ho sa vzť</w:t>
      </w:r>
      <w:r w:rsidRPr="0066427B">
        <w:rPr>
          <w:rFonts w:hint="default"/>
          <w:sz w:val="22"/>
        </w:rPr>
        <w:t>ahuje ustanovenie §</w:t>
      </w:r>
      <w:r w:rsidRPr="0066427B">
        <w:rPr>
          <w:rFonts w:hint="default"/>
          <w:sz w:val="22"/>
        </w:rPr>
        <w:t xml:space="preserve"> 83 ods. 4</w:t>
      </w:r>
      <w:r w:rsidRPr="0066427B">
        <w:rPr>
          <w:rFonts w:hint="default"/>
          <w:sz w:val="22"/>
        </w:rPr>
        <w:t>, a vedú</w:t>
      </w:r>
      <w:r w:rsidRPr="0066427B">
        <w:rPr>
          <w:rFonts w:hint="default"/>
          <w:sz w:val="22"/>
        </w:rPr>
        <w:t>cemu ostatné</w:t>
      </w:r>
      <w:r w:rsidRPr="0066427B">
        <w:rPr>
          <w:rFonts w:hint="default"/>
          <w:sz w:val="22"/>
        </w:rPr>
        <w:t>ho ú</w:t>
      </w:r>
      <w:r w:rsidRPr="0066427B">
        <w:rPr>
          <w:rFonts w:hint="default"/>
          <w:sz w:val="22"/>
        </w:rPr>
        <w:t>stredné</w:t>
      </w:r>
      <w:r w:rsidRPr="0066427B">
        <w:rPr>
          <w:rFonts w:hint="default"/>
          <w:sz w:val="22"/>
        </w:rPr>
        <w:t>ho orgá</w:t>
      </w:r>
      <w:r w:rsidRPr="0066427B">
        <w:rPr>
          <w:rFonts w:hint="default"/>
          <w:sz w:val="22"/>
        </w:rPr>
        <w:t>nu š</w:t>
      </w:r>
      <w:r w:rsidRPr="0066427B">
        <w:rPr>
          <w:rFonts w:hint="default"/>
          <w:sz w:val="22"/>
        </w:rPr>
        <w:t>tá</w:t>
      </w:r>
      <w:r w:rsidRPr="0066427B">
        <w:rPr>
          <w:rFonts w:hint="default"/>
          <w:sz w:val="22"/>
        </w:rPr>
        <w:t>tnej sprá</w:t>
      </w:r>
      <w:r w:rsidRPr="0066427B">
        <w:rPr>
          <w:rFonts w:hint="default"/>
          <w:sz w:val="22"/>
        </w:rPr>
        <w:t>vy navrhuje v roku 2015 funkč</w:t>
      </w:r>
      <w:r w:rsidRPr="0066427B">
        <w:rPr>
          <w:rFonts w:hint="default"/>
          <w:sz w:val="22"/>
        </w:rPr>
        <w:t>ný</w:t>
      </w:r>
      <w:r w:rsidRPr="0066427B">
        <w:rPr>
          <w:rFonts w:hint="default"/>
          <w:sz w:val="22"/>
        </w:rPr>
        <w:t xml:space="preserve"> plat vo výš</w:t>
      </w:r>
      <w:r w:rsidRPr="0066427B">
        <w:rPr>
          <w:rFonts w:hint="default"/>
          <w:sz w:val="22"/>
        </w:rPr>
        <w:t>ke platu poslanca ná</w:t>
      </w:r>
      <w:r w:rsidRPr="0066427B">
        <w:rPr>
          <w:rFonts w:hint="default"/>
          <w:sz w:val="22"/>
        </w:rPr>
        <w:t>rodnej rady, ktorý</w:t>
      </w:r>
      <w:r w:rsidRPr="0066427B">
        <w:rPr>
          <w:rFonts w:hint="default"/>
          <w:sz w:val="22"/>
        </w:rPr>
        <w:t xml:space="preserve"> sa dodatoč</w:t>
      </w:r>
      <w:r w:rsidRPr="0066427B">
        <w:rPr>
          <w:rFonts w:hint="default"/>
          <w:sz w:val="22"/>
        </w:rPr>
        <w:t>ne zníž</w:t>
      </w:r>
      <w:r w:rsidRPr="0066427B">
        <w:rPr>
          <w:rFonts w:hint="default"/>
          <w:sz w:val="22"/>
        </w:rPr>
        <w:t>i o 5 %. Takouto prá</w:t>
      </w:r>
      <w:r w:rsidRPr="0066427B">
        <w:rPr>
          <w:rFonts w:hint="default"/>
          <w:sz w:val="22"/>
        </w:rPr>
        <w:t>vnou ú</w:t>
      </w:r>
      <w:r w:rsidRPr="0066427B">
        <w:rPr>
          <w:rFonts w:hint="default"/>
          <w:sz w:val="22"/>
        </w:rPr>
        <w:t>pravou dô</w:t>
      </w:r>
      <w:r w:rsidRPr="0066427B">
        <w:rPr>
          <w:rFonts w:hint="default"/>
          <w:sz w:val="22"/>
        </w:rPr>
        <w:t>jde k </w:t>
      </w:r>
      <w:r w:rsidRPr="0066427B">
        <w:rPr>
          <w:rFonts w:hint="default"/>
          <w:sz w:val="22"/>
        </w:rPr>
        <w:t>zachovaniu funkč</w:t>
      </w:r>
      <w:r w:rsidRPr="0066427B">
        <w:rPr>
          <w:rFonts w:hint="default"/>
          <w:sz w:val="22"/>
        </w:rPr>
        <w:t>né</w:t>
      </w:r>
      <w:r w:rsidRPr="0066427B">
        <w:rPr>
          <w:rFonts w:hint="default"/>
          <w:sz w:val="22"/>
        </w:rPr>
        <w:t>ho platu vyšš</w:t>
      </w:r>
      <w:r w:rsidRPr="0066427B">
        <w:rPr>
          <w:rFonts w:hint="default"/>
          <w:sz w:val="22"/>
        </w:rPr>
        <w:t>ie uvedené</w:t>
      </w:r>
      <w:r w:rsidRPr="0066427B">
        <w:rPr>
          <w:rFonts w:hint="default"/>
          <w:sz w:val="22"/>
        </w:rPr>
        <w:t>ho okruhu osô</w:t>
      </w:r>
      <w:r w:rsidRPr="0066427B">
        <w:rPr>
          <w:rFonts w:hint="default"/>
          <w:sz w:val="22"/>
        </w:rPr>
        <w:t>b na ú</w:t>
      </w:r>
      <w:r w:rsidRPr="0066427B">
        <w:rPr>
          <w:rFonts w:hint="default"/>
          <w:sz w:val="22"/>
        </w:rPr>
        <w:t>ro</w:t>
      </w:r>
      <w:r w:rsidRPr="0066427B">
        <w:rPr>
          <w:rFonts w:hint="default"/>
          <w:sz w:val="22"/>
        </w:rPr>
        <w:t>v</w:t>
      </w:r>
      <w:r w:rsidRPr="0066427B">
        <w:rPr>
          <w:rFonts w:hint="default"/>
          <w:sz w:val="22"/>
        </w:rPr>
        <w:t>ni roku 2014, ktorý</w:t>
      </w:r>
      <w:r w:rsidRPr="0066427B">
        <w:rPr>
          <w:rFonts w:hint="default"/>
          <w:sz w:val="22"/>
        </w:rPr>
        <w:t xml:space="preserve"> sa odví</w:t>
      </w:r>
      <w:r w:rsidRPr="0066427B">
        <w:rPr>
          <w:rFonts w:hint="default"/>
          <w:sz w:val="22"/>
        </w:rPr>
        <w:t>ja od výš</w:t>
      </w:r>
      <w:r w:rsidRPr="0066427B">
        <w:rPr>
          <w:rFonts w:hint="default"/>
          <w:sz w:val="22"/>
        </w:rPr>
        <w:t>ky urč</w:t>
      </w:r>
      <w:r w:rsidRPr="0066427B">
        <w:rPr>
          <w:rFonts w:hint="default"/>
          <w:sz w:val="22"/>
        </w:rPr>
        <w:t>enej v roku 2011.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VI</w:t>
      </w: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66427B">
        <w:rPr>
          <w:rFonts w:ascii="Book Antiqua" w:hAnsi="Book Antiqua"/>
          <w:sz w:val="22"/>
          <w:szCs w:val="22"/>
        </w:rPr>
        <w:t xml:space="preserve">Navrhuje sa účinnosť predkladaného návrhu zákona so zohľadnením legisvakančnej lehoty, </w:t>
      </w:r>
      <w:r w:rsidRPr="0066427B" w:rsidR="00EE192F">
        <w:rPr>
          <w:rFonts w:ascii="Book Antiqua" w:hAnsi="Book Antiqua"/>
          <w:sz w:val="22"/>
          <w:szCs w:val="22"/>
        </w:rPr>
        <w:t>a to od 1. januára 2015</w:t>
      </w:r>
      <w:r w:rsidRPr="0066427B" w:rsidR="00413E29">
        <w:rPr>
          <w:rFonts w:ascii="Book Antiqua" w:hAnsi="Book Antiqua"/>
          <w:sz w:val="22"/>
          <w:szCs w:val="22"/>
        </w:rPr>
        <w:t xml:space="preserve">. Pri určovaní účinnosti návrhu zákona sa musí prihliadať aj na </w:t>
      </w:r>
      <w:r w:rsidRPr="0066427B" w:rsidR="00240EBE">
        <w:rPr>
          <w:rFonts w:ascii="Book Antiqua" w:hAnsi="Book Antiqua"/>
          <w:sz w:val="22"/>
          <w:szCs w:val="22"/>
        </w:rPr>
        <w:t>rýchlu potrebu konsolidácie verejných prostriedkov tak, aby nedošlo k rapídnemu zvýšeniu platov niektorých ústavných činiteľov od 1. januára 2015</w:t>
      </w:r>
      <w:r w:rsidRPr="0066427B">
        <w:rPr>
          <w:rFonts w:ascii="Book Antiqua" w:hAnsi="Book Antiqua"/>
          <w:sz w:val="22"/>
          <w:szCs w:val="22"/>
        </w:rPr>
        <w:t>.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F96784" w:rsidRPr="0066427B" w:rsidP="0066427B">
      <w:pPr>
        <w:bidi w:val="0"/>
        <w:spacing w:before="120" w:after="0"/>
        <w:jc w:val="both"/>
        <w:rPr>
          <w:sz w:val="22"/>
        </w:rPr>
      </w:pPr>
      <w:r w:rsidRPr="0066427B">
        <w:rPr>
          <w:sz w:val="22"/>
        </w:rPr>
        <w:tab/>
      </w:r>
    </w:p>
    <w:p w:rsidR="00AB722A" w:rsidRPr="0066427B" w:rsidP="0066427B">
      <w:pPr>
        <w:bidi w:val="0"/>
        <w:spacing w:before="120" w:after="0"/>
        <w:jc w:val="both"/>
        <w:rPr>
          <w:b/>
          <w:caps/>
          <w:spacing w:val="30"/>
          <w:sz w:val="22"/>
        </w:rPr>
      </w:pPr>
    </w:p>
    <w:p w:rsidR="0054168E" w:rsidRPr="0066427B" w:rsidP="0066427B">
      <w:pPr>
        <w:bidi w:val="0"/>
        <w:spacing w:before="120" w:after="0"/>
        <w:jc w:val="both"/>
        <w:rPr>
          <w:b/>
          <w:caps/>
          <w:spacing w:val="30"/>
          <w:sz w:val="22"/>
        </w:rPr>
      </w:pPr>
      <w:r w:rsidRPr="0066427B" w:rsidR="00510D69">
        <w:rPr>
          <w:b/>
          <w:caps/>
          <w:spacing w:val="30"/>
          <w:sz w:val="22"/>
        </w:rPr>
        <w:br w:type="page"/>
      </w:r>
    </w:p>
    <w:p w:rsidR="00AB722A" w:rsidRPr="0066427B" w:rsidP="0066427B">
      <w:pPr>
        <w:bidi w:val="0"/>
        <w:spacing w:before="120" w:after="0"/>
        <w:jc w:val="center"/>
        <w:rPr>
          <w:b/>
          <w:caps/>
          <w:spacing w:val="30"/>
          <w:sz w:val="22"/>
        </w:rPr>
      </w:pPr>
      <w:r w:rsidRPr="0066427B">
        <w:rPr>
          <w:rFonts w:hint="default"/>
          <w:b/>
          <w:caps/>
          <w:spacing w:val="30"/>
          <w:sz w:val="22"/>
        </w:rPr>
        <w:t>Dolož</w:t>
      </w:r>
      <w:r w:rsidRPr="0066427B">
        <w:rPr>
          <w:rFonts w:hint="default"/>
          <w:b/>
          <w:caps/>
          <w:spacing w:val="30"/>
          <w:sz w:val="22"/>
        </w:rPr>
        <w:t>ka zluč</w:t>
      </w:r>
      <w:r w:rsidRPr="0066427B">
        <w:rPr>
          <w:rFonts w:hint="default"/>
          <w:b/>
          <w:caps/>
          <w:spacing w:val="30"/>
          <w:sz w:val="22"/>
        </w:rPr>
        <w:t>iteľ</w:t>
      </w:r>
      <w:r w:rsidRPr="0066427B">
        <w:rPr>
          <w:rFonts w:hint="default"/>
          <w:b/>
          <w:caps/>
          <w:spacing w:val="30"/>
          <w:sz w:val="22"/>
        </w:rPr>
        <w:t>nosti</w:t>
        <w:br/>
      </w:r>
      <w:r w:rsidRPr="0066427B">
        <w:rPr>
          <w:rFonts w:hint="default"/>
          <w:b/>
          <w:sz w:val="22"/>
        </w:rPr>
        <w:t>prá</w:t>
      </w:r>
      <w:r w:rsidRPr="0066427B">
        <w:rPr>
          <w:rFonts w:hint="default"/>
          <w:b/>
          <w:sz w:val="22"/>
        </w:rPr>
        <w:t>vneho predpisu s </w:t>
      </w:r>
      <w:r w:rsidRPr="0066427B">
        <w:rPr>
          <w:rFonts w:hint="default"/>
          <w:b/>
          <w:sz w:val="22"/>
        </w:rPr>
        <w:t>prá</w:t>
      </w:r>
      <w:r w:rsidRPr="0066427B">
        <w:rPr>
          <w:rFonts w:hint="default"/>
          <w:b/>
          <w:sz w:val="22"/>
        </w:rPr>
        <w:t>vom Euró</w:t>
      </w:r>
      <w:r w:rsidRPr="0066427B">
        <w:rPr>
          <w:rFonts w:hint="default"/>
          <w:b/>
          <w:sz w:val="22"/>
        </w:rPr>
        <w:t>pskej ú</w:t>
      </w:r>
      <w:r w:rsidRPr="0066427B">
        <w:rPr>
          <w:rFonts w:hint="default"/>
          <w:b/>
          <w:sz w:val="22"/>
        </w:rPr>
        <w:t>nie</w:t>
      </w:r>
    </w:p>
    <w:p w:rsidR="00AB722A" w:rsidRPr="0066427B" w:rsidP="0066427B">
      <w:pPr>
        <w:bidi w:val="0"/>
        <w:spacing w:before="120" w:after="0"/>
        <w:jc w:val="both"/>
        <w:rPr>
          <w:sz w:val="22"/>
        </w:rPr>
      </w:pP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66427B">
        <w:rPr>
          <w:b/>
          <w:sz w:val="22"/>
        </w:rPr>
        <w:t>1.</w:t>
        <w:tab/>
      </w:r>
      <w:r w:rsidRPr="0066427B">
        <w:rPr>
          <w:rFonts w:hint="default"/>
          <w:b/>
          <w:sz w:val="22"/>
        </w:rPr>
        <w:t>Predkladateľ</w:t>
      </w:r>
      <w:r w:rsidRPr="0066427B">
        <w:rPr>
          <w:rFonts w:hint="default"/>
          <w:b/>
          <w:sz w:val="22"/>
        </w:rPr>
        <w:t xml:space="preserve"> prá</w:t>
      </w:r>
      <w:r w:rsidRPr="0066427B">
        <w:rPr>
          <w:rFonts w:hint="default"/>
          <w:b/>
          <w:sz w:val="22"/>
        </w:rPr>
        <w:t>vneho predpisu:</w:t>
      </w:r>
      <w:r w:rsidR="00833593">
        <w:rPr>
          <w:sz w:val="22"/>
        </w:rPr>
        <w:t xml:space="preserve"> skupina poslanc</w:t>
      </w:r>
      <w:r w:rsidR="00833593">
        <w:rPr>
          <w:sz w:val="22"/>
        </w:rPr>
        <w:t>ov</w:t>
      </w:r>
      <w:r w:rsidRPr="0066427B">
        <w:rPr>
          <w:rFonts w:hint="default"/>
          <w:sz w:val="22"/>
        </w:rPr>
        <w:t xml:space="preserve"> Ná</w:t>
      </w:r>
      <w:r w:rsidRPr="0066427B">
        <w:rPr>
          <w:rFonts w:hint="default"/>
          <w:sz w:val="22"/>
        </w:rPr>
        <w:t>rodn</w:t>
      </w:r>
      <w:r w:rsidR="00833593">
        <w:rPr>
          <w:sz w:val="22"/>
        </w:rPr>
        <w:t>ej rady Slovenskej republiky</w:t>
      </w: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sz w:val="22"/>
        </w:rPr>
      </w:pPr>
    </w:p>
    <w:p w:rsidR="00AB722A" w:rsidRPr="0066427B" w:rsidP="0066427B">
      <w:pPr>
        <w:bidi w:val="0"/>
        <w:spacing w:before="120" w:after="0"/>
        <w:ind w:left="426" w:hanging="426"/>
        <w:jc w:val="both"/>
        <w:rPr>
          <w:sz w:val="22"/>
        </w:rPr>
      </w:pPr>
      <w:r w:rsidRPr="0066427B">
        <w:rPr>
          <w:b/>
          <w:sz w:val="22"/>
        </w:rPr>
        <w:t>2.</w:t>
        <w:tab/>
      </w:r>
      <w:r w:rsidRPr="0066427B">
        <w:rPr>
          <w:rFonts w:hint="default"/>
          <w:b/>
          <w:sz w:val="22"/>
        </w:rPr>
        <w:t>Ná</w:t>
      </w:r>
      <w:r w:rsidRPr="0066427B">
        <w:rPr>
          <w:rFonts w:hint="default"/>
          <w:b/>
          <w:sz w:val="22"/>
        </w:rPr>
        <w:t>zov ná</w:t>
      </w:r>
      <w:r w:rsidRPr="0066427B">
        <w:rPr>
          <w:rFonts w:hint="default"/>
          <w:b/>
          <w:sz w:val="22"/>
        </w:rPr>
        <w:t>vrhu prá</w:t>
      </w:r>
      <w:r w:rsidRPr="0066427B">
        <w:rPr>
          <w:rFonts w:hint="default"/>
          <w:b/>
          <w:sz w:val="22"/>
        </w:rPr>
        <w:t>vneho predpisu:</w:t>
      </w:r>
      <w:r w:rsidRPr="0066427B">
        <w:rPr>
          <w:rFonts w:hint="default"/>
          <w:sz w:val="22"/>
        </w:rPr>
        <w:t xml:space="preserve"> ná</w:t>
      </w:r>
      <w:r w:rsidRPr="0066427B">
        <w:rPr>
          <w:rFonts w:hint="default"/>
          <w:sz w:val="22"/>
        </w:rPr>
        <w:t>vrh zá</w:t>
      </w:r>
      <w:r w:rsidRPr="0066427B">
        <w:rPr>
          <w:rFonts w:hint="default"/>
          <w:sz w:val="22"/>
        </w:rPr>
        <w:t xml:space="preserve">kona, </w:t>
      </w:r>
      <w:r w:rsidRPr="0066427B" w:rsidR="00A01C0E">
        <w:rPr>
          <w:rFonts w:hint="default"/>
          <w:sz w:val="22"/>
        </w:rPr>
        <w:t>ktorý</w:t>
      </w:r>
      <w:r w:rsidRPr="0066427B" w:rsidR="00A01C0E">
        <w:rPr>
          <w:rFonts w:hint="default"/>
          <w:sz w:val="22"/>
        </w:rPr>
        <w:t>m sa dopĺň</w:t>
      </w:r>
      <w:r w:rsidRPr="0066427B" w:rsidR="00A01C0E">
        <w:rPr>
          <w:rFonts w:hint="default"/>
          <w:sz w:val="22"/>
        </w:rPr>
        <w:t>a zá</w:t>
      </w:r>
      <w:r w:rsidRPr="0066427B" w:rsidR="00A01C0E">
        <w:rPr>
          <w:rFonts w:hint="default"/>
          <w:sz w:val="22"/>
        </w:rPr>
        <w:t>kon Ná</w:t>
      </w:r>
      <w:r w:rsidRPr="0066427B" w:rsidR="00A01C0E">
        <w:rPr>
          <w:rFonts w:hint="default"/>
          <w:sz w:val="22"/>
        </w:rPr>
        <w:t>rodnej rady Slovenskej republiky č</w:t>
      </w:r>
      <w:r w:rsidRPr="0066427B" w:rsidR="00A01C0E">
        <w:rPr>
          <w:rFonts w:hint="default"/>
          <w:sz w:val="22"/>
        </w:rPr>
        <w:t>. 120/1993 Z. z. o </w:t>
      </w:r>
      <w:r w:rsidRPr="0066427B" w:rsidR="00A01C0E">
        <w:rPr>
          <w:rFonts w:hint="default"/>
          <w:sz w:val="22"/>
        </w:rPr>
        <w:t>platový</w:t>
      </w:r>
      <w:r w:rsidRPr="0066427B" w:rsidR="00A01C0E">
        <w:rPr>
          <w:rFonts w:hint="default"/>
          <w:sz w:val="22"/>
        </w:rPr>
        <w:t>ch pomeroch niektorý</w:t>
      </w:r>
      <w:r w:rsidRPr="0066427B" w:rsidR="00A01C0E">
        <w:rPr>
          <w:rFonts w:hint="default"/>
          <w:sz w:val="22"/>
        </w:rPr>
        <w:t>ch ú</w:t>
      </w:r>
      <w:r w:rsidRPr="0066427B" w:rsidR="00A01C0E">
        <w:rPr>
          <w:rFonts w:hint="default"/>
          <w:sz w:val="22"/>
        </w:rPr>
        <w:t>stavný</w:t>
      </w:r>
      <w:r w:rsidRPr="0066427B" w:rsidR="00A01C0E">
        <w:rPr>
          <w:rFonts w:hint="default"/>
          <w:sz w:val="22"/>
        </w:rPr>
        <w:t>ch č</w:t>
      </w:r>
      <w:r w:rsidRPr="0066427B" w:rsidR="00A01C0E">
        <w:rPr>
          <w:rFonts w:hint="default"/>
          <w:sz w:val="22"/>
        </w:rPr>
        <w:t>initeľ</w:t>
      </w:r>
      <w:r w:rsidRPr="0066427B" w:rsidR="00A01C0E">
        <w:rPr>
          <w:rFonts w:hint="default"/>
          <w:sz w:val="22"/>
        </w:rPr>
        <w:t>ov Slovenskej republiky v znení</w:t>
      </w:r>
      <w:r w:rsidRPr="0066427B" w:rsidR="00A01C0E">
        <w:rPr>
          <w:rFonts w:hint="default"/>
          <w:sz w:val="22"/>
        </w:rPr>
        <w:t xml:space="preserve"> neskorší</w:t>
      </w:r>
      <w:r w:rsidRPr="0066427B" w:rsidR="00A01C0E">
        <w:rPr>
          <w:rFonts w:hint="default"/>
          <w:sz w:val="22"/>
        </w:rPr>
        <w:t xml:space="preserve">ch </w:t>
      </w:r>
      <w:r w:rsidRPr="0066427B" w:rsidR="00A01C0E">
        <w:rPr>
          <w:rFonts w:hint="default"/>
          <w:sz w:val="22"/>
        </w:rPr>
        <w:t>predpisov a </w:t>
      </w:r>
      <w:r w:rsidRPr="0066427B" w:rsidR="00A01C0E">
        <w:rPr>
          <w:rFonts w:hint="default"/>
          <w:sz w:val="22"/>
        </w:rPr>
        <w:t>ktorý</w:t>
      </w:r>
      <w:r w:rsidRPr="0066427B" w:rsidR="00A01C0E">
        <w:rPr>
          <w:rFonts w:hint="default"/>
          <w:sz w:val="22"/>
        </w:rPr>
        <w:t>m sa </w:t>
      </w:r>
      <w:r w:rsidRPr="0066427B" w:rsidR="00A01C0E">
        <w:rPr>
          <w:rFonts w:hint="default"/>
          <w:sz w:val="22"/>
        </w:rPr>
        <w:t>menia a dopĺň</w:t>
      </w:r>
      <w:r w:rsidRPr="0066427B" w:rsidR="00A01C0E">
        <w:rPr>
          <w:rFonts w:hint="default"/>
          <w:sz w:val="22"/>
        </w:rPr>
        <w:t>ajú</w:t>
      </w:r>
      <w:r w:rsidRPr="0066427B" w:rsidR="00A01C0E">
        <w:rPr>
          <w:rFonts w:hint="default"/>
          <w:sz w:val="22"/>
        </w:rPr>
        <w:t xml:space="preserve"> niektoré</w:t>
      </w:r>
      <w:r w:rsidRPr="0066427B" w:rsidR="00A01C0E">
        <w:rPr>
          <w:rFonts w:hint="default"/>
          <w:sz w:val="22"/>
        </w:rPr>
        <w:t xml:space="preserve"> zá</w:t>
      </w:r>
      <w:r w:rsidRPr="0066427B" w:rsidR="00A01C0E">
        <w:rPr>
          <w:rFonts w:hint="default"/>
          <w:sz w:val="22"/>
        </w:rPr>
        <w:t>kony</w:t>
      </w: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bCs/>
          <w:sz w:val="22"/>
        </w:rPr>
      </w:pP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66427B">
        <w:rPr>
          <w:b/>
          <w:bCs/>
          <w:sz w:val="22"/>
        </w:rPr>
        <w:t xml:space="preserve">3. </w:t>
        <w:tab/>
      </w:r>
      <w:r w:rsidRPr="0066427B">
        <w:rPr>
          <w:rFonts w:hint="default"/>
          <w:b/>
          <w:bCs/>
          <w:sz w:val="22"/>
        </w:rPr>
        <w:t>Predmet ná</w:t>
      </w:r>
      <w:r w:rsidRPr="0066427B">
        <w:rPr>
          <w:rFonts w:hint="default"/>
          <w:b/>
          <w:bCs/>
          <w:sz w:val="22"/>
        </w:rPr>
        <w:t>vrhu zá</w:t>
      </w:r>
      <w:r w:rsidRPr="0066427B">
        <w:rPr>
          <w:rFonts w:hint="default"/>
          <w:b/>
          <w:bCs/>
          <w:sz w:val="22"/>
        </w:rPr>
        <w:t>kona:</w:t>
      </w:r>
    </w:p>
    <w:p w:rsidR="00AB722A" w:rsidRPr="0066427B" w:rsidP="0066427B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66427B" w:rsidR="00AF0ED2">
        <w:rPr>
          <w:rFonts w:ascii="Book Antiqua" w:hAnsi="Book Antiqua"/>
          <w:bCs/>
          <w:sz w:val="22"/>
          <w:szCs w:val="22"/>
        </w:rPr>
        <w:t xml:space="preserve">nie </w:t>
      </w:r>
      <w:r w:rsidRPr="0066427B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66427B" w:rsidR="004A12C8">
        <w:rPr>
          <w:rFonts w:ascii="Book Antiqua" w:hAnsi="Book Antiqua"/>
          <w:bCs/>
          <w:sz w:val="22"/>
          <w:szCs w:val="22"/>
        </w:rPr>
        <w:t>,</w:t>
      </w:r>
    </w:p>
    <w:p w:rsidR="00AB722A" w:rsidRPr="0066427B" w:rsidP="0066427B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Cs/>
          <w:sz w:val="22"/>
          <w:szCs w:val="22"/>
        </w:rPr>
        <w:t>nie je upravený v sekundárnom práve Európskej únie</w:t>
      </w:r>
      <w:r w:rsidRPr="0066427B" w:rsidR="004A12C8">
        <w:rPr>
          <w:rFonts w:ascii="Book Antiqua" w:hAnsi="Book Antiqua"/>
          <w:sz w:val="22"/>
          <w:szCs w:val="22"/>
        </w:rPr>
        <w:t>,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66427B">
        <w:rPr>
          <w:rFonts w:ascii="Book Antiqua" w:hAnsi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76F30" w:rsidR="0066427B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  <w:r w:rsidRPr="0066427B">
        <w:rPr>
          <w:rFonts w:ascii="Book Antiqua" w:hAnsi="Book Antiqua"/>
          <w:sz w:val="22"/>
          <w:szCs w:val="22"/>
        </w:rPr>
        <w:t> 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A12C8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F708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AB722A" w:rsidRPr="0066427B" w:rsidP="00F708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color w:val="000000"/>
          <w:sz w:val="22"/>
          <w:szCs w:val="22"/>
        </w:rPr>
        <w:t> </w:t>
      </w:r>
    </w:p>
    <w:p w:rsidR="00A01C0E" w:rsidRPr="0066427B" w:rsidP="001C4E7F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6427B" w:rsidR="00AB722A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66427B" w:rsidR="00AB722A">
        <w:rPr>
          <w:rFonts w:ascii="Book Antiqua" w:hAnsi="Book Antiqua"/>
          <w:sz w:val="22"/>
          <w:szCs w:val="22"/>
        </w:rPr>
        <w:t xml:space="preserve">návrh zákona, </w:t>
      </w:r>
      <w:r w:rsidRPr="0066427B">
        <w:rPr>
          <w:rFonts w:ascii="Book Antiqua" w:hAnsi="Book Antiqua"/>
          <w:sz w:val="22"/>
          <w:szCs w:val="22"/>
        </w:rPr>
        <w:t>ktorým sa dopĺňa zákon Národnej rady Slovenskej republiky č. 120/1993 Z. z. o platových pomeroch niektorých ústavných činiteľov Slovenskej republiky v znení neskorších predpisov a ktorým sa menia a dopĺňajú niektoré zákony</w:t>
      </w: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66427B" w:rsidR="00AB722A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66427B" w:rsidR="00AB722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427B" w:rsidR="00AB722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C4E7F" w:rsidRPr="001C4E7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 w:rsidR="00A01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 w:rsidR="00A01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F708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F708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F708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A7980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 w:rsidR="00AB722A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C4E7F" w:rsidR="00240EBE">
        <w:rPr>
          <w:rFonts w:ascii="Book Antiqua" w:hAnsi="Book Antiqua"/>
          <w:i/>
          <w:sz w:val="22"/>
          <w:szCs w:val="22"/>
        </w:rPr>
        <w:t xml:space="preserve">Odhadovaná úspora verejných prostriedkov a teda pozitívny dopad na rozpočet verejnej správy z prijatia tohto návrhu zákona sa </w:t>
      </w:r>
      <w:r w:rsidRPr="001C4E7F" w:rsidR="001C4E7F">
        <w:rPr>
          <w:rFonts w:ascii="Book Antiqua" w:hAnsi="Book Antiqua"/>
          <w:i/>
          <w:sz w:val="22"/>
          <w:szCs w:val="22"/>
        </w:rPr>
        <w:t xml:space="preserve">len u poslancov </w:t>
      </w:r>
      <w:r w:rsidRPr="001C4E7F" w:rsidR="00240EBE">
        <w:rPr>
          <w:rFonts w:ascii="Book Antiqua" w:hAnsi="Book Antiqua"/>
          <w:i/>
          <w:sz w:val="22"/>
          <w:szCs w:val="22"/>
        </w:rPr>
        <w:t xml:space="preserve">odhaduje </w:t>
      </w:r>
      <w:r w:rsidRPr="001C4E7F" w:rsidR="001C4E7F">
        <w:rPr>
          <w:rFonts w:ascii="Book Antiqua" w:hAnsi="Book Antiqua"/>
          <w:i/>
          <w:sz w:val="22"/>
          <w:szCs w:val="22"/>
        </w:rPr>
        <w:t xml:space="preserve">vo výške takmer 800 eur na jedného poslanca mesačne, t.j. ročne len u poslancov Národnej rady Slovenskej republiky 1 440 000 </w:t>
      </w:r>
      <w:r w:rsidRPr="001C4E7F" w:rsidR="00240EBE">
        <w:rPr>
          <w:rFonts w:ascii="Book Antiqua" w:hAnsi="Book Antiqua"/>
          <w:i/>
          <w:sz w:val="22"/>
          <w:szCs w:val="22"/>
        </w:rPr>
        <w:t>eur</w:t>
      </w:r>
      <w:r w:rsidRPr="001C4E7F" w:rsidR="001C4E7F">
        <w:rPr>
          <w:rFonts w:ascii="Book Antiqua" w:hAnsi="Book Antiqua"/>
          <w:i/>
          <w:sz w:val="22"/>
          <w:szCs w:val="22"/>
        </w:rPr>
        <w:t>, čo je suma, o ktorú by narástol nielen plat poslanca Národnej rady Slovenskej republiky, ale aj paušálne náhrady, ktoré mu patria, oproti roku 2013 (odvtedy bolo toto navyšovanie zmrazené).</w:t>
      </w: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7347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 w:rsidR="00AB722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1035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4232"/>
    <w:multiLevelType w:val="hybridMultilevel"/>
    <w:tmpl w:val="99BE746E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05FC8"/>
    <w:rsid w:val="00033618"/>
    <w:rsid w:val="00081C02"/>
    <w:rsid w:val="00103553"/>
    <w:rsid w:val="001035A2"/>
    <w:rsid w:val="00151BA1"/>
    <w:rsid w:val="00184874"/>
    <w:rsid w:val="00192AF0"/>
    <w:rsid w:val="001A17FA"/>
    <w:rsid w:val="001B0F53"/>
    <w:rsid w:val="001C4E7F"/>
    <w:rsid w:val="001D2473"/>
    <w:rsid w:val="001F6674"/>
    <w:rsid w:val="00202A7C"/>
    <w:rsid w:val="00205EB3"/>
    <w:rsid w:val="002218F4"/>
    <w:rsid w:val="00240EBE"/>
    <w:rsid w:val="002C5943"/>
    <w:rsid w:val="002F37F7"/>
    <w:rsid w:val="0032577E"/>
    <w:rsid w:val="00335154"/>
    <w:rsid w:val="00376F30"/>
    <w:rsid w:val="00391D6C"/>
    <w:rsid w:val="00413E29"/>
    <w:rsid w:val="004206CD"/>
    <w:rsid w:val="00427A48"/>
    <w:rsid w:val="00450DAE"/>
    <w:rsid w:val="004A12C8"/>
    <w:rsid w:val="004B5B41"/>
    <w:rsid w:val="00510D69"/>
    <w:rsid w:val="0052101B"/>
    <w:rsid w:val="005346E1"/>
    <w:rsid w:val="0054168E"/>
    <w:rsid w:val="00546BF1"/>
    <w:rsid w:val="00556C79"/>
    <w:rsid w:val="00565098"/>
    <w:rsid w:val="00565CE7"/>
    <w:rsid w:val="00566ED4"/>
    <w:rsid w:val="0056746E"/>
    <w:rsid w:val="0066427B"/>
    <w:rsid w:val="006E3A70"/>
    <w:rsid w:val="0070417B"/>
    <w:rsid w:val="0071049D"/>
    <w:rsid w:val="00720504"/>
    <w:rsid w:val="00776F11"/>
    <w:rsid w:val="00791D3D"/>
    <w:rsid w:val="00833593"/>
    <w:rsid w:val="00854F99"/>
    <w:rsid w:val="00890EA5"/>
    <w:rsid w:val="008F0065"/>
    <w:rsid w:val="00A01C0E"/>
    <w:rsid w:val="00A75B68"/>
    <w:rsid w:val="00AB17F6"/>
    <w:rsid w:val="00AB598F"/>
    <w:rsid w:val="00AB722A"/>
    <w:rsid w:val="00AC64C3"/>
    <w:rsid w:val="00AD3849"/>
    <w:rsid w:val="00AF0ED2"/>
    <w:rsid w:val="00B02805"/>
    <w:rsid w:val="00B0526C"/>
    <w:rsid w:val="00B12136"/>
    <w:rsid w:val="00B568F3"/>
    <w:rsid w:val="00B84C0C"/>
    <w:rsid w:val="00B972DC"/>
    <w:rsid w:val="00BA7980"/>
    <w:rsid w:val="00BB0030"/>
    <w:rsid w:val="00BB54D6"/>
    <w:rsid w:val="00C05FC8"/>
    <w:rsid w:val="00C81289"/>
    <w:rsid w:val="00CA17E5"/>
    <w:rsid w:val="00D445AD"/>
    <w:rsid w:val="00D65946"/>
    <w:rsid w:val="00DA4828"/>
    <w:rsid w:val="00DB531F"/>
    <w:rsid w:val="00DB7347"/>
    <w:rsid w:val="00E90745"/>
    <w:rsid w:val="00E969FE"/>
    <w:rsid w:val="00EE192F"/>
    <w:rsid w:val="00F13303"/>
    <w:rsid w:val="00F31C5C"/>
    <w:rsid w:val="00F32640"/>
    <w:rsid w:val="00F703D4"/>
    <w:rsid w:val="00F7081F"/>
    <w:rsid w:val="00F9104B"/>
    <w:rsid w:val="00F96784"/>
    <w:rsid w:val="00FB4B43"/>
    <w:rsid w:val="00FC2CAF"/>
    <w:rsid w:val="00FF12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C8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C8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5FC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05FC8"/>
    <w:pPr>
      <w:ind w:left="720"/>
      <w:jc w:val="left"/>
    </w:pPr>
    <w:rPr>
      <w:rFonts w:ascii="Calibri" w:eastAsia="Times New Roman" w:hAnsi="Calibri"/>
      <w:sz w:val="22"/>
      <w:lang w:eastAsia="sk-SK"/>
    </w:rPr>
  </w:style>
  <w:style w:type="character" w:styleId="Emphasis">
    <w:name w:val="Emphasis"/>
    <w:uiPriority w:val="99"/>
    <w:qFormat/>
    <w:rsid w:val="00C05FC8"/>
    <w:rPr>
      <w:i/>
    </w:rPr>
  </w:style>
  <w:style w:type="paragraph" w:styleId="BodyTextIndent3">
    <w:name w:val="Body Text Indent 3"/>
    <w:basedOn w:val="Normal"/>
    <w:link w:val="BodyTextIndent3Char"/>
    <w:uiPriority w:val="99"/>
    <w:rsid w:val="00C05FC8"/>
    <w:p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uiPriority w:val="99"/>
    <w:locked/>
    <w:rsid w:val="00C05FC8"/>
    <w:rPr>
      <w:rFonts w:ascii="Times New Roman" w:hAnsi="Times New Roman" w:cs="Times New Roman"/>
      <w:sz w:val="16"/>
      <w:lang w:val="x-none" w:eastAsia="sk-SK"/>
    </w:rPr>
  </w:style>
  <w:style w:type="character" w:customStyle="1" w:styleId="Heading1Char">
    <w:name w:val="Heading 1 Char"/>
    <w:link w:val="Heading1"/>
    <w:uiPriority w:val="9"/>
    <w:locked/>
    <w:rsid w:val="00C05FC8"/>
    <w:rPr>
      <w:rFonts w:ascii="Cambria" w:hAnsi="Cambria" w:cs="Cambria"/>
      <w:b/>
      <w:kern w:val="32"/>
      <w:sz w:val="32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AD3849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AD3849"/>
    <w:rPr>
      <w:rFonts w:ascii="Book Antiqua" w:hAnsi="Book Antiqua" w:cs="Book Antiqua"/>
      <w:sz w:val="22"/>
      <w:lang w:val="x-none" w:eastAsia="en-US"/>
    </w:rPr>
  </w:style>
  <w:style w:type="paragraph" w:styleId="NoSpacing">
    <w:name w:val="No Spacing"/>
    <w:uiPriority w:val="1"/>
    <w:qFormat/>
    <w:rsid w:val="00DA4828"/>
    <w:pPr>
      <w:framePr w:wrap="auto"/>
      <w:widowControl/>
      <w:autoSpaceDE/>
      <w:autoSpaceDN/>
      <w:adjustRightInd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1223</Words>
  <Characters>6974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2014-08-26T13:59:00Z</dcterms:created>
  <dcterms:modified xsi:type="dcterms:W3CDTF">2014-08-26T13:59:00Z</dcterms:modified>
</cp:coreProperties>
</file>