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43623" w:rsidRPr="001252EB" w:rsidP="00243623">
      <w:pPr>
        <w:bidi w:val="0"/>
        <w:spacing w:before="40"/>
        <w:jc w:val="center"/>
        <w:rPr>
          <w:rFonts w:ascii="Times New Roman" w:hAnsi="Times New Roman"/>
          <w:b/>
        </w:rPr>
      </w:pPr>
      <w:r w:rsidRPr="001252EB">
        <w:rPr>
          <w:rFonts w:ascii="Times New Roman" w:hAnsi="Times New Roman"/>
          <w:b/>
        </w:rPr>
        <w:t>DÔVODOVÁ SPRÁVA</w:t>
      </w:r>
    </w:p>
    <w:p w:rsidR="00243623" w:rsidRPr="001252EB" w:rsidP="00243623">
      <w:pPr>
        <w:bidi w:val="0"/>
        <w:spacing w:before="40"/>
        <w:jc w:val="both"/>
        <w:rPr>
          <w:rFonts w:ascii="Times New Roman" w:hAnsi="Times New Roman"/>
          <w:b/>
        </w:rPr>
      </w:pPr>
    </w:p>
    <w:p w:rsidR="00243623" w:rsidRPr="001252EB" w:rsidP="00243623">
      <w:pPr>
        <w:keepNext/>
        <w:autoSpaceDE w:val="0"/>
        <w:autoSpaceDN w:val="0"/>
        <w:bidi w:val="0"/>
        <w:adjustRightInd w:val="0"/>
        <w:jc w:val="both"/>
        <w:outlineLvl w:val="0"/>
        <w:rPr>
          <w:rFonts w:ascii="Times New Roman" w:hAnsi="Times New Roman"/>
          <w:b/>
          <w:bCs/>
        </w:rPr>
      </w:pPr>
      <w:r w:rsidRPr="001252EB">
        <w:rPr>
          <w:rFonts w:ascii="Times New Roman" w:hAnsi="Times New Roman"/>
          <w:b/>
          <w:bCs/>
        </w:rPr>
        <w:t>Všeobecná časť</w:t>
      </w:r>
    </w:p>
    <w:p w:rsidR="00243623" w:rsidRPr="00CE586E" w:rsidP="00243623">
      <w:pPr>
        <w:bidi w:val="0"/>
        <w:jc w:val="both"/>
        <w:rPr>
          <w:rFonts w:ascii="Times New Roman" w:hAnsi="Times New Roman"/>
        </w:rPr>
      </w:pPr>
    </w:p>
    <w:p w:rsidR="00243623" w:rsidRPr="001252EB" w:rsidP="00243623">
      <w:pPr>
        <w:bidi w:val="0"/>
        <w:jc w:val="both"/>
        <w:rPr>
          <w:rFonts w:ascii="Times New Roman" w:hAnsi="Times New Roman"/>
        </w:rPr>
      </w:pPr>
      <w:r w:rsidRPr="001252EB">
        <w:rPr>
          <w:rFonts w:ascii="Times New Roman" w:hAnsi="Times New Roman"/>
        </w:rPr>
        <w:tab/>
        <w:t xml:space="preserve">Návrh </w:t>
      </w:r>
      <w:r>
        <w:rPr>
          <w:rFonts w:ascii="Times New Roman" w:hAnsi="Times New Roman"/>
        </w:rPr>
        <w:t xml:space="preserve">ústavného </w:t>
      </w:r>
      <w:r w:rsidRPr="001252EB">
        <w:rPr>
          <w:rFonts w:ascii="Times New Roman" w:hAnsi="Times New Roman"/>
        </w:rPr>
        <w:t xml:space="preserve">zákona, ktorým sa mení </w:t>
      </w:r>
      <w:r>
        <w:rPr>
          <w:rFonts w:ascii="Times New Roman" w:hAnsi="Times New Roman"/>
        </w:rPr>
        <w:t>Ústava Slovenskej republiky č. 460/1992 Zb.</w:t>
      </w:r>
      <w:r w:rsidRPr="001252EB">
        <w:rPr>
          <w:rFonts w:ascii="Times New Roman" w:hAnsi="Times New Roman"/>
        </w:rPr>
        <w:t xml:space="preserve"> v znení neskorších predpisov </w:t>
      </w:r>
      <w:r w:rsidRPr="006E687D">
        <w:rPr>
          <w:rFonts w:ascii="Times New Roman" w:hAnsi="Times New Roman"/>
        </w:rPr>
        <w:t xml:space="preserve">(ďalej len „návrh </w:t>
      </w:r>
      <w:r>
        <w:rPr>
          <w:rFonts w:ascii="Times New Roman" w:hAnsi="Times New Roman"/>
        </w:rPr>
        <w:t xml:space="preserve">ústavného </w:t>
      </w:r>
      <w:r w:rsidRPr="006E687D">
        <w:rPr>
          <w:rFonts w:ascii="Times New Roman" w:hAnsi="Times New Roman"/>
        </w:rPr>
        <w:t xml:space="preserve">zákona“) </w:t>
      </w:r>
      <w:r>
        <w:rPr>
          <w:rFonts w:ascii="Times New Roman" w:hAnsi="Times New Roman"/>
        </w:rPr>
        <w:t>sa</w:t>
      </w:r>
      <w:r w:rsidRPr="006E687D">
        <w:rPr>
          <w:rFonts w:ascii="Times New Roman" w:hAnsi="Times New Roman"/>
        </w:rPr>
        <w:t xml:space="preserve"> predkladá</w:t>
      </w:r>
      <w:r w:rsidRPr="001252EB">
        <w:rPr>
          <w:rFonts w:ascii="Times New Roman" w:hAnsi="Times New Roman"/>
        </w:rPr>
        <w:t xml:space="preserve"> </w:t>
      </w:r>
      <w:r>
        <w:rPr>
          <w:rFonts w:ascii="Times New Roman" w:hAnsi="Times New Roman"/>
        </w:rPr>
        <w:t xml:space="preserve">na </w:t>
      </w:r>
      <w:r w:rsidR="00D73C96">
        <w:rPr>
          <w:rFonts w:ascii="Times New Roman" w:hAnsi="Times New Roman"/>
        </w:rPr>
        <w:t xml:space="preserve">zasadnutie Národnej rady </w:t>
      </w:r>
      <w:r>
        <w:rPr>
          <w:rFonts w:ascii="Times New Roman" w:hAnsi="Times New Roman"/>
        </w:rPr>
        <w:t xml:space="preserve"> Slovenskej republiky</w:t>
      </w:r>
      <w:r w:rsidRPr="001252EB">
        <w:rPr>
          <w:rFonts w:ascii="Times New Roman" w:hAnsi="Times New Roman"/>
        </w:rPr>
        <w:t xml:space="preserve"> </w:t>
      </w:r>
      <w:r>
        <w:rPr>
          <w:rFonts w:ascii="Times New Roman" w:hAnsi="Times New Roman"/>
        </w:rPr>
        <w:t>ako iniciatívny materiál.</w:t>
      </w:r>
    </w:p>
    <w:p w:rsidR="00243623" w:rsidP="00243623">
      <w:pPr>
        <w:tabs>
          <w:tab w:val="left" w:pos="0"/>
        </w:tabs>
        <w:bidi w:val="0"/>
        <w:jc w:val="both"/>
        <w:rPr>
          <w:rFonts w:ascii="Times New Roman" w:hAnsi="Times New Roman"/>
        </w:rPr>
      </w:pPr>
      <w:r w:rsidRPr="001252EB">
        <w:rPr>
          <w:rFonts w:ascii="Times New Roman" w:hAnsi="Times New Roman"/>
        </w:rPr>
        <w:tab/>
        <w:t xml:space="preserve">Predkladaný návrh </w:t>
      </w:r>
      <w:r>
        <w:rPr>
          <w:rFonts w:ascii="Times New Roman" w:hAnsi="Times New Roman"/>
        </w:rPr>
        <w:t xml:space="preserve">ústavného </w:t>
      </w:r>
      <w:r w:rsidRPr="001252EB">
        <w:rPr>
          <w:rFonts w:ascii="Times New Roman" w:hAnsi="Times New Roman"/>
        </w:rPr>
        <w:t>zákona je zameraný na plnenie uznesenia vl</w:t>
      </w:r>
      <w:r>
        <w:rPr>
          <w:rFonts w:ascii="Times New Roman" w:hAnsi="Times New Roman"/>
        </w:rPr>
        <w:t>ády Slovenskej republiky č. 583</w:t>
      </w:r>
      <w:r w:rsidRPr="001252EB">
        <w:rPr>
          <w:rFonts w:ascii="Times New Roman" w:hAnsi="Times New Roman"/>
        </w:rPr>
        <w:t xml:space="preserve"> z 24. </w:t>
      </w:r>
      <w:r>
        <w:rPr>
          <w:rFonts w:ascii="Times New Roman" w:hAnsi="Times New Roman"/>
        </w:rPr>
        <w:t xml:space="preserve">októbra </w:t>
      </w:r>
      <w:r w:rsidRPr="001252EB">
        <w:rPr>
          <w:rFonts w:ascii="Times New Roman" w:hAnsi="Times New Roman"/>
        </w:rPr>
        <w:t xml:space="preserve"> 2012 k materiálu Voda ako strategická surovina štátu a návrh na jej ochranu a trvalú udržateľnosť vo vzťahu k</w:t>
      </w:r>
      <w:r>
        <w:rPr>
          <w:rFonts w:ascii="Times New Roman" w:hAnsi="Times New Roman"/>
        </w:rPr>
        <w:t> zákazu cezhraničného nakladania</w:t>
      </w:r>
      <w:r w:rsidRPr="001252EB">
        <w:rPr>
          <w:rFonts w:ascii="Times New Roman" w:hAnsi="Times New Roman"/>
        </w:rPr>
        <w:t xml:space="preserve"> s vodou odobratou zo zdrojov situovaných na území Slovenskej republiky.</w:t>
      </w:r>
    </w:p>
    <w:p w:rsidR="00243623" w:rsidRPr="001252EB" w:rsidP="00243623">
      <w:pPr>
        <w:bidi w:val="0"/>
        <w:ind w:firstLine="708"/>
        <w:jc w:val="both"/>
        <w:rPr>
          <w:rFonts w:ascii="Times New Roman" w:hAnsi="Times New Roman"/>
        </w:rPr>
      </w:pPr>
      <w:r>
        <w:rPr>
          <w:rFonts w:ascii="Times New Roman" w:hAnsi="Times New Roman"/>
        </w:rPr>
        <w:t xml:space="preserve">Návrh ústavného zákona obsahuje návrh na doplnenie čl. 4 Ústavy Slovenskej republiky č. 460/1992 Zb. V súčasnom znení toto ustanovenie zakotvuje, že nerastné bohatstvo, jaskyne, podzemné vody, prírodné liečivé zdroje a vodné toky sú vo vlastníctve Slovenskej republiky. Je nevyhnutné v Ústave Slovenskej republiky poskytnúť osobitnú ochranu vode odobratej z vodných útvarov nachádzajúcich sa na území Slovenskej republiky. </w:t>
      </w:r>
    </w:p>
    <w:p w:rsidR="00243623" w:rsidP="00243623">
      <w:pPr>
        <w:tabs>
          <w:tab w:val="left" w:pos="0"/>
        </w:tabs>
        <w:bidi w:val="0"/>
        <w:jc w:val="both"/>
        <w:rPr>
          <w:rFonts w:ascii="Times New Roman" w:hAnsi="Times New Roman"/>
        </w:rPr>
      </w:pPr>
      <w:r w:rsidRPr="001252EB">
        <w:rPr>
          <w:rFonts w:ascii="Times New Roman" w:hAnsi="Times New Roman"/>
        </w:rPr>
        <w:t xml:space="preserve"> </w:t>
        <w:tab/>
        <w:t>Voda ako prírodné bohatstvo štátu je dôležitou surovinou strategického významu, nenahraditeľnou zložkou životného prostredia a všetkých živých ekosystémov, ale aj surovinou vstupujúcou do všetkých technologických procesov a limitujúcim faktorom trvalo udržateľného rozvoja regiónov a celej spoločnosti. Vzhľadom na jej citlivú dispozíciu k zraniteľnosti, ako aj z dôvodu nastupujúcej klimatickej zmeny a jej predpokladaným negatívnym dopadom na životné prostredie vrátane vôd, je nevyhnutné, aby štát chránil, udržiaval a zachovával svoje zdroje vody ako vzácnu a nenahraditeľnú surovinu. Tieto skutočnosti má na zreteli aj Programové vyhlásenie vlády S</w:t>
      </w:r>
      <w:r>
        <w:rPr>
          <w:rFonts w:ascii="Times New Roman" w:hAnsi="Times New Roman"/>
        </w:rPr>
        <w:t>lovenskej republiky</w:t>
      </w:r>
      <w:r w:rsidRPr="001252EB">
        <w:rPr>
          <w:rFonts w:ascii="Times New Roman" w:hAnsi="Times New Roman"/>
        </w:rPr>
        <w:t xml:space="preserve"> na roky 2012 až 2016, v rámci ktorého vláda Slovenskej republiky deklaruje, že bude venovať zvýšenú pozornosť ochrane a zlepšeniu stavu vôd, optimalizácii ich využívania a ochrane pred škodlivými účinkami vôd, vrátane povodňových opatrení. Osobitnú pozornosť bude venovať ochrane a racionálnemu využívaniu minerálnych, liečivých a geotermálnych podzemných vôd a bude klásť dôraz na zabezpečenie dostatočného množstva a kvality vôd pre verejnoprospešné a environmentálne služby a podnikateľské aktivity.</w:t>
      </w:r>
    </w:p>
    <w:p w:rsidR="00243623" w:rsidRPr="0094427B" w:rsidP="00243623">
      <w:pPr>
        <w:tabs>
          <w:tab w:val="left" w:pos="0"/>
        </w:tabs>
        <w:bidi w:val="0"/>
        <w:jc w:val="both"/>
        <w:rPr>
          <w:rFonts w:ascii="Times New Roman" w:hAnsi="Times New Roman"/>
        </w:rPr>
      </w:pPr>
      <w:r>
        <w:rPr>
          <w:rFonts w:ascii="Times New Roman" w:hAnsi="Times New Roman"/>
        </w:rPr>
        <w:tab/>
        <w:t>Navrhuje sa, aby bol v čl. 4 Ústavy Slovenskej republiky v novom odseku 2 stanovený zákaz takého nakladania s vodou, ktoré spočíva v jej preprave cez hranice Slovenskej republiky dopravnými prostriedkami (napr. cisternami) a potrubím, ak pôjde o vodu odobratú z vodných útvarov nachádzajúcich sa na území Slovenskej republiky. Vodnými útvarmi</w:t>
      </w:r>
      <w:r w:rsidRPr="0094427B">
        <w:rPr>
          <w:rFonts w:ascii="Times New Roman" w:hAnsi="Times New Roman"/>
        </w:rPr>
        <w:t xml:space="preserve"> nachádzajúcimi sa na území Slovenskej republiky sa rozumejú všetky zdroje vôd, a to podzemné vody, prírodné </w:t>
      </w:r>
      <w:r>
        <w:rPr>
          <w:rFonts w:ascii="Times New Roman" w:hAnsi="Times New Roman"/>
        </w:rPr>
        <w:t>minerálne</w:t>
      </w:r>
      <w:r w:rsidRPr="0094427B">
        <w:rPr>
          <w:rFonts w:ascii="Times New Roman" w:hAnsi="Times New Roman"/>
        </w:rPr>
        <w:t xml:space="preserve"> zdroje, prírodné </w:t>
      </w:r>
      <w:r>
        <w:rPr>
          <w:rFonts w:ascii="Times New Roman" w:hAnsi="Times New Roman"/>
        </w:rPr>
        <w:t>liečivé</w:t>
      </w:r>
      <w:r w:rsidRPr="0094427B">
        <w:rPr>
          <w:rFonts w:ascii="Times New Roman" w:hAnsi="Times New Roman"/>
        </w:rPr>
        <w:t xml:space="preserve"> zdroje, geotermálne vody a tiež povrchové vody, teda vodné toky, vodné nádrže a vodárenské nádrže, kanále, jazerá a pod. Tým sa dosiahne zákaz vývozu vody ako suroviny jej prepravou mimo územia Slovenskej republiky. </w:t>
      </w:r>
    </w:p>
    <w:p w:rsidR="00243623" w:rsidP="00243623">
      <w:pPr>
        <w:tabs>
          <w:tab w:val="left" w:pos="0"/>
        </w:tabs>
        <w:bidi w:val="0"/>
        <w:jc w:val="both"/>
        <w:rPr>
          <w:rFonts w:ascii="Times New Roman" w:hAnsi="Times New Roman"/>
        </w:rPr>
      </w:pPr>
      <w:r>
        <w:rPr>
          <w:rFonts w:ascii="Times New Roman" w:hAnsi="Times New Roman"/>
        </w:rPr>
        <w:tab/>
        <w:t>Súčasne sa tento zákaz nebude vzťahovať na prepravu pitnej vody a prírodnej minerálnej vody balenej do spotrebiteľských obalov na území Slovenskej republiky. Pôjde teda o výnimku na prepravu vody spracovanej na území Slovenskej republiky, ktorá je dodávaná do obchodnej siete a na ktorú sa vzťahuje režim čl. 34 a 35 Zmluvy o fungovaní Európskej únie.</w:t>
      </w:r>
    </w:p>
    <w:p w:rsidR="00243623" w:rsidRPr="00617CAB" w:rsidP="00243623">
      <w:pPr>
        <w:bidi w:val="0"/>
        <w:jc w:val="both"/>
        <w:rPr>
          <w:rFonts w:ascii="Times New Roman" w:hAnsi="Times New Roman"/>
        </w:rPr>
      </w:pPr>
      <w:r>
        <w:rPr>
          <w:rFonts w:ascii="Times New Roman" w:hAnsi="Times New Roman"/>
        </w:rPr>
        <w:tab/>
        <w:t xml:space="preserve">Návrh ústavného zákona upravuje pre zákaz prepravy vody ďalšiu výnimku v situácii, ak bude Slovenská republika poskytovať vodu v rámci cezhraničnej humanitárnej a pomoci v núdzových stavoch. Podrobnosti o tejto výnimke ustanoví zákon </w:t>
      </w:r>
      <w:r w:rsidRPr="00E178D7">
        <w:rPr>
          <w:rFonts w:ascii="Times New Roman" w:hAnsi="Times New Roman"/>
        </w:rPr>
        <w:t>č. 364/2004 Z. z. o vodách a o zmene zákona Slovenskej národnej rady č. 372/1990 Zb. o priestupkoch v znení neskorších predpisov (vodný zákon) v znení neskorších predpisov</w:t>
      </w:r>
      <w:r>
        <w:rPr>
          <w:rFonts w:ascii="Times New Roman" w:hAnsi="Times New Roman"/>
        </w:rPr>
        <w:t>.</w:t>
      </w:r>
    </w:p>
    <w:p w:rsidR="00243623" w:rsidP="00243623">
      <w:pPr>
        <w:bidi w:val="0"/>
        <w:spacing w:after="240" w:line="264" w:lineRule="auto"/>
        <w:ind w:firstLine="357"/>
        <w:jc w:val="both"/>
        <w:rPr>
          <w:rFonts w:ascii="Times New Roman" w:hAnsi="Times New Roman"/>
        </w:rPr>
      </w:pPr>
      <w:r w:rsidRPr="00617CAB">
        <w:rPr>
          <w:rFonts w:ascii="Times New Roman" w:hAnsi="Times New Roman"/>
        </w:rPr>
        <w:tab/>
        <w:t xml:space="preserve">Návrh </w:t>
      </w:r>
      <w:r>
        <w:rPr>
          <w:rFonts w:ascii="Times New Roman" w:hAnsi="Times New Roman"/>
        </w:rPr>
        <w:t xml:space="preserve">ústavného </w:t>
      </w:r>
      <w:r w:rsidRPr="00617CAB">
        <w:rPr>
          <w:rFonts w:ascii="Times New Roman" w:hAnsi="Times New Roman"/>
        </w:rPr>
        <w:t xml:space="preserve">zákona je v súlade s Ústavou Slovenskej republiky a medzinárodnými dohovormi, ktorými je Slovenská republika viazaná, ako aj s právne záväznými aktmi Európskej únie. </w:t>
      </w:r>
    </w:p>
    <w:p w:rsidR="00D73C96" w:rsidP="00243623">
      <w:pPr>
        <w:bidi w:val="0"/>
        <w:spacing w:after="240" w:line="264" w:lineRule="auto"/>
        <w:ind w:firstLine="357"/>
        <w:jc w:val="both"/>
        <w:rPr>
          <w:rFonts w:ascii="Times New Roman" w:hAnsi="Times New Roman"/>
        </w:rPr>
      </w:pPr>
    </w:p>
    <w:p w:rsidR="0068481C" w:rsidRPr="0068481C" w:rsidP="0068481C">
      <w:pPr>
        <w:widowControl w:val="0"/>
        <w:bidi w:val="0"/>
        <w:adjustRightInd w:val="0"/>
        <w:jc w:val="center"/>
        <w:rPr>
          <w:rFonts w:ascii="Times New Roman" w:hAnsi="Times New Roman"/>
          <w:b/>
          <w:bCs/>
          <w:caps/>
          <w:color w:val="000000"/>
          <w:spacing w:val="30"/>
          <w:lang w:eastAsia="en-US"/>
        </w:rPr>
      </w:pPr>
      <w:r w:rsidRPr="0068481C">
        <w:rPr>
          <w:rFonts w:ascii="Times New Roman" w:hAnsi="Times New Roman"/>
          <w:b/>
          <w:bCs/>
          <w:caps/>
          <w:color w:val="000000"/>
          <w:spacing w:val="30"/>
          <w:lang w:eastAsia="en-US"/>
        </w:rPr>
        <w:t>Doložka</w:t>
      </w:r>
    </w:p>
    <w:p w:rsidR="0068481C" w:rsidRPr="0068481C" w:rsidP="0068481C">
      <w:pPr>
        <w:widowControl w:val="0"/>
        <w:bidi w:val="0"/>
        <w:adjustRightInd w:val="0"/>
        <w:jc w:val="center"/>
        <w:rPr>
          <w:rFonts w:ascii="Times New Roman" w:hAnsi="Times New Roman"/>
          <w:b/>
          <w:bCs/>
          <w:color w:val="000000"/>
          <w:sz w:val="22"/>
          <w:szCs w:val="22"/>
          <w:lang w:eastAsia="en-US"/>
        </w:rPr>
      </w:pPr>
      <w:r w:rsidRPr="0068481C">
        <w:rPr>
          <w:rFonts w:ascii="Times New Roman" w:hAnsi="Times New Roman"/>
          <w:b/>
          <w:bCs/>
          <w:color w:val="000000"/>
          <w:sz w:val="22"/>
          <w:szCs w:val="22"/>
          <w:lang w:eastAsia="en-US"/>
        </w:rPr>
        <w:t>vybraných vplyvov</w:t>
      </w:r>
    </w:p>
    <w:p w:rsidR="0068481C" w:rsidRPr="0068481C" w:rsidP="0068481C">
      <w:pPr>
        <w:widowControl w:val="0"/>
        <w:bidi w:val="0"/>
        <w:adjustRightInd w:val="0"/>
        <w:rPr>
          <w:rFonts w:ascii="Times New Roman" w:hAnsi="Times New Roman"/>
          <w:color w:val="000000"/>
          <w:sz w:val="22"/>
          <w:szCs w:val="22"/>
          <w:lang w:eastAsia="en-US"/>
        </w:rPr>
      </w:pPr>
    </w:p>
    <w:p w:rsidR="0068481C" w:rsidRPr="0068481C" w:rsidP="0068481C">
      <w:pPr>
        <w:keepNext/>
        <w:bidi w:val="0"/>
        <w:ind w:left="2268" w:hanging="2268"/>
        <w:jc w:val="both"/>
        <w:outlineLvl w:val="1"/>
        <w:rPr>
          <w:rFonts w:ascii="Times New Roman" w:hAnsi="Times New Roman"/>
        </w:rPr>
      </w:pPr>
      <w:r w:rsidRPr="0068481C">
        <w:rPr>
          <w:rFonts w:ascii="Times New Roman" w:hAnsi="Times New Roman"/>
          <w:b/>
          <w:bCs/>
          <w:sz w:val="22"/>
          <w:szCs w:val="22"/>
        </w:rPr>
        <w:t>A.1. Názov materiálu:</w:t>
      </w:r>
      <w:r w:rsidRPr="0068481C">
        <w:rPr>
          <w:rFonts w:ascii="Times New Roman" w:hAnsi="Times New Roman"/>
          <w:b/>
          <w:bCs/>
          <w:sz w:val="20"/>
          <w:szCs w:val="20"/>
        </w:rPr>
        <w:tab/>
        <w:t xml:space="preserve"> </w:t>
      </w:r>
      <w:r w:rsidRPr="0068481C">
        <w:rPr>
          <w:rFonts w:ascii="Times New Roman" w:hAnsi="Times New Roman"/>
        </w:rPr>
        <w:t xml:space="preserve">Návrh ústavného zákona, ktorým sa dopĺňa Ústava Slovenskej republiky č. 460/1992 Zb. v znení neskorších predpisov </w:t>
      </w:r>
    </w:p>
    <w:p w:rsidR="0068481C" w:rsidRPr="0068481C" w:rsidP="0068481C">
      <w:pPr>
        <w:widowControl w:val="0"/>
        <w:bidi w:val="0"/>
        <w:adjustRightInd w:val="0"/>
        <w:spacing w:after="200" w:line="260" w:lineRule="exact"/>
        <w:ind w:left="2160" w:hanging="2160"/>
        <w:jc w:val="both"/>
        <w:outlineLvl w:val="1"/>
        <w:rPr>
          <w:rFonts w:ascii="Times New Roman" w:hAnsi="Times New Roman"/>
          <w:b/>
          <w:bCs/>
          <w:color w:val="000000"/>
          <w:sz w:val="22"/>
          <w:szCs w:val="22"/>
          <w:lang w:eastAsia="en-US"/>
        </w:rPr>
      </w:pPr>
      <w:r w:rsidRPr="0068481C">
        <w:rPr>
          <w:rFonts w:ascii="Times New Roman" w:hAnsi="Times New Roman"/>
          <w:b/>
          <w:bCs/>
          <w:color w:val="000000"/>
          <w:sz w:val="22"/>
          <w:szCs w:val="22"/>
          <w:lang w:eastAsia="en-US"/>
        </w:rPr>
        <w:t xml:space="preserve">       </w:t>
      </w:r>
    </w:p>
    <w:p w:rsidR="0068481C" w:rsidRPr="0068481C" w:rsidP="0068481C">
      <w:pPr>
        <w:widowControl w:val="0"/>
        <w:bidi w:val="0"/>
        <w:adjustRightInd w:val="0"/>
        <w:jc w:val="both"/>
        <w:rPr>
          <w:rFonts w:ascii="Times New Roman" w:hAnsi="Times New Roman"/>
          <w:b/>
          <w:bCs/>
          <w:color w:val="000000"/>
          <w:sz w:val="22"/>
          <w:szCs w:val="22"/>
          <w:lang w:eastAsia="en-US"/>
        </w:rPr>
      </w:pPr>
      <w:r w:rsidRPr="0068481C">
        <w:rPr>
          <w:rFonts w:ascii="Times New Roman" w:hAnsi="Times New Roman"/>
          <w:b/>
          <w:bCs/>
          <w:color w:val="000000"/>
          <w:sz w:val="22"/>
          <w:szCs w:val="22"/>
          <w:lang w:eastAsia="en-US"/>
        </w:rPr>
        <w:t>Termín začatia a ukončenia PPK:</w:t>
      </w:r>
    </w:p>
    <w:p w:rsidR="0068481C" w:rsidRPr="0068481C" w:rsidP="0068481C">
      <w:pPr>
        <w:widowControl w:val="0"/>
        <w:bidi w:val="0"/>
        <w:adjustRightInd w:val="0"/>
        <w:jc w:val="both"/>
        <w:rPr>
          <w:rFonts w:ascii="Times New Roman" w:hAnsi="Times New Roman"/>
          <w:b/>
          <w:bCs/>
          <w:color w:val="000000"/>
          <w:sz w:val="22"/>
          <w:szCs w:val="22"/>
          <w:lang w:eastAsia="en-US"/>
        </w:rPr>
      </w:pPr>
    </w:p>
    <w:p w:rsidR="0068481C" w:rsidRPr="0068481C" w:rsidP="0068481C">
      <w:pPr>
        <w:widowControl w:val="0"/>
        <w:bidi w:val="0"/>
        <w:adjustRightInd w:val="0"/>
        <w:jc w:val="both"/>
        <w:rPr>
          <w:rFonts w:ascii="Times New Roman" w:hAnsi="Times New Roman"/>
          <w:b/>
          <w:bCs/>
          <w:color w:val="000000"/>
          <w:sz w:val="22"/>
          <w:szCs w:val="22"/>
          <w:lang w:eastAsia="en-US"/>
        </w:rPr>
      </w:pPr>
      <w:r w:rsidRPr="0068481C">
        <w:rPr>
          <w:rFonts w:ascii="Times New Roman" w:hAnsi="Times New Roman"/>
          <w:b/>
          <w:bCs/>
          <w:color w:val="000000"/>
          <w:sz w:val="22"/>
          <w:szCs w:val="22"/>
          <w:lang w:eastAsia="en-US"/>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28"/>
        <w:gridCol w:w="1189"/>
        <w:gridCol w:w="1179"/>
        <w:gridCol w:w="1192"/>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68481C" w:rsidRPr="0068481C" w:rsidP="0068481C">
            <w:pPr>
              <w:bidi w:val="0"/>
              <w:adjustRightInd w:val="0"/>
              <w:spacing w:after="0" w:line="276" w:lineRule="auto"/>
              <w:rPr>
                <w:rFonts w:ascii="Times New Roman" w:hAnsi="Times New Roman"/>
                <w:color w:val="000000"/>
                <w:sz w:val="22"/>
                <w:szCs w:val="22"/>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68481C" w:rsidRPr="0068481C" w:rsidP="0068481C">
            <w:pPr>
              <w:bidi w:val="0"/>
              <w:adjustRightInd w:val="0"/>
              <w:spacing w:after="0" w:line="276" w:lineRule="auto"/>
              <w:jc w:val="center"/>
              <w:rPr>
                <w:rFonts w:ascii="Times New Roman" w:hAnsi="Times New Roman"/>
                <w:color w:val="000000"/>
                <w:sz w:val="22"/>
                <w:szCs w:val="22"/>
                <w:lang w:eastAsia="en-US"/>
              </w:rPr>
            </w:pPr>
            <w:r w:rsidRPr="0068481C">
              <w:rPr>
                <w:rFonts w:ascii="Times New Roman" w:hAnsi="Times New Roman"/>
                <w:color w:val="000000"/>
                <w:sz w:val="22"/>
                <w:szCs w:val="22"/>
                <w:lang w:eastAsia="en-US"/>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68481C" w:rsidRPr="0068481C" w:rsidP="0068481C">
            <w:pPr>
              <w:bidi w:val="0"/>
              <w:adjustRightInd w:val="0"/>
              <w:spacing w:after="0" w:line="276" w:lineRule="auto"/>
              <w:jc w:val="center"/>
              <w:rPr>
                <w:rFonts w:ascii="Times New Roman" w:hAnsi="Times New Roman"/>
                <w:color w:val="000000"/>
                <w:sz w:val="22"/>
                <w:szCs w:val="22"/>
                <w:lang w:eastAsia="en-US"/>
              </w:rPr>
            </w:pPr>
            <w:r w:rsidRPr="0068481C">
              <w:rPr>
                <w:rFonts w:ascii="Times New Roman" w:hAnsi="Times New Roman"/>
                <w:color w:val="000000"/>
                <w:sz w:val="22"/>
                <w:szCs w:val="22"/>
                <w:lang w:eastAsia="en-US"/>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68481C" w:rsidRPr="0068481C" w:rsidP="0068481C">
            <w:pPr>
              <w:bidi w:val="0"/>
              <w:adjustRightInd w:val="0"/>
              <w:spacing w:after="0" w:line="276" w:lineRule="auto"/>
              <w:jc w:val="center"/>
              <w:rPr>
                <w:rFonts w:ascii="Times New Roman" w:hAnsi="Times New Roman"/>
                <w:color w:val="000000"/>
                <w:sz w:val="22"/>
                <w:szCs w:val="22"/>
                <w:lang w:eastAsia="en-US"/>
              </w:rPr>
            </w:pPr>
            <w:r w:rsidRPr="0068481C">
              <w:rPr>
                <w:rFonts w:ascii="Times New Roman" w:hAnsi="Times New Roman"/>
                <w:color w:val="000000"/>
                <w:sz w:val="22"/>
                <w:szCs w:val="22"/>
                <w:lang w:eastAsia="en-US"/>
              </w:rPr>
              <w:t> Negatívne </w:t>
            </w: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68481C" w:rsidRPr="0068481C" w:rsidP="0068481C">
            <w:pPr>
              <w:bidi w:val="0"/>
              <w:adjustRightInd w:val="0"/>
              <w:spacing w:after="0" w:line="276" w:lineRule="auto"/>
              <w:rPr>
                <w:rFonts w:ascii="Times New Roman" w:hAnsi="Times New Roman"/>
                <w:color w:val="000000"/>
                <w:sz w:val="22"/>
                <w:szCs w:val="22"/>
                <w:lang w:eastAsia="en-US"/>
              </w:rPr>
            </w:pPr>
            <w:r w:rsidRPr="0068481C">
              <w:rPr>
                <w:rFonts w:ascii="Times New Roman" w:hAnsi="Times New Roman"/>
                <w:color w:val="000000"/>
                <w:sz w:val="22"/>
                <w:szCs w:val="22"/>
                <w:lang w:eastAsia="en-US"/>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8481C" w:rsidRPr="0068481C" w:rsidP="0068481C">
            <w:pPr>
              <w:bidi w:val="0"/>
              <w:adjustRightInd w:val="0"/>
              <w:spacing w:after="0" w:line="276" w:lineRule="auto"/>
              <w:jc w:val="center"/>
              <w:rPr>
                <w:rFonts w:ascii="Times New Roman" w:hAnsi="Times New Roman"/>
                <w:color w:val="FF0000"/>
                <w:sz w:val="22"/>
                <w:szCs w:val="22"/>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68481C" w:rsidRPr="0068481C" w:rsidP="0068481C">
            <w:pPr>
              <w:bidi w:val="0"/>
              <w:spacing w:after="0" w:line="256" w:lineRule="auto"/>
              <w:jc w:val="center"/>
              <w:rPr>
                <w:rFonts w:ascii="Calibri" w:hAnsi="Calibri"/>
                <w:sz w:val="22"/>
                <w:szCs w:val="22"/>
              </w:rPr>
            </w:pPr>
            <w:r w:rsidRPr="0068481C">
              <w:rPr>
                <w:rFonts w:ascii="Calibri" w:hAnsi="Calibri"/>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68481C" w:rsidRPr="0068481C" w:rsidP="0068481C">
            <w:pPr>
              <w:bidi w:val="0"/>
              <w:adjustRightInd w:val="0"/>
              <w:spacing w:after="0" w:line="276" w:lineRule="auto"/>
              <w:jc w:val="center"/>
              <w:rPr>
                <w:rFonts w:ascii="Times New Roman" w:hAnsi="Times New Roman"/>
                <w:sz w:val="22"/>
                <w:szCs w:val="22"/>
                <w:lang w:eastAsia="en-US"/>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68481C" w:rsidRPr="0068481C" w:rsidP="0068481C">
            <w:pPr>
              <w:bidi w:val="0"/>
              <w:adjustRightInd w:val="0"/>
              <w:spacing w:after="0" w:line="276" w:lineRule="auto"/>
              <w:rPr>
                <w:rFonts w:ascii="Times New Roman" w:hAnsi="Times New Roman"/>
                <w:color w:val="000000"/>
                <w:sz w:val="22"/>
                <w:szCs w:val="22"/>
                <w:lang w:eastAsia="en-US"/>
              </w:rPr>
            </w:pPr>
            <w:r w:rsidRPr="0068481C">
              <w:rPr>
                <w:rFonts w:ascii="Times New Roman" w:hAnsi="Times New Roman"/>
                <w:color w:val="000000"/>
                <w:sz w:val="22"/>
                <w:szCs w:val="22"/>
                <w:lang w:eastAsia="en-US"/>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8481C" w:rsidRPr="0068481C" w:rsidP="0068481C">
            <w:pPr>
              <w:bidi w:val="0"/>
              <w:adjustRightInd w:val="0"/>
              <w:spacing w:after="0" w:line="276" w:lineRule="auto"/>
              <w:jc w:val="center"/>
              <w:rPr>
                <w:rFonts w:ascii="Times New Roman" w:hAnsi="Times New Roman"/>
                <w:sz w:val="22"/>
                <w:szCs w:val="22"/>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68481C" w:rsidRPr="0068481C" w:rsidP="0068481C">
            <w:pPr>
              <w:bidi w:val="0"/>
              <w:adjustRightInd w:val="0"/>
              <w:spacing w:after="0" w:line="276" w:lineRule="auto"/>
              <w:jc w:val="center"/>
              <w:rPr>
                <w:rFonts w:ascii="Times New Roman" w:hAnsi="Times New Roman"/>
                <w:color w:val="000000"/>
                <w:sz w:val="22"/>
                <w:szCs w:val="22"/>
                <w:lang w:eastAsia="en-US"/>
              </w:rPr>
            </w:pPr>
            <w:r w:rsidRPr="0068481C">
              <w:rPr>
                <w:rFonts w:ascii="Times New Roman" w:hAnsi="Times New Roman"/>
                <w:color w:val="000000"/>
                <w:sz w:val="22"/>
                <w:szCs w:val="22"/>
                <w:lang w:eastAsia="en-US"/>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8481C" w:rsidRPr="0068481C" w:rsidP="0068481C">
            <w:pPr>
              <w:bidi w:val="0"/>
              <w:adjustRightInd w:val="0"/>
              <w:spacing w:after="0" w:line="276" w:lineRule="auto"/>
              <w:jc w:val="center"/>
              <w:rPr>
                <w:rFonts w:ascii="Times New Roman" w:hAnsi="Times New Roman"/>
                <w:sz w:val="22"/>
                <w:szCs w:val="22"/>
                <w:lang w:eastAsia="en-US"/>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68481C" w:rsidRPr="0068481C" w:rsidP="0068481C">
            <w:pPr>
              <w:bidi w:val="0"/>
              <w:adjustRightInd w:val="0"/>
              <w:spacing w:after="0" w:line="276" w:lineRule="auto"/>
              <w:rPr>
                <w:rFonts w:ascii="Times New Roman" w:hAnsi="Times New Roman"/>
                <w:color w:val="000000"/>
                <w:sz w:val="22"/>
                <w:szCs w:val="22"/>
                <w:lang w:eastAsia="en-US"/>
              </w:rPr>
            </w:pPr>
            <w:r w:rsidRPr="0068481C">
              <w:rPr>
                <w:rFonts w:ascii="Times New Roman" w:hAnsi="Times New Roman"/>
                <w:color w:val="000000"/>
                <w:sz w:val="22"/>
                <w:szCs w:val="22"/>
                <w:lang w:eastAsia="en-US"/>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8481C" w:rsidRPr="0068481C" w:rsidP="0068481C">
            <w:pPr>
              <w:bidi w:val="0"/>
              <w:adjustRightInd w:val="0"/>
              <w:spacing w:after="0" w:line="276" w:lineRule="auto"/>
              <w:jc w:val="center"/>
              <w:rPr>
                <w:rFonts w:ascii="Times New Roman" w:hAnsi="Times New Roman"/>
                <w:color w:val="FF0000"/>
                <w:sz w:val="22"/>
                <w:szCs w:val="22"/>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68481C" w:rsidRPr="0068481C" w:rsidP="0068481C">
            <w:pPr>
              <w:bidi w:val="0"/>
              <w:adjustRightInd w:val="0"/>
              <w:spacing w:after="0" w:line="276" w:lineRule="auto"/>
              <w:jc w:val="center"/>
              <w:rPr>
                <w:rFonts w:ascii="Times New Roman" w:hAnsi="Times New Roman"/>
                <w:sz w:val="22"/>
                <w:szCs w:val="22"/>
                <w:lang w:eastAsia="en-US"/>
              </w:rPr>
            </w:pPr>
            <w:r w:rsidRPr="0068481C">
              <w:rPr>
                <w:rFonts w:ascii="Times New Roman" w:hAnsi="Times New Roman"/>
                <w:sz w:val="22"/>
                <w:szCs w:val="22"/>
                <w:lang w:eastAsia="en-US"/>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8481C" w:rsidRPr="0068481C" w:rsidP="0068481C">
            <w:pPr>
              <w:bidi w:val="0"/>
              <w:adjustRightInd w:val="0"/>
              <w:spacing w:after="0" w:line="276" w:lineRule="auto"/>
              <w:jc w:val="center"/>
              <w:rPr>
                <w:rFonts w:ascii="Times New Roman" w:hAnsi="Times New Roman"/>
                <w:color w:val="FF0000"/>
                <w:sz w:val="22"/>
                <w:szCs w:val="22"/>
                <w:lang w:eastAsia="en-US"/>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68481C" w:rsidRPr="0068481C" w:rsidP="0068481C">
            <w:pPr>
              <w:bidi w:val="0"/>
              <w:adjustRightInd w:val="0"/>
              <w:spacing w:after="0" w:line="276" w:lineRule="auto"/>
              <w:rPr>
                <w:rFonts w:ascii="Times New Roman" w:hAnsi="Times New Roman"/>
                <w:color w:val="000000"/>
                <w:sz w:val="22"/>
                <w:szCs w:val="22"/>
                <w:lang w:eastAsia="en-US"/>
              </w:rPr>
            </w:pPr>
            <w:r w:rsidRPr="0068481C">
              <w:rPr>
                <w:rFonts w:ascii="Times New Roman" w:hAnsi="Times New Roman"/>
                <w:color w:val="000000"/>
                <w:sz w:val="22"/>
                <w:szCs w:val="22"/>
                <w:lang w:eastAsia="en-US"/>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68481C" w:rsidRPr="0068481C" w:rsidP="0068481C">
            <w:pPr>
              <w:bidi w:val="0"/>
              <w:adjustRightInd w:val="0"/>
              <w:spacing w:after="0" w:line="276" w:lineRule="auto"/>
              <w:rPr>
                <w:rFonts w:ascii="Times New Roman" w:hAnsi="Times New Roman"/>
                <w:color w:val="FF0000"/>
                <w:sz w:val="22"/>
                <w:szCs w:val="22"/>
                <w:lang w:eastAsia="en-US"/>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68481C" w:rsidRPr="0068481C" w:rsidP="0068481C">
            <w:pPr>
              <w:bidi w:val="0"/>
              <w:adjustRightInd w:val="0"/>
              <w:spacing w:after="0" w:line="276" w:lineRule="auto"/>
              <w:rPr>
                <w:rFonts w:ascii="Times New Roman" w:hAnsi="Times New Roman"/>
                <w:color w:val="FF0000"/>
                <w:sz w:val="22"/>
                <w:szCs w:val="22"/>
                <w:lang w:eastAsia="en-US"/>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68481C" w:rsidRPr="0068481C" w:rsidP="0068481C">
            <w:pPr>
              <w:bidi w:val="0"/>
              <w:adjustRightInd w:val="0"/>
              <w:spacing w:after="0" w:line="276" w:lineRule="auto"/>
              <w:jc w:val="center"/>
              <w:rPr>
                <w:rFonts w:ascii="Times New Roman" w:hAnsi="Times New Roman"/>
                <w:color w:val="FF0000"/>
                <w:sz w:val="22"/>
                <w:szCs w:val="22"/>
                <w:lang w:eastAsia="en-US"/>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68481C" w:rsidRPr="0068481C" w:rsidP="0068481C">
            <w:pPr>
              <w:bidi w:val="0"/>
              <w:adjustRightInd w:val="0"/>
              <w:spacing w:after="0" w:line="276" w:lineRule="auto"/>
              <w:rPr>
                <w:rFonts w:ascii="Times New Roman" w:hAnsi="Times New Roman"/>
                <w:color w:val="000000"/>
                <w:sz w:val="22"/>
                <w:szCs w:val="22"/>
                <w:lang w:eastAsia="en-US"/>
              </w:rPr>
            </w:pPr>
            <w:r w:rsidRPr="0068481C">
              <w:rPr>
                <w:rFonts w:ascii="Times New Roman" w:hAnsi="Times New Roman"/>
                <w:color w:val="000000"/>
                <w:sz w:val="22"/>
                <w:szCs w:val="22"/>
                <w:lang w:eastAsia="en-US"/>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8481C" w:rsidRPr="0068481C" w:rsidP="0068481C">
            <w:pPr>
              <w:bidi w:val="0"/>
              <w:adjustRightInd w:val="0"/>
              <w:spacing w:after="0" w:line="276" w:lineRule="auto"/>
              <w:jc w:val="center"/>
              <w:rPr>
                <w:rFonts w:ascii="Times New Roman" w:hAnsi="Times New Roman"/>
                <w:color w:val="FF0000"/>
                <w:sz w:val="22"/>
                <w:szCs w:val="22"/>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8481C" w:rsidRPr="0068481C" w:rsidP="0068481C">
            <w:pPr>
              <w:bidi w:val="0"/>
              <w:adjustRightInd w:val="0"/>
              <w:spacing w:after="0" w:line="276" w:lineRule="auto"/>
              <w:jc w:val="center"/>
              <w:rPr>
                <w:rFonts w:ascii="Times New Roman" w:hAnsi="Times New Roman"/>
                <w:color w:val="FF0000"/>
                <w:sz w:val="22"/>
                <w:szCs w:val="22"/>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8481C" w:rsidRPr="0068481C" w:rsidP="0068481C">
            <w:pPr>
              <w:bidi w:val="0"/>
              <w:adjustRightInd w:val="0"/>
              <w:spacing w:after="0" w:line="276" w:lineRule="auto"/>
              <w:jc w:val="center"/>
              <w:rPr>
                <w:rFonts w:ascii="Times New Roman" w:hAnsi="Times New Roman"/>
                <w:color w:val="FF0000"/>
                <w:sz w:val="22"/>
                <w:szCs w:val="22"/>
                <w:lang w:eastAsia="en-US"/>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68481C" w:rsidRPr="0068481C" w:rsidP="0068481C">
            <w:pPr>
              <w:bidi w:val="0"/>
              <w:adjustRightInd w:val="0"/>
              <w:spacing w:after="0" w:line="276" w:lineRule="auto"/>
              <w:rPr>
                <w:rFonts w:ascii="Times New Roman" w:hAnsi="Times New Roman"/>
                <w:color w:val="000000"/>
                <w:sz w:val="22"/>
                <w:szCs w:val="22"/>
                <w:lang w:eastAsia="en-US"/>
              </w:rPr>
            </w:pPr>
            <w:r w:rsidRPr="0068481C">
              <w:rPr>
                <w:rFonts w:ascii="Times New Roman" w:hAnsi="Times New Roman"/>
                <w:color w:val="000000"/>
                <w:sz w:val="22"/>
                <w:szCs w:val="22"/>
                <w:lang w:eastAsia="en-US"/>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8481C" w:rsidRPr="0068481C" w:rsidP="0068481C">
            <w:pPr>
              <w:bidi w:val="0"/>
              <w:adjustRightInd w:val="0"/>
              <w:spacing w:after="0" w:line="276" w:lineRule="auto"/>
              <w:jc w:val="center"/>
              <w:rPr>
                <w:rFonts w:ascii="Times New Roman" w:hAnsi="Times New Roman"/>
                <w:color w:val="FF0000"/>
                <w:sz w:val="22"/>
                <w:szCs w:val="22"/>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8481C" w:rsidRPr="0068481C" w:rsidP="0068481C">
            <w:pPr>
              <w:bidi w:val="0"/>
              <w:adjustRightInd w:val="0"/>
              <w:spacing w:after="0" w:line="276" w:lineRule="auto"/>
              <w:jc w:val="center"/>
              <w:rPr>
                <w:rFonts w:ascii="Times New Roman" w:hAnsi="Times New Roman"/>
                <w:color w:val="FF0000"/>
                <w:sz w:val="22"/>
                <w:szCs w:val="22"/>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8481C" w:rsidRPr="0068481C" w:rsidP="0068481C">
            <w:pPr>
              <w:bidi w:val="0"/>
              <w:adjustRightInd w:val="0"/>
              <w:spacing w:after="0" w:line="276" w:lineRule="auto"/>
              <w:jc w:val="center"/>
              <w:rPr>
                <w:rFonts w:ascii="Times New Roman" w:hAnsi="Times New Roman"/>
                <w:color w:val="FF0000"/>
                <w:sz w:val="22"/>
                <w:szCs w:val="22"/>
                <w:lang w:eastAsia="en-US"/>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68481C" w:rsidRPr="0068481C" w:rsidP="0068481C">
            <w:pPr>
              <w:bidi w:val="0"/>
              <w:adjustRightInd w:val="0"/>
              <w:spacing w:after="0" w:line="276" w:lineRule="auto"/>
              <w:rPr>
                <w:rFonts w:ascii="Times New Roman" w:hAnsi="Times New Roman"/>
                <w:color w:val="000000"/>
                <w:sz w:val="22"/>
                <w:szCs w:val="22"/>
                <w:lang w:eastAsia="en-US"/>
              </w:rPr>
            </w:pPr>
            <w:r w:rsidRPr="0068481C">
              <w:rPr>
                <w:rFonts w:ascii="Times New Roman" w:hAnsi="Times New Roman"/>
                <w:color w:val="000000"/>
                <w:sz w:val="22"/>
                <w:szCs w:val="22"/>
                <w:lang w:eastAsia="en-US"/>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8481C" w:rsidRPr="0068481C" w:rsidP="0068481C">
            <w:pPr>
              <w:bidi w:val="0"/>
              <w:adjustRightInd w:val="0"/>
              <w:spacing w:after="0" w:line="276" w:lineRule="auto"/>
              <w:jc w:val="center"/>
              <w:rPr>
                <w:rFonts w:ascii="Times New Roman" w:hAnsi="Times New Roman"/>
                <w:sz w:val="22"/>
                <w:szCs w:val="22"/>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68481C" w:rsidRPr="0068481C" w:rsidP="0068481C">
            <w:pPr>
              <w:bidi w:val="0"/>
              <w:adjustRightInd w:val="0"/>
              <w:spacing w:after="0" w:line="276" w:lineRule="auto"/>
              <w:jc w:val="center"/>
              <w:rPr>
                <w:rFonts w:ascii="Times New Roman" w:hAnsi="Times New Roman"/>
                <w:sz w:val="22"/>
                <w:szCs w:val="22"/>
                <w:lang w:eastAsia="en-US"/>
              </w:rPr>
            </w:pPr>
            <w:r w:rsidRPr="0068481C">
              <w:rPr>
                <w:rFonts w:ascii="Times New Roman" w:hAnsi="Times New Roman"/>
                <w:sz w:val="22"/>
                <w:szCs w:val="22"/>
                <w:lang w:eastAsia="en-US"/>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8481C" w:rsidRPr="0068481C" w:rsidP="0068481C">
            <w:pPr>
              <w:bidi w:val="0"/>
              <w:adjustRightInd w:val="0"/>
              <w:spacing w:after="0" w:line="276" w:lineRule="auto"/>
              <w:jc w:val="center"/>
              <w:rPr>
                <w:rFonts w:ascii="Times New Roman" w:hAnsi="Times New Roman"/>
                <w:color w:val="FF0000"/>
                <w:sz w:val="22"/>
                <w:szCs w:val="22"/>
                <w:lang w:eastAsia="en-US"/>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68481C" w:rsidRPr="0068481C" w:rsidP="0068481C">
            <w:pPr>
              <w:bidi w:val="0"/>
              <w:adjustRightInd w:val="0"/>
              <w:spacing w:after="0" w:line="276" w:lineRule="auto"/>
              <w:rPr>
                <w:rFonts w:ascii="Times New Roman" w:hAnsi="Times New Roman"/>
                <w:color w:val="000000"/>
                <w:sz w:val="22"/>
                <w:szCs w:val="22"/>
                <w:lang w:eastAsia="en-US"/>
              </w:rPr>
            </w:pPr>
            <w:r w:rsidRPr="0068481C">
              <w:rPr>
                <w:rFonts w:ascii="Times New Roman" w:hAnsi="Times New Roman"/>
                <w:color w:val="000000"/>
                <w:sz w:val="22"/>
                <w:szCs w:val="22"/>
                <w:lang w:eastAsia="en-US"/>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8481C" w:rsidRPr="0068481C" w:rsidP="0068481C">
            <w:pPr>
              <w:bidi w:val="0"/>
              <w:adjustRightInd w:val="0"/>
              <w:spacing w:after="0" w:line="276" w:lineRule="auto"/>
              <w:jc w:val="center"/>
              <w:rPr>
                <w:rFonts w:ascii="Times New Roman" w:hAnsi="Times New Roman"/>
                <w:sz w:val="22"/>
                <w:szCs w:val="22"/>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68481C" w:rsidRPr="0068481C" w:rsidP="0068481C">
            <w:pPr>
              <w:bidi w:val="0"/>
              <w:adjustRightInd w:val="0"/>
              <w:spacing w:after="0" w:line="276" w:lineRule="auto"/>
              <w:jc w:val="center"/>
              <w:rPr>
                <w:rFonts w:ascii="Times New Roman" w:hAnsi="Times New Roman"/>
                <w:sz w:val="22"/>
                <w:szCs w:val="22"/>
                <w:lang w:eastAsia="en-US"/>
              </w:rPr>
            </w:pPr>
            <w:r w:rsidRPr="0068481C">
              <w:rPr>
                <w:rFonts w:ascii="Times New Roman" w:hAnsi="Times New Roman"/>
                <w:sz w:val="22"/>
                <w:szCs w:val="22"/>
                <w:lang w:eastAsia="en-US"/>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8481C" w:rsidRPr="0068481C" w:rsidP="0068481C">
            <w:pPr>
              <w:bidi w:val="0"/>
              <w:adjustRightInd w:val="0"/>
              <w:spacing w:after="0" w:line="276" w:lineRule="auto"/>
              <w:jc w:val="center"/>
              <w:rPr>
                <w:rFonts w:ascii="Times New Roman" w:hAnsi="Times New Roman"/>
                <w:color w:val="FF0000"/>
                <w:sz w:val="22"/>
                <w:szCs w:val="22"/>
                <w:lang w:eastAsia="en-US"/>
              </w:rPr>
            </w:pPr>
          </w:p>
        </w:tc>
      </w:tr>
    </w:tbl>
    <w:p w:rsidR="0068481C" w:rsidRPr="0068481C" w:rsidP="0068481C">
      <w:pPr>
        <w:bidi w:val="0"/>
        <w:adjustRightInd w:val="0"/>
        <w:spacing w:after="200" w:line="276" w:lineRule="auto"/>
        <w:rPr>
          <w:rFonts w:ascii="Times New Roman" w:hAnsi="Times New Roman"/>
          <w:color w:val="000000"/>
          <w:sz w:val="22"/>
          <w:szCs w:val="22"/>
          <w:lang w:eastAsia="en-US"/>
        </w:rPr>
      </w:pPr>
      <w:r w:rsidRPr="0068481C">
        <w:rPr>
          <w:rFonts w:ascii="Times New Roman" w:hAnsi="Times New Roman"/>
          <w:color w:val="000000"/>
          <w:sz w:val="22"/>
          <w:szCs w:val="22"/>
          <w:lang w:eastAsia="en-US"/>
        </w:rPr>
        <w:t> </w:t>
      </w:r>
    </w:p>
    <w:p w:rsidR="0068481C" w:rsidRPr="0068481C" w:rsidP="0068481C">
      <w:pPr>
        <w:widowControl w:val="0"/>
        <w:bidi w:val="0"/>
        <w:adjustRightInd w:val="0"/>
        <w:jc w:val="both"/>
        <w:rPr>
          <w:rFonts w:ascii="Times New Roman" w:hAnsi="Times New Roman"/>
          <w:b/>
          <w:bCs/>
          <w:color w:val="000000"/>
          <w:sz w:val="22"/>
          <w:szCs w:val="22"/>
          <w:lang w:eastAsia="en-US"/>
        </w:rPr>
      </w:pPr>
      <w:r w:rsidRPr="0068481C">
        <w:rPr>
          <w:rFonts w:ascii="Times New Roman" w:hAnsi="Times New Roman"/>
          <w:b/>
          <w:bCs/>
          <w:color w:val="000000"/>
          <w:sz w:val="22"/>
          <w:szCs w:val="22"/>
          <w:lang w:eastAsia="en-US"/>
        </w:rPr>
        <w:t>A.3. Poznámky</w:t>
      </w:r>
    </w:p>
    <w:p w:rsidR="0068481C" w:rsidRPr="0068481C" w:rsidP="0068481C">
      <w:pPr>
        <w:widowControl w:val="0"/>
        <w:bidi w:val="0"/>
        <w:adjustRightInd w:val="0"/>
        <w:jc w:val="both"/>
        <w:rPr>
          <w:rFonts w:ascii="Times New Roman" w:hAnsi="Times New Roman"/>
          <w:b/>
          <w:bCs/>
          <w:color w:val="000000"/>
          <w:sz w:val="22"/>
          <w:szCs w:val="22"/>
          <w:lang w:eastAsia="en-US"/>
        </w:rPr>
      </w:pPr>
    </w:p>
    <w:p w:rsidR="0068481C" w:rsidRPr="0068481C" w:rsidP="0068481C">
      <w:pPr>
        <w:widowControl w:val="0"/>
        <w:bidi w:val="0"/>
        <w:adjustRightInd w:val="0"/>
        <w:jc w:val="both"/>
        <w:rPr>
          <w:rFonts w:ascii="Times New Roman" w:hAnsi="Times New Roman"/>
          <w:i/>
          <w:iCs/>
          <w:color w:val="000000"/>
          <w:sz w:val="22"/>
          <w:szCs w:val="22"/>
          <w:lang w:eastAsia="en-US"/>
        </w:rPr>
      </w:pPr>
      <w:r w:rsidRPr="0068481C">
        <w:rPr>
          <w:rFonts w:ascii="Times New Roman" w:hAnsi="Times New Roman"/>
          <w:i/>
          <w:iCs/>
          <w:color w:val="000000"/>
          <w:sz w:val="22"/>
          <w:szCs w:val="22"/>
          <w:lang w:eastAsia="en-US"/>
        </w:rPr>
        <w:t xml:space="preserve">     </w:t>
      </w:r>
    </w:p>
    <w:p w:rsidR="0068481C" w:rsidRPr="0068481C" w:rsidP="0068481C">
      <w:pPr>
        <w:widowControl w:val="0"/>
        <w:bidi w:val="0"/>
        <w:adjustRightInd w:val="0"/>
        <w:jc w:val="both"/>
        <w:rPr>
          <w:rFonts w:ascii="Times New Roman" w:hAnsi="Times New Roman"/>
          <w:b/>
          <w:bCs/>
          <w:color w:val="000000"/>
          <w:sz w:val="22"/>
          <w:szCs w:val="22"/>
          <w:lang w:eastAsia="en-US"/>
        </w:rPr>
      </w:pPr>
      <w:r w:rsidRPr="0068481C">
        <w:rPr>
          <w:rFonts w:ascii="Times New Roman" w:hAnsi="Times New Roman"/>
          <w:b/>
          <w:bCs/>
          <w:color w:val="000000"/>
          <w:sz w:val="22"/>
          <w:szCs w:val="22"/>
          <w:lang w:eastAsia="en-US"/>
        </w:rPr>
        <w:t>A.4. Alternatívne riešenia</w:t>
      </w:r>
    </w:p>
    <w:p w:rsidR="0068481C" w:rsidRPr="0068481C" w:rsidP="0068481C">
      <w:pPr>
        <w:widowControl w:val="0"/>
        <w:bidi w:val="0"/>
        <w:adjustRightInd w:val="0"/>
        <w:jc w:val="both"/>
        <w:rPr>
          <w:rFonts w:ascii="Times New Roman" w:hAnsi="Times New Roman"/>
          <w:bCs/>
          <w:color w:val="000000"/>
          <w:sz w:val="22"/>
          <w:szCs w:val="22"/>
          <w:lang w:eastAsia="en-US"/>
        </w:rPr>
      </w:pPr>
      <w:r w:rsidRPr="0068481C">
        <w:rPr>
          <w:rFonts w:ascii="Times New Roman" w:hAnsi="Times New Roman"/>
          <w:bCs/>
          <w:color w:val="000000"/>
          <w:sz w:val="22"/>
          <w:szCs w:val="22"/>
          <w:lang w:eastAsia="en-US"/>
        </w:rPr>
        <w:t xml:space="preserve">            Nie sú.</w:t>
      </w:r>
    </w:p>
    <w:p w:rsidR="0068481C" w:rsidRPr="0068481C" w:rsidP="0068481C">
      <w:pPr>
        <w:widowControl w:val="0"/>
        <w:bidi w:val="0"/>
        <w:adjustRightInd w:val="0"/>
        <w:jc w:val="both"/>
        <w:rPr>
          <w:rFonts w:ascii="Times New Roman" w:hAnsi="Times New Roman"/>
          <w:color w:val="000000"/>
          <w:sz w:val="22"/>
          <w:szCs w:val="22"/>
          <w:lang w:eastAsia="en-US"/>
        </w:rPr>
      </w:pPr>
      <w:r w:rsidRPr="0068481C">
        <w:rPr>
          <w:rFonts w:ascii="Times New Roman" w:hAnsi="Times New Roman"/>
          <w:color w:val="000000"/>
          <w:sz w:val="22"/>
          <w:szCs w:val="22"/>
          <w:lang w:eastAsia="en-US"/>
        </w:rPr>
        <w:t> </w:t>
      </w:r>
    </w:p>
    <w:p w:rsidR="0068481C" w:rsidRPr="0068481C" w:rsidP="0068481C">
      <w:pPr>
        <w:widowControl w:val="0"/>
        <w:bidi w:val="0"/>
        <w:adjustRightInd w:val="0"/>
        <w:jc w:val="both"/>
        <w:rPr>
          <w:rFonts w:ascii="Times New Roman" w:hAnsi="Times New Roman"/>
          <w:color w:val="000000"/>
          <w:sz w:val="22"/>
          <w:szCs w:val="22"/>
          <w:lang w:eastAsia="en-US"/>
        </w:rPr>
      </w:pPr>
      <w:r w:rsidRPr="0068481C">
        <w:rPr>
          <w:rFonts w:ascii="Times New Roman" w:hAnsi="Times New Roman"/>
          <w:b/>
          <w:bCs/>
          <w:color w:val="000000"/>
          <w:sz w:val="22"/>
          <w:szCs w:val="22"/>
          <w:lang w:eastAsia="en-US"/>
        </w:rPr>
        <w:t>A.5. Stanovisko gestorov</w:t>
      </w:r>
    </w:p>
    <w:p w:rsidR="00D73C96" w:rsidP="00923E71">
      <w:pPr>
        <w:widowControl w:val="0"/>
        <w:bidi w:val="0"/>
        <w:adjustRightInd w:val="0"/>
        <w:spacing w:after="200" w:line="276" w:lineRule="auto"/>
        <w:jc w:val="both"/>
        <w:rPr>
          <w:rFonts w:ascii="Times New Roman" w:hAnsi="Times New Roman"/>
          <w:color w:val="000000"/>
          <w:lang w:val="en-US" w:eastAsia="en-US"/>
        </w:rPr>
      </w:pPr>
      <w:r w:rsidRPr="0068481C" w:rsidR="0068481C">
        <w:rPr>
          <w:rFonts w:ascii="Times New Roman" w:hAnsi="Times New Roman"/>
          <w:color w:val="000000"/>
          <w:lang w:eastAsia="en-US"/>
        </w:rPr>
        <w:t xml:space="preserve">        </w:t>
      </w:r>
    </w:p>
    <w:p w:rsidR="00923E71" w:rsidP="00923E71">
      <w:pPr>
        <w:widowControl w:val="0"/>
        <w:bidi w:val="0"/>
        <w:adjustRightInd w:val="0"/>
        <w:spacing w:after="200" w:line="276" w:lineRule="auto"/>
        <w:jc w:val="both"/>
        <w:rPr>
          <w:rFonts w:ascii="Times New Roman" w:hAnsi="Times New Roman"/>
          <w:color w:val="000000"/>
          <w:lang w:val="en-US" w:eastAsia="en-US"/>
        </w:rPr>
      </w:pPr>
    </w:p>
    <w:p w:rsidR="00923E71" w:rsidP="00923E71">
      <w:pPr>
        <w:widowControl w:val="0"/>
        <w:bidi w:val="0"/>
        <w:adjustRightInd w:val="0"/>
        <w:spacing w:after="200" w:line="276" w:lineRule="auto"/>
        <w:jc w:val="both"/>
        <w:rPr>
          <w:rFonts w:ascii="Times New Roman" w:hAnsi="Times New Roman"/>
          <w:color w:val="000000"/>
          <w:lang w:val="en-US" w:eastAsia="en-US"/>
        </w:rPr>
      </w:pPr>
    </w:p>
    <w:p w:rsidR="00923E71" w:rsidP="00923E71">
      <w:pPr>
        <w:widowControl w:val="0"/>
        <w:bidi w:val="0"/>
        <w:adjustRightInd w:val="0"/>
        <w:spacing w:after="200" w:line="276" w:lineRule="auto"/>
        <w:jc w:val="both"/>
        <w:rPr>
          <w:rFonts w:ascii="Times New Roman" w:hAnsi="Times New Roman"/>
          <w:color w:val="000000"/>
          <w:lang w:val="en-US" w:eastAsia="en-US"/>
        </w:rPr>
      </w:pPr>
    </w:p>
    <w:p w:rsidR="00923E71" w:rsidP="00923E71">
      <w:pPr>
        <w:widowControl w:val="0"/>
        <w:bidi w:val="0"/>
        <w:adjustRightInd w:val="0"/>
        <w:spacing w:after="200" w:line="276" w:lineRule="auto"/>
        <w:jc w:val="both"/>
        <w:rPr>
          <w:rFonts w:ascii="Times New Roman" w:hAnsi="Times New Roman"/>
          <w:color w:val="000000"/>
          <w:lang w:val="en-US" w:eastAsia="en-US"/>
        </w:rPr>
      </w:pPr>
    </w:p>
    <w:p w:rsidR="00923E71" w:rsidP="00923E71">
      <w:pPr>
        <w:widowControl w:val="0"/>
        <w:bidi w:val="0"/>
        <w:adjustRightInd w:val="0"/>
        <w:spacing w:after="200" w:line="276" w:lineRule="auto"/>
        <w:jc w:val="both"/>
        <w:rPr>
          <w:rFonts w:ascii="Times New Roman" w:hAnsi="Times New Roman"/>
          <w:color w:val="000000"/>
          <w:lang w:val="en-US" w:eastAsia="en-US"/>
        </w:rPr>
      </w:pPr>
    </w:p>
    <w:p w:rsidR="00D73C96" w:rsidP="00243623">
      <w:pPr>
        <w:bidi w:val="0"/>
        <w:spacing w:after="240" w:line="264" w:lineRule="auto"/>
        <w:ind w:firstLine="357"/>
        <w:jc w:val="both"/>
        <w:rPr>
          <w:rFonts w:ascii="Times New Roman" w:hAnsi="Times New Roman"/>
          <w:color w:val="000000"/>
          <w:lang w:val="en-US" w:eastAsia="en-US"/>
        </w:rPr>
      </w:pPr>
    </w:p>
    <w:p w:rsidR="00923E71" w:rsidP="00243623">
      <w:pPr>
        <w:bidi w:val="0"/>
        <w:spacing w:after="240" w:line="264" w:lineRule="auto"/>
        <w:ind w:firstLine="357"/>
        <w:jc w:val="both"/>
        <w:rPr>
          <w:rFonts w:ascii="Times New Roman" w:hAnsi="Times New Roman"/>
        </w:rPr>
      </w:pPr>
    </w:p>
    <w:p w:rsidR="00923E71" w:rsidRPr="00923E71" w:rsidP="00923E71">
      <w:pPr>
        <w:widowControl w:val="0"/>
        <w:autoSpaceDE w:val="0"/>
        <w:autoSpaceDN w:val="0"/>
        <w:bidi w:val="0"/>
        <w:adjustRightInd w:val="0"/>
        <w:jc w:val="center"/>
        <w:rPr>
          <w:rFonts w:ascii="Times New Roman" w:hAnsi="Times New Roman"/>
          <w:b/>
          <w:caps/>
          <w:spacing w:val="30"/>
        </w:rPr>
      </w:pPr>
      <w:r w:rsidRPr="00923E71">
        <w:rPr>
          <w:rFonts w:ascii="Times New Roman" w:hAnsi="Times New Roman"/>
          <w:b/>
          <w:caps/>
          <w:spacing w:val="30"/>
        </w:rPr>
        <w:t>Doložka zlučiteľnosti</w:t>
      </w:r>
    </w:p>
    <w:p w:rsidR="00923E71" w:rsidRPr="00923E71" w:rsidP="00923E71">
      <w:pPr>
        <w:widowControl w:val="0"/>
        <w:autoSpaceDE w:val="0"/>
        <w:autoSpaceDN w:val="0"/>
        <w:bidi w:val="0"/>
        <w:adjustRightInd w:val="0"/>
        <w:jc w:val="center"/>
        <w:rPr>
          <w:rFonts w:ascii="Times New Roman" w:hAnsi="Times New Roman"/>
          <w:b/>
          <w:lang w:val="en-US"/>
        </w:rPr>
      </w:pPr>
      <w:r w:rsidRPr="00923E71">
        <w:rPr>
          <w:rFonts w:ascii="Times New Roman" w:hAnsi="Times New Roman"/>
          <w:b/>
          <w:lang w:val="en-US"/>
        </w:rPr>
        <w:t>právneho predpisu s právom Európskej únie </w:t>
      </w:r>
    </w:p>
    <w:p w:rsidR="00923E71" w:rsidRPr="00923E71" w:rsidP="00923E71">
      <w:pPr>
        <w:widowControl w:val="0"/>
        <w:autoSpaceDE w:val="0"/>
        <w:autoSpaceDN w:val="0"/>
        <w:bidi w:val="0"/>
        <w:adjustRightInd w:val="0"/>
        <w:rPr>
          <w:rFonts w:ascii="Times New Roman" w:hAnsi="Times New Roman"/>
          <w:lang w:val="en-US"/>
        </w:rPr>
      </w:pPr>
    </w:p>
    <w:p w:rsidR="00923E71" w:rsidRPr="00923E71" w:rsidP="00923E71">
      <w:pPr>
        <w:widowControl w:val="0"/>
        <w:autoSpaceDE w:val="0"/>
        <w:autoSpaceDN w:val="0"/>
        <w:bidi w:val="0"/>
        <w:adjustRightInd w:val="0"/>
        <w:rPr>
          <w:rFonts w:ascii="Times New Roman" w:hAnsi="Times New Roman"/>
          <w:lang w:val="en-US"/>
        </w:rPr>
      </w:pPr>
    </w:p>
    <w:p w:rsidR="00923E71" w:rsidRPr="00923E71" w:rsidP="00923E71">
      <w:pPr>
        <w:widowControl w:val="0"/>
        <w:autoSpaceDE w:val="0"/>
        <w:autoSpaceDN w:val="0"/>
        <w:bidi w:val="0"/>
        <w:adjustRightInd w:val="0"/>
        <w:ind w:left="360" w:hanging="360"/>
        <w:rPr>
          <w:rFonts w:ascii="Times New Roman" w:hAnsi="Times New Roman"/>
          <w:b/>
          <w:lang w:val="en-US"/>
        </w:rPr>
      </w:pPr>
      <w:r w:rsidRPr="00923E71">
        <w:rPr>
          <w:rFonts w:ascii="Times New Roman" w:hAnsi="Times New Roman"/>
          <w:b/>
        </w:rPr>
        <w:t>1.</w:t>
        <w:tab/>
        <w:t>Predkladateľ právneho predpisu:</w:t>
      </w:r>
      <w:r w:rsidRPr="00923E71">
        <w:rPr>
          <w:rFonts w:ascii="Times New Roman" w:hAnsi="Times New Roman"/>
          <w:lang w:val="en-US"/>
        </w:rPr>
        <w:t xml:space="preserve"> vláda Slovenskej republiky </w:t>
      </w:r>
    </w:p>
    <w:p w:rsidR="00923E71" w:rsidRPr="00923E71" w:rsidP="00923E71">
      <w:pPr>
        <w:widowControl w:val="0"/>
        <w:tabs>
          <w:tab w:val="left" w:pos="360"/>
        </w:tabs>
        <w:autoSpaceDE w:val="0"/>
        <w:autoSpaceDN w:val="0"/>
        <w:bidi w:val="0"/>
        <w:adjustRightInd w:val="0"/>
        <w:ind w:left="360"/>
        <w:rPr>
          <w:rFonts w:ascii="Times New Roman" w:hAnsi="Times New Roman"/>
          <w:lang w:val="en-US"/>
        </w:rPr>
      </w:pPr>
      <w:r w:rsidRPr="00923E71">
        <w:rPr>
          <w:rFonts w:ascii="Times New Roman" w:hAnsi="Times New Roman"/>
          <w:lang w:val="en-US"/>
        </w:rPr>
        <w:t xml:space="preserve"> </w:t>
      </w:r>
    </w:p>
    <w:p w:rsidR="00923E71" w:rsidRPr="00923E71" w:rsidP="00923E71">
      <w:pPr>
        <w:widowControl w:val="0"/>
        <w:autoSpaceDE w:val="0"/>
        <w:autoSpaceDN w:val="0"/>
        <w:bidi w:val="0"/>
        <w:adjustRightInd w:val="0"/>
        <w:ind w:left="360" w:hanging="360"/>
        <w:rPr>
          <w:rFonts w:ascii="Times New Roman" w:hAnsi="Times New Roman"/>
          <w:b/>
          <w:lang w:val="en-US"/>
        </w:rPr>
      </w:pPr>
      <w:r w:rsidRPr="00923E71">
        <w:rPr>
          <w:rFonts w:ascii="Times New Roman" w:hAnsi="Times New Roman"/>
          <w:b/>
          <w:lang w:val="en-US"/>
        </w:rPr>
        <w:t>2.</w:t>
        <w:tab/>
        <w:t>Názov návrhu právneho predpisu:</w:t>
      </w:r>
      <w:r w:rsidRPr="00923E71">
        <w:rPr>
          <w:rFonts w:ascii="Times New Roman" w:hAnsi="Times New Roman"/>
          <w:lang w:val="en-US"/>
        </w:rPr>
        <w:t xml:space="preserve"> Návrh ústavného zákona, ktorým sa dopĺňa Ústava Slovenskej republiky č. 460/1992 Zb. v znení neskorších predpisov - nové znenie </w:t>
      </w:r>
    </w:p>
    <w:p w:rsidR="00923E71" w:rsidRPr="00923E71" w:rsidP="00923E71">
      <w:pPr>
        <w:widowControl w:val="0"/>
        <w:autoSpaceDE w:val="0"/>
        <w:autoSpaceDN w:val="0"/>
        <w:bidi w:val="0"/>
        <w:adjustRightInd w:val="0"/>
        <w:rPr>
          <w:rFonts w:ascii="Times New Roman" w:hAnsi="Times New Roman"/>
          <w:lang w:val="en-US"/>
        </w:rPr>
      </w:pPr>
    </w:p>
    <w:p w:rsidR="00923E71" w:rsidRPr="00923E71" w:rsidP="00923E71">
      <w:pPr>
        <w:widowControl w:val="0"/>
        <w:autoSpaceDE w:val="0"/>
        <w:autoSpaceDN w:val="0"/>
        <w:bidi w:val="0"/>
        <w:adjustRightInd w:val="0"/>
        <w:ind w:left="360" w:hanging="360"/>
        <w:rPr>
          <w:rFonts w:ascii="Times New Roman" w:hAnsi="Times New Roman"/>
          <w:b/>
          <w:lang w:val="en-US"/>
        </w:rPr>
      </w:pPr>
      <w:r w:rsidRPr="00923E71">
        <w:rPr>
          <w:rFonts w:ascii="Times New Roman" w:hAnsi="Times New Roman"/>
          <w:b/>
          <w:lang w:val="en-US"/>
        </w:rPr>
        <w:t>3.</w:t>
        <w:tab/>
        <w:t>Problematika návrhu právneho predpisu:</w:t>
      </w:r>
    </w:p>
    <w:p w:rsidR="00923E71" w:rsidRPr="00923E71" w:rsidP="00923E71">
      <w:pPr>
        <w:widowControl w:val="0"/>
        <w:autoSpaceDE w:val="0"/>
        <w:autoSpaceDN w:val="0"/>
        <w:bidi w:val="0"/>
        <w:adjustRightInd w:val="0"/>
        <w:ind w:firstLine="360"/>
        <w:rPr>
          <w:rFonts w:ascii="Times New Roman" w:hAnsi="Times New Roman"/>
          <w:lang w:val="en-US"/>
        </w:rPr>
      </w:pPr>
    </w:p>
    <w:p w:rsidR="00923E71" w:rsidRPr="00923E71" w:rsidP="00923E71">
      <w:pPr>
        <w:widowControl w:val="0"/>
        <w:autoSpaceDE w:val="0"/>
        <w:autoSpaceDN w:val="0"/>
        <w:bidi w:val="0"/>
        <w:adjustRightInd w:val="0"/>
        <w:ind w:left="709" w:hanging="349"/>
        <w:rPr>
          <w:rFonts w:ascii="Times New Roman" w:hAnsi="Times New Roman"/>
          <w:lang w:val="en-US"/>
        </w:rPr>
      </w:pPr>
      <w:r w:rsidRPr="00923E71">
        <w:rPr>
          <w:rFonts w:ascii="Times New Roman" w:hAnsi="Times New Roman"/>
          <w:lang w:val="en-US"/>
        </w:rPr>
        <w:t>a)</w:t>
        <w:tab/>
        <w:t>je upravená v práve Európskej únie</w:t>
      </w:r>
    </w:p>
    <w:p w:rsidR="00923E71" w:rsidRPr="00923E71" w:rsidP="00923E71">
      <w:pPr>
        <w:widowControl w:val="0"/>
        <w:autoSpaceDE w:val="0"/>
        <w:autoSpaceDN w:val="0"/>
        <w:bidi w:val="0"/>
        <w:adjustRightInd w:val="0"/>
        <w:ind w:left="360"/>
        <w:rPr>
          <w:rFonts w:ascii="Times New Roman" w:hAnsi="Times New Roman"/>
          <w:lang w:val="en-US"/>
        </w:rPr>
      </w:pPr>
    </w:p>
    <w:p w:rsidR="00923E71" w:rsidRPr="00923E71" w:rsidP="00923E71">
      <w:pPr>
        <w:widowControl w:val="0"/>
        <w:tabs>
          <w:tab w:val="left" w:pos="1068"/>
        </w:tabs>
        <w:autoSpaceDE w:val="0"/>
        <w:autoSpaceDN w:val="0"/>
        <w:bidi w:val="0"/>
        <w:adjustRightInd w:val="0"/>
        <w:ind w:left="879" w:hanging="171"/>
        <w:rPr>
          <w:rFonts w:ascii="Times New Roman" w:hAnsi="Times New Roman"/>
          <w:i/>
          <w:lang w:val="en-US"/>
        </w:rPr>
      </w:pPr>
      <w:r w:rsidRPr="00923E71">
        <w:rPr>
          <w:rFonts w:ascii="Times New Roman" w:hAnsi="Times New Roman"/>
          <w:lang w:val="en-US"/>
        </w:rPr>
        <w:t>-</w:t>
        <w:tab/>
      </w:r>
      <w:r w:rsidRPr="00923E71">
        <w:rPr>
          <w:rFonts w:ascii="Times New Roman" w:hAnsi="Times New Roman"/>
          <w:i/>
          <w:lang w:val="en-US"/>
        </w:rPr>
        <w:t>primárnom</w:t>
      </w:r>
    </w:p>
    <w:p w:rsidR="00923E71" w:rsidRPr="00923E71" w:rsidP="00923E71">
      <w:pPr>
        <w:widowControl w:val="0"/>
        <w:autoSpaceDE w:val="0"/>
        <w:autoSpaceDN w:val="0"/>
        <w:bidi w:val="0"/>
        <w:adjustRightInd w:val="0"/>
        <w:ind w:left="851"/>
        <w:rPr>
          <w:rFonts w:ascii="Times New Roman" w:hAnsi="Times New Roman"/>
          <w:lang w:val="en-US"/>
        </w:rPr>
      </w:pPr>
    </w:p>
    <w:p w:rsidR="00923E71" w:rsidRPr="00923E71" w:rsidP="00923E71">
      <w:pPr>
        <w:widowControl w:val="0"/>
        <w:autoSpaceDE w:val="0"/>
        <w:autoSpaceDN w:val="0"/>
        <w:bidi w:val="0"/>
        <w:adjustRightInd w:val="0"/>
        <w:ind w:left="851"/>
        <w:rPr>
          <w:rFonts w:ascii="Times New Roman" w:hAnsi="Times New Roman"/>
          <w:lang w:val="en-US"/>
        </w:rPr>
      </w:pPr>
      <w:r w:rsidRPr="00923E71">
        <w:rPr>
          <w:rFonts w:ascii="Times New Roman" w:hAnsi="Times New Roman"/>
          <w:lang w:val="en-US"/>
        </w:rPr>
        <w:t>v čl. 35 a 36 Zmluvy o fungovaní Európskej únie a v hlave XX Životné prostredie Zmluvy o fungovaní Európskej únie.  </w:t>
      </w:r>
    </w:p>
    <w:p w:rsidR="00923E71" w:rsidRPr="00923E71" w:rsidP="00923E71">
      <w:pPr>
        <w:widowControl w:val="0"/>
        <w:autoSpaceDE w:val="0"/>
        <w:autoSpaceDN w:val="0"/>
        <w:bidi w:val="0"/>
        <w:adjustRightInd w:val="0"/>
        <w:ind w:firstLine="360"/>
        <w:rPr>
          <w:rFonts w:ascii="Times New Roman" w:hAnsi="Times New Roman"/>
          <w:lang w:val="en-US"/>
        </w:rPr>
      </w:pPr>
    </w:p>
    <w:p w:rsidR="00923E71" w:rsidRPr="00923E71" w:rsidP="00923E71">
      <w:pPr>
        <w:widowControl w:val="0"/>
        <w:tabs>
          <w:tab w:val="left" w:pos="1068"/>
        </w:tabs>
        <w:autoSpaceDE w:val="0"/>
        <w:autoSpaceDN w:val="0"/>
        <w:bidi w:val="0"/>
        <w:adjustRightInd w:val="0"/>
        <w:ind w:left="879" w:hanging="171"/>
        <w:rPr>
          <w:rFonts w:ascii="Times New Roman" w:hAnsi="Times New Roman"/>
          <w:i/>
          <w:lang w:val="en-US"/>
        </w:rPr>
      </w:pPr>
      <w:r w:rsidRPr="00923E71">
        <w:rPr>
          <w:rFonts w:ascii="Times New Roman" w:hAnsi="Times New Roman"/>
          <w:lang w:val="en-US"/>
        </w:rPr>
        <w:t>-</w:t>
        <w:tab/>
      </w:r>
      <w:r w:rsidRPr="00923E71">
        <w:rPr>
          <w:rFonts w:ascii="Times New Roman" w:hAnsi="Times New Roman"/>
          <w:i/>
        </w:rPr>
        <w:t>sekundárnom (prijatom po nadobudnutím platnosti Lisabonskej zmluvy, ktorou sa mení a dopĺňa Zmluva o Európskom spoloč</w:t>
      </w:r>
      <w:r w:rsidRPr="00923E71">
        <w:rPr>
          <w:rFonts w:ascii="Times New Roman" w:hAnsi="Times New Roman"/>
          <w:i/>
          <w:lang w:val="en-US"/>
        </w:rPr>
        <w:t>enstve a Zmluva o Európskej únii – po 30. novembri 2009)</w:t>
      </w:r>
    </w:p>
    <w:p w:rsidR="00923E71" w:rsidRPr="00923E71" w:rsidP="00923E71">
      <w:pPr>
        <w:widowControl w:val="0"/>
        <w:tabs>
          <w:tab w:val="left" w:pos="1068"/>
        </w:tabs>
        <w:autoSpaceDE w:val="0"/>
        <w:autoSpaceDN w:val="0"/>
        <w:bidi w:val="0"/>
        <w:adjustRightInd w:val="0"/>
        <w:ind w:left="879" w:hanging="171"/>
        <w:rPr>
          <w:rFonts w:ascii="Times New Roman" w:hAnsi="Times New Roman"/>
          <w:i/>
          <w:lang w:val="en-US"/>
        </w:rPr>
      </w:pPr>
    </w:p>
    <w:p w:rsidR="00923E71" w:rsidRPr="00923E71" w:rsidP="00923E71">
      <w:pPr>
        <w:widowControl w:val="0"/>
        <w:autoSpaceDE w:val="0"/>
        <w:autoSpaceDN w:val="0"/>
        <w:bidi w:val="0"/>
        <w:adjustRightInd w:val="0"/>
        <w:ind w:left="1239" w:hanging="360"/>
        <w:rPr>
          <w:rFonts w:ascii="Times New Roman" w:hAnsi="Times New Roman"/>
          <w:i/>
          <w:lang w:val="en-US"/>
        </w:rPr>
      </w:pPr>
      <w:r w:rsidRPr="00923E71">
        <w:rPr>
          <w:rFonts w:ascii="Times New Roman" w:hAnsi="Times New Roman"/>
          <w:lang w:val="en-US"/>
        </w:rPr>
        <w:t>1.</w:t>
        <w:tab/>
        <w:t xml:space="preserve">legislatívne akty </w:t>
      </w:r>
    </w:p>
    <w:p w:rsidR="00923E71" w:rsidRPr="00923E71" w:rsidP="00923E71">
      <w:pPr>
        <w:widowControl w:val="0"/>
        <w:autoSpaceDE w:val="0"/>
        <w:autoSpaceDN w:val="0"/>
        <w:bidi w:val="0"/>
        <w:adjustRightInd w:val="0"/>
        <w:ind w:firstLine="360"/>
        <w:rPr>
          <w:rFonts w:ascii="Times New Roman" w:hAnsi="Times New Roman"/>
          <w:lang w:val="en-US"/>
        </w:rPr>
      </w:pPr>
    </w:p>
    <w:p w:rsidR="00923E71" w:rsidRPr="00923E71" w:rsidP="00923E71">
      <w:pPr>
        <w:widowControl w:val="0"/>
        <w:autoSpaceDE w:val="0"/>
        <w:autoSpaceDN w:val="0"/>
        <w:bidi w:val="0"/>
        <w:adjustRightInd w:val="0"/>
        <w:ind w:left="851"/>
        <w:rPr>
          <w:rFonts w:ascii="Times New Roman" w:hAnsi="Times New Roman"/>
          <w:lang w:val="en-US"/>
        </w:rPr>
      </w:pPr>
      <w:r w:rsidRPr="00923E71">
        <w:rPr>
          <w:rFonts w:ascii="Times New Roman" w:hAnsi="Times New Roman"/>
          <w:lang w:val="en-US"/>
        </w:rPr>
        <w:t> </w:t>
      </w:r>
    </w:p>
    <w:p w:rsidR="00923E71" w:rsidRPr="00923E71" w:rsidP="00923E71">
      <w:pPr>
        <w:widowControl w:val="0"/>
        <w:autoSpaceDE w:val="0"/>
        <w:autoSpaceDN w:val="0"/>
        <w:bidi w:val="0"/>
        <w:adjustRightInd w:val="0"/>
        <w:ind w:left="1239" w:hanging="360"/>
        <w:jc w:val="both"/>
        <w:rPr>
          <w:rFonts w:ascii="Times New Roman" w:hAnsi="Times New Roman"/>
          <w:i/>
          <w:lang w:val="en-US"/>
        </w:rPr>
      </w:pPr>
      <w:r w:rsidRPr="00923E71">
        <w:rPr>
          <w:rFonts w:ascii="Times New Roman" w:hAnsi="Times New Roman"/>
          <w:lang w:val="en-US"/>
        </w:rPr>
        <w:t>2.</w:t>
        <w:tab/>
        <w:t>nelegislatívne akty</w:t>
      </w:r>
    </w:p>
    <w:p w:rsidR="00923E71" w:rsidRPr="00923E71" w:rsidP="00923E71">
      <w:pPr>
        <w:widowControl w:val="0"/>
        <w:autoSpaceDE w:val="0"/>
        <w:autoSpaceDN w:val="0"/>
        <w:bidi w:val="0"/>
        <w:adjustRightInd w:val="0"/>
        <w:ind w:firstLine="708"/>
        <w:jc w:val="both"/>
        <w:rPr>
          <w:rFonts w:ascii="Times New Roman" w:hAnsi="Times New Roman"/>
          <w:lang w:val="en-US"/>
        </w:rPr>
      </w:pPr>
      <w:r w:rsidRPr="00923E71">
        <w:rPr>
          <w:rFonts w:ascii="Times New Roman" w:hAnsi="Times New Roman"/>
          <w:lang w:val="en-US"/>
        </w:rPr>
        <w:t xml:space="preserve"> </w:t>
      </w:r>
    </w:p>
    <w:tbl>
      <w:tblPr>
        <w:tblStyle w:val="TableNormal"/>
        <w:tblW w:w="0" w:type="auto"/>
        <w:tblInd w:w="918" w:type="dxa"/>
        <w:tblLayout w:type="fixed"/>
      </w:tblPr>
      <w:tblGrid>
        <w:gridCol w:w="8658"/>
      </w:tblGrid>
      <w:tr>
        <w:tblPrEx>
          <w:tblW w:w="0" w:type="auto"/>
          <w:tblInd w:w="918" w:type="dxa"/>
          <w:tblLayout w:type="fixed"/>
        </w:tblPrEx>
        <w:tc>
          <w:tcPr>
            <w:tcW w:w="8658" w:type="dxa"/>
            <w:tcBorders>
              <w:top w:val="nil"/>
              <w:left w:val="nil"/>
              <w:bottom w:val="nil"/>
              <w:right w:val="nil"/>
            </w:tcBorders>
            <w:textDirection w:val="lrTb"/>
            <w:vAlign w:val="top"/>
          </w:tcPr>
          <w:p w:rsidR="00923E71" w:rsidRPr="00923E71" w:rsidP="00923E71">
            <w:pPr>
              <w:widowControl w:val="0"/>
              <w:autoSpaceDE w:val="0"/>
              <w:autoSpaceDN w:val="0"/>
              <w:bidi w:val="0"/>
              <w:adjustRightInd w:val="0"/>
              <w:spacing w:after="0" w:line="240" w:lineRule="auto"/>
              <w:jc w:val="both"/>
              <w:rPr>
                <w:rFonts w:ascii="Times New Roman" w:hAnsi="Times New Roman"/>
                <w:lang w:val="en-US"/>
              </w:rPr>
            </w:pPr>
          </w:p>
        </w:tc>
      </w:tr>
    </w:tbl>
    <w:p w:rsidR="00923E71" w:rsidRPr="00923E71" w:rsidP="00923E71">
      <w:pPr>
        <w:widowControl w:val="0"/>
        <w:autoSpaceDE w:val="0"/>
        <w:autoSpaceDN w:val="0"/>
        <w:bidi w:val="0"/>
        <w:adjustRightInd w:val="0"/>
        <w:jc w:val="both"/>
        <w:rPr>
          <w:rFonts w:ascii="Times New Roman" w:hAnsi="Times New Roman"/>
          <w:lang w:val="en-US"/>
        </w:rPr>
      </w:pPr>
    </w:p>
    <w:p w:rsidR="00923E71" w:rsidRPr="00923E71" w:rsidP="00923E71">
      <w:pPr>
        <w:widowControl w:val="0"/>
        <w:autoSpaceDE w:val="0"/>
        <w:autoSpaceDN w:val="0"/>
        <w:bidi w:val="0"/>
        <w:adjustRightInd w:val="0"/>
        <w:ind w:left="879" w:hanging="171"/>
        <w:jc w:val="both"/>
        <w:rPr>
          <w:rFonts w:ascii="Times New Roman" w:hAnsi="Times New Roman"/>
          <w:i/>
        </w:rPr>
      </w:pPr>
      <w:r w:rsidRPr="00923E71">
        <w:rPr>
          <w:rFonts w:ascii="Times New Roman" w:hAnsi="Times New Roman"/>
          <w:lang w:val="en-US"/>
        </w:rPr>
        <w:t>-</w:t>
        <w:tab/>
      </w:r>
      <w:r w:rsidRPr="00923E71">
        <w:rPr>
          <w:rFonts w:ascii="Times New Roman" w:hAnsi="Times New Roman"/>
          <w:i/>
        </w:rPr>
        <w:t>sekundárnom (prijatom pred nadobudnutím platnosti Lisabonskej zmluvy, ktorou sa mení a dopĺňa Zmluva o Európskom spoločenstve a Zmluva o Európskej únii – do 30. novembra 2009)</w:t>
      </w:r>
    </w:p>
    <w:p w:rsidR="00923E71" w:rsidRPr="00923E71" w:rsidP="00923E71">
      <w:pPr>
        <w:widowControl w:val="0"/>
        <w:autoSpaceDE w:val="0"/>
        <w:autoSpaceDN w:val="0"/>
        <w:bidi w:val="0"/>
        <w:adjustRightInd w:val="0"/>
        <w:ind w:firstLine="708"/>
        <w:jc w:val="both"/>
        <w:rPr>
          <w:rFonts w:ascii="Times New Roman" w:hAnsi="Times New Roman"/>
          <w:lang w:val="en-US"/>
        </w:rPr>
      </w:pPr>
    </w:p>
    <w:tbl>
      <w:tblPr>
        <w:tblStyle w:val="TableNormal"/>
        <w:tblW w:w="0" w:type="auto"/>
        <w:tblInd w:w="918" w:type="dxa"/>
        <w:tblLayout w:type="fixed"/>
      </w:tblPr>
      <w:tblGrid>
        <w:gridCol w:w="8658"/>
      </w:tblGrid>
      <w:tr>
        <w:tblPrEx>
          <w:tblW w:w="0" w:type="auto"/>
          <w:tblInd w:w="918" w:type="dxa"/>
          <w:tblLayout w:type="fixed"/>
        </w:tblPrEx>
        <w:tc>
          <w:tcPr>
            <w:tcW w:w="8658" w:type="dxa"/>
            <w:tcBorders>
              <w:top w:val="nil"/>
              <w:left w:val="nil"/>
              <w:bottom w:val="nil"/>
              <w:right w:val="nil"/>
            </w:tcBorders>
            <w:textDirection w:val="lrTb"/>
            <w:vAlign w:val="top"/>
          </w:tcPr>
          <w:p w:rsidR="00923E71" w:rsidRPr="00923E71" w:rsidP="00923E71">
            <w:pPr>
              <w:widowControl w:val="0"/>
              <w:autoSpaceDE w:val="0"/>
              <w:autoSpaceDN w:val="0"/>
              <w:bidi w:val="0"/>
              <w:adjustRightInd w:val="0"/>
              <w:spacing w:after="0" w:line="240" w:lineRule="auto"/>
              <w:jc w:val="both"/>
              <w:rPr>
                <w:rFonts w:ascii="Times New Roman" w:hAnsi="Times New Roman"/>
                <w:lang w:val="en-US"/>
              </w:rPr>
            </w:pPr>
            <w:r w:rsidRPr="00923E71">
              <w:rPr>
                <w:rFonts w:ascii="Times New Roman" w:hAnsi="Times New Roman"/>
                <w:lang w:val="en-US"/>
              </w:rPr>
              <w:t> </w:t>
            </w:r>
          </w:p>
        </w:tc>
      </w:tr>
    </w:tbl>
    <w:p w:rsidR="00923E71" w:rsidRPr="00923E71" w:rsidP="00923E71">
      <w:pPr>
        <w:widowControl w:val="0"/>
        <w:autoSpaceDE w:val="0"/>
        <w:autoSpaceDN w:val="0"/>
        <w:bidi w:val="0"/>
        <w:adjustRightInd w:val="0"/>
        <w:rPr>
          <w:rFonts w:ascii="Times New Roman" w:hAnsi="Times New Roman"/>
          <w:lang w:val="en-US"/>
        </w:rPr>
      </w:pPr>
    </w:p>
    <w:p w:rsidR="00923E71" w:rsidRPr="00923E71" w:rsidP="00923E71">
      <w:pPr>
        <w:widowControl w:val="0"/>
        <w:autoSpaceDE w:val="0"/>
        <w:autoSpaceDN w:val="0"/>
        <w:bidi w:val="0"/>
        <w:adjustRightInd w:val="0"/>
        <w:ind w:left="709" w:hanging="349"/>
        <w:rPr>
          <w:rFonts w:ascii="Times New Roman" w:hAnsi="Times New Roman"/>
          <w:lang w:val="en-US"/>
        </w:rPr>
      </w:pPr>
      <w:r w:rsidRPr="00923E71">
        <w:rPr>
          <w:rFonts w:ascii="Times New Roman" w:hAnsi="Times New Roman"/>
          <w:lang w:val="en-US"/>
        </w:rPr>
        <w:t>b)</w:t>
        <w:tab/>
        <w:t>nie je obsiahnutá v judikatúre Súdneho dvora Európskej únie.</w:t>
      </w:r>
    </w:p>
    <w:p w:rsidR="00923E71" w:rsidRPr="00923E71" w:rsidP="00923E71">
      <w:pPr>
        <w:widowControl w:val="0"/>
        <w:autoSpaceDE w:val="0"/>
        <w:autoSpaceDN w:val="0"/>
        <w:bidi w:val="0"/>
        <w:adjustRightInd w:val="0"/>
        <w:ind w:left="360"/>
        <w:rPr>
          <w:rFonts w:ascii="Times New Roman" w:hAnsi="Times New Roman"/>
          <w:lang w:val="en-US"/>
        </w:rPr>
      </w:pPr>
    </w:p>
    <w:p w:rsidR="00923E71" w:rsidRPr="00923E71" w:rsidP="00923E71">
      <w:pPr>
        <w:widowControl w:val="0"/>
        <w:autoSpaceDE w:val="0"/>
        <w:autoSpaceDN w:val="0"/>
        <w:bidi w:val="0"/>
        <w:adjustRightInd w:val="0"/>
        <w:rPr>
          <w:rFonts w:ascii="Times New Roman" w:hAnsi="Times New Roman"/>
          <w:lang w:val="en-US"/>
        </w:rPr>
      </w:pPr>
    </w:p>
    <w:p w:rsidR="00923E71" w:rsidRPr="00923E71" w:rsidP="00923E71">
      <w:pPr>
        <w:widowControl w:val="0"/>
        <w:autoSpaceDE w:val="0"/>
        <w:autoSpaceDN w:val="0"/>
        <w:bidi w:val="0"/>
        <w:adjustRightInd w:val="0"/>
        <w:ind w:left="360" w:hanging="360"/>
        <w:rPr>
          <w:rFonts w:ascii="Times New Roman" w:hAnsi="Times New Roman"/>
          <w:b/>
        </w:rPr>
      </w:pPr>
      <w:r w:rsidRPr="00923E71">
        <w:rPr>
          <w:rFonts w:ascii="Times New Roman" w:hAnsi="Times New Roman"/>
          <w:b/>
        </w:rPr>
        <w:t>4.</w:t>
        <w:tab/>
        <w:t xml:space="preserve">Záväzky Slovenskej republiky vo vzťahu k Európskej únii: </w:t>
      </w:r>
    </w:p>
    <w:p w:rsidR="00923E71" w:rsidRPr="00923E71" w:rsidP="00923E71">
      <w:pPr>
        <w:widowControl w:val="0"/>
        <w:autoSpaceDE w:val="0"/>
        <w:autoSpaceDN w:val="0"/>
        <w:bidi w:val="0"/>
        <w:adjustRightInd w:val="0"/>
        <w:rPr>
          <w:rFonts w:ascii="Times New Roman" w:hAnsi="Times New Roman"/>
          <w:lang w:val="en-US"/>
        </w:rPr>
      </w:pPr>
    </w:p>
    <w:p w:rsidR="00923E71" w:rsidRPr="00923E71" w:rsidP="00923E71">
      <w:pPr>
        <w:widowControl w:val="0"/>
        <w:autoSpaceDE w:val="0"/>
        <w:autoSpaceDN w:val="0"/>
        <w:bidi w:val="0"/>
        <w:adjustRightInd w:val="0"/>
        <w:ind w:left="709" w:hanging="349"/>
        <w:rPr>
          <w:rFonts w:ascii="Times New Roman" w:hAnsi="Times New Roman"/>
          <w:lang w:val="en-US"/>
        </w:rPr>
      </w:pPr>
      <w:r w:rsidRPr="00923E71">
        <w:rPr>
          <w:rFonts w:ascii="Times New Roman" w:hAnsi="Times New Roman"/>
          <w:lang w:val="en-US"/>
        </w:rPr>
        <w:t>a)</w:t>
        <w:tab/>
        <w:t>lehota na prebratie smernice alebo lehota na implementáciu nariadenia alebo rozhodnutia</w:t>
      </w:r>
    </w:p>
    <w:p w:rsidR="00923E71" w:rsidRPr="00923E71" w:rsidP="00923E71">
      <w:pPr>
        <w:widowControl w:val="0"/>
        <w:autoSpaceDE w:val="0"/>
        <w:autoSpaceDN w:val="0"/>
        <w:bidi w:val="0"/>
        <w:adjustRightInd w:val="0"/>
        <w:ind w:left="720"/>
        <w:rPr>
          <w:rFonts w:ascii="Times New Roman" w:hAnsi="Times New Roman"/>
          <w:lang w:val="en-US"/>
        </w:rPr>
      </w:pPr>
      <w:r w:rsidRPr="00923E71">
        <w:rPr>
          <w:rFonts w:ascii="Times New Roman" w:hAnsi="Times New Roman"/>
          <w:lang w:val="en-US"/>
        </w:rPr>
        <w:t>nie je </w:t>
      </w:r>
    </w:p>
    <w:p w:rsidR="00923E71" w:rsidRPr="00923E71" w:rsidP="00923E71">
      <w:pPr>
        <w:widowControl w:val="0"/>
        <w:autoSpaceDE w:val="0"/>
        <w:autoSpaceDN w:val="0"/>
        <w:bidi w:val="0"/>
        <w:adjustRightInd w:val="0"/>
        <w:rPr>
          <w:rFonts w:ascii="Times New Roman" w:hAnsi="Times New Roman"/>
          <w:lang w:val="en-US"/>
        </w:rPr>
      </w:pPr>
    </w:p>
    <w:p w:rsidR="00923E71" w:rsidRPr="00923E71" w:rsidP="00923E71">
      <w:pPr>
        <w:widowControl w:val="0"/>
        <w:autoSpaceDE w:val="0"/>
        <w:autoSpaceDN w:val="0"/>
        <w:bidi w:val="0"/>
        <w:adjustRightInd w:val="0"/>
        <w:ind w:left="709" w:hanging="349"/>
        <w:rPr>
          <w:rFonts w:ascii="Times New Roman" w:hAnsi="Times New Roman"/>
          <w:lang w:val="en-US"/>
        </w:rPr>
      </w:pPr>
      <w:r w:rsidRPr="00923E71">
        <w:rPr>
          <w:rFonts w:ascii="Times New Roman" w:hAnsi="Times New Roman"/>
          <w:lang w:val="en-US"/>
        </w:rPr>
        <w:t>b)</w:t>
        <w:tab/>
      </w:r>
      <w:r w:rsidRPr="00923E71">
        <w:rPr>
          <w:rFonts w:ascii="Times New Roman" w:hAnsi="Times New Roman"/>
          <w:color w:val="000000"/>
        </w:rPr>
        <w:t xml:space="preserve">lehota určená na predloženie návrhu právneho predpisu na rokovanie vlády podľa určenia gestorských ústredných orgánov štátnej správy zodpovedných za transpozíciu smerníc a vypracovanie tabuliek zhody k návrhom všeobecne </w:t>
      </w:r>
      <w:r w:rsidRPr="00923E71">
        <w:rPr>
          <w:rFonts w:ascii="Times New Roman" w:hAnsi="Times New Roman"/>
          <w:color w:val="000000"/>
          <w:lang w:val="en-US"/>
        </w:rPr>
        <w:t>záväzných právnych predpisov</w:t>
      </w:r>
    </w:p>
    <w:p w:rsidR="00923E71" w:rsidRPr="00923E71" w:rsidP="00923E71">
      <w:pPr>
        <w:widowControl w:val="0"/>
        <w:autoSpaceDE w:val="0"/>
        <w:autoSpaceDN w:val="0"/>
        <w:bidi w:val="0"/>
        <w:adjustRightInd w:val="0"/>
        <w:ind w:left="709" w:hanging="349"/>
        <w:rPr>
          <w:rFonts w:ascii="Times New Roman" w:hAnsi="Times New Roman"/>
        </w:rPr>
      </w:pPr>
      <w:r w:rsidRPr="00923E71">
        <w:rPr>
          <w:rFonts w:ascii="Times New Roman" w:hAnsi="Times New Roman"/>
          <w:lang w:val="en-US"/>
        </w:rPr>
        <w:tab/>
      </w:r>
      <w:r w:rsidRPr="00923E71">
        <w:rPr>
          <w:rFonts w:ascii="Times New Roman" w:hAnsi="Times New Roman"/>
        </w:rPr>
        <w:t>nie je </w:t>
      </w:r>
    </w:p>
    <w:p w:rsidR="00923E71" w:rsidRPr="00923E71" w:rsidP="00923E71">
      <w:pPr>
        <w:widowControl w:val="0"/>
        <w:autoSpaceDE w:val="0"/>
        <w:autoSpaceDN w:val="0"/>
        <w:bidi w:val="0"/>
        <w:adjustRightInd w:val="0"/>
        <w:ind w:left="709" w:hanging="349"/>
        <w:rPr>
          <w:rFonts w:ascii="Times New Roman" w:hAnsi="Times New Roman"/>
          <w:lang w:val="en-US"/>
        </w:rPr>
      </w:pPr>
    </w:p>
    <w:p w:rsidR="00923E71" w:rsidRPr="00923E71" w:rsidP="00923E71">
      <w:pPr>
        <w:widowControl w:val="0"/>
        <w:autoSpaceDE w:val="0"/>
        <w:autoSpaceDN w:val="0"/>
        <w:bidi w:val="0"/>
        <w:adjustRightInd w:val="0"/>
        <w:ind w:left="709" w:hanging="349"/>
        <w:rPr>
          <w:rFonts w:ascii="Times New Roman" w:hAnsi="Times New Roman"/>
        </w:rPr>
      </w:pPr>
      <w:r w:rsidRPr="00923E71">
        <w:rPr>
          <w:rFonts w:ascii="Times New Roman" w:hAnsi="Times New Roman"/>
          <w:lang w:val="en-US"/>
        </w:rPr>
        <w:t>c)</w:t>
      </w:r>
      <w:r w:rsidRPr="00923E71">
        <w:rPr>
          <w:rFonts w:ascii="Times New Roman" w:hAnsi="Times New Roman"/>
        </w:rPr>
        <w:tab/>
        <w:t>informácia o konaní začatom proti Slovenskej republike o porušení podľa čl. 258 až 260 Zmluvy o fungovaní Európskej únie</w:t>
      </w:r>
    </w:p>
    <w:p w:rsidR="00923E71" w:rsidRPr="00923E71" w:rsidP="00923E71">
      <w:pPr>
        <w:widowControl w:val="0"/>
        <w:autoSpaceDE w:val="0"/>
        <w:autoSpaceDN w:val="0"/>
        <w:bidi w:val="0"/>
        <w:adjustRightInd w:val="0"/>
        <w:ind w:firstLine="708"/>
        <w:rPr>
          <w:rFonts w:ascii="Times New Roman" w:hAnsi="Times New Roman"/>
          <w:lang w:val="en-US"/>
        </w:rPr>
      </w:pPr>
      <w:r w:rsidRPr="00923E71">
        <w:rPr>
          <w:rFonts w:ascii="Times New Roman" w:hAnsi="Times New Roman"/>
          <w:lang w:val="en-US"/>
        </w:rPr>
        <w:t>nie je </w:t>
      </w:r>
    </w:p>
    <w:p w:rsidR="00923E71" w:rsidRPr="00923E71" w:rsidP="00923E71">
      <w:pPr>
        <w:widowControl w:val="0"/>
        <w:autoSpaceDE w:val="0"/>
        <w:autoSpaceDN w:val="0"/>
        <w:bidi w:val="0"/>
        <w:adjustRightInd w:val="0"/>
        <w:ind w:firstLine="708"/>
        <w:rPr>
          <w:rFonts w:ascii="Times New Roman" w:hAnsi="Times New Roman"/>
          <w:lang w:val="en-US"/>
        </w:rPr>
      </w:pPr>
    </w:p>
    <w:p w:rsidR="00923E71" w:rsidRPr="00923E71" w:rsidP="00923E71">
      <w:pPr>
        <w:widowControl w:val="0"/>
        <w:autoSpaceDE w:val="0"/>
        <w:autoSpaceDN w:val="0"/>
        <w:bidi w:val="0"/>
        <w:adjustRightInd w:val="0"/>
        <w:ind w:left="709" w:hanging="349"/>
        <w:rPr>
          <w:rFonts w:ascii="Times New Roman" w:hAnsi="Times New Roman"/>
          <w:lang w:val="en-US"/>
        </w:rPr>
      </w:pPr>
      <w:r w:rsidRPr="00923E71">
        <w:rPr>
          <w:rFonts w:ascii="Times New Roman" w:hAnsi="Times New Roman"/>
          <w:lang w:val="en-US"/>
        </w:rPr>
        <w:t>d)</w:t>
        <w:tab/>
        <w:t>informácia o právnych predpisoch, v ktorých sú preberané smernice už prebraté spolu s uvedením rozsahu tohto prebratia</w:t>
      </w:r>
    </w:p>
    <w:p w:rsidR="00923E71" w:rsidRPr="00923E71" w:rsidP="00923E71">
      <w:pPr>
        <w:widowControl w:val="0"/>
        <w:autoSpaceDE w:val="0"/>
        <w:autoSpaceDN w:val="0"/>
        <w:bidi w:val="0"/>
        <w:adjustRightInd w:val="0"/>
        <w:ind w:firstLine="708"/>
        <w:rPr>
          <w:rFonts w:ascii="Times New Roman" w:hAnsi="Times New Roman"/>
          <w:lang w:val="en-US"/>
        </w:rPr>
      </w:pPr>
      <w:r w:rsidRPr="00923E71">
        <w:rPr>
          <w:rFonts w:ascii="Times New Roman" w:hAnsi="Times New Roman"/>
          <w:lang w:val="en-US"/>
        </w:rPr>
        <w:t>nie je </w:t>
      </w:r>
    </w:p>
    <w:p w:rsidR="00923E71" w:rsidRPr="00923E71" w:rsidP="00923E71">
      <w:pPr>
        <w:widowControl w:val="0"/>
        <w:autoSpaceDE w:val="0"/>
        <w:autoSpaceDN w:val="0"/>
        <w:bidi w:val="0"/>
        <w:adjustRightInd w:val="0"/>
        <w:ind w:firstLine="708"/>
        <w:rPr>
          <w:rFonts w:ascii="Times New Roman" w:hAnsi="Times New Roman"/>
          <w:lang w:val="en-US"/>
        </w:rPr>
      </w:pPr>
    </w:p>
    <w:p w:rsidR="00923E71" w:rsidRPr="00923E71" w:rsidP="00923E71">
      <w:pPr>
        <w:widowControl w:val="0"/>
        <w:autoSpaceDE w:val="0"/>
        <w:autoSpaceDN w:val="0"/>
        <w:bidi w:val="0"/>
        <w:adjustRightInd w:val="0"/>
        <w:ind w:left="360" w:hanging="360"/>
        <w:rPr>
          <w:rFonts w:ascii="Times New Roman" w:hAnsi="Times New Roman"/>
          <w:b/>
        </w:rPr>
      </w:pPr>
      <w:r w:rsidRPr="00923E71">
        <w:rPr>
          <w:rFonts w:ascii="Times New Roman" w:hAnsi="Times New Roman"/>
          <w:b/>
        </w:rPr>
        <w:t>5.</w:t>
        <w:tab/>
        <w:t>Stupeň zlučiteľnosti návrhu právneho predpisu s právom Európskej únie:</w:t>
      </w:r>
    </w:p>
    <w:p w:rsidR="00923E71" w:rsidRPr="00923E71" w:rsidP="00923E71">
      <w:pPr>
        <w:widowControl w:val="0"/>
        <w:autoSpaceDE w:val="0"/>
        <w:autoSpaceDN w:val="0"/>
        <w:bidi w:val="0"/>
        <w:adjustRightInd w:val="0"/>
        <w:rPr>
          <w:rFonts w:ascii="Times New Roman" w:hAnsi="Times New Roman"/>
          <w:lang w:val="en-US"/>
        </w:rPr>
      </w:pPr>
    </w:p>
    <w:p w:rsidR="00923E71" w:rsidRPr="00923E71" w:rsidP="00923E71">
      <w:pPr>
        <w:widowControl w:val="0"/>
        <w:autoSpaceDE w:val="0"/>
        <w:autoSpaceDN w:val="0"/>
        <w:bidi w:val="0"/>
        <w:adjustRightInd w:val="0"/>
        <w:ind w:firstLine="360"/>
        <w:rPr>
          <w:rFonts w:ascii="Times New Roman" w:hAnsi="Times New Roman"/>
          <w:lang w:val="en-US"/>
        </w:rPr>
      </w:pPr>
      <w:r w:rsidRPr="00923E71">
        <w:rPr>
          <w:rFonts w:ascii="Times New Roman" w:hAnsi="Times New Roman"/>
          <w:lang w:val="en-US"/>
        </w:rPr>
        <w:t>Stupeň zlučiteľnosti - úplný </w:t>
      </w:r>
    </w:p>
    <w:p w:rsidR="00923E71" w:rsidRPr="00923E71" w:rsidP="00923E71">
      <w:pPr>
        <w:widowControl w:val="0"/>
        <w:autoSpaceDE w:val="0"/>
        <w:autoSpaceDN w:val="0"/>
        <w:bidi w:val="0"/>
        <w:adjustRightInd w:val="0"/>
        <w:rPr>
          <w:rFonts w:ascii="Times New Roman" w:hAnsi="Times New Roman"/>
          <w:lang w:val="en-US"/>
        </w:rPr>
      </w:pPr>
    </w:p>
    <w:p w:rsidR="00923E71" w:rsidRPr="00923E71" w:rsidP="00923E71">
      <w:pPr>
        <w:widowControl w:val="0"/>
        <w:autoSpaceDE w:val="0"/>
        <w:autoSpaceDN w:val="0"/>
        <w:bidi w:val="0"/>
        <w:adjustRightInd w:val="0"/>
        <w:ind w:left="360" w:hanging="360"/>
        <w:rPr>
          <w:rFonts w:ascii="Times New Roman" w:hAnsi="Times New Roman"/>
          <w:b/>
          <w:lang w:val="en-US"/>
        </w:rPr>
      </w:pPr>
      <w:r w:rsidRPr="00923E71">
        <w:rPr>
          <w:rFonts w:ascii="Times New Roman" w:hAnsi="Times New Roman"/>
          <w:b/>
          <w:lang w:val="en-US"/>
        </w:rPr>
        <w:t>6.</w:t>
        <w:tab/>
        <w:t xml:space="preserve">Gestor a spolupracujúce rezorty: </w:t>
      </w:r>
    </w:p>
    <w:p w:rsidR="00923E71" w:rsidRPr="00923E71" w:rsidP="00923E71">
      <w:pPr>
        <w:widowControl w:val="0"/>
        <w:tabs>
          <w:tab w:val="left" w:pos="360"/>
        </w:tabs>
        <w:autoSpaceDE w:val="0"/>
        <w:autoSpaceDN w:val="0"/>
        <w:bidi w:val="0"/>
        <w:adjustRightInd w:val="0"/>
        <w:ind w:left="360"/>
        <w:rPr>
          <w:rFonts w:ascii="Times New Roman" w:hAnsi="Times New Roman"/>
          <w:lang w:val="en-US"/>
        </w:rPr>
      </w:pPr>
    </w:p>
    <w:p w:rsidR="00D73C96" w:rsidP="00923E71">
      <w:pPr>
        <w:widowControl w:val="0"/>
        <w:tabs>
          <w:tab w:val="left" w:pos="360"/>
        </w:tabs>
        <w:autoSpaceDE w:val="0"/>
        <w:autoSpaceDN w:val="0"/>
        <w:bidi w:val="0"/>
        <w:adjustRightInd w:val="0"/>
        <w:ind w:left="360"/>
        <w:rPr>
          <w:rFonts w:ascii="Times New Roman" w:hAnsi="Times New Roman"/>
          <w:lang w:val="en-US"/>
        </w:rPr>
      </w:pPr>
      <w:r w:rsidRPr="00923E71" w:rsidR="00923E71">
        <w:rPr>
          <w:rFonts w:ascii="Times New Roman" w:hAnsi="Times New Roman"/>
          <w:lang w:val="en-US"/>
        </w:rPr>
        <w:t xml:space="preserve">Ministerstvo životného prostredia Slovenskej republiky </w:t>
        <w:br/>
        <w:t> </w:t>
      </w:r>
    </w:p>
    <w:p w:rsidR="00923E71" w:rsidRPr="00923E71" w:rsidP="00923E71">
      <w:pPr>
        <w:widowControl w:val="0"/>
        <w:tabs>
          <w:tab w:val="left" w:pos="360"/>
        </w:tabs>
        <w:autoSpaceDE w:val="0"/>
        <w:autoSpaceDN w:val="0"/>
        <w:bidi w:val="0"/>
        <w:adjustRightInd w:val="0"/>
        <w:ind w:left="360"/>
        <w:rPr>
          <w:rFonts w:ascii="Times New Roman" w:hAnsi="Times New Roman"/>
          <w:lang w:val="en-US"/>
        </w:rPr>
      </w:pPr>
    </w:p>
    <w:p w:rsidR="00D73C96" w:rsidRPr="00D73C96" w:rsidP="00D73C96">
      <w:pPr>
        <w:bidi w:val="0"/>
        <w:rPr>
          <w:rFonts w:ascii="Times New Roman" w:hAnsi="Times New Roman"/>
          <w:b/>
        </w:rPr>
      </w:pPr>
      <w:r w:rsidRPr="00D73C96">
        <w:rPr>
          <w:rFonts w:ascii="Times New Roman" w:hAnsi="Times New Roman"/>
          <w:b/>
        </w:rPr>
        <w:t>Osobitná časť</w:t>
      </w:r>
    </w:p>
    <w:p w:rsidR="00D73C96" w:rsidRPr="00D73C96" w:rsidP="00D73C96">
      <w:pPr>
        <w:bidi w:val="0"/>
        <w:rPr>
          <w:rFonts w:ascii="Times New Roman" w:hAnsi="Times New Roman"/>
          <w:b/>
        </w:rPr>
      </w:pPr>
    </w:p>
    <w:p w:rsidR="00D73C96" w:rsidRPr="00D73C96" w:rsidP="00D73C96">
      <w:pPr>
        <w:bidi w:val="0"/>
        <w:rPr>
          <w:rFonts w:ascii="Times New Roman" w:hAnsi="Times New Roman"/>
          <w:b/>
        </w:rPr>
      </w:pPr>
      <w:r w:rsidRPr="00D73C96">
        <w:rPr>
          <w:rFonts w:ascii="Times New Roman" w:hAnsi="Times New Roman"/>
          <w:b/>
        </w:rPr>
        <w:t xml:space="preserve">K čl. I </w:t>
      </w:r>
    </w:p>
    <w:p w:rsidR="00D73C96" w:rsidRPr="00D73C96" w:rsidP="00D73C96">
      <w:pPr>
        <w:bidi w:val="0"/>
        <w:rPr>
          <w:rFonts w:ascii="Times New Roman" w:hAnsi="Times New Roman"/>
        </w:rPr>
      </w:pPr>
    </w:p>
    <w:p w:rsidR="00D73C96" w:rsidRPr="00D73C96" w:rsidP="00D73C96">
      <w:pPr>
        <w:bidi w:val="0"/>
        <w:ind w:firstLine="708"/>
        <w:jc w:val="both"/>
        <w:rPr>
          <w:rFonts w:ascii="Times New Roman" w:hAnsi="Times New Roman"/>
        </w:rPr>
      </w:pPr>
      <w:r w:rsidRPr="00D73C96">
        <w:rPr>
          <w:rFonts w:ascii="Times New Roman" w:hAnsi="Times New Roman"/>
        </w:rPr>
        <w:t xml:space="preserve">Navrhuje sa doplnenie čl. 4 Ústavy Slovenskej republiky o nový odsek 2. Účelom návrhu ústavného zákona je zabezpečiť ochranu štátnych záujmov vo vzťahu k vode ako obzvlášť významnej a ničím nenahraditeľnej surovine strategického charakteru a stanoviť tomu zodpovedajúci zákaz. </w:t>
      </w:r>
    </w:p>
    <w:p w:rsidR="00D73C96" w:rsidRPr="00D73C96" w:rsidP="00D73C96">
      <w:pPr>
        <w:bidi w:val="0"/>
        <w:jc w:val="both"/>
        <w:rPr>
          <w:rFonts w:ascii="Times New Roman" w:hAnsi="Times New Roman"/>
        </w:rPr>
      </w:pPr>
      <w:r w:rsidRPr="00D73C96">
        <w:rPr>
          <w:rFonts w:ascii="Times New Roman" w:hAnsi="Times New Roman"/>
        </w:rPr>
        <w:tab/>
        <w:t xml:space="preserve">Navrhované ustanovenie zakazuje využívanie vôd odobratých z vodných útvarov nachádzajúcich sa na území Slovenskej republiky na účely prepravy takto odobratej vody ako suroviny dopravnými prostriedkami, napr. cisternami alebo potrubím cez štátnu hranicu z územia Slovenskej republiky. Pri preprave vody je potrebné zachovať jej prednostné určenie na využitie vo verejnom záujme, verejnej bezpečnosti a ochrane zdravia a života ľudí a zvierat na území Slovenskej republiky. Podzemnými vodami vo výlučnom vlastníctve štátu zostávajú všetky vody odobrané na tento účel vrátane osobitných vôd. Zákaz prepravy vody sa bude týkať vody odobratej zo všetkých vodných útvarov nachádzajúcich sa na území Slovenskej republiky, najmä podzemných vôd, minerálnych vôd, liečivých vôd, geotermálnych vôd a tiež povrchových vôd, teda vodné toky, vodné a vodárenské nádrže. Pri takto vymedzenom zákaze neporuší Slovenská republika medzinárodné zmluvy a medzivládne dohody o využívaní hraničných vôd, ktorými sa rozumejú povrchové aj podzemné vody, ktorými prebieha alebo ktoré pretína štátna hranica. </w:t>
      </w:r>
    </w:p>
    <w:p w:rsidR="00D73C96" w:rsidRPr="00D73C96" w:rsidP="00D73C96">
      <w:pPr>
        <w:bidi w:val="0"/>
        <w:jc w:val="both"/>
        <w:rPr>
          <w:rFonts w:ascii="Times New Roman" w:hAnsi="Times New Roman"/>
        </w:rPr>
      </w:pPr>
      <w:r w:rsidRPr="00D73C96">
        <w:rPr>
          <w:rFonts w:ascii="Times New Roman" w:hAnsi="Times New Roman"/>
        </w:rPr>
        <w:tab/>
        <w:t>Zákaz sa nebude týkať vývozu pitnej vody a prírodnej minerálnej vody balenej do spotrebiteľských obalov na území Slovenskej republiky. Prírodnou minerálnou vodou v spotrebiteľskom balení sa rozumie tiež prírodná liečivá voda (§ 50a ods. 1 zákona č. 538/2005 Z. z. o prírodných liečivých vodách a prírodných liečivých kúpeľoch). Voda spracovaná a balená do spotrebiteľských obalov na území Slovenskej republiky sa bude môcť aj naďalej prepravovať cez hranice Slovenskej republiky, a to či už v rámci jej komerčného uvádzania na trh v súlade s čl. 34 a 35 Zmluvy o fungovaní Európskej únie alebo pri jej využívaní fyzickými osobami – nepodnikateľmi napr. v rámci cezhraničnej turistiky.</w:t>
      </w:r>
    </w:p>
    <w:p w:rsidR="00D73C96" w:rsidRPr="00D73C96" w:rsidP="00D73C96">
      <w:pPr>
        <w:bidi w:val="0"/>
        <w:jc w:val="both"/>
        <w:rPr>
          <w:rFonts w:ascii="Times New Roman" w:hAnsi="Times New Roman"/>
        </w:rPr>
      </w:pPr>
      <w:r w:rsidRPr="00D73C96">
        <w:rPr>
          <w:rFonts w:ascii="Times New Roman" w:hAnsi="Times New Roman"/>
        </w:rPr>
        <w:tab/>
        <w:t>Zákaz prepravy vody je upravený v súlade s čl. 36 Zmluvy o fungovaní Európskej únie, ktorý určuje odôvodnené prípady, kedy môže byť zakázaný alebo obmedzený dovoz, vývoz alebo tranzit tovaru. Uplatnené sú princípy ochrany zdravia a života ľudí a zvierat a verejná bezpečnosť, pretože voda ako životne dôležitá zložka životného prostredia je nenahraditeľná surovina a prírodné bohatstvo, ktorá má strategický význam pre bezpečnosť štátu, a ktorej nedostatok môže spôsobiť ohrozenie života a zdravia obyvateľstva alebo ohroziť plnenie základných funkcií štátu.</w:t>
      </w:r>
    </w:p>
    <w:p w:rsidR="00D73C96" w:rsidRPr="00D73C96" w:rsidP="00D73C96">
      <w:pPr>
        <w:bidi w:val="0"/>
        <w:ind w:firstLine="708"/>
        <w:jc w:val="both"/>
        <w:rPr>
          <w:rFonts w:ascii="Times New Roman" w:hAnsi="Times New Roman"/>
        </w:rPr>
      </w:pPr>
      <w:r w:rsidRPr="00D73C96">
        <w:rPr>
          <w:rFonts w:ascii="Times New Roman" w:hAnsi="Times New Roman"/>
        </w:rPr>
        <w:t>Práve v záujme zabezpečenia ochrany životov a zdravia ľudí, národnej bezpečnosti a v záujme rozvoja spoločnosti a štátu musí štát zabezpečovať dostatočné množstvo kvalitnej vody pre obyvateľstvo, priemysel, poľnohospodárstvo a iné využitie, a to nie iba v súčasnosti ale aj pre budúce generácie. To znamená, že musí zabezpečiť jej trvalú udržateľnosť prostredníctvom opatrení na ochranu vodných zdrojov nachádzajúcich sa na území Slovenskej republiky, vrátane ich efektívneho využívania na uspokojovanie potrieb spoločnosti. Táto ochrana je o to naliehavejšia, že vodné zdroje sú veľmi zraniteľné a ovplyvniteľné takými javmi, ako sú povodne a dlhé obdobia sucha, ktoré sa stále častejšie a intenzívnejšie vyskytujú aj na našom území. Na Slovensku sa už tiež vyskytujú regióny alebo oblasti, kde dôsledkom dlhotrvajúceho sucha, resp. nedostatku zrážok poklesávajú hladiny podzemnej vody, čo má vplyv na plynulé zabezpečovanie zásobovania obyvateľov pitnou vodou a na zásobovanie iných činností. Na základe prognóz je možné očakávať, že tieto vplyvy budú v budúcnosti v dôsledku klimatickej zmeny omnoho intenzívnejšie. Z uvedených dôvodov je treba chrániť vodné zdroje aj pred ich drancovaním spôsobovaným nadmernými odbermi vody na účely, ktoré nie sú v súlade s jej efektívnym využívaním alebo nie sú v súlade s celospoločenskými záujmami. Z uvedených dôvodov v snahe predísť neúmerným zdravotným, bezpečnostným, morálnym a finančným následkom prípadného budúceho nedostatku vody sa navrhuje ustanovenie zakazujúce veľkoobjemovú prepravu vody za hranice štátu, a to prepravu realizovanú potrubím, cisternami, tankermi a inými prostriedkami slúžiacimi na prepravu vody.  Tento zákaz je v súlade s čl. 36 Zmluvy o fungovaní Európskej únie a nepredstavuje diskriminačný prostriedok voči žiadnej dotknutej strane a ani skryté obmedzenie obchodu medzi členskými štátmi.</w:t>
      </w:r>
    </w:p>
    <w:p w:rsidR="00D73C96" w:rsidRPr="00D73C96" w:rsidP="00D73C96">
      <w:pPr>
        <w:bidi w:val="0"/>
        <w:jc w:val="both"/>
        <w:rPr>
          <w:rFonts w:ascii="Times New Roman" w:hAnsi="Times New Roman"/>
        </w:rPr>
      </w:pPr>
      <w:r w:rsidRPr="00D73C96">
        <w:rPr>
          <w:rFonts w:ascii="Times New Roman" w:hAnsi="Times New Roman"/>
        </w:rPr>
        <w:tab/>
        <w:t xml:space="preserve">Návrh ústavného zákona upravuje aj ďalšiu výnimku zo zákazu prepravy vody v prípade, ak bude Slovenská republika poskytovať vodu ako materiálnu humanitárnu pomoc  a pomoc v núdzových stavoch, teda ako prejav solidarity s ľuďmi v núdzi, ako pomoc, podporu, záchranu životov, ľudskej dôstojnosti a zmierňovanie utrpenia ľudí v prípade prírodných katastrof, kríz spôsobených človekom, stavu hladu a podvýživy alebo v porovnateľných núdzových situáciách. Materiálna humanitárna pomoc sa poskytuje v súlade s Mechanizmom poskytovania humanitárnej pomoci Slovenskej republiky do zahraničia, schváleného vládou Slovenskej republiky 12. apríla 2006. O poskytnutí materiálnej humanitárnej pomoci rozhoduje minister vnútra Slovenskej republiky so súhlasným stanoviskom ministra zahraničných vecí a európskych záležitostí Slovenskej republiky. Podrobnosti o tejto výnimke – preprave vody na humanitárne účely </w:t>
      </w:r>
      <w:r w:rsidRPr="00D73C96">
        <w:rPr>
          <w:rFonts w:ascii="Times New Roman" w:hAnsi="Times New Roman"/>
          <w:color w:val="000000"/>
        </w:rPr>
        <w:t xml:space="preserve">a na pomoc obyvateľstvu v núdzových situáciách </w:t>
      </w:r>
      <w:r w:rsidRPr="00D73C96">
        <w:rPr>
          <w:rFonts w:ascii="Times New Roman" w:hAnsi="Times New Roman"/>
        </w:rPr>
        <w:t>- ustanoví zákon č. 364/2004 Z. z. o vodách a o zmene zákona Slovenskej národnej rady č. 372/1990 Zb. o priestupkoch v znení neskorších predpisov (vodný zákon) v znení neskorších predpisov, ktorý je v súčasnosti v Národnej rade Slovenskej republiky. Podrobnosť bude spočívať najmä v stanovení pravidla, aby pri rozhodovaní o poskytnutí vody ako formy materiálnej humanitárnej pomoci boli zohľadnené potreby a požiadavky zásobovania domáceho obyvateľstva vodou.</w:t>
      </w:r>
    </w:p>
    <w:p w:rsidR="00D73C96" w:rsidRPr="00D73C96" w:rsidP="00D73C96">
      <w:pPr>
        <w:bidi w:val="0"/>
        <w:jc w:val="both"/>
        <w:rPr>
          <w:rFonts w:ascii="Times New Roman" w:hAnsi="Times New Roman"/>
        </w:rPr>
      </w:pPr>
      <w:r w:rsidRPr="00D73C96">
        <w:rPr>
          <w:rFonts w:ascii="Times New Roman" w:hAnsi="Times New Roman"/>
        </w:rPr>
        <w:tab/>
        <w:t>V prílohe návrhu ústavného zákona sú tiež vymedzené základné zmeny, ktoré bude potrebné uskutočniť formou pozmeňujúceho návrhu vo vládnom návrhu zákona, ktorým sa mení a dopĺňa zákon č. 364/2004 Z. z. o vodách a o zmene zákona Slovenskej národnej rady č. 372/1990 Zb. o priestupkoch v znení neskorších predpisov (vodný zákon) v znení neskorších predpisov a ktorým sa menia a dopĺňajú niektoré zákona (tlač 1051), ktorými sa navrhované doplnenie Ústavy Slovenskej republiky premietne do tohto zákona.</w:t>
      </w:r>
    </w:p>
    <w:p w:rsidR="00D73C96" w:rsidRPr="00D73C96" w:rsidP="00D73C96">
      <w:pPr>
        <w:bidi w:val="0"/>
        <w:jc w:val="both"/>
        <w:rPr>
          <w:rFonts w:ascii="Times New Roman" w:hAnsi="Times New Roman"/>
        </w:rPr>
      </w:pPr>
    </w:p>
    <w:p w:rsidR="00923E71" w:rsidP="00D73C96">
      <w:pPr>
        <w:bidi w:val="0"/>
        <w:jc w:val="both"/>
        <w:rPr>
          <w:rFonts w:ascii="Times New Roman" w:hAnsi="Times New Roman"/>
          <w:b/>
        </w:rPr>
      </w:pPr>
    </w:p>
    <w:p w:rsidR="00D73C96" w:rsidRPr="00D73C96" w:rsidP="00D73C96">
      <w:pPr>
        <w:bidi w:val="0"/>
        <w:jc w:val="both"/>
        <w:rPr>
          <w:rFonts w:ascii="Times New Roman" w:hAnsi="Times New Roman"/>
          <w:b/>
        </w:rPr>
      </w:pPr>
      <w:r>
        <w:rPr>
          <w:rFonts w:ascii="Times New Roman" w:hAnsi="Times New Roman"/>
          <w:b/>
        </w:rPr>
        <w:t xml:space="preserve">K čl. II </w:t>
      </w:r>
    </w:p>
    <w:p w:rsidR="00D73C96" w:rsidRPr="00D73C96" w:rsidP="00D73C96">
      <w:pPr>
        <w:bidi w:val="0"/>
        <w:jc w:val="both"/>
        <w:rPr>
          <w:rFonts w:ascii="Times New Roman" w:hAnsi="Times New Roman"/>
        </w:rPr>
      </w:pPr>
    </w:p>
    <w:p w:rsidR="00D73C96" w:rsidRPr="00D73C96" w:rsidP="009753F2">
      <w:pPr>
        <w:bidi w:val="0"/>
        <w:ind w:firstLine="708"/>
        <w:jc w:val="both"/>
        <w:rPr>
          <w:rFonts w:ascii="Times New Roman" w:hAnsi="Times New Roman"/>
        </w:rPr>
      </w:pPr>
      <w:r w:rsidRPr="00D73C96">
        <w:rPr>
          <w:rFonts w:ascii="Times New Roman" w:hAnsi="Times New Roman"/>
        </w:rPr>
        <w:t>Navrhuje sa účinnosť návrhu ústavného zákona vz</w:t>
      </w:r>
      <w:r w:rsidR="009753F2">
        <w:rPr>
          <w:rFonts w:ascii="Times New Roman" w:hAnsi="Times New Roman"/>
        </w:rPr>
        <w:t xml:space="preserve">hľadom na legislatívny proces k </w:t>
      </w:r>
      <w:r w:rsidRPr="00D73C96">
        <w:rPr>
          <w:rFonts w:ascii="Times New Roman" w:hAnsi="Times New Roman"/>
        </w:rPr>
        <w:t>1. decembru 2014.</w:t>
      </w:r>
    </w:p>
    <w:p w:rsidR="00D73C96" w:rsidRPr="00D73C96" w:rsidP="00D73C96">
      <w:pPr>
        <w:bidi w:val="0"/>
        <w:spacing w:after="200" w:line="276" w:lineRule="auto"/>
        <w:rPr>
          <w:rFonts w:asciiTheme="minorHAnsi" w:hAnsiTheme="minorHAnsi" w:cstheme="minorBidi"/>
          <w:sz w:val="22"/>
          <w:szCs w:val="22"/>
          <w:lang w:eastAsia="en-US"/>
        </w:rPr>
      </w:pPr>
    </w:p>
    <w:p w:rsidR="00E653A0">
      <w:pPr>
        <w:bidi w:val="0"/>
        <w:rPr>
          <w:rFonts w:ascii="Times New Roman" w:hAnsi="Times New Roman"/>
        </w:rPr>
      </w:pPr>
    </w:p>
    <w:p w:rsidR="00486678" w:rsidRPr="00486678" w:rsidP="00486678">
      <w:pPr>
        <w:bidi w:val="0"/>
        <w:jc w:val="both"/>
        <w:rPr>
          <w:rFonts w:ascii="Times New Roman" w:hAnsi="Times New Roman"/>
        </w:rPr>
      </w:pPr>
    </w:p>
    <w:p w:rsidR="00486678" w:rsidRPr="00486678" w:rsidP="00486678">
      <w:pPr>
        <w:bidi w:val="0"/>
        <w:jc w:val="both"/>
        <w:rPr>
          <w:rFonts w:ascii="Times New Roman" w:hAnsi="Times New Roman"/>
          <w:lang w:val="en-US"/>
        </w:rPr>
      </w:pPr>
      <w:r w:rsidRPr="00486678">
        <w:rPr>
          <w:rFonts w:ascii="Times New Roman" w:hAnsi="Times New Roman"/>
        </w:rPr>
        <w:t> V Bratislave dňa 2</w:t>
      </w:r>
      <w:r>
        <w:rPr>
          <w:rFonts w:ascii="Times New Roman" w:hAnsi="Times New Roman"/>
        </w:rPr>
        <w:t>0</w:t>
      </w:r>
      <w:r w:rsidRPr="00486678">
        <w:rPr>
          <w:rFonts w:ascii="Times New Roman" w:hAnsi="Times New Roman"/>
        </w:rPr>
        <w:t xml:space="preserve">. </w:t>
      </w:r>
      <w:r>
        <w:rPr>
          <w:rFonts w:ascii="Times New Roman" w:hAnsi="Times New Roman"/>
        </w:rPr>
        <w:t>augusta</w:t>
      </w:r>
      <w:r w:rsidRPr="00486678">
        <w:rPr>
          <w:rFonts w:ascii="Times New Roman" w:hAnsi="Times New Roman"/>
        </w:rPr>
        <w:t xml:space="preserve"> 201</w:t>
      </w:r>
      <w:r>
        <w:rPr>
          <w:rFonts w:ascii="Times New Roman" w:hAnsi="Times New Roman"/>
        </w:rPr>
        <w:t>4</w:t>
      </w:r>
      <w:r w:rsidRPr="00486678">
        <w:rPr>
          <w:rFonts w:ascii="Times New Roman" w:hAnsi="Times New Roman"/>
          <w:lang w:val="en-US"/>
        </w:rPr>
        <w:t> </w:t>
      </w:r>
    </w:p>
    <w:p w:rsidR="00486678" w:rsidRPr="00486678" w:rsidP="00486678">
      <w:pPr>
        <w:bidi w:val="0"/>
        <w:jc w:val="both"/>
        <w:rPr>
          <w:rFonts w:ascii="Times New Roman" w:hAnsi="Times New Roman"/>
          <w:lang w:val="en-US"/>
        </w:rPr>
      </w:pPr>
      <w:r w:rsidRPr="00486678">
        <w:rPr>
          <w:rFonts w:ascii="Times New Roman" w:hAnsi="Times New Roman"/>
          <w:lang w:val="en-US"/>
        </w:rPr>
        <w:t> </w:t>
      </w:r>
    </w:p>
    <w:p w:rsidR="00486678" w:rsidRPr="00486678" w:rsidP="00486678">
      <w:pPr>
        <w:bidi w:val="0"/>
        <w:jc w:val="both"/>
        <w:rPr>
          <w:rFonts w:ascii="Times New Roman" w:hAnsi="Times New Roman"/>
          <w:lang w:val="en-US"/>
        </w:rPr>
      </w:pPr>
      <w:r w:rsidRPr="00486678">
        <w:rPr>
          <w:rFonts w:ascii="Times New Roman" w:hAnsi="Times New Roman"/>
          <w:lang w:val="en-US"/>
        </w:rPr>
        <w:t> </w:t>
      </w:r>
    </w:p>
    <w:p w:rsidR="00486678" w:rsidRPr="00486678" w:rsidP="00486678">
      <w:pPr>
        <w:bidi w:val="0"/>
        <w:jc w:val="both"/>
        <w:rPr>
          <w:rFonts w:ascii="Times New Roman" w:hAnsi="Times New Roman"/>
          <w:lang w:val="en-US"/>
        </w:rPr>
      </w:pPr>
    </w:p>
    <w:p w:rsidR="00486678" w:rsidRPr="00486678" w:rsidP="00486678">
      <w:pPr>
        <w:tabs>
          <w:tab w:val="left" w:pos="57"/>
          <w:tab w:val="left" w:pos="6384"/>
        </w:tabs>
        <w:bidi w:val="0"/>
        <w:rPr>
          <w:rFonts w:ascii="Times New Roman" w:hAnsi="Times New Roman"/>
          <w:lang w:val="en-US"/>
        </w:rPr>
      </w:pPr>
      <w:r w:rsidRPr="00486678">
        <w:rPr>
          <w:rFonts w:ascii="Times New Roman" w:hAnsi="Times New Roman"/>
          <w:lang w:val="en-US"/>
        </w:rPr>
        <w:t xml:space="preserve">                                                    </w:t>
      </w:r>
      <w:r>
        <w:rPr>
          <w:rFonts w:ascii="Times New Roman" w:hAnsi="Times New Roman"/>
          <w:lang w:val="en-US"/>
        </w:rPr>
        <w:t xml:space="preserve">              </w:t>
      </w:r>
      <w:r w:rsidR="001E78E7">
        <w:rPr>
          <w:rFonts w:ascii="Times New Roman" w:hAnsi="Times New Roman"/>
          <w:lang w:val="en-US"/>
        </w:rPr>
        <w:t>Robert Fico</w:t>
      </w:r>
      <w:r w:rsidR="00D24534">
        <w:rPr>
          <w:rFonts w:ascii="Times New Roman" w:hAnsi="Times New Roman"/>
          <w:lang w:val="en-US"/>
        </w:rPr>
        <w:t xml:space="preserve"> v. r.</w:t>
      </w:r>
    </w:p>
    <w:p w:rsidR="00486678" w:rsidRPr="00486678" w:rsidP="00486678">
      <w:pPr>
        <w:tabs>
          <w:tab w:val="left" w:pos="57"/>
          <w:tab w:val="left" w:pos="6384"/>
        </w:tabs>
        <w:bidi w:val="0"/>
        <w:jc w:val="center"/>
        <w:rPr>
          <w:rFonts w:ascii="Times New Roman" w:hAnsi="Times New Roman"/>
          <w:lang w:val="en-US"/>
        </w:rPr>
      </w:pPr>
      <w:r w:rsidRPr="00486678">
        <w:rPr>
          <w:rFonts w:ascii="Times New Roman" w:hAnsi="Times New Roman"/>
          <w:lang w:val="en-US"/>
        </w:rPr>
        <w:t>predseda vlády</w:t>
      </w:r>
    </w:p>
    <w:p w:rsidR="00486678" w:rsidRPr="00486678" w:rsidP="00486678">
      <w:pPr>
        <w:tabs>
          <w:tab w:val="left" w:pos="57"/>
          <w:tab w:val="left" w:pos="6384"/>
        </w:tabs>
        <w:bidi w:val="0"/>
        <w:jc w:val="center"/>
        <w:rPr>
          <w:rFonts w:ascii="Times New Roman" w:hAnsi="Times New Roman"/>
          <w:lang w:val="en-US"/>
        </w:rPr>
      </w:pPr>
      <w:r w:rsidRPr="00486678">
        <w:rPr>
          <w:rFonts w:ascii="Times New Roman" w:hAnsi="Times New Roman"/>
          <w:lang w:val="en-US"/>
        </w:rPr>
        <w:t>Slovenskej republiky</w:t>
      </w:r>
    </w:p>
    <w:p w:rsidR="00486678" w:rsidRPr="00486678" w:rsidP="00486678">
      <w:pPr>
        <w:tabs>
          <w:tab w:val="left" w:pos="57"/>
          <w:tab w:val="left" w:pos="6384"/>
        </w:tabs>
        <w:bidi w:val="0"/>
        <w:jc w:val="center"/>
        <w:rPr>
          <w:rFonts w:ascii="Times New Roman" w:hAnsi="Times New Roman"/>
          <w:lang w:val="en-US"/>
        </w:rPr>
      </w:pPr>
    </w:p>
    <w:p w:rsidR="00486678" w:rsidRPr="00486678" w:rsidP="00486678">
      <w:pPr>
        <w:tabs>
          <w:tab w:val="left" w:pos="57"/>
          <w:tab w:val="left" w:pos="6384"/>
        </w:tabs>
        <w:bidi w:val="0"/>
        <w:jc w:val="center"/>
        <w:rPr>
          <w:rFonts w:ascii="Times New Roman" w:hAnsi="Times New Roman"/>
          <w:lang w:val="en-US"/>
        </w:rPr>
      </w:pPr>
    </w:p>
    <w:p w:rsidR="00486678" w:rsidRPr="00486678" w:rsidP="00486678">
      <w:pPr>
        <w:tabs>
          <w:tab w:val="left" w:pos="57"/>
          <w:tab w:val="left" w:pos="6384"/>
        </w:tabs>
        <w:bidi w:val="0"/>
        <w:jc w:val="both"/>
        <w:rPr>
          <w:rFonts w:ascii="Times New Roman" w:hAnsi="Times New Roman"/>
          <w:lang w:val="en-US"/>
        </w:rPr>
      </w:pPr>
      <w:r w:rsidRPr="00486678">
        <w:rPr>
          <w:rFonts w:ascii="Times New Roman" w:hAnsi="Times New Roman"/>
          <w:lang w:val="en-US"/>
        </w:rPr>
        <w:t> </w:t>
      </w:r>
    </w:p>
    <w:p w:rsidR="00486678" w:rsidRPr="00486678" w:rsidP="00486678">
      <w:pPr>
        <w:tabs>
          <w:tab w:val="left" w:pos="57"/>
          <w:tab w:val="left" w:pos="6384"/>
        </w:tabs>
        <w:bidi w:val="0"/>
        <w:jc w:val="both"/>
        <w:rPr>
          <w:rFonts w:ascii="Times New Roman" w:hAnsi="Times New Roman"/>
          <w:lang w:val="en-US"/>
        </w:rPr>
      </w:pPr>
      <w:r w:rsidRPr="00486678">
        <w:rPr>
          <w:rFonts w:ascii="Times New Roman" w:hAnsi="Times New Roman"/>
          <w:lang w:val="en-US"/>
        </w:rPr>
        <w:t> </w:t>
      </w:r>
    </w:p>
    <w:p w:rsidR="00486678" w:rsidRPr="00486678" w:rsidP="001E78E7">
      <w:pPr>
        <w:tabs>
          <w:tab w:val="left" w:pos="57"/>
          <w:tab w:val="left" w:pos="6384"/>
        </w:tabs>
        <w:bidi w:val="0"/>
        <w:rPr>
          <w:rFonts w:ascii="Times New Roman" w:hAnsi="Times New Roman"/>
          <w:lang w:val="en-US"/>
        </w:rPr>
      </w:pPr>
      <w:r w:rsidR="001E78E7">
        <w:rPr>
          <w:rFonts w:ascii="Times New Roman" w:hAnsi="Times New Roman"/>
          <w:lang w:val="en-US"/>
        </w:rPr>
        <w:t xml:space="preserve">                                                                 Peter Žiga</w:t>
      </w:r>
      <w:r w:rsidR="00D24534">
        <w:rPr>
          <w:rFonts w:ascii="Times New Roman" w:hAnsi="Times New Roman"/>
          <w:lang w:val="en-US"/>
        </w:rPr>
        <w:t xml:space="preserve"> v. r. </w:t>
      </w:r>
      <w:r w:rsidR="00A7607F">
        <w:rPr>
          <w:rFonts w:ascii="Times New Roman" w:hAnsi="Times New Roman"/>
          <w:lang w:val="en-US"/>
        </w:rPr>
        <w:t xml:space="preserve">                                                                                                                                                                                                                                                                                                                                                                                                                                                                                                                                                                                                                                                                                                                                                                           </w:t>
      </w:r>
    </w:p>
    <w:p w:rsidR="00486678" w:rsidRPr="00486678" w:rsidP="00486678">
      <w:pPr>
        <w:tabs>
          <w:tab w:val="left" w:pos="57"/>
          <w:tab w:val="left" w:pos="6384"/>
        </w:tabs>
        <w:bidi w:val="0"/>
        <w:jc w:val="center"/>
        <w:rPr>
          <w:rFonts w:ascii="Times New Roman" w:hAnsi="Times New Roman"/>
          <w:lang w:val="en-US"/>
        </w:rPr>
      </w:pPr>
      <w:r w:rsidRPr="00486678">
        <w:rPr>
          <w:rFonts w:ascii="Times New Roman" w:hAnsi="Times New Roman"/>
          <w:lang w:val="en-US"/>
        </w:rPr>
        <w:t>minister životného prostredia</w:t>
      </w:r>
    </w:p>
    <w:p w:rsidR="00486678" w:rsidRPr="00486678" w:rsidP="00486678">
      <w:pPr>
        <w:tabs>
          <w:tab w:val="left" w:pos="57"/>
          <w:tab w:val="left" w:pos="6384"/>
        </w:tabs>
        <w:bidi w:val="0"/>
        <w:jc w:val="center"/>
        <w:rPr>
          <w:rFonts w:ascii="Times New Roman" w:hAnsi="Times New Roman"/>
          <w:lang w:val="en-US"/>
        </w:rPr>
      </w:pPr>
      <w:r w:rsidRPr="00486678">
        <w:rPr>
          <w:rFonts w:ascii="Times New Roman" w:hAnsi="Times New Roman"/>
          <w:lang w:val="en-US"/>
        </w:rPr>
        <w:t>Slovenskej republiky</w:t>
      </w:r>
    </w:p>
    <w:p w:rsidR="00486678" w:rsidRPr="00486678" w:rsidP="00486678">
      <w:pPr>
        <w:bidi w:val="0"/>
        <w:jc w:val="both"/>
        <w:rPr>
          <w:rFonts w:ascii="Times New Roman" w:hAnsi="Times New Roman"/>
          <w:lang w:val="en-US"/>
        </w:rPr>
      </w:pP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78">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7F05B7">
      <w:rPr>
        <w:rFonts w:ascii="Times New Roman" w:hAnsi="Times New Roman"/>
        <w:noProof/>
      </w:rPr>
      <w:t>1</w:t>
    </w:r>
    <w:r>
      <w:rPr>
        <w:rFonts w:ascii="Times New Roman" w:hAnsi="Times New Roman"/>
      </w:rPr>
      <w:fldChar w:fldCharType="end"/>
    </w:r>
  </w:p>
  <w:p w:rsidR="00486678">
    <w:pPr>
      <w:pStyle w:val="Footer"/>
      <w:bidi w:val="0"/>
      <w:rPr>
        <w:rFonts w:ascii="Times New Roman" w:hAnsi="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1D6AC4"/>
    <w:rsid w:val="000352D3"/>
    <w:rsid w:val="001252EB"/>
    <w:rsid w:val="001D6AC4"/>
    <w:rsid w:val="001E78E7"/>
    <w:rsid w:val="00243623"/>
    <w:rsid w:val="00377BFD"/>
    <w:rsid w:val="00486678"/>
    <w:rsid w:val="00617CAB"/>
    <w:rsid w:val="0068481C"/>
    <w:rsid w:val="006E687D"/>
    <w:rsid w:val="007B5AE7"/>
    <w:rsid w:val="007F05B7"/>
    <w:rsid w:val="00814281"/>
    <w:rsid w:val="008D5D64"/>
    <w:rsid w:val="00923E71"/>
    <w:rsid w:val="0094427B"/>
    <w:rsid w:val="009753F2"/>
    <w:rsid w:val="009E2AC9"/>
    <w:rsid w:val="00A7607F"/>
    <w:rsid w:val="00AF19CB"/>
    <w:rsid w:val="00CE586E"/>
    <w:rsid w:val="00D24534"/>
    <w:rsid w:val="00D73C96"/>
    <w:rsid w:val="00D82222"/>
    <w:rsid w:val="00E178D7"/>
    <w:rsid w:val="00E653A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623"/>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486678"/>
    <w:pPr>
      <w:tabs>
        <w:tab w:val="center" w:pos="4536"/>
        <w:tab w:val="right" w:pos="9072"/>
      </w:tabs>
      <w:jc w:val="left"/>
    </w:pPr>
  </w:style>
  <w:style w:type="character" w:customStyle="1" w:styleId="HeaderChar">
    <w:name w:val="Header Char"/>
    <w:basedOn w:val="DefaultParagraphFont"/>
    <w:link w:val="Header"/>
    <w:uiPriority w:val="99"/>
    <w:locked/>
    <w:rsid w:val="00486678"/>
    <w:rPr>
      <w:rFonts w:ascii="Times New Roman" w:hAnsi="Times New Roman" w:cs="Times New Roman"/>
      <w:sz w:val="24"/>
      <w:szCs w:val="24"/>
      <w:rtl w:val="0"/>
      <w:cs w:val="0"/>
      <w:lang w:val="x-none" w:eastAsia="sk-SK"/>
    </w:rPr>
  </w:style>
  <w:style w:type="paragraph" w:styleId="Footer">
    <w:name w:val="footer"/>
    <w:basedOn w:val="Normal"/>
    <w:link w:val="FooterChar"/>
    <w:uiPriority w:val="99"/>
    <w:unhideWhenUsed/>
    <w:rsid w:val="00486678"/>
    <w:pPr>
      <w:tabs>
        <w:tab w:val="center" w:pos="4536"/>
        <w:tab w:val="right" w:pos="9072"/>
      </w:tabs>
      <w:jc w:val="left"/>
    </w:pPr>
  </w:style>
  <w:style w:type="character" w:customStyle="1" w:styleId="FooterChar">
    <w:name w:val="Footer Char"/>
    <w:basedOn w:val="DefaultParagraphFont"/>
    <w:link w:val="Footer"/>
    <w:uiPriority w:val="99"/>
    <w:locked/>
    <w:rsid w:val="00486678"/>
    <w:rPr>
      <w:rFonts w:ascii="Times New Roman" w:hAnsi="Times New Roman" w:cs="Times New Roman"/>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6</Pages>
  <Words>2096</Words>
  <Characters>11951</Characters>
  <Application>Microsoft Office Word</Application>
  <DocSecurity>0</DocSecurity>
  <Lines>0</Lines>
  <Paragraphs>0</Paragraphs>
  <ScaleCrop>false</ScaleCrop>
  <Company>Hewlett-Packard Company</Company>
  <LinksUpToDate>false</LinksUpToDate>
  <CharactersWithSpaces>14019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Beláňová Sylvia</dc:creator>
  <cp:lastModifiedBy>Gašparíková, Jarmila</cp:lastModifiedBy>
  <cp:revision>2</cp:revision>
  <cp:lastPrinted>2014-08-20T13:01:00Z</cp:lastPrinted>
  <dcterms:created xsi:type="dcterms:W3CDTF">2014-08-22T12:36:00Z</dcterms:created>
  <dcterms:modified xsi:type="dcterms:W3CDTF">2014-08-22T12:36:00Z</dcterms:modified>
</cp:coreProperties>
</file>