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65F4" w:rsidRPr="00496ADD" w:rsidP="00A065F4">
      <w:pPr>
        <w:pStyle w:val="Title"/>
        <w:bidi w:val="0"/>
        <w:rPr>
          <w:rFonts w:ascii="Times New Roman" w:hAnsi="Times New Roman" w:cs="Times New Roman"/>
          <w:caps/>
          <w:spacing w:val="30"/>
        </w:rPr>
      </w:pPr>
      <w:r w:rsidRPr="00496ADD">
        <w:rPr>
          <w:rFonts w:ascii="Times New Roman" w:hAnsi="Times New Roman" w:cs="Times New Roman"/>
          <w:caps/>
          <w:spacing w:val="30"/>
        </w:rPr>
        <w:t xml:space="preserve">Dôvodová správa </w:t>
      </w:r>
    </w:p>
    <w:p w:rsidR="00A534D1" w:rsidRPr="00A534D1" w:rsidP="00A534D1">
      <w:pPr>
        <w:bidi w:val="0"/>
        <w:rPr>
          <w:rFonts w:ascii="Times New Roman" w:hAnsi="Times New Roman"/>
        </w:rPr>
      </w:pPr>
    </w:p>
    <w:p w:rsidR="00856250" w:rsidRPr="00496ADD" w:rsidP="00A065F4">
      <w:pPr>
        <w:pStyle w:val="Heading1"/>
        <w:numPr>
          <w:numId w:val="0"/>
        </w:numPr>
        <w:tabs>
          <w:tab w:val="clear" w:pos="567"/>
          <w:tab w:val="left" w:pos="708"/>
        </w:tabs>
        <w:bidi w:val="0"/>
        <w:spacing w:before="0"/>
        <w:ind w:firstLine="0"/>
        <w:rPr>
          <w:rFonts w:ascii="Times New Roman" w:hAnsi="Times New Roman"/>
          <w:sz w:val="24"/>
          <w:szCs w:val="24"/>
        </w:rPr>
      </w:pPr>
      <w:r w:rsidRPr="00496ADD" w:rsidR="00A065F4">
        <w:rPr>
          <w:rFonts w:ascii="Times New Roman" w:hAnsi="Times New Roman"/>
          <w:bCs w:val="0"/>
          <w:sz w:val="24"/>
          <w:szCs w:val="24"/>
        </w:rPr>
        <w:t>A. Všeobecná časť</w:t>
      </w:r>
    </w:p>
    <w:p w:rsidR="00E266D6" w:rsidRPr="00496ADD" w:rsidP="00181754">
      <w:pPr>
        <w:widowControl/>
        <w:bidi w:val="0"/>
        <w:jc w:val="both"/>
        <w:rPr>
          <w:rFonts w:ascii="Times New Roman" w:hAnsi="Times New Roman"/>
        </w:rPr>
      </w:pPr>
    </w:p>
    <w:p w:rsidR="00496ADD" w:rsidRPr="00496ADD" w:rsidP="00496ADD">
      <w:pPr>
        <w:bidi w:val="0"/>
        <w:ind w:firstLine="708"/>
        <w:jc w:val="both"/>
        <w:rPr>
          <w:rStyle w:val="PlaceholderText"/>
          <w:color w:val="auto"/>
        </w:rPr>
      </w:pPr>
      <w:r w:rsidR="005D1F8A">
        <w:rPr>
          <w:rFonts w:ascii="Times New Roman" w:hAnsi="Times New Roman"/>
        </w:rPr>
        <w:t>Vláda Slovenskej republiky</w:t>
      </w:r>
      <w:r w:rsidRPr="00496ADD">
        <w:rPr>
          <w:rFonts w:ascii="Times New Roman" w:hAnsi="Times New Roman"/>
        </w:rPr>
        <w:t xml:space="preserve"> predkladá na rokovanie </w:t>
      </w:r>
      <w:r w:rsidRPr="00E31527" w:rsidR="005D1F8A">
        <w:rPr>
          <w:rFonts w:ascii="Times New Roman" w:hAnsi="Times New Roman"/>
        </w:rPr>
        <w:t>Národnej rad</w:t>
      </w:r>
      <w:r w:rsidR="005D1F8A">
        <w:rPr>
          <w:rFonts w:ascii="Times New Roman" w:hAnsi="Times New Roman"/>
        </w:rPr>
        <w:t xml:space="preserve">y </w:t>
      </w:r>
      <w:r w:rsidRPr="00496ADD">
        <w:rPr>
          <w:rFonts w:ascii="Times New Roman" w:hAnsi="Times New Roman"/>
        </w:rPr>
        <w:t xml:space="preserve">Slovenskej republiky </w:t>
      </w:r>
      <w:r w:rsidR="005D1F8A">
        <w:rPr>
          <w:rFonts w:ascii="Times New Roman" w:hAnsi="Times New Roman"/>
        </w:rPr>
        <w:t xml:space="preserve">vládny </w:t>
      </w:r>
      <w:r w:rsidRPr="00496ADD">
        <w:rPr>
          <w:rStyle w:val="PlaceholderText"/>
          <w:color w:val="auto"/>
        </w:rPr>
        <w:t>návrh zákona o spotrebiteľskom rozhodcovskom konaní a o zmene a doplnení niektorých zákonov (ďalej len „návrh zákona“).</w:t>
      </w:r>
    </w:p>
    <w:p w:rsidR="00496ADD" w:rsidRPr="00496ADD" w:rsidP="00496ADD">
      <w:pPr>
        <w:widowControl/>
        <w:bidi w:val="0"/>
        <w:ind w:firstLine="720"/>
        <w:jc w:val="both"/>
        <w:rPr>
          <w:rStyle w:val="PlaceholderText"/>
          <w:color w:val="auto"/>
        </w:rPr>
      </w:pPr>
    </w:p>
    <w:p w:rsidR="00496ADD" w:rsidRPr="00496ADD" w:rsidP="00496ADD">
      <w:pPr>
        <w:widowControl/>
        <w:bidi w:val="0"/>
        <w:ind w:firstLine="708"/>
        <w:jc w:val="both"/>
        <w:rPr>
          <w:rStyle w:val="PlaceholderText"/>
          <w:color w:val="auto"/>
        </w:rPr>
      </w:pPr>
      <w:r w:rsidRPr="00496ADD">
        <w:rPr>
          <w:rStyle w:val="PlaceholderText"/>
          <w:color w:val="auto"/>
        </w:rPr>
        <w:t>Návrh zákona sa predkladá v zmysle Plánu legislatívnych úloh vlády Slovenskej republiky na rok 2013 (uznesenie vlády Slovenskej republiky č. 693 z 12. decembra 2012).  </w:t>
      </w:r>
    </w:p>
    <w:p w:rsidR="00496ADD" w:rsidRPr="00496ADD" w:rsidP="00496ADD">
      <w:pPr>
        <w:widowControl/>
        <w:bidi w:val="0"/>
        <w:ind w:firstLine="708"/>
        <w:jc w:val="both"/>
        <w:rPr>
          <w:rStyle w:val="PlaceholderText"/>
          <w:color w:val="auto"/>
        </w:rPr>
      </w:pPr>
    </w:p>
    <w:p w:rsidR="00496ADD" w:rsidRPr="00496ADD" w:rsidP="00496ADD">
      <w:pPr>
        <w:bidi w:val="0"/>
        <w:ind w:firstLine="708"/>
        <w:jc w:val="both"/>
        <w:rPr>
          <w:rFonts w:ascii="Times New Roman" w:hAnsi="Times New Roman"/>
        </w:rPr>
      </w:pPr>
      <w:r w:rsidRPr="00496ADD">
        <w:rPr>
          <w:rStyle w:val="PlaceholderText"/>
          <w:color w:val="auto"/>
        </w:rPr>
        <w:t xml:space="preserve">Účelom návrhu zákona je vytvoriť osobitný druh mimosúdneho riešenia sporov blízky rozhodcovskému konaniu, ktorý umožní riešiť spotrebiteľské spory pri zachovaní garancie ochrany práv spotrebiteľa. Cieľom návrhu zákona je rovnako vytvoriť podmienky pre realizáciu Programového vyhlásenia vlády Slovenskej republiky v časti Úloha štátu a verejného sektora – Súdnictvo, a to </w:t>
      </w:r>
      <w:r w:rsidRPr="00496ADD">
        <w:rPr>
          <w:rFonts w:ascii="Times New Roman" w:hAnsi="Times New Roman"/>
          <w:kern w:val="1"/>
        </w:rPr>
        <w:t>zavedením systémových opatrení v záujme zlepšenia situácie s prieťahmi v súdnom konaní a zároveň v záujme posilňovania práva občanov na včasné súdne rozhodnutie. Jedným z možných opatrení je alternatívne riešenie sporov rozhodcovskými súdmi.</w:t>
      </w:r>
    </w:p>
    <w:p w:rsidR="00496ADD" w:rsidRPr="00496ADD" w:rsidP="00496ADD">
      <w:pPr>
        <w:bidi w:val="0"/>
        <w:ind w:firstLine="708"/>
        <w:jc w:val="both"/>
        <w:rPr>
          <w:rFonts w:ascii="Times New Roman" w:hAnsi="Times New Roman"/>
          <w:kern w:val="1"/>
        </w:rPr>
      </w:pPr>
    </w:p>
    <w:p w:rsidR="00496ADD" w:rsidRPr="00496ADD" w:rsidP="00496ADD">
      <w:pPr>
        <w:widowControl/>
        <w:bidi w:val="0"/>
        <w:ind w:firstLine="709"/>
        <w:jc w:val="both"/>
        <w:rPr>
          <w:rFonts w:ascii="Times New Roman" w:hAnsi="Times New Roman"/>
          <w:kern w:val="1"/>
        </w:rPr>
      </w:pPr>
      <w:r w:rsidRPr="00496ADD">
        <w:rPr>
          <w:rFonts w:ascii="Times New Roman" w:hAnsi="Times New Roman"/>
          <w:kern w:val="1"/>
        </w:rPr>
        <w:t>Potreba samostatnej právnej úpravy spotrebiteľského rozhodcovského konania vyplynula zo súčasného nelichotivého stavu a skutočnosti, že za posledné obdobie expandoval výskyt negatívnych skúseností s činnosťou rozhodcovských súd</w:t>
      </w:r>
      <w:r w:rsidR="009A22AC">
        <w:rPr>
          <w:rFonts w:ascii="Times New Roman" w:hAnsi="Times New Roman"/>
          <w:kern w:val="1"/>
        </w:rPr>
        <w:t xml:space="preserve">ov v spotrebiteľských sporoch. </w:t>
      </w:r>
      <w:r w:rsidRPr="00496ADD">
        <w:rPr>
          <w:rFonts w:ascii="Times New Roman" w:hAnsi="Times New Roman"/>
          <w:kern w:val="1"/>
        </w:rPr>
        <w:t>Ďalším dôvodom je potreba zosúladenia vnútroštátneho právneho poriadku s právnymi aktmi Európskej únie v tejto oblasti.</w:t>
      </w:r>
    </w:p>
    <w:p w:rsidR="00496ADD" w:rsidRPr="00496ADD" w:rsidP="00496ADD">
      <w:pPr>
        <w:widowControl/>
        <w:bidi w:val="0"/>
        <w:ind w:firstLine="709"/>
        <w:jc w:val="both"/>
        <w:rPr>
          <w:rFonts w:ascii="Times New Roman" w:hAnsi="Times New Roman"/>
          <w:kern w:val="1"/>
        </w:rPr>
      </w:pPr>
    </w:p>
    <w:p w:rsidR="00496ADD" w:rsidRPr="00496ADD" w:rsidP="00496ADD">
      <w:pPr>
        <w:widowControl/>
        <w:bidi w:val="0"/>
        <w:ind w:firstLine="709"/>
        <w:jc w:val="both"/>
        <w:rPr>
          <w:rFonts w:ascii="Times New Roman" w:hAnsi="Times New Roman"/>
          <w:kern w:val="1"/>
        </w:rPr>
      </w:pPr>
      <w:r w:rsidRPr="00496ADD">
        <w:rPr>
          <w:rFonts w:ascii="Times New Roman" w:hAnsi="Times New Roman"/>
          <w:kern w:val="1"/>
        </w:rPr>
        <w:t xml:space="preserve">Navrhuje sa osobitná úprava rozhodcovského konania v spotrebiteľských veciach po stránke inštitucionálnej aj procesnej. </w:t>
      </w:r>
      <w:r w:rsidRPr="00496ADD">
        <w:rPr>
          <w:rFonts w:ascii="Times New Roman" w:hAnsi="Times New Roman"/>
        </w:rPr>
        <w:t xml:space="preserve">Nová právna úprava je postavená na týchto základných pilieroch, ktoré majú prispieť k zvýšenej ochrane spotrebiteľa: </w:t>
      </w:r>
    </w:p>
    <w:p w:rsidR="00496ADD" w:rsidRPr="00496ADD" w:rsidP="00496ADD">
      <w:pPr>
        <w:numPr>
          <w:numId w:val="1"/>
        </w:numPr>
        <w:bidi w:val="0"/>
        <w:jc w:val="both"/>
        <w:rPr>
          <w:rFonts w:ascii="Times New Roman" w:hAnsi="Times New Roman"/>
        </w:rPr>
      </w:pPr>
      <w:r w:rsidRPr="00496ADD">
        <w:rPr>
          <w:rFonts w:ascii="Times New Roman" w:hAnsi="Times New Roman"/>
        </w:rPr>
        <w:t xml:space="preserve">vymedzenie spotrebiteľskej rozhodcovskej zmluvy, </w:t>
      </w:r>
    </w:p>
    <w:p w:rsidR="00496ADD" w:rsidRPr="00496ADD" w:rsidP="00496ADD">
      <w:pPr>
        <w:numPr>
          <w:numId w:val="1"/>
        </w:numPr>
        <w:bidi w:val="0"/>
        <w:jc w:val="both"/>
        <w:rPr>
          <w:rFonts w:ascii="Times New Roman" w:hAnsi="Times New Roman"/>
        </w:rPr>
      </w:pPr>
      <w:r w:rsidRPr="00496ADD">
        <w:rPr>
          <w:rFonts w:ascii="Times New Roman" w:hAnsi="Times New Roman"/>
        </w:rPr>
        <w:t>vymedzenie a sprísnenie podmienok, ktoré musí spĺňať stály rozhodcovský súd, </w:t>
      </w:r>
    </w:p>
    <w:p w:rsidR="00496ADD" w:rsidRPr="00496ADD" w:rsidP="00496ADD">
      <w:pPr>
        <w:numPr>
          <w:numId w:val="1"/>
        </w:numPr>
        <w:bidi w:val="0"/>
        <w:jc w:val="both"/>
        <w:rPr>
          <w:rFonts w:ascii="Times New Roman" w:hAnsi="Times New Roman"/>
        </w:rPr>
      </w:pPr>
      <w:r w:rsidRPr="00496ADD">
        <w:rPr>
          <w:rFonts w:ascii="Times New Roman" w:hAnsi="Times New Roman"/>
        </w:rPr>
        <w:t>vymedzenie podmienok, ktoré musí spĺňať rozhodca, </w:t>
      </w:r>
    </w:p>
    <w:p w:rsidR="00496ADD" w:rsidRPr="00496ADD" w:rsidP="00496ADD">
      <w:pPr>
        <w:numPr>
          <w:numId w:val="1"/>
        </w:numPr>
        <w:bidi w:val="0"/>
        <w:jc w:val="both"/>
        <w:rPr>
          <w:rFonts w:ascii="Times New Roman" w:hAnsi="Times New Roman"/>
        </w:rPr>
      </w:pPr>
      <w:r w:rsidRPr="00496ADD">
        <w:rPr>
          <w:rFonts w:ascii="Times New Roman" w:hAnsi="Times New Roman"/>
        </w:rPr>
        <w:t>zavedenie „licencovania“ rozhodcov a stálych rozhodcovských súdov,</w:t>
      </w:r>
    </w:p>
    <w:p w:rsidR="00496ADD" w:rsidRPr="00496ADD" w:rsidP="00496ADD">
      <w:pPr>
        <w:numPr>
          <w:numId w:val="1"/>
        </w:numPr>
        <w:bidi w:val="0"/>
        <w:jc w:val="both"/>
        <w:rPr>
          <w:rFonts w:ascii="Times New Roman" w:hAnsi="Times New Roman"/>
        </w:rPr>
      </w:pPr>
      <w:r w:rsidRPr="00496ADD">
        <w:rPr>
          <w:rFonts w:ascii="Times New Roman" w:hAnsi="Times New Roman"/>
        </w:rPr>
        <w:t xml:space="preserve">kogentná regulácia procesu spotrebiteľskej arbitráže, </w:t>
      </w:r>
    </w:p>
    <w:p w:rsidR="00496ADD" w:rsidRPr="00496ADD" w:rsidP="00496ADD">
      <w:pPr>
        <w:numPr>
          <w:numId w:val="1"/>
        </w:numPr>
        <w:bidi w:val="0"/>
        <w:jc w:val="both"/>
        <w:rPr>
          <w:rFonts w:ascii="Times New Roman" w:hAnsi="Times New Roman"/>
        </w:rPr>
      </w:pPr>
      <w:r w:rsidRPr="00496ADD">
        <w:rPr>
          <w:rFonts w:ascii="Times New Roman" w:hAnsi="Times New Roman"/>
        </w:rPr>
        <w:t>mechanizmus súdnej ingerencie, ktorý má odstrániť prípadné pochybenia rozhodcu a</w:t>
      </w:r>
    </w:p>
    <w:p w:rsidR="00496ADD" w:rsidRPr="00496ADD" w:rsidP="00496ADD">
      <w:pPr>
        <w:numPr>
          <w:numId w:val="1"/>
        </w:numPr>
        <w:bidi w:val="0"/>
        <w:jc w:val="both"/>
        <w:rPr>
          <w:rFonts w:ascii="Times New Roman" w:hAnsi="Times New Roman"/>
        </w:rPr>
      </w:pPr>
      <w:r w:rsidRPr="00496ADD">
        <w:rPr>
          <w:rFonts w:ascii="Times New Roman" w:hAnsi="Times New Roman"/>
        </w:rPr>
        <w:t xml:space="preserve">vyrovnanie informačnej asymetrie spotrebiteľov zabezpečené prostredníctvom zákonom ustanovených formulárov. </w:t>
      </w:r>
    </w:p>
    <w:p w:rsidR="00496ADD" w:rsidRPr="00496ADD" w:rsidP="00496ADD">
      <w:pPr>
        <w:bidi w:val="0"/>
        <w:jc w:val="both"/>
        <w:rPr>
          <w:rFonts w:ascii="Times New Roman" w:hAnsi="Times New Roman"/>
        </w:rPr>
      </w:pPr>
    </w:p>
    <w:p w:rsidR="00496ADD" w:rsidRPr="00496ADD" w:rsidP="00496ADD">
      <w:pPr>
        <w:bidi w:val="0"/>
        <w:ind w:firstLine="720"/>
        <w:jc w:val="both"/>
        <w:rPr>
          <w:rFonts w:ascii="Times New Roman" w:hAnsi="Times New Roman"/>
        </w:rPr>
      </w:pPr>
      <w:r w:rsidRPr="00496ADD">
        <w:rPr>
          <w:rFonts w:ascii="Times New Roman" w:hAnsi="Times New Roman"/>
        </w:rPr>
        <w:t>Navrhovanou právnou úpravou sa preberá s</w:t>
      </w:r>
      <w:r w:rsidRPr="00496ADD">
        <w:rPr>
          <w:rFonts w:ascii="Times New Roman" w:hAnsi="Times New Roman"/>
          <w:bCs/>
        </w:rPr>
        <w:t>mernica Európskeho parlamentu a Rady 2013/11/EÚ z 21. mája 2013 o alternatívnom riešení spotrebiteľských sporov, ktorou sa mení nariadenie (ES) č. 2006/2004 a smernica 2009/22/ES, ktorá v</w:t>
      </w:r>
      <w:r w:rsidRPr="00496ADD">
        <w:rPr>
          <w:rFonts w:ascii="Times New Roman" w:hAnsi="Times New Roman"/>
        </w:rPr>
        <w:t>ytvára predpoklady inštitucionálnych záruk nestranného a nezaujatého rozhodovania vo veci. Vytvára pritom základný režim, ktorý sa vzťahuje na všetky mechanizmy alternatívneho riešenia sporov. V kontexte s čiastkovou transpozíciou smernice sa návrhom zákona vytvárajú prísne mantinely mimosúdnemu riešeniu sporov, ktorého výsledok bude právne záväzný. Úplnú transpozíciu smernice bude realizovať Ministerstvo hospodárstva Slovenskej republiky v spolupráci s Ministerstvom spravodlivosti Slovenskej republiky v podobe osobitného zákona o alternatívnom riešení sporov, ktorého predloženie do legisla</w:t>
      </w:r>
      <w:r w:rsidR="009A22AC">
        <w:rPr>
          <w:rFonts w:ascii="Times New Roman" w:hAnsi="Times New Roman"/>
        </w:rPr>
        <w:t xml:space="preserve">tívneho procesu sa predpokladá </w:t>
      </w:r>
      <w:r w:rsidRPr="00496ADD">
        <w:rPr>
          <w:rFonts w:ascii="Times New Roman" w:hAnsi="Times New Roman"/>
        </w:rPr>
        <w:t>v druhej polovici roka 2014.</w:t>
      </w:r>
    </w:p>
    <w:p w:rsidR="00496ADD" w:rsidRPr="00496ADD" w:rsidP="00496ADD">
      <w:pPr>
        <w:bidi w:val="0"/>
        <w:jc w:val="both"/>
        <w:rPr>
          <w:rStyle w:val="PlaceholderText"/>
          <w:color w:val="auto"/>
        </w:rPr>
      </w:pPr>
    </w:p>
    <w:p w:rsidR="00496ADD" w:rsidRPr="00496ADD" w:rsidP="00496ADD">
      <w:pPr>
        <w:pStyle w:val="BodyText"/>
        <w:bidi w:val="0"/>
        <w:ind w:firstLine="708"/>
        <w:rPr>
          <w:rFonts w:ascii="Times New Roman" w:hAnsi="Times New Roman" w:cs="Times New Roman"/>
        </w:rPr>
      </w:pPr>
      <w:r w:rsidRPr="00496ADD">
        <w:rPr>
          <w:rFonts w:ascii="Times New Roman" w:hAnsi="Times New Roman" w:cs="Times New Roman"/>
        </w:rPr>
        <w:t xml:space="preserve">Návrhom zákona dochádza k novelizácii týchto právnych predpisov (v poradí, ako sú uvedené vo vlastnom materiáli): </w:t>
      </w:r>
    </w:p>
    <w:p w:rsidR="00496ADD" w:rsidRPr="00496ADD" w:rsidP="00496ADD">
      <w:pPr>
        <w:pStyle w:val="BodyText"/>
        <w:numPr>
          <w:numId w:val="2"/>
        </w:numPr>
        <w:bidi w:val="0"/>
        <w:ind w:hanging="1002"/>
        <w:rPr>
          <w:rFonts w:ascii="Times New Roman" w:hAnsi="Times New Roman" w:cs="Times New Roman"/>
        </w:rPr>
      </w:pPr>
      <w:r w:rsidRPr="00496ADD">
        <w:rPr>
          <w:rFonts w:ascii="Times New Roman" w:hAnsi="Times New Roman" w:cs="Times New Roman"/>
        </w:rPr>
        <w:t>zákon č. 99/1963 Zb. Občiansky súdny poriadok v znení neskorších predpisov,</w:t>
      </w:r>
    </w:p>
    <w:p w:rsidR="00496ADD" w:rsidRPr="00496ADD" w:rsidP="00496ADD">
      <w:pPr>
        <w:pStyle w:val="BodyText"/>
        <w:numPr>
          <w:numId w:val="2"/>
        </w:numPr>
        <w:bidi w:val="0"/>
        <w:ind w:hanging="1002"/>
        <w:rPr>
          <w:rFonts w:ascii="Times New Roman" w:hAnsi="Times New Roman" w:cs="Times New Roman"/>
        </w:rPr>
      </w:pPr>
      <w:r w:rsidRPr="00496ADD">
        <w:rPr>
          <w:rFonts w:ascii="Times New Roman" w:hAnsi="Times New Roman" w:cs="Times New Roman"/>
        </w:rPr>
        <w:t>zákon č. 40/1964 Zb. Občiansky zákonník v znení neskorších predpisov,</w:t>
      </w:r>
    </w:p>
    <w:p w:rsidR="00496ADD" w:rsidRPr="00496ADD" w:rsidP="00496ADD">
      <w:pPr>
        <w:pStyle w:val="BodyText"/>
        <w:numPr>
          <w:numId w:val="2"/>
        </w:numPr>
        <w:bidi w:val="0"/>
        <w:ind w:left="709" w:hanging="283"/>
        <w:rPr>
          <w:rFonts w:ascii="Times New Roman" w:hAnsi="Times New Roman" w:cs="Times New Roman"/>
        </w:rPr>
      </w:pPr>
      <w:r w:rsidRPr="00496ADD">
        <w:rPr>
          <w:rFonts w:ascii="Times New Roman" w:hAnsi="Times New Roman" w:cs="Times New Roman"/>
        </w:rPr>
        <w:t xml:space="preserve">zákon </w:t>
      </w:r>
      <w:r w:rsidRPr="00496ADD">
        <w:rPr>
          <w:rStyle w:val="PlaceholderText"/>
          <w:color w:val="auto"/>
        </w:rPr>
        <w:t xml:space="preserve">Národnej rady Slovenskej republiky </w:t>
      </w:r>
      <w:r w:rsidRPr="00496ADD">
        <w:rPr>
          <w:rFonts w:ascii="Times New Roman" w:hAnsi="Times New Roman" w:cs="Times New Roman"/>
        </w:rPr>
        <w:t>č. 145/1995 Z. z. o správnych poplatkoch v znení neskorších predpisov,</w:t>
      </w:r>
    </w:p>
    <w:p w:rsidR="00496ADD" w:rsidRPr="00496ADD" w:rsidP="00496ADD">
      <w:pPr>
        <w:pStyle w:val="BodyText"/>
        <w:numPr>
          <w:numId w:val="2"/>
        </w:numPr>
        <w:bidi w:val="0"/>
        <w:ind w:left="709" w:hanging="283"/>
        <w:rPr>
          <w:rStyle w:val="PlaceholderText"/>
          <w:color w:val="auto"/>
        </w:rPr>
      </w:pPr>
      <w:r w:rsidRPr="00496ADD">
        <w:rPr>
          <w:rStyle w:val="PlaceholderText"/>
          <w:color w:val="auto"/>
        </w:rPr>
        <w:t>zákon Národnej rady Slovenskej republiky č. 233/1995 Z. z. o súdnych exekútoroch a exekučnej činnosti a o zmene a doplnení ďalších zákonov v znení neskorších predpisov,</w:t>
      </w:r>
    </w:p>
    <w:p w:rsidR="00496ADD" w:rsidRPr="00496ADD" w:rsidP="00496ADD">
      <w:pPr>
        <w:pStyle w:val="BodyText"/>
        <w:numPr>
          <w:numId w:val="2"/>
        </w:numPr>
        <w:bidi w:val="0"/>
        <w:ind w:left="709" w:hanging="283"/>
        <w:rPr>
          <w:rStyle w:val="PlaceholderText"/>
          <w:color w:val="auto"/>
        </w:rPr>
      </w:pPr>
      <w:r w:rsidRPr="00496ADD">
        <w:rPr>
          <w:rStyle w:val="PlaceholderText"/>
          <w:color w:val="auto"/>
        </w:rPr>
        <w:t>zákon č. 253/1998 Z. z. o hlásení pobytu občanov Slovenskej republiky a registri obyvateľov Slovenskej republiky v znení neskorších predpisov,</w:t>
      </w:r>
    </w:p>
    <w:p w:rsidR="00496ADD" w:rsidRPr="00496ADD" w:rsidP="00496ADD">
      <w:pPr>
        <w:pStyle w:val="BodyText"/>
        <w:numPr>
          <w:numId w:val="2"/>
        </w:numPr>
        <w:bidi w:val="0"/>
        <w:ind w:left="709" w:hanging="283"/>
        <w:rPr>
          <w:rFonts w:ascii="Times New Roman" w:hAnsi="Times New Roman" w:cs="Times New Roman"/>
        </w:rPr>
      </w:pPr>
      <w:r w:rsidRPr="00496ADD">
        <w:rPr>
          <w:rFonts w:ascii="Times New Roman" w:hAnsi="Times New Roman" w:cs="Times New Roman"/>
        </w:rPr>
        <w:t>zákon č. 575/2001 Z. z. o organizácii činnosti vlády a organizácii ústrednej štátnej správy v znení neskorších predpisov.</w:t>
      </w:r>
    </w:p>
    <w:p w:rsidR="00496ADD" w:rsidRPr="00496ADD" w:rsidP="00496ADD">
      <w:pPr>
        <w:bidi w:val="0"/>
        <w:jc w:val="both"/>
        <w:rPr>
          <w:rStyle w:val="PlaceholderText"/>
          <w:color w:val="auto"/>
        </w:rPr>
      </w:pPr>
    </w:p>
    <w:p w:rsidR="00496ADD" w:rsidRPr="00496ADD" w:rsidP="00496ADD">
      <w:pPr>
        <w:pStyle w:val="BodyText"/>
        <w:bidi w:val="0"/>
        <w:ind w:firstLine="708"/>
        <w:rPr>
          <w:rFonts w:ascii="Times New Roman" w:hAnsi="Times New Roman" w:cs="Times New Roman"/>
        </w:rPr>
      </w:pPr>
      <w:r w:rsidRPr="00496ADD">
        <w:rPr>
          <w:rFonts w:ascii="Times New Roman" w:hAnsi="Times New Roman" w:cs="Times New Roman"/>
        </w:rPr>
        <w:t>Návrh zákona je v súlade s Ústavou, ústavnými zákonmi, medzinárodnými zmluvami, ktorými je Slovenská republika viazaná a zákonmi a súčasne je v súlade s právom Európskej únie.</w:t>
      </w:r>
    </w:p>
    <w:p w:rsidR="00496ADD" w:rsidRPr="00496ADD" w:rsidP="00496ADD">
      <w:pPr>
        <w:bidi w:val="0"/>
        <w:ind w:firstLine="708"/>
        <w:jc w:val="both"/>
        <w:rPr>
          <w:rFonts w:ascii="Times New Roman" w:hAnsi="Times New Roman"/>
        </w:rPr>
      </w:pPr>
    </w:p>
    <w:p w:rsidR="00496ADD" w:rsidRPr="00496ADD" w:rsidP="00496ADD">
      <w:pPr>
        <w:bidi w:val="0"/>
        <w:ind w:firstLine="708"/>
        <w:jc w:val="both"/>
        <w:rPr>
          <w:rStyle w:val="PlaceholderText"/>
          <w:color w:val="auto"/>
        </w:rPr>
      </w:pPr>
      <w:r w:rsidRPr="00496ADD">
        <w:rPr>
          <w:rFonts w:ascii="Times New Roman" w:hAnsi="Times New Roman"/>
        </w:rPr>
        <w:t xml:space="preserve">Predkladaný návrh zákona </w:t>
      </w:r>
      <w:r w:rsidRPr="00496ADD">
        <w:rPr>
          <w:rStyle w:val="PlaceholderText"/>
          <w:color w:val="auto"/>
        </w:rPr>
        <w:t>nemá environmentálny vplyv a má vplyv na rozpočet verejnej správy, podnikateľské prostredie, informatizáciu spoločnosti aj sociálne vplyvy.</w:t>
      </w:r>
    </w:p>
    <w:p w:rsidR="00496ADD" w:rsidRPr="005D1F8A" w:rsidP="00496ADD">
      <w:pPr>
        <w:bidi w:val="0"/>
        <w:ind w:firstLine="708"/>
        <w:jc w:val="both"/>
        <w:rPr>
          <w:rStyle w:val="PlaceholderText"/>
          <w:color w:val="auto"/>
        </w:rPr>
      </w:pPr>
    </w:p>
    <w:p w:rsidR="005D1F8A" w:rsidRPr="005D1F8A" w:rsidP="005D1F8A">
      <w:pPr>
        <w:bidi w:val="0"/>
        <w:ind w:firstLine="708"/>
        <w:jc w:val="both"/>
        <w:rPr>
          <w:rStyle w:val="PlaceholderText"/>
          <w:color w:val="auto"/>
        </w:rPr>
      </w:pPr>
      <w:r w:rsidRPr="005D1F8A">
        <w:rPr>
          <w:rStyle w:val="PlaceholderText"/>
          <w:color w:val="auto"/>
        </w:rPr>
        <w:t xml:space="preserve">Materiál prerokovala a schválila vláda Slovenskej republiky </w:t>
      </w:r>
      <w:r>
        <w:rPr>
          <w:rStyle w:val="PlaceholderText"/>
          <w:color w:val="auto"/>
        </w:rPr>
        <w:t xml:space="preserve">s pripomienkami </w:t>
      </w:r>
      <w:r w:rsidRPr="005D1F8A">
        <w:rPr>
          <w:rStyle w:val="PlaceholderText"/>
          <w:color w:val="auto"/>
        </w:rPr>
        <w:t xml:space="preserve">na svojom rokovaní dňa </w:t>
      </w:r>
      <w:r>
        <w:rPr>
          <w:rStyle w:val="PlaceholderText"/>
          <w:color w:val="auto"/>
        </w:rPr>
        <w:t>20. augusta 2014</w:t>
      </w:r>
      <w:r w:rsidRPr="005D1F8A">
        <w:rPr>
          <w:rStyle w:val="PlaceholderText"/>
          <w:color w:val="auto"/>
        </w:rPr>
        <w:t xml:space="preserve">. </w:t>
      </w:r>
    </w:p>
    <w:p w:rsidR="002756B3" w:rsidRPr="005D1F8A" w:rsidP="002756B3">
      <w:pPr>
        <w:bidi w:val="0"/>
        <w:ind w:firstLine="708"/>
        <w:jc w:val="both"/>
        <w:rPr>
          <w:rFonts w:ascii="Times New Roman" w:hAnsi="Times New Roman"/>
        </w:rPr>
      </w:pPr>
    </w:p>
    <w:p w:rsidR="002756B3" w:rsidRPr="00496ADD" w:rsidP="00A136AC">
      <w:pPr>
        <w:widowControl/>
        <w:bidi w:val="0"/>
        <w:jc w:val="both"/>
        <w:rPr>
          <w:rFonts w:ascii="Times New Roman" w:hAnsi="Times New Roman"/>
        </w:rPr>
      </w:pPr>
    </w:p>
    <w:p w:rsidR="00770870" w:rsidRPr="00496ADD" w:rsidP="00B464B0">
      <w:pPr>
        <w:widowControl/>
        <w:bidi w:val="0"/>
        <w:ind w:firstLine="567"/>
        <w:jc w:val="both"/>
        <w:rPr>
          <w:rStyle w:val="PlaceholderText"/>
          <w:color w:val="auto"/>
        </w:rPr>
      </w:pPr>
    </w:p>
    <w:p w:rsidR="00610AEC" w:rsidRPr="00496ADD" w:rsidP="00B464B0">
      <w:pPr>
        <w:widowControl/>
        <w:bidi w:val="0"/>
        <w:ind w:firstLine="567"/>
        <w:jc w:val="both"/>
        <w:rPr>
          <w:rStyle w:val="PlaceholderText"/>
          <w:color w:val="auto"/>
        </w:rPr>
      </w:pPr>
    </w:p>
    <w:p w:rsidR="00B464B0" w:rsidRPr="00496ADD" w:rsidP="00B464B0">
      <w:pPr>
        <w:widowControl/>
        <w:bidi w:val="0"/>
        <w:spacing w:before="120" w:after="100"/>
        <w:ind w:firstLine="709"/>
        <w:jc w:val="both"/>
        <w:rPr>
          <w:rStyle w:val="PlaceholderText"/>
          <w:color w:val="auto"/>
        </w:rPr>
      </w:pPr>
    </w:p>
    <w:p w:rsidR="006C5DD0"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9A22AC" w:rsidP="00B464B0">
      <w:pPr>
        <w:widowControl/>
        <w:bidi w:val="0"/>
        <w:spacing w:after="280" w:afterAutospacing="1"/>
        <w:rPr>
          <w:rStyle w:val="PlaceholderText"/>
          <w:color w:val="auto"/>
        </w:rPr>
      </w:pPr>
    </w:p>
    <w:p w:rsidR="009A22AC"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RPr="007A6DD7" w:rsidP="00D30C69">
      <w:pPr>
        <w:bidi w:val="0"/>
        <w:jc w:val="center"/>
        <w:rPr>
          <w:rFonts w:ascii="Times New Roman" w:hAnsi="Times New Roman"/>
          <w:b/>
          <w:caps/>
          <w:spacing w:val="30"/>
        </w:rPr>
      </w:pPr>
      <w:r w:rsidRPr="007A6DD7">
        <w:rPr>
          <w:rFonts w:ascii="Times New Roman" w:hAnsi="Times New Roman"/>
          <w:b/>
          <w:caps/>
          <w:spacing w:val="30"/>
        </w:rPr>
        <w:t>Doložka zlučiteľnosti</w:t>
      </w:r>
    </w:p>
    <w:p w:rsidR="00D30C69" w:rsidRPr="007A6DD7" w:rsidP="00D30C69">
      <w:pPr>
        <w:bidi w:val="0"/>
        <w:jc w:val="center"/>
        <w:rPr>
          <w:rFonts w:ascii="Times New Roman" w:hAnsi="Times New Roman"/>
          <w:b/>
        </w:rPr>
      </w:pPr>
      <w:r w:rsidRPr="007A6DD7">
        <w:rPr>
          <w:rFonts w:ascii="Times New Roman" w:hAnsi="Times New Roman"/>
          <w:b/>
        </w:rPr>
        <w:t>právneho predpisu s právom Európskej únie </w:t>
      </w:r>
    </w:p>
    <w:p w:rsidR="00D30C69" w:rsidRPr="007A6DD7" w:rsidP="00D30C69">
      <w:pPr>
        <w:bidi w:val="0"/>
        <w:rPr>
          <w:rFonts w:ascii="Times New Roman" w:hAnsi="Times New Roman"/>
        </w:rPr>
      </w:pPr>
    </w:p>
    <w:p w:rsidR="00D30C69" w:rsidRPr="007A6DD7" w:rsidP="00D30C69">
      <w:pPr>
        <w:bidi w:val="0"/>
        <w:rPr>
          <w:rFonts w:ascii="Times New Roman" w:hAnsi="Times New Roman"/>
        </w:rPr>
      </w:pPr>
    </w:p>
    <w:p w:rsidR="00D30C69" w:rsidRPr="007A6DD7" w:rsidP="00D30C69">
      <w:pPr>
        <w:bidi w:val="0"/>
        <w:ind w:left="360" w:hanging="360"/>
        <w:rPr>
          <w:rFonts w:ascii="Times New Roman" w:hAnsi="Times New Roman"/>
          <w:b/>
        </w:rPr>
      </w:pPr>
      <w:r w:rsidRPr="007A6DD7">
        <w:rPr>
          <w:rFonts w:ascii="Times New Roman" w:hAnsi="Times New Roman"/>
          <w:b/>
        </w:rPr>
        <w:t>1.</w:t>
        <w:tab/>
        <w:t>Predkladateľ právneho predpisu:</w:t>
      </w:r>
      <w:r w:rsidRPr="007A6DD7">
        <w:rPr>
          <w:rFonts w:ascii="Times New Roman" w:hAnsi="Times New Roman"/>
        </w:rPr>
        <w:t xml:space="preserve"> vláda Slovenskej republiky </w:t>
      </w:r>
    </w:p>
    <w:p w:rsidR="00D30C69" w:rsidRPr="007A6DD7" w:rsidP="00D30C69">
      <w:pPr>
        <w:tabs>
          <w:tab w:val="left" w:pos="360"/>
        </w:tabs>
        <w:bidi w:val="0"/>
        <w:ind w:left="360"/>
        <w:rPr>
          <w:rFonts w:ascii="Times New Roman" w:hAnsi="Times New Roman"/>
        </w:rPr>
      </w:pPr>
      <w:r w:rsidRPr="007A6DD7">
        <w:rPr>
          <w:rFonts w:ascii="Times New Roman" w:hAnsi="Times New Roman"/>
        </w:rPr>
        <w:t xml:space="preserve"> </w:t>
      </w:r>
    </w:p>
    <w:p w:rsidR="00D30C69" w:rsidRPr="007A6DD7" w:rsidP="00D30C69">
      <w:pPr>
        <w:bidi w:val="0"/>
        <w:ind w:left="360" w:hanging="360"/>
        <w:jc w:val="both"/>
        <w:rPr>
          <w:rFonts w:ascii="Times New Roman" w:hAnsi="Times New Roman"/>
          <w:b/>
        </w:rPr>
      </w:pPr>
      <w:r w:rsidRPr="007A6DD7">
        <w:rPr>
          <w:rFonts w:ascii="Times New Roman" w:hAnsi="Times New Roman"/>
          <w:b/>
        </w:rPr>
        <w:t>2.</w:t>
        <w:tab/>
        <w:t>Názov návrhu právneho predpisu:</w:t>
      </w:r>
      <w:r w:rsidRPr="007A6DD7">
        <w:rPr>
          <w:rFonts w:ascii="Times New Roman" w:hAnsi="Times New Roman"/>
        </w:rPr>
        <w:t xml:space="preserve"> </w:t>
      </w:r>
      <w:r>
        <w:rPr>
          <w:rFonts w:ascii="Times New Roman" w:hAnsi="Times New Roman"/>
        </w:rPr>
        <w:t>N</w:t>
      </w:r>
      <w:r w:rsidRPr="007A6DD7">
        <w:rPr>
          <w:rFonts w:ascii="Times New Roman" w:hAnsi="Times New Roman"/>
        </w:rPr>
        <w:t>ávrh zákona o spotrebiteľskom rozhodcovskom konaní a o zmene a doplnení niektorých zákonov</w:t>
      </w:r>
    </w:p>
    <w:p w:rsidR="00D30C69" w:rsidRPr="007A6DD7" w:rsidP="00D30C69">
      <w:pPr>
        <w:bidi w:val="0"/>
        <w:rPr>
          <w:rFonts w:ascii="Times New Roman" w:hAnsi="Times New Roman"/>
        </w:rPr>
      </w:pPr>
    </w:p>
    <w:p w:rsidR="00D30C69" w:rsidRPr="007A6DD7" w:rsidP="00D30C69">
      <w:pPr>
        <w:bidi w:val="0"/>
        <w:ind w:left="360" w:hanging="360"/>
        <w:rPr>
          <w:rFonts w:ascii="Times New Roman" w:hAnsi="Times New Roman"/>
          <w:b/>
        </w:rPr>
      </w:pPr>
      <w:r w:rsidRPr="007A6DD7">
        <w:rPr>
          <w:rFonts w:ascii="Times New Roman" w:hAnsi="Times New Roman"/>
          <w:b/>
        </w:rPr>
        <w:t>3.</w:t>
        <w:tab/>
        <w:t>Problematika návrhu právneho predpisu:</w:t>
      </w:r>
    </w:p>
    <w:p w:rsidR="00D30C69" w:rsidRPr="007A6DD7" w:rsidP="00D30C69">
      <w:pPr>
        <w:bidi w:val="0"/>
        <w:ind w:firstLine="360"/>
        <w:rPr>
          <w:rFonts w:ascii="Times New Roman" w:hAnsi="Times New Roman"/>
        </w:rPr>
      </w:pPr>
    </w:p>
    <w:p w:rsidR="00D30C69" w:rsidRPr="007A6DD7" w:rsidP="00D30C69">
      <w:pPr>
        <w:bidi w:val="0"/>
        <w:ind w:left="709" w:hanging="349"/>
        <w:rPr>
          <w:rFonts w:ascii="Times New Roman" w:hAnsi="Times New Roman"/>
        </w:rPr>
      </w:pPr>
      <w:r w:rsidRPr="007A6DD7">
        <w:rPr>
          <w:rFonts w:ascii="Times New Roman" w:hAnsi="Times New Roman"/>
        </w:rPr>
        <w:t>a)</w:t>
        <w:tab/>
        <w:t>je upravená v práve Európskej únie</w:t>
      </w:r>
    </w:p>
    <w:p w:rsidR="00D30C69" w:rsidRPr="007A6DD7" w:rsidP="00D30C69">
      <w:pPr>
        <w:bidi w:val="0"/>
        <w:ind w:left="360"/>
        <w:rPr>
          <w:rFonts w:ascii="Times New Roman" w:hAnsi="Times New Roman"/>
        </w:rPr>
      </w:pPr>
    </w:p>
    <w:p w:rsidR="00D30C69" w:rsidRPr="007A6DD7" w:rsidP="00D30C69">
      <w:pPr>
        <w:tabs>
          <w:tab w:val="left" w:pos="1068"/>
        </w:tabs>
        <w:bidi w:val="0"/>
        <w:ind w:left="879" w:hanging="171"/>
        <w:rPr>
          <w:rFonts w:ascii="Times New Roman" w:hAnsi="Times New Roman"/>
          <w:i/>
        </w:rPr>
      </w:pPr>
      <w:r w:rsidRPr="007A6DD7">
        <w:rPr>
          <w:rFonts w:ascii="Times New Roman" w:hAnsi="Times New Roman"/>
        </w:rPr>
        <w:t>-</w:t>
        <w:tab/>
      </w:r>
      <w:r w:rsidRPr="007A6DD7">
        <w:rPr>
          <w:rFonts w:ascii="Times New Roman" w:hAnsi="Times New Roman"/>
          <w:i/>
        </w:rPr>
        <w:t>primárnom</w:t>
      </w:r>
    </w:p>
    <w:p w:rsidR="00D30C69" w:rsidRPr="007A6DD7" w:rsidP="00D30C69">
      <w:pPr>
        <w:bidi w:val="0"/>
        <w:ind w:left="851"/>
        <w:rPr>
          <w:rFonts w:ascii="Times New Roman" w:hAnsi="Times New Roman"/>
        </w:rPr>
      </w:pPr>
    </w:p>
    <w:p w:rsidR="00D30C69" w:rsidP="00D30C69">
      <w:pPr>
        <w:bidi w:val="0"/>
        <w:ind w:left="851"/>
        <w:rPr>
          <w:rFonts w:ascii="Times New Roman" w:hAnsi="Times New Roman"/>
        </w:rPr>
      </w:pPr>
      <w:r>
        <w:rPr>
          <w:rFonts w:ascii="Times New Roman" w:hAnsi="Times New Roman"/>
        </w:rPr>
        <w:t>články</w:t>
      </w:r>
      <w:r w:rsidRPr="007A6DD7">
        <w:rPr>
          <w:rFonts w:ascii="Times New Roman" w:hAnsi="Times New Roman"/>
        </w:rPr>
        <w:t xml:space="preserve"> 114 </w:t>
      </w:r>
      <w:r>
        <w:rPr>
          <w:rFonts w:ascii="Times New Roman" w:hAnsi="Times New Roman"/>
        </w:rPr>
        <w:t xml:space="preserve">a 169 </w:t>
      </w:r>
      <w:r w:rsidRPr="007A6DD7">
        <w:rPr>
          <w:rFonts w:ascii="Times New Roman" w:hAnsi="Times New Roman"/>
        </w:rPr>
        <w:t>Zmluvy o fungovaní Európskej únie, </w:t>
      </w:r>
    </w:p>
    <w:p w:rsidR="00D30C69" w:rsidRPr="007A6DD7" w:rsidP="00D30C69">
      <w:pPr>
        <w:bidi w:val="0"/>
        <w:ind w:left="851"/>
        <w:rPr>
          <w:rFonts w:ascii="Times New Roman" w:hAnsi="Times New Roman"/>
        </w:rPr>
      </w:pPr>
      <w:r>
        <w:rPr>
          <w:rFonts w:ascii="Times New Roman" w:hAnsi="Times New Roman"/>
        </w:rPr>
        <w:t>články 38 a 47 Charty základných práv Európskej únie,</w:t>
      </w:r>
    </w:p>
    <w:p w:rsidR="00D30C69" w:rsidRPr="007A6DD7" w:rsidP="00D30C69">
      <w:pPr>
        <w:bidi w:val="0"/>
        <w:ind w:firstLine="360"/>
        <w:rPr>
          <w:rFonts w:ascii="Times New Roman" w:hAnsi="Times New Roman"/>
        </w:rPr>
      </w:pPr>
    </w:p>
    <w:p w:rsidR="00D30C69" w:rsidRPr="007A6DD7" w:rsidP="00D30C69">
      <w:pPr>
        <w:tabs>
          <w:tab w:val="left" w:pos="1068"/>
        </w:tabs>
        <w:bidi w:val="0"/>
        <w:ind w:left="879" w:hanging="171"/>
        <w:rPr>
          <w:rFonts w:ascii="Times New Roman" w:hAnsi="Times New Roman"/>
          <w:i/>
        </w:rPr>
      </w:pPr>
      <w:r w:rsidRPr="007A6DD7">
        <w:rPr>
          <w:rFonts w:ascii="Times New Roman" w:hAnsi="Times New Roman"/>
        </w:rPr>
        <w:t>-</w:t>
        <w:tab/>
      </w:r>
      <w:r w:rsidRPr="007A6DD7">
        <w:rPr>
          <w:rFonts w:ascii="Times New Roman" w:hAnsi="Times New Roman"/>
          <w:i/>
        </w:rPr>
        <w:t>sekundárnom (prijatom po nadobudnutím platnosti Lisabonskej zmluvy, ktorou sa mení a dopĺňa Zmluva o Európskom spoločenstve a Zmluva o Európskej únii – po 30. novembri 2009)</w:t>
      </w:r>
    </w:p>
    <w:p w:rsidR="00D30C69" w:rsidRPr="007A6DD7" w:rsidP="00D30C69">
      <w:pPr>
        <w:tabs>
          <w:tab w:val="left" w:pos="1068"/>
        </w:tabs>
        <w:bidi w:val="0"/>
        <w:ind w:left="879" w:hanging="171"/>
        <w:rPr>
          <w:rFonts w:ascii="Times New Roman" w:hAnsi="Times New Roman"/>
          <w:i/>
        </w:rPr>
      </w:pPr>
    </w:p>
    <w:p w:rsidR="00D30C69" w:rsidRPr="007A6DD7" w:rsidP="00D30C69">
      <w:pPr>
        <w:bidi w:val="0"/>
        <w:ind w:left="1239" w:hanging="360"/>
        <w:rPr>
          <w:rFonts w:ascii="Times New Roman" w:hAnsi="Times New Roman"/>
          <w:i/>
        </w:rPr>
      </w:pPr>
      <w:r w:rsidRPr="007A6DD7">
        <w:rPr>
          <w:rFonts w:ascii="Times New Roman" w:hAnsi="Times New Roman"/>
        </w:rPr>
        <w:t>1.</w:t>
        <w:tab/>
        <w:t xml:space="preserve">legislatívne akty </w:t>
      </w:r>
    </w:p>
    <w:p w:rsidR="00D30C69" w:rsidP="00D30C69">
      <w:pPr>
        <w:bidi w:val="0"/>
        <w:rPr>
          <w:rFonts w:ascii="Times New Roman" w:hAnsi="Times New Roman"/>
        </w:rPr>
      </w:pPr>
    </w:p>
    <w:p w:rsidR="00D30C69" w:rsidP="00D30C69">
      <w:pPr>
        <w:tabs>
          <w:tab w:val="left" w:pos="851"/>
        </w:tabs>
        <w:bidi w:val="0"/>
        <w:ind w:left="851"/>
        <w:jc w:val="both"/>
        <w:rPr>
          <w:rFonts w:ascii="Times New Roman" w:hAnsi="Times New Roman"/>
        </w:rPr>
      </w:pPr>
      <w:r>
        <w:rPr>
          <w:rFonts w:ascii="Times New Roman" w:hAnsi="Times New Roman"/>
        </w:rPr>
        <w:t>Nariadenie Európskeho parlamentu a rady (EÚ) č. 524/2013 z 21. mája 2013 o riešení spotrebiteľských sporov online, ktorým sa mení nariadenie (ES) č.2006/2004 a smernica 2009/22/ES (nariadenie o riešení spotrebiteľských sporov online) (</w:t>
      </w:r>
      <w:r w:rsidRPr="00C13F10">
        <w:rPr>
          <w:rFonts w:ascii="Times New Roman" w:hAnsi="Times New Roman"/>
        </w:rPr>
        <w:t>Ú. v. EÚ L 165, 18.6.2013</w:t>
      </w:r>
      <w:r>
        <w:rPr>
          <w:rFonts w:ascii="Times New Roman" w:hAnsi="Times New Roman"/>
        </w:rPr>
        <w:t>)</w:t>
      </w:r>
    </w:p>
    <w:p w:rsidR="00D30C69" w:rsidP="00D30C69">
      <w:pPr>
        <w:tabs>
          <w:tab w:val="left" w:pos="851"/>
        </w:tabs>
        <w:bidi w:val="0"/>
        <w:ind w:left="851"/>
        <w:jc w:val="both"/>
        <w:rPr>
          <w:rFonts w:ascii="Times New Roman" w:hAnsi="Times New Roman"/>
        </w:rPr>
      </w:pPr>
    </w:p>
    <w:p w:rsidR="00D30C69" w:rsidP="00D30C69">
      <w:pPr>
        <w:tabs>
          <w:tab w:val="left" w:pos="851"/>
        </w:tabs>
        <w:bidi w:val="0"/>
        <w:ind w:left="851"/>
        <w:jc w:val="both"/>
        <w:rPr>
          <w:rFonts w:ascii="Times New Roman" w:hAnsi="Times New Roman"/>
        </w:rPr>
      </w:pPr>
      <w:r>
        <w:rPr>
          <w:rFonts w:ascii="Times New Roman" w:hAnsi="Times New Roman"/>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rsidR="00D30C69" w:rsidRPr="007A6DD7" w:rsidP="00D30C69">
      <w:pPr>
        <w:bidi w:val="0"/>
        <w:ind w:left="851"/>
        <w:rPr>
          <w:rFonts w:ascii="Times New Roman" w:hAnsi="Times New Roman"/>
        </w:rPr>
      </w:pPr>
    </w:p>
    <w:p w:rsidR="00D30C69" w:rsidRPr="007A6DD7" w:rsidP="00D30C69">
      <w:pPr>
        <w:bidi w:val="0"/>
        <w:ind w:left="1239" w:hanging="360"/>
        <w:jc w:val="both"/>
        <w:rPr>
          <w:rFonts w:ascii="Times New Roman" w:hAnsi="Times New Roman"/>
          <w:i/>
        </w:rPr>
      </w:pPr>
      <w:r w:rsidRPr="007A6DD7">
        <w:rPr>
          <w:rFonts w:ascii="Times New Roman" w:hAnsi="Times New Roman"/>
        </w:rPr>
        <w:t>2.</w:t>
        <w:tab/>
        <w:t>nelegislatívne akty</w:t>
      </w:r>
    </w:p>
    <w:p w:rsidR="00D30C69" w:rsidRPr="007A6DD7" w:rsidP="00D30C69">
      <w:pPr>
        <w:bidi w:val="0"/>
        <w:ind w:firstLine="708"/>
        <w:jc w:val="both"/>
        <w:rPr>
          <w:rFonts w:ascii="Times New Roman" w:hAnsi="Times New Roman"/>
        </w:rPr>
      </w:pPr>
      <w:r w:rsidRPr="007A6DD7">
        <w:rPr>
          <w:rFonts w:ascii="Times New Roman" w:hAnsi="Times New Roman"/>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D30C69" w:rsidRPr="007A6DD7" w:rsidP="0081074B">
            <w:pPr>
              <w:bidi w:val="0"/>
              <w:spacing w:after="0" w:line="240" w:lineRule="auto"/>
              <w:jc w:val="both"/>
              <w:rPr>
                <w:rFonts w:ascii="Times New Roman" w:hAnsi="Times New Roman"/>
              </w:rPr>
            </w:pPr>
            <w:r>
              <w:rPr>
                <w:rFonts w:ascii="Times New Roman" w:hAnsi="Times New Roman"/>
              </w:rPr>
              <w:t>-</w:t>
            </w:r>
          </w:p>
        </w:tc>
      </w:tr>
    </w:tbl>
    <w:p w:rsidR="00D30C69" w:rsidRPr="007A6DD7" w:rsidP="00D30C69">
      <w:pPr>
        <w:bidi w:val="0"/>
        <w:jc w:val="both"/>
        <w:rPr>
          <w:rFonts w:ascii="Times New Roman" w:hAnsi="Times New Roman"/>
        </w:rPr>
      </w:pPr>
    </w:p>
    <w:p w:rsidR="00D30C69" w:rsidRPr="007A6DD7" w:rsidP="00D30C69">
      <w:pPr>
        <w:bidi w:val="0"/>
        <w:ind w:left="879" w:hanging="171"/>
        <w:jc w:val="both"/>
        <w:rPr>
          <w:rFonts w:ascii="Times New Roman" w:hAnsi="Times New Roman"/>
          <w:i/>
        </w:rPr>
      </w:pPr>
      <w:r w:rsidRPr="007A6DD7">
        <w:rPr>
          <w:rFonts w:ascii="Times New Roman" w:hAnsi="Times New Roman"/>
        </w:rPr>
        <w:t>-</w:t>
        <w:tab/>
      </w:r>
      <w:r w:rsidRPr="007A6DD7">
        <w:rPr>
          <w:rFonts w:ascii="Times New Roman" w:hAnsi="Times New Roman"/>
          <w:i/>
        </w:rPr>
        <w:t>sekundárnom (prijatom pred nadobudnutím platnosti Lisabonskej zmluvy, ktorou sa mení a dopĺňa Zmluva o Európskom spoločenstve a Zmluva o Európskej únii – do 30. novembra 2009)</w:t>
      </w:r>
    </w:p>
    <w:p w:rsidR="00D30C69" w:rsidRPr="007A6DD7" w:rsidP="00D30C69">
      <w:pPr>
        <w:bidi w:val="0"/>
        <w:ind w:firstLine="708"/>
        <w:jc w:val="both"/>
        <w:rPr>
          <w:rFonts w:ascii="Times New Roman" w:hAnsi="Times New Roman"/>
        </w:rPr>
      </w:pP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D30C69" w:rsidRPr="007A6DD7" w:rsidP="0081074B">
            <w:pPr>
              <w:bidi w:val="0"/>
              <w:spacing w:after="0" w:line="240" w:lineRule="auto"/>
              <w:jc w:val="both"/>
              <w:rPr>
                <w:rFonts w:ascii="Times New Roman" w:hAnsi="Times New Roman"/>
              </w:rPr>
            </w:pPr>
            <w:r>
              <w:rPr>
                <w:rFonts w:ascii="Times New Roman" w:hAnsi="Times New Roman"/>
              </w:rPr>
              <w:t xml:space="preserve">Smernica Rady 93/13/EHS z 5. apríla 1993 o nekalých podmienkach v spotrebiteľských zmluvách </w:t>
            </w:r>
            <w:r w:rsidRPr="00D645A8">
              <w:rPr>
                <w:rFonts w:ascii="Times New Roman" w:hAnsi="Times New Roman"/>
              </w:rPr>
              <w:t>(Mimoriadne vydanie Ú. v. EÚ, kap. 15/zv. 02)</w:t>
            </w:r>
          </w:p>
        </w:tc>
      </w:tr>
    </w:tbl>
    <w:p w:rsidR="00D30C69" w:rsidP="00D30C69">
      <w:pPr>
        <w:bidi w:val="0"/>
        <w:rPr>
          <w:rFonts w:ascii="Times New Roman" w:hAnsi="Times New Roman"/>
        </w:rPr>
      </w:pPr>
    </w:p>
    <w:p w:rsidR="00D30C69" w:rsidRPr="007A6DD7" w:rsidP="00D30C69">
      <w:pPr>
        <w:bidi w:val="0"/>
        <w:rPr>
          <w:rFonts w:ascii="Times New Roman" w:hAnsi="Times New Roman"/>
        </w:rPr>
      </w:pPr>
    </w:p>
    <w:p w:rsidR="00D30C69" w:rsidRPr="007A6DD7" w:rsidP="00D30C69">
      <w:pPr>
        <w:bidi w:val="0"/>
        <w:ind w:left="709" w:hanging="349"/>
        <w:rPr>
          <w:rFonts w:ascii="Times New Roman" w:hAnsi="Times New Roman"/>
        </w:rPr>
      </w:pPr>
      <w:r w:rsidRPr="007A6DD7">
        <w:rPr>
          <w:rFonts w:ascii="Times New Roman" w:hAnsi="Times New Roman"/>
        </w:rPr>
        <w:t>b)</w:t>
        <w:tab/>
        <w:t>je obsiahnutá v judikatúre Súdneho dvora Európskej únie.</w:t>
      </w:r>
    </w:p>
    <w:p w:rsidR="00D30C69" w:rsidRPr="007A6DD7" w:rsidP="00D30C69">
      <w:pPr>
        <w:bidi w:val="0"/>
        <w:ind w:left="709" w:hanging="349"/>
        <w:rPr>
          <w:rFonts w:ascii="Times New Roman" w:hAnsi="Times New Roman"/>
        </w:rPr>
      </w:pPr>
    </w:p>
    <w:p w:rsidR="00D30C69" w:rsidRPr="004300BD" w:rsidP="00D30C69">
      <w:pPr>
        <w:bidi w:val="0"/>
        <w:ind w:left="720"/>
        <w:jc w:val="both"/>
        <w:rPr>
          <w:rFonts w:ascii="Times New Roman" w:hAnsi="Times New Roman"/>
        </w:rPr>
      </w:pPr>
      <w:r w:rsidRPr="007A6DD7">
        <w:rPr>
          <w:rFonts w:ascii="Times New Roman" w:hAnsi="Times New Roman"/>
        </w:rPr>
        <w:t> </w:t>
      </w:r>
      <w:r w:rsidRPr="004300BD">
        <w:rPr>
          <w:rFonts w:ascii="Times New Roman" w:hAnsi="Times New Roman"/>
        </w:rPr>
        <w:t>K smernici 93/13/EHS:</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sidRPr="008E715B">
        <w:rPr>
          <w:rFonts w:ascii="Times New Roman" w:hAnsi="Times New Roman"/>
        </w:rPr>
        <w:t xml:space="preserve">Rozsudok Súdneho dvora v spojených veciach </w:t>
      </w:r>
      <w:r w:rsidRPr="004300BD">
        <w:rPr>
          <w:rFonts w:ascii="Times New Roman" w:hAnsi="Times New Roman"/>
        </w:rPr>
        <w:t>C-240/98 až C-244/98 Océano Grupo Editorial SA proti Roció Murciano Quintero (C-240/98) a Salvat Editores SA proti José M. Sánchez Alcó</w:t>
      </w:r>
      <w:r w:rsidRPr="004300BD">
        <w:rPr>
          <w:rFonts w:ascii="Times New Roman" w:hAnsi="Times New Roman"/>
        </w:rPr>
        <w:t xml:space="preserve">n Prades (C-241/98), José Luis Copano Badillo (C-242/98), Mohammed Berroane (C-243/98) a Emilio Viñas Feliú (C-244/98) </w:t>
      </w:r>
      <w:r w:rsidRPr="00067C82">
        <w:rPr>
          <w:rFonts w:ascii="Times New Roman" w:hAnsi="Times New Roman"/>
        </w:rPr>
        <w:t>[</w:t>
      </w:r>
      <w:r>
        <w:rPr>
          <w:rFonts w:ascii="Times New Roman" w:hAnsi="Times New Roman"/>
        </w:rPr>
        <w:t>2000</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C-144/99 Komisia Európskych spoločenstiev proti Holandskému kráľovstvu </w:t>
      </w:r>
      <w:r w:rsidRPr="00067C82">
        <w:rPr>
          <w:rFonts w:ascii="Times New Roman" w:hAnsi="Times New Roman"/>
        </w:rPr>
        <w:t>[</w:t>
      </w:r>
      <w:r>
        <w:rPr>
          <w:rFonts w:ascii="Times New Roman" w:hAnsi="Times New Roman"/>
        </w:rPr>
        <w:t>2001</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C-372/99 Komisia Európskych spoločenstiev proti Talianskej republike </w:t>
      </w:r>
      <w:r w:rsidRPr="00067C82">
        <w:rPr>
          <w:rFonts w:ascii="Times New Roman" w:hAnsi="Times New Roman"/>
        </w:rPr>
        <w:t>[</w:t>
      </w:r>
      <w:r>
        <w:rPr>
          <w:rFonts w:ascii="Times New Roman" w:hAnsi="Times New Roman"/>
        </w:rPr>
        <w:t>2002</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C-478/99 Komisia Európskych spoločenstiev proti Švédskemu kráľovstvu </w:t>
      </w:r>
      <w:r w:rsidRPr="00067C82">
        <w:rPr>
          <w:rFonts w:ascii="Times New Roman" w:hAnsi="Times New Roman"/>
        </w:rPr>
        <w:t>[</w:t>
      </w:r>
      <w:r>
        <w:rPr>
          <w:rFonts w:ascii="Times New Roman" w:hAnsi="Times New Roman"/>
        </w:rPr>
        <w:t>2002</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sidRPr="008E715B">
        <w:rPr>
          <w:rFonts w:ascii="Times New Roman" w:hAnsi="Times New Roman"/>
        </w:rPr>
        <w:t xml:space="preserve">Rozsudok Súdneho dvora v spojených veciach </w:t>
      </w:r>
      <w:r w:rsidRPr="004300BD">
        <w:rPr>
          <w:rFonts w:ascii="Times New Roman" w:hAnsi="Times New Roman"/>
        </w:rPr>
        <w:t xml:space="preserve">C-541/99 a C-542/99 Cape Snc proti Idealservice Srl (C-541/99) a Idealservice MN RE Sas proti OMAI Srl (C-542/99) </w:t>
      </w:r>
      <w:r w:rsidRPr="00067C82">
        <w:rPr>
          <w:rFonts w:ascii="Times New Roman" w:hAnsi="Times New Roman"/>
        </w:rPr>
        <w:t>[</w:t>
      </w:r>
      <w:r>
        <w:rPr>
          <w:rFonts w:ascii="Times New Roman" w:hAnsi="Times New Roman"/>
        </w:rPr>
        <w:t>2001</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C-473/00 Cofidis SA proti Jean-Louis Fredout </w:t>
      </w:r>
      <w:r w:rsidRPr="00067C82">
        <w:rPr>
          <w:rFonts w:ascii="Times New Roman" w:hAnsi="Times New Roman"/>
        </w:rPr>
        <w:t>[</w:t>
      </w:r>
      <w:r>
        <w:rPr>
          <w:rFonts w:ascii="Times New Roman" w:hAnsi="Times New Roman"/>
        </w:rPr>
        <w:t>2002</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C-237/02 Freiburger Kommunalbauten GmbH Baugesellschaft &amp; Co. KG proti Ludger Hofstetter a Ulrike Hofstetter </w:t>
      </w:r>
      <w:r w:rsidRPr="00067C82">
        <w:rPr>
          <w:rFonts w:ascii="Times New Roman" w:hAnsi="Times New Roman"/>
        </w:rPr>
        <w:t>[</w:t>
      </w:r>
      <w:r>
        <w:rPr>
          <w:rFonts w:ascii="Times New Roman" w:hAnsi="Times New Roman"/>
        </w:rPr>
        <w:t>2004</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C-70/03 Komisia Európskych spoločenstiev proti Španielskemu kráľovstvu </w:t>
      </w:r>
      <w:r w:rsidRPr="00067C82">
        <w:rPr>
          <w:rFonts w:ascii="Times New Roman" w:hAnsi="Times New Roman"/>
        </w:rPr>
        <w:t>[</w:t>
      </w:r>
      <w:r>
        <w:rPr>
          <w:rFonts w:ascii="Times New Roman" w:hAnsi="Times New Roman"/>
        </w:rPr>
        <w:t>2004</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Rozsudok Súdneho dvora vo veci C</w:t>
      </w:r>
      <w:r w:rsidRPr="004300BD">
        <w:rPr>
          <w:rFonts w:ascii="Times New Roman" w:hAnsi="Times New Roman"/>
        </w:rPr>
        <w:t>-168/05</w:t>
      </w:r>
      <w:r>
        <w:rPr>
          <w:rFonts w:ascii="Times New Roman" w:hAnsi="Times New Roman"/>
        </w:rPr>
        <w:t xml:space="preserve"> </w:t>
      </w:r>
      <w:r w:rsidRPr="004300BD">
        <w:rPr>
          <w:rFonts w:ascii="Times New Roman" w:hAnsi="Times New Roman"/>
        </w:rPr>
        <w:t xml:space="preserve">Elisa María Mostaza Claro proti Centro Móvil Milenium SL </w:t>
      </w:r>
      <w:r w:rsidRPr="00067C82">
        <w:rPr>
          <w:rFonts w:ascii="Times New Roman" w:hAnsi="Times New Roman"/>
        </w:rPr>
        <w:t>[</w:t>
      </w:r>
      <w:r>
        <w:rPr>
          <w:rFonts w:ascii="Times New Roman" w:hAnsi="Times New Roman"/>
        </w:rPr>
        <w:t>2006</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C-40/08 Asturcom Telecomunicaciones SL proti Cristina Rodríguez Nogueira </w:t>
      </w:r>
      <w:r w:rsidRPr="00067C82">
        <w:rPr>
          <w:rFonts w:ascii="Times New Roman" w:hAnsi="Times New Roman"/>
        </w:rPr>
        <w:t>[</w:t>
      </w:r>
      <w:r>
        <w:rPr>
          <w:rFonts w:ascii="Times New Roman" w:hAnsi="Times New Roman"/>
        </w:rPr>
        <w:t>2009</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 xml:space="preserve">C-137/08 VB Pénzügyi Lízing Zrt. proti Ferenc Schneider </w:t>
      </w:r>
      <w:r w:rsidRPr="00067C82">
        <w:rPr>
          <w:rFonts w:ascii="Times New Roman" w:hAnsi="Times New Roman"/>
        </w:rPr>
        <w:t>[</w:t>
      </w:r>
      <w:r>
        <w:rPr>
          <w:rFonts w:ascii="Times New Roman" w:hAnsi="Times New Roman"/>
        </w:rPr>
        <w:t>2010</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Rozsudok</w:t>
      </w:r>
      <w:r w:rsidRPr="004300BD">
        <w:rPr>
          <w:rFonts w:ascii="Times New Roman" w:hAnsi="Times New Roman"/>
        </w:rPr>
        <w:t xml:space="preserve"> Súdneho dvora vo veci C-243/08 Pannon GSM Zrt. proti Erzsébet Sustikné Győrfi</w:t>
      </w:r>
      <w:r w:rsidRPr="00067C82">
        <w:rPr>
          <w:rFonts w:ascii="Times New Roman" w:hAnsi="Times New Roman"/>
        </w:rPr>
        <w:t xml:space="preserve"> [</w:t>
      </w:r>
      <w:r>
        <w:rPr>
          <w:rFonts w:ascii="Times New Roman" w:hAnsi="Times New Roman"/>
        </w:rPr>
        <w:t>2009</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sidRPr="004300BD">
        <w:rPr>
          <w:rFonts w:ascii="Times New Roman" w:hAnsi="Times New Roman"/>
        </w:rPr>
        <w:t xml:space="preserve">Rozsudok Súdneho dvora vo veci C-484/08 Caja de Ahorros y Monte de Piedad de Madrid proti Asociación de Usuarios de Servicios Bancarios (Ausbanc) </w:t>
      </w:r>
      <w:r w:rsidRPr="00067C82">
        <w:rPr>
          <w:rFonts w:ascii="Times New Roman" w:hAnsi="Times New Roman"/>
        </w:rPr>
        <w:t>[</w:t>
      </w:r>
      <w:r>
        <w:rPr>
          <w:rFonts w:ascii="Times New Roman" w:hAnsi="Times New Roman"/>
        </w:rPr>
        <w:t>2010</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C-453/10 Jana Pereničová a Vladislav Perenič</w:t>
      </w:r>
      <w:r>
        <w:rPr>
          <w:rFonts w:ascii="Times New Roman" w:hAnsi="Times New Roman"/>
        </w:rPr>
        <w:t xml:space="preserve"> proti SOS financ spol. s r. o. </w:t>
      </w:r>
      <w:r w:rsidRPr="00067C82">
        <w:rPr>
          <w:rFonts w:ascii="Times New Roman" w:hAnsi="Times New Roman"/>
        </w:rPr>
        <w:t>[</w:t>
      </w:r>
      <w:r>
        <w:rPr>
          <w:rFonts w:ascii="Times New Roman" w:hAnsi="Times New Roman"/>
        </w:rPr>
        <w:t>2012</w:t>
      </w:r>
      <w:r w:rsidRPr="00067C82">
        <w:rPr>
          <w:rFonts w:ascii="Times New Roman" w:hAnsi="Times New Roman"/>
        </w:rPr>
        <w:t>]</w:t>
      </w:r>
      <w:r>
        <w:rPr>
          <w:rFonts w:ascii="Times New Roman" w:hAnsi="Times New Roman"/>
        </w:rPr>
        <w:t>.</w:t>
      </w:r>
    </w:p>
    <w:p w:rsidR="00D30C69" w:rsidRPr="004300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C-472/10 Nemzeti Fogyasztóvédelmi Hatóság proti Invitel Távközlési Zrt</w:t>
      </w:r>
      <w:r>
        <w:rPr>
          <w:rFonts w:ascii="Times New Roman" w:hAnsi="Times New Roman"/>
        </w:rPr>
        <w:t xml:space="preserve">. </w:t>
      </w:r>
      <w:r w:rsidRPr="00067C82">
        <w:rPr>
          <w:rFonts w:ascii="Times New Roman" w:hAnsi="Times New Roman"/>
        </w:rPr>
        <w:t>[</w:t>
      </w:r>
      <w:r>
        <w:rPr>
          <w:rFonts w:ascii="Times New Roman" w:hAnsi="Times New Roman"/>
        </w:rPr>
        <w:t>2012</w:t>
      </w:r>
      <w:r w:rsidRPr="00067C82">
        <w:rPr>
          <w:rFonts w:ascii="Times New Roman" w:hAnsi="Times New Roman"/>
        </w:rPr>
        <w:t>]</w:t>
      </w:r>
      <w:r>
        <w:rPr>
          <w:rFonts w:ascii="Times New Roman" w:hAnsi="Times New Roman"/>
        </w:rPr>
        <w:t>.</w:t>
      </w:r>
    </w:p>
    <w:p w:rsidR="00D30C69" w:rsidRPr="00047EBD"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Rozsudok Súdneho dvora vo veci </w:t>
      </w:r>
      <w:r w:rsidRPr="004300BD">
        <w:rPr>
          <w:rFonts w:ascii="Times New Roman" w:hAnsi="Times New Roman"/>
        </w:rPr>
        <w:t>C-618/10 Banco Español de Crédito S</w:t>
      </w:r>
      <w:r>
        <w:rPr>
          <w:rFonts w:ascii="Times New Roman" w:hAnsi="Times New Roman"/>
        </w:rPr>
        <w:t xml:space="preserve">A proti Joaquín Calderón Camino </w:t>
      </w:r>
      <w:r w:rsidRPr="00067C82">
        <w:rPr>
          <w:rFonts w:ascii="Times New Roman" w:hAnsi="Times New Roman"/>
        </w:rPr>
        <w:t>[</w:t>
      </w:r>
      <w:r>
        <w:rPr>
          <w:rFonts w:ascii="Times New Roman" w:hAnsi="Times New Roman"/>
        </w:rPr>
        <w:t>2011</w:t>
      </w:r>
      <w:r w:rsidRPr="00067C82">
        <w:rPr>
          <w:rFonts w:ascii="Times New Roman" w:hAnsi="Times New Roman"/>
        </w:rPr>
        <w:t>]</w:t>
      </w:r>
      <w:r>
        <w:rPr>
          <w:rFonts w:ascii="Times New Roman" w:hAnsi="Times New Roman"/>
        </w:rPr>
        <w:t>.</w:t>
      </w:r>
    </w:p>
    <w:p w:rsidR="00D30C69"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 xml:space="preserve">Uznesenie Súdneho dvora vo veci </w:t>
      </w:r>
      <w:r w:rsidRPr="004300BD">
        <w:rPr>
          <w:rFonts w:ascii="Times New Roman" w:hAnsi="Times New Roman"/>
        </w:rPr>
        <w:t xml:space="preserve">C-76/10 Pohotovosť s.r.o. proti Iveta Korčkovská </w:t>
      </w:r>
      <w:r w:rsidRPr="00067C82">
        <w:rPr>
          <w:rFonts w:ascii="Times New Roman" w:hAnsi="Times New Roman"/>
        </w:rPr>
        <w:t>[</w:t>
      </w:r>
      <w:r>
        <w:rPr>
          <w:rFonts w:ascii="Times New Roman" w:hAnsi="Times New Roman"/>
        </w:rPr>
        <w:t>2010</w:t>
      </w:r>
      <w:r w:rsidRPr="00067C82">
        <w:rPr>
          <w:rFonts w:ascii="Times New Roman" w:hAnsi="Times New Roman"/>
        </w:rPr>
        <w:t>]</w:t>
      </w:r>
      <w:r>
        <w:rPr>
          <w:rFonts w:ascii="Times New Roman" w:hAnsi="Times New Roman"/>
        </w:rPr>
        <w:t>.</w:t>
      </w:r>
    </w:p>
    <w:p w:rsidR="00D30C69" w:rsidP="00D30C69">
      <w:pPr>
        <w:pStyle w:val="ListParagraph"/>
        <w:widowControl w:val="0"/>
        <w:numPr>
          <w:numId w:val="6"/>
        </w:numPr>
        <w:autoSpaceDE w:val="0"/>
        <w:autoSpaceDN w:val="0"/>
        <w:bidi w:val="0"/>
        <w:adjustRightInd w:val="0"/>
        <w:jc w:val="both"/>
        <w:rPr>
          <w:rFonts w:ascii="Times New Roman" w:hAnsi="Times New Roman"/>
        </w:rPr>
      </w:pPr>
      <w:r w:rsidRPr="00047EBD">
        <w:rPr>
          <w:rFonts w:ascii="Times New Roman" w:hAnsi="Times New Roman"/>
        </w:rPr>
        <w:t xml:space="preserve">Rozsudok Súdneho dvora </w:t>
      </w:r>
      <w:r>
        <w:rPr>
          <w:rFonts w:ascii="Times New Roman" w:hAnsi="Times New Roman"/>
        </w:rPr>
        <w:t xml:space="preserve">vo veci C-92/11 </w:t>
      </w:r>
      <w:r w:rsidRPr="00047EBD">
        <w:rPr>
          <w:rFonts w:ascii="Times New Roman" w:hAnsi="Times New Roman"/>
        </w:rPr>
        <w:t>RWE Vertrieb AG proti Verbraucherzentrale Nordrhein-Westfalen eV</w:t>
      </w:r>
      <w:r>
        <w:rPr>
          <w:rFonts w:ascii="Times New Roman" w:hAnsi="Times New Roman"/>
        </w:rPr>
        <w:t xml:space="preserve"> </w:t>
      </w:r>
      <w:r w:rsidRPr="00067C82">
        <w:rPr>
          <w:rFonts w:ascii="Times New Roman" w:hAnsi="Times New Roman"/>
        </w:rPr>
        <w:t>[</w:t>
      </w:r>
      <w:r>
        <w:rPr>
          <w:rFonts w:ascii="Times New Roman" w:hAnsi="Times New Roman"/>
        </w:rPr>
        <w:t>2013</w:t>
      </w:r>
      <w:r w:rsidRPr="00067C82">
        <w:rPr>
          <w:rFonts w:ascii="Times New Roman" w:hAnsi="Times New Roman"/>
        </w:rPr>
        <w:t>]</w:t>
      </w:r>
      <w:r>
        <w:rPr>
          <w:rFonts w:ascii="Times New Roman" w:hAnsi="Times New Roman"/>
        </w:rPr>
        <w:t>.</w:t>
      </w:r>
    </w:p>
    <w:p w:rsidR="00D30C69" w:rsidP="00D30C69">
      <w:pPr>
        <w:pStyle w:val="ListParagraph"/>
        <w:widowControl w:val="0"/>
        <w:numPr>
          <w:numId w:val="6"/>
        </w:numPr>
        <w:autoSpaceDE w:val="0"/>
        <w:autoSpaceDN w:val="0"/>
        <w:bidi w:val="0"/>
        <w:adjustRightInd w:val="0"/>
        <w:jc w:val="both"/>
        <w:rPr>
          <w:rFonts w:ascii="Times New Roman" w:hAnsi="Times New Roman"/>
        </w:rPr>
      </w:pPr>
      <w:r w:rsidRPr="00047EBD">
        <w:rPr>
          <w:rFonts w:ascii="Times New Roman" w:hAnsi="Times New Roman"/>
        </w:rPr>
        <w:t xml:space="preserve">Rozsudok Súdneho dvora vo veci C-397/11 Erika Jőrös proti Aegon Magyarország Hitel Zrt. </w:t>
      </w:r>
      <w:r w:rsidRPr="00067C82">
        <w:rPr>
          <w:rFonts w:ascii="Times New Roman" w:hAnsi="Times New Roman"/>
        </w:rPr>
        <w:t>[</w:t>
      </w:r>
      <w:r>
        <w:rPr>
          <w:rFonts w:ascii="Times New Roman" w:hAnsi="Times New Roman"/>
        </w:rPr>
        <w:t>2013</w:t>
      </w:r>
      <w:r w:rsidRPr="00067C82">
        <w:rPr>
          <w:rFonts w:ascii="Times New Roman" w:hAnsi="Times New Roman"/>
        </w:rPr>
        <w:t>]</w:t>
      </w:r>
      <w:r>
        <w:rPr>
          <w:rFonts w:ascii="Times New Roman" w:hAnsi="Times New Roman"/>
        </w:rPr>
        <w:t>.</w:t>
      </w:r>
    </w:p>
    <w:p w:rsidR="00D30C69" w:rsidP="00D30C69">
      <w:pPr>
        <w:pStyle w:val="ListParagraph"/>
        <w:widowControl w:val="0"/>
        <w:numPr>
          <w:numId w:val="6"/>
        </w:numPr>
        <w:autoSpaceDE w:val="0"/>
        <w:autoSpaceDN w:val="0"/>
        <w:bidi w:val="0"/>
        <w:adjustRightInd w:val="0"/>
        <w:jc w:val="both"/>
        <w:rPr>
          <w:rFonts w:ascii="Times New Roman" w:hAnsi="Times New Roman"/>
        </w:rPr>
      </w:pPr>
      <w:r w:rsidRPr="00047EBD">
        <w:rPr>
          <w:rFonts w:ascii="Times New Roman" w:hAnsi="Times New Roman"/>
        </w:rPr>
        <w:t>Rozsudok Súdneho dvora vo veci C-415/11 Mohamed Aziz proti Caixa d´Estalvis de Catalunya, Tarrag</w:t>
      </w:r>
      <w:r>
        <w:rPr>
          <w:rFonts w:ascii="Times New Roman" w:hAnsi="Times New Roman"/>
        </w:rPr>
        <w:t xml:space="preserve">ona i Manresa (Catalunyacaixa) </w:t>
      </w:r>
      <w:r w:rsidRPr="00067C82">
        <w:rPr>
          <w:rFonts w:ascii="Times New Roman" w:hAnsi="Times New Roman"/>
        </w:rPr>
        <w:t>[</w:t>
      </w:r>
      <w:r>
        <w:rPr>
          <w:rFonts w:ascii="Times New Roman" w:hAnsi="Times New Roman"/>
        </w:rPr>
        <w:t>2013</w:t>
      </w:r>
      <w:r w:rsidRPr="00067C82">
        <w:rPr>
          <w:rFonts w:ascii="Times New Roman" w:hAnsi="Times New Roman"/>
        </w:rPr>
        <w:t>]</w:t>
      </w:r>
      <w:r>
        <w:rPr>
          <w:rFonts w:ascii="Times New Roman" w:hAnsi="Times New Roman"/>
        </w:rPr>
        <w:t>.</w:t>
      </w:r>
    </w:p>
    <w:p w:rsidR="00D30C69" w:rsidP="00D30C69">
      <w:pPr>
        <w:pStyle w:val="ListParagraph"/>
        <w:widowControl w:val="0"/>
        <w:numPr>
          <w:numId w:val="6"/>
        </w:numPr>
        <w:autoSpaceDE w:val="0"/>
        <w:autoSpaceDN w:val="0"/>
        <w:bidi w:val="0"/>
        <w:adjustRightInd w:val="0"/>
        <w:jc w:val="both"/>
        <w:rPr>
          <w:rFonts w:ascii="Times New Roman" w:hAnsi="Times New Roman"/>
        </w:rPr>
      </w:pPr>
      <w:r w:rsidRPr="00047EBD">
        <w:rPr>
          <w:rFonts w:ascii="Times New Roman" w:hAnsi="Times New Roman"/>
        </w:rPr>
        <w:t xml:space="preserve">Rozsudok Súdneho dvora vo veci C-472/11 Banif Plus Bank Zrt proti Csaba Csipai a Viktória Csipai </w:t>
      </w:r>
      <w:r w:rsidRPr="00067C82">
        <w:rPr>
          <w:rFonts w:ascii="Times New Roman" w:hAnsi="Times New Roman"/>
        </w:rPr>
        <w:t>[</w:t>
      </w:r>
      <w:r>
        <w:rPr>
          <w:rFonts w:ascii="Times New Roman" w:hAnsi="Times New Roman"/>
        </w:rPr>
        <w:t>2013</w:t>
      </w:r>
      <w:r w:rsidRPr="00067C82">
        <w:rPr>
          <w:rFonts w:ascii="Times New Roman" w:hAnsi="Times New Roman"/>
        </w:rPr>
        <w:t>]</w:t>
      </w:r>
      <w:r>
        <w:rPr>
          <w:rFonts w:ascii="Times New Roman" w:hAnsi="Times New Roman"/>
        </w:rPr>
        <w:t>.</w:t>
      </w:r>
    </w:p>
    <w:p w:rsidR="00D30C69" w:rsidP="00D30C69">
      <w:pPr>
        <w:pStyle w:val="ListParagraph"/>
        <w:widowControl w:val="0"/>
        <w:numPr>
          <w:numId w:val="6"/>
        </w:numPr>
        <w:autoSpaceDE w:val="0"/>
        <w:autoSpaceDN w:val="0"/>
        <w:bidi w:val="0"/>
        <w:adjustRightInd w:val="0"/>
        <w:jc w:val="both"/>
        <w:rPr>
          <w:rFonts w:ascii="Times New Roman" w:hAnsi="Times New Roman"/>
        </w:rPr>
      </w:pPr>
      <w:r>
        <w:rPr>
          <w:rFonts w:ascii="Times New Roman" w:hAnsi="Times New Roman"/>
        </w:rPr>
        <w:t>Rozsudok Súdneho dvo</w:t>
      </w:r>
      <w:r w:rsidRPr="00047EBD">
        <w:rPr>
          <w:rFonts w:ascii="Times New Roman" w:hAnsi="Times New Roman"/>
        </w:rPr>
        <w:t xml:space="preserve">ra vo veci C-488/11 Dirk Frederik Asbeek Brusse a Katarina de Man Garabito proti Jahani BV </w:t>
      </w:r>
      <w:r w:rsidRPr="00067C82">
        <w:rPr>
          <w:rFonts w:ascii="Times New Roman" w:hAnsi="Times New Roman"/>
        </w:rPr>
        <w:t>[</w:t>
      </w:r>
      <w:r>
        <w:rPr>
          <w:rFonts w:ascii="Times New Roman" w:hAnsi="Times New Roman"/>
        </w:rPr>
        <w:t>2013</w:t>
      </w:r>
      <w:r w:rsidRPr="00067C82">
        <w:rPr>
          <w:rFonts w:ascii="Times New Roman" w:hAnsi="Times New Roman"/>
        </w:rPr>
        <w:t>]</w:t>
      </w:r>
      <w:r>
        <w:rPr>
          <w:rFonts w:ascii="Times New Roman" w:hAnsi="Times New Roman"/>
        </w:rPr>
        <w:t>.</w:t>
      </w:r>
    </w:p>
    <w:p w:rsidR="00D30C69" w:rsidRPr="00047EBD" w:rsidP="00D30C69">
      <w:pPr>
        <w:pStyle w:val="ListParagraph"/>
        <w:widowControl w:val="0"/>
        <w:numPr>
          <w:numId w:val="6"/>
        </w:numPr>
        <w:autoSpaceDE w:val="0"/>
        <w:autoSpaceDN w:val="0"/>
        <w:bidi w:val="0"/>
        <w:adjustRightInd w:val="0"/>
        <w:jc w:val="both"/>
        <w:rPr>
          <w:rFonts w:ascii="Times New Roman" w:hAnsi="Times New Roman"/>
        </w:rPr>
      </w:pPr>
      <w:r w:rsidRPr="00047EBD">
        <w:rPr>
          <w:rFonts w:ascii="Times New Roman" w:hAnsi="Times New Roman"/>
        </w:rPr>
        <w:t>Uznesenie Súdneho dvora v spojených veciach C-537/12 a C-116/13 Banco Popular Español SA proti Maria Teodolinda Rivas Quichimbo a Wilmar Edgar Cun Pérez (C-537/12) a Banco de Valencia SA proti Joaquín Valldeperas Tortosa a Marí</w:t>
      </w:r>
      <w:r w:rsidRPr="00047EBD">
        <w:rPr>
          <w:rFonts w:ascii="Times New Roman" w:hAnsi="Times New Roman"/>
        </w:rPr>
        <w:t xml:space="preserve">a Ángeles Miret Jaume (C-116/13) </w:t>
      </w:r>
      <w:r w:rsidRPr="00067C82">
        <w:rPr>
          <w:rFonts w:ascii="Times New Roman" w:hAnsi="Times New Roman"/>
        </w:rPr>
        <w:t>[</w:t>
      </w:r>
      <w:r>
        <w:rPr>
          <w:rFonts w:ascii="Times New Roman" w:hAnsi="Times New Roman"/>
        </w:rPr>
        <w:t>2013</w:t>
      </w:r>
      <w:r w:rsidRPr="00067C82">
        <w:rPr>
          <w:rFonts w:ascii="Times New Roman" w:hAnsi="Times New Roman"/>
        </w:rPr>
        <w:t>]</w:t>
      </w:r>
      <w:r>
        <w:rPr>
          <w:rFonts w:ascii="Times New Roman" w:hAnsi="Times New Roman"/>
        </w:rPr>
        <w:t>.</w:t>
      </w:r>
    </w:p>
    <w:p w:rsidR="00D30C69" w:rsidRPr="007A6DD7" w:rsidP="00D30C69">
      <w:pPr>
        <w:bidi w:val="0"/>
        <w:rPr>
          <w:rFonts w:ascii="Times New Roman" w:hAnsi="Times New Roman"/>
        </w:rPr>
      </w:pPr>
    </w:p>
    <w:p w:rsidR="00D30C69" w:rsidRPr="007A6DD7" w:rsidP="00D30C69">
      <w:pPr>
        <w:bidi w:val="0"/>
        <w:ind w:left="360" w:hanging="360"/>
        <w:rPr>
          <w:rFonts w:ascii="Times New Roman" w:hAnsi="Times New Roman"/>
          <w:b/>
        </w:rPr>
      </w:pPr>
      <w:r w:rsidRPr="007A6DD7">
        <w:rPr>
          <w:rFonts w:ascii="Times New Roman" w:hAnsi="Times New Roman"/>
          <w:b/>
        </w:rPr>
        <w:t>4.</w:t>
        <w:tab/>
        <w:t xml:space="preserve">Záväzky Slovenskej republiky vo vzťahu k Európskej únii: </w:t>
      </w:r>
    </w:p>
    <w:p w:rsidR="00D30C69" w:rsidRPr="007A6DD7" w:rsidP="00D30C69">
      <w:pPr>
        <w:bidi w:val="0"/>
        <w:rPr>
          <w:rFonts w:ascii="Times New Roman" w:hAnsi="Times New Roman"/>
        </w:rPr>
      </w:pPr>
    </w:p>
    <w:p w:rsidR="00D30C69" w:rsidP="00D30C69">
      <w:pPr>
        <w:numPr>
          <w:numId w:val="5"/>
        </w:numPr>
        <w:autoSpaceDE w:val="0"/>
        <w:autoSpaceDN w:val="0"/>
        <w:bidi w:val="0"/>
        <w:rPr>
          <w:rFonts w:ascii="Times New Roman" w:hAnsi="Times New Roman"/>
        </w:rPr>
      </w:pPr>
      <w:r w:rsidRPr="007A6DD7">
        <w:rPr>
          <w:rFonts w:ascii="Times New Roman" w:hAnsi="Times New Roman"/>
        </w:rPr>
        <w:t>lehota na prebratie smernice alebo lehota na implementáciu nariadenia alebo rozhodnutia</w:t>
      </w:r>
    </w:p>
    <w:p w:rsidR="00D30C69" w:rsidP="00D30C69">
      <w:pPr>
        <w:bidi w:val="0"/>
        <w:ind w:left="720"/>
        <w:rPr>
          <w:rFonts w:ascii="Times New Roman" w:hAnsi="Times New Roman"/>
        </w:rPr>
      </w:pPr>
    </w:p>
    <w:p w:rsidR="00D30C69" w:rsidRPr="007A6DD7" w:rsidP="00D30C69">
      <w:pPr>
        <w:bidi w:val="0"/>
        <w:ind w:left="720"/>
        <w:rPr>
          <w:rFonts w:ascii="Times New Roman" w:hAnsi="Times New Roman"/>
        </w:rPr>
      </w:pPr>
      <w:r>
        <w:rPr>
          <w:rFonts w:ascii="Times New Roman" w:hAnsi="Times New Roman"/>
        </w:rPr>
        <w:t>do 9. júla 2015</w:t>
      </w:r>
    </w:p>
    <w:p w:rsidR="00D30C69" w:rsidRPr="007A6DD7" w:rsidP="00D30C69">
      <w:pPr>
        <w:bidi w:val="0"/>
        <w:rPr>
          <w:rFonts w:ascii="Times New Roman" w:hAnsi="Times New Roman"/>
        </w:rPr>
      </w:pPr>
    </w:p>
    <w:p w:rsidR="00D30C69" w:rsidP="00D30C69">
      <w:pPr>
        <w:numPr>
          <w:numId w:val="5"/>
        </w:numPr>
        <w:autoSpaceDE w:val="0"/>
        <w:autoSpaceDN w:val="0"/>
        <w:bidi w:val="0"/>
        <w:rPr>
          <w:rFonts w:ascii="Times New Roman" w:hAnsi="Times New Roman"/>
          <w:color w:val="000000"/>
        </w:rPr>
      </w:pPr>
      <w:r w:rsidRPr="007A6DD7">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D30C69" w:rsidRPr="007A6DD7" w:rsidP="00D30C69">
      <w:pPr>
        <w:bidi w:val="0"/>
        <w:ind w:left="720"/>
        <w:rPr>
          <w:rFonts w:ascii="Times New Roman" w:hAnsi="Times New Roman"/>
        </w:rPr>
      </w:pPr>
    </w:p>
    <w:p w:rsidR="00D30C69" w:rsidRPr="007A6DD7" w:rsidP="00D30C69">
      <w:pPr>
        <w:bidi w:val="0"/>
        <w:ind w:left="720"/>
        <w:rPr>
          <w:rFonts w:ascii="Times New Roman" w:hAnsi="Times New Roman"/>
        </w:rPr>
      </w:pPr>
      <w:r>
        <w:rPr>
          <w:rFonts w:ascii="Times New Roman" w:hAnsi="Times New Roman"/>
        </w:rPr>
        <w:t>do 15. marca 2015</w:t>
      </w:r>
    </w:p>
    <w:p w:rsidR="00D30C69" w:rsidRPr="007A6DD7" w:rsidP="00D30C69">
      <w:pPr>
        <w:bidi w:val="0"/>
        <w:ind w:left="709" w:hanging="349"/>
        <w:rPr>
          <w:rFonts w:ascii="Times New Roman" w:hAnsi="Times New Roman"/>
        </w:rPr>
      </w:pPr>
      <w:r w:rsidRPr="007A6DD7">
        <w:rPr>
          <w:rFonts w:ascii="Times New Roman" w:hAnsi="Times New Roman"/>
        </w:rPr>
        <w:tab/>
      </w:r>
    </w:p>
    <w:p w:rsidR="00D30C69" w:rsidRPr="007A6DD7" w:rsidP="00D30C69">
      <w:pPr>
        <w:bidi w:val="0"/>
        <w:ind w:left="709" w:hanging="349"/>
        <w:rPr>
          <w:rFonts w:ascii="Times New Roman" w:hAnsi="Times New Roman"/>
        </w:rPr>
      </w:pPr>
      <w:r w:rsidRPr="007A6DD7">
        <w:rPr>
          <w:rFonts w:ascii="Times New Roman" w:hAnsi="Times New Roman"/>
        </w:rPr>
        <w:t>c)</w:t>
        <w:tab/>
        <w:t>informácia o konaní začatom proti Slovenskej republike o porušení podľa čl. 258 až 260 Zmluvy o fungovaní Európskej únie</w:t>
      </w:r>
    </w:p>
    <w:p w:rsidR="00D30C69" w:rsidRPr="007A6DD7" w:rsidP="00D30C69">
      <w:pPr>
        <w:bidi w:val="0"/>
        <w:ind w:left="720"/>
        <w:rPr>
          <w:rFonts w:ascii="Times New Roman" w:hAnsi="Times New Roman"/>
        </w:rPr>
      </w:pPr>
    </w:p>
    <w:p w:rsidR="00D30C69" w:rsidRPr="007A6DD7" w:rsidP="00D30C69">
      <w:pPr>
        <w:bidi w:val="0"/>
        <w:ind w:firstLine="708"/>
        <w:rPr>
          <w:rFonts w:ascii="Times New Roman" w:hAnsi="Times New Roman"/>
        </w:rPr>
      </w:pPr>
      <w:r w:rsidRPr="007A6DD7">
        <w:rPr>
          <w:rFonts w:ascii="Times New Roman" w:hAnsi="Times New Roman"/>
        </w:rPr>
        <w:t>nebolo začaté konanie </w:t>
      </w:r>
    </w:p>
    <w:p w:rsidR="00D30C69" w:rsidRPr="007A6DD7" w:rsidP="00D30C69">
      <w:pPr>
        <w:bidi w:val="0"/>
        <w:ind w:firstLine="708"/>
        <w:rPr>
          <w:rFonts w:ascii="Times New Roman" w:hAnsi="Times New Roman"/>
        </w:rPr>
      </w:pPr>
    </w:p>
    <w:p w:rsidR="00D30C69" w:rsidRPr="007A6DD7" w:rsidP="00D30C69">
      <w:pPr>
        <w:bidi w:val="0"/>
        <w:ind w:left="709" w:hanging="349"/>
        <w:rPr>
          <w:rFonts w:ascii="Times New Roman" w:hAnsi="Times New Roman"/>
        </w:rPr>
      </w:pPr>
      <w:r w:rsidRPr="007A6DD7">
        <w:rPr>
          <w:rFonts w:ascii="Times New Roman" w:hAnsi="Times New Roman"/>
        </w:rPr>
        <w:t>d)</w:t>
        <w:tab/>
        <w:t xml:space="preserve">informácia o právnych predpisoch, v ktorých sú preberané smernice už prebraté spolu s </w:t>
      </w:r>
      <w:r w:rsidRPr="00206195">
        <w:rPr>
          <w:rFonts w:ascii="Times New Roman" w:hAnsi="Times New Roman"/>
        </w:rPr>
        <w:t>uvedením rozsahu tohto prebratia</w:t>
      </w:r>
    </w:p>
    <w:p w:rsidR="00D30C69" w:rsidRPr="007A6DD7" w:rsidP="00D30C69">
      <w:pPr>
        <w:bidi w:val="0"/>
        <w:ind w:left="720"/>
        <w:rPr>
          <w:rFonts w:ascii="Times New Roman" w:hAnsi="Times New Roman"/>
        </w:rPr>
      </w:pPr>
    </w:p>
    <w:p w:rsidR="00D30C69" w:rsidP="00D30C69">
      <w:pPr>
        <w:bidi w:val="0"/>
        <w:ind w:firstLine="708"/>
        <w:rPr>
          <w:rFonts w:ascii="Times New Roman" w:hAnsi="Times New Roman"/>
        </w:rPr>
      </w:pPr>
      <w:r>
        <w:rPr>
          <w:rFonts w:ascii="Times New Roman" w:hAnsi="Times New Roman"/>
        </w:rPr>
        <w:t>Smernica</w:t>
      </w:r>
      <w:r w:rsidRPr="004300BD">
        <w:rPr>
          <w:rFonts w:ascii="Times New Roman" w:hAnsi="Times New Roman"/>
        </w:rPr>
        <w:t xml:space="preserve"> 93/13/EHS:</w:t>
      </w:r>
    </w:p>
    <w:p w:rsidR="00D30C69" w:rsidP="00D30C69">
      <w:pPr>
        <w:pStyle w:val="BodyText"/>
        <w:numPr>
          <w:numId w:val="7"/>
        </w:numPr>
        <w:tabs>
          <w:tab w:val="left" w:pos="993"/>
        </w:tabs>
        <w:bidi w:val="0"/>
        <w:ind w:left="993" w:right="192" w:hanging="284"/>
        <w:rPr>
          <w:rFonts w:ascii="Times New Roman" w:hAnsi="Times New Roman" w:cs="Times New Roman"/>
        </w:rPr>
      </w:pPr>
      <w:r>
        <w:rPr>
          <w:rFonts w:ascii="Times New Roman" w:hAnsi="Times New Roman" w:cs="Times New Roman"/>
        </w:rPr>
        <w:t xml:space="preserve">zákon č. 99/1963 Zb. Občiansky súdny poriadok v znení neskorších predpisov </w:t>
      </w:r>
      <w:r w:rsidRPr="00113273">
        <w:rPr>
          <w:rFonts w:ascii="Times New Roman" w:hAnsi="Times New Roman" w:cs="Times New Roman"/>
        </w:rPr>
        <w:t xml:space="preserve">– </w:t>
      </w:r>
      <w:r w:rsidRPr="00206195">
        <w:rPr>
          <w:rFonts w:ascii="Times New Roman" w:hAnsi="Times New Roman" w:cs="Times New Roman"/>
        </w:rPr>
        <w:t>v plnom rozsahu</w:t>
      </w:r>
      <w:r>
        <w:rPr>
          <w:rFonts w:ascii="Times New Roman" w:hAnsi="Times New Roman" w:cs="Times New Roman"/>
        </w:rPr>
        <w:t>,</w:t>
      </w:r>
    </w:p>
    <w:p w:rsidR="00D30C69" w:rsidP="00D30C69">
      <w:pPr>
        <w:pStyle w:val="BodyText"/>
        <w:numPr>
          <w:numId w:val="7"/>
        </w:numPr>
        <w:tabs>
          <w:tab w:val="left" w:pos="993"/>
        </w:tabs>
        <w:bidi w:val="0"/>
        <w:ind w:left="993" w:right="192" w:hanging="284"/>
        <w:rPr>
          <w:rFonts w:ascii="Times New Roman" w:hAnsi="Times New Roman" w:cs="Times New Roman"/>
        </w:rPr>
      </w:pPr>
      <w:r>
        <w:rPr>
          <w:rFonts w:ascii="Times New Roman" w:hAnsi="Times New Roman" w:cs="Times New Roman"/>
        </w:rPr>
        <w:t xml:space="preserve">zákon č. 40/1964 Zb. Občiansky zákonník v znení neskorších predpisov </w:t>
      </w:r>
      <w:r w:rsidRPr="00113273">
        <w:rPr>
          <w:rFonts w:ascii="Times New Roman" w:hAnsi="Times New Roman" w:cs="Times New Roman"/>
        </w:rPr>
        <w:t xml:space="preserve">– </w:t>
      </w:r>
      <w:r w:rsidRPr="00206195">
        <w:rPr>
          <w:rFonts w:ascii="Times New Roman" w:hAnsi="Times New Roman" w:cs="Times New Roman"/>
        </w:rPr>
        <w:t>v plnom rozsahu</w:t>
      </w:r>
      <w:r>
        <w:rPr>
          <w:rFonts w:ascii="Times New Roman" w:hAnsi="Times New Roman" w:cs="Times New Roman"/>
        </w:rPr>
        <w:t>,</w:t>
      </w:r>
    </w:p>
    <w:p w:rsidR="00D30C69" w:rsidRPr="00113273" w:rsidP="00D30C69">
      <w:pPr>
        <w:pStyle w:val="BodyText"/>
        <w:numPr>
          <w:numId w:val="7"/>
        </w:numPr>
        <w:tabs>
          <w:tab w:val="left" w:pos="993"/>
        </w:tabs>
        <w:bidi w:val="0"/>
        <w:ind w:left="993" w:right="192" w:hanging="284"/>
        <w:rPr>
          <w:rFonts w:ascii="Times New Roman" w:hAnsi="Times New Roman" w:cs="Times New Roman"/>
        </w:rPr>
      </w:pPr>
      <w:r w:rsidRPr="00113273">
        <w:rPr>
          <w:rFonts w:ascii="Times New Roman" w:hAnsi="Times New Roman" w:cs="Times New Roman"/>
        </w:rPr>
        <w:t xml:space="preserve">zákon č. 250/2007 Z. z. o ochrane spotrebiteľa a o zmene zákona Slovenskej  národnej rady č. 372/1990 Zb. o priestupkoch v znení neskorších predpisov v znení neskorších predpisov – </w:t>
      </w:r>
      <w:r w:rsidRPr="00206195">
        <w:rPr>
          <w:rFonts w:ascii="Times New Roman" w:hAnsi="Times New Roman" w:cs="Times New Roman"/>
        </w:rPr>
        <w:t>v plnom rozsahu</w:t>
      </w:r>
      <w:r w:rsidRPr="00113273">
        <w:rPr>
          <w:rFonts w:ascii="Times New Roman" w:hAnsi="Times New Roman" w:cs="Times New Roman"/>
        </w:rPr>
        <w:t>.</w:t>
      </w:r>
    </w:p>
    <w:p w:rsidR="00D30C69" w:rsidRPr="007A6DD7" w:rsidP="00D30C69">
      <w:pPr>
        <w:bidi w:val="0"/>
        <w:rPr>
          <w:rFonts w:ascii="Times New Roman" w:hAnsi="Times New Roman"/>
        </w:rPr>
      </w:pPr>
    </w:p>
    <w:p w:rsidR="00D30C69" w:rsidRPr="007A6DD7" w:rsidP="00D30C69">
      <w:pPr>
        <w:bidi w:val="0"/>
        <w:ind w:left="360" w:hanging="360"/>
        <w:rPr>
          <w:rFonts w:ascii="Times New Roman" w:hAnsi="Times New Roman"/>
          <w:b/>
        </w:rPr>
      </w:pPr>
      <w:r w:rsidRPr="007A6DD7">
        <w:rPr>
          <w:rFonts w:ascii="Times New Roman" w:hAnsi="Times New Roman"/>
          <w:b/>
        </w:rPr>
        <w:t>5.</w:t>
        <w:tab/>
        <w:t>Stupeň zlučiteľnosti návrhu právneho predpisu s právom Európskej únie:</w:t>
      </w:r>
    </w:p>
    <w:p w:rsidR="00D30C69" w:rsidRPr="007A6DD7" w:rsidP="00D30C69">
      <w:pPr>
        <w:bidi w:val="0"/>
        <w:rPr>
          <w:rFonts w:ascii="Times New Roman" w:hAnsi="Times New Roman"/>
        </w:rPr>
      </w:pPr>
    </w:p>
    <w:p w:rsidR="00D30C69" w:rsidRPr="007A6DD7" w:rsidP="00D30C69">
      <w:pPr>
        <w:bidi w:val="0"/>
        <w:ind w:firstLine="360"/>
        <w:rPr>
          <w:rFonts w:ascii="Times New Roman" w:hAnsi="Times New Roman"/>
        </w:rPr>
      </w:pPr>
      <w:r w:rsidRPr="007A6DD7">
        <w:rPr>
          <w:rFonts w:ascii="Times New Roman" w:hAnsi="Times New Roman"/>
        </w:rPr>
        <w:t xml:space="preserve">Stupeň zlučiteľnosti </w:t>
      </w:r>
      <w:r>
        <w:rPr>
          <w:rFonts w:ascii="Times New Roman" w:hAnsi="Times New Roman"/>
        </w:rPr>
        <w:t>–</w:t>
      </w:r>
      <w:r w:rsidRPr="007A6DD7">
        <w:rPr>
          <w:rFonts w:ascii="Times New Roman" w:hAnsi="Times New Roman"/>
        </w:rPr>
        <w:t xml:space="preserve"> </w:t>
      </w:r>
      <w:r>
        <w:rPr>
          <w:rFonts w:ascii="Times New Roman" w:hAnsi="Times New Roman"/>
        </w:rPr>
        <w:t xml:space="preserve">čiastočný </w:t>
      </w:r>
      <w:r w:rsidRPr="007A6DD7">
        <w:rPr>
          <w:rFonts w:ascii="Times New Roman" w:hAnsi="Times New Roman"/>
        </w:rPr>
        <w:t> </w:t>
      </w:r>
      <w:r>
        <w:rPr>
          <w:rFonts w:ascii="Times New Roman" w:hAnsi="Times New Roman"/>
        </w:rPr>
        <w:t xml:space="preserve"> </w:t>
      </w:r>
    </w:p>
    <w:p w:rsidR="00D30C69" w:rsidRPr="007A6DD7" w:rsidP="00D30C69">
      <w:pPr>
        <w:bidi w:val="0"/>
        <w:rPr>
          <w:rFonts w:ascii="Times New Roman" w:hAnsi="Times New Roman"/>
        </w:rPr>
      </w:pPr>
    </w:p>
    <w:p w:rsidR="00D30C69" w:rsidRPr="007A6DD7" w:rsidP="00D30C69">
      <w:pPr>
        <w:bidi w:val="0"/>
        <w:ind w:left="360" w:hanging="360"/>
        <w:rPr>
          <w:rFonts w:ascii="Times New Roman" w:hAnsi="Times New Roman"/>
          <w:b/>
        </w:rPr>
      </w:pPr>
      <w:r w:rsidRPr="007A6DD7">
        <w:rPr>
          <w:rFonts w:ascii="Times New Roman" w:hAnsi="Times New Roman"/>
          <w:b/>
        </w:rPr>
        <w:t>6.</w:t>
        <w:tab/>
        <w:t xml:space="preserve">Gestor a spolupracujúce rezorty: </w:t>
      </w:r>
    </w:p>
    <w:p w:rsidR="00D30C69" w:rsidRPr="007A6DD7" w:rsidP="00D30C69">
      <w:pPr>
        <w:tabs>
          <w:tab w:val="left" w:pos="360"/>
        </w:tabs>
        <w:bidi w:val="0"/>
        <w:ind w:left="360"/>
        <w:rPr>
          <w:rFonts w:ascii="Times New Roman" w:hAnsi="Times New Roman"/>
        </w:rPr>
      </w:pPr>
    </w:p>
    <w:p w:rsidR="00D30C69" w:rsidRPr="007A6DD7" w:rsidP="00D30C69">
      <w:pPr>
        <w:tabs>
          <w:tab w:val="left" w:pos="360"/>
        </w:tabs>
        <w:bidi w:val="0"/>
        <w:ind w:left="360"/>
        <w:rPr>
          <w:rFonts w:ascii="Times New Roman" w:hAnsi="Times New Roman"/>
        </w:rPr>
      </w:pPr>
      <w:r>
        <w:rPr>
          <w:rFonts w:ascii="Times New Roman" w:hAnsi="Times New Roman"/>
        </w:rPr>
        <w:t xml:space="preserve">Ministerstvo hospodárstva Slovenskej republiky v spolupráci s </w:t>
      </w:r>
      <w:r w:rsidRPr="007A6DD7">
        <w:rPr>
          <w:rFonts w:ascii="Times New Roman" w:hAnsi="Times New Roman"/>
        </w:rPr>
        <w:t>Ministerstvo</w:t>
      </w:r>
      <w:r>
        <w:rPr>
          <w:rFonts w:ascii="Times New Roman" w:hAnsi="Times New Roman"/>
        </w:rPr>
        <w:t>m</w:t>
      </w:r>
      <w:r w:rsidRPr="007A6DD7">
        <w:rPr>
          <w:rFonts w:ascii="Times New Roman" w:hAnsi="Times New Roman"/>
        </w:rPr>
        <w:t xml:space="preserve"> spr</w:t>
      </w:r>
      <w:r>
        <w:rPr>
          <w:rFonts w:ascii="Times New Roman" w:hAnsi="Times New Roman"/>
        </w:rPr>
        <w:t>avodlivosti Slovenskej republiky</w:t>
      </w:r>
    </w:p>
    <w:p w:rsidR="00D30C69" w:rsidRPr="007A6DD7" w:rsidP="00D30C69">
      <w:pPr>
        <w:tabs>
          <w:tab w:val="left" w:pos="360"/>
        </w:tabs>
        <w:bidi w:val="0"/>
        <w:rPr>
          <w:rFonts w:ascii="Times New Roman" w:hAnsi="Times New Roman"/>
        </w:rPr>
      </w:pPr>
    </w:p>
    <w:p w:rsidR="00D30C69" w:rsidP="00B464B0">
      <w:pPr>
        <w:widowControl/>
        <w:bidi w:val="0"/>
        <w:spacing w:after="280" w:afterAutospacing="1"/>
        <w:rPr>
          <w:rStyle w:val="PlaceholderText"/>
          <w:color w:val="auto"/>
        </w:rPr>
      </w:pPr>
    </w:p>
    <w:p w:rsidR="009A22AC" w:rsidP="00B464B0">
      <w:pPr>
        <w:widowControl/>
        <w:bidi w:val="0"/>
        <w:spacing w:after="280" w:afterAutospacing="1"/>
        <w:rPr>
          <w:rStyle w:val="PlaceholderText"/>
          <w:color w:val="auto"/>
        </w:rPr>
      </w:pPr>
    </w:p>
    <w:p w:rsidR="009A22AC" w:rsidP="00B464B0">
      <w:pPr>
        <w:widowControl/>
        <w:bidi w:val="0"/>
        <w:spacing w:after="280" w:afterAutospacing="1"/>
        <w:rPr>
          <w:rStyle w:val="PlaceholderText"/>
          <w:color w:val="auto"/>
        </w:rPr>
      </w:pPr>
    </w:p>
    <w:p w:rsidR="009A22AC" w:rsidP="00B464B0">
      <w:pPr>
        <w:widowControl/>
        <w:bidi w:val="0"/>
        <w:spacing w:after="280" w:afterAutospacing="1"/>
        <w:rPr>
          <w:rStyle w:val="PlaceholderText"/>
          <w:color w:val="auto"/>
        </w:rPr>
      </w:pPr>
    </w:p>
    <w:p w:rsidR="00D30C69" w:rsidRPr="00DE7826" w:rsidP="00D30C69">
      <w:pPr>
        <w:bidi w:val="0"/>
        <w:jc w:val="center"/>
        <w:rPr>
          <w:rFonts w:ascii="Times New Roman" w:hAnsi="Times New Roman"/>
          <w:b/>
          <w:bCs/>
          <w:caps/>
          <w:color w:val="000000"/>
          <w:spacing w:val="30"/>
        </w:rPr>
      </w:pPr>
      <w:r w:rsidRPr="00DE7826">
        <w:rPr>
          <w:rFonts w:ascii="Times New Roman" w:hAnsi="Times New Roman"/>
          <w:b/>
          <w:bCs/>
          <w:caps/>
          <w:color w:val="000000"/>
          <w:spacing w:val="30"/>
        </w:rPr>
        <w:t>Doložka</w:t>
      </w:r>
    </w:p>
    <w:p w:rsidR="00D30C69" w:rsidRPr="00DE7826" w:rsidP="00D30C69">
      <w:pPr>
        <w:bidi w:val="0"/>
        <w:jc w:val="center"/>
        <w:rPr>
          <w:rFonts w:ascii="Times New Roman" w:hAnsi="Times New Roman"/>
          <w:b/>
          <w:bCs/>
          <w:color w:val="000000"/>
        </w:rPr>
      </w:pPr>
      <w:r w:rsidRPr="00DE7826">
        <w:rPr>
          <w:rFonts w:ascii="Times New Roman" w:hAnsi="Times New Roman"/>
          <w:b/>
          <w:bCs/>
          <w:color w:val="000000"/>
        </w:rPr>
        <w:t>vybraných vplyvov</w:t>
      </w:r>
    </w:p>
    <w:p w:rsidR="00D30C69" w:rsidRPr="00DE7826" w:rsidP="00D30C69">
      <w:pPr>
        <w:bidi w:val="0"/>
        <w:rPr>
          <w:rFonts w:ascii="Times New Roman" w:hAnsi="Times New Roman"/>
          <w:color w:val="000000"/>
        </w:rPr>
      </w:pPr>
    </w:p>
    <w:p w:rsidR="00D30C69" w:rsidRPr="00DE7826" w:rsidP="00D30C69">
      <w:pPr>
        <w:bidi w:val="0"/>
        <w:rPr>
          <w:rFonts w:ascii="Times New Roman" w:hAnsi="Times New Roman"/>
          <w:color w:val="000000"/>
        </w:rPr>
      </w:pPr>
    </w:p>
    <w:p w:rsidR="00D30C69" w:rsidRPr="00DE7826" w:rsidP="00D30C69">
      <w:pPr>
        <w:bidi w:val="0"/>
        <w:jc w:val="both"/>
        <w:rPr>
          <w:rFonts w:ascii="Times New Roman" w:hAnsi="Times New Roman"/>
          <w:color w:val="000000"/>
        </w:rPr>
      </w:pPr>
      <w:r w:rsidRPr="00DE7826">
        <w:rPr>
          <w:rFonts w:ascii="Times New Roman" w:hAnsi="Times New Roman"/>
          <w:b/>
          <w:bCs/>
          <w:color w:val="000000"/>
        </w:rPr>
        <w:t xml:space="preserve">A.1. Názov materiálu: </w:t>
      </w:r>
      <w:r>
        <w:rPr>
          <w:rFonts w:ascii="Times New Roman" w:hAnsi="Times New Roman"/>
          <w:b/>
          <w:bCs/>
          <w:color w:val="000000"/>
        </w:rPr>
        <w:t>N</w:t>
      </w:r>
      <w:r>
        <w:rPr>
          <w:rFonts w:ascii="Times New Roman" w:hAnsi="Times New Roman"/>
          <w:bCs/>
          <w:color w:val="000000"/>
        </w:rPr>
        <w:t>ávrh zákona o spotrebiteľskom rozhodcovskom konaní a o zmene a doplnení niektorých zákonov</w:t>
      </w:r>
    </w:p>
    <w:p w:rsidR="00D30C69" w:rsidRPr="00DE7826" w:rsidP="00D30C69">
      <w:pPr>
        <w:bidi w:val="0"/>
        <w:jc w:val="both"/>
        <w:rPr>
          <w:rFonts w:ascii="Times New Roman" w:hAnsi="Times New Roman"/>
          <w:b/>
          <w:bCs/>
          <w:color w:val="000000"/>
        </w:rPr>
      </w:pPr>
      <w:r w:rsidRPr="00DE7826">
        <w:rPr>
          <w:rFonts w:ascii="Times New Roman" w:hAnsi="Times New Roman"/>
          <w:b/>
          <w:bCs/>
          <w:color w:val="000000"/>
        </w:rPr>
        <w:t xml:space="preserve">        Termín začatia a ukončenia PPK:</w:t>
      </w:r>
      <w:r w:rsidRPr="00DE7826">
        <w:rPr>
          <w:rFonts w:ascii="Times New Roman" w:hAnsi="Times New Roman"/>
          <w:color w:val="000000"/>
        </w:rPr>
        <w:t xml:space="preserve"> </w:t>
      </w:r>
      <w:r>
        <w:rPr>
          <w:rFonts w:ascii="Times New Roman" w:hAnsi="Times New Roman"/>
          <w:color w:val="000000"/>
        </w:rPr>
        <w:t>-</w:t>
      </w:r>
      <w:r w:rsidRPr="00DE7826">
        <w:rPr>
          <w:rFonts w:ascii="Times New Roman" w:hAnsi="Times New Roman"/>
          <w:color w:val="000000"/>
        </w:rPr>
        <w:t xml:space="preserve">  </w:t>
      </w:r>
    </w:p>
    <w:p w:rsidR="00D30C69" w:rsidRPr="00DE7826" w:rsidP="00D30C69">
      <w:pPr>
        <w:bidi w:val="0"/>
        <w:jc w:val="both"/>
        <w:rPr>
          <w:rFonts w:ascii="Times New Roman" w:hAnsi="Times New Roman"/>
          <w:b/>
          <w:bCs/>
          <w:color w:val="000000"/>
        </w:rPr>
      </w:pPr>
    </w:p>
    <w:p w:rsidR="00D30C69" w:rsidRPr="00DE7826" w:rsidP="00D30C69">
      <w:pPr>
        <w:bidi w:val="0"/>
        <w:jc w:val="both"/>
        <w:rPr>
          <w:rFonts w:ascii="Times New Roman" w:hAnsi="Times New Roman"/>
          <w:b/>
          <w:bCs/>
          <w:color w:val="000000"/>
        </w:rPr>
      </w:pPr>
      <w:r w:rsidRPr="00DE7826">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rPr>
                <w:rFonts w:ascii="Times New Roman" w:hAnsi="Times New Roman"/>
                <w:color w:val="000000"/>
              </w:rPr>
            </w:pPr>
            <w:r w:rsidRPr="00DE7826">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r w:rsidRPr="00DE782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30C69" w:rsidRPr="00DE7826" w:rsidP="0081074B">
            <w:pPr>
              <w:widowControl/>
              <w:bidi w:val="0"/>
              <w:spacing w:after="0" w:line="240" w:lineRule="auto"/>
              <w:jc w:val="center"/>
              <w:rPr>
                <w:rFonts w:ascii="Times New Roman" w:hAnsi="Times New Roman"/>
                <w:color w:val="000000"/>
              </w:rPr>
            </w:pPr>
          </w:p>
        </w:tc>
      </w:tr>
    </w:tbl>
    <w:p w:rsidR="00D30C69" w:rsidRPr="00DE7826" w:rsidP="00D30C69">
      <w:pPr>
        <w:widowControl/>
        <w:bidi w:val="0"/>
        <w:rPr>
          <w:rFonts w:ascii="Times New Roman" w:hAnsi="Times New Roman"/>
          <w:color w:val="000000"/>
        </w:rPr>
      </w:pPr>
      <w:r w:rsidRPr="00DE7826">
        <w:rPr>
          <w:rFonts w:ascii="Times New Roman" w:hAnsi="Times New Roman"/>
          <w:color w:val="000000"/>
        </w:rPr>
        <w:t> </w:t>
      </w:r>
    </w:p>
    <w:p w:rsidR="00D30C69" w:rsidRPr="00DE7826" w:rsidP="00D30C69">
      <w:pPr>
        <w:bidi w:val="0"/>
        <w:jc w:val="both"/>
        <w:rPr>
          <w:rFonts w:ascii="Times New Roman" w:hAnsi="Times New Roman"/>
          <w:b/>
          <w:bCs/>
          <w:color w:val="000000"/>
        </w:rPr>
      </w:pPr>
    </w:p>
    <w:p w:rsidR="00D30C69" w:rsidRPr="00DE7826" w:rsidP="00D30C69">
      <w:pPr>
        <w:bidi w:val="0"/>
        <w:jc w:val="both"/>
        <w:rPr>
          <w:rFonts w:ascii="Times New Roman" w:hAnsi="Times New Roman"/>
          <w:b/>
          <w:bCs/>
          <w:color w:val="000000"/>
        </w:rPr>
      </w:pPr>
      <w:r w:rsidRPr="00DE7826">
        <w:rPr>
          <w:rFonts w:ascii="Times New Roman" w:hAnsi="Times New Roman"/>
          <w:b/>
          <w:bCs/>
          <w:color w:val="000000"/>
        </w:rPr>
        <w:t>A.3. Poznámky</w:t>
      </w:r>
    </w:p>
    <w:p w:rsidR="00D30C69" w:rsidP="00D30C69">
      <w:pPr>
        <w:bidi w:val="0"/>
        <w:jc w:val="both"/>
        <w:rPr>
          <w:rFonts w:ascii="Times New Roman" w:hAnsi="Times New Roman"/>
          <w:color w:val="000000"/>
        </w:rPr>
      </w:pPr>
      <w:r>
        <w:rPr>
          <w:rFonts w:ascii="Times New Roman" w:hAnsi="Times New Roman"/>
          <w:color w:val="000000"/>
        </w:rPr>
        <w:t>Hoci má návrh zákona pozitívny aj negatívny vplyv na rozpočet verejnej správy, v konečnom dôsledku bude jeho vplyv na rozpočet pozitívny.</w:t>
      </w:r>
      <w:r w:rsidRPr="00DE7826">
        <w:rPr>
          <w:rFonts w:ascii="Times New Roman" w:hAnsi="Times New Roman"/>
          <w:color w:val="000000"/>
        </w:rPr>
        <w:t> </w:t>
      </w:r>
    </w:p>
    <w:p w:rsidR="00D30C69" w:rsidRPr="00DE7826" w:rsidP="00D30C69">
      <w:pPr>
        <w:bidi w:val="0"/>
        <w:jc w:val="both"/>
        <w:rPr>
          <w:rFonts w:ascii="Times New Roman" w:hAnsi="Times New Roman"/>
          <w:color w:val="000000"/>
        </w:rPr>
      </w:pPr>
    </w:p>
    <w:p w:rsidR="00D30C69" w:rsidRPr="00DE7826" w:rsidP="00D30C69">
      <w:pPr>
        <w:bidi w:val="0"/>
        <w:jc w:val="both"/>
        <w:rPr>
          <w:rFonts w:ascii="Times New Roman" w:hAnsi="Times New Roman"/>
          <w:i/>
          <w:iCs/>
          <w:color w:val="000000"/>
        </w:rPr>
      </w:pPr>
      <w:r w:rsidRPr="00DE7826">
        <w:rPr>
          <w:rFonts w:ascii="Times New Roman" w:hAnsi="Times New Roman"/>
          <w:i/>
          <w:iCs/>
          <w:color w:val="000000"/>
        </w:rPr>
        <w:t xml:space="preserve">      </w:t>
      </w:r>
    </w:p>
    <w:p w:rsidR="00D30C69" w:rsidRPr="00DE7826" w:rsidP="00D30C69">
      <w:pPr>
        <w:bidi w:val="0"/>
        <w:jc w:val="both"/>
        <w:rPr>
          <w:rFonts w:ascii="Times New Roman" w:hAnsi="Times New Roman"/>
          <w:b/>
          <w:bCs/>
          <w:color w:val="000000"/>
        </w:rPr>
      </w:pPr>
      <w:r w:rsidRPr="00DE7826">
        <w:rPr>
          <w:rFonts w:ascii="Times New Roman" w:hAnsi="Times New Roman"/>
          <w:b/>
          <w:bCs/>
          <w:color w:val="000000"/>
        </w:rPr>
        <w:t>A.4. Alternatívne riešenia</w:t>
      </w:r>
    </w:p>
    <w:p w:rsidR="00D30C69" w:rsidRPr="00DE7826" w:rsidP="00D30C69">
      <w:pPr>
        <w:bidi w:val="0"/>
        <w:jc w:val="both"/>
        <w:rPr>
          <w:rFonts w:ascii="Times New Roman" w:hAnsi="Times New Roman"/>
          <w:b/>
          <w:bCs/>
          <w:color w:val="000000"/>
        </w:rPr>
      </w:pPr>
      <w:r w:rsidRPr="00DE7826">
        <w:rPr>
          <w:rFonts w:ascii="Times New Roman" w:hAnsi="Times New Roman"/>
          <w:color w:val="000000"/>
        </w:rPr>
        <w:t> </w:t>
      </w:r>
    </w:p>
    <w:p w:rsidR="00D30C69" w:rsidRPr="00DE7826" w:rsidP="00D30C69">
      <w:pPr>
        <w:bidi w:val="0"/>
        <w:jc w:val="both"/>
        <w:rPr>
          <w:rFonts w:ascii="Times New Roman" w:hAnsi="Times New Roman"/>
          <w:b/>
          <w:bCs/>
          <w:color w:val="000000"/>
        </w:rPr>
      </w:pPr>
    </w:p>
    <w:p w:rsidR="00D30C69" w:rsidRPr="00DE7826" w:rsidP="00D30C69">
      <w:pPr>
        <w:bidi w:val="0"/>
        <w:jc w:val="both"/>
        <w:rPr>
          <w:rFonts w:ascii="Times New Roman" w:hAnsi="Times New Roman"/>
          <w:b/>
          <w:bCs/>
          <w:color w:val="000000"/>
        </w:rPr>
      </w:pPr>
      <w:r w:rsidRPr="00DE7826">
        <w:rPr>
          <w:rFonts w:ascii="Times New Roman" w:hAnsi="Times New Roman"/>
          <w:b/>
          <w:bCs/>
          <w:color w:val="000000"/>
        </w:rPr>
        <w:t>A.5. Stanovisko gestorov</w:t>
      </w: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P="00B464B0">
      <w:pPr>
        <w:widowControl/>
        <w:bidi w:val="0"/>
        <w:spacing w:after="280" w:afterAutospacing="1"/>
        <w:rPr>
          <w:rStyle w:val="PlaceholderText"/>
          <w:color w:val="auto"/>
        </w:rPr>
      </w:pPr>
    </w:p>
    <w:p w:rsidR="00D30C69" w:rsidRPr="00466CC2" w:rsidP="00D30C69">
      <w:pPr>
        <w:bidi w:val="0"/>
        <w:jc w:val="center"/>
        <w:rPr>
          <w:rFonts w:ascii="Times New Roman" w:hAnsi="Times New Roman"/>
          <w:b/>
          <w:bCs/>
          <w:sz w:val="28"/>
          <w:szCs w:val="28"/>
        </w:rPr>
      </w:pPr>
      <w:r w:rsidRPr="00466CC2">
        <w:rPr>
          <w:rFonts w:ascii="Times New Roman" w:hAnsi="Times New Roman"/>
          <w:b/>
          <w:bCs/>
          <w:sz w:val="28"/>
          <w:szCs w:val="28"/>
        </w:rPr>
        <w:t>Vplyvy na rozpočet verejnej správy,</w:t>
      </w:r>
    </w:p>
    <w:p w:rsidR="00D30C69" w:rsidRPr="00466CC2" w:rsidP="00D30C69">
      <w:pPr>
        <w:bidi w:val="0"/>
        <w:jc w:val="center"/>
        <w:rPr>
          <w:rFonts w:ascii="Times New Roman" w:hAnsi="Times New Roman"/>
          <w:b/>
          <w:bCs/>
          <w:sz w:val="28"/>
          <w:szCs w:val="28"/>
        </w:rPr>
      </w:pPr>
      <w:r w:rsidRPr="00466CC2">
        <w:rPr>
          <w:rFonts w:ascii="Times New Roman" w:hAnsi="Times New Roman"/>
          <w:b/>
          <w:bCs/>
          <w:sz w:val="28"/>
          <w:szCs w:val="28"/>
        </w:rPr>
        <w:t>na zamestnanosť vo verejnej správe a financovanie návrhu</w:t>
      </w:r>
    </w:p>
    <w:p w:rsidR="00D30C69" w:rsidRPr="00466CC2" w:rsidP="00D30C69">
      <w:pPr>
        <w:bidi w:val="0"/>
        <w:rPr>
          <w:rFonts w:ascii="Times New Roman" w:hAnsi="Times New Roman"/>
        </w:rPr>
      </w:pPr>
    </w:p>
    <w:p w:rsidR="00D30C69" w:rsidRPr="00466CC2" w:rsidP="00D30C69">
      <w:pPr>
        <w:bidi w:val="0"/>
        <w:rPr>
          <w:rFonts w:ascii="Times New Roman" w:hAnsi="Times New Roman"/>
          <w:b/>
        </w:rPr>
      </w:pPr>
      <w:r w:rsidRPr="00466CC2">
        <w:rPr>
          <w:rFonts w:ascii="Times New Roman" w:hAnsi="Times New Roman"/>
          <w:b/>
        </w:rPr>
        <w:t>2.1. Zhrnutie vplyvov na rozpočet verejnej správy v návrhu</w:t>
      </w:r>
    </w:p>
    <w:p w:rsidR="00D30C69" w:rsidRPr="00466CC2" w:rsidP="00D30C69">
      <w:pPr>
        <w:bidi w:val="0"/>
        <w:jc w:val="right"/>
        <w:rPr>
          <w:rFonts w:ascii="Times New Roman" w:hAnsi="Times New Roman"/>
          <w:sz w:val="20"/>
          <w:szCs w:val="20"/>
        </w:rPr>
      </w:pPr>
      <w:r w:rsidRPr="00466CC2">
        <w:rPr>
          <w:rFonts w:ascii="Times New Roman" w:hAnsi="Times New Roman"/>
          <w:sz w:val="20"/>
          <w:szCs w:val="20"/>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bookmarkStart w:id="0" w:name="OLE_LINK1"/>
            <w:r w:rsidRPr="00466CC2">
              <w:rPr>
                <w:rFonts w:ascii="Times New Roman" w:hAnsi="Times New Roman"/>
                <w:b/>
                <w:bCs/>
                <w:color w:val="FFFFFF"/>
              </w:rPr>
              <w:t xml:space="preserve">Vplyvy na </w:t>
            </w:r>
            <w:r w:rsidRPr="00466CC2">
              <w:rPr>
                <w:rFonts w:ascii="Times New Roman" w:hAnsi="Times New Roman"/>
                <w:b/>
                <w:bCs/>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 xml:space="preserve">Vplyv na rozpočet verejnej správy </w:t>
            </w:r>
            <w:r w:rsidRPr="00466CC2">
              <w:rPr>
                <w:rFonts w:ascii="Times New Roman" w:hAnsi="Times New Roman"/>
                <w:b/>
                <w:bCs/>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jc w:val="center"/>
              <w:rPr>
                <w:rFonts w:ascii="Times New Roman" w:hAnsi="Times New Roman"/>
                <w:b/>
                <w:bCs/>
                <w:color w:val="FFFFFF"/>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2015</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2016</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2017</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370 150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36 900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36 900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36 900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rPr>
              <w:t>v tom: Ministerstvo spravodlivosti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14 000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14 000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14 000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4 000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14 000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14 000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14 000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rPr>
              <w:t xml:space="preserve">v tom: </w:t>
            </w:r>
            <w:r>
              <w:rPr>
                <w:rFonts w:ascii="Times New Roman" w:hAnsi="Times New Roman"/>
              </w:rPr>
              <w:t>Všeobecná pokladničná správa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366 150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22 900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22 900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22 900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366 150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22 900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22 900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Pr>
                <w:rFonts w:ascii="Times New Roman" w:hAnsi="Times New Roman"/>
                <w:b/>
                <w:bCs/>
                <w:i/>
                <w:iCs/>
              </w:rPr>
              <w:t>22 900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2 370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4 740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4 740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4 740</w:t>
            </w:r>
            <w:r w:rsidRPr="00466CC2">
              <w:rPr>
                <w:rFonts w:ascii="Times New Roman" w:hAnsi="Times New Roman"/>
                <w:b/>
                <w:bCs/>
              </w:rPr>
              <w:t xml:space="preserve">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rPr>
              <w:t>v tom: Ministerstvo spravodlivosti SR</w:t>
            </w:r>
            <w:r>
              <w:rPr>
                <w:rFonts w:ascii="Times New Roman" w:hAnsi="Times New Roman"/>
              </w:rPr>
              <w:t xml:space="preserve"> / program 08R Tvorba a implementácia politík</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2 370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r w:rsidRPr="00466CC2">
              <w:rPr>
                <w:rFonts w:ascii="Times New Roman" w:hAnsi="Times New Roman"/>
              </w:rPr>
              <w:t xml:space="preserve">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i/>
              </w:rPr>
            </w:pPr>
            <w:r>
              <w:rPr>
                <w:rFonts w:ascii="Times New Roman" w:hAnsi="Times New Roman"/>
                <w:b/>
                <w:i/>
              </w:rPr>
              <w:t>2 370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i/>
              </w:rPr>
            </w:pPr>
            <w:r>
              <w:rPr>
                <w:rFonts w:ascii="Times New Roman" w:hAnsi="Times New Roman"/>
                <w:b/>
                <w:i/>
              </w:rPr>
              <w:t>4 740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i/>
              </w:rPr>
            </w:pPr>
            <w:r>
              <w:rPr>
                <w:rFonts w:ascii="Times New Roman" w:hAnsi="Times New Roman"/>
                <w:b/>
                <w:i/>
              </w:rPr>
              <w:t>4 740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i/>
              </w:rPr>
            </w:pPr>
            <w:r>
              <w:rPr>
                <w:rFonts w:ascii="Times New Roman" w:hAnsi="Times New Roman"/>
                <w:b/>
                <w:i/>
              </w:rPr>
              <w:t>4 740</w:t>
            </w:r>
            <w:r w:rsidRPr="00466CC2">
              <w:rPr>
                <w:rFonts w:ascii="Times New Roman" w:hAnsi="Times New Roman"/>
                <w:b/>
                <w:i/>
              </w:rPr>
              <w:t xml:space="preserve">   </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b/>
                <w:bCs/>
                <w:i/>
                <w:iCs/>
              </w:rPr>
            </w:pPr>
            <w:r w:rsidRPr="00466CC2">
              <w:rPr>
                <w:rFonts w:ascii="Times New Roman" w:hAnsi="Times New Roman"/>
                <w:b/>
                <w:bCs/>
                <w:i/>
                <w:iCs/>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i/>
                <w:iCs/>
              </w:rPr>
            </w:pPr>
            <w:r w:rsidRPr="00466CC2">
              <w:rPr>
                <w:rFonts w:ascii="Times New Roman" w:hAnsi="Times New Roman"/>
                <w:b/>
                <w:bCs/>
                <w:i/>
                <w:i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b/>
                <w:i/>
              </w:rPr>
              <w:t>- z toho vplyv na ŠR</w:t>
            </w:r>
            <w:r w:rsidRPr="00466CC2">
              <w:rPr>
                <w:rFonts w:ascii="Times New Roman" w:hAnsi="Times New Roman"/>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2 370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4 740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4 740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4 740</w:t>
            </w:r>
            <w:r w:rsidRPr="00466CC2">
              <w:rPr>
                <w:rFonts w:ascii="Times New Roman" w:hAnsi="Times New Roman"/>
                <w:b/>
                <w:bCs/>
              </w:rPr>
              <w:t xml:space="preserve">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rPr>
              <w:t>v tom: Ministerstvo spravodlivosti SR</w:t>
            </w:r>
            <w:r>
              <w:rPr>
                <w:rFonts w:ascii="Times New Roman" w:hAnsi="Times New Roman"/>
              </w:rPr>
              <w:t xml:space="preserve"> / program 08R Tvorba a implementácia politík</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2 370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r w:rsidRPr="00466CC2">
              <w:rPr>
                <w:rFonts w:ascii="Times New Roman" w:hAnsi="Times New Roman"/>
              </w:rPr>
              <w:t xml:space="preserve">   </w:t>
            </w:r>
          </w:p>
        </w:tc>
      </w:tr>
    </w:tbl>
    <w:p w:rsidR="00D30C69" w:rsidRPr="00466CC2" w:rsidP="00D30C69">
      <w:pPr>
        <w:bidi w:val="0"/>
        <w:rPr>
          <w:rFonts w:ascii="Times New Roman" w:hAnsi="Times New Roman"/>
        </w:rPr>
      </w:pPr>
      <w:bookmarkEnd w:id="0"/>
    </w:p>
    <w:p w:rsidR="00D30C69" w:rsidRPr="00466CC2" w:rsidP="00D30C69">
      <w:pPr>
        <w:bidi w:val="0"/>
        <w:rPr>
          <w:rFonts w:ascii="Times New Roman" w:hAnsi="Times New Roman"/>
          <w:b/>
          <w:bCs/>
        </w:rPr>
      </w:pPr>
      <w:r w:rsidRPr="00466CC2">
        <w:rPr>
          <w:rFonts w:ascii="Times New Roman" w:hAnsi="Times New Roman"/>
          <w:b/>
          <w:bCs/>
        </w:rPr>
        <w:t>2.2. Financovanie návrhu</w:t>
      </w:r>
    </w:p>
    <w:p w:rsidR="00D30C69" w:rsidRPr="00466CC2" w:rsidP="00D30C69">
      <w:pPr>
        <w:bidi w:val="0"/>
        <w:jc w:val="right"/>
        <w:rPr>
          <w:rFonts w:ascii="Times New Roman" w:hAnsi="Times New Roman"/>
          <w:sz w:val="20"/>
          <w:szCs w:val="20"/>
        </w:rPr>
      </w:pPr>
      <w:r w:rsidRPr="00466CC2">
        <w:rPr>
          <w:rFonts w:ascii="Times New Roman" w:hAnsi="Times New Roman"/>
          <w:sz w:val="20"/>
          <w:szCs w:val="20"/>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264"/>
        <w:gridCol w:w="1264"/>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 xml:space="preserve">Vplyv na rozpočet verejnej správy </w:t>
            </w:r>
            <w:r w:rsidRPr="00466CC2">
              <w:rPr>
                <w:rFonts w:ascii="Times New Roman" w:hAnsi="Times New Roman"/>
                <w:b/>
                <w:bCs/>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color w:val="FFFFFF"/>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2014</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2015</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2016</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2017</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sidRPr="00466CC2">
              <w:rPr>
                <w:rFonts w:ascii="Times New Roman" w:hAnsi="Times New Roman"/>
                <w:b/>
                <w:bCs/>
              </w:rPr>
              <w:t>-</w:t>
            </w:r>
            <w:r>
              <w:rPr>
                <w:rFonts w:ascii="Times New Roman" w:hAnsi="Times New Roman"/>
                <w:b/>
                <w:bCs/>
              </w:rPr>
              <w:t xml:space="preserve"> 367 780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- 32 160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- 32 160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- 32 160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B90280" w:rsidP="0081074B">
            <w:pPr>
              <w:bidi w:val="0"/>
              <w:spacing w:after="0" w:line="240" w:lineRule="auto"/>
              <w:jc w:val="right"/>
              <w:rPr>
                <w:rFonts w:ascii="Times New Roman" w:hAnsi="Times New Roman"/>
                <w:bCs/>
              </w:rPr>
            </w:pPr>
            <w:r w:rsidRPr="00B90280">
              <w:rPr>
                <w:rFonts w:ascii="Times New Roman" w:hAnsi="Times New Roman"/>
                <w:bCs/>
              </w:rPr>
              <w:t xml:space="preserve">- </w:t>
            </w:r>
            <w:r>
              <w:rPr>
                <w:rFonts w:ascii="Times New Roman" w:hAnsi="Times New Roman"/>
                <w:bCs/>
              </w:rPr>
              <w:t>367 780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B90280" w:rsidP="0081074B">
            <w:pPr>
              <w:bidi w:val="0"/>
              <w:spacing w:after="0" w:line="240" w:lineRule="auto"/>
              <w:jc w:val="right"/>
              <w:rPr>
                <w:rFonts w:ascii="Times New Roman" w:hAnsi="Times New Roman"/>
                <w:bCs/>
              </w:rPr>
            </w:pPr>
            <w:r>
              <w:rPr>
                <w:rFonts w:ascii="Times New Roman" w:hAnsi="Times New Roman"/>
                <w:bCs/>
              </w:rPr>
              <w:t>- 32 160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B90280" w:rsidP="0081074B">
            <w:pPr>
              <w:bidi w:val="0"/>
              <w:spacing w:after="0" w:line="240" w:lineRule="auto"/>
              <w:jc w:val="right"/>
              <w:rPr>
                <w:rFonts w:ascii="Times New Roman" w:hAnsi="Times New Roman"/>
                <w:bCs/>
              </w:rPr>
            </w:pPr>
            <w:r>
              <w:rPr>
                <w:rFonts w:ascii="Times New Roman" w:hAnsi="Times New Roman"/>
                <w:bCs/>
              </w:rPr>
              <w:t>- 32160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B90280" w:rsidP="0081074B">
            <w:pPr>
              <w:bidi w:val="0"/>
              <w:spacing w:after="0" w:line="240" w:lineRule="auto"/>
              <w:jc w:val="right"/>
              <w:rPr>
                <w:rFonts w:ascii="Times New Roman" w:hAnsi="Times New Roman"/>
                <w:bCs/>
              </w:rPr>
            </w:pPr>
            <w:r>
              <w:rPr>
                <w:rFonts w:ascii="Times New Roman" w:hAnsi="Times New Roman"/>
                <w:bCs/>
              </w:rPr>
              <w:t>- 32 160</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rPr>
            </w:pPr>
            <w:r w:rsidRPr="00466CC2">
              <w:rPr>
                <w:rFonts w:ascii="Times New Roman" w:hAnsi="Times New Roman"/>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2 370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Pr>
                <w:rFonts w:ascii="Times New Roman" w:hAnsi="Times New Roman"/>
              </w:rPr>
              <w:t>4 740</w:t>
            </w:r>
            <w:r w:rsidRPr="00466CC2">
              <w:rPr>
                <w:rFonts w:ascii="Times New Roman" w:hAnsi="Times New Roman"/>
              </w:rPr>
              <w:t xml:space="preserve">   </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highlight w:val="yellow"/>
              </w:rPr>
            </w:pPr>
            <w:r w:rsidRPr="00466CC2">
              <w:rPr>
                <w:rFonts w:ascii="Times New Roman" w:hAnsi="Times New Roman"/>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rPr>
            </w:pPr>
            <w:r w:rsidRPr="00466CC2">
              <w:rPr>
                <w:rFonts w:ascii="Times New Roman" w:hAnsi="Times New Roman"/>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xml:space="preserve">- </w:t>
            </w:r>
            <w:r w:rsidRPr="00466CC2">
              <w:rPr>
                <w:rFonts w:ascii="Times New Roman" w:hAnsi="Times New Roman"/>
                <w:b/>
                <w:bCs/>
              </w:rPr>
              <w:t>370 150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xml:space="preserve">- </w:t>
            </w:r>
            <w:r w:rsidRPr="00466CC2">
              <w:rPr>
                <w:rFonts w:ascii="Times New Roman" w:hAnsi="Times New Roman"/>
                <w:b/>
                <w:bCs/>
              </w:rPr>
              <w:t>36 900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xml:space="preserve">- </w:t>
            </w:r>
            <w:r w:rsidRPr="00466CC2">
              <w:rPr>
                <w:rFonts w:ascii="Times New Roman" w:hAnsi="Times New Roman"/>
                <w:b/>
                <w:bCs/>
              </w:rPr>
              <w:t>36 900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30C69" w:rsidRPr="00466CC2" w:rsidP="0081074B">
            <w:pPr>
              <w:bidi w:val="0"/>
              <w:spacing w:after="0" w:line="240" w:lineRule="auto"/>
              <w:jc w:val="right"/>
              <w:rPr>
                <w:rFonts w:ascii="Times New Roman" w:hAnsi="Times New Roman"/>
                <w:b/>
                <w:bCs/>
              </w:rPr>
            </w:pPr>
            <w:r>
              <w:rPr>
                <w:rFonts w:ascii="Times New Roman" w:hAnsi="Times New Roman"/>
                <w:b/>
                <w:bCs/>
              </w:rPr>
              <w:t xml:space="preserve">- </w:t>
            </w:r>
            <w:r w:rsidRPr="00466CC2">
              <w:rPr>
                <w:rFonts w:ascii="Times New Roman" w:hAnsi="Times New Roman"/>
                <w:b/>
                <w:bCs/>
              </w:rPr>
              <w:t>36 900</w:t>
            </w:r>
          </w:p>
        </w:tc>
      </w:tr>
    </w:tbl>
    <w:p w:rsidR="00D30C69" w:rsidRPr="00466CC2" w:rsidP="00D30C69">
      <w:pPr>
        <w:bidi w:val="0"/>
        <w:rPr>
          <w:rFonts w:ascii="Times New Roman" w:hAnsi="Times New Roman"/>
        </w:rPr>
      </w:pPr>
    </w:p>
    <w:p w:rsidR="00D30C69" w:rsidRPr="00466CC2" w:rsidP="00D30C69">
      <w:pPr>
        <w:bidi w:val="0"/>
        <w:rPr>
          <w:rFonts w:ascii="Times New Roman" w:hAnsi="Times New Roman"/>
          <w:b/>
          <w:bCs/>
        </w:rPr>
      </w:pPr>
    </w:p>
    <w:p w:rsidR="00D30C69" w:rsidRPr="00466CC2" w:rsidP="00D30C69">
      <w:pPr>
        <w:bidi w:val="0"/>
        <w:rPr>
          <w:rFonts w:ascii="Times New Roman" w:hAnsi="Times New Roman"/>
          <w:b/>
          <w:bCs/>
        </w:rPr>
      </w:pPr>
      <w:r w:rsidRPr="00466CC2">
        <w:rPr>
          <w:rFonts w:ascii="Times New Roman" w:hAnsi="Times New Roman"/>
          <w:b/>
          <w:bCs/>
        </w:rPr>
        <w:t>Návrh na riešenie úbytku príjmov alebo zvýšených výdavkov podľa § 33 ods. 1 zákona č. 523/2004 Z. z. o rozpočtových pravidlách verejnej správy:</w:t>
      </w:r>
    </w:p>
    <w:p w:rsidR="00D30C69" w:rsidRPr="00466CC2" w:rsidP="00D30C69">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D30C69" w:rsidRPr="00466CC2" w:rsidP="00D30C69">
      <w:pPr>
        <w:pBdr>
          <w:top w:val="single" w:sz="4" w:space="1" w:color="auto"/>
          <w:left w:val="single" w:sz="4" w:space="4" w:color="auto"/>
          <w:bottom w:val="single" w:sz="4" w:space="1" w:color="auto"/>
          <w:right w:val="single" w:sz="4" w:space="4" w:color="auto"/>
        </w:pBdr>
        <w:bidi w:val="0"/>
        <w:rPr>
          <w:rFonts w:ascii="Times New Roman" w:hAnsi="Times New Roman"/>
          <w:b/>
          <w:bCs/>
        </w:rPr>
      </w:pPr>
    </w:p>
    <w:p w:rsidR="00D30C69" w:rsidRPr="00466CC2" w:rsidP="00D30C69">
      <w:pPr>
        <w:bidi w:val="0"/>
        <w:rPr>
          <w:rFonts w:ascii="Times New Roman" w:hAnsi="Times New Roman"/>
          <w:b/>
          <w:bCs/>
        </w:rPr>
      </w:pPr>
    </w:p>
    <w:p w:rsidR="00D30C69" w:rsidRPr="00466CC2" w:rsidP="00D30C69">
      <w:pPr>
        <w:bidi w:val="0"/>
        <w:rPr>
          <w:rFonts w:ascii="Times New Roman" w:hAnsi="Times New Roman"/>
          <w:b/>
          <w:bCs/>
        </w:rPr>
      </w:pPr>
    </w:p>
    <w:p w:rsidR="00D30C69" w:rsidRPr="00466CC2" w:rsidP="00D30C69">
      <w:pPr>
        <w:bidi w:val="0"/>
        <w:rPr>
          <w:rFonts w:ascii="Times New Roman" w:hAnsi="Times New Roman"/>
          <w:b/>
          <w:bCs/>
        </w:rPr>
      </w:pPr>
    </w:p>
    <w:p w:rsidR="00D30C69" w:rsidRPr="00466CC2" w:rsidP="00D30C69">
      <w:pPr>
        <w:bidi w:val="0"/>
        <w:rPr>
          <w:rFonts w:ascii="Times New Roman" w:hAnsi="Times New Roman"/>
          <w:b/>
          <w:bCs/>
        </w:rPr>
      </w:pPr>
    </w:p>
    <w:p w:rsidR="00D30C69" w:rsidRPr="00466CC2" w:rsidP="00D30C69">
      <w:pPr>
        <w:bidi w:val="0"/>
        <w:rPr>
          <w:rFonts w:ascii="Times New Roman" w:hAnsi="Times New Roman"/>
          <w:b/>
          <w:bCs/>
        </w:rPr>
      </w:pPr>
    </w:p>
    <w:p w:rsidR="00D30C69" w:rsidRPr="00140F70" w:rsidP="00D30C69">
      <w:pPr>
        <w:bidi w:val="0"/>
        <w:rPr>
          <w:rFonts w:ascii="Times New Roman" w:hAnsi="Times New Roman"/>
          <w:b/>
          <w:bCs/>
        </w:rPr>
      </w:pPr>
      <w:r w:rsidRPr="00140F70">
        <w:rPr>
          <w:rFonts w:ascii="Times New Roman" w:hAnsi="Times New Roman"/>
          <w:b/>
          <w:bCs/>
        </w:rPr>
        <w:t>2.3. Popis a charakteristika návrhu</w:t>
      </w:r>
    </w:p>
    <w:p w:rsidR="00D30C69" w:rsidRPr="00466CC2" w:rsidP="00D30C69">
      <w:pPr>
        <w:bidi w:val="0"/>
        <w:rPr>
          <w:rFonts w:ascii="Times New Roman" w:hAnsi="Times New Roman"/>
          <w:color w:val="FF0000"/>
        </w:rPr>
      </w:pPr>
    </w:p>
    <w:p w:rsidR="00D30C69" w:rsidRPr="00466CC2" w:rsidP="00D30C69">
      <w:pPr>
        <w:bidi w:val="0"/>
        <w:jc w:val="both"/>
        <w:rPr>
          <w:rFonts w:ascii="Times New Roman" w:hAnsi="Times New Roman"/>
          <w:b/>
          <w:bCs/>
          <w:color w:val="FF0000"/>
        </w:rPr>
      </w:pPr>
      <w:r w:rsidRPr="00685A5D">
        <w:rPr>
          <w:rFonts w:ascii="Times New Roman" w:hAnsi="Times New Roman"/>
          <w:b/>
          <w:bCs/>
        </w:rPr>
        <w:t>2.3.1. Popis návrhu:</w:t>
      </w:r>
    </w:p>
    <w:p w:rsidR="00D30C69" w:rsidRPr="00685A5D" w:rsidP="00D30C69">
      <w:pPr>
        <w:bidi w:val="0"/>
        <w:jc w:val="both"/>
        <w:rPr>
          <w:rFonts w:ascii="Times New Roman" w:hAnsi="Times New Roman"/>
        </w:rPr>
      </w:pPr>
    </w:p>
    <w:p w:rsidR="00D30C69" w:rsidRPr="006370A3" w:rsidP="00D30C69">
      <w:pPr>
        <w:bidi w:val="0"/>
        <w:ind w:firstLine="708"/>
        <w:jc w:val="both"/>
        <w:rPr>
          <w:rFonts w:ascii="Times New Roman" w:hAnsi="Times New Roman"/>
        </w:rPr>
      </w:pPr>
      <w:r w:rsidRPr="006370A3">
        <w:rPr>
          <w:rFonts w:ascii="Times New Roman" w:hAnsi="Times New Roman"/>
        </w:rPr>
        <w:t>Účelom návrhu zákona je vytvoriť osobitný druh mimosúdneho riešenia sporov blízky rozhodcovskému konaniu, ktorý umožní riešiť spotrebiteľské spory pri zachovaní garancie ochrany práv spotrebiteľa.</w:t>
      </w:r>
    </w:p>
    <w:p w:rsidR="00D30C69" w:rsidRPr="006370A3" w:rsidP="00D30C69">
      <w:pPr>
        <w:bidi w:val="0"/>
        <w:jc w:val="both"/>
        <w:rPr>
          <w:rStyle w:val="PlaceholderText"/>
          <w:rFonts w:eastAsiaTheme="minorEastAsia"/>
        </w:rPr>
      </w:pPr>
    </w:p>
    <w:p w:rsidR="00D30C69" w:rsidRPr="006370A3" w:rsidP="00D30C69">
      <w:pPr>
        <w:bidi w:val="0"/>
        <w:ind w:firstLine="708"/>
        <w:jc w:val="both"/>
        <w:rPr>
          <w:rFonts w:ascii="Times New Roman" w:hAnsi="Times New Roman"/>
          <w:kern w:val="1"/>
        </w:rPr>
      </w:pPr>
      <w:r w:rsidRPr="006370A3">
        <w:rPr>
          <w:rFonts w:ascii="Times New Roman" w:hAnsi="Times New Roman"/>
        </w:rPr>
        <w:t xml:space="preserve">Nová právna úprava je postavená na týchto základných pilieroch, ktoré majú prispieť k zvýšenej ochrane spotrebiteľa: </w:t>
      </w:r>
    </w:p>
    <w:p w:rsidR="00D30C69" w:rsidRPr="006370A3" w:rsidP="00D30C69">
      <w:pPr>
        <w:numPr>
          <w:numId w:val="1"/>
        </w:numPr>
        <w:bidi w:val="0"/>
        <w:jc w:val="both"/>
        <w:rPr>
          <w:rFonts w:ascii="Times New Roman" w:hAnsi="Times New Roman"/>
        </w:rPr>
      </w:pPr>
      <w:r w:rsidRPr="006370A3">
        <w:rPr>
          <w:rFonts w:ascii="Times New Roman" w:hAnsi="Times New Roman"/>
        </w:rPr>
        <w:t xml:space="preserve">vymedzenie spotrebiteľskej rozhodcovskej zmluvy, </w:t>
      </w:r>
    </w:p>
    <w:p w:rsidR="00D30C69" w:rsidRPr="006370A3" w:rsidP="00D30C69">
      <w:pPr>
        <w:numPr>
          <w:numId w:val="1"/>
        </w:numPr>
        <w:bidi w:val="0"/>
        <w:jc w:val="both"/>
        <w:rPr>
          <w:rFonts w:ascii="Times New Roman" w:hAnsi="Times New Roman"/>
        </w:rPr>
      </w:pPr>
      <w:r w:rsidRPr="006370A3">
        <w:rPr>
          <w:rFonts w:ascii="Times New Roman" w:hAnsi="Times New Roman"/>
        </w:rPr>
        <w:t>vymedzenie a sprísnenie podmienok, ktoré musí spĺňať stály rozhodcovský súd, </w:t>
      </w:r>
    </w:p>
    <w:p w:rsidR="00D30C69" w:rsidRPr="006370A3" w:rsidP="00D30C69">
      <w:pPr>
        <w:numPr>
          <w:numId w:val="1"/>
        </w:numPr>
        <w:bidi w:val="0"/>
        <w:jc w:val="both"/>
        <w:rPr>
          <w:rFonts w:ascii="Times New Roman" w:hAnsi="Times New Roman"/>
        </w:rPr>
      </w:pPr>
      <w:r w:rsidRPr="006370A3">
        <w:rPr>
          <w:rFonts w:ascii="Times New Roman" w:hAnsi="Times New Roman"/>
        </w:rPr>
        <w:t>vymedzenie podmienok, ktoré musí spĺňať rozhodca, </w:t>
      </w:r>
    </w:p>
    <w:p w:rsidR="00D30C69" w:rsidRPr="006370A3" w:rsidP="00D30C69">
      <w:pPr>
        <w:numPr>
          <w:numId w:val="1"/>
        </w:numPr>
        <w:bidi w:val="0"/>
        <w:jc w:val="both"/>
        <w:rPr>
          <w:rFonts w:ascii="Times New Roman" w:hAnsi="Times New Roman"/>
        </w:rPr>
      </w:pPr>
      <w:r w:rsidRPr="006370A3">
        <w:rPr>
          <w:rFonts w:ascii="Times New Roman" w:hAnsi="Times New Roman"/>
        </w:rPr>
        <w:t>zavedenie „licencovania“ rozhodcov a stálych rozhodcovských súdov,</w:t>
      </w:r>
    </w:p>
    <w:p w:rsidR="00D30C69" w:rsidRPr="00A36F7A" w:rsidP="00D30C69">
      <w:pPr>
        <w:numPr>
          <w:numId w:val="1"/>
        </w:numPr>
        <w:bidi w:val="0"/>
        <w:jc w:val="both"/>
        <w:rPr>
          <w:rFonts w:ascii="Times New Roman" w:hAnsi="Times New Roman"/>
        </w:rPr>
      </w:pPr>
      <w:r w:rsidRPr="006370A3">
        <w:rPr>
          <w:rFonts w:ascii="Times New Roman" w:hAnsi="Times New Roman"/>
        </w:rPr>
        <w:t>kogentná regulácia procesu</w:t>
      </w:r>
      <w:r w:rsidRPr="00A36F7A">
        <w:rPr>
          <w:rFonts w:ascii="Times New Roman" w:hAnsi="Times New Roman"/>
        </w:rPr>
        <w:t xml:space="preserve"> spotrebiteľskej arbitráže, </w:t>
      </w:r>
    </w:p>
    <w:p w:rsidR="00D30C69" w:rsidRPr="00A36F7A" w:rsidP="00D30C69">
      <w:pPr>
        <w:numPr>
          <w:numId w:val="1"/>
        </w:numPr>
        <w:bidi w:val="0"/>
        <w:jc w:val="both"/>
        <w:rPr>
          <w:rFonts w:ascii="Times New Roman" w:hAnsi="Times New Roman"/>
        </w:rPr>
      </w:pPr>
      <w:r w:rsidRPr="00A36F7A">
        <w:rPr>
          <w:rFonts w:ascii="Times New Roman" w:hAnsi="Times New Roman"/>
        </w:rPr>
        <w:t>mechanizmus súdnej ingerencie, ktorý má odstrániť prípadné pochybenia rozhodcu a</w:t>
      </w:r>
    </w:p>
    <w:p w:rsidR="00D30C69" w:rsidRPr="00A36F7A" w:rsidP="00D30C69">
      <w:pPr>
        <w:numPr>
          <w:numId w:val="1"/>
        </w:numPr>
        <w:bidi w:val="0"/>
        <w:jc w:val="both"/>
        <w:rPr>
          <w:rFonts w:ascii="Times New Roman" w:hAnsi="Times New Roman"/>
        </w:rPr>
      </w:pPr>
      <w:r w:rsidRPr="00A36F7A">
        <w:rPr>
          <w:rFonts w:ascii="Times New Roman" w:hAnsi="Times New Roman"/>
        </w:rPr>
        <w:t xml:space="preserve">vyrovnanie informačnej asymetrie spotrebiteľov zabezpečené prostredníctvom zákonom ustanovených formulárov. </w:t>
      </w:r>
    </w:p>
    <w:p w:rsidR="00D30C69" w:rsidRPr="00466CC2" w:rsidP="00D30C69">
      <w:pPr>
        <w:bidi w:val="0"/>
        <w:rPr>
          <w:rFonts w:ascii="Times New Roman" w:hAnsi="Times New Roman"/>
        </w:rPr>
      </w:pPr>
    </w:p>
    <w:p w:rsidR="00D30C69" w:rsidRPr="00466CC2" w:rsidP="00D30C69">
      <w:pPr>
        <w:bidi w:val="0"/>
        <w:rPr>
          <w:rFonts w:ascii="Times New Roman" w:hAnsi="Times New Roman"/>
          <w:b/>
          <w:bCs/>
        </w:rPr>
      </w:pPr>
      <w:r w:rsidRPr="00466CC2">
        <w:rPr>
          <w:rFonts w:ascii="Times New Roman" w:hAnsi="Times New Roman"/>
          <w:b/>
          <w:bCs/>
        </w:rPr>
        <w:t>2.3.2. Charakteristika návrhu podľa bodu  2.3.2. Metodiky :</w:t>
      </w:r>
    </w:p>
    <w:p w:rsidR="00D30C69" w:rsidRPr="00466CC2" w:rsidP="00D30C69">
      <w:pPr>
        <w:bidi w:val="0"/>
        <w:rPr>
          <w:rFonts w:ascii="Times New Roman" w:hAnsi="Times New Roman"/>
        </w:rPr>
      </w:pPr>
    </w:p>
    <w:p w:rsidR="00D30C69" w:rsidRPr="009A22AC" w:rsidP="00D30C69">
      <w:pPr>
        <w:pStyle w:val="BodyText"/>
        <w:bidi w:val="0"/>
        <w:rPr>
          <w:rFonts w:ascii="Times New Roman" w:hAnsi="Times New Roman" w:cs="Times New Roman"/>
        </w:rPr>
      </w:pPr>
      <w:r w:rsidRPr="009A22AC">
        <w:rPr>
          <w:rFonts w:ascii="Times New Roman" w:hAnsi="Times New Roman" w:cs="Times New Roman"/>
          <w:bdr w:val="single" w:sz="4" w:space="0" w:color="auto"/>
        </w:rPr>
        <w:t xml:space="preserve">     </w:t>
      </w:r>
      <w:r w:rsidRPr="009A22AC">
        <w:rPr>
          <w:rFonts w:ascii="Times New Roman" w:hAnsi="Times New Roman" w:cs="Times New Roman"/>
        </w:rPr>
        <w:t xml:space="preserve">  zmena sadzby</w:t>
      </w:r>
    </w:p>
    <w:p w:rsidR="00D30C69" w:rsidRPr="009A22AC" w:rsidP="00D30C69">
      <w:pPr>
        <w:pStyle w:val="BodyText"/>
        <w:bidi w:val="0"/>
        <w:rPr>
          <w:rFonts w:ascii="Times New Roman" w:hAnsi="Times New Roman" w:cs="Times New Roman"/>
        </w:rPr>
      </w:pPr>
      <w:r w:rsidRPr="009A22AC">
        <w:rPr>
          <w:rFonts w:ascii="Times New Roman" w:hAnsi="Times New Roman" w:cs="Times New Roman"/>
          <w:bdr w:val="single" w:sz="4" w:space="0" w:color="auto"/>
        </w:rPr>
        <w:t xml:space="preserve">     </w:t>
      </w:r>
      <w:r w:rsidRPr="009A22AC">
        <w:rPr>
          <w:rFonts w:ascii="Times New Roman" w:hAnsi="Times New Roman" w:cs="Times New Roman"/>
        </w:rPr>
        <w:t xml:space="preserve">  zmena v nároku</w:t>
      </w:r>
    </w:p>
    <w:p w:rsidR="00D30C69" w:rsidRPr="009A22AC" w:rsidP="00D30C69">
      <w:pPr>
        <w:pStyle w:val="BodyText"/>
        <w:bidi w:val="0"/>
        <w:rPr>
          <w:rFonts w:ascii="Times New Roman" w:hAnsi="Times New Roman" w:cs="Times New Roman"/>
        </w:rPr>
      </w:pPr>
      <w:r w:rsidRPr="009A22AC">
        <w:rPr>
          <w:rFonts w:ascii="Times New Roman" w:hAnsi="Times New Roman" w:cs="Times New Roman"/>
          <w:bdr w:val="single" w:sz="4" w:space="0" w:color="auto"/>
        </w:rPr>
        <w:t xml:space="preserve">  x </w:t>
      </w:r>
      <w:r w:rsidRPr="009A22AC">
        <w:rPr>
          <w:rFonts w:ascii="Times New Roman" w:hAnsi="Times New Roman" w:cs="Times New Roman"/>
        </w:rPr>
        <w:t xml:space="preserve">  nová služba alebo nariadenie (alebo ich zrušenie)</w:t>
      </w:r>
    </w:p>
    <w:p w:rsidR="00D30C69" w:rsidRPr="009A22AC" w:rsidP="00D30C69">
      <w:pPr>
        <w:pStyle w:val="BodyText"/>
        <w:bidi w:val="0"/>
        <w:rPr>
          <w:rFonts w:ascii="Times New Roman" w:hAnsi="Times New Roman" w:cs="Times New Roman"/>
        </w:rPr>
      </w:pPr>
      <w:r w:rsidRPr="009A22AC">
        <w:rPr>
          <w:rFonts w:ascii="Times New Roman" w:hAnsi="Times New Roman" w:cs="Times New Roman"/>
          <w:bdr w:val="single" w:sz="4" w:space="0" w:color="auto"/>
        </w:rPr>
        <w:t xml:space="preserve">     </w:t>
      </w:r>
      <w:r w:rsidRPr="009A22AC">
        <w:rPr>
          <w:rFonts w:ascii="Times New Roman" w:hAnsi="Times New Roman" w:cs="Times New Roman"/>
        </w:rPr>
        <w:t xml:space="preserve">  kombinovaný návrh</w:t>
      </w:r>
    </w:p>
    <w:p w:rsidR="00D30C69" w:rsidRPr="009A22AC" w:rsidP="00D30C69">
      <w:pPr>
        <w:pStyle w:val="BodyText"/>
        <w:bidi w:val="0"/>
        <w:rPr>
          <w:rFonts w:ascii="Times New Roman" w:hAnsi="Times New Roman" w:cs="Times New Roman"/>
        </w:rPr>
      </w:pPr>
      <w:r w:rsidRPr="009A22AC">
        <w:rPr>
          <w:rFonts w:ascii="Times New Roman" w:hAnsi="Times New Roman" w:cs="Times New Roman"/>
          <w:bdr w:val="single" w:sz="4" w:space="0" w:color="auto"/>
        </w:rPr>
        <w:t xml:space="preserve">     </w:t>
      </w:r>
      <w:r w:rsidRPr="009A22AC">
        <w:rPr>
          <w:rFonts w:ascii="Times New Roman" w:hAnsi="Times New Roman" w:cs="Times New Roman"/>
        </w:rPr>
        <w:t xml:space="preserve">  iné </w:t>
      </w:r>
    </w:p>
    <w:p w:rsidR="00D30C69" w:rsidRPr="00466CC2" w:rsidP="00D30C69">
      <w:pPr>
        <w:bidi w:val="0"/>
        <w:rPr>
          <w:rFonts w:ascii="Times New Roman" w:hAnsi="Times New Roman"/>
        </w:rPr>
      </w:pPr>
    </w:p>
    <w:p w:rsidR="00D30C69" w:rsidRPr="00466CC2" w:rsidP="00D30C69">
      <w:pPr>
        <w:bidi w:val="0"/>
        <w:rPr>
          <w:rFonts w:ascii="Times New Roman" w:hAnsi="Times New Roman"/>
        </w:rPr>
      </w:pPr>
    </w:p>
    <w:p w:rsidR="00D30C69" w:rsidRPr="00466CC2" w:rsidP="00D30C69">
      <w:pPr>
        <w:bidi w:val="0"/>
        <w:rPr>
          <w:rFonts w:ascii="Times New Roman" w:hAnsi="Times New Roman"/>
        </w:rPr>
      </w:pPr>
      <w:r w:rsidRPr="00466CC2">
        <w:rPr>
          <w:rFonts w:ascii="Times New Roman" w:hAnsi="Times New Roman"/>
          <w:b/>
          <w:bCs/>
        </w:rPr>
        <w:t>2.3.3. Predpoklady vývoja objemu aktivít:</w:t>
      </w:r>
    </w:p>
    <w:p w:rsidR="00D30C69" w:rsidRPr="00466CC2" w:rsidP="00D30C69">
      <w:pPr>
        <w:bidi w:val="0"/>
        <w:rPr>
          <w:rFonts w:ascii="Times New Roman" w:hAnsi="Times New Roman"/>
        </w:rPr>
      </w:pPr>
    </w:p>
    <w:p w:rsidR="00D30C69" w:rsidRPr="00466CC2" w:rsidP="00D30C69">
      <w:pPr>
        <w:bidi w:val="0"/>
        <w:ind w:firstLine="708"/>
        <w:jc w:val="both"/>
        <w:rPr>
          <w:rFonts w:ascii="Times New Roman" w:hAnsi="Times New Roman"/>
        </w:rPr>
      </w:pPr>
      <w:r w:rsidRPr="00466CC2">
        <w:rPr>
          <w:rFonts w:ascii="Times New Roman" w:hAnsi="Times New Roman"/>
        </w:rPr>
        <w:t>Jasne popíšte, v prípade potreby použite nižšie uvedenú tabuľku. Uveďte aj odhady základov daní a/alebo poplatkov, ak sa ich táto zmena týka.</w:t>
      </w:r>
    </w:p>
    <w:p w:rsidR="00D30C69" w:rsidRPr="00466CC2" w:rsidP="00D30C69">
      <w:pPr>
        <w:bidi w:val="0"/>
        <w:jc w:val="right"/>
        <w:rPr>
          <w:rFonts w:ascii="Times New Roman" w:hAnsi="Times New Roman"/>
          <w:sz w:val="20"/>
          <w:szCs w:val="20"/>
        </w:rPr>
      </w:pPr>
      <w:r w:rsidRPr="00466CC2">
        <w:rPr>
          <w:rFonts w:ascii="Times New Roman" w:hAnsi="Times New Roman"/>
          <w:sz w:val="20"/>
          <w:szCs w:val="20"/>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autoSpaceDE w:val="0"/>
              <w:autoSpaceDN w:val="0"/>
              <w:bidi w:val="0"/>
              <w:spacing w:after="0" w:line="240" w:lineRule="auto"/>
              <w:jc w:val="center"/>
              <w:rPr>
                <w:rFonts w:ascii="Times New Roman" w:hAnsi="Times New Roman"/>
                <w:b/>
                <w:bCs/>
                <w:color w:val="FFFFFF"/>
              </w:rPr>
            </w:pPr>
            <w:r w:rsidRPr="00466CC2">
              <w:rPr>
                <w:rFonts w:ascii="Times New Roman" w:hAnsi="Times New Roman"/>
                <w:b/>
                <w:bCs/>
                <w:color w:val="FFFFFF"/>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autoSpaceDE w:val="0"/>
              <w:autoSpaceDN w:val="0"/>
              <w:bidi w:val="0"/>
              <w:spacing w:after="0" w:line="240" w:lineRule="auto"/>
              <w:jc w:val="center"/>
              <w:rPr>
                <w:rFonts w:ascii="Times New Roman" w:hAnsi="Times New Roman"/>
                <w:b/>
                <w:bCs/>
                <w:color w:val="FFFFFF"/>
              </w:rPr>
            </w:pPr>
            <w:r w:rsidRPr="00466CC2">
              <w:rPr>
                <w:rFonts w:ascii="Times New Roman" w:hAnsi="Times New Roman"/>
                <w:b/>
                <w:bCs/>
                <w:color w:val="FFFFFF"/>
              </w:rPr>
              <w:t>Odhadované objemy</w:t>
            </w:r>
          </w:p>
        </w:tc>
      </w:tr>
      <w:tr>
        <w:tblPrEx>
          <w:tblW w:w="0" w:type="auto"/>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center"/>
              <w:rPr>
                <w:rFonts w:ascii="Times New Roman" w:hAnsi="Times New Roman"/>
                <w:b/>
                <w:bCs/>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autoSpaceDE w:val="0"/>
              <w:autoSpaceDN w:val="0"/>
              <w:bidi w:val="0"/>
              <w:spacing w:after="0" w:line="240" w:lineRule="auto"/>
              <w:jc w:val="center"/>
              <w:rPr>
                <w:rFonts w:ascii="Times New Roman" w:hAnsi="Times New Roman"/>
                <w:b/>
                <w:bCs/>
                <w:color w:val="FFFFFF"/>
              </w:rPr>
            </w:pPr>
            <w:r w:rsidRPr="00466CC2">
              <w:rPr>
                <w:rFonts w:ascii="Times New Roman" w:hAnsi="Times New Roman"/>
                <w:b/>
                <w:bCs/>
                <w:color w:val="FFFFFF"/>
              </w:rPr>
              <w:t>r</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autoSpaceDE w:val="0"/>
              <w:autoSpaceDN w:val="0"/>
              <w:bidi w:val="0"/>
              <w:spacing w:after="0" w:line="240" w:lineRule="auto"/>
              <w:jc w:val="center"/>
              <w:rPr>
                <w:rFonts w:ascii="Times New Roman" w:hAnsi="Times New Roman"/>
                <w:b/>
                <w:bCs/>
                <w:color w:val="FFFFFF"/>
              </w:rPr>
            </w:pPr>
            <w:r w:rsidRPr="00466CC2">
              <w:rPr>
                <w:rFonts w:ascii="Times New Roman" w:hAnsi="Times New Roman"/>
                <w:b/>
                <w:bCs/>
                <w:color w:val="FFFFFF"/>
              </w:rPr>
              <w:t>r + 1</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autoSpaceDE w:val="0"/>
              <w:autoSpaceDN w:val="0"/>
              <w:bidi w:val="0"/>
              <w:spacing w:after="0" w:line="240" w:lineRule="auto"/>
              <w:jc w:val="center"/>
              <w:rPr>
                <w:rFonts w:ascii="Times New Roman" w:hAnsi="Times New Roman"/>
                <w:b/>
                <w:bCs/>
                <w:color w:val="FFFFFF"/>
              </w:rPr>
            </w:pPr>
            <w:r w:rsidRPr="00466CC2">
              <w:rPr>
                <w:rFonts w:ascii="Times New Roman" w:hAnsi="Times New Roman"/>
                <w:b/>
                <w:bCs/>
                <w:color w:val="FFFFFF"/>
              </w:rPr>
              <w:t>r + 2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autoSpaceDE w:val="0"/>
              <w:autoSpaceDN w:val="0"/>
              <w:bidi w:val="0"/>
              <w:spacing w:after="0" w:line="240" w:lineRule="auto"/>
              <w:jc w:val="center"/>
              <w:rPr>
                <w:rFonts w:ascii="Times New Roman" w:hAnsi="Times New Roman"/>
                <w:b/>
                <w:bCs/>
                <w:color w:val="FFFFFF"/>
              </w:rPr>
            </w:pPr>
            <w:r w:rsidRPr="00466CC2">
              <w:rPr>
                <w:rFonts w:ascii="Times New Roman" w:hAnsi="Times New Roman"/>
                <w:b/>
                <w:bCs/>
                <w:color w:val="FFFFFF"/>
              </w:rPr>
              <w:t>r + 3</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rPr>
                <w:rFonts w:ascii="Times New Roman" w:hAnsi="Times New Roman"/>
                <w:color w:val="000000"/>
              </w:rPr>
            </w:pPr>
            <w:r w:rsidRPr="00466CC2">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rPr>
                <w:rFonts w:ascii="Times New Roman" w:hAnsi="Times New Roman"/>
                <w:color w:val="000000"/>
              </w:rPr>
            </w:pPr>
            <w:r w:rsidRPr="00466CC2">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rPr>
                <w:rFonts w:ascii="Times New Roman" w:hAnsi="Times New Roman"/>
                <w:color w:val="000000"/>
              </w:rPr>
            </w:pPr>
            <w:r w:rsidRPr="00466CC2">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81074B">
            <w:pPr>
              <w:autoSpaceDE w:val="0"/>
              <w:autoSpaceDN w:val="0"/>
              <w:bidi w:val="0"/>
              <w:spacing w:after="0" w:line="240" w:lineRule="auto"/>
              <w:jc w:val="right"/>
              <w:rPr>
                <w:rFonts w:ascii="Times New Roman" w:hAnsi="Times New Roman"/>
                <w:color w:val="000000"/>
              </w:rPr>
            </w:pPr>
          </w:p>
        </w:tc>
      </w:tr>
    </w:tbl>
    <w:p w:rsidR="00D30C69" w:rsidRPr="00466CC2" w:rsidP="00D30C69">
      <w:pPr>
        <w:bidi w:val="0"/>
        <w:rPr>
          <w:rFonts w:ascii="Times New Roman" w:hAnsi="Times New Roman"/>
        </w:rPr>
      </w:pPr>
    </w:p>
    <w:p w:rsidR="00D30C69" w:rsidRPr="00466CC2" w:rsidP="00D30C69">
      <w:pPr>
        <w:bidi w:val="0"/>
        <w:rPr>
          <w:rFonts w:ascii="Times New Roman" w:hAnsi="Times New Roman"/>
        </w:rPr>
      </w:pPr>
    </w:p>
    <w:p w:rsidR="00D30C69" w:rsidRPr="00466CC2" w:rsidP="00D30C69">
      <w:pPr>
        <w:bidi w:val="0"/>
        <w:rPr>
          <w:rFonts w:ascii="Times New Roman" w:hAnsi="Times New Roman"/>
          <w:b/>
          <w:bCs/>
        </w:rPr>
      </w:pPr>
      <w:r w:rsidRPr="00466CC2">
        <w:rPr>
          <w:rFonts w:ascii="Times New Roman" w:hAnsi="Times New Roman"/>
          <w:b/>
          <w:bCs/>
        </w:rPr>
        <w:t>2.3.4. Výpočty vplyvov na verejné financie</w:t>
      </w:r>
    </w:p>
    <w:p w:rsidR="00D30C69" w:rsidRPr="00466CC2" w:rsidP="00D30C69">
      <w:pPr>
        <w:bidi w:val="0"/>
        <w:rPr>
          <w:rFonts w:ascii="Times New Roman" w:hAnsi="Times New Roman"/>
        </w:rPr>
      </w:pPr>
    </w:p>
    <w:p w:rsidR="00D30C69" w:rsidRPr="00466CC2" w:rsidP="00D30C69">
      <w:pPr>
        <w:bidi w:val="0"/>
        <w:ind w:firstLine="709"/>
        <w:jc w:val="both"/>
        <w:rPr>
          <w:rFonts w:ascii="Times New Roman" w:hAnsi="Times New Roman"/>
        </w:rPr>
      </w:pPr>
      <w:r w:rsidRPr="00466CC2">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30C69" w:rsidRPr="00466CC2" w:rsidP="00D30C69">
      <w:pPr>
        <w:pStyle w:val="BodyText21"/>
        <w:overflowPunct/>
        <w:autoSpaceDE/>
        <w:autoSpaceDN/>
        <w:bidi w:val="0"/>
        <w:adjustRightInd/>
        <w:textAlignment w:val="auto"/>
        <w:rPr>
          <w:rFonts w:ascii="Times New Roman" w:hAnsi="Times New Roman"/>
          <w:szCs w:val="24"/>
        </w:rPr>
      </w:pPr>
    </w:p>
    <w:p w:rsidR="00D30C69" w:rsidRPr="00466CC2" w:rsidP="00D30C69">
      <w:pPr>
        <w:bidi w:val="0"/>
        <w:spacing w:line="276" w:lineRule="auto"/>
        <w:jc w:val="both"/>
        <w:rPr>
          <w:rFonts w:ascii="Georgia" w:hAnsi="Georgia" w:cs="Arial"/>
          <w:b/>
          <w:sz w:val="22"/>
          <w:szCs w:val="22"/>
        </w:rPr>
      </w:pPr>
      <w:r w:rsidRPr="00466CC2">
        <w:rPr>
          <w:rFonts w:ascii="Georgia" w:hAnsi="Georgia" w:cs="Arial"/>
          <w:b/>
          <w:sz w:val="22"/>
          <w:szCs w:val="22"/>
        </w:rPr>
        <w:t>Negatívny vplyv na rozpočet</w:t>
      </w:r>
    </w:p>
    <w:p w:rsidR="00D30C69" w:rsidRPr="00D30C69" w:rsidP="00D30C69">
      <w:pPr>
        <w:bidi w:val="0"/>
        <w:spacing w:line="276" w:lineRule="auto"/>
        <w:jc w:val="both"/>
        <w:rPr>
          <w:rFonts w:ascii="Times New Roman" w:hAnsi="Times New Roman"/>
        </w:rPr>
      </w:pPr>
    </w:p>
    <w:p w:rsidR="00D30C69" w:rsidRPr="00D30C69" w:rsidP="00D30C69">
      <w:pPr>
        <w:pStyle w:val="ListParagraph"/>
        <w:numPr>
          <w:numId w:val="8"/>
        </w:numPr>
        <w:bidi w:val="0"/>
        <w:jc w:val="both"/>
        <w:rPr>
          <w:rFonts w:ascii="Times New Roman" w:hAnsi="Times New Roman"/>
        </w:rPr>
      </w:pPr>
      <w:r w:rsidRPr="00D30C69">
        <w:rPr>
          <w:rFonts w:ascii="Times New Roman" w:hAnsi="Times New Roman"/>
        </w:rPr>
        <w:t>Disciplinárne konanie voči rozhodcom</w:t>
      </w:r>
    </w:p>
    <w:p w:rsidR="00D30C69" w:rsidRPr="00D30C69" w:rsidP="00D30C69">
      <w:pPr>
        <w:bidi w:val="0"/>
        <w:ind w:left="360"/>
        <w:jc w:val="both"/>
        <w:rPr>
          <w:rFonts w:ascii="Times New Roman" w:hAnsi="Times New Roman"/>
        </w:rPr>
      </w:pPr>
      <w:r w:rsidRPr="00D30C69">
        <w:rPr>
          <w:rFonts w:ascii="Times New Roman" w:hAnsi="Times New Roman"/>
        </w:rPr>
        <w:t xml:space="preserve">Analýza predpokladá, že ročne bude 20 jednodňových disciplinárnych konaní, v ktorých </w:t>
      </w:r>
      <w:r w:rsidRPr="00D30C69">
        <w:rPr>
          <w:rFonts w:ascii="Times New Roman" w:hAnsi="Times New Roman"/>
        </w:rPr>
        <w:t>¾ disciplinárne obvinených bude uznaných za vinných a ¼ za nevinných, to zn. že náklady budú po</w:t>
      </w:r>
      <w:r w:rsidRPr="00D30C69">
        <w:rPr>
          <w:rFonts w:ascii="Times New Roman" w:hAnsi="Times New Roman"/>
        </w:rPr>
        <w:t>čítané na 5 disciplinárnych konaní ročne, z ktorých predpokladáme, že v každom konaní bude potrebné vyhotovenie znaleckého posudku a zúčastnia sa ho dvaja svedkovia (ušlá mzda - priemerná mzda v hospodárstve za rok 2012 je 805 eur, pri 20 pracovných dňoch je ušlá mzda za 1 deň 41 eur), v jednom prípade bude potrebné tlmočenie, resp. preklad. Náhrady výdavkov spojených s výkonom funkcie členov disciplinárnej senátu sú počítané na všetky predpokladané disciplinárne konania za predpokladu, že cestovné náhrady – cestovné a ubytovanie budú preplácané 1/3 členov a stravné všetkým členom.</w:t>
      </w:r>
    </w:p>
    <w:p w:rsidR="00D30C69" w:rsidRPr="00D30C69" w:rsidP="00D30C69">
      <w:pPr>
        <w:bidi w:val="0"/>
        <w:ind w:left="360"/>
        <w:jc w:val="both"/>
        <w:rPr>
          <w:rFonts w:ascii="Times New Roman" w:hAnsi="Times New Roman"/>
        </w:rPr>
      </w:pPr>
    </w:p>
    <w:p w:rsidR="00D30C69" w:rsidRPr="00D30C69" w:rsidP="00D30C69">
      <w:pPr>
        <w:bidi w:val="0"/>
        <w:ind w:left="360"/>
        <w:jc w:val="both"/>
        <w:rPr>
          <w:rFonts w:ascii="Times New Roman" w:hAnsi="Times New Roman"/>
        </w:rPr>
      </w:pPr>
      <w:r w:rsidRPr="00D30C69">
        <w:rPr>
          <w:rFonts w:ascii="Times New Roman" w:hAnsi="Times New Roman"/>
        </w:rPr>
        <w:t>Rok 2014 - od 1. júla 2014 do 31. decembra 2014</w:t>
      </w:r>
    </w:p>
    <w:p w:rsidR="00D30C69" w:rsidRPr="00D30C69" w:rsidP="00D30C69">
      <w:pPr>
        <w:bidi w:val="0"/>
        <w:ind w:left="360"/>
        <w:jc w:val="both"/>
        <w:rPr>
          <w:rFonts w:ascii="Times New Roman" w:hAnsi="Times New Roman"/>
        </w:rPr>
      </w:pPr>
      <w:r w:rsidRPr="00D30C69">
        <w:rPr>
          <w:rFonts w:ascii="Times New Roman" w:hAnsi="Times New Roman"/>
        </w:rPr>
        <w:t>Kategória 630 Tovary a služby</w:t>
        <w:tab/>
        <w:tab/>
        <w:tab/>
        <w:tab/>
        <w:tab/>
        <w:tab/>
        <w:t xml:space="preserve"> 2 370 eur</w:t>
      </w:r>
    </w:p>
    <w:p w:rsidR="00D30C69" w:rsidRPr="00D30C69" w:rsidP="00D30C69">
      <w:pPr>
        <w:bidi w:val="0"/>
        <w:ind w:left="360"/>
        <w:jc w:val="both"/>
        <w:rPr>
          <w:rFonts w:ascii="Times New Roman" w:hAnsi="Times New Roman"/>
        </w:rPr>
      </w:pPr>
      <w:r w:rsidRPr="00D30C69">
        <w:rPr>
          <w:rFonts w:ascii="Times New Roman" w:hAnsi="Times New Roman"/>
        </w:rPr>
        <w:t>z toho trovy konania</w:t>
        <w:tab/>
        <w:tab/>
        <w:tab/>
        <w:tab/>
        <w:tab/>
        <w:tab/>
        <w:tab/>
        <w:t xml:space="preserve"> 1 250 eur</w:t>
      </w:r>
    </w:p>
    <w:p w:rsidR="00D30C69" w:rsidRPr="00D30C69" w:rsidP="00D30C69">
      <w:pPr>
        <w:bidi w:val="0"/>
        <w:ind w:left="360"/>
        <w:jc w:val="both"/>
        <w:rPr>
          <w:rFonts w:ascii="Times New Roman" w:hAnsi="Times New Roman"/>
        </w:rPr>
      </w:pPr>
      <w:r w:rsidRPr="00D30C69">
        <w:rPr>
          <w:rFonts w:ascii="Times New Roman" w:hAnsi="Times New Roman"/>
        </w:rPr>
        <w:t xml:space="preserve">z toho náhrady výdavkov členom senátov </w:t>
        <w:tab/>
        <w:tab/>
        <w:tab/>
        <w:tab/>
        <w:t xml:space="preserve"> 1 120 eur</w:t>
      </w:r>
    </w:p>
    <w:p w:rsidR="00D30C69" w:rsidRPr="00D30C69" w:rsidP="00D30C69">
      <w:pPr>
        <w:bidi w:val="0"/>
        <w:ind w:left="360"/>
        <w:jc w:val="both"/>
        <w:rPr>
          <w:rFonts w:ascii="Times New Roman" w:hAnsi="Times New Roman"/>
        </w:rPr>
      </w:pPr>
    </w:p>
    <w:p w:rsidR="00D30C69" w:rsidRPr="00D30C69" w:rsidP="00D30C69">
      <w:pPr>
        <w:bidi w:val="0"/>
        <w:ind w:left="360"/>
        <w:jc w:val="both"/>
        <w:rPr>
          <w:rFonts w:ascii="Times New Roman" w:hAnsi="Times New Roman"/>
        </w:rPr>
      </w:pPr>
      <w:r w:rsidRPr="00D30C69">
        <w:rPr>
          <w:rFonts w:ascii="Times New Roman" w:hAnsi="Times New Roman"/>
        </w:rPr>
        <w:t>Rok 2015</w:t>
      </w:r>
    </w:p>
    <w:p w:rsidR="00D30C69" w:rsidRPr="00D30C69" w:rsidP="00D30C69">
      <w:pPr>
        <w:bidi w:val="0"/>
        <w:ind w:left="360"/>
        <w:jc w:val="both"/>
        <w:rPr>
          <w:rFonts w:ascii="Times New Roman" w:hAnsi="Times New Roman"/>
        </w:rPr>
      </w:pPr>
      <w:r w:rsidRPr="00D30C69">
        <w:rPr>
          <w:rFonts w:ascii="Times New Roman" w:hAnsi="Times New Roman"/>
        </w:rPr>
        <w:t>Kategória 630 Tovary a služby</w:t>
        <w:tab/>
        <w:tab/>
        <w:tab/>
        <w:tab/>
        <w:tab/>
        <w:tab/>
        <w:t>4 740 eur</w:t>
      </w:r>
    </w:p>
    <w:p w:rsidR="00D30C69" w:rsidRPr="00D30C69" w:rsidP="00D30C69">
      <w:pPr>
        <w:bidi w:val="0"/>
        <w:ind w:left="360"/>
        <w:jc w:val="both"/>
        <w:rPr>
          <w:rFonts w:ascii="Times New Roman" w:hAnsi="Times New Roman"/>
        </w:rPr>
      </w:pPr>
      <w:r w:rsidRPr="00D30C69">
        <w:rPr>
          <w:rFonts w:ascii="Times New Roman" w:hAnsi="Times New Roman"/>
        </w:rPr>
        <w:t>z toho trovy konania</w:t>
        <w:tab/>
        <w:tab/>
        <w:tab/>
        <w:tab/>
        <w:tab/>
        <w:tab/>
        <w:tab/>
        <w:t>2 500 eur</w:t>
      </w:r>
    </w:p>
    <w:p w:rsidR="00D30C69" w:rsidRPr="00D30C69" w:rsidP="00D30C69">
      <w:pPr>
        <w:bidi w:val="0"/>
        <w:ind w:left="360"/>
        <w:jc w:val="both"/>
        <w:rPr>
          <w:rFonts w:ascii="Times New Roman" w:hAnsi="Times New Roman"/>
        </w:rPr>
      </w:pPr>
      <w:r w:rsidRPr="00D30C69">
        <w:rPr>
          <w:rFonts w:ascii="Times New Roman" w:hAnsi="Times New Roman"/>
        </w:rPr>
        <w:t xml:space="preserve">z toho náhrady výdavkov členom senátov </w:t>
        <w:tab/>
        <w:tab/>
        <w:tab/>
        <w:tab/>
        <w:t>2 240 eur</w:t>
      </w:r>
    </w:p>
    <w:p w:rsidR="00D30C69" w:rsidRPr="00D30C69" w:rsidP="00D30C69">
      <w:pPr>
        <w:bidi w:val="0"/>
        <w:ind w:left="360"/>
        <w:jc w:val="both"/>
        <w:rPr>
          <w:rFonts w:ascii="Times New Roman" w:hAnsi="Times New Roman"/>
        </w:rPr>
      </w:pPr>
    </w:p>
    <w:p w:rsidR="00D30C69" w:rsidRPr="00D30C69" w:rsidP="00D30C69">
      <w:pPr>
        <w:bidi w:val="0"/>
        <w:ind w:left="360"/>
        <w:jc w:val="both"/>
        <w:rPr>
          <w:rFonts w:ascii="Times New Roman" w:hAnsi="Times New Roman"/>
        </w:rPr>
      </w:pPr>
      <w:r w:rsidRPr="00D30C69">
        <w:rPr>
          <w:rFonts w:ascii="Times New Roman" w:hAnsi="Times New Roman"/>
        </w:rPr>
        <w:t>Rok 2016</w:t>
      </w:r>
    </w:p>
    <w:p w:rsidR="00D30C69" w:rsidRPr="00D30C69" w:rsidP="00D30C69">
      <w:pPr>
        <w:bidi w:val="0"/>
        <w:ind w:left="360"/>
        <w:jc w:val="both"/>
        <w:rPr>
          <w:rFonts w:ascii="Times New Roman" w:hAnsi="Times New Roman"/>
        </w:rPr>
      </w:pPr>
      <w:r w:rsidRPr="00D30C69">
        <w:rPr>
          <w:rFonts w:ascii="Times New Roman" w:hAnsi="Times New Roman"/>
        </w:rPr>
        <w:t>Kategória 630 Tovary a služby</w:t>
        <w:tab/>
        <w:tab/>
        <w:tab/>
        <w:tab/>
        <w:tab/>
        <w:tab/>
        <w:t>4 740 eur</w:t>
      </w:r>
    </w:p>
    <w:p w:rsidR="00D30C69" w:rsidRPr="00D30C69" w:rsidP="00D30C69">
      <w:pPr>
        <w:bidi w:val="0"/>
        <w:ind w:left="360"/>
        <w:jc w:val="both"/>
        <w:rPr>
          <w:rFonts w:ascii="Times New Roman" w:hAnsi="Times New Roman"/>
        </w:rPr>
      </w:pPr>
      <w:r w:rsidRPr="00D30C69">
        <w:rPr>
          <w:rFonts w:ascii="Times New Roman" w:hAnsi="Times New Roman"/>
        </w:rPr>
        <w:t>z toho trovy konania</w:t>
        <w:tab/>
        <w:tab/>
        <w:tab/>
        <w:tab/>
        <w:tab/>
        <w:tab/>
        <w:tab/>
        <w:t>2 500 eur</w:t>
      </w:r>
    </w:p>
    <w:p w:rsidR="00D30C69" w:rsidRPr="00D30C69" w:rsidP="00D30C69">
      <w:pPr>
        <w:bidi w:val="0"/>
        <w:ind w:left="360"/>
        <w:jc w:val="both"/>
        <w:rPr>
          <w:rFonts w:ascii="Times New Roman" w:hAnsi="Times New Roman"/>
        </w:rPr>
      </w:pPr>
      <w:r w:rsidRPr="00D30C69">
        <w:rPr>
          <w:rFonts w:ascii="Times New Roman" w:hAnsi="Times New Roman"/>
        </w:rPr>
        <w:t xml:space="preserve">z toho náhrady výdavkov členom senátov </w:t>
        <w:tab/>
        <w:tab/>
        <w:tab/>
        <w:tab/>
        <w:t>2 240 eur</w:t>
      </w:r>
    </w:p>
    <w:p w:rsidR="00D30C69" w:rsidRPr="00D30C69" w:rsidP="00D30C69">
      <w:pPr>
        <w:bidi w:val="0"/>
        <w:ind w:left="360"/>
        <w:jc w:val="both"/>
        <w:rPr>
          <w:rFonts w:ascii="Times New Roman" w:hAnsi="Times New Roman"/>
        </w:rPr>
      </w:pPr>
    </w:p>
    <w:p w:rsidR="00D30C69" w:rsidRPr="00D30C69" w:rsidP="00D30C69">
      <w:pPr>
        <w:bidi w:val="0"/>
        <w:ind w:left="360"/>
        <w:jc w:val="both"/>
        <w:rPr>
          <w:rFonts w:ascii="Times New Roman" w:hAnsi="Times New Roman"/>
        </w:rPr>
      </w:pPr>
      <w:r w:rsidRPr="00D30C69">
        <w:rPr>
          <w:rFonts w:ascii="Times New Roman" w:hAnsi="Times New Roman"/>
        </w:rPr>
        <w:t>Rok 2017</w:t>
      </w:r>
    </w:p>
    <w:p w:rsidR="00D30C69" w:rsidRPr="00D30C69" w:rsidP="00D30C69">
      <w:pPr>
        <w:bidi w:val="0"/>
        <w:ind w:left="360"/>
        <w:jc w:val="both"/>
        <w:rPr>
          <w:rFonts w:ascii="Times New Roman" w:hAnsi="Times New Roman"/>
        </w:rPr>
      </w:pPr>
      <w:r w:rsidRPr="00D30C69">
        <w:rPr>
          <w:rFonts w:ascii="Times New Roman" w:hAnsi="Times New Roman"/>
        </w:rPr>
        <w:t>Kategória 630 Tovary a služby</w:t>
        <w:tab/>
        <w:tab/>
        <w:tab/>
        <w:tab/>
        <w:tab/>
        <w:tab/>
        <w:t>4 740 eur</w:t>
      </w:r>
    </w:p>
    <w:p w:rsidR="00D30C69" w:rsidRPr="00D30C69" w:rsidP="00D30C69">
      <w:pPr>
        <w:bidi w:val="0"/>
        <w:ind w:left="360"/>
        <w:jc w:val="both"/>
        <w:rPr>
          <w:rFonts w:ascii="Times New Roman" w:hAnsi="Times New Roman"/>
        </w:rPr>
      </w:pPr>
      <w:r w:rsidRPr="00D30C69">
        <w:rPr>
          <w:rFonts w:ascii="Times New Roman" w:hAnsi="Times New Roman"/>
        </w:rPr>
        <w:t>z toho trovy konania</w:t>
        <w:tab/>
        <w:tab/>
        <w:tab/>
        <w:tab/>
        <w:tab/>
        <w:tab/>
        <w:tab/>
        <w:t>2 500 eur</w:t>
      </w:r>
    </w:p>
    <w:p w:rsidR="00D30C69" w:rsidRPr="00D30C69" w:rsidP="00D30C69">
      <w:pPr>
        <w:bidi w:val="0"/>
        <w:ind w:left="360"/>
        <w:jc w:val="both"/>
        <w:rPr>
          <w:rFonts w:ascii="Times New Roman" w:hAnsi="Times New Roman"/>
        </w:rPr>
      </w:pPr>
      <w:r w:rsidRPr="00D30C69">
        <w:rPr>
          <w:rFonts w:ascii="Times New Roman" w:hAnsi="Times New Roman"/>
        </w:rPr>
        <w:t xml:space="preserve">z toho náhrady výdavkov členom senátov </w:t>
        <w:tab/>
        <w:tab/>
        <w:tab/>
        <w:tab/>
        <w:t>2 240 eur</w:t>
      </w:r>
    </w:p>
    <w:p w:rsidR="00D30C69" w:rsidRPr="00D30C69" w:rsidP="00D30C69">
      <w:pPr>
        <w:bidi w:val="0"/>
        <w:ind w:left="360"/>
        <w:jc w:val="both"/>
        <w:rPr>
          <w:rFonts w:ascii="Times New Roman" w:hAnsi="Times New Roman"/>
        </w:rPr>
      </w:pPr>
    </w:p>
    <w:p w:rsidR="00D30C69" w:rsidRPr="00D30C69" w:rsidP="00D30C69">
      <w:pPr>
        <w:bidi w:val="0"/>
        <w:jc w:val="both"/>
        <w:rPr>
          <w:rFonts w:ascii="Times New Roman" w:hAnsi="Times New Roman"/>
        </w:rPr>
      </w:pPr>
    </w:p>
    <w:p w:rsidR="00D30C69" w:rsidRPr="00D30C69" w:rsidP="00D30C69">
      <w:pPr>
        <w:bidi w:val="0"/>
        <w:jc w:val="both"/>
        <w:rPr>
          <w:rFonts w:ascii="Times New Roman" w:hAnsi="Times New Roman"/>
          <w:b/>
        </w:rPr>
      </w:pPr>
      <w:r w:rsidRPr="00D30C69">
        <w:rPr>
          <w:rFonts w:ascii="Times New Roman" w:hAnsi="Times New Roman"/>
          <w:b/>
        </w:rPr>
        <w:t>Pozitívny vplyv na rozpočet</w:t>
      </w:r>
    </w:p>
    <w:p w:rsidR="00D30C69" w:rsidRPr="00D30C69" w:rsidP="00D30C69">
      <w:pPr>
        <w:bidi w:val="0"/>
        <w:jc w:val="both"/>
        <w:rPr>
          <w:rFonts w:ascii="Times New Roman" w:hAnsi="Times New Roman"/>
        </w:rPr>
      </w:pPr>
    </w:p>
    <w:p w:rsidR="00D30C69" w:rsidRPr="00D30C69" w:rsidP="00D30C69">
      <w:pPr>
        <w:pStyle w:val="ListParagraph"/>
        <w:numPr>
          <w:numId w:val="8"/>
        </w:numPr>
        <w:bidi w:val="0"/>
        <w:jc w:val="both"/>
        <w:rPr>
          <w:rFonts w:ascii="Times New Roman" w:hAnsi="Times New Roman"/>
        </w:rPr>
      </w:pPr>
      <w:r w:rsidRPr="00D30C69">
        <w:rPr>
          <w:rFonts w:ascii="Times New Roman" w:hAnsi="Times New Roman"/>
        </w:rPr>
        <w:t>Správne poplatky</w:t>
      </w:r>
    </w:p>
    <w:p w:rsidR="00D30C69" w:rsidRPr="00D30C69" w:rsidP="00D30C69">
      <w:pPr>
        <w:bidi w:val="0"/>
        <w:ind w:left="360"/>
        <w:jc w:val="both"/>
        <w:rPr>
          <w:rFonts w:ascii="Times New Roman" w:hAnsi="Times New Roman"/>
        </w:rPr>
      </w:pPr>
      <w:r w:rsidRPr="00D30C69">
        <w:rPr>
          <w:rFonts w:ascii="Times New Roman" w:hAnsi="Times New Roman"/>
        </w:rPr>
        <w:t>Analýzy predpokladá, že v roku 2014 bude udelené povolenie rozhodovať spotrebiteľské spory 80 zriaďovateľom a 240 rozhodcom, v ďalších rokoch každoročne 5 zriaďovateľom a 15 rozhodcom a odbornej skúšky sa zúčastní  v roku 2014 20 osôb a v ďalších rokoch každoročne 1 osoba. Ďalej predpokladáme, že ročne budú poskytnuté výpisy v celkovom počte strán 100.</w:t>
      </w:r>
    </w:p>
    <w:p w:rsidR="00D30C69" w:rsidRPr="00D30C69" w:rsidP="00D30C69">
      <w:pPr>
        <w:bidi w:val="0"/>
        <w:ind w:left="360"/>
        <w:jc w:val="both"/>
        <w:rPr>
          <w:rFonts w:ascii="Times New Roman" w:hAnsi="Times New Roman"/>
        </w:rPr>
      </w:pPr>
      <w:r w:rsidRPr="00D30C69">
        <w:rPr>
          <w:rFonts w:ascii="Times New Roman" w:hAnsi="Times New Roman"/>
        </w:rPr>
        <w:t>Kategória 220 Administratívne poplatky a iné poplatky a platby</w:t>
      </w:r>
    </w:p>
    <w:p w:rsidR="00D30C69" w:rsidRPr="00D30C69" w:rsidP="00D30C69">
      <w:pPr>
        <w:bidi w:val="0"/>
        <w:ind w:left="360"/>
        <w:jc w:val="both"/>
        <w:rPr>
          <w:rFonts w:ascii="Times New Roman" w:hAnsi="Times New Roman"/>
        </w:rPr>
      </w:pPr>
      <w:r w:rsidRPr="00D30C69">
        <w:rPr>
          <w:rFonts w:ascii="Times New Roman" w:hAnsi="Times New Roman"/>
        </w:rPr>
        <w:t>Rok 2014</w:t>
        <w:tab/>
        <w:tab/>
        <w:tab/>
        <w:tab/>
        <w:tab/>
        <w:tab/>
        <w:tab/>
        <w:tab/>
        <w:tab/>
        <w:t>366 150 eur</w:t>
      </w:r>
    </w:p>
    <w:p w:rsidR="00D30C69" w:rsidRPr="00D30C69" w:rsidP="00D30C69">
      <w:pPr>
        <w:bidi w:val="0"/>
        <w:ind w:left="360"/>
        <w:jc w:val="both"/>
        <w:rPr>
          <w:rFonts w:ascii="Times New Roman" w:hAnsi="Times New Roman"/>
        </w:rPr>
      </w:pPr>
      <w:r w:rsidRPr="00D30C69">
        <w:rPr>
          <w:rFonts w:ascii="Times New Roman" w:hAnsi="Times New Roman"/>
        </w:rPr>
        <w:t>Rok 2015 – 2017 každoročne</w:t>
        <w:tab/>
        <w:tab/>
        <w:tab/>
        <w:tab/>
        <w:tab/>
        <w:tab/>
        <w:t xml:space="preserve"> 22 900 eur</w:t>
      </w:r>
    </w:p>
    <w:p w:rsidR="00D30C69" w:rsidRPr="00D30C69" w:rsidP="00D30C69">
      <w:pPr>
        <w:bidi w:val="0"/>
        <w:jc w:val="both"/>
        <w:rPr>
          <w:rFonts w:ascii="Times New Roman" w:hAnsi="Times New Roman"/>
        </w:rPr>
      </w:pPr>
    </w:p>
    <w:p w:rsidR="00D30C69" w:rsidRPr="00D30C69" w:rsidP="00D30C69">
      <w:pPr>
        <w:pStyle w:val="ListParagraph"/>
        <w:numPr>
          <w:numId w:val="8"/>
        </w:numPr>
        <w:bidi w:val="0"/>
        <w:jc w:val="both"/>
        <w:rPr>
          <w:rFonts w:ascii="Times New Roman" w:hAnsi="Times New Roman"/>
        </w:rPr>
      </w:pPr>
      <w:r w:rsidRPr="00D30C69">
        <w:rPr>
          <w:rFonts w:ascii="Times New Roman" w:hAnsi="Times New Roman"/>
        </w:rPr>
        <w:t>Sankcia – pokuta v disciplinárnom konaní</w:t>
      </w:r>
    </w:p>
    <w:p w:rsidR="00D30C69" w:rsidRPr="00D30C69" w:rsidP="00D30C69">
      <w:pPr>
        <w:bidi w:val="0"/>
        <w:ind w:left="360"/>
        <w:jc w:val="both"/>
        <w:rPr>
          <w:rFonts w:ascii="Times New Roman" w:hAnsi="Times New Roman"/>
        </w:rPr>
      </w:pPr>
      <w:r w:rsidRPr="00D30C69">
        <w:rPr>
          <w:rFonts w:ascii="Times New Roman" w:hAnsi="Times New Roman"/>
        </w:rPr>
        <w:t>Podľa vyššieuvedeného predpokladáme, že každoročne bude uznaných za vinných 15 disciplinárne obvinených, ktorí dostanú  pokutu vo minimálnej výške 500 eur.</w:t>
      </w:r>
    </w:p>
    <w:p w:rsidR="00D30C69" w:rsidRPr="00D30C69" w:rsidP="00D30C69">
      <w:pPr>
        <w:bidi w:val="0"/>
        <w:ind w:left="360"/>
        <w:jc w:val="both"/>
        <w:rPr>
          <w:rFonts w:ascii="Times New Roman" w:hAnsi="Times New Roman"/>
        </w:rPr>
      </w:pPr>
      <w:r w:rsidRPr="00D30C69">
        <w:rPr>
          <w:rFonts w:ascii="Times New Roman" w:hAnsi="Times New Roman"/>
        </w:rPr>
        <w:t>Kategória 220 Administratívne poplatky a iné poplatky a platby</w:t>
      </w:r>
    </w:p>
    <w:p w:rsidR="00D30C69" w:rsidRPr="00D30C69" w:rsidP="00D30C69">
      <w:pPr>
        <w:bidi w:val="0"/>
        <w:ind w:left="360"/>
        <w:jc w:val="both"/>
        <w:rPr>
          <w:rFonts w:ascii="Times New Roman" w:hAnsi="Times New Roman"/>
        </w:rPr>
      </w:pPr>
      <w:r w:rsidRPr="00D30C69">
        <w:rPr>
          <w:rFonts w:ascii="Times New Roman" w:hAnsi="Times New Roman"/>
        </w:rPr>
        <w:t>Rok 2014 - od 1. júla 2014 do 31. decembra 2014</w:t>
        <w:tab/>
        <w:tab/>
        <w:tab/>
        <w:t>3 500 eur</w:t>
      </w:r>
    </w:p>
    <w:p w:rsidR="00D30C69" w:rsidRPr="00D30C69" w:rsidP="00D30C69">
      <w:pPr>
        <w:bidi w:val="0"/>
        <w:ind w:left="360"/>
        <w:jc w:val="both"/>
        <w:rPr>
          <w:rFonts w:ascii="Times New Roman" w:hAnsi="Times New Roman"/>
        </w:rPr>
      </w:pPr>
      <w:r w:rsidRPr="00D30C69">
        <w:rPr>
          <w:rFonts w:ascii="Times New Roman" w:hAnsi="Times New Roman"/>
        </w:rPr>
        <w:t>Rok 2015 – 2017 každoročne</w:t>
        <w:tab/>
        <w:tab/>
        <w:tab/>
        <w:tab/>
        <w:tab/>
        <w:tab/>
        <w:t>7 500 eur</w:t>
      </w:r>
    </w:p>
    <w:p w:rsidR="00D30C69" w:rsidRPr="00D30C69" w:rsidP="00D30C69">
      <w:pPr>
        <w:bidi w:val="0"/>
        <w:jc w:val="both"/>
        <w:rPr>
          <w:rFonts w:ascii="Times New Roman" w:hAnsi="Times New Roman"/>
        </w:rPr>
      </w:pPr>
    </w:p>
    <w:p w:rsidR="00D30C69" w:rsidRPr="00D30C69" w:rsidP="00D30C69">
      <w:pPr>
        <w:pStyle w:val="ListParagraph"/>
        <w:numPr>
          <w:numId w:val="8"/>
        </w:numPr>
        <w:bidi w:val="0"/>
        <w:jc w:val="both"/>
        <w:rPr>
          <w:rFonts w:ascii="Times New Roman" w:hAnsi="Times New Roman"/>
        </w:rPr>
      </w:pPr>
      <w:r w:rsidRPr="00D30C69">
        <w:rPr>
          <w:rFonts w:ascii="Times New Roman" w:hAnsi="Times New Roman"/>
        </w:rPr>
        <w:t>Pokuty uložené zriaďovateľovi za porušenie povinností</w:t>
      </w:r>
    </w:p>
    <w:p w:rsidR="00D30C69" w:rsidRPr="00D30C69" w:rsidP="00D30C69">
      <w:pPr>
        <w:bidi w:val="0"/>
        <w:ind w:left="360"/>
        <w:jc w:val="both"/>
        <w:rPr>
          <w:rFonts w:ascii="Times New Roman" w:hAnsi="Times New Roman"/>
        </w:rPr>
      </w:pPr>
      <w:r w:rsidRPr="00D30C69">
        <w:rPr>
          <w:rFonts w:ascii="Times New Roman" w:hAnsi="Times New Roman"/>
        </w:rPr>
        <w:t>Analýza predpokladá udelenie jednej peňažnej pokuty v minimálnej výške  každoročne s výnimkou roku 2014, kde sa predpokladá iba jedna pokuta v minimálnej výške za sťaženie, resp. zmarenie výkonu kontroly.</w:t>
      </w:r>
    </w:p>
    <w:p w:rsidR="00D30C69" w:rsidRPr="00D30C69" w:rsidP="00D30C69">
      <w:pPr>
        <w:bidi w:val="0"/>
        <w:ind w:left="360"/>
        <w:jc w:val="both"/>
        <w:rPr>
          <w:rFonts w:ascii="Times New Roman" w:hAnsi="Times New Roman"/>
        </w:rPr>
      </w:pPr>
      <w:r w:rsidRPr="00D30C69">
        <w:rPr>
          <w:rFonts w:ascii="Times New Roman" w:hAnsi="Times New Roman"/>
        </w:rPr>
        <w:t>Kategória 220 Administratívne poplatky a iné poplatky a platby</w:t>
      </w:r>
    </w:p>
    <w:p w:rsidR="00D30C69" w:rsidRPr="00D30C69" w:rsidP="00D30C69">
      <w:pPr>
        <w:bidi w:val="0"/>
        <w:ind w:left="360"/>
        <w:jc w:val="both"/>
        <w:rPr>
          <w:rFonts w:ascii="Times New Roman" w:hAnsi="Times New Roman"/>
        </w:rPr>
      </w:pPr>
      <w:r w:rsidRPr="00D30C69">
        <w:rPr>
          <w:rFonts w:ascii="Times New Roman" w:hAnsi="Times New Roman"/>
        </w:rPr>
        <w:t>Rok 2014 - od 1. júla 2014 do 31. decembra 2014</w:t>
        <w:tab/>
        <w:tab/>
        <w:tab/>
        <w:t xml:space="preserve">   500 eur</w:t>
      </w:r>
    </w:p>
    <w:p w:rsidR="00D30C69" w:rsidRPr="00D30C69" w:rsidP="00D30C69">
      <w:pPr>
        <w:bidi w:val="0"/>
        <w:ind w:left="360"/>
        <w:jc w:val="both"/>
        <w:rPr>
          <w:rFonts w:ascii="Times New Roman" w:hAnsi="Times New Roman"/>
        </w:rPr>
      </w:pPr>
      <w:r w:rsidRPr="00D30C69">
        <w:rPr>
          <w:rFonts w:ascii="Times New Roman" w:hAnsi="Times New Roman"/>
        </w:rPr>
        <w:t>Rok 2015 – 2017 každoročne</w:t>
        <w:tab/>
        <w:tab/>
        <w:tab/>
        <w:tab/>
        <w:tab/>
        <w:tab/>
        <w:t>6 500 eur</w:t>
      </w:r>
    </w:p>
    <w:p w:rsidR="00D30C69" w:rsidRPr="00D30C69" w:rsidP="00D30C69">
      <w:pPr>
        <w:pStyle w:val="BodyText"/>
        <w:tabs>
          <w:tab w:val="num" w:pos="1080"/>
        </w:tabs>
        <w:bidi w:val="0"/>
        <w:rPr>
          <w:rFonts w:ascii="Times New Roman" w:hAnsi="Times New Roman" w:cs="Times New Roman"/>
          <w:b/>
          <w:bCs/>
        </w:rPr>
      </w:pPr>
    </w:p>
    <w:p w:rsidR="00D30C69" w:rsidRPr="00466CC2" w:rsidP="00D30C69">
      <w:pPr>
        <w:pStyle w:val="BodyText"/>
        <w:tabs>
          <w:tab w:val="num" w:pos="1080"/>
        </w:tabs>
        <w:bidi w:val="0"/>
        <w:rPr>
          <w:b/>
          <w:bCs/>
        </w:rPr>
        <w:sectPr>
          <w:headerReference w:type="default" r:id="rId4"/>
          <w:footerReference w:type="even" r:id="rId5"/>
          <w:footerReference w:type="default" r:id="rId6"/>
          <w:pgSz w:w="11906" w:h="16838"/>
          <w:pgMar w:top="1417" w:right="1417" w:bottom="1417" w:left="1417" w:header="708" w:footer="708" w:gutter="0"/>
          <w:lnNumType w:distance="0"/>
          <w:pgNumType w:start="0"/>
          <w:cols w:space="708"/>
          <w:noEndnote w:val="0"/>
          <w:titlePg/>
          <w:bidi w:val="0"/>
          <w:docGrid w:linePitch="360"/>
        </w:sectPr>
      </w:pPr>
    </w:p>
    <w:p w:rsidR="00D30C69" w:rsidRPr="00466CC2" w:rsidP="00D30C69">
      <w:pPr>
        <w:pStyle w:val="BodyText"/>
        <w:tabs>
          <w:tab w:val="num" w:pos="1080"/>
        </w:tabs>
        <w:bidi w:val="0"/>
        <w:jc w:val="right"/>
        <w:rPr>
          <w:b/>
          <w:bCs/>
        </w:rPr>
      </w:pPr>
      <w:r w:rsidRPr="00466CC2">
        <w:rPr>
          <w:b/>
          <w:bCs/>
        </w:rPr>
        <w:t xml:space="preserve">Tabuľka č. 4 </w:t>
      </w:r>
    </w:p>
    <w:p w:rsidR="00D30C69" w:rsidRPr="00466CC2" w:rsidP="00D30C69">
      <w:pPr>
        <w:pStyle w:val="BodyText"/>
        <w:tabs>
          <w:tab w:val="num" w:pos="1080"/>
        </w:tabs>
        <w:bidi w:val="0"/>
        <w:rPr>
          <w:b/>
          <w:bCs/>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2014</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2015</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2016</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2017</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vertAlign w:val="superscript"/>
              </w:rPr>
            </w:pPr>
            <w:r w:rsidRPr="00466CC2">
              <w:rPr>
                <w:rFonts w:ascii="Times New Roman" w:hAnsi="Times New Roman"/>
                <w:b/>
                <w:bCs/>
              </w:rPr>
              <w:t>Daňové príjmy (100)</w:t>
            </w:r>
            <w:r w:rsidRPr="00466CC2">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3000" w:type="dxa"/>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Nedaňové príjmy (200)</w:t>
            </w:r>
            <w:r w:rsidRPr="00466CC2">
              <w:rPr>
                <w:rFonts w:ascii="Times New Roman" w:hAnsi="Times New Roman"/>
                <w:b/>
                <w:bCs/>
                <w:vertAlign w:val="superscript"/>
              </w:rPr>
              <w:t>1</w:t>
            </w:r>
            <w:r w:rsidRPr="00466CC2">
              <w:rPr>
                <w:rFonts w:ascii="Times New Roman" w:hAnsi="Times New Roman"/>
                <w:b/>
                <w:bCs/>
              </w:rPr>
              <w:t>, z toho</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370 150</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36 900</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36 900</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36 900</w:t>
            </w:r>
          </w:p>
        </w:tc>
        <w:tc>
          <w:tcPr>
            <w:tcW w:w="3000" w:type="dxa"/>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Cs/>
              </w:rPr>
            </w:pPr>
            <w:r w:rsidRPr="00466CC2">
              <w:rPr>
                <w:rFonts w:ascii="Times New Roman" w:hAnsi="Times New Roman"/>
                <w:bCs/>
              </w:rPr>
              <w:t>220 Administratívne poplatky a iné poplatky a platby</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370 150</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36 900</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36 900</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36 900</w:t>
            </w:r>
          </w:p>
        </w:tc>
        <w:tc>
          <w:tcPr>
            <w:tcW w:w="3000" w:type="dxa"/>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Granty a transfery (300)</w:t>
            </w:r>
            <w:r w:rsidRPr="00466CC2">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3000" w:type="dxa"/>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3000" w:type="dxa"/>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1500" w:type="dxa"/>
            <w:tcBorders>
              <w:top w:val="nil"/>
              <w:left w:val="nil"/>
              <w:bottom w:val="single" w:sz="4" w:space="0" w:color="auto"/>
              <w:right w:val="single" w:sz="4" w:space="0" w:color="auto"/>
            </w:tcBorders>
            <w:shd w:val="clear" w:color="auto" w:fill="FFFF99"/>
            <w:textDirection w:val="lrTb"/>
            <w:vAlign w:val="center"/>
          </w:tcPr>
          <w:p w:rsidR="00D30C69" w:rsidRPr="00AB7392" w:rsidP="0081074B">
            <w:pPr>
              <w:bidi w:val="0"/>
              <w:spacing w:after="0" w:line="240" w:lineRule="auto"/>
              <w:jc w:val="center"/>
              <w:rPr>
                <w:rFonts w:ascii="Times New Roman" w:hAnsi="Times New Roman"/>
                <w:b/>
                <w:bCs/>
                <w:sz w:val="20"/>
                <w:szCs w:val="20"/>
              </w:rPr>
            </w:pPr>
          </w:p>
        </w:tc>
        <w:tc>
          <w:tcPr>
            <w:tcW w:w="3000" w:type="dxa"/>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rPr>
                <w:rFonts w:ascii="Times New Roman" w:hAnsi="Times New Roman"/>
                <w:b/>
                <w:bCs/>
                <w:color w:val="FFFFFF"/>
              </w:rPr>
            </w:pPr>
            <w:r w:rsidRPr="00466CC2">
              <w:rPr>
                <w:rFonts w:ascii="Times New Roman" w:hAnsi="Times New Roman"/>
                <w:b/>
                <w:bCs/>
                <w:color w:val="FFFFFF"/>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370 150</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36 900</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36 900</w:t>
            </w:r>
          </w:p>
        </w:tc>
        <w:tc>
          <w:tcPr>
            <w:tcW w:w="1500"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36 900</w:t>
            </w: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D30C69" w:rsidRPr="00466CC2" w:rsidP="0081074B">
            <w:pPr>
              <w:bidi w:val="0"/>
              <w:spacing w:after="0" w:line="240" w:lineRule="auto"/>
              <w:rPr>
                <w:rFonts w:ascii="Times New Roman" w:hAnsi="Times New Roman"/>
                <w:color w:val="FFFFFF"/>
              </w:rPr>
            </w:pPr>
            <w:r w:rsidRPr="00466CC2">
              <w:rPr>
                <w:rFonts w:ascii="Times New Roman" w:hAnsi="Times New Roman"/>
                <w:color w:val="FFFFFF"/>
              </w:rPr>
              <w:t> </w:t>
            </w:r>
          </w:p>
        </w:tc>
      </w:tr>
    </w:tbl>
    <w:p w:rsidR="00D30C69" w:rsidRPr="00466CC2" w:rsidP="00D30C69">
      <w:pPr>
        <w:pStyle w:val="BodyText"/>
        <w:tabs>
          <w:tab w:val="num" w:pos="1080"/>
        </w:tabs>
        <w:bidi w:val="0"/>
        <w:rPr>
          <w:b/>
          <w:bCs/>
          <w:sz w:val="20"/>
        </w:rPr>
      </w:pPr>
      <w:r w:rsidRPr="00466CC2">
        <w:rPr>
          <w:b/>
          <w:bCs/>
          <w:sz w:val="20"/>
        </w:rPr>
        <w:t>1 –  príjmy rozpísať až do položiek platnej ekonomickej klasifikácie</w:t>
      </w: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P="00D30C69">
      <w:pPr>
        <w:pStyle w:val="BodyText"/>
        <w:tabs>
          <w:tab w:val="num" w:pos="1080"/>
        </w:tabs>
        <w:bidi w:val="0"/>
        <w:rPr>
          <w:b/>
          <w:bCs/>
        </w:rPr>
      </w:pPr>
    </w:p>
    <w:p w:rsidR="00D30C69" w:rsidRPr="00466CC2" w:rsidP="00D30C69">
      <w:pPr>
        <w:pStyle w:val="BodyText"/>
        <w:tabs>
          <w:tab w:val="num" w:pos="1080"/>
        </w:tabs>
        <w:bidi w:val="0"/>
        <w:rPr>
          <w:b/>
          <w:bCs/>
        </w:rPr>
      </w:pPr>
    </w:p>
    <w:p w:rsidR="00D30C69" w:rsidRPr="00466CC2" w:rsidP="00D30C69">
      <w:pPr>
        <w:pStyle w:val="BodyText"/>
        <w:tabs>
          <w:tab w:val="num" w:pos="1080"/>
        </w:tabs>
        <w:bidi w:val="0"/>
        <w:ind w:right="-578"/>
        <w:jc w:val="center"/>
        <w:rPr>
          <w:b/>
          <w:bCs/>
        </w:rPr>
      </w:pPr>
      <w:r w:rsidRPr="00466CC2">
        <w:rPr>
          <w:b/>
          <w:bCs/>
        </w:rPr>
        <w:t xml:space="preserve"> </w:t>
      </w:r>
      <w:r>
        <w:rPr>
          <w:b/>
          <w:bCs/>
        </w:rPr>
        <w:tab/>
        <w:tab/>
        <w:tab/>
        <w:tab/>
        <w:tab/>
        <w:tab/>
        <w:tab/>
        <w:tab/>
        <w:tab/>
        <w:tab/>
        <w:tab/>
        <w:tab/>
        <w:tab/>
        <w:tab/>
        <w:tab/>
        <w:tab/>
      </w:r>
      <w:r w:rsidRPr="00466CC2">
        <w:rPr>
          <w:b/>
          <w:bCs/>
        </w:rPr>
        <w:t xml:space="preserve">Tabuľka č. 5 </w:t>
      </w:r>
    </w:p>
    <w:p w:rsidR="00D30C69" w:rsidRPr="00466CC2" w:rsidP="00D30C69">
      <w:pPr>
        <w:pStyle w:val="BodyText"/>
        <w:tabs>
          <w:tab w:val="num" w:pos="1080"/>
        </w:tabs>
        <w:bidi w:val="0"/>
        <w:rPr>
          <w:b/>
          <w:bCs/>
        </w:rPr>
      </w:pPr>
    </w:p>
    <w:tbl>
      <w:tblPr>
        <w:tblStyle w:val="TableNormal"/>
        <w:tblpPr w:leftFromText="141" w:rightFromText="141" w:vertAnchor="text" w:horzAnchor="page" w:tblpX="1550" w:tblpY="2"/>
        <w:tblW w:w="13962" w:type="dxa"/>
        <w:tblCellMar>
          <w:left w:w="70" w:type="dxa"/>
          <w:right w:w="70" w:type="dxa"/>
        </w:tblCellMar>
      </w:tblPr>
      <w:tblGrid>
        <w:gridCol w:w="6149"/>
        <w:gridCol w:w="1540"/>
        <w:gridCol w:w="1540"/>
        <w:gridCol w:w="1540"/>
        <w:gridCol w:w="1540"/>
        <w:gridCol w:w="1653"/>
      </w:tblGrid>
      <w:tr>
        <w:tblPrEx>
          <w:tblW w:w="13962" w:type="dxa"/>
          <w:tblCellMar>
            <w:left w:w="70" w:type="dxa"/>
            <w:right w:w="70" w:type="dxa"/>
          </w:tblCellMar>
        </w:tblPrEx>
        <w:trPr>
          <w:cantSplit/>
          <w:trHeight w:val="255"/>
        </w:trPr>
        <w:tc>
          <w:tcPr>
            <w:tcW w:w="6149"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D30C69" w:rsidRPr="00466CC2" w:rsidP="00D30C69">
            <w:pPr>
              <w:bidi w:val="0"/>
              <w:spacing w:after="0" w:line="240" w:lineRule="auto"/>
              <w:jc w:val="center"/>
              <w:rPr>
                <w:rFonts w:ascii="Times New Roman" w:hAnsi="Times New Roman"/>
                <w:b/>
                <w:bCs/>
                <w:color w:val="FFFFFF"/>
                <w:sz w:val="20"/>
                <w:szCs w:val="20"/>
              </w:rPr>
            </w:pPr>
            <w:r w:rsidRPr="00466CC2">
              <w:rPr>
                <w:rFonts w:ascii="Times New Roman" w:hAnsi="Times New Roman"/>
                <w:b/>
                <w:bCs/>
                <w:color w:val="FFFFFF"/>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30C69" w:rsidRPr="00466CC2" w:rsidP="00D30C69">
            <w:pPr>
              <w:bidi w:val="0"/>
              <w:spacing w:after="0" w:line="240" w:lineRule="auto"/>
              <w:jc w:val="center"/>
              <w:rPr>
                <w:rFonts w:ascii="Times New Roman" w:hAnsi="Times New Roman"/>
                <w:b/>
                <w:bCs/>
                <w:color w:val="FFFFFF"/>
                <w:sz w:val="20"/>
                <w:szCs w:val="20"/>
              </w:rPr>
            </w:pPr>
            <w:r w:rsidRPr="00466CC2">
              <w:rPr>
                <w:rFonts w:ascii="Times New Roman" w:hAnsi="Times New Roman"/>
                <w:b/>
                <w:bCs/>
                <w:color w:val="FFFFFF"/>
                <w:sz w:val="20"/>
                <w:szCs w:val="20"/>
              </w:rPr>
              <w:t>Vplyv na rozpočet verejnej správy</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30C69" w:rsidRPr="00466CC2" w:rsidP="00D30C69">
            <w:pPr>
              <w:bidi w:val="0"/>
              <w:spacing w:after="0" w:line="240" w:lineRule="auto"/>
              <w:jc w:val="center"/>
              <w:rPr>
                <w:rFonts w:ascii="Times New Roman" w:hAnsi="Times New Roman"/>
                <w:b/>
                <w:bCs/>
                <w:color w:val="FFFFFF"/>
              </w:rPr>
            </w:pPr>
            <w:r w:rsidRPr="00466CC2">
              <w:rPr>
                <w:rFonts w:ascii="Times New Roman" w:hAnsi="Times New Roman"/>
                <w:b/>
                <w:bCs/>
                <w:color w:val="FFFFFF"/>
              </w:rPr>
              <w:t>poznámka</w:t>
            </w:r>
          </w:p>
        </w:tc>
      </w:tr>
      <w:tr>
        <w:tblPrEx>
          <w:tblW w:w="13962" w:type="dxa"/>
          <w:tblCellMar>
            <w:left w:w="70" w:type="dxa"/>
            <w:right w:w="70" w:type="dxa"/>
          </w:tblCellMar>
        </w:tblPrEx>
        <w:trPr>
          <w:cantSplit/>
          <w:trHeight w:val="255"/>
        </w:trPr>
        <w:tc>
          <w:tcPr>
            <w:tcW w:w="6149" w:type="dxa"/>
            <w:vMerge/>
            <w:tcBorders>
              <w:top w:val="single" w:sz="4" w:space="0" w:color="auto"/>
              <w:left w:val="single" w:sz="4" w:space="0" w:color="auto"/>
              <w:bottom w:val="single" w:sz="4" w:space="0" w:color="000000"/>
              <w:right w:val="single" w:sz="4" w:space="0" w:color="auto"/>
            </w:tcBorders>
            <w:textDirection w:val="lrTb"/>
            <w:vAlign w:val="center"/>
          </w:tcPr>
          <w:p w:rsidR="00D30C69" w:rsidRPr="00466CC2" w:rsidP="00D30C69">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000000"/>
            <w:textDirection w:val="lrTb"/>
            <w:vAlign w:val="top"/>
          </w:tcPr>
          <w:p w:rsidR="00D30C69" w:rsidRPr="00466CC2" w:rsidP="00D30C69">
            <w:pPr>
              <w:bidi w:val="0"/>
              <w:spacing w:after="0" w:line="240" w:lineRule="auto"/>
              <w:jc w:val="center"/>
              <w:rPr>
                <w:rFonts w:ascii="Times New Roman" w:hAnsi="Times New Roman"/>
                <w:b/>
                <w:bCs/>
                <w:color w:val="FFFFFF"/>
                <w:sz w:val="20"/>
                <w:szCs w:val="20"/>
              </w:rPr>
            </w:pPr>
            <w:r w:rsidRPr="00466CC2">
              <w:rPr>
                <w:rFonts w:ascii="Times New Roman" w:hAnsi="Times New Roman"/>
                <w:b/>
                <w:bCs/>
                <w:color w:val="FFFFFF"/>
                <w:sz w:val="20"/>
                <w:szCs w:val="20"/>
              </w:rPr>
              <w:t>2014</w:t>
            </w:r>
          </w:p>
        </w:tc>
        <w:tc>
          <w:tcPr>
            <w:tcW w:w="1540" w:type="dxa"/>
            <w:tcBorders>
              <w:top w:val="nil"/>
              <w:left w:val="nil"/>
              <w:bottom w:val="single" w:sz="4" w:space="0" w:color="auto"/>
              <w:right w:val="single" w:sz="4" w:space="0" w:color="auto"/>
            </w:tcBorders>
            <w:shd w:val="clear" w:color="auto" w:fill="000000"/>
            <w:textDirection w:val="lrTb"/>
            <w:vAlign w:val="top"/>
          </w:tcPr>
          <w:p w:rsidR="00D30C69" w:rsidRPr="00466CC2" w:rsidP="00D30C69">
            <w:pPr>
              <w:bidi w:val="0"/>
              <w:spacing w:after="0" w:line="240" w:lineRule="auto"/>
              <w:jc w:val="center"/>
              <w:rPr>
                <w:rFonts w:ascii="Times New Roman" w:hAnsi="Times New Roman"/>
                <w:b/>
                <w:bCs/>
                <w:color w:val="FFFFFF"/>
                <w:sz w:val="20"/>
                <w:szCs w:val="20"/>
              </w:rPr>
            </w:pPr>
            <w:r w:rsidRPr="00466CC2">
              <w:rPr>
                <w:rFonts w:ascii="Times New Roman" w:hAnsi="Times New Roman"/>
                <w:b/>
                <w:bCs/>
                <w:color w:val="FFFFFF"/>
                <w:sz w:val="20"/>
                <w:szCs w:val="20"/>
              </w:rPr>
              <w:t>2015</w:t>
            </w:r>
          </w:p>
        </w:tc>
        <w:tc>
          <w:tcPr>
            <w:tcW w:w="1540" w:type="dxa"/>
            <w:tcBorders>
              <w:top w:val="nil"/>
              <w:left w:val="nil"/>
              <w:bottom w:val="single" w:sz="4" w:space="0" w:color="auto"/>
              <w:right w:val="single" w:sz="4" w:space="0" w:color="auto"/>
            </w:tcBorders>
            <w:shd w:val="clear" w:color="auto" w:fill="000000"/>
            <w:textDirection w:val="lrTb"/>
            <w:vAlign w:val="top"/>
          </w:tcPr>
          <w:p w:rsidR="00D30C69" w:rsidRPr="00466CC2" w:rsidP="00D30C69">
            <w:pPr>
              <w:bidi w:val="0"/>
              <w:spacing w:after="0" w:line="240" w:lineRule="auto"/>
              <w:jc w:val="center"/>
              <w:rPr>
                <w:rFonts w:ascii="Times New Roman" w:hAnsi="Times New Roman"/>
                <w:b/>
                <w:bCs/>
                <w:color w:val="FFFFFF"/>
                <w:sz w:val="20"/>
                <w:szCs w:val="20"/>
              </w:rPr>
            </w:pPr>
            <w:r w:rsidRPr="00466CC2">
              <w:rPr>
                <w:rFonts w:ascii="Times New Roman" w:hAnsi="Times New Roman"/>
                <w:b/>
                <w:bCs/>
                <w:color w:val="FFFFFF"/>
                <w:sz w:val="20"/>
                <w:szCs w:val="20"/>
              </w:rPr>
              <w:t>2016</w:t>
            </w:r>
          </w:p>
        </w:tc>
        <w:tc>
          <w:tcPr>
            <w:tcW w:w="1540" w:type="dxa"/>
            <w:tcBorders>
              <w:top w:val="nil"/>
              <w:left w:val="nil"/>
              <w:bottom w:val="single" w:sz="4" w:space="0" w:color="auto"/>
              <w:right w:val="single" w:sz="4" w:space="0" w:color="auto"/>
            </w:tcBorders>
            <w:shd w:val="clear" w:color="auto" w:fill="000000"/>
            <w:textDirection w:val="lrTb"/>
            <w:vAlign w:val="top"/>
          </w:tcPr>
          <w:p w:rsidR="00D30C69" w:rsidRPr="00466CC2" w:rsidP="00D30C69">
            <w:pPr>
              <w:bidi w:val="0"/>
              <w:spacing w:after="0" w:line="240" w:lineRule="auto"/>
              <w:jc w:val="center"/>
              <w:rPr>
                <w:rFonts w:ascii="Times New Roman" w:hAnsi="Times New Roman"/>
                <w:b/>
                <w:bCs/>
                <w:color w:val="FFFFFF"/>
              </w:rPr>
            </w:pPr>
            <w:r w:rsidRPr="00466CC2">
              <w:rPr>
                <w:rFonts w:ascii="Times New Roman" w:hAnsi="Times New Roman"/>
                <w:b/>
                <w:bCs/>
                <w:color w:val="FFFFFF"/>
                <w:sz w:val="20"/>
                <w:szCs w:val="20"/>
              </w:rPr>
              <w:t>2017</w:t>
            </w:r>
          </w:p>
        </w:tc>
        <w:tc>
          <w:tcPr>
            <w:tcW w:w="1653" w:type="dxa"/>
            <w:vMerge/>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D30C69">
            <w:pPr>
              <w:bidi w:val="0"/>
              <w:spacing w:after="0" w:line="240" w:lineRule="auto"/>
              <w:rPr>
                <w:rFonts w:ascii="Times New Roman" w:hAnsi="Times New Roman"/>
                <w:b/>
                <w:bCs/>
                <w:color w:val="FFFFFF"/>
              </w:rPr>
            </w:pP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2 370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4 740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4 740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4 740</w:t>
            </w: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vertAlign w:val="superscript"/>
              </w:rPr>
            </w:pPr>
            <w:r w:rsidRPr="00466CC2">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Tovary a služby (630)</w:t>
            </w:r>
            <w:r w:rsidRPr="00466CC2">
              <w:rPr>
                <w:rFonts w:ascii="Times New Roman" w:hAnsi="Times New Roman"/>
                <w:sz w:val="20"/>
                <w:szCs w:val="20"/>
                <w:vertAlign w:val="superscript"/>
              </w:rPr>
              <w:t xml:space="preserve">2 </w:t>
            </w:r>
            <w:r w:rsidRPr="00466CC2">
              <w:rPr>
                <w:rFonts w:ascii="Times New Roman" w:hAnsi="Times New Roman"/>
                <w:sz w:val="20"/>
                <w:szCs w:val="20"/>
              </w:rPr>
              <w:t>, z toho</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2 370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4 740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4 740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4 740</w:t>
            </w: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631 Cestovné náhrady</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1 120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2 240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2 240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2 240</w:t>
            </w: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637 Služby</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1 250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2 500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r w:rsidRPr="00AB7392">
              <w:rPr>
                <w:rFonts w:ascii="Times New Roman" w:hAnsi="Times New Roman"/>
                <w:sz w:val="20"/>
                <w:szCs w:val="20"/>
              </w:rPr>
              <w:t>2 500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2 500</w:t>
            </w: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Bežné transfery (640)</w:t>
            </w:r>
            <w:r w:rsidRPr="00466CC2">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center"/>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Splácanie úrokov a ostatné platby súvisiace s úvermi, pôžičkami a NFV (650)</w:t>
            </w:r>
            <w:r w:rsidRPr="00466CC2">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Obstarávanie kapitálových aktív (710)</w:t>
            </w:r>
            <w:r w:rsidRPr="00466CC2">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sz w:val="20"/>
                <w:szCs w:val="20"/>
              </w:rPr>
            </w:pPr>
            <w:r w:rsidRPr="00466CC2">
              <w:rPr>
                <w:rFonts w:ascii="Times New Roman" w:hAnsi="Times New Roman"/>
                <w:sz w:val="20"/>
                <w:szCs w:val="20"/>
              </w:rPr>
              <w:t xml:space="preserve">  Kapitálové transfery (720)</w:t>
            </w:r>
            <w:r w:rsidRPr="00466CC2">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shd w:val="clear" w:color="auto" w:fill="FFFF99"/>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shd w:val="clear" w:color="auto" w:fill="FFFF99"/>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nil"/>
              <w:left w:val="nil"/>
              <w:bottom w:val="single" w:sz="4" w:space="0" w:color="auto"/>
              <w:right w:val="single" w:sz="4" w:space="0" w:color="auto"/>
            </w:tcBorders>
            <w:shd w:val="clear" w:color="auto" w:fill="FFFF99"/>
            <w:textDirection w:val="lrTb"/>
            <w:vAlign w:val="center"/>
          </w:tcPr>
          <w:p w:rsidR="00D30C69" w:rsidRPr="00AB7392" w:rsidP="00D30C69">
            <w:pPr>
              <w:bidi w:val="0"/>
              <w:spacing w:after="0" w:line="240" w:lineRule="auto"/>
              <w:jc w:val="center"/>
              <w:rPr>
                <w:rFonts w:ascii="Times New Roman" w:hAnsi="Times New Roman"/>
                <w:b/>
                <w:bCs/>
              </w:rPr>
            </w:pP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r w:rsidRPr="00466CC2">
              <w:rPr>
                <w:rFonts w:ascii="Times New Roman" w:hAnsi="Times New Roman"/>
              </w:rPr>
              <w:t> </w:t>
            </w:r>
          </w:p>
        </w:tc>
      </w:tr>
      <w:tr>
        <w:tblPrEx>
          <w:tblW w:w="13962" w:type="dxa"/>
          <w:tblCellMar>
            <w:left w:w="70" w:type="dxa"/>
            <w:right w:w="70" w:type="dxa"/>
          </w:tblCellMar>
        </w:tblPrEx>
        <w:trPr>
          <w:trHeight w:val="255"/>
        </w:trPr>
        <w:tc>
          <w:tcPr>
            <w:tcW w:w="6149" w:type="dxa"/>
            <w:tcBorders>
              <w:top w:val="nil"/>
              <w:left w:val="single" w:sz="4" w:space="0" w:color="auto"/>
              <w:bottom w:val="none" w:sz="0" w:space="0" w:color="auto"/>
              <w:right w:val="single" w:sz="4" w:space="0" w:color="auto"/>
            </w:tcBorders>
            <w:shd w:val="clear" w:color="auto" w:fill="000000"/>
            <w:textDirection w:val="lrTb"/>
            <w:vAlign w:val="top"/>
          </w:tcPr>
          <w:p w:rsidR="00D30C69" w:rsidRPr="00466CC2" w:rsidP="00D30C69">
            <w:pPr>
              <w:bidi w:val="0"/>
              <w:spacing w:after="0" w:line="240" w:lineRule="auto"/>
              <w:rPr>
                <w:rFonts w:ascii="Times New Roman" w:hAnsi="Times New Roman"/>
                <w:b/>
                <w:bCs/>
                <w:color w:val="FFFFFF"/>
                <w:sz w:val="20"/>
                <w:szCs w:val="20"/>
              </w:rPr>
            </w:pPr>
            <w:r w:rsidRPr="00466CC2">
              <w:rPr>
                <w:rFonts w:ascii="Times New Roman" w:hAnsi="Times New Roman"/>
                <w:b/>
                <w:bCs/>
                <w:color w:val="FFFFFF"/>
                <w:sz w:val="20"/>
                <w:szCs w:val="20"/>
              </w:rPr>
              <w:t>Dopad na výdavky verejnej správy celkom</w:t>
            </w:r>
          </w:p>
        </w:tc>
        <w:tc>
          <w:tcPr>
            <w:tcW w:w="1540" w:type="dxa"/>
            <w:tcBorders>
              <w:top w:val="nil"/>
              <w:left w:val="nil"/>
              <w:bottom w:val="none" w:sz="0" w:space="0" w:color="auto"/>
              <w:right w:val="single" w:sz="4" w:space="0" w:color="auto"/>
            </w:tcBorders>
            <w:shd w:val="clear" w:color="auto" w:fill="000000"/>
            <w:textDirection w:val="lrTb"/>
            <w:vAlign w:val="center"/>
          </w:tcPr>
          <w:p w:rsidR="00D30C69" w:rsidRPr="00AB7392" w:rsidP="00D30C69">
            <w:pPr>
              <w:bidi w:val="0"/>
              <w:spacing w:after="0" w:line="240" w:lineRule="auto"/>
              <w:jc w:val="center"/>
              <w:rPr>
                <w:rFonts w:ascii="Times New Roman" w:hAnsi="Times New Roman"/>
                <w:b/>
                <w:bCs/>
                <w:color w:val="FFFFFF"/>
                <w:sz w:val="20"/>
                <w:szCs w:val="20"/>
              </w:rPr>
            </w:pPr>
            <w:r w:rsidRPr="00AB7392">
              <w:rPr>
                <w:rFonts w:ascii="Times New Roman" w:hAnsi="Times New Roman"/>
                <w:b/>
                <w:bCs/>
                <w:color w:val="FFFFFF"/>
                <w:sz w:val="20"/>
                <w:szCs w:val="20"/>
              </w:rPr>
              <w:t>2 370</w:t>
            </w:r>
          </w:p>
        </w:tc>
        <w:tc>
          <w:tcPr>
            <w:tcW w:w="1540" w:type="dxa"/>
            <w:tcBorders>
              <w:top w:val="nil"/>
              <w:left w:val="nil"/>
              <w:bottom w:val="none" w:sz="0" w:space="0" w:color="auto"/>
              <w:right w:val="single" w:sz="4" w:space="0" w:color="auto"/>
            </w:tcBorders>
            <w:shd w:val="clear" w:color="auto" w:fill="000000"/>
            <w:textDirection w:val="lrTb"/>
            <w:vAlign w:val="center"/>
          </w:tcPr>
          <w:p w:rsidR="00D30C69" w:rsidRPr="00AB7392" w:rsidP="00D30C69">
            <w:pPr>
              <w:bidi w:val="0"/>
              <w:spacing w:after="0" w:line="240" w:lineRule="auto"/>
              <w:jc w:val="center"/>
              <w:rPr>
                <w:rFonts w:ascii="Times New Roman" w:hAnsi="Times New Roman"/>
                <w:b/>
                <w:bCs/>
                <w:color w:val="FFFFFF"/>
                <w:sz w:val="20"/>
                <w:szCs w:val="20"/>
              </w:rPr>
            </w:pPr>
            <w:r w:rsidRPr="00AB7392">
              <w:rPr>
                <w:rFonts w:ascii="Times New Roman" w:hAnsi="Times New Roman"/>
                <w:b/>
                <w:bCs/>
                <w:color w:val="FFFFFF"/>
                <w:sz w:val="20"/>
                <w:szCs w:val="20"/>
              </w:rPr>
              <w:t>4 740</w:t>
            </w:r>
          </w:p>
        </w:tc>
        <w:tc>
          <w:tcPr>
            <w:tcW w:w="1540" w:type="dxa"/>
            <w:tcBorders>
              <w:top w:val="nil"/>
              <w:left w:val="nil"/>
              <w:bottom w:val="none" w:sz="0" w:space="0" w:color="auto"/>
              <w:right w:val="single" w:sz="4" w:space="0" w:color="auto"/>
            </w:tcBorders>
            <w:shd w:val="clear" w:color="auto" w:fill="000000"/>
            <w:textDirection w:val="lrTb"/>
            <w:vAlign w:val="center"/>
          </w:tcPr>
          <w:p w:rsidR="00D30C69" w:rsidRPr="00AB7392" w:rsidP="00D30C69">
            <w:pPr>
              <w:bidi w:val="0"/>
              <w:spacing w:after="0" w:line="240" w:lineRule="auto"/>
              <w:jc w:val="center"/>
              <w:rPr>
                <w:rFonts w:ascii="Times New Roman" w:hAnsi="Times New Roman"/>
                <w:b/>
                <w:bCs/>
                <w:color w:val="FFFFFF"/>
                <w:sz w:val="20"/>
                <w:szCs w:val="20"/>
              </w:rPr>
            </w:pPr>
            <w:r w:rsidRPr="00AB7392">
              <w:rPr>
                <w:rFonts w:ascii="Times New Roman" w:hAnsi="Times New Roman"/>
                <w:b/>
                <w:bCs/>
                <w:color w:val="FFFFFF"/>
                <w:sz w:val="20"/>
                <w:szCs w:val="20"/>
              </w:rPr>
              <w:t>4 740</w:t>
            </w:r>
          </w:p>
        </w:tc>
        <w:tc>
          <w:tcPr>
            <w:tcW w:w="1540" w:type="dxa"/>
            <w:tcBorders>
              <w:top w:val="nil"/>
              <w:left w:val="nil"/>
              <w:bottom w:val="none" w:sz="0" w:space="0" w:color="auto"/>
              <w:right w:val="single" w:sz="4" w:space="0" w:color="auto"/>
            </w:tcBorders>
            <w:shd w:val="clear" w:color="auto" w:fill="000000"/>
            <w:textDirection w:val="lrTb"/>
            <w:vAlign w:val="center"/>
          </w:tcPr>
          <w:p w:rsidR="00D30C69" w:rsidRPr="00AB7392" w:rsidP="00D30C69">
            <w:pPr>
              <w:bidi w:val="0"/>
              <w:spacing w:after="0" w:line="240" w:lineRule="auto"/>
              <w:jc w:val="center"/>
              <w:rPr>
                <w:rFonts w:ascii="Times New Roman" w:hAnsi="Times New Roman"/>
                <w:b/>
                <w:bCs/>
                <w:color w:val="FFFFFF"/>
                <w:sz w:val="20"/>
                <w:szCs w:val="20"/>
              </w:rPr>
            </w:pPr>
            <w:r w:rsidRPr="00AB7392">
              <w:rPr>
                <w:rFonts w:ascii="Times New Roman" w:hAnsi="Times New Roman"/>
                <w:b/>
                <w:bCs/>
                <w:color w:val="FFFFFF"/>
                <w:sz w:val="20"/>
                <w:szCs w:val="20"/>
              </w:rPr>
              <w:t>4 740</w:t>
            </w:r>
          </w:p>
        </w:tc>
        <w:tc>
          <w:tcPr>
            <w:tcW w:w="1653" w:type="dxa"/>
            <w:tcBorders>
              <w:top w:val="nil"/>
              <w:left w:val="nil"/>
              <w:bottom w:val="none" w:sz="0" w:space="0" w:color="auto"/>
              <w:right w:val="single" w:sz="4" w:space="0" w:color="auto"/>
            </w:tcBorders>
            <w:shd w:val="clear" w:color="auto" w:fill="000000"/>
            <w:noWrap/>
            <w:textDirection w:val="lrTb"/>
            <w:vAlign w:val="bottom"/>
          </w:tcPr>
          <w:p w:rsidR="00D30C69" w:rsidRPr="00466CC2" w:rsidP="00D30C69">
            <w:pPr>
              <w:bidi w:val="0"/>
              <w:spacing w:after="0" w:line="240" w:lineRule="auto"/>
              <w:rPr>
                <w:rFonts w:ascii="Times New Roman" w:hAnsi="Times New Roman"/>
                <w:color w:val="FFFFFF"/>
              </w:rPr>
            </w:pPr>
            <w:r w:rsidRPr="00466CC2">
              <w:rPr>
                <w:rFonts w:ascii="Times New Roman" w:hAnsi="Times New Roman"/>
                <w:color w:val="FFFFFF"/>
              </w:rPr>
              <w:t> </w:t>
            </w:r>
          </w:p>
        </w:tc>
      </w:tr>
      <w:tr>
        <w:tblPrEx>
          <w:tblW w:w="13962" w:type="dxa"/>
          <w:tblCellMar>
            <w:left w:w="70" w:type="dxa"/>
            <w:right w:w="70" w:type="dxa"/>
          </w:tblCellMar>
        </w:tblPrEx>
        <w:trPr>
          <w:trHeight w:val="255"/>
        </w:trPr>
        <w:tc>
          <w:tcPr>
            <w:tcW w:w="6149" w:type="dxa"/>
            <w:tcBorders>
              <w:top w:val="nil"/>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
                <w:bCs/>
                <w:sz w:val="20"/>
                <w:szCs w:val="20"/>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2 370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4 740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4 740</w:t>
            </w:r>
          </w:p>
        </w:tc>
        <w:tc>
          <w:tcPr>
            <w:tcW w:w="1540" w:type="dxa"/>
            <w:tcBorders>
              <w:top w:val="nil"/>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r w:rsidRPr="00AB7392">
              <w:rPr>
                <w:rFonts w:ascii="Times New Roman" w:hAnsi="Times New Roman"/>
                <w:b/>
                <w:bCs/>
                <w:sz w:val="20"/>
                <w:szCs w:val="20"/>
              </w:rPr>
              <w:t>4 740</w:t>
            </w:r>
          </w:p>
        </w:tc>
        <w:tc>
          <w:tcPr>
            <w:tcW w:w="1653" w:type="dxa"/>
            <w:tcBorders>
              <w:top w:val="nil"/>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Cs/>
                <w:sz w:val="20"/>
                <w:szCs w:val="20"/>
              </w:rPr>
              <w:t xml:space="preserve">        Bežné výdavky</w:t>
            </w:r>
            <w:r w:rsidRPr="00466CC2">
              <w:rPr>
                <w:rFonts w:ascii="Times New Roman" w:hAnsi="Times New Roman"/>
                <w:b/>
                <w:bCs/>
                <w:sz w:val="20"/>
                <w:szCs w:val="20"/>
              </w:rPr>
              <w:t xml:space="preserve"> </w:t>
            </w:r>
            <w:r w:rsidRPr="00466CC2">
              <w:rPr>
                <w:rFonts w:ascii="Times New Roman" w:hAnsi="Times New Roman"/>
                <w:bCs/>
                <w:sz w:val="20"/>
                <w:szCs w:val="20"/>
              </w:rPr>
              <w:t>(600)</w:t>
            </w:r>
            <w:r w:rsidRPr="00466CC2">
              <w:rPr>
                <w:rFonts w:ascii="Times New Roman" w:hAnsi="Times New Roman"/>
                <w:b/>
                <w:bCs/>
                <w:sz w:val="20"/>
                <w:szCs w:val="20"/>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2 370</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4 740</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4 740</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Cs/>
                <w:sz w:val="20"/>
                <w:szCs w:val="20"/>
              </w:rPr>
            </w:pPr>
            <w:r w:rsidRPr="00AB7392">
              <w:rPr>
                <w:rFonts w:ascii="Times New Roman" w:hAnsi="Times New Roman"/>
                <w:bCs/>
                <w:sz w:val="20"/>
                <w:szCs w:val="20"/>
              </w:rPr>
              <w:t>4 740</w:t>
            </w:r>
          </w:p>
        </w:tc>
        <w:tc>
          <w:tcPr>
            <w:tcW w:w="1653" w:type="dxa"/>
            <w:tcBorders>
              <w:top w:val="single" w:sz="4" w:space="0" w:color="auto"/>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
                <w:bCs/>
                <w:sz w:val="20"/>
                <w:szCs w:val="20"/>
              </w:rPr>
              <w:t xml:space="preserve">               </w:t>
            </w:r>
            <w:r w:rsidRPr="00466CC2">
              <w:rPr>
                <w:rFonts w:ascii="Times New Roman" w:hAnsi="Times New Roman"/>
                <w:sz w:val="20"/>
                <w:szCs w:val="20"/>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653" w:type="dxa"/>
            <w:tcBorders>
              <w:top w:val="single" w:sz="4" w:space="0" w:color="auto"/>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
                <w:bCs/>
                <w:sz w:val="20"/>
                <w:szCs w:val="20"/>
              </w:rPr>
            </w:pPr>
            <w:r w:rsidRPr="00466CC2">
              <w:rPr>
                <w:rFonts w:ascii="Times New Roman" w:hAnsi="Times New Roman"/>
                <w:bCs/>
                <w:sz w:val="20"/>
                <w:szCs w:val="20"/>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rPr>
            </w:pPr>
          </w:p>
        </w:tc>
        <w:tc>
          <w:tcPr>
            <w:tcW w:w="1653" w:type="dxa"/>
            <w:tcBorders>
              <w:top w:val="single" w:sz="4" w:space="0" w:color="auto"/>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r>
        <w:tblPrEx>
          <w:tblW w:w="13962" w:type="dxa"/>
          <w:tblCellMar>
            <w:left w:w="70" w:type="dxa"/>
            <w:right w:w="70" w:type="dxa"/>
          </w:tblCellMar>
        </w:tblPrEx>
        <w:trPr>
          <w:trHeight w:val="255"/>
        </w:trPr>
        <w:tc>
          <w:tcPr>
            <w:tcW w:w="6149" w:type="dxa"/>
            <w:tcBorders>
              <w:top w:val="single" w:sz="4" w:space="0" w:color="auto"/>
              <w:left w:val="single" w:sz="4" w:space="0" w:color="auto"/>
              <w:bottom w:val="single" w:sz="4" w:space="0" w:color="auto"/>
              <w:right w:val="single" w:sz="4" w:space="0" w:color="auto"/>
            </w:tcBorders>
            <w:textDirection w:val="lrTb"/>
            <w:vAlign w:val="top"/>
          </w:tcPr>
          <w:p w:rsidR="00D30C69" w:rsidRPr="00466CC2" w:rsidP="00D30C69">
            <w:pPr>
              <w:bidi w:val="0"/>
              <w:spacing w:after="0" w:line="240" w:lineRule="auto"/>
              <w:rPr>
                <w:rFonts w:ascii="Times New Roman" w:hAnsi="Times New Roman"/>
                <w:bCs/>
                <w:sz w:val="20"/>
                <w:szCs w:val="20"/>
              </w:rPr>
            </w:pPr>
            <w:r w:rsidRPr="00466CC2">
              <w:rPr>
                <w:rFonts w:ascii="Times New Roman" w:hAnsi="Times New Roman"/>
                <w:bCs/>
                <w:sz w:val="20"/>
                <w:szCs w:val="20"/>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sz w:val="20"/>
                <w:szCs w:val="20"/>
              </w:rPr>
            </w:pPr>
          </w:p>
        </w:tc>
        <w:tc>
          <w:tcPr>
            <w:tcW w:w="1540" w:type="dxa"/>
            <w:tcBorders>
              <w:top w:val="single" w:sz="4" w:space="0" w:color="auto"/>
              <w:left w:val="nil"/>
              <w:bottom w:val="single" w:sz="4" w:space="0" w:color="auto"/>
              <w:right w:val="single" w:sz="4" w:space="0" w:color="auto"/>
            </w:tcBorders>
            <w:textDirection w:val="lrTb"/>
            <w:vAlign w:val="center"/>
          </w:tcPr>
          <w:p w:rsidR="00D30C69" w:rsidRPr="00AB7392" w:rsidP="00D30C69">
            <w:pPr>
              <w:bidi w:val="0"/>
              <w:spacing w:after="0" w:line="240" w:lineRule="auto"/>
              <w:jc w:val="center"/>
              <w:rPr>
                <w:rFonts w:ascii="Times New Roman" w:hAnsi="Times New Roman"/>
                <w:b/>
                <w:bCs/>
              </w:rPr>
            </w:pPr>
          </w:p>
        </w:tc>
        <w:tc>
          <w:tcPr>
            <w:tcW w:w="1653" w:type="dxa"/>
            <w:tcBorders>
              <w:top w:val="single" w:sz="4" w:space="0" w:color="auto"/>
              <w:left w:val="nil"/>
              <w:bottom w:val="single" w:sz="4" w:space="0" w:color="auto"/>
              <w:right w:val="single" w:sz="4" w:space="0" w:color="auto"/>
            </w:tcBorders>
            <w:noWrap/>
            <w:textDirection w:val="lrTb"/>
            <w:vAlign w:val="bottom"/>
          </w:tcPr>
          <w:p w:rsidR="00D30C69" w:rsidRPr="00466CC2" w:rsidP="00D30C69">
            <w:pPr>
              <w:bidi w:val="0"/>
              <w:spacing w:after="0" w:line="240" w:lineRule="auto"/>
              <w:rPr>
                <w:rFonts w:ascii="Times New Roman" w:hAnsi="Times New Roman"/>
              </w:rPr>
            </w:pPr>
          </w:p>
        </w:tc>
      </w:tr>
    </w:tbl>
    <w:p w:rsidR="00D30C69" w:rsidRPr="00466CC2" w:rsidP="00D30C69">
      <w:pPr>
        <w:pStyle w:val="BodyText"/>
        <w:tabs>
          <w:tab w:val="num" w:pos="1080"/>
        </w:tabs>
        <w:bidi w:val="0"/>
        <w:ind w:left="-900"/>
        <w:rPr>
          <w:b/>
          <w:bCs/>
          <w:sz w:val="20"/>
        </w:rPr>
      </w:pPr>
      <w:r>
        <w:rPr>
          <w:b/>
          <w:bCs/>
          <w:sz w:val="20"/>
        </w:rPr>
        <w:t xml:space="preserve">              </w:t>
      </w:r>
      <w:r w:rsidRPr="00466CC2">
        <w:rPr>
          <w:b/>
          <w:bCs/>
          <w:sz w:val="20"/>
        </w:rPr>
        <w:t>2 –  výdavky rozpísať až do položiek platnej ekonomickej klasifikácie</w:t>
      </w:r>
    </w:p>
    <w:p w:rsidR="00D30C69" w:rsidRPr="00466CC2" w:rsidP="00D30C69">
      <w:pPr>
        <w:pStyle w:val="BodyText"/>
        <w:tabs>
          <w:tab w:val="num" w:pos="1080"/>
        </w:tabs>
        <w:bidi w:val="0"/>
        <w:ind w:left="-900"/>
        <w:rPr>
          <w:b/>
          <w:bCs/>
          <w:sz w:val="20"/>
        </w:rPr>
      </w:pPr>
    </w:p>
    <w:p w:rsidR="00D30C69" w:rsidRPr="00466CC2" w:rsidP="00D30C69">
      <w:pPr>
        <w:pStyle w:val="BodyText"/>
        <w:tabs>
          <w:tab w:val="num" w:pos="1080"/>
        </w:tabs>
        <w:bidi w:val="0"/>
        <w:ind w:left="-900"/>
        <w:rPr>
          <w:b/>
          <w:bCs/>
          <w:sz w:val="20"/>
        </w:rPr>
      </w:pPr>
    </w:p>
    <w:p w:rsidR="00D30C69" w:rsidRPr="00466CC2" w:rsidP="00D30C69">
      <w:pPr>
        <w:pStyle w:val="BodyText"/>
        <w:tabs>
          <w:tab w:val="num" w:pos="1080"/>
        </w:tabs>
        <w:bidi w:val="0"/>
        <w:ind w:left="-900"/>
        <w:rPr>
          <w:b/>
          <w:bCs/>
          <w:sz w:val="20"/>
        </w:rPr>
      </w:pPr>
    </w:p>
    <w:p w:rsidR="00D30C69" w:rsidRPr="00466CC2" w:rsidP="00D30C69">
      <w:pPr>
        <w:pStyle w:val="BodyText"/>
        <w:tabs>
          <w:tab w:val="num" w:pos="1080"/>
        </w:tabs>
        <w:bidi w:val="0"/>
        <w:ind w:left="-900"/>
        <w:rPr>
          <w:b/>
          <w:bCs/>
          <w:sz w:val="20"/>
        </w:rPr>
      </w:pPr>
    </w:p>
    <w:p w:rsidR="00D30C69" w:rsidRPr="00466CC2" w:rsidP="00D30C69">
      <w:pPr>
        <w:pStyle w:val="BodyText"/>
        <w:tabs>
          <w:tab w:val="num" w:pos="1080"/>
        </w:tabs>
        <w:bidi w:val="0"/>
        <w:ind w:left="-900"/>
        <w:rPr>
          <w:b/>
          <w:bCs/>
          <w:sz w:val="20"/>
        </w:rPr>
      </w:pPr>
    </w:p>
    <w:p w:rsidR="00D30C69" w:rsidP="00D30C69">
      <w:pPr>
        <w:pStyle w:val="BodyText"/>
        <w:tabs>
          <w:tab w:val="num" w:pos="1080"/>
        </w:tabs>
        <w:bidi w:val="0"/>
        <w:rPr>
          <w:b/>
          <w:bCs/>
          <w:sz w:val="20"/>
        </w:rPr>
      </w:pPr>
    </w:p>
    <w:p w:rsidR="00D30C69" w:rsidRPr="00466CC2" w:rsidP="00D30C69">
      <w:pPr>
        <w:pStyle w:val="BodyText"/>
        <w:tabs>
          <w:tab w:val="num" w:pos="1080"/>
        </w:tabs>
        <w:bidi w:val="0"/>
        <w:rPr>
          <w:b/>
          <w:bCs/>
        </w:rPr>
      </w:pPr>
    </w:p>
    <w:p w:rsidR="00D30C69" w:rsidRPr="00466CC2" w:rsidP="00D30C69">
      <w:pPr>
        <w:pStyle w:val="BodyText"/>
        <w:tabs>
          <w:tab w:val="num" w:pos="1080"/>
        </w:tabs>
        <w:bidi w:val="0"/>
        <w:jc w:val="right"/>
        <w:rPr>
          <w:b/>
          <w:bCs/>
        </w:rPr>
      </w:pPr>
      <w:r w:rsidRPr="00466CC2">
        <w:rPr>
          <w:b/>
          <w:bCs/>
        </w:rPr>
        <w:t xml:space="preserve">                 Tabuľka č. 6 </w:t>
      </w:r>
    </w:p>
    <w:p w:rsidR="00D30C69" w:rsidRPr="00466CC2" w:rsidP="00D30C69">
      <w:pPr>
        <w:pStyle w:val="BodyText"/>
        <w:tabs>
          <w:tab w:val="num" w:pos="1080"/>
        </w:tabs>
        <w:bidi w:val="0"/>
        <w:rPr>
          <w:b/>
          <w:bCs/>
        </w:rPr>
      </w:pPr>
    </w:p>
    <w:p w:rsidR="00D30C69" w:rsidRPr="00466CC2" w:rsidP="00D30C69">
      <w:pPr>
        <w:pStyle w:val="BodyText"/>
        <w:tabs>
          <w:tab w:val="num" w:pos="1080"/>
        </w:tabs>
        <w:bidi w:val="0"/>
        <w:rPr>
          <w:b/>
          <w:bCs/>
        </w:rPr>
      </w:pPr>
    </w:p>
    <w:tbl>
      <w:tblPr>
        <w:tblStyle w:val="TableNormal"/>
        <w:tblW w:w="14034" w:type="dxa"/>
        <w:tblInd w:w="70" w:type="dxa"/>
        <w:tblCellMar>
          <w:left w:w="70" w:type="dxa"/>
          <w:right w:w="70" w:type="dxa"/>
        </w:tblCellMar>
      </w:tblPr>
      <w:tblGrid>
        <w:gridCol w:w="5225"/>
        <w:gridCol w:w="1666"/>
        <w:gridCol w:w="1754"/>
        <w:gridCol w:w="708"/>
        <w:gridCol w:w="1666"/>
        <w:gridCol w:w="1689"/>
        <w:gridCol w:w="620"/>
        <w:gridCol w:w="744"/>
      </w:tblGrid>
      <w:tr>
        <w:tblPrEx>
          <w:tblW w:w="14034" w:type="dxa"/>
          <w:tblInd w:w="70" w:type="dxa"/>
          <w:tblCellMar>
            <w:left w:w="70" w:type="dxa"/>
            <w:right w:w="70" w:type="dxa"/>
          </w:tblCellMar>
        </w:tblPrEx>
        <w:trPr>
          <w:cantSplit/>
          <w:trHeight w:val="255"/>
        </w:trPr>
        <w:tc>
          <w:tcPr>
            <w:tcW w:w="533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Vplyv na rozpočet verejnej správy</w:t>
            </w:r>
          </w:p>
        </w:tc>
        <w:tc>
          <w:tcPr>
            <w:tcW w:w="1074"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poznámka</w:t>
            </w:r>
          </w:p>
        </w:tc>
      </w:tr>
      <w:tr>
        <w:tblPrEx>
          <w:tblW w:w="14034" w:type="dxa"/>
          <w:tblInd w:w="70" w:type="dxa"/>
          <w:tblCellMar>
            <w:left w:w="70" w:type="dxa"/>
            <w:right w:w="70" w:type="dxa"/>
          </w:tblCellMar>
        </w:tblPrEx>
        <w:trPr>
          <w:cantSplit/>
          <w:trHeight w:val="255"/>
        </w:trPr>
        <w:tc>
          <w:tcPr>
            <w:tcW w:w="5334" w:type="dxa"/>
            <w:vMerge/>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b/>
                <w:bCs/>
                <w:color w:val="FFFFFF"/>
              </w:rPr>
            </w:pPr>
          </w:p>
        </w:tc>
        <w:tc>
          <w:tcPr>
            <w:tcW w:w="1698"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2014</w:t>
            </w:r>
          </w:p>
        </w:tc>
        <w:tc>
          <w:tcPr>
            <w:tcW w:w="1788"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2015</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2016</w:t>
            </w:r>
          </w:p>
        </w:tc>
        <w:tc>
          <w:tcPr>
            <w:tcW w:w="1722"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r w:rsidRPr="00466CC2">
              <w:rPr>
                <w:rFonts w:ascii="Times New Roman" w:hAnsi="Times New Roman"/>
                <w:b/>
                <w:bCs/>
                <w:color w:val="FFFFFF"/>
              </w:rPr>
              <w:t>2017</w:t>
            </w:r>
          </w:p>
        </w:tc>
        <w:tc>
          <w:tcPr>
            <w:tcW w:w="1074"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D30C69" w:rsidRPr="00466CC2" w:rsidP="0081074B">
            <w:pPr>
              <w:bidi w:val="0"/>
              <w:spacing w:after="0" w:line="240" w:lineRule="auto"/>
              <w:rPr>
                <w:rFonts w:ascii="Times New Roman" w:hAnsi="Times New Roman"/>
                <w:b/>
                <w:bCs/>
                <w:color w:val="FFFFFF"/>
              </w:rPr>
            </w:pP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rPr>
            </w:pPr>
            <w:r w:rsidRPr="00466CC2">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788"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722" w:type="dxa"/>
            <w:tcBorders>
              <w:top w:val="single" w:sz="4" w:space="0" w:color="auto"/>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rPr>
                <w:rFonts w:ascii="Times New Roman" w:hAnsi="Times New Roman"/>
                <w:b/>
                <w:bCs/>
                <w:color w:val="FFFFFF"/>
              </w:rPr>
            </w:pPr>
            <w:r w:rsidRPr="00466CC2">
              <w:rPr>
                <w:rFonts w:ascii="Times New Roman" w:hAnsi="Times New Roman"/>
                <w:b/>
                <w:bCs/>
                <w:color w:val="FFFFFF"/>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p>
        </w:tc>
        <w:tc>
          <w:tcPr>
            <w:tcW w:w="1788"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p>
        </w:tc>
        <w:tc>
          <w:tcPr>
            <w:tcW w:w="1722" w:type="dxa"/>
            <w:tcBorders>
              <w:top w:val="nil"/>
              <w:left w:val="nil"/>
              <w:bottom w:val="single" w:sz="4" w:space="0" w:color="auto"/>
              <w:right w:val="single" w:sz="4" w:space="0" w:color="auto"/>
            </w:tcBorders>
            <w:shd w:val="clear" w:color="auto" w:fill="000000"/>
            <w:textDirection w:val="lrTb"/>
            <w:vAlign w:val="top"/>
          </w:tcPr>
          <w:p w:rsidR="00D30C69" w:rsidRPr="00466CC2" w:rsidP="0081074B">
            <w:pPr>
              <w:bidi w:val="0"/>
              <w:spacing w:after="0" w:line="240" w:lineRule="auto"/>
              <w:jc w:val="center"/>
              <w:rPr>
                <w:rFonts w:ascii="Times New Roman" w:hAnsi="Times New Roman"/>
                <w:b/>
                <w:bCs/>
                <w:color w:val="FFFFFF"/>
              </w:rPr>
            </w:pPr>
          </w:p>
        </w:tc>
        <w:tc>
          <w:tcPr>
            <w:tcW w:w="1074" w:type="dxa"/>
            <w:gridSpan w:val="2"/>
            <w:tcBorders>
              <w:top w:val="nil"/>
              <w:left w:val="nil"/>
              <w:bottom w:val="single" w:sz="4" w:space="0" w:color="auto"/>
              <w:right w:val="single" w:sz="4" w:space="0" w:color="auto"/>
            </w:tcBorders>
            <w:shd w:val="clear" w:color="auto" w:fill="000000"/>
            <w:noWrap/>
            <w:textDirection w:val="lrTb"/>
            <w:vAlign w:val="bottom"/>
          </w:tcPr>
          <w:p w:rsidR="00D30C69" w:rsidRPr="00466CC2" w:rsidP="0081074B">
            <w:pPr>
              <w:bidi w:val="0"/>
              <w:spacing w:after="0" w:line="240" w:lineRule="auto"/>
              <w:rPr>
                <w:rFonts w:ascii="Times New Roman" w:hAnsi="Times New Roman"/>
                <w:b/>
                <w:bCs/>
                <w:color w:val="FFFFFF"/>
              </w:rPr>
            </w:pPr>
            <w:r w:rsidRPr="00466CC2">
              <w:rPr>
                <w:rFonts w:ascii="Times New Roman" w:hAnsi="Times New Roman"/>
                <w:b/>
                <w:bCs/>
                <w:color w:val="FFFFFF"/>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rPr>
            </w:pPr>
            <w:r w:rsidRPr="00466CC2">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2418" w:type="dxa"/>
            <w:gridSpan w:val="2"/>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b/>
                <w:bCs/>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 </w:t>
            </w:r>
          </w:p>
        </w:tc>
      </w:tr>
      <w:tr>
        <w:tblPrEx>
          <w:tblW w:w="14034"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D30C69" w:rsidRPr="00466CC2" w:rsidP="0081074B">
            <w:pPr>
              <w:bidi w:val="0"/>
              <w:spacing w:after="0" w:line="240" w:lineRule="auto"/>
              <w:rPr>
                <w:rFonts w:ascii="Times New Roman" w:hAnsi="Times New Roman"/>
              </w:rPr>
            </w:pPr>
            <w:r w:rsidRPr="00466CC2">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2418" w:type="dxa"/>
            <w:gridSpan w:val="2"/>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D30C69" w:rsidRPr="00466CC2" w:rsidP="0081074B">
            <w:pPr>
              <w:bidi w:val="0"/>
              <w:spacing w:after="0" w:line="240" w:lineRule="auto"/>
              <w:jc w:val="center"/>
              <w:rPr>
                <w:rFonts w:ascii="Times New Roman" w:hAnsi="Times New Roman"/>
              </w:rPr>
            </w:pPr>
          </w:p>
        </w:tc>
        <w:tc>
          <w:tcPr>
            <w:tcW w:w="1074" w:type="dxa"/>
            <w:gridSpan w:val="2"/>
            <w:tcBorders>
              <w:top w:val="nil"/>
              <w:left w:val="nil"/>
              <w:bottom w:val="single" w:sz="4" w:space="0" w:color="auto"/>
              <w:right w:val="single" w:sz="4" w:space="0" w:color="auto"/>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 </w:t>
            </w:r>
          </w:p>
        </w:tc>
      </w:tr>
      <w:tr>
        <w:tblPrEx>
          <w:tblW w:w="14034" w:type="dxa"/>
          <w:tblInd w:w="70" w:type="dxa"/>
          <w:tblCellMar>
            <w:left w:w="70" w:type="dxa"/>
            <w:right w:w="70" w:type="dxa"/>
          </w:tblCellMar>
        </w:tblPrEx>
        <w:trPr>
          <w:trHeight w:val="255"/>
        </w:trPr>
        <w:tc>
          <w:tcPr>
            <w:tcW w:w="5334"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074" w:type="dxa"/>
            <w:gridSpan w:val="2"/>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r>
      <w:tr>
        <w:tblPrEx>
          <w:tblW w:w="14034" w:type="dxa"/>
          <w:tblInd w:w="70" w:type="dxa"/>
          <w:tblCellMar>
            <w:left w:w="70" w:type="dxa"/>
            <w:right w:w="70" w:type="dxa"/>
          </w:tblCellMar>
        </w:tblPrEx>
        <w:trPr>
          <w:trHeight w:val="255"/>
        </w:trPr>
        <w:tc>
          <w:tcPr>
            <w:tcW w:w="5334" w:type="dxa"/>
            <w:tcBorders>
              <w:top w:val="nil"/>
              <w:left w:val="nil"/>
              <w:bottom w:val="nil"/>
              <w:right w:val="nil"/>
            </w:tcBorders>
            <w:textDirection w:val="lrTb"/>
            <w:vAlign w:val="top"/>
          </w:tcPr>
          <w:p w:rsidR="00D30C69" w:rsidRPr="00466CC2" w:rsidP="0081074B">
            <w:pPr>
              <w:bidi w:val="0"/>
              <w:spacing w:after="0" w:line="240" w:lineRule="auto"/>
              <w:rPr>
                <w:rFonts w:ascii="Times New Roman" w:hAnsi="Times New Roman"/>
                <w:b/>
                <w:bCs/>
              </w:rPr>
            </w:pPr>
            <w:r w:rsidRPr="00466CC2">
              <w:rPr>
                <w:rFonts w:ascii="Times New Roman" w:hAnsi="Times New Roman"/>
                <w:b/>
                <w:bCs/>
              </w:rPr>
              <w:t>Poznámky:</w:t>
            </w:r>
          </w:p>
        </w:tc>
        <w:tc>
          <w:tcPr>
            <w:tcW w:w="1698"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1074" w:type="dxa"/>
            <w:gridSpan w:val="2"/>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r>
      <w:tr>
        <w:tblPrEx>
          <w:tblW w:w="14034" w:type="dxa"/>
          <w:tblInd w:w="70" w:type="dxa"/>
          <w:tblCellMar>
            <w:left w:w="70" w:type="dxa"/>
            <w:right w:w="70" w:type="dxa"/>
          </w:tblCellMar>
        </w:tblPrEx>
        <w:trPr>
          <w:trHeight w:val="255"/>
        </w:trPr>
        <w:tc>
          <w:tcPr>
            <w:tcW w:w="12960" w:type="dxa"/>
            <w:gridSpan w:val="6"/>
            <w:tcBorders>
              <w:top w:val="nil"/>
              <w:left w:val="nil"/>
              <w:bottom w:val="nil"/>
              <w:right w:val="nil"/>
            </w:tcBorders>
            <w:noWrap/>
            <w:textDirection w:val="lrTb"/>
            <w:vAlign w:val="top"/>
          </w:tcPr>
          <w:p w:rsidR="00D30C69" w:rsidRPr="00466CC2" w:rsidP="0081074B">
            <w:pPr>
              <w:bidi w:val="0"/>
              <w:spacing w:after="0" w:line="240" w:lineRule="auto"/>
              <w:rPr>
                <w:rFonts w:ascii="Times New Roman" w:hAnsi="Times New Roman"/>
              </w:rPr>
            </w:pPr>
            <w:r w:rsidRPr="00466CC2">
              <w:rPr>
                <w:rFonts w:ascii="Times New Roman" w:hAnsi="Times New Roman"/>
              </w:rPr>
              <w:t>Priemerný mzdový výdavok je tvorený podielom mzdových výdavkov na jedného zamestnanca na jeden kalendárny mesiac bežného roka</w:t>
            </w:r>
          </w:p>
        </w:tc>
        <w:tc>
          <w:tcPr>
            <w:tcW w:w="1074" w:type="dxa"/>
            <w:gridSpan w:val="2"/>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r>
      <w:tr>
        <w:tblPrEx>
          <w:tblW w:w="14034" w:type="dxa"/>
          <w:tblInd w:w="70" w:type="dxa"/>
          <w:tblCellMar>
            <w:left w:w="70" w:type="dxa"/>
            <w:right w:w="70" w:type="dxa"/>
          </w:tblCellMar>
        </w:tblPrEx>
        <w:trPr>
          <w:trHeight w:val="255"/>
        </w:trPr>
        <w:tc>
          <w:tcPr>
            <w:tcW w:w="14034" w:type="dxa"/>
            <w:gridSpan w:val="8"/>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4034" w:type="dxa"/>
          <w:tblInd w:w="70" w:type="dxa"/>
          <w:tblCellMar>
            <w:left w:w="70" w:type="dxa"/>
            <w:right w:w="70" w:type="dxa"/>
          </w:tblCellMar>
        </w:tblPrEx>
        <w:trPr>
          <w:trHeight w:val="255"/>
        </w:trPr>
        <w:tc>
          <w:tcPr>
            <w:tcW w:w="9540" w:type="dxa"/>
            <w:gridSpan w:val="4"/>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r w:rsidRPr="00466CC2">
              <w:rPr>
                <w:rFonts w:ascii="Times New Roman" w:hAnsi="Times New Roman"/>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c>
          <w:tcPr>
            <w:tcW w:w="444" w:type="dxa"/>
            <w:tcBorders>
              <w:top w:val="nil"/>
              <w:left w:val="nil"/>
              <w:bottom w:val="nil"/>
              <w:right w:val="nil"/>
            </w:tcBorders>
            <w:noWrap/>
            <w:textDirection w:val="lrTb"/>
            <w:vAlign w:val="bottom"/>
          </w:tcPr>
          <w:p w:rsidR="00D30C69" w:rsidRPr="00466CC2" w:rsidP="0081074B">
            <w:pPr>
              <w:bidi w:val="0"/>
              <w:spacing w:after="0" w:line="240" w:lineRule="auto"/>
              <w:rPr>
                <w:rFonts w:ascii="Times New Roman" w:hAnsi="Times New Roman"/>
              </w:rPr>
            </w:pPr>
          </w:p>
        </w:tc>
      </w:tr>
    </w:tbl>
    <w:p w:rsidR="00D30C69" w:rsidP="00D30C69">
      <w:pPr>
        <w:bidi w:val="0"/>
        <w:rPr>
          <w:rFonts w:ascii="Times New Roman" w:hAnsi="Times New Roman"/>
          <w:b/>
          <w:bCs/>
        </w:rPr>
      </w:pPr>
      <w:r w:rsidRPr="00466CC2">
        <w:rPr>
          <w:rFonts w:ascii="Times New Roman" w:hAnsi="Times New Roman"/>
          <w:b/>
          <w:bCs/>
        </w:rPr>
        <w:t>* počet zamestnancov,  mzdy a poistné rozpísať podľa spôsobu odmeňovania (napr. policajti, colníci ...)</w:t>
      </w:r>
    </w:p>
    <w:p w:rsidR="00D30C69" w:rsidP="00D30C69">
      <w:pPr>
        <w:pStyle w:val="BodyText"/>
        <w:tabs>
          <w:tab w:val="num" w:pos="1080"/>
        </w:tabs>
        <w:bidi w:val="0"/>
        <w:rPr>
          <w:rStyle w:val="PlaceholderText"/>
          <w:color w:val="auto"/>
        </w:rPr>
      </w:pPr>
    </w:p>
    <w:p w:rsidR="00BA1527" w:rsidP="00D30C69">
      <w:pPr>
        <w:pStyle w:val="BodyText"/>
        <w:tabs>
          <w:tab w:val="num" w:pos="1080"/>
        </w:tabs>
        <w:bidi w:val="0"/>
        <w:rPr>
          <w:rStyle w:val="PlaceholderText"/>
          <w:color w:val="auto"/>
        </w:rPr>
      </w:pPr>
    </w:p>
    <w:p w:rsidR="00BA1527" w:rsidP="00D30C69">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sectPr w:rsidSect="005E30BD">
          <w:pgSz w:w="16838" w:h="11906" w:orient="landscape"/>
          <w:pgMar w:top="1418" w:right="1418" w:bottom="1418" w:left="1418" w:header="709" w:footer="709" w:gutter="0"/>
          <w:lnNumType w:distance="0"/>
          <w:cols w:space="708"/>
          <w:noEndnote w:val="0"/>
          <w:bidi w:val="0"/>
          <w:docGrid w:linePitch="360"/>
        </w:sectPr>
      </w:pPr>
    </w:p>
    <w:p w:rsidR="00BA1527" w:rsidP="00BA1527">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BA1527" w:rsidP="00BA1527">
      <w:pPr>
        <w:bidi w:val="0"/>
        <w:rPr>
          <w:rFonts w:ascii="Times New Roman" w:hAnsi="Times New Roman"/>
          <w:b/>
          <w:bCs/>
          <w:sz w:val="28"/>
          <w:szCs w:val="28"/>
        </w:rPr>
      </w:pPr>
    </w:p>
    <w:p w:rsidR="00BA1527" w:rsidP="00BA1527">
      <w:pPr>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BA1527" w:rsidP="0081074B">
            <w:pPr>
              <w:bidi w:val="0"/>
              <w:spacing w:after="0" w:line="240" w:lineRule="auto"/>
              <w:jc w:val="center"/>
              <w:rPr>
                <w:rFonts w:ascii="Times New Roman" w:hAnsi="Times New Roman"/>
                <w:b/>
                <w:bCs/>
                <w:color w:val="FFFFFF"/>
              </w:rPr>
            </w:pPr>
            <w:r>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A1527" w:rsidP="0081074B">
            <w:pPr>
              <w:bidi w:val="0"/>
              <w:spacing w:after="0" w:line="240" w:lineRule="auto"/>
              <w:rPr>
                <w:rFonts w:ascii="Times New Roman" w:hAnsi="Times New Roman"/>
              </w:rPr>
            </w:pPr>
          </w:p>
          <w:p w:rsidR="00BA1527" w:rsidP="0081074B">
            <w:pPr>
              <w:bidi w:val="0"/>
              <w:spacing w:after="0" w:line="240" w:lineRule="auto"/>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p w:rsidR="00BA1527" w:rsidP="0081074B">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A1527" w:rsidRPr="00EA4920" w:rsidP="0081074B">
            <w:pPr>
              <w:bidi w:val="0"/>
              <w:spacing w:after="0" w:line="240" w:lineRule="auto"/>
              <w:rPr>
                <w:rFonts w:ascii="Times New Roman" w:hAnsi="Times New Roman"/>
              </w:rPr>
            </w:pPr>
            <w:r w:rsidRPr="00EA4920">
              <w:rPr>
                <w:rFonts w:ascii="Times New Roman" w:hAnsi="Times New Roman"/>
              </w:rPr>
              <w:t>V dôsledku zvýšenia právnej istoty a jednoznačného ustálenia právn</w:t>
            </w:r>
            <w:r>
              <w:rPr>
                <w:rFonts w:ascii="Times New Roman" w:hAnsi="Times New Roman"/>
              </w:rPr>
              <w:t>ej úpravy sa očakáva pl</w:t>
            </w:r>
            <w:r w:rsidRPr="00EA4920">
              <w:rPr>
                <w:rFonts w:ascii="Times New Roman" w:hAnsi="Times New Roman"/>
              </w:rPr>
              <w:t>ošný pozitívny efekt na podnikateľov, ktorí svoje nároky voči spotrebiteľom uplatňujú v rozhodcovskom konaní.</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A1527" w:rsidP="0081074B">
            <w:pPr>
              <w:bidi w:val="0"/>
              <w:spacing w:after="0" w:line="240" w:lineRule="auto"/>
              <w:rPr>
                <w:rFonts w:ascii="Times New Roman" w:hAnsi="Times New Roman"/>
              </w:rPr>
            </w:pPr>
          </w:p>
          <w:p w:rsidR="00BA1527" w:rsidP="0081074B">
            <w:pPr>
              <w:bidi w:val="0"/>
              <w:spacing w:after="0" w:line="240" w:lineRule="auto"/>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BA1527" w:rsidP="0081074B">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A1527" w:rsidRPr="00EA4920" w:rsidP="0081074B">
            <w:pPr>
              <w:bidi w:val="0"/>
              <w:spacing w:after="0" w:line="240" w:lineRule="auto"/>
              <w:rPr>
                <w:rFonts w:ascii="Times New Roman" w:hAnsi="Times New Roman"/>
                <w:lang w:val="pt-BR"/>
              </w:rPr>
            </w:pPr>
            <w:r w:rsidRPr="00EA4920">
              <w:rPr>
                <w:rFonts w:ascii="Times New Roman" w:hAnsi="Times New Roman"/>
                <w:lang w:val="pt-BR"/>
              </w:rPr>
              <w:t>Rozsah celkovým prínosov je v kontexte bodu 3.1 prevažujúci.</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A1527" w:rsidP="0081074B">
            <w:pPr>
              <w:bidi w:val="0"/>
              <w:spacing w:after="0" w:line="240" w:lineRule="auto"/>
              <w:rPr>
                <w:rFonts w:ascii="Times New Roman" w:hAnsi="Times New Roman"/>
              </w:rPr>
            </w:pPr>
          </w:p>
          <w:p w:rsidR="00BA1527" w:rsidP="0081074B">
            <w:pPr>
              <w:bidi w:val="0"/>
              <w:spacing w:after="0" w:line="240" w:lineRule="auto"/>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p w:rsidR="00BA1527" w:rsidP="0081074B">
            <w:pPr>
              <w:bidi w:val="0"/>
              <w:spacing w:after="0" w:line="240" w:lineRule="auto"/>
              <w:ind w:left="360" w:hanging="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A1527" w:rsidRPr="000A1158" w:rsidP="0081074B">
            <w:pPr>
              <w:bidi w:val="0"/>
              <w:spacing w:after="0" w:line="240" w:lineRule="auto"/>
              <w:rPr>
                <w:rFonts w:ascii="Times New Roman" w:hAnsi="Times New Roman"/>
              </w:rPr>
            </w:pPr>
            <w:r w:rsidRPr="000A1158">
              <w:rPr>
                <w:rFonts w:ascii="Times New Roman" w:hAnsi="Times New Roman"/>
              </w:rPr>
              <w:t>Predpokladanú výšku nie je možné presne vyčísliť. Odhaduje sa zvýšená nákladovosť iba pri úvodných fázach zriaďovania stálych rozhodcovských súdov, ich prelicencovania a prípadného zriaďovania a udržiavania webových sídel stálych rozhodcovských súdov.</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BA1527" w:rsidP="0081074B">
            <w:pPr>
              <w:bidi w:val="0"/>
              <w:spacing w:after="0" w:line="240" w:lineRule="auto"/>
              <w:rPr>
                <w:rFonts w:ascii="Times New Roman" w:hAnsi="Times New Roman"/>
              </w:rPr>
            </w:pPr>
          </w:p>
          <w:p w:rsidR="00BA1527" w:rsidP="0081074B">
            <w:pPr>
              <w:bidi w:val="0"/>
              <w:spacing w:after="0" w:line="240" w:lineRule="auto"/>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p w:rsidR="00BA1527" w:rsidP="0081074B">
            <w:pPr>
              <w:bidi w:val="0"/>
              <w:spacing w:after="0" w:line="240" w:lineRule="auto"/>
              <w:ind w:left="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A1527" w:rsidRPr="000A1158" w:rsidP="0081074B">
            <w:pPr>
              <w:bidi w:val="0"/>
              <w:spacing w:after="0" w:line="240" w:lineRule="auto"/>
              <w:rPr>
                <w:rFonts w:ascii="Times New Roman" w:hAnsi="Times New Roman"/>
              </w:rPr>
            </w:pPr>
            <w:r w:rsidRPr="000A1158">
              <w:rPr>
                <w:rFonts w:ascii="Times New Roman" w:hAnsi="Times New Roman"/>
              </w:rPr>
              <w:t>Pozitívne; v konečnom dôsledku sa predpokladá zvýšenie vymožiteľnosti práva.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BA1527" w:rsidP="0081074B">
            <w:pPr>
              <w:bidi w:val="0"/>
              <w:spacing w:after="0" w:line="240" w:lineRule="auto"/>
              <w:rPr>
                <w:rFonts w:ascii="Times New Roman" w:hAnsi="Times New Roman"/>
              </w:rPr>
            </w:pPr>
          </w:p>
          <w:p w:rsidR="00BA1527" w:rsidP="0081074B">
            <w:pPr>
              <w:bidi w:val="0"/>
              <w:spacing w:after="0" w:line="240" w:lineRule="auto"/>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BA1527" w:rsidP="0081074B">
            <w:pPr>
              <w:bidi w:val="0"/>
              <w:spacing w:after="0" w:line="240" w:lineRule="auto"/>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BA1527" w:rsidP="0081074B">
            <w:pPr>
              <w:bidi w:val="0"/>
              <w:spacing w:after="0" w:line="240" w:lineRule="auto"/>
              <w:rPr>
                <w:rFonts w:ascii="Arial" w:hAnsi="Arial" w:cs="Arial"/>
                <w:sz w:val="20"/>
                <w:szCs w:val="20"/>
              </w:rPr>
            </w:pPr>
            <w:r w:rsidRPr="000A1158">
              <w:rPr>
                <w:rFonts w:ascii="Times New Roman" w:hAnsi="Times New Roman"/>
              </w:rPr>
              <w:t>Pozitívne; v konečnom dôsledku sa predpokladá zvýšenie vymožiteľnosti práva.</w:t>
            </w:r>
          </w:p>
        </w:tc>
      </w:tr>
    </w:tbl>
    <w:p w:rsidR="00BA1527" w:rsidP="00BA1527">
      <w:pPr>
        <w:bidi w:val="0"/>
        <w:rPr>
          <w:rFonts w:ascii="Times New Roman" w:hAnsi="Times New Roman"/>
          <w:bCs/>
          <w:szCs w:val="20"/>
        </w:rPr>
        <w:sectPr>
          <w:footerReference w:type="even" r:id="rId7"/>
          <w:footerReference w:type="default" r:id="rId8"/>
          <w:pgSz w:w="11906" w:h="16838"/>
          <w:pgMar w:top="1418" w:right="1418" w:bottom="1418" w:left="1418" w:header="709" w:footer="709" w:gutter="0"/>
          <w:lnNumType w:distance="0"/>
          <w:pgNumType w:start="0"/>
          <w:cols w:space="708"/>
          <w:noEndnote w:val="0"/>
          <w:titlePg/>
          <w:bidi w:val="0"/>
        </w:sectPr>
      </w:pPr>
    </w:p>
    <w:p w:rsidR="00BA1527" w:rsidP="00BA1527">
      <w:pPr>
        <w:bidi w:val="0"/>
        <w:jc w:val="both"/>
        <w:rPr>
          <w:rFonts w:ascii="Times New Roman" w:hAnsi="Times New Roman"/>
        </w:rPr>
      </w:pPr>
    </w:p>
    <w:p w:rsidR="00BA1527" w:rsidP="007A0133">
      <w:pPr>
        <w:bidi w:val="0"/>
        <w:jc w:val="center"/>
        <w:rPr>
          <w:rFonts w:ascii="Times New Roman" w:hAnsi="Times New Roman"/>
          <w:b/>
          <w:sz w:val="28"/>
          <w:szCs w:val="28"/>
        </w:rPr>
      </w:pPr>
      <w:r w:rsidR="007A0133">
        <w:rPr>
          <w:rFonts w:ascii="Times New Roman" w:hAnsi="Times New Roman"/>
          <w:b/>
          <w:sz w:val="28"/>
          <w:szCs w:val="28"/>
        </w:rPr>
        <w:t xml:space="preserve">Sociálne vplyvy - </w:t>
      </w:r>
      <w:r>
        <w:rPr>
          <w:rFonts w:ascii="Times New Roman" w:hAnsi="Times New Roman"/>
          <w:b/>
          <w:sz w:val="28"/>
          <w:szCs w:val="28"/>
        </w:rPr>
        <w:t>vplyvy na hospodárenie obyvateľstva, sociálnu exklúziu, rovnosť príležitostí a rodovú rovnosť  a na zamestnanosť</w:t>
      </w:r>
    </w:p>
    <w:p w:rsidR="00BA1527" w:rsidP="00BA1527">
      <w:pPr>
        <w:bidi w:val="0"/>
        <w:rPr>
          <w:rFonts w:ascii="Times New Roman" w:hAnsi="Times New Roman"/>
          <w:b/>
          <w:bCs/>
        </w:rPr>
      </w:pPr>
    </w:p>
    <w:p w:rsidR="00BA1527" w:rsidP="00BA1527">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BA1527" w:rsidP="0081074B">
            <w:pPr>
              <w:bidi w:val="0"/>
              <w:spacing w:after="0" w:line="240" w:lineRule="auto"/>
              <w:jc w:val="center"/>
              <w:rPr>
                <w:rFonts w:ascii="Times New Roman" w:hAnsi="Times New Roman"/>
                <w:b/>
                <w:bCs/>
                <w:color w:val="FFFFFF"/>
              </w:rPr>
            </w:pPr>
            <w:r>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A1527" w:rsidP="0081074B">
            <w:pPr>
              <w:bidi w:val="0"/>
              <w:spacing w:after="0" w:line="240" w:lineRule="auto"/>
              <w:jc w:val="both"/>
              <w:rPr>
                <w:rFonts w:ascii="Times New Roman" w:hAnsi="Times New Roman"/>
              </w:rPr>
            </w:pPr>
            <w:r>
              <w:rPr>
                <w:rFonts w:ascii="Times New Roman" w:hAnsi="Times New Roman"/>
                <w:b/>
              </w:rPr>
              <w:t>4.1.</w:t>
            </w:r>
            <w:r>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rPr>
            </w:pPr>
            <w:r>
              <w:rPr>
                <w:rFonts w:ascii="Times New Roman" w:hAnsi="Times New Roman"/>
              </w:rPr>
              <w:t> </w:t>
            </w: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rPr>
              <w:t>-</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BA1527" w:rsidP="0081074B">
            <w:pPr>
              <w:bidi w:val="0"/>
              <w:spacing w:after="0" w:line="240" w:lineRule="auto"/>
              <w:ind w:firstLine="480" w:firstLineChars="200"/>
              <w:jc w:val="both"/>
              <w:rPr>
                <w:rFonts w:ascii="Times New Roman" w:hAnsi="Times New Roman"/>
              </w:rPr>
            </w:pPr>
            <w:r>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rPr>
              <w:t>-</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BA1527" w:rsidP="0081074B">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BA1527" w:rsidP="0081074B">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BA1527" w:rsidP="0081074B">
            <w:pPr>
              <w:bidi w:val="0"/>
              <w:spacing w:after="0" w:line="240" w:lineRule="auto"/>
              <w:ind w:firstLine="720" w:firstLineChars="300"/>
              <w:jc w:val="both"/>
              <w:rPr>
                <w:rFonts w:ascii="Times New Roman" w:hAnsi="Times New Roman"/>
              </w:rPr>
            </w:pPr>
            <w:r>
              <w:rPr>
                <w:rFonts w:ascii="Times New Roman" w:hAnsi="Times New Roman"/>
              </w:rPr>
              <w:t>- Rast alebo pokles príjmov/výdavkov                  za jednotlivé ovplyvnené  skupiny domácností</w:t>
            </w:r>
          </w:p>
          <w:p w:rsidR="00BA1527" w:rsidP="0081074B">
            <w:pPr>
              <w:bidi w:val="0"/>
              <w:spacing w:after="0" w:line="240" w:lineRule="auto"/>
              <w:ind w:firstLine="720" w:firstLineChars="300"/>
              <w:jc w:val="both"/>
              <w:rPr>
                <w:rFonts w:ascii="Times New Roman" w:hAnsi="Times New Roman"/>
              </w:rPr>
            </w:pPr>
            <w:r>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BA1527" w:rsidP="0081074B">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BA1527" w:rsidP="0081074B">
            <w:pPr>
              <w:bidi w:val="0"/>
              <w:spacing w:after="0" w:line="240" w:lineRule="auto"/>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BA1527" w:rsidP="0081074B">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A1527" w:rsidP="0081074B">
            <w:pPr>
              <w:bidi w:val="0"/>
              <w:spacing w:after="0" w:line="240" w:lineRule="auto"/>
              <w:jc w:val="both"/>
              <w:rPr>
                <w:rFonts w:ascii="Times New Roman" w:hAnsi="Times New Roman"/>
              </w:rPr>
            </w:pPr>
            <w:r>
              <w:rPr>
                <w:rFonts w:ascii="Times New Roman" w:hAnsi="Times New Roman"/>
                <w:b/>
              </w:rPr>
              <w:t>4.2.</w:t>
            </w:r>
            <w:r>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BA1527" w:rsidP="0081074B">
            <w:pPr>
              <w:bidi w:val="0"/>
              <w:spacing w:after="0" w:line="240" w:lineRule="auto"/>
              <w:rPr>
                <w:rFonts w:ascii="Times New Roman" w:hAnsi="Times New Roman"/>
              </w:rPr>
            </w:pPr>
            <w:r>
              <w:rPr>
                <w:rFonts w:ascii="Times New Roman" w:hAnsi="Times New Roman"/>
              </w:rPr>
              <w:t>Predpokladá sa zvýšenie právnej ochrany obyvateľstva – spotrebiteľov v rozhodcovskom konaní. Predpokladané zvýšenie sa má dosiahnuť vyššími garanciami ochrany práv spotrebiteľa v konaní pred stálym rozhodcovským súdom.</w:t>
            </w:r>
          </w:p>
          <w:p w:rsidR="00BA1527" w:rsidP="0081074B">
            <w:pPr>
              <w:bidi w:val="0"/>
              <w:spacing w:after="0" w:line="240" w:lineRule="auto"/>
              <w:rPr>
                <w:rFonts w:ascii="Times New Roman" w:hAnsi="Times New Roman"/>
              </w:rPr>
            </w:pPr>
          </w:p>
          <w:p w:rsidR="00BA1527" w:rsidP="0081074B">
            <w:pPr>
              <w:bidi w:val="0"/>
              <w:spacing w:after="0" w:line="240" w:lineRule="auto"/>
              <w:rPr>
                <w:rFonts w:ascii="Times New Roman" w:hAnsi="Times New Roman"/>
              </w:rPr>
            </w:pPr>
            <w:r>
              <w:rPr>
                <w:rFonts w:ascii="Times New Roman" w:hAnsi="Times New Roman"/>
              </w:rPr>
              <w:t>Podstatným spôsobom sa zlepšuje postavenie spotrebiteľa v rozhodcovskom konaní, kde doposiaľ vystupoval ako slabšia zmluvná strana.</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b/>
              </w:rPr>
              <w:t>4.3.</w:t>
            </w:r>
            <w:r>
              <w:rPr>
                <w:rFonts w:ascii="Times New Roman" w:hAnsi="Times New Roman"/>
                <w:sz w:val="22"/>
                <w:szCs w:val="22"/>
              </w:rPr>
              <w:t xml:space="preserve">  </w:t>
            </w:r>
            <w:r>
              <w:rPr>
                <w:rFonts w:ascii="Times New Roman" w:hAnsi="Times New Roman"/>
              </w:rPr>
              <w:t>Zhodnoťte vplyv na rovnosť príležitostí:</w:t>
            </w: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rPr>
              <w:t>Zhodnoťte vplyv na rodovú rovnosť.</w:t>
            </w:r>
          </w:p>
          <w:p w:rsidR="00BA1527" w:rsidP="0081074B">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rPr>
            </w:pPr>
            <w:r>
              <w:rPr>
                <w:rFonts w:ascii="Times New Roman" w:hAnsi="Times New Roman"/>
              </w:rPr>
              <w:t> </w:t>
            </w:r>
          </w:p>
          <w:p w:rsidR="00BA1527" w:rsidP="0081074B">
            <w:pPr>
              <w:bidi w:val="0"/>
              <w:spacing w:after="0" w:line="240" w:lineRule="auto"/>
              <w:rPr>
                <w:rFonts w:ascii="Times New Roman" w:hAnsi="Times New Roman"/>
              </w:rPr>
            </w:pPr>
            <w:r>
              <w:rPr>
                <w:rFonts w:ascii="Times New Roman" w:hAnsi="Times New Roman"/>
              </w:rPr>
              <w:t>-</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BA1527" w:rsidP="0081074B">
            <w:pPr>
              <w:bidi w:val="0"/>
              <w:spacing w:after="0" w:line="240" w:lineRule="auto"/>
              <w:jc w:val="both"/>
              <w:rPr>
                <w:rFonts w:ascii="Times New Roman" w:hAnsi="Times New Roman"/>
              </w:rPr>
            </w:pPr>
            <w:r>
              <w:rPr>
                <w:rFonts w:ascii="Times New Roman" w:hAnsi="Times New Roman"/>
                <w:b/>
              </w:rPr>
              <w:t xml:space="preserve">4.4. </w:t>
            </w:r>
            <w:r>
              <w:rPr>
                <w:rFonts w:ascii="Times New Roman" w:hAnsi="Times New Roman"/>
              </w:rPr>
              <w:t>Zhodnoťte vplyvy na zamestnanosť.</w:t>
            </w:r>
          </w:p>
          <w:p w:rsidR="00BA1527" w:rsidP="0081074B">
            <w:pPr>
              <w:bidi w:val="0"/>
              <w:spacing w:after="0" w:line="240" w:lineRule="auto"/>
              <w:jc w:val="both"/>
              <w:rPr>
                <w:rFonts w:ascii="Times New Roman" w:hAnsi="Times New Roman"/>
                <w:b/>
              </w:rPr>
            </w:pPr>
          </w:p>
          <w:p w:rsidR="00BA1527" w:rsidP="0081074B">
            <w:pPr>
              <w:bidi w:val="0"/>
              <w:spacing w:after="0" w:line="240" w:lineRule="auto"/>
              <w:jc w:val="both"/>
              <w:rPr>
                <w:rFonts w:ascii="Times New Roman" w:hAnsi="Times New Roman"/>
                <w:bCs/>
              </w:rPr>
            </w:pPr>
            <w:r>
              <w:rPr>
                <w:rFonts w:ascii="Times New Roman" w:hAnsi="Times New Roman"/>
                <w:bCs/>
              </w:rPr>
              <w:t>Aké sú  vplyvy na zamestnanosť ?</w:t>
            </w:r>
          </w:p>
          <w:p w:rsidR="00BA1527" w:rsidP="0081074B">
            <w:pPr>
              <w:bidi w:val="0"/>
              <w:spacing w:after="0" w:line="240" w:lineRule="auto"/>
              <w:jc w:val="both"/>
              <w:rPr>
                <w:rFonts w:ascii="Times New Roman" w:hAnsi="Times New Roman"/>
              </w:rPr>
            </w:pPr>
            <w:r>
              <w:rPr>
                <w:rFonts w:ascii="Times New Roman" w:hAnsi="Times New Roman"/>
                <w:bCs/>
              </w:rPr>
              <w:t>Ktoré skupiny zamestnancov budú ohrozené schválením predkladaného materiálu ?</w:t>
            </w:r>
          </w:p>
          <w:p w:rsidR="00BA1527" w:rsidP="0081074B">
            <w:pPr>
              <w:bidi w:val="0"/>
              <w:spacing w:after="0" w:line="240" w:lineRule="auto"/>
              <w:jc w:val="both"/>
              <w:rPr>
                <w:rFonts w:ascii="Times New Roman" w:hAnsi="Times New Roman"/>
                <w:bCs/>
              </w:rPr>
            </w:pPr>
            <w:r>
              <w:rPr>
                <w:rFonts w:ascii="Times New Roman" w:hAnsi="Times New Roman"/>
                <w:bCs/>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rPr>
            </w:pPr>
            <w:r>
              <w:rPr>
                <w:rFonts w:ascii="Times New Roman" w:hAnsi="Times New Roman"/>
              </w:rPr>
              <w:t> </w:t>
            </w: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rPr>
              <w:t>-</w:t>
            </w: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rPr>
              <w:t>-</w:t>
            </w:r>
          </w:p>
          <w:p w:rsidR="00BA1527" w:rsidP="0081074B">
            <w:pPr>
              <w:bidi w:val="0"/>
              <w:spacing w:after="0" w:line="240" w:lineRule="auto"/>
              <w:jc w:val="both"/>
              <w:rPr>
                <w:rFonts w:ascii="Times New Roman" w:hAnsi="Times New Roman"/>
              </w:rPr>
            </w:pPr>
          </w:p>
          <w:p w:rsidR="00BA1527" w:rsidP="0081074B">
            <w:pPr>
              <w:bidi w:val="0"/>
              <w:spacing w:after="0" w:line="240" w:lineRule="auto"/>
              <w:jc w:val="both"/>
              <w:rPr>
                <w:rFonts w:ascii="Times New Roman" w:hAnsi="Times New Roman"/>
              </w:rPr>
            </w:pPr>
            <w:r>
              <w:rPr>
                <w:rFonts w:ascii="Times New Roman" w:hAnsi="Times New Roman"/>
              </w:rPr>
              <w:t>-</w:t>
            </w:r>
          </w:p>
        </w:tc>
      </w:tr>
    </w:tbl>
    <w:p w:rsidR="00BA1527" w:rsidP="00BA1527">
      <w:pPr>
        <w:pStyle w:val="BodyText"/>
        <w:tabs>
          <w:tab w:val="num" w:pos="1080"/>
        </w:tabs>
        <w:bidi w:val="0"/>
        <w:rPr>
          <w:bCs/>
        </w:rPr>
      </w:pPr>
    </w:p>
    <w:p w:rsidR="00BA1527" w:rsidP="00BA1527">
      <w:pPr>
        <w:bidi w:val="0"/>
        <w:rPr>
          <w:rFonts w:ascii="Times New Roman" w:hAnsi="Times New Roman"/>
          <w:b/>
          <w:sz w:val="28"/>
          <w:szCs w:val="28"/>
        </w:rPr>
      </w:pPr>
    </w:p>
    <w:p w:rsidR="00BA1527" w:rsidP="00BA1527">
      <w:pPr>
        <w:bidi w:val="0"/>
        <w:rPr>
          <w:rFonts w:ascii="Times New Roman" w:hAnsi="Times New Roman"/>
        </w:rPr>
      </w:pPr>
    </w:p>
    <w:p w:rsidR="00BA1527" w:rsidRPr="00BA1527" w:rsidP="00BA1527">
      <w:pPr>
        <w:pStyle w:val="BodyText"/>
        <w:bidi w:val="0"/>
        <w:jc w:val="center"/>
        <w:rPr>
          <w:rFonts w:ascii="Times New Roman" w:hAnsi="Times New Roman" w:cs="Times New Roman"/>
          <w:b/>
          <w:bCs/>
          <w:sz w:val="28"/>
          <w:szCs w:val="28"/>
        </w:rPr>
      </w:pPr>
      <w:r w:rsidRPr="00BA1527">
        <w:rPr>
          <w:rFonts w:ascii="Times New Roman" w:hAnsi="Times New Roman" w:cs="Times New Roman"/>
          <w:b/>
          <w:bCs/>
          <w:sz w:val="28"/>
          <w:szCs w:val="28"/>
        </w:rPr>
        <w:t>Vplyvy na informatizáciu spoločnosti</w:t>
      </w:r>
    </w:p>
    <w:p w:rsidR="00BA1527" w:rsidP="00BA1527">
      <w:pPr>
        <w:pStyle w:val="BodyText"/>
        <w:bidi w:val="0"/>
        <w:rPr>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A1527" w:rsidP="0081074B">
            <w:pPr>
              <w:bidi w:val="0"/>
              <w:spacing w:after="0" w:line="240" w:lineRule="auto"/>
              <w:jc w:val="both"/>
              <w:rPr>
                <w:rFonts w:ascii="Times New Roman" w:hAnsi="Times New Roman"/>
                <w:b/>
                <w:sz w:val="22"/>
                <w:szCs w:val="22"/>
              </w:rPr>
            </w:pPr>
            <w:r>
              <w:rPr>
                <w:rFonts w:ascii="Times New Roman" w:hAnsi="Times New Roman"/>
                <w:b/>
                <w:sz w:val="22"/>
                <w:szCs w:val="22"/>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A1527" w:rsidP="0081074B">
            <w:pPr>
              <w:bidi w:val="0"/>
              <w:spacing w:after="0" w:line="240" w:lineRule="auto"/>
              <w:rPr>
                <w:rFonts w:ascii="Times New Roman" w:hAnsi="Times New Roman"/>
                <w:b/>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A1527" w:rsidP="0081074B">
            <w:pPr>
              <w:bidi w:val="0"/>
              <w:spacing w:after="0" w:line="240" w:lineRule="auto"/>
              <w:jc w:val="both"/>
              <w:rPr>
                <w:rFonts w:ascii="Times New Roman" w:hAnsi="Times New Roman"/>
                <w:b/>
                <w:sz w:val="22"/>
                <w:szCs w:val="22"/>
              </w:rPr>
            </w:pPr>
            <w:r>
              <w:rPr>
                <w:rFonts w:ascii="Times New Roman" w:hAnsi="Times New Roman"/>
                <w:b/>
                <w:sz w:val="22"/>
                <w:szCs w:val="22"/>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A1527" w:rsidP="0081074B">
            <w:pPr>
              <w:bidi w:val="0"/>
              <w:spacing w:after="0" w:line="240" w:lineRule="auto"/>
              <w:rPr>
                <w:rFonts w:ascii="Times New Roman" w:hAnsi="Times New Roman"/>
                <w:i/>
                <w:iCs/>
                <w:sz w:val="22"/>
                <w:szCs w:val="22"/>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6.1.</w:t>
            </w:r>
            <w:r>
              <w:rPr>
                <w:rFonts w:ascii="Times New Roman" w:hAnsi="Times New Roman"/>
                <w:sz w:val="22"/>
                <w:szCs w:val="22"/>
              </w:rPr>
              <w:t xml:space="preserve"> Rozširujú alebo inovujú  sa existujúce alebo vytvárajú sa či zavádzajú  sa nové elektronické služby?</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BA1527" w:rsidRPr="000D13F7" w:rsidP="0081074B">
            <w:pPr>
              <w:bidi w:val="0"/>
              <w:spacing w:after="0" w:line="240" w:lineRule="auto"/>
              <w:rPr>
                <w:rFonts w:ascii="Times New Roman" w:hAnsi="Times New Roman"/>
                <w:iCs/>
              </w:rPr>
            </w:pPr>
            <w:r w:rsidRPr="000D13F7">
              <w:rPr>
                <w:rFonts w:ascii="Times New Roman" w:hAnsi="Times New Roman"/>
                <w:iCs/>
              </w:rPr>
              <w:t>Návrh zákona zavádza zverejňovanie vybraných informácií týkajúcich sa uzavierania spotrebiteľských rozhodcovských zmlúv, spotrebiteľského rozhodcovského konania, rozhodcov a stálych rozhodcovských súdov</w:t>
            </w:r>
            <w:r>
              <w:rPr>
                <w:rFonts w:ascii="Times New Roman" w:hAnsi="Times New Roman"/>
                <w:iCs/>
              </w:rPr>
              <w:t>, a to</w:t>
            </w:r>
            <w:r w:rsidRPr="000D13F7">
              <w:rPr>
                <w:rFonts w:ascii="Times New Roman" w:hAnsi="Times New Roman"/>
                <w:iCs/>
              </w:rPr>
              <w:t xml:space="preserve"> na webovom sídle dodávateľov (poučenie o charaktere a priebehu spotrebiteľského rozhodcovského konania), zriaďovateľov stálych rozhodcovských súdov (</w:t>
            </w:r>
            <w:r>
              <w:rPr>
                <w:rFonts w:ascii="Times New Roman" w:hAnsi="Times New Roman"/>
                <w:iCs/>
              </w:rPr>
              <w:t xml:space="preserve">napr. </w:t>
            </w:r>
            <w:r w:rsidRPr="000D13F7">
              <w:rPr>
                <w:rFonts w:ascii="Times New Roman" w:hAnsi="Times New Roman"/>
                <w:iCs/>
              </w:rPr>
              <w:t>zoznam rozhodcov, členov predsedníctva a predsedu stáleho rozhodcovského súdu, štatút a rokovací poriadok stáleho rozhodcovského súdu, sadzobník poplatkov), stálych rozhodcovských súdov (správa o činnosti stáleho rozhodcovského súdu) a Ministerstva spravodlivosti Slovenskej republiky (</w:t>
            </w:r>
            <w:r>
              <w:rPr>
                <w:rFonts w:ascii="Times New Roman" w:hAnsi="Times New Roman"/>
                <w:iCs/>
              </w:rPr>
              <w:t xml:space="preserve">napr. </w:t>
            </w:r>
            <w:r w:rsidRPr="000D13F7">
              <w:rPr>
                <w:rFonts w:ascii="Times New Roman" w:hAnsi="Times New Roman"/>
                <w:iCs/>
              </w:rPr>
              <w:t>zoznam rozhodcov, zoznam stálych rozhodcovských súdov, zoznam členov stálej disciplinárnej komisie a zloženie disciplinárnych senátov, termín ústneho pojednávania v disciplinárnom konaní, uloženie disciplinárneho opatrenia – verejného napomenutia).</w:t>
            </w:r>
          </w:p>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 </w:t>
            </w:r>
          </w:p>
          <w:p w:rsidR="00BA1527" w:rsidRPr="008105E2" w:rsidP="0081074B">
            <w:pPr>
              <w:bidi w:val="0"/>
              <w:spacing w:after="0" w:line="240" w:lineRule="auto"/>
              <w:rPr>
                <w:rFonts w:ascii="Times New Roman" w:hAnsi="Times New Roman"/>
                <w:i/>
                <w:iCs/>
                <w:sz w:val="20"/>
                <w:szCs w:val="20"/>
              </w:rPr>
            </w:pPr>
            <w:r w:rsidRPr="000D13F7">
              <w:rPr>
                <w:rFonts w:ascii="Times New Roman" w:hAnsi="Times New Roman"/>
                <w:iCs/>
              </w:rPr>
              <w:t>Úroveň I (informatívna)</w:t>
            </w:r>
            <w:r>
              <w:rPr>
                <w:rFonts w:ascii="Times New Roman" w:hAnsi="Times New Roman"/>
                <w:i/>
                <w:iCs/>
                <w:sz w:val="22"/>
                <w:szCs w:val="22"/>
              </w:rPr>
              <w:t xml:space="preserv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6.2.</w:t>
            </w:r>
            <w:r>
              <w:rPr>
                <w:rFonts w:ascii="Times New Roman" w:hAnsi="Times New Roman"/>
                <w:sz w:val="22"/>
                <w:szCs w:val="22"/>
              </w:rPr>
              <w:t xml:space="preserve"> Vytvárajú sa podmienky pre sémantickú interoperabilitu?</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A1527" w:rsidP="0081074B">
            <w:pPr>
              <w:bidi w:val="0"/>
              <w:spacing w:after="0" w:line="240" w:lineRule="auto"/>
              <w:jc w:val="both"/>
              <w:rPr>
                <w:rFonts w:ascii="Times New Roman" w:hAnsi="Times New Roman"/>
                <w:b/>
                <w:color w:val="FFFFFF"/>
                <w:sz w:val="22"/>
                <w:szCs w:val="22"/>
              </w:rPr>
            </w:pPr>
            <w:r>
              <w:rPr>
                <w:rFonts w:ascii="Times New Roman" w:hAnsi="Times New Roman"/>
                <w:b/>
                <w:sz w:val="22"/>
                <w:szCs w:val="22"/>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A1527" w:rsidRPr="000D13F7" w:rsidP="0081074B">
            <w:pPr>
              <w:bidi w:val="0"/>
              <w:spacing w:after="0" w:line="240" w:lineRule="auto"/>
              <w:rPr>
                <w:rFonts w:ascii="Times New Roman" w:hAnsi="Times New Roman"/>
                <w:b/>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6.3.</w:t>
            </w:r>
            <w:r>
              <w:rPr>
                <w:rFonts w:ascii="Times New Roman" w:hAnsi="Times New Roman"/>
                <w:sz w:val="22"/>
                <w:szCs w:val="22"/>
              </w:rPr>
              <w:t xml:space="preserve"> Zabezpečuje sa vzdelávanie v oblasti počítačovej gramotnosti a rozširovanie vedomostí o IKT?</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6.4.</w:t>
            </w:r>
            <w:r>
              <w:rPr>
                <w:rFonts w:ascii="Times New Roman" w:hAnsi="Times New Roman"/>
                <w:sz w:val="22"/>
                <w:szCs w:val="22"/>
              </w:rPr>
              <w:t xml:space="preserve"> Zabezpečuje sa rozvoj elektronického vzdelávania?</w:t>
            </w:r>
          </w:p>
          <w:p w:rsidR="00BA1527" w:rsidP="0081074B">
            <w:pPr>
              <w:bidi w:val="0"/>
              <w:spacing w:after="0" w:line="240" w:lineRule="auto"/>
              <w:jc w:val="both"/>
              <w:rPr>
                <w:rFonts w:ascii="Times New Roman" w:hAnsi="Times New Roman"/>
                <w:color w:val="FFFFFF"/>
                <w:sz w:val="20"/>
                <w:szCs w:val="20"/>
              </w:rPr>
            </w:pPr>
            <w:r>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6.5.</w:t>
            </w:r>
            <w:r>
              <w:rPr>
                <w:rFonts w:ascii="Times New Roman" w:hAnsi="Times New Roman"/>
                <w:sz w:val="22"/>
                <w:szCs w:val="22"/>
              </w:rPr>
              <w:t xml:space="preserve"> Zabezpečuje sa podporná a propagačná aktivita zameraná na zvyšovanie povedomia o informatizácii a IKT?</w:t>
            </w:r>
          </w:p>
          <w:p w:rsidR="00BA1527" w:rsidP="0081074B">
            <w:pPr>
              <w:bidi w:val="0"/>
              <w:spacing w:after="0" w:line="240" w:lineRule="auto"/>
              <w:jc w:val="both"/>
              <w:rPr>
                <w:rFonts w:ascii="Times New Roman" w:hAnsi="Times New Roman"/>
                <w:color w:val="FFFFFF"/>
                <w:sz w:val="20"/>
                <w:szCs w:val="20"/>
              </w:rPr>
            </w:pPr>
            <w:r>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6.6.</w:t>
            </w:r>
            <w:r>
              <w:rPr>
                <w:rFonts w:ascii="Times New Roman" w:hAnsi="Times New Roman"/>
                <w:sz w:val="22"/>
                <w:szCs w:val="22"/>
              </w:rPr>
              <w:t xml:space="preserve"> Zabezpečuje/zohľadňuje/zlepšuje sa prístup znevýhodnených osôb k službám informačnej spoločnosti?</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A1527" w:rsidP="0081074B">
            <w:pPr>
              <w:bidi w:val="0"/>
              <w:spacing w:after="0" w:line="240" w:lineRule="auto"/>
              <w:jc w:val="both"/>
              <w:rPr>
                <w:rFonts w:ascii="Times New Roman" w:hAnsi="Times New Roman"/>
                <w:b/>
                <w:sz w:val="22"/>
                <w:szCs w:val="22"/>
              </w:rPr>
            </w:pPr>
            <w:r>
              <w:rPr>
                <w:rFonts w:ascii="Times New Roman" w:hAnsi="Times New Roman"/>
                <w:b/>
                <w:sz w:val="22"/>
                <w:szCs w:val="22"/>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A1527" w:rsidRPr="000D13F7" w:rsidP="0081074B">
            <w:pPr>
              <w:bidi w:val="0"/>
              <w:spacing w:after="0" w:line="240" w:lineRule="auto"/>
              <w:rPr>
                <w:rFonts w:ascii="Times New Roman" w:hAnsi="Times New Roman"/>
                <w:b/>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6.7.</w:t>
            </w:r>
            <w:r>
              <w:rPr>
                <w:rFonts w:ascii="Times New Roman" w:hAnsi="Times New Roman"/>
                <w:sz w:val="22"/>
                <w:szCs w:val="22"/>
              </w:rPr>
              <w:t xml:space="preserve"> Rozširuje, inovuje, vytvára alebo zavádza sa nový informačný systém?</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6.8.</w:t>
            </w:r>
            <w:r>
              <w:rPr>
                <w:rFonts w:ascii="Times New Roman" w:hAnsi="Times New Roman"/>
                <w:sz w:val="22"/>
                <w:szCs w:val="22"/>
              </w:rPr>
              <w:t xml:space="preserve"> Rozširuje sa prístupnosť k internetu?</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rPr>
                <w:rFonts w:ascii="Times New Roman" w:hAnsi="Times New Roman"/>
                <w:sz w:val="22"/>
                <w:szCs w:val="22"/>
              </w:rPr>
            </w:pPr>
            <w:r>
              <w:rPr>
                <w:rFonts w:ascii="Times New Roman" w:hAnsi="Times New Roman"/>
                <w:b/>
                <w:sz w:val="22"/>
                <w:szCs w:val="22"/>
              </w:rPr>
              <w:t>6.9.</w:t>
            </w:r>
            <w:r>
              <w:rPr>
                <w:rFonts w:ascii="Times New Roman" w:hAnsi="Times New Roman"/>
                <w:sz w:val="22"/>
                <w:szCs w:val="22"/>
              </w:rPr>
              <w:t xml:space="preserve"> Rozširuje sa prístupnosť k elektronickým službám?</w:t>
            </w:r>
          </w:p>
          <w:p w:rsidR="00BA1527" w:rsidP="0081074B">
            <w:pPr>
              <w:bidi w:val="0"/>
              <w:spacing w:after="0" w:line="240" w:lineRule="auto"/>
              <w:rPr>
                <w:rFonts w:ascii="Times New Roman" w:hAnsi="Times New Roman"/>
                <w:sz w:val="20"/>
                <w:szCs w:val="20"/>
              </w:rPr>
            </w:pPr>
            <w:r>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6.10.</w:t>
            </w:r>
            <w:r>
              <w:rPr>
                <w:rFonts w:ascii="Times New Roman" w:hAnsi="Times New Roman"/>
                <w:sz w:val="22"/>
                <w:szCs w:val="22"/>
              </w:rPr>
              <w:t xml:space="preserve"> Zabezpečuje sa technická interoperabilita?</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6.11.</w:t>
            </w:r>
            <w:r>
              <w:rPr>
                <w:rFonts w:ascii="Times New Roman" w:hAnsi="Times New Roman"/>
                <w:sz w:val="22"/>
                <w:szCs w:val="22"/>
              </w:rPr>
              <w:t xml:space="preserve"> Zvyšuje sa bezpečnosť IT?</w:t>
            </w:r>
          </w:p>
          <w:p w:rsidR="00BA1527" w:rsidP="0081074B">
            <w:pPr>
              <w:bidi w:val="0"/>
              <w:spacing w:after="0" w:line="240" w:lineRule="auto"/>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6.12.</w:t>
            </w:r>
            <w:r>
              <w:rPr>
                <w:rFonts w:ascii="Times New Roman" w:hAnsi="Times New Roman"/>
                <w:sz w:val="22"/>
                <w:szCs w:val="22"/>
              </w:rPr>
              <w:t xml:space="preserve"> Rozširuje sa technická infraštruktúra?</w:t>
            </w:r>
          </w:p>
          <w:p w:rsidR="00BA1527" w:rsidP="0081074B">
            <w:pPr>
              <w:bidi w:val="0"/>
              <w:spacing w:after="0" w:line="240" w:lineRule="auto"/>
              <w:jc w:val="both"/>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A1527" w:rsidP="0081074B">
            <w:pPr>
              <w:bidi w:val="0"/>
              <w:spacing w:after="0" w:line="240" w:lineRule="auto"/>
              <w:rPr>
                <w:rFonts w:ascii="Times New Roman" w:hAnsi="Times New Roman"/>
                <w:b/>
                <w:sz w:val="22"/>
                <w:szCs w:val="22"/>
              </w:rPr>
            </w:pPr>
            <w:r>
              <w:rPr>
                <w:rFonts w:ascii="Times New Roman" w:hAnsi="Times New Roman"/>
                <w:b/>
                <w:sz w:val="22"/>
                <w:szCs w:val="22"/>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A1527" w:rsidRPr="000D13F7" w:rsidP="0081074B">
            <w:pPr>
              <w:bidi w:val="0"/>
              <w:spacing w:after="0" w:line="240" w:lineRule="auto"/>
              <w:rPr>
                <w:rFonts w:ascii="Times New Roman" w:hAnsi="Times New Roman"/>
                <w:b/>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jc w:val="both"/>
              <w:rPr>
                <w:rFonts w:ascii="Times New Roman" w:hAnsi="Times New Roman"/>
                <w:sz w:val="22"/>
                <w:szCs w:val="22"/>
              </w:rPr>
            </w:pPr>
            <w:r>
              <w:rPr>
                <w:rFonts w:ascii="Times New Roman" w:hAnsi="Times New Roman"/>
                <w:b/>
                <w:sz w:val="22"/>
                <w:szCs w:val="22"/>
              </w:rPr>
              <w:t>6.13.</w:t>
            </w:r>
            <w:r>
              <w:rPr>
                <w:rFonts w:ascii="Times New Roman" w:hAnsi="Times New Roman"/>
                <w:sz w:val="22"/>
                <w:szCs w:val="22"/>
              </w:rPr>
              <w:t xml:space="preserve"> Predpokladajú sa zmeny v riadení procesu informatizácie?</w:t>
            </w:r>
          </w:p>
          <w:p w:rsidR="00BA1527" w:rsidP="0081074B">
            <w:pPr>
              <w:bidi w:val="0"/>
              <w:spacing w:after="0" w:line="240" w:lineRule="auto"/>
              <w:jc w:val="both"/>
              <w:rPr>
                <w:rFonts w:ascii="Times New Roman" w:hAnsi="Times New Roman"/>
                <w:sz w:val="20"/>
                <w:szCs w:val="20"/>
              </w:rPr>
            </w:pPr>
            <w:r>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 xml:space="preserve">Nie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A1527" w:rsidP="0081074B">
            <w:pPr>
              <w:bidi w:val="0"/>
              <w:spacing w:after="0" w:line="240" w:lineRule="auto"/>
              <w:jc w:val="both"/>
              <w:rPr>
                <w:rFonts w:ascii="Times New Roman" w:hAnsi="Times New Roman"/>
                <w:b/>
                <w:sz w:val="22"/>
                <w:szCs w:val="22"/>
              </w:rPr>
            </w:pPr>
            <w:r>
              <w:rPr>
                <w:rFonts w:ascii="Times New Roman" w:hAnsi="Times New Roman"/>
                <w:b/>
                <w:sz w:val="22"/>
                <w:szCs w:val="22"/>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A1527" w:rsidRPr="000D13F7" w:rsidP="0081074B">
            <w:pPr>
              <w:bidi w:val="0"/>
              <w:spacing w:after="0" w:line="240" w:lineRule="auto"/>
              <w:rPr>
                <w:rFonts w:ascii="Times New Roman" w:hAnsi="Times New Roman"/>
                <w:b/>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rPr>
                <w:rFonts w:ascii="Times New Roman" w:hAnsi="Times New Roman"/>
                <w:sz w:val="22"/>
                <w:szCs w:val="22"/>
              </w:rPr>
            </w:pPr>
            <w:r>
              <w:rPr>
                <w:rFonts w:ascii="Times New Roman" w:hAnsi="Times New Roman"/>
                <w:b/>
                <w:sz w:val="22"/>
                <w:szCs w:val="22"/>
              </w:rPr>
              <w:t>6.14.</w:t>
            </w:r>
            <w:r>
              <w:rPr>
                <w:rFonts w:ascii="Times New Roman" w:hAnsi="Times New Roman"/>
                <w:sz w:val="22"/>
                <w:szCs w:val="22"/>
              </w:rPr>
              <w:t xml:space="preserve"> Vyžaduje si proces informatizácie  finančné investície?</w:t>
            </w:r>
          </w:p>
          <w:p w:rsidR="00BA1527" w:rsidP="0081074B">
            <w:pPr>
              <w:bidi w:val="0"/>
              <w:spacing w:after="0" w:line="240" w:lineRule="auto"/>
              <w:rPr>
                <w:rFonts w:ascii="Times New Roman" w:hAnsi="Times New Roman"/>
                <w:sz w:val="20"/>
                <w:szCs w:val="20"/>
              </w:rPr>
            </w:pPr>
            <w:r>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A1527" w:rsidP="0081074B">
            <w:pPr>
              <w:bidi w:val="0"/>
              <w:spacing w:after="0" w:line="240" w:lineRule="auto"/>
              <w:jc w:val="both"/>
              <w:rPr>
                <w:rFonts w:ascii="Times New Roman" w:hAnsi="Times New Roman"/>
                <w:b/>
                <w:sz w:val="22"/>
                <w:szCs w:val="22"/>
              </w:rPr>
            </w:pPr>
            <w:r>
              <w:rPr>
                <w:rFonts w:ascii="Times New Roman" w:hAnsi="Times New Roman"/>
                <w:b/>
                <w:sz w:val="22"/>
                <w:szCs w:val="22"/>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BA1527" w:rsidRPr="000D13F7" w:rsidP="0081074B">
            <w:pPr>
              <w:bidi w:val="0"/>
              <w:spacing w:after="0" w:line="240" w:lineRule="auto"/>
              <w:rPr>
                <w:rFonts w:ascii="Times New Roman" w:hAnsi="Times New Roman"/>
                <w:b/>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A1527" w:rsidP="0081074B">
            <w:pPr>
              <w:bidi w:val="0"/>
              <w:spacing w:after="0" w:line="240" w:lineRule="auto"/>
              <w:rPr>
                <w:rFonts w:ascii="Times New Roman" w:hAnsi="Times New Roman"/>
                <w:sz w:val="22"/>
                <w:szCs w:val="22"/>
              </w:rPr>
            </w:pPr>
            <w:r>
              <w:rPr>
                <w:rFonts w:ascii="Times New Roman" w:hAnsi="Times New Roman"/>
                <w:b/>
                <w:sz w:val="22"/>
                <w:szCs w:val="22"/>
              </w:rPr>
              <w:t>6.15.</w:t>
            </w:r>
            <w:r>
              <w:rPr>
                <w:rFonts w:ascii="Times New Roman" w:hAnsi="Times New Roman"/>
                <w:sz w:val="22"/>
                <w:szCs w:val="22"/>
              </w:rPr>
              <w:t xml:space="preserve"> Predpokladá nelegislatívny materiál potrebu úpravy legislatívneho prostredia  procesu informatizácie?</w:t>
            </w:r>
          </w:p>
          <w:p w:rsidR="00BA1527" w:rsidP="0081074B">
            <w:pPr>
              <w:bidi w:val="0"/>
              <w:spacing w:after="0" w:line="240" w:lineRule="auto"/>
              <w:rPr>
                <w:rFonts w:ascii="Times New Roman" w:hAnsi="Times New Roman"/>
                <w:sz w:val="20"/>
                <w:szCs w:val="20"/>
              </w:rPr>
            </w:pPr>
            <w:r>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BA1527" w:rsidRPr="000D13F7" w:rsidP="0081074B">
            <w:pPr>
              <w:bidi w:val="0"/>
              <w:spacing w:after="0" w:line="240" w:lineRule="auto"/>
              <w:rPr>
                <w:rFonts w:ascii="Times New Roman" w:hAnsi="Times New Roman"/>
                <w:iCs/>
              </w:rPr>
            </w:pPr>
            <w:r w:rsidRPr="000D13F7">
              <w:rPr>
                <w:rFonts w:ascii="Times New Roman" w:hAnsi="Times New Roman"/>
                <w:iCs/>
              </w:rPr>
              <w:t>Nie</w:t>
            </w:r>
          </w:p>
        </w:tc>
      </w:tr>
    </w:tbl>
    <w:p w:rsidR="00BA1527" w:rsidP="00BA1527">
      <w:pPr>
        <w:bidi w:val="0"/>
        <w:rPr>
          <w:rFonts w:ascii="Times New Roman" w:hAnsi="Times New Roman"/>
        </w:rPr>
      </w:pPr>
    </w:p>
    <w:p w:rsidR="00BA1527" w:rsidP="00BA1527">
      <w:pPr>
        <w:bidi w:val="0"/>
        <w:rPr>
          <w:rFonts w:ascii="Times New Roman" w:hAnsi="Times New Roman"/>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P="00BA1527">
      <w:pPr>
        <w:pStyle w:val="BodyText"/>
        <w:tabs>
          <w:tab w:val="num" w:pos="1080"/>
        </w:tabs>
        <w:bidi w:val="0"/>
        <w:rPr>
          <w:rStyle w:val="PlaceholderText"/>
          <w:color w:val="auto"/>
        </w:rPr>
      </w:pPr>
    </w:p>
    <w:p w:rsidR="00BA1527" w:rsidRPr="003B4DBF" w:rsidP="00BA1527">
      <w:pPr>
        <w:bidi w:val="0"/>
        <w:jc w:val="both"/>
        <w:rPr>
          <w:rFonts w:ascii="Times New Roman" w:hAnsi="Times New Roman"/>
          <w:b/>
        </w:rPr>
      </w:pPr>
      <w:r w:rsidRPr="003B4DBF">
        <w:rPr>
          <w:rFonts w:ascii="Times New Roman" w:hAnsi="Times New Roman"/>
          <w:b/>
        </w:rPr>
        <w:t>B. Osobitná časť</w:t>
      </w:r>
    </w:p>
    <w:p w:rsidR="00BA1527" w:rsidRPr="003B4DBF" w:rsidP="00BA1527">
      <w:pPr>
        <w:bidi w:val="0"/>
        <w:jc w:val="both"/>
        <w:rPr>
          <w:rFonts w:ascii="Times New Roman" w:hAnsi="Times New Roman"/>
          <w:b/>
        </w:rPr>
      </w:pPr>
    </w:p>
    <w:p w:rsidR="00BA1527" w:rsidRPr="003B4DBF" w:rsidP="00BA1527">
      <w:pPr>
        <w:bidi w:val="0"/>
        <w:rPr>
          <w:rFonts w:ascii="Times New Roman" w:hAnsi="Times New Roman"/>
          <w:b/>
        </w:rPr>
      </w:pPr>
      <w:r w:rsidRPr="003B4DBF">
        <w:rPr>
          <w:rFonts w:ascii="Times New Roman" w:hAnsi="Times New Roman"/>
          <w:b/>
        </w:rPr>
        <w:t>K Čl. I (Zákon o spotrebiteľskom rozhodcovskom konaní)</w:t>
      </w:r>
    </w:p>
    <w:p w:rsidR="00BA1527" w:rsidRPr="003B4DBF" w:rsidP="00BA1527">
      <w:pPr>
        <w:bidi w:val="0"/>
        <w:rPr>
          <w:rFonts w:ascii="Times New Roman" w:hAnsi="Times New Roman"/>
          <w:b/>
        </w:rPr>
      </w:pPr>
    </w:p>
    <w:p w:rsidR="00BA1527" w:rsidRPr="003B4DBF" w:rsidP="00BA1527">
      <w:pPr>
        <w:pStyle w:val="Heading3"/>
        <w:numPr>
          <w:ilvl w:val="0"/>
          <w:numId w:val="0"/>
        </w:numPr>
        <w:tabs>
          <w:tab w:val="clear" w:pos="1418"/>
        </w:tabs>
        <w:bidi w:val="0"/>
        <w:spacing w:before="0"/>
        <w:ind w:firstLine="0"/>
        <w:rPr>
          <w:rFonts w:ascii="Times New Roman" w:hAnsi="Times New Roman"/>
          <w:u w:val="single"/>
        </w:rPr>
      </w:pPr>
      <w:bookmarkStart w:id="1" w:name="_Toc358313453"/>
      <w:bookmarkStart w:id="2" w:name="_Toc358315574"/>
      <w:r w:rsidRPr="003B4DBF">
        <w:rPr>
          <w:rFonts w:ascii="Times New Roman" w:hAnsi="Times New Roman"/>
          <w:u w:val="single"/>
        </w:rPr>
        <w:t>K § 1</w:t>
      </w:r>
    </w:p>
    <w:p w:rsidR="00BA1527" w:rsidRPr="003B4DBF" w:rsidP="00BA1527">
      <w:pPr>
        <w:pStyle w:val="Heading3"/>
        <w:numPr>
          <w:ilvl w:val="0"/>
          <w:numId w:val="0"/>
        </w:numPr>
        <w:tabs>
          <w:tab w:val="clear" w:pos="1418"/>
        </w:tabs>
        <w:bidi w:val="0"/>
        <w:spacing w:before="0"/>
        <w:ind w:firstLine="0"/>
        <w:rPr>
          <w:rFonts w:ascii="Times New Roman" w:hAnsi="Times New Roman"/>
          <w:u w:val="single"/>
        </w:rPr>
      </w:pPr>
    </w:p>
    <w:p w:rsidR="00BA1527" w:rsidRPr="003B4DBF" w:rsidP="00BA1527">
      <w:pPr>
        <w:pStyle w:val="Heading3"/>
        <w:numPr>
          <w:ilvl w:val="0"/>
          <w:numId w:val="0"/>
        </w:numPr>
        <w:tabs>
          <w:tab w:val="clear" w:pos="1418"/>
        </w:tabs>
        <w:bidi w:val="0"/>
        <w:spacing w:before="0"/>
        <w:ind w:firstLine="708"/>
        <w:jc w:val="both"/>
        <w:rPr>
          <w:rFonts w:ascii="Times New Roman" w:hAnsi="Times New Roman"/>
          <w:b/>
        </w:rPr>
      </w:pPr>
      <w:r w:rsidRPr="003B4DBF">
        <w:rPr>
          <w:rFonts w:ascii="Times New Roman" w:hAnsi="Times New Roman"/>
        </w:rPr>
        <w:t xml:space="preserve">Ustanovenie § 1 vymedzuje vecnú pôsobnosť zákona a predmet jeho úpravy. </w:t>
        <w:br/>
        <w:t>Zákon upravuje prioritne spotrebiteľské rozhodcovské konanie (ďalej len „SRK“), status a predpoklady pre výkon činnosti rozhodcu, podmienky pre udelenie a zrušenie povolenia rozhodovať spotrebiteľské spory rozhodcovi a stálemu rozhodcovskému súdu (ďalej len „SRS“), disciplinárnu zodpovednosť rozhodcu,</w:t>
      </w:r>
      <w:r w:rsidRPr="003B4DBF">
        <w:rPr>
          <w:rFonts w:ascii="Times New Roman" w:hAnsi="Times New Roman"/>
          <w:b/>
        </w:rPr>
        <w:t xml:space="preserve"> </w:t>
      </w:r>
      <w:r w:rsidRPr="003B4DBF">
        <w:rPr>
          <w:rFonts w:ascii="Times New Roman" w:hAnsi="Times New Roman"/>
        </w:rPr>
        <w:t>kontrolu Ministerstva spravodlivosti Slovenskej republiky (ďalej len „ministerstvo“) a sankcie za porušenie povinností.</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Ustanovenie §</w:t>
      </w:r>
      <w:r w:rsidRPr="003B4DBF">
        <w:rPr>
          <w:rFonts w:hint="default"/>
          <w:sz w:val="24"/>
          <w:szCs w:val="24"/>
          <w:lang w:val="sk-SK"/>
        </w:rPr>
        <w:t xml:space="preserve"> 1 vymedzuje kri</w:t>
      </w:r>
      <w:r w:rsidRPr="003B4DBF">
        <w:rPr>
          <w:rFonts w:hint="default"/>
          <w:sz w:val="24"/>
          <w:szCs w:val="24"/>
          <w:lang w:val="sk-SK"/>
        </w:rPr>
        <w:t>té</w:t>
      </w:r>
      <w:r w:rsidRPr="003B4DBF">
        <w:rPr>
          <w:rFonts w:hint="default"/>
          <w:sz w:val="24"/>
          <w:szCs w:val="24"/>
          <w:lang w:val="sk-SK"/>
        </w:rPr>
        <w:t>riá</w:t>
      </w:r>
      <w:r w:rsidRPr="003B4DBF">
        <w:rPr>
          <w:rFonts w:hint="default"/>
          <w:sz w:val="24"/>
          <w:szCs w:val="24"/>
          <w:lang w:val="sk-SK"/>
        </w:rPr>
        <w:t xml:space="preserve"> objektí</w:t>
      </w:r>
      <w:r w:rsidRPr="003B4DBF">
        <w:rPr>
          <w:rFonts w:hint="default"/>
          <w:sz w:val="24"/>
          <w:szCs w:val="24"/>
          <w:lang w:val="sk-SK"/>
        </w:rPr>
        <w:t>vnej arbitrability, a to v </w:t>
      </w:r>
      <w:r w:rsidRPr="003B4DBF">
        <w:rPr>
          <w:rFonts w:hint="default"/>
          <w:sz w:val="24"/>
          <w:szCs w:val="24"/>
          <w:lang w:val="sk-SK"/>
        </w:rPr>
        <w:t>nadvä</w:t>
      </w:r>
      <w:r w:rsidRPr="003B4DBF">
        <w:rPr>
          <w:rFonts w:hint="default"/>
          <w:sz w:val="24"/>
          <w:szCs w:val="24"/>
          <w:lang w:val="sk-SK"/>
        </w:rPr>
        <w:t>znosti na kategó</w:t>
      </w:r>
      <w:r w:rsidRPr="003B4DBF">
        <w:rPr>
          <w:rFonts w:hint="default"/>
          <w:sz w:val="24"/>
          <w:szCs w:val="24"/>
          <w:lang w:val="sk-SK"/>
        </w:rPr>
        <w:t>riu sporov, ohľ</w:t>
      </w:r>
      <w:r w:rsidRPr="003B4DBF">
        <w:rPr>
          <w:rFonts w:hint="default"/>
          <w:sz w:val="24"/>
          <w:szCs w:val="24"/>
          <w:lang w:val="sk-SK"/>
        </w:rPr>
        <w:t>adom ktorý</w:t>
      </w:r>
      <w:r w:rsidRPr="003B4DBF">
        <w:rPr>
          <w:rFonts w:hint="default"/>
          <w:sz w:val="24"/>
          <w:szCs w:val="24"/>
          <w:lang w:val="sk-SK"/>
        </w:rPr>
        <w:t>ch mož</w:t>
      </w:r>
      <w:r w:rsidRPr="003B4DBF">
        <w:rPr>
          <w:rFonts w:hint="default"/>
          <w:sz w:val="24"/>
          <w:szCs w:val="24"/>
          <w:lang w:val="sk-SK"/>
        </w:rPr>
        <w:t>no uzavrieť</w:t>
      </w:r>
      <w:r w:rsidRPr="003B4DBF">
        <w:rPr>
          <w:rFonts w:hint="default"/>
          <w:sz w:val="24"/>
          <w:szCs w:val="24"/>
          <w:lang w:val="sk-SK"/>
        </w:rPr>
        <w:t xml:space="preserve"> dohodu o </w:t>
      </w:r>
      <w:r w:rsidRPr="003B4DBF">
        <w:rPr>
          <w:rFonts w:hint="default"/>
          <w:sz w:val="24"/>
          <w:szCs w:val="24"/>
          <w:lang w:val="sk-SK"/>
        </w:rPr>
        <w:t>urovnaní</w:t>
      </w:r>
      <w:r w:rsidRPr="003B4DBF">
        <w:rPr>
          <w:rFonts w:hint="default"/>
          <w:sz w:val="24"/>
          <w:szCs w:val="24"/>
          <w:lang w:val="sk-SK"/>
        </w:rPr>
        <w:t>. Predmetom SRK pritom môž</w:t>
      </w:r>
      <w:r w:rsidRPr="003B4DBF">
        <w:rPr>
          <w:rFonts w:hint="default"/>
          <w:sz w:val="24"/>
          <w:szCs w:val="24"/>
          <w:lang w:val="sk-SK"/>
        </w:rPr>
        <w:t>u byť</w:t>
      </w:r>
      <w:r w:rsidRPr="003B4DBF">
        <w:rPr>
          <w:rFonts w:hint="default"/>
          <w:sz w:val="24"/>
          <w:szCs w:val="24"/>
          <w:lang w:val="sk-SK"/>
        </w:rPr>
        <w:t xml:space="preserve"> aj spory o </w:t>
      </w:r>
      <w:r w:rsidRPr="003B4DBF">
        <w:rPr>
          <w:rFonts w:hint="default"/>
          <w:sz w:val="24"/>
          <w:szCs w:val="24"/>
          <w:lang w:val="sk-SK"/>
        </w:rPr>
        <w:t>urč</w:t>
      </w:r>
      <w:r w:rsidRPr="003B4DBF">
        <w:rPr>
          <w:rFonts w:hint="default"/>
          <w:sz w:val="24"/>
          <w:szCs w:val="24"/>
          <w:lang w:val="sk-SK"/>
        </w:rPr>
        <w:t>enie, č</w:t>
      </w:r>
      <w:r w:rsidRPr="003B4DBF">
        <w:rPr>
          <w:rFonts w:hint="default"/>
          <w:sz w:val="24"/>
          <w:szCs w:val="24"/>
          <w:lang w:val="sk-SK"/>
        </w:rPr>
        <w:t>i tu prá</w:t>
      </w:r>
      <w:r w:rsidRPr="003B4DBF">
        <w:rPr>
          <w:rFonts w:hint="default"/>
          <w:sz w:val="24"/>
          <w:szCs w:val="24"/>
          <w:lang w:val="sk-SK"/>
        </w:rPr>
        <w:t>vo je alebo nie je, avš</w:t>
      </w:r>
      <w:r w:rsidRPr="003B4DBF">
        <w:rPr>
          <w:rFonts w:hint="default"/>
          <w:sz w:val="24"/>
          <w:szCs w:val="24"/>
          <w:lang w:val="sk-SK"/>
        </w:rPr>
        <w:t>ak len v </w:t>
      </w:r>
      <w:r w:rsidRPr="003B4DBF">
        <w:rPr>
          <w:rFonts w:hint="default"/>
          <w:sz w:val="24"/>
          <w:szCs w:val="24"/>
          <w:lang w:val="sk-SK"/>
        </w:rPr>
        <w:t>prí</w:t>
      </w:r>
      <w:r w:rsidRPr="003B4DBF">
        <w:rPr>
          <w:rFonts w:hint="default"/>
          <w:sz w:val="24"/>
          <w:szCs w:val="24"/>
          <w:lang w:val="sk-SK"/>
        </w:rPr>
        <w:t>pade, ak ž</w:t>
      </w:r>
      <w:r w:rsidRPr="003B4DBF">
        <w:rPr>
          <w:rFonts w:hint="default"/>
          <w:sz w:val="24"/>
          <w:szCs w:val="24"/>
          <w:lang w:val="sk-SK"/>
        </w:rPr>
        <w:t>alobcom bude spotrebiteľ</w:t>
      </w:r>
      <w:r w:rsidRPr="003B4DBF">
        <w:rPr>
          <w:rFonts w:hint="default"/>
          <w:sz w:val="24"/>
          <w:szCs w:val="24"/>
          <w:lang w:val="sk-SK"/>
        </w:rPr>
        <w:t>. Us</w:t>
      </w:r>
      <w:r w:rsidRPr="003B4DBF">
        <w:rPr>
          <w:rFonts w:hint="default"/>
          <w:sz w:val="24"/>
          <w:szCs w:val="24"/>
          <w:lang w:val="sk-SK"/>
        </w:rPr>
        <w:t>t</w:t>
      </w:r>
      <w:r w:rsidRPr="003B4DBF">
        <w:rPr>
          <w:rFonts w:hint="default"/>
          <w:sz w:val="24"/>
          <w:szCs w:val="24"/>
          <w:lang w:val="sk-SK"/>
        </w:rPr>
        <w:t>anovenie ď</w:t>
      </w:r>
      <w:r w:rsidRPr="003B4DBF">
        <w:rPr>
          <w:rFonts w:hint="default"/>
          <w:sz w:val="24"/>
          <w:szCs w:val="24"/>
          <w:lang w:val="sk-SK"/>
        </w:rPr>
        <w:t>alej vymedzuje aj negatí</w:t>
      </w:r>
      <w:r w:rsidRPr="003B4DBF">
        <w:rPr>
          <w:rFonts w:hint="default"/>
          <w:sz w:val="24"/>
          <w:szCs w:val="24"/>
          <w:lang w:val="sk-SK"/>
        </w:rPr>
        <w:t>vny rozmer arbitrability, keďž</w:t>
      </w:r>
      <w:r w:rsidRPr="003B4DBF">
        <w:rPr>
          <w:rFonts w:hint="default"/>
          <w:sz w:val="24"/>
          <w:szCs w:val="24"/>
          <w:lang w:val="sk-SK"/>
        </w:rPr>
        <w:t>e spory, ktoré</w:t>
      </w:r>
      <w:r w:rsidRPr="003B4DBF">
        <w:rPr>
          <w:rFonts w:hint="default"/>
          <w:sz w:val="24"/>
          <w:szCs w:val="24"/>
          <w:lang w:val="sk-SK"/>
        </w:rPr>
        <w:t xml:space="preserve"> nemôž</w:t>
      </w:r>
      <w:r w:rsidRPr="003B4DBF">
        <w:rPr>
          <w:rFonts w:hint="default"/>
          <w:sz w:val="24"/>
          <w:szCs w:val="24"/>
          <w:lang w:val="sk-SK"/>
        </w:rPr>
        <w:t>u byť</w:t>
      </w:r>
      <w:r w:rsidRPr="003B4DBF">
        <w:rPr>
          <w:rFonts w:hint="default"/>
          <w:sz w:val="24"/>
          <w:szCs w:val="24"/>
          <w:lang w:val="sk-SK"/>
        </w:rPr>
        <w:t xml:space="preserve"> predmetom SRK, vymenú</w:t>
      </w:r>
      <w:r w:rsidRPr="003B4DBF">
        <w:rPr>
          <w:rFonts w:hint="default"/>
          <w:sz w:val="24"/>
          <w:szCs w:val="24"/>
          <w:lang w:val="sk-SK"/>
        </w:rPr>
        <w:t xml:space="preserve">va v odseku 3.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Pre ú</w:t>
      </w:r>
      <w:r w:rsidRPr="003B4DBF">
        <w:rPr>
          <w:rFonts w:hint="default"/>
          <w:sz w:val="24"/>
          <w:szCs w:val="24"/>
          <w:lang w:val="sk-SK"/>
        </w:rPr>
        <w:t>plnosť</w:t>
      </w:r>
      <w:r w:rsidRPr="003B4DBF">
        <w:rPr>
          <w:rFonts w:hint="default"/>
          <w:sz w:val="24"/>
          <w:szCs w:val="24"/>
          <w:lang w:val="sk-SK"/>
        </w:rPr>
        <w:t xml:space="preserve"> sa v </w:t>
      </w:r>
      <w:r w:rsidRPr="003B4DBF">
        <w:rPr>
          <w:rFonts w:hint="default"/>
          <w:sz w:val="24"/>
          <w:szCs w:val="24"/>
          <w:lang w:val="sk-SK"/>
        </w:rPr>
        <w:t>odseku 5 ustanovuje, ž</w:t>
      </w:r>
      <w:r w:rsidRPr="003B4DBF">
        <w:rPr>
          <w:rFonts w:hint="default"/>
          <w:sz w:val="24"/>
          <w:szCs w:val="24"/>
          <w:lang w:val="sk-SK"/>
        </w:rPr>
        <w:t>e uznanie a vý</w:t>
      </w:r>
      <w:r w:rsidRPr="003B4DBF">
        <w:rPr>
          <w:rFonts w:hint="default"/>
          <w:sz w:val="24"/>
          <w:szCs w:val="24"/>
          <w:lang w:val="sk-SK"/>
        </w:rPr>
        <w:t>kon rozhodcovský</w:t>
      </w:r>
      <w:r w:rsidRPr="003B4DBF">
        <w:rPr>
          <w:rFonts w:hint="default"/>
          <w:sz w:val="24"/>
          <w:szCs w:val="24"/>
          <w:lang w:val="sk-SK"/>
        </w:rPr>
        <w:t>ch rozsudkov v spotrebiteľ</w:t>
      </w:r>
      <w:r w:rsidRPr="003B4DBF">
        <w:rPr>
          <w:rFonts w:hint="default"/>
          <w:sz w:val="24"/>
          <w:szCs w:val="24"/>
          <w:lang w:val="sk-SK"/>
        </w:rPr>
        <w:t>ský</w:t>
      </w:r>
      <w:r w:rsidRPr="003B4DBF">
        <w:rPr>
          <w:rFonts w:hint="default"/>
          <w:sz w:val="24"/>
          <w:szCs w:val="24"/>
          <w:lang w:val="sk-SK"/>
        </w:rPr>
        <w:t>ch sporoch vydaný</w:t>
      </w:r>
      <w:r w:rsidRPr="003B4DBF">
        <w:rPr>
          <w:rFonts w:hint="default"/>
          <w:sz w:val="24"/>
          <w:szCs w:val="24"/>
          <w:lang w:val="sk-SK"/>
        </w:rPr>
        <w:t>ch na ú</w:t>
      </w:r>
      <w:r w:rsidRPr="003B4DBF">
        <w:rPr>
          <w:rFonts w:hint="default"/>
          <w:sz w:val="24"/>
          <w:szCs w:val="24"/>
          <w:lang w:val="sk-SK"/>
        </w:rPr>
        <w:t>zemí</w:t>
      </w:r>
      <w:r w:rsidRPr="003B4DBF">
        <w:rPr>
          <w:rFonts w:hint="default"/>
          <w:sz w:val="24"/>
          <w:szCs w:val="24"/>
          <w:lang w:val="sk-SK"/>
        </w:rPr>
        <w:t xml:space="preserve"> i</w:t>
      </w:r>
      <w:r w:rsidRPr="003B4DBF">
        <w:rPr>
          <w:rFonts w:hint="default"/>
          <w:sz w:val="24"/>
          <w:szCs w:val="24"/>
          <w:lang w:val="sk-SK"/>
        </w:rPr>
        <w:t>né</w:t>
      </w:r>
      <w:r w:rsidRPr="003B4DBF">
        <w:rPr>
          <w:rFonts w:hint="default"/>
          <w:sz w:val="24"/>
          <w:szCs w:val="24"/>
          <w:lang w:val="sk-SK"/>
        </w:rPr>
        <w:t>ho š</w:t>
      </w:r>
      <w:r w:rsidRPr="003B4DBF">
        <w:rPr>
          <w:rFonts w:hint="default"/>
          <w:sz w:val="24"/>
          <w:szCs w:val="24"/>
          <w:lang w:val="sk-SK"/>
        </w:rPr>
        <w:t>tá</w:t>
      </w:r>
      <w:r w:rsidRPr="003B4DBF">
        <w:rPr>
          <w:rFonts w:hint="default"/>
          <w:sz w:val="24"/>
          <w:szCs w:val="24"/>
          <w:lang w:val="sk-SK"/>
        </w:rPr>
        <w:t>tu ako Slovenskej republiky upravuje osobitný</w:t>
      </w:r>
      <w:r w:rsidRPr="003B4DBF">
        <w:rPr>
          <w:rFonts w:hint="default"/>
          <w:sz w:val="24"/>
          <w:szCs w:val="24"/>
          <w:lang w:val="sk-SK"/>
        </w:rPr>
        <w:t xml:space="preserve"> predpis, ktorý</w:t>
      </w:r>
      <w:r w:rsidRPr="003B4DBF">
        <w:rPr>
          <w:rFonts w:hint="default"/>
          <w:sz w:val="24"/>
          <w:szCs w:val="24"/>
          <w:lang w:val="sk-SK"/>
        </w:rPr>
        <w:t>m je zá</w:t>
      </w:r>
      <w:r w:rsidRPr="003B4DBF">
        <w:rPr>
          <w:rFonts w:hint="default"/>
          <w:sz w:val="24"/>
          <w:szCs w:val="24"/>
          <w:lang w:val="sk-SK"/>
        </w:rPr>
        <w:t>kon č</w:t>
      </w:r>
      <w:r w:rsidRPr="003B4DBF">
        <w:rPr>
          <w:rFonts w:hint="default"/>
          <w:sz w:val="24"/>
          <w:szCs w:val="24"/>
          <w:lang w:val="sk-SK"/>
        </w:rPr>
        <w:t>. 244/2002 Z. z. o </w:t>
      </w:r>
      <w:r w:rsidRPr="003B4DBF">
        <w:rPr>
          <w:rFonts w:hint="default"/>
          <w:sz w:val="24"/>
          <w:szCs w:val="24"/>
          <w:lang w:val="sk-SK"/>
        </w:rPr>
        <w:t>rozhodcovskom konaní</w:t>
      </w:r>
      <w:r w:rsidRPr="003B4DBF">
        <w:rPr>
          <w:rFonts w:hint="default"/>
          <w:sz w:val="24"/>
          <w:szCs w:val="24"/>
          <w:lang w:val="sk-SK"/>
        </w:rPr>
        <w:t xml:space="preserve"> v </w:t>
      </w:r>
      <w:r w:rsidRPr="003B4DBF">
        <w:rPr>
          <w:rFonts w:hint="default"/>
          <w:sz w:val="24"/>
          <w:szCs w:val="24"/>
          <w:lang w:val="sk-SK"/>
        </w:rPr>
        <w:t>znení</w:t>
      </w:r>
      <w:r w:rsidRPr="003B4DBF">
        <w:rPr>
          <w:rFonts w:hint="default"/>
          <w:sz w:val="24"/>
          <w:szCs w:val="24"/>
          <w:lang w:val="sk-SK"/>
        </w:rPr>
        <w:t xml:space="preserve"> neskorší</w:t>
      </w:r>
      <w:r w:rsidRPr="003B4DBF">
        <w:rPr>
          <w:rFonts w:hint="default"/>
          <w:sz w:val="24"/>
          <w:szCs w:val="24"/>
          <w:lang w:val="sk-SK"/>
        </w:rPr>
        <w:t>ch predpisov (ď</w:t>
      </w:r>
      <w:r w:rsidRPr="003B4DBF">
        <w:rPr>
          <w:rFonts w:hint="default"/>
          <w:sz w:val="24"/>
          <w:szCs w:val="24"/>
          <w:lang w:val="sk-SK"/>
        </w:rPr>
        <w:t>alej len „</w:t>
      </w:r>
      <w:r w:rsidRPr="003B4DBF">
        <w:rPr>
          <w:rFonts w:hint="default"/>
          <w:sz w:val="24"/>
          <w:szCs w:val="24"/>
          <w:lang w:val="sk-SK"/>
        </w:rPr>
        <w:t>ZRK“</w:t>
      </w:r>
      <w:r w:rsidRPr="003B4DBF">
        <w:rPr>
          <w:rFonts w:hint="default"/>
          <w:sz w:val="24"/>
          <w:szCs w:val="24"/>
          <w:lang w:val="sk-SK"/>
        </w:rPr>
        <w:t>). Vzť</w:t>
      </w:r>
      <w:r w:rsidRPr="003B4DBF">
        <w:rPr>
          <w:rFonts w:hint="default"/>
          <w:sz w:val="24"/>
          <w:szCs w:val="24"/>
          <w:lang w:val="sk-SK"/>
        </w:rPr>
        <w:t>ah SRK k </w:t>
      </w:r>
      <w:r w:rsidRPr="003B4DBF">
        <w:rPr>
          <w:rFonts w:hint="default"/>
          <w:sz w:val="24"/>
          <w:szCs w:val="24"/>
          <w:lang w:val="sk-SK"/>
        </w:rPr>
        <w:t>ZRK je vymedzený</w:t>
      </w:r>
      <w:r w:rsidRPr="003B4DBF">
        <w:rPr>
          <w:rFonts w:hint="default"/>
          <w:sz w:val="24"/>
          <w:szCs w:val="24"/>
          <w:lang w:val="sk-SK"/>
        </w:rPr>
        <w:t xml:space="preserve"> v </w:t>
      </w:r>
      <w:r w:rsidRPr="003B4DBF">
        <w:rPr>
          <w:rFonts w:hint="default"/>
          <w:sz w:val="24"/>
          <w:szCs w:val="24"/>
          <w:lang w:val="sk-SK"/>
        </w:rPr>
        <w:t>odseku 4, prič</w:t>
      </w:r>
      <w:r w:rsidRPr="003B4DBF">
        <w:rPr>
          <w:rFonts w:hint="default"/>
          <w:sz w:val="24"/>
          <w:szCs w:val="24"/>
          <w:lang w:val="sk-SK"/>
        </w:rPr>
        <w:t>om je založ</w:t>
      </w:r>
      <w:r w:rsidRPr="003B4DBF">
        <w:rPr>
          <w:rFonts w:hint="default"/>
          <w:sz w:val="24"/>
          <w:szCs w:val="24"/>
          <w:lang w:val="sk-SK"/>
        </w:rPr>
        <w:t>ený</w:t>
      </w:r>
      <w:r w:rsidRPr="003B4DBF">
        <w:rPr>
          <w:rFonts w:hint="default"/>
          <w:sz w:val="24"/>
          <w:szCs w:val="24"/>
          <w:lang w:val="sk-SK"/>
        </w:rPr>
        <w:t xml:space="preserve"> na tzv. delegovanej pô</w:t>
      </w:r>
      <w:r w:rsidRPr="003B4DBF">
        <w:rPr>
          <w:rFonts w:hint="default"/>
          <w:sz w:val="24"/>
          <w:szCs w:val="24"/>
          <w:lang w:val="sk-SK"/>
        </w:rPr>
        <w:t>sobno</w:t>
      </w:r>
      <w:r w:rsidRPr="003B4DBF">
        <w:rPr>
          <w:rFonts w:hint="default"/>
          <w:sz w:val="24"/>
          <w:szCs w:val="24"/>
          <w:lang w:val="sk-SK"/>
        </w:rPr>
        <w:t>s</w:t>
      </w:r>
      <w:r w:rsidRPr="003B4DBF">
        <w:rPr>
          <w:rFonts w:hint="default"/>
          <w:sz w:val="24"/>
          <w:szCs w:val="24"/>
          <w:lang w:val="sk-SK"/>
        </w:rPr>
        <w:t xml:space="preserve">ti. </w:t>
      </w:r>
    </w:p>
    <w:p w:rsidR="00BA1527" w:rsidRPr="003B4DBF" w:rsidP="00BA1527">
      <w:pPr>
        <w:pStyle w:val="AODocTxt"/>
        <w:numPr>
          <w:numId w:val="0"/>
        </w:numPr>
        <w:bidi w:val="0"/>
        <w:spacing w:before="0" w:line="240" w:lineRule="auto"/>
        <w:ind w:firstLine="708"/>
        <w:rPr>
          <w:b/>
        </w:rPr>
      </w:pPr>
    </w:p>
    <w:p w:rsidR="00BA1527" w:rsidRPr="003B4DBF" w:rsidP="00BA1527">
      <w:pPr>
        <w:pStyle w:val="Heading3"/>
        <w:numPr>
          <w:ilvl w:val="0"/>
          <w:numId w:val="0"/>
        </w:numPr>
        <w:tabs>
          <w:tab w:val="clear" w:pos="1418"/>
        </w:tabs>
        <w:bidi w:val="0"/>
        <w:spacing w:before="0"/>
        <w:ind w:firstLine="0"/>
        <w:rPr>
          <w:rFonts w:ascii="Times New Roman" w:hAnsi="Times New Roman"/>
          <w:u w:val="single"/>
        </w:rPr>
      </w:pPr>
      <w:bookmarkStart w:id="3" w:name="_Toc358313454"/>
      <w:bookmarkStart w:id="4" w:name="_Toc358315575"/>
      <w:bookmarkEnd w:id="1"/>
      <w:bookmarkEnd w:id="2"/>
      <w:r w:rsidRPr="003B4DBF">
        <w:rPr>
          <w:rFonts w:ascii="Times New Roman" w:hAnsi="Times New Roman"/>
          <w:u w:val="single"/>
        </w:rPr>
        <w:t xml:space="preserve">K § 2 </w:t>
      </w:r>
    </w:p>
    <w:p w:rsidR="00BA1527" w:rsidRPr="003B4DBF" w:rsidP="00BA1527">
      <w:pPr>
        <w:pStyle w:val="Heading3"/>
        <w:numPr>
          <w:ilvl w:val="0"/>
          <w:numId w:val="0"/>
        </w:numPr>
        <w:tabs>
          <w:tab w:val="clear" w:pos="1418"/>
        </w:tabs>
        <w:bidi w:val="0"/>
        <w:spacing w:before="0"/>
        <w:ind w:firstLine="0"/>
        <w:rPr>
          <w:rFonts w:ascii="Times New Roman" w:hAnsi="Times New Roman"/>
          <w:u w:val="single"/>
        </w:rPr>
      </w:pPr>
    </w:p>
    <w:p w:rsidR="00BA1527" w:rsidRPr="003B4DBF" w:rsidP="00BA1527">
      <w:pPr>
        <w:pStyle w:val="AODocTxt"/>
        <w:numPr>
          <w:numId w:val="0"/>
        </w:numPr>
        <w:bidi w:val="0"/>
        <w:spacing w:before="0" w:line="240" w:lineRule="auto"/>
        <w:ind w:firstLine="708"/>
        <w:rPr>
          <w:rFonts w:hint="default"/>
          <w:sz w:val="24"/>
          <w:szCs w:val="24"/>
          <w:lang w:val="sk-SK" w:eastAsia="zh-TW"/>
        </w:rPr>
      </w:pPr>
      <w:r w:rsidRPr="003B4DBF">
        <w:rPr>
          <w:rFonts w:hint="default"/>
          <w:sz w:val="24"/>
          <w:szCs w:val="24"/>
          <w:lang w:val="sk-SK" w:eastAsia="zh-TW"/>
        </w:rPr>
        <w:t>Súč</w:t>
      </w:r>
      <w:r w:rsidRPr="003B4DBF">
        <w:rPr>
          <w:rFonts w:hint="default"/>
          <w:sz w:val="24"/>
          <w:szCs w:val="24"/>
          <w:lang w:val="sk-SK" w:eastAsia="zh-TW"/>
        </w:rPr>
        <w:t>asť</w:t>
      </w:r>
      <w:r w:rsidRPr="003B4DBF">
        <w:rPr>
          <w:rFonts w:hint="default"/>
          <w:sz w:val="24"/>
          <w:szCs w:val="24"/>
          <w:lang w:val="sk-SK" w:eastAsia="zh-TW"/>
        </w:rPr>
        <w:t>ou ustanovenia §</w:t>
      </w:r>
      <w:r w:rsidRPr="003B4DBF">
        <w:rPr>
          <w:rFonts w:hint="default"/>
          <w:sz w:val="24"/>
          <w:szCs w:val="24"/>
          <w:lang w:val="sk-SK" w:eastAsia="zh-TW"/>
        </w:rPr>
        <w:t xml:space="preserve"> 2 je aj zadefinovanie tzv. spotrebiteľ</w:t>
      </w:r>
      <w:r w:rsidRPr="003B4DBF">
        <w:rPr>
          <w:rFonts w:hint="default"/>
          <w:sz w:val="24"/>
          <w:szCs w:val="24"/>
          <w:lang w:val="sk-SK" w:eastAsia="zh-TW"/>
        </w:rPr>
        <w:t>ské</w:t>
      </w:r>
      <w:r w:rsidRPr="003B4DBF">
        <w:rPr>
          <w:rFonts w:hint="default"/>
          <w:sz w:val="24"/>
          <w:szCs w:val="24"/>
          <w:lang w:val="sk-SK" w:eastAsia="zh-TW"/>
        </w:rPr>
        <w:t>ho sporu, ktorý</w:t>
      </w:r>
      <w:r w:rsidRPr="003B4DBF">
        <w:rPr>
          <w:rFonts w:hint="default"/>
          <w:sz w:val="24"/>
          <w:szCs w:val="24"/>
          <w:lang w:val="sk-SK" w:eastAsia="zh-TW"/>
        </w:rPr>
        <w:t>m je spor medzi dodá</w:t>
      </w:r>
      <w:r w:rsidRPr="003B4DBF">
        <w:rPr>
          <w:rFonts w:hint="default"/>
          <w:sz w:val="24"/>
          <w:szCs w:val="24"/>
          <w:lang w:val="sk-SK" w:eastAsia="zh-TW"/>
        </w:rPr>
        <w:t>vateľ</w:t>
      </w:r>
      <w:r w:rsidRPr="003B4DBF">
        <w:rPr>
          <w:rFonts w:hint="default"/>
          <w:sz w:val="24"/>
          <w:szCs w:val="24"/>
          <w:lang w:val="sk-SK" w:eastAsia="zh-TW"/>
        </w:rPr>
        <w:t>om a spotrebiteľ</w:t>
      </w:r>
      <w:r w:rsidRPr="003B4DBF">
        <w:rPr>
          <w:rFonts w:hint="default"/>
          <w:sz w:val="24"/>
          <w:szCs w:val="24"/>
          <w:lang w:val="sk-SK" w:eastAsia="zh-TW"/>
        </w:rPr>
        <w:t>om vyplý</w:t>
      </w:r>
      <w:r w:rsidRPr="003B4DBF">
        <w:rPr>
          <w:rFonts w:hint="default"/>
          <w:sz w:val="24"/>
          <w:szCs w:val="24"/>
          <w:lang w:val="sk-SK" w:eastAsia="zh-TW"/>
        </w:rPr>
        <w:t>vajú</w:t>
      </w:r>
      <w:r w:rsidRPr="003B4DBF">
        <w:rPr>
          <w:rFonts w:hint="default"/>
          <w:sz w:val="24"/>
          <w:szCs w:val="24"/>
          <w:lang w:val="sk-SK" w:eastAsia="zh-TW"/>
        </w:rPr>
        <w:t>ci zo spotrebiteľ</w:t>
      </w:r>
      <w:r w:rsidRPr="003B4DBF">
        <w:rPr>
          <w:rFonts w:hint="default"/>
          <w:sz w:val="24"/>
          <w:szCs w:val="24"/>
          <w:lang w:val="sk-SK" w:eastAsia="zh-TW"/>
        </w:rPr>
        <w:t>skej zmluvy alebo sú</w:t>
      </w:r>
      <w:r w:rsidRPr="003B4DBF">
        <w:rPr>
          <w:rFonts w:hint="default"/>
          <w:sz w:val="24"/>
          <w:szCs w:val="24"/>
          <w:lang w:val="sk-SK" w:eastAsia="zh-TW"/>
        </w:rPr>
        <w:t>visiaci so spotrebite</w:t>
      </w:r>
      <w:r w:rsidRPr="003B4DBF">
        <w:rPr>
          <w:rFonts w:hint="default"/>
          <w:sz w:val="24"/>
          <w:szCs w:val="24"/>
          <w:lang w:val="sk-SK" w:eastAsia="zh-TW"/>
        </w:rPr>
        <w:t>ľ</w:t>
      </w:r>
      <w:r w:rsidRPr="003B4DBF">
        <w:rPr>
          <w:rFonts w:hint="default"/>
          <w:sz w:val="24"/>
          <w:szCs w:val="24"/>
          <w:lang w:val="sk-SK" w:eastAsia="zh-TW"/>
        </w:rPr>
        <w:t>skou zmluvou. Zá</w:t>
      </w:r>
      <w:r w:rsidRPr="003B4DBF">
        <w:rPr>
          <w:rFonts w:hint="default"/>
          <w:sz w:val="24"/>
          <w:szCs w:val="24"/>
          <w:lang w:val="sk-SK" w:eastAsia="zh-TW"/>
        </w:rPr>
        <w:t>kon ď</w:t>
      </w:r>
      <w:r w:rsidRPr="003B4DBF">
        <w:rPr>
          <w:rFonts w:hint="default"/>
          <w:sz w:val="24"/>
          <w:szCs w:val="24"/>
          <w:lang w:val="sk-SK" w:eastAsia="zh-TW"/>
        </w:rPr>
        <w:t>alej vý</w:t>
      </w:r>
      <w:r w:rsidRPr="003B4DBF">
        <w:rPr>
          <w:rFonts w:hint="default"/>
          <w:sz w:val="24"/>
          <w:szCs w:val="24"/>
          <w:lang w:val="sk-SK" w:eastAsia="zh-TW"/>
        </w:rPr>
        <w:t>slovne ustanovuje, ž</w:t>
      </w:r>
      <w:r w:rsidRPr="003B4DBF">
        <w:rPr>
          <w:rFonts w:hint="default"/>
          <w:sz w:val="24"/>
          <w:szCs w:val="24"/>
          <w:lang w:val="sk-SK" w:eastAsia="zh-TW"/>
        </w:rPr>
        <w:t>e pokiaľ</w:t>
      </w:r>
      <w:r w:rsidRPr="003B4DBF">
        <w:rPr>
          <w:rFonts w:hint="default"/>
          <w:sz w:val="24"/>
          <w:szCs w:val="24"/>
          <w:lang w:val="sk-SK" w:eastAsia="zh-TW"/>
        </w:rPr>
        <w:t xml:space="preserve"> ide </w:t>
        <w:br/>
      </w:r>
      <w:r w:rsidRPr="003B4DBF">
        <w:rPr>
          <w:rFonts w:hint="default"/>
          <w:sz w:val="24"/>
          <w:szCs w:val="24"/>
          <w:lang w:val="sk-SK" w:eastAsia="zh-TW"/>
        </w:rPr>
        <w:t>o spotrebiteľ</w:t>
      </w:r>
      <w:r w:rsidRPr="003B4DBF">
        <w:rPr>
          <w:rFonts w:hint="default"/>
          <w:sz w:val="24"/>
          <w:szCs w:val="24"/>
          <w:lang w:val="sk-SK" w:eastAsia="zh-TW"/>
        </w:rPr>
        <w:t>ské</w:t>
      </w:r>
      <w:r w:rsidRPr="003B4DBF">
        <w:rPr>
          <w:rFonts w:hint="default"/>
          <w:sz w:val="24"/>
          <w:szCs w:val="24"/>
          <w:lang w:val="sk-SK" w:eastAsia="zh-TW"/>
        </w:rPr>
        <w:t xml:space="preserve"> spory, tieto môž</w:t>
      </w:r>
      <w:r w:rsidRPr="003B4DBF">
        <w:rPr>
          <w:rFonts w:hint="default"/>
          <w:sz w:val="24"/>
          <w:szCs w:val="24"/>
          <w:lang w:val="sk-SK" w:eastAsia="zh-TW"/>
        </w:rPr>
        <w:t>u byť</w:t>
      </w:r>
      <w:r w:rsidRPr="003B4DBF">
        <w:rPr>
          <w:rFonts w:hint="default"/>
          <w:sz w:val="24"/>
          <w:szCs w:val="24"/>
          <w:lang w:val="sk-SK" w:eastAsia="zh-TW"/>
        </w:rPr>
        <w:t xml:space="preserve"> v rozhodcovskom konaní</w:t>
      </w:r>
      <w:r w:rsidRPr="003B4DBF">
        <w:rPr>
          <w:rFonts w:hint="default"/>
          <w:sz w:val="24"/>
          <w:szCs w:val="24"/>
          <w:lang w:val="sk-SK" w:eastAsia="zh-TW"/>
        </w:rPr>
        <w:t xml:space="preserve"> rozhodované</w:t>
      </w:r>
      <w:r w:rsidRPr="003B4DBF">
        <w:rPr>
          <w:rFonts w:hint="default"/>
          <w:sz w:val="24"/>
          <w:szCs w:val="24"/>
          <w:lang w:val="sk-SK" w:eastAsia="zh-TW"/>
        </w:rPr>
        <w:t xml:space="preserve"> len na zá</w:t>
      </w:r>
      <w:r w:rsidRPr="003B4DBF">
        <w:rPr>
          <w:rFonts w:hint="default"/>
          <w:sz w:val="24"/>
          <w:szCs w:val="24"/>
          <w:lang w:val="sk-SK" w:eastAsia="zh-TW"/>
        </w:rPr>
        <w:t>klade spotrebiteľ</w:t>
      </w:r>
      <w:r w:rsidRPr="003B4DBF">
        <w:rPr>
          <w:rFonts w:hint="default"/>
          <w:sz w:val="24"/>
          <w:szCs w:val="24"/>
          <w:lang w:val="sk-SK" w:eastAsia="zh-TW"/>
        </w:rPr>
        <w:t>skej rozhodcovskej zmluvy podľ</w:t>
      </w:r>
      <w:r w:rsidRPr="003B4DBF">
        <w:rPr>
          <w:rFonts w:hint="default"/>
          <w:sz w:val="24"/>
          <w:szCs w:val="24"/>
          <w:lang w:val="sk-SK" w:eastAsia="zh-TW"/>
        </w:rPr>
        <w:t>a tohto zá</w:t>
      </w:r>
      <w:r w:rsidRPr="003B4DBF">
        <w:rPr>
          <w:rFonts w:hint="default"/>
          <w:sz w:val="24"/>
          <w:szCs w:val="24"/>
          <w:lang w:val="sk-SK" w:eastAsia="zh-TW"/>
        </w:rPr>
        <w:t>kona  a iba spotrebiteľ</w:t>
      </w:r>
      <w:r w:rsidRPr="003B4DBF">
        <w:rPr>
          <w:rFonts w:hint="default"/>
          <w:sz w:val="24"/>
          <w:szCs w:val="24"/>
          <w:lang w:val="sk-SK" w:eastAsia="zh-TW"/>
        </w:rPr>
        <w:t>ská</w:t>
      </w:r>
      <w:r w:rsidRPr="003B4DBF">
        <w:rPr>
          <w:rFonts w:hint="default"/>
          <w:sz w:val="24"/>
          <w:szCs w:val="24"/>
          <w:lang w:val="sk-SK" w:eastAsia="zh-TW"/>
        </w:rPr>
        <w:t xml:space="preserve"> rozhodcovská</w:t>
      </w:r>
      <w:r w:rsidRPr="003B4DBF">
        <w:rPr>
          <w:rFonts w:hint="default"/>
          <w:sz w:val="24"/>
          <w:szCs w:val="24"/>
          <w:lang w:val="sk-SK" w:eastAsia="zh-TW"/>
        </w:rPr>
        <w:t xml:space="preserve"> zmluva podľ</w:t>
      </w:r>
      <w:r w:rsidRPr="003B4DBF">
        <w:rPr>
          <w:rFonts w:hint="default"/>
          <w:sz w:val="24"/>
          <w:szCs w:val="24"/>
          <w:lang w:val="sk-SK" w:eastAsia="zh-TW"/>
        </w:rPr>
        <w:t>a</w:t>
      </w:r>
      <w:r w:rsidRPr="003B4DBF">
        <w:rPr>
          <w:rFonts w:hint="default"/>
          <w:sz w:val="24"/>
          <w:szCs w:val="24"/>
          <w:lang w:val="sk-SK" w:eastAsia="zh-TW"/>
        </w:rPr>
        <w:t xml:space="preserve"> </w:t>
      </w:r>
      <w:r w:rsidRPr="003B4DBF">
        <w:rPr>
          <w:rFonts w:hint="default"/>
          <w:sz w:val="24"/>
          <w:szCs w:val="24"/>
          <w:lang w:val="sk-SK" w:eastAsia="zh-TW"/>
        </w:rPr>
        <w:t>tohto zá</w:t>
      </w:r>
      <w:r w:rsidRPr="003B4DBF">
        <w:rPr>
          <w:rFonts w:hint="default"/>
          <w:sz w:val="24"/>
          <w:szCs w:val="24"/>
          <w:lang w:val="sk-SK" w:eastAsia="zh-TW"/>
        </w:rPr>
        <w:t>kona môž</w:t>
      </w:r>
      <w:r w:rsidRPr="003B4DBF">
        <w:rPr>
          <w:rFonts w:hint="default"/>
          <w:sz w:val="24"/>
          <w:szCs w:val="24"/>
          <w:lang w:val="sk-SK" w:eastAsia="zh-TW"/>
        </w:rPr>
        <w:t>e platne založ</w:t>
      </w:r>
      <w:r w:rsidRPr="003B4DBF">
        <w:rPr>
          <w:rFonts w:hint="default"/>
          <w:sz w:val="24"/>
          <w:szCs w:val="24"/>
          <w:lang w:val="sk-SK" w:eastAsia="zh-TW"/>
        </w:rPr>
        <w:t>iť</w:t>
      </w:r>
      <w:r w:rsidRPr="003B4DBF">
        <w:rPr>
          <w:rFonts w:hint="default"/>
          <w:sz w:val="24"/>
          <w:szCs w:val="24"/>
          <w:lang w:val="sk-SK" w:eastAsia="zh-TW"/>
        </w:rPr>
        <w:t xml:space="preserve"> prá</w:t>
      </w:r>
      <w:r w:rsidRPr="003B4DBF">
        <w:rPr>
          <w:rFonts w:hint="default"/>
          <w:sz w:val="24"/>
          <w:szCs w:val="24"/>
          <w:lang w:val="sk-SK" w:eastAsia="zh-TW"/>
        </w:rPr>
        <w:t>vomoc SRS v spotrebiteľ</w:t>
      </w:r>
      <w:r w:rsidRPr="003B4DBF">
        <w:rPr>
          <w:rFonts w:hint="default"/>
          <w:sz w:val="24"/>
          <w:szCs w:val="24"/>
          <w:lang w:val="sk-SK" w:eastAsia="zh-TW"/>
        </w:rPr>
        <w:t>ský</w:t>
      </w:r>
      <w:r w:rsidRPr="003B4DBF">
        <w:rPr>
          <w:rFonts w:hint="default"/>
          <w:sz w:val="24"/>
          <w:szCs w:val="24"/>
          <w:lang w:val="sk-SK" w:eastAsia="zh-TW"/>
        </w:rPr>
        <w:t xml:space="preserve">ch sporoch. </w:t>
      </w:r>
    </w:p>
    <w:p w:rsidR="00BA1527" w:rsidRPr="003B4DBF" w:rsidP="00BA1527">
      <w:pPr>
        <w:pStyle w:val="AODocTxt"/>
        <w:numPr>
          <w:numId w:val="0"/>
        </w:numPr>
        <w:bidi w:val="0"/>
        <w:spacing w:before="0" w:line="240" w:lineRule="auto"/>
        <w:ind w:firstLine="708"/>
        <w:rPr>
          <w:rFonts w:hint="default"/>
          <w:sz w:val="24"/>
          <w:szCs w:val="24"/>
          <w:lang w:val="sk-SK" w:eastAsia="zh-TW"/>
        </w:rPr>
      </w:pPr>
      <w:r w:rsidRPr="003B4DBF">
        <w:rPr>
          <w:rFonts w:hint="default"/>
          <w:sz w:val="24"/>
          <w:szCs w:val="24"/>
          <w:lang w:val="sk-SK" w:eastAsia="zh-TW"/>
        </w:rPr>
        <w:t>Ustanovenie §</w:t>
      </w:r>
      <w:r w:rsidRPr="003B4DBF">
        <w:rPr>
          <w:rFonts w:hint="default"/>
          <w:sz w:val="24"/>
          <w:szCs w:val="24"/>
          <w:lang w:val="sk-SK" w:eastAsia="zh-TW"/>
        </w:rPr>
        <w:t xml:space="preserve"> 2 vymedzuje vzť</w:t>
      </w:r>
      <w:r w:rsidRPr="003B4DBF">
        <w:rPr>
          <w:rFonts w:hint="default"/>
          <w:sz w:val="24"/>
          <w:szCs w:val="24"/>
          <w:lang w:val="sk-SK" w:eastAsia="zh-TW"/>
        </w:rPr>
        <w:t>ah rozhodcovské</w:t>
      </w:r>
      <w:r w:rsidRPr="003B4DBF">
        <w:rPr>
          <w:rFonts w:hint="default"/>
          <w:sz w:val="24"/>
          <w:szCs w:val="24"/>
          <w:lang w:val="sk-SK" w:eastAsia="zh-TW"/>
        </w:rPr>
        <w:t>ho konania a </w:t>
      </w:r>
      <w:r w:rsidRPr="003B4DBF">
        <w:rPr>
          <w:rFonts w:hint="default"/>
          <w:sz w:val="24"/>
          <w:szCs w:val="24"/>
          <w:lang w:val="sk-SK" w:eastAsia="zh-TW"/>
        </w:rPr>
        <w:t>sú</w:t>
      </w:r>
      <w:r w:rsidRPr="003B4DBF">
        <w:rPr>
          <w:rFonts w:hint="default"/>
          <w:sz w:val="24"/>
          <w:szCs w:val="24"/>
          <w:lang w:val="sk-SK" w:eastAsia="zh-TW"/>
        </w:rPr>
        <w:t>dneho konania, a to smerom k </w:t>
      </w:r>
      <w:r w:rsidRPr="003B4DBF">
        <w:rPr>
          <w:rFonts w:hint="default"/>
          <w:sz w:val="24"/>
          <w:szCs w:val="24"/>
          <w:lang w:val="sk-SK" w:eastAsia="zh-TW"/>
        </w:rPr>
        <w:t>priorite rozhodcovské</w:t>
      </w:r>
      <w:r w:rsidRPr="003B4DBF">
        <w:rPr>
          <w:rFonts w:hint="default"/>
          <w:sz w:val="24"/>
          <w:szCs w:val="24"/>
          <w:lang w:val="sk-SK" w:eastAsia="zh-TW"/>
        </w:rPr>
        <w:t>ho konania. Uvedené</w:t>
      </w:r>
      <w:r w:rsidRPr="003B4DBF">
        <w:rPr>
          <w:rFonts w:hint="default"/>
          <w:sz w:val="24"/>
          <w:szCs w:val="24"/>
          <w:lang w:val="sk-SK" w:eastAsia="zh-TW"/>
        </w:rPr>
        <w:t xml:space="preserve"> sa prejavuje v </w:t>
      </w:r>
      <w:r w:rsidRPr="003B4DBF">
        <w:rPr>
          <w:rFonts w:hint="default"/>
          <w:sz w:val="24"/>
          <w:szCs w:val="24"/>
          <w:lang w:val="sk-SK" w:eastAsia="zh-TW"/>
        </w:rPr>
        <w:t>ustá</w:t>
      </w:r>
      <w:r w:rsidRPr="003B4DBF">
        <w:rPr>
          <w:rFonts w:hint="default"/>
          <w:sz w:val="24"/>
          <w:szCs w:val="24"/>
          <w:lang w:val="sk-SK" w:eastAsia="zh-TW"/>
        </w:rPr>
        <w:t>lení</w:t>
      </w:r>
      <w:r w:rsidRPr="003B4DBF">
        <w:rPr>
          <w:rFonts w:hint="default"/>
          <w:sz w:val="24"/>
          <w:szCs w:val="24"/>
          <w:lang w:val="sk-SK" w:eastAsia="zh-TW"/>
        </w:rPr>
        <w:t xml:space="preserve"> rež</w:t>
      </w:r>
      <w:r w:rsidRPr="003B4DBF">
        <w:rPr>
          <w:rFonts w:hint="default"/>
          <w:sz w:val="24"/>
          <w:szCs w:val="24"/>
          <w:lang w:val="sk-SK" w:eastAsia="zh-TW"/>
        </w:rPr>
        <w:t>imu, podľ</w:t>
      </w:r>
      <w:r w:rsidRPr="003B4DBF">
        <w:rPr>
          <w:rFonts w:hint="default"/>
          <w:sz w:val="24"/>
          <w:szCs w:val="24"/>
          <w:lang w:val="sk-SK" w:eastAsia="zh-TW"/>
        </w:rPr>
        <w:t>a ktoré</w:t>
      </w:r>
      <w:r w:rsidRPr="003B4DBF">
        <w:rPr>
          <w:rFonts w:hint="default"/>
          <w:sz w:val="24"/>
          <w:szCs w:val="24"/>
          <w:lang w:val="sk-SK" w:eastAsia="zh-TW"/>
        </w:rPr>
        <w:t>ho spotre</w:t>
      </w:r>
      <w:r w:rsidRPr="003B4DBF">
        <w:rPr>
          <w:rFonts w:hint="default"/>
          <w:sz w:val="24"/>
          <w:szCs w:val="24"/>
          <w:lang w:val="sk-SK" w:eastAsia="zh-TW"/>
        </w:rPr>
        <w:t>biteľ</w:t>
      </w:r>
      <w:r w:rsidRPr="003B4DBF">
        <w:rPr>
          <w:rFonts w:hint="default"/>
          <w:sz w:val="24"/>
          <w:szCs w:val="24"/>
          <w:lang w:val="sk-SK" w:eastAsia="zh-TW"/>
        </w:rPr>
        <w:t>ská</w:t>
      </w:r>
      <w:r w:rsidRPr="003B4DBF">
        <w:rPr>
          <w:rFonts w:hint="default"/>
          <w:sz w:val="24"/>
          <w:szCs w:val="24"/>
          <w:lang w:val="sk-SK" w:eastAsia="zh-TW"/>
        </w:rPr>
        <w:t xml:space="preserve"> rozhodcovská</w:t>
      </w:r>
      <w:r w:rsidRPr="003B4DBF">
        <w:rPr>
          <w:rFonts w:hint="default"/>
          <w:sz w:val="24"/>
          <w:szCs w:val="24"/>
          <w:lang w:val="sk-SK" w:eastAsia="zh-TW"/>
        </w:rPr>
        <w:t xml:space="preserve"> zmluva spĺň</w:t>
      </w:r>
      <w:r w:rsidRPr="003B4DBF">
        <w:rPr>
          <w:rFonts w:hint="default"/>
          <w:sz w:val="24"/>
          <w:szCs w:val="24"/>
          <w:lang w:val="sk-SK" w:eastAsia="zh-TW"/>
        </w:rPr>
        <w:t>ajú</w:t>
      </w:r>
      <w:r w:rsidRPr="003B4DBF">
        <w:rPr>
          <w:rFonts w:hint="default"/>
          <w:sz w:val="24"/>
          <w:szCs w:val="24"/>
          <w:lang w:val="sk-SK" w:eastAsia="zh-TW"/>
        </w:rPr>
        <w:t>ca podmienky podľ</w:t>
      </w:r>
      <w:r w:rsidRPr="003B4DBF">
        <w:rPr>
          <w:rFonts w:hint="default"/>
          <w:sz w:val="24"/>
          <w:szCs w:val="24"/>
          <w:lang w:val="sk-SK" w:eastAsia="zh-TW"/>
        </w:rPr>
        <w:t>a tohto zá</w:t>
      </w:r>
      <w:r w:rsidRPr="003B4DBF">
        <w:rPr>
          <w:rFonts w:hint="default"/>
          <w:sz w:val="24"/>
          <w:szCs w:val="24"/>
          <w:lang w:val="sk-SK" w:eastAsia="zh-TW"/>
        </w:rPr>
        <w:t>kona doruč</w:t>
      </w:r>
      <w:r w:rsidRPr="003B4DBF">
        <w:rPr>
          <w:rFonts w:hint="default"/>
          <w:sz w:val="24"/>
          <w:szCs w:val="24"/>
          <w:lang w:val="sk-SK" w:eastAsia="zh-TW"/>
        </w:rPr>
        <w:t>ená</w:t>
      </w:r>
      <w:r w:rsidRPr="003B4DBF">
        <w:rPr>
          <w:rFonts w:hint="default"/>
          <w:sz w:val="24"/>
          <w:szCs w:val="24"/>
          <w:lang w:val="sk-SK" w:eastAsia="zh-TW"/>
        </w:rPr>
        <w:t xml:space="preserve"> sú</w:t>
      </w:r>
      <w:r w:rsidRPr="003B4DBF">
        <w:rPr>
          <w:rFonts w:hint="default"/>
          <w:sz w:val="24"/>
          <w:szCs w:val="24"/>
          <w:lang w:val="sk-SK" w:eastAsia="zh-TW"/>
        </w:rPr>
        <w:t>du má</w:t>
      </w:r>
      <w:r w:rsidRPr="003B4DBF">
        <w:rPr>
          <w:rFonts w:hint="default"/>
          <w:sz w:val="24"/>
          <w:szCs w:val="24"/>
          <w:lang w:val="sk-SK" w:eastAsia="zh-TW"/>
        </w:rPr>
        <w:t xml:space="preserve"> úč</w:t>
      </w:r>
      <w:r w:rsidRPr="003B4DBF">
        <w:rPr>
          <w:rFonts w:hint="default"/>
          <w:sz w:val="24"/>
          <w:szCs w:val="24"/>
          <w:lang w:val="sk-SK" w:eastAsia="zh-TW"/>
        </w:rPr>
        <w:t>inky späť</w:t>
      </w:r>
      <w:r w:rsidRPr="003B4DBF">
        <w:rPr>
          <w:rFonts w:hint="default"/>
          <w:sz w:val="24"/>
          <w:szCs w:val="24"/>
          <w:lang w:val="sk-SK" w:eastAsia="zh-TW"/>
        </w:rPr>
        <w:t>vzatia ná</w:t>
      </w:r>
      <w:r w:rsidRPr="003B4DBF">
        <w:rPr>
          <w:rFonts w:hint="default"/>
          <w:sz w:val="24"/>
          <w:szCs w:val="24"/>
          <w:lang w:val="sk-SK" w:eastAsia="zh-TW"/>
        </w:rPr>
        <w:t>vrhu, ako aj sú</w:t>
      </w:r>
      <w:r w:rsidRPr="003B4DBF">
        <w:rPr>
          <w:rFonts w:hint="default"/>
          <w:sz w:val="24"/>
          <w:szCs w:val="24"/>
          <w:lang w:val="sk-SK" w:eastAsia="zh-TW"/>
        </w:rPr>
        <w:t>hlasu ž</w:t>
      </w:r>
      <w:r w:rsidRPr="003B4DBF">
        <w:rPr>
          <w:rFonts w:hint="default"/>
          <w:sz w:val="24"/>
          <w:szCs w:val="24"/>
          <w:lang w:val="sk-SK" w:eastAsia="zh-TW"/>
        </w:rPr>
        <w:t>alované</w:t>
      </w:r>
      <w:r w:rsidRPr="003B4DBF">
        <w:rPr>
          <w:rFonts w:hint="default"/>
          <w:sz w:val="24"/>
          <w:szCs w:val="24"/>
          <w:lang w:val="sk-SK" w:eastAsia="zh-TW"/>
        </w:rPr>
        <w:t>ho s taký</w:t>
      </w:r>
      <w:r w:rsidRPr="003B4DBF">
        <w:rPr>
          <w:rFonts w:hint="default"/>
          <w:sz w:val="24"/>
          <w:szCs w:val="24"/>
          <w:lang w:val="sk-SK" w:eastAsia="zh-TW"/>
        </w:rPr>
        <w:t>m späť</w:t>
      </w:r>
      <w:r w:rsidRPr="003B4DBF">
        <w:rPr>
          <w:rFonts w:hint="default"/>
          <w:sz w:val="24"/>
          <w:szCs w:val="24"/>
          <w:lang w:val="sk-SK" w:eastAsia="zh-TW"/>
        </w:rPr>
        <w:t>vzatí</w:t>
      </w:r>
      <w:r w:rsidRPr="003B4DBF">
        <w:rPr>
          <w:rFonts w:hint="default"/>
          <w:sz w:val="24"/>
          <w:szCs w:val="24"/>
          <w:lang w:val="sk-SK" w:eastAsia="zh-TW"/>
        </w:rPr>
        <w:t>m podľ</w:t>
      </w:r>
      <w:r w:rsidRPr="003B4DBF">
        <w:rPr>
          <w:rFonts w:hint="default"/>
          <w:sz w:val="24"/>
          <w:szCs w:val="24"/>
          <w:lang w:val="sk-SK" w:eastAsia="zh-TW"/>
        </w:rPr>
        <w:t>a Obč</w:t>
      </w:r>
      <w:r w:rsidRPr="003B4DBF">
        <w:rPr>
          <w:rFonts w:hint="default"/>
          <w:sz w:val="24"/>
          <w:szCs w:val="24"/>
          <w:lang w:val="sk-SK" w:eastAsia="zh-TW"/>
        </w:rPr>
        <w:t>ianskeho sú</w:t>
      </w:r>
      <w:r w:rsidRPr="003B4DBF">
        <w:rPr>
          <w:rFonts w:hint="default"/>
          <w:sz w:val="24"/>
          <w:szCs w:val="24"/>
          <w:lang w:val="sk-SK" w:eastAsia="zh-TW"/>
        </w:rPr>
        <w:t>dneho poriadku (ď</w:t>
      </w:r>
      <w:r w:rsidRPr="003B4DBF">
        <w:rPr>
          <w:rFonts w:hint="default"/>
          <w:sz w:val="24"/>
          <w:szCs w:val="24"/>
          <w:lang w:val="sk-SK" w:eastAsia="zh-TW"/>
        </w:rPr>
        <w:t>alej len „</w:t>
      </w:r>
      <w:r w:rsidRPr="003B4DBF">
        <w:rPr>
          <w:rFonts w:hint="default"/>
          <w:sz w:val="24"/>
          <w:szCs w:val="24"/>
          <w:lang w:val="sk-SK" w:eastAsia="zh-TW"/>
        </w:rPr>
        <w:t>OSP“</w:t>
      </w:r>
      <w:r w:rsidRPr="003B4DBF">
        <w:rPr>
          <w:rFonts w:hint="default"/>
          <w:sz w:val="24"/>
          <w:szCs w:val="24"/>
          <w:lang w:val="sk-SK" w:eastAsia="zh-TW"/>
        </w:rPr>
        <w:t>). Konkretizá</w:t>
      </w:r>
      <w:r w:rsidRPr="003B4DBF">
        <w:rPr>
          <w:rFonts w:hint="default"/>
          <w:sz w:val="24"/>
          <w:szCs w:val="24"/>
          <w:lang w:val="sk-SK" w:eastAsia="zh-TW"/>
        </w:rPr>
        <w:t>ciu prá</w:t>
      </w:r>
      <w:r w:rsidRPr="003B4DBF">
        <w:rPr>
          <w:rFonts w:hint="default"/>
          <w:sz w:val="24"/>
          <w:szCs w:val="24"/>
          <w:lang w:val="sk-SK" w:eastAsia="zh-TW"/>
        </w:rPr>
        <w:t>vneho rež</w:t>
      </w:r>
      <w:r w:rsidRPr="003B4DBF">
        <w:rPr>
          <w:rFonts w:hint="default"/>
          <w:sz w:val="24"/>
          <w:szCs w:val="24"/>
          <w:lang w:val="sk-SK" w:eastAsia="zh-TW"/>
        </w:rPr>
        <w:t>imu zastavenia sú</w:t>
      </w:r>
      <w:r w:rsidRPr="003B4DBF">
        <w:rPr>
          <w:rFonts w:hint="default"/>
          <w:sz w:val="24"/>
          <w:szCs w:val="24"/>
          <w:lang w:val="sk-SK" w:eastAsia="zh-TW"/>
        </w:rPr>
        <w:t>dn</w:t>
      </w:r>
      <w:r w:rsidRPr="003B4DBF">
        <w:rPr>
          <w:rFonts w:hint="default"/>
          <w:sz w:val="24"/>
          <w:szCs w:val="24"/>
          <w:lang w:val="sk-SK" w:eastAsia="zh-TW"/>
        </w:rPr>
        <w:t>e</w:t>
      </w:r>
      <w:r w:rsidRPr="003B4DBF">
        <w:rPr>
          <w:rFonts w:hint="default"/>
          <w:sz w:val="24"/>
          <w:szCs w:val="24"/>
          <w:lang w:val="sk-SK" w:eastAsia="zh-TW"/>
        </w:rPr>
        <w:t>ho konania v </w:t>
      </w:r>
      <w:r w:rsidRPr="003B4DBF">
        <w:rPr>
          <w:rFonts w:hint="default"/>
          <w:sz w:val="24"/>
          <w:szCs w:val="24"/>
          <w:lang w:val="sk-SK" w:eastAsia="zh-TW"/>
        </w:rPr>
        <w:t>danom prí</w:t>
      </w:r>
      <w:r w:rsidRPr="003B4DBF">
        <w:rPr>
          <w:rFonts w:hint="default"/>
          <w:sz w:val="24"/>
          <w:szCs w:val="24"/>
          <w:lang w:val="sk-SK" w:eastAsia="zh-TW"/>
        </w:rPr>
        <w:t>pade upravuje §</w:t>
      </w:r>
      <w:r w:rsidRPr="003B4DBF">
        <w:rPr>
          <w:rFonts w:hint="default"/>
          <w:sz w:val="24"/>
          <w:szCs w:val="24"/>
          <w:lang w:val="sk-SK" w:eastAsia="zh-TW"/>
        </w:rPr>
        <w:t xml:space="preserve"> 106 OSP. </w:t>
      </w:r>
    </w:p>
    <w:p w:rsidR="00BA1527" w:rsidRPr="003B4DBF" w:rsidP="00BA1527">
      <w:pPr>
        <w:pStyle w:val="AODocTxt"/>
        <w:numPr>
          <w:numId w:val="0"/>
        </w:numPr>
        <w:bidi w:val="0"/>
        <w:spacing w:before="0" w:line="240" w:lineRule="auto"/>
        <w:ind w:firstLine="0"/>
        <w:rPr>
          <w:sz w:val="24"/>
          <w:szCs w:val="24"/>
          <w:lang w:val="sk-SK" w:eastAsia="zh-TW"/>
        </w:rPr>
      </w:pPr>
    </w:p>
    <w:p w:rsidR="00BA1527" w:rsidRPr="003B4DBF" w:rsidP="00BA1527">
      <w:pPr>
        <w:pStyle w:val="AODocTxt"/>
        <w:numPr>
          <w:numId w:val="0"/>
        </w:numPr>
        <w:bidi w:val="0"/>
        <w:spacing w:before="0" w:line="240" w:lineRule="auto"/>
        <w:ind w:firstLine="0"/>
        <w:jc w:val="left"/>
        <w:rPr>
          <w:rFonts w:hint="default"/>
          <w:sz w:val="24"/>
          <w:szCs w:val="24"/>
          <w:u w:val="single"/>
          <w:lang w:val="sk-SK" w:eastAsia="zh-TW"/>
        </w:rPr>
      </w:pPr>
      <w:r w:rsidRPr="003B4DBF">
        <w:rPr>
          <w:rFonts w:hint="default"/>
          <w:sz w:val="24"/>
          <w:szCs w:val="24"/>
          <w:u w:val="single"/>
          <w:lang w:val="sk-SK" w:eastAsia="zh-TW"/>
        </w:rPr>
        <w:t>K §</w:t>
      </w:r>
      <w:r w:rsidRPr="003B4DBF">
        <w:rPr>
          <w:rFonts w:hint="default"/>
          <w:sz w:val="24"/>
          <w:szCs w:val="24"/>
          <w:u w:val="single"/>
          <w:lang w:val="sk-SK" w:eastAsia="zh-TW"/>
        </w:rPr>
        <w:t xml:space="preserve"> 3</w:t>
      </w:r>
    </w:p>
    <w:p w:rsidR="00BA1527" w:rsidRPr="003B4DBF" w:rsidP="00BA1527">
      <w:pPr>
        <w:pStyle w:val="AODocTxt"/>
        <w:numPr>
          <w:numId w:val="0"/>
        </w:numPr>
        <w:bidi w:val="0"/>
        <w:spacing w:before="0" w:line="240" w:lineRule="auto"/>
        <w:ind w:firstLine="0"/>
        <w:jc w:val="left"/>
        <w:rPr>
          <w:rFonts w:hint="default"/>
          <w:sz w:val="24"/>
          <w:szCs w:val="24"/>
          <w:u w:val="single"/>
          <w:lang w:val="sk-SK" w:eastAsia="zh-TW"/>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eastAsia="zh-TW"/>
        </w:rPr>
        <w:t>Ustanovenie §</w:t>
      </w:r>
      <w:r w:rsidRPr="003B4DBF">
        <w:rPr>
          <w:rFonts w:hint="default"/>
          <w:sz w:val="24"/>
          <w:szCs w:val="24"/>
          <w:lang w:val="sk-SK" w:eastAsia="zh-TW"/>
        </w:rPr>
        <w:t xml:space="preserve"> 3 vymedzuje hmotnoprá</w:t>
      </w:r>
      <w:r w:rsidRPr="003B4DBF">
        <w:rPr>
          <w:rFonts w:hint="default"/>
          <w:sz w:val="24"/>
          <w:szCs w:val="24"/>
          <w:lang w:val="sk-SK" w:eastAsia="zh-TW"/>
        </w:rPr>
        <w:t>vne jadro zá</w:t>
      </w:r>
      <w:r w:rsidRPr="003B4DBF">
        <w:rPr>
          <w:rFonts w:hint="default"/>
          <w:sz w:val="24"/>
          <w:szCs w:val="24"/>
          <w:lang w:val="sk-SK" w:eastAsia="zh-TW"/>
        </w:rPr>
        <w:t>kona o SRK, a </w:t>
      </w:r>
      <w:r w:rsidRPr="003B4DBF">
        <w:rPr>
          <w:rFonts w:hint="default"/>
          <w:sz w:val="24"/>
          <w:szCs w:val="24"/>
          <w:lang w:val="sk-SK" w:eastAsia="zh-TW"/>
        </w:rPr>
        <w:t>to prá</w:t>
      </w:r>
      <w:r w:rsidRPr="003B4DBF">
        <w:rPr>
          <w:rFonts w:hint="default"/>
          <w:sz w:val="24"/>
          <w:szCs w:val="24"/>
          <w:lang w:val="sk-SK" w:eastAsia="zh-TW"/>
        </w:rPr>
        <w:t>ve zakotvení</w:t>
      </w:r>
      <w:r w:rsidRPr="003B4DBF">
        <w:rPr>
          <w:rFonts w:hint="default"/>
          <w:sz w:val="24"/>
          <w:szCs w:val="24"/>
          <w:lang w:val="sk-SK" w:eastAsia="zh-TW"/>
        </w:rPr>
        <w:t>m definí</w:t>
      </w:r>
      <w:r w:rsidRPr="003B4DBF">
        <w:rPr>
          <w:rFonts w:hint="default"/>
          <w:sz w:val="24"/>
          <w:szCs w:val="24"/>
          <w:lang w:val="sk-SK" w:eastAsia="zh-TW"/>
        </w:rPr>
        <w:t>cie spotrebiteľ</w:t>
      </w:r>
      <w:r w:rsidRPr="003B4DBF">
        <w:rPr>
          <w:rFonts w:hint="default"/>
          <w:sz w:val="24"/>
          <w:szCs w:val="24"/>
          <w:lang w:val="sk-SK" w:eastAsia="zh-TW"/>
        </w:rPr>
        <w:t>skej rozhodcovskej zmluvy. Z </w:t>
      </w:r>
      <w:r w:rsidRPr="003B4DBF">
        <w:rPr>
          <w:rFonts w:hint="default"/>
          <w:sz w:val="24"/>
          <w:szCs w:val="24"/>
          <w:lang w:val="sk-SK" w:eastAsia="zh-TW"/>
        </w:rPr>
        <w:t>pohľ</w:t>
      </w:r>
      <w:r w:rsidRPr="003B4DBF">
        <w:rPr>
          <w:rFonts w:hint="default"/>
          <w:sz w:val="24"/>
          <w:szCs w:val="24"/>
          <w:lang w:val="sk-SK" w:eastAsia="zh-TW"/>
        </w:rPr>
        <w:t>adu materiá</w:t>
      </w:r>
      <w:r w:rsidRPr="003B4DBF">
        <w:rPr>
          <w:rFonts w:hint="default"/>
          <w:sz w:val="24"/>
          <w:szCs w:val="24"/>
          <w:lang w:val="sk-SK" w:eastAsia="zh-TW"/>
        </w:rPr>
        <w:t>lneho je spotrebiteľ</w:t>
      </w:r>
      <w:r w:rsidRPr="003B4DBF">
        <w:rPr>
          <w:rFonts w:hint="default"/>
          <w:sz w:val="24"/>
          <w:szCs w:val="24"/>
          <w:lang w:val="sk-SK" w:eastAsia="zh-TW"/>
        </w:rPr>
        <w:t>ská</w:t>
      </w:r>
      <w:r w:rsidRPr="003B4DBF">
        <w:rPr>
          <w:rFonts w:hint="default"/>
          <w:sz w:val="24"/>
          <w:szCs w:val="24"/>
          <w:lang w:val="sk-SK" w:eastAsia="zh-TW"/>
        </w:rPr>
        <w:t xml:space="preserve"> rozhodcovská</w:t>
      </w:r>
      <w:r w:rsidRPr="003B4DBF">
        <w:rPr>
          <w:rFonts w:hint="default"/>
          <w:sz w:val="24"/>
          <w:szCs w:val="24"/>
          <w:lang w:val="sk-SK" w:eastAsia="zh-TW"/>
        </w:rPr>
        <w:t xml:space="preserve"> zmluva dohodou medzi dodá</w:t>
      </w:r>
      <w:r w:rsidRPr="003B4DBF">
        <w:rPr>
          <w:rFonts w:hint="default"/>
          <w:sz w:val="24"/>
          <w:szCs w:val="24"/>
          <w:lang w:val="sk-SK" w:eastAsia="zh-TW"/>
        </w:rPr>
        <w:t>vateľ</w:t>
      </w:r>
      <w:r w:rsidRPr="003B4DBF">
        <w:rPr>
          <w:rFonts w:hint="default"/>
          <w:sz w:val="24"/>
          <w:szCs w:val="24"/>
          <w:lang w:val="sk-SK" w:eastAsia="zh-TW"/>
        </w:rPr>
        <w:t>om a </w:t>
      </w:r>
      <w:r w:rsidRPr="003B4DBF">
        <w:rPr>
          <w:rFonts w:hint="default"/>
          <w:sz w:val="24"/>
          <w:szCs w:val="24"/>
          <w:lang w:val="sk-SK" w:eastAsia="zh-TW"/>
        </w:rPr>
        <w:t>spotrebiteľ</w:t>
      </w:r>
      <w:r w:rsidRPr="003B4DBF">
        <w:rPr>
          <w:rFonts w:hint="default"/>
          <w:sz w:val="24"/>
          <w:szCs w:val="24"/>
          <w:lang w:val="sk-SK" w:eastAsia="zh-TW"/>
        </w:rPr>
        <w:t>om o </w:t>
      </w:r>
      <w:r w:rsidRPr="003B4DBF">
        <w:rPr>
          <w:rFonts w:hint="default"/>
          <w:sz w:val="24"/>
          <w:szCs w:val="24"/>
          <w:lang w:val="sk-SK" w:eastAsia="zh-TW"/>
        </w:rPr>
        <w:t>tom, ž</w:t>
      </w:r>
      <w:r w:rsidRPr="003B4DBF">
        <w:rPr>
          <w:rFonts w:hint="default"/>
          <w:sz w:val="24"/>
          <w:szCs w:val="24"/>
          <w:lang w:val="sk-SK" w:eastAsia="zh-TW"/>
        </w:rPr>
        <w:t>e spotrebiteľ</w:t>
      </w:r>
      <w:r w:rsidRPr="003B4DBF">
        <w:rPr>
          <w:rFonts w:hint="default"/>
          <w:sz w:val="24"/>
          <w:szCs w:val="24"/>
          <w:lang w:val="sk-SK" w:eastAsia="zh-TW"/>
        </w:rPr>
        <w:t>ské</w:t>
      </w:r>
      <w:r w:rsidRPr="003B4DBF">
        <w:rPr>
          <w:rFonts w:hint="default"/>
          <w:sz w:val="24"/>
          <w:szCs w:val="24"/>
          <w:lang w:val="sk-SK" w:eastAsia="zh-TW"/>
        </w:rPr>
        <w:t xml:space="preserve"> spory bude medzi nimi rozhodovať</w:t>
      </w:r>
      <w:r w:rsidRPr="003B4DBF">
        <w:rPr>
          <w:rFonts w:hint="default"/>
          <w:sz w:val="24"/>
          <w:szCs w:val="24"/>
          <w:lang w:val="sk-SK" w:eastAsia="zh-TW"/>
        </w:rPr>
        <w:t xml:space="preserve"> SRS zapí</w:t>
      </w:r>
      <w:r w:rsidRPr="003B4DBF">
        <w:rPr>
          <w:rFonts w:hint="default"/>
          <w:sz w:val="24"/>
          <w:szCs w:val="24"/>
          <w:lang w:val="sk-SK" w:eastAsia="zh-TW"/>
        </w:rPr>
        <w:t>saný</w:t>
      </w:r>
      <w:r w:rsidRPr="003B4DBF">
        <w:rPr>
          <w:rFonts w:hint="default"/>
          <w:sz w:val="24"/>
          <w:szCs w:val="24"/>
          <w:lang w:val="sk-SK" w:eastAsia="zh-TW"/>
        </w:rPr>
        <w:t xml:space="preserve"> v </w:t>
      </w:r>
      <w:r w:rsidRPr="003B4DBF">
        <w:rPr>
          <w:rFonts w:hint="default"/>
          <w:sz w:val="24"/>
          <w:szCs w:val="24"/>
          <w:lang w:val="sk-SK" w:eastAsia="zh-TW"/>
        </w:rPr>
        <w:t>zozname SRS vedenom ministerstvom, ktorý</w:t>
      </w:r>
      <w:r w:rsidRPr="003B4DBF">
        <w:rPr>
          <w:rFonts w:hint="default"/>
          <w:sz w:val="24"/>
          <w:szCs w:val="24"/>
          <w:lang w:val="sk-SK" w:eastAsia="zh-TW"/>
        </w:rPr>
        <w:t xml:space="preserve"> je súč</w:t>
      </w:r>
      <w:r w:rsidRPr="003B4DBF">
        <w:rPr>
          <w:rFonts w:hint="default"/>
          <w:sz w:val="24"/>
          <w:szCs w:val="24"/>
          <w:lang w:val="sk-SK" w:eastAsia="zh-TW"/>
        </w:rPr>
        <w:t>asne urč</w:t>
      </w:r>
      <w:r w:rsidRPr="003B4DBF">
        <w:rPr>
          <w:rFonts w:hint="default"/>
          <w:sz w:val="24"/>
          <w:szCs w:val="24"/>
          <w:lang w:val="sk-SK" w:eastAsia="zh-TW"/>
        </w:rPr>
        <w:t>ený</w:t>
      </w:r>
      <w:r w:rsidRPr="003B4DBF">
        <w:rPr>
          <w:rFonts w:hint="default"/>
          <w:sz w:val="24"/>
          <w:szCs w:val="24"/>
          <w:lang w:val="sk-SK" w:eastAsia="zh-TW"/>
        </w:rPr>
        <w:t xml:space="preserve"> v </w:t>
      </w:r>
      <w:r w:rsidRPr="003B4DBF">
        <w:rPr>
          <w:rFonts w:hint="default"/>
          <w:sz w:val="24"/>
          <w:szCs w:val="24"/>
          <w:lang w:val="sk-SK" w:eastAsia="zh-TW"/>
        </w:rPr>
        <w:t>spotrebiteľ</w:t>
      </w:r>
      <w:r w:rsidRPr="003B4DBF">
        <w:rPr>
          <w:rFonts w:hint="default"/>
          <w:sz w:val="24"/>
          <w:szCs w:val="24"/>
          <w:lang w:val="sk-SK" w:eastAsia="zh-TW"/>
        </w:rPr>
        <w:t>skej rozhodcovskej zmluve. Spotrebiteľ</w:t>
      </w:r>
      <w:r w:rsidRPr="003B4DBF">
        <w:rPr>
          <w:rFonts w:hint="default"/>
          <w:sz w:val="24"/>
          <w:szCs w:val="24"/>
          <w:lang w:val="sk-SK" w:eastAsia="zh-TW"/>
        </w:rPr>
        <w:t>ská</w:t>
      </w:r>
      <w:r w:rsidRPr="003B4DBF">
        <w:rPr>
          <w:rFonts w:hint="default"/>
          <w:sz w:val="24"/>
          <w:szCs w:val="24"/>
          <w:lang w:val="sk-SK" w:eastAsia="zh-TW"/>
        </w:rPr>
        <w:t xml:space="preserve"> rozhodcovská</w:t>
      </w:r>
      <w:r w:rsidRPr="003B4DBF">
        <w:rPr>
          <w:rFonts w:hint="default"/>
          <w:sz w:val="24"/>
          <w:szCs w:val="24"/>
          <w:lang w:val="sk-SK" w:eastAsia="zh-TW"/>
        </w:rPr>
        <w:t xml:space="preserve"> zmluv</w:t>
      </w:r>
      <w:r w:rsidRPr="003B4DBF">
        <w:rPr>
          <w:rFonts w:hint="default"/>
          <w:sz w:val="24"/>
          <w:szCs w:val="24"/>
          <w:lang w:val="sk-SK" w:eastAsia="zh-TW"/>
        </w:rPr>
        <w:t>a</w:t>
      </w:r>
      <w:r w:rsidRPr="003B4DBF">
        <w:rPr>
          <w:rFonts w:hint="default"/>
          <w:sz w:val="24"/>
          <w:szCs w:val="24"/>
          <w:lang w:val="sk-SK" w:eastAsia="zh-TW"/>
        </w:rPr>
        <w:t xml:space="preserve"> bude zavä</w:t>
      </w:r>
      <w:r w:rsidRPr="003B4DBF">
        <w:rPr>
          <w:rFonts w:hint="default"/>
          <w:sz w:val="24"/>
          <w:szCs w:val="24"/>
          <w:lang w:val="sk-SK" w:eastAsia="zh-TW"/>
        </w:rPr>
        <w:t>zovať</w:t>
      </w:r>
      <w:r w:rsidRPr="003B4DBF">
        <w:rPr>
          <w:rFonts w:hint="default"/>
          <w:sz w:val="24"/>
          <w:szCs w:val="24"/>
          <w:lang w:val="sk-SK" w:eastAsia="zh-TW"/>
        </w:rPr>
        <w:t xml:space="preserve"> aj ná</w:t>
      </w:r>
      <w:r w:rsidRPr="003B4DBF">
        <w:rPr>
          <w:rFonts w:hint="default"/>
          <w:sz w:val="24"/>
          <w:szCs w:val="24"/>
          <w:lang w:val="sk-SK" w:eastAsia="zh-TW"/>
        </w:rPr>
        <w:t>stupcov strá</w:t>
      </w:r>
      <w:r w:rsidRPr="003B4DBF">
        <w:rPr>
          <w:rFonts w:hint="default"/>
          <w:sz w:val="24"/>
          <w:szCs w:val="24"/>
          <w:lang w:val="sk-SK" w:eastAsia="zh-TW"/>
        </w:rPr>
        <w:t>n. Ustanovenia odsekov 2 až</w:t>
      </w:r>
      <w:r w:rsidRPr="003B4DBF">
        <w:rPr>
          <w:rFonts w:hint="default"/>
          <w:sz w:val="24"/>
          <w:szCs w:val="24"/>
          <w:lang w:val="sk-SK" w:eastAsia="zh-TW"/>
        </w:rPr>
        <w:t xml:space="preserve"> 4 vymedzujú</w:t>
      </w:r>
      <w:r w:rsidRPr="003B4DBF">
        <w:rPr>
          <w:rFonts w:hint="default"/>
          <w:sz w:val="24"/>
          <w:szCs w:val="24"/>
          <w:lang w:val="sk-SK" w:eastAsia="zh-TW"/>
        </w:rPr>
        <w:t xml:space="preserve"> konkré</w:t>
      </w:r>
      <w:r w:rsidRPr="003B4DBF">
        <w:rPr>
          <w:rFonts w:hint="default"/>
          <w:sz w:val="24"/>
          <w:szCs w:val="24"/>
          <w:lang w:val="sk-SK" w:eastAsia="zh-TW"/>
        </w:rPr>
        <w:t>tne obsahové</w:t>
      </w:r>
      <w:r w:rsidRPr="003B4DBF">
        <w:rPr>
          <w:rFonts w:hint="default"/>
          <w:sz w:val="24"/>
          <w:szCs w:val="24"/>
          <w:lang w:val="sk-SK" w:eastAsia="zh-TW"/>
        </w:rPr>
        <w:t xml:space="preserve"> zameranie spotrebiteľ</w:t>
      </w:r>
      <w:r w:rsidRPr="003B4DBF">
        <w:rPr>
          <w:rFonts w:hint="default"/>
          <w:sz w:val="24"/>
          <w:szCs w:val="24"/>
          <w:lang w:val="sk-SK" w:eastAsia="zh-TW"/>
        </w:rPr>
        <w:t>skej rozhodcovskej zmluvy, a </w:t>
      </w:r>
      <w:r w:rsidRPr="003B4DBF">
        <w:rPr>
          <w:rFonts w:hint="default"/>
          <w:sz w:val="24"/>
          <w:szCs w:val="24"/>
          <w:lang w:val="sk-SK" w:eastAsia="zh-TW"/>
        </w:rPr>
        <w:t>to č</w:t>
      </w:r>
      <w:r w:rsidRPr="003B4DBF">
        <w:rPr>
          <w:rFonts w:hint="default"/>
          <w:sz w:val="24"/>
          <w:szCs w:val="24"/>
          <w:lang w:val="sk-SK" w:eastAsia="zh-TW"/>
        </w:rPr>
        <w:t>i už</w:t>
      </w:r>
      <w:r w:rsidRPr="003B4DBF">
        <w:rPr>
          <w:rFonts w:hint="default"/>
          <w:sz w:val="24"/>
          <w:szCs w:val="24"/>
          <w:lang w:val="sk-SK" w:eastAsia="zh-TW"/>
        </w:rPr>
        <w:t xml:space="preserve"> pozití</w:t>
      </w:r>
      <w:r w:rsidRPr="003B4DBF">
        <w:rPr>
          <w:rFonts w:hint="default"/>
          <w:sz w:val="24"/>
          <w:szCs w:val="24"/>
          <w:lang w:val="sk-SK" w:eastAsia="zh-TW"/>
        </w:rPr>
        <w:t xml:space="preserve">vne </w:t>
      </w:r>
      <w:r w:rsidRPr="003B4DBF">
        <w:rPr>
          <w:rFonts w:hint="default"/>
          <w:sz w:val="24"/>
          <w:szCs w:val="24"/>
          <w:lang w:val="sk-SK" w:eastAsia="zh-TW"/>
        </w:rPr>
        <w:t>–</w:t>
      </w:r>
      <w:r w:rsidRPr="003B4DBF">
        <w:rPr>
          <w:rFonts w:hint="default"/>
          <w:sz w:val="24"/>
          <w:szCs w:val="24"/>
          <w:lang w:val="sk-SK" w:eastAsia="zh-TW"/>
        </w:rPr>
        <w:t xml:space="preserve"> vymedzení</w:t>
      </w:r>
      <w:r w:rsidRPr="003B4DBF">
        <w:rPr>
          <w:rFonts w:hint="default"/>
          <w:sz w:val="24"/>
          <w:szCs w:val="24"/>
          <w:lang w:val="sk-SK" w:eastAsia="zh-TW"/>
        </w:rPr>
        <w:t>m ná</w:t>
      </w:r>
      <w:r w:rsidRPr="003B4DBF">
        <w:rPr>
          <w:rFonts w:hint="default"/>
          <w:sz w:val="24"/>
          <w:szCs w:val="24"/>
          <w:lang w:val="sk-SK" w:eastAsia="zh-TW"/>
        </w:rPr>
        <w:t>lež</w:t>
      </w:r>
      <w:r w:rsidRPr="003B4DBF">
        <w:rPr>
          <w:rFonts w:hint="default"/>
          <w:sz w:val="24"/>
          <w:szCs w:val="24"/>
          <w:lang w:val="sk-SK" w:eastAsia="zh-TW"/>
        </w:rPr>
        <w:t>itostí</w:t>
      </w:r>
      <w:r w:rsidRPr="003B4DBF">
        <w:rPr>
          <w:rFonts w:hint="default"/>
          <w:sz w:val="24"/>
          <w:szCs w:val="24"/>
          <w:lang w:val="sk-SK" w:eastAsia="zh-TW"/>
        </w:rPr>
        <w:t>, ktoré</w:t>
      </w:r>
      <w:r w:rsidRPr="003B4DBF">
        <w:rPr>
          <w:rFonts w:hint="default"/>
          <w:sz w:val="24"/>
          <w:szCs w:val="24"/>
          <w:lang w:val="sk-SK" w:eastAsia="zh-TW"/>
        </w:rPr>
        <w:t xml:space="preserve"> musí</w:t>
      </w:r>
      <w:r w:rsidRPr="003B4DBF">
        <w:rPr>
          <w:rFonts w:hint="default"/>
          <w:sz w:val="24"/>
          <w:szCs w:val="24"/>
          <w:lang w:val="sk-SK" w:eastAsia="zh-TW"/>
        </w:rPr>
        <w:t xml:space="preserve"> obsahovať</w:t>
      </w:r>
      <w:r w:rsidRPr="003B4DBF">
        <w:rPr>
          <w:rFonts w:hint="default"/>
          <w:sz w:val="24"/>
          <w:szCs w:val="24"/>
          <w:lang w:val="sk-SK" w:eastAsia="zh-TW"/>
        </w:rPr>
        <w:t>, ako aj negatí</w:t>
      </w:r>
      <w:r w:rsidRPr="003B4DBF">
        <w:rPr>
          <w:rFonts w:hint="default"/>
          <w:sz w:val="24"/>
          <w:szCs w:val="24"/>
          <w:lang w:val="sk-SK" w:eastAsia="zh-TW"/>
        </w:rPr>
        <w:t xml:space="preserve">vne </w:t>
      </w:r>
      <w:r w:rsidRPr="003B4DBF">
        <w:rPr>
          <w:rFonts w:hint="default"/>
          <w:sz w:val="24"/>
          <w:szCs w:val="24"/>
          <w:lang w:val="sk-SK" w:eastAsia="zh-TW"/>
        </w:rPr>
        <w:t>–</w:t>
      </w:r>
      <w:r w:rsidRPr="003B4DBF">
        <w:rPr>
          <w:rFonts w:hint="default"/>
          <w:sz w:val="24"/>
          <w:szCs w:val="24"/>
          <w:lang w:val="sk-SK" w:eastAsia="zh-TW"/>
        </w:rPr>
        <w:t xml:space="preserve"> ná</w:t>
      </w:r>
      <w:r w:rsidRPr="003B4DBF">
        <w:rPr>
          <w:rFonts w:hint="default"/>
          <w:sz w:val="24"/>
          <w:szCs w:val="24"/>
          <w:lang w:val="sk-SK" w:eastAsia="zh-TW"/>
        </w:rPr>
        <w:t>lež</w:t>
      </w:r>
      <w:r w:rsidRPr="003B4DBF">
        <w:rPr>
          <w:rFonts w:hint="default"/>
          <w:sz w:val="24"/>
          <w:szCs w:val="24"/>
          <w:lang w:val="sk-SK" w:eastAsia="zh-TW"/>
        </w:rPr>
        <w:t>itostí</w:t>
      </w:r>
      <w:r w:rsidRPr="003B4DBF">
        <w:rPr>
          <w:rFonts w:hint="default"/>
          <w:sz w:val="24"/>
          <w:szCs w:val="24"/>
          <w:lang w:val="sk-SK" w:eastAsia="zh-TW"/>
        </w:rPr>
        <w:t>, ktoré</w:t>
      </w:r>
      <w:r w:rsidRPr="003B4DBF">
        <w:rPr>
          <w:rFonts w:hint="default"/>
          <w:sz w:val="24"/>
          <w:szCs w:val="24"/>
          <w:lang w:val="sk-SK" w:eastAsia="zh-TW"/>
        </w:rPr>
        <w:t xml:space="preserve"> nesmie o</w:t>
      </w:r>
      <w:r w:rsidRPr="003B4DBF">
        <w:rPr>
          <w:rFonts w:hint="default"/>
          <w:sz w:val="24"/>
          <w:szCs w:val="24"/>
          <w:lang w:val="sk-SK" w:eastAsia="zh-TW"/>
        </w:rPr>
        <w:t>b</w:t>
      </w:r>
      <w:r w:rsidRPr="003B4DBF">
        <w:rPr>
          <w:rFonts w:hint="default"/>
          <w:sz w:val="24"/>
          <w:szCs w:val="24"/>
          <w:lang w:val="sk-SK" w:eastAsia="zh-TW"/>
        </w:rPr>
        <w:t>sahovať</w:t>
      </w:r>
      <w:r w:rsidRPr="003B4DBF">
        <w:rPr>
          <w:rFonts w:hint="default"/>
          <w:sz w:val="24"/>
          <w:szCs w:val="24"/>
          <w:lang w:val="sk-SK" w:eastAsia="zh-TW"/>
        </w:rPr>
        <w:t>. Z </w:t>
      </w:r>
      <w:r w:rsidRPr="003B4DBF">
        <w:rPr>
          <w:rFonts w:hint="default"/>
          <w:sz w:val="24"/>
          <w:szCs w:val="24"/>
          <w:lang w:val="sk-SK" w:eastAsia="zh-TW"/>
        </w:rPr>
        <w:t>pohľ</w:t>
      </w:r>
      <w:r w:rsidRPr="003B4DBF">
        <w:rPr>
          <w:rFonts w:hint="default"/>
          <w:sz w:val="24"/>
          <w:szCs w:val="24"/>
          <w:lang w:val="sk-SK" w:eastAsia="zh-TW"/>
        </w:rPr>
        <w:t>adu dô</w:t>
      </w:r>
      <w:r w:rsidRPr="003B4DBF">
        <w:rPr>
          <w:rFonts w:hint="default"/>
          <w:sz w:val="24"/>
          <w:szCs w:val="24"/>
          <w:lang w:val="sk-SK" w:eastAsia="zh-TW"/>
        </w:rPr>
        <w:t>lež</w:t>
      </w:r>
      <w:r w:rsidRPr="003B4DBF">
        <w:rPr>
          <w:rFonts w:hint="default"/>
          <w:sz w:val="24"/>
          <w:szCs w:val="24"/>
          <w:lang w:val="sk-SK" w:eastAsia="zh-TW"/>
        </w:rPr>
        <w:t>itý</w:t>
      </w:r>
      <w:r w:rsidRPr="003B4DBF">
        <w:rPr>
          <w:rFonts w:hint="default"/>
          <w:sz w:val="24"/>
          <w:szCs w:val="24"/>
          <w:lang w:val="sk-SK" w:eastAsia="zh-TW"/>
        </w:rPr>
        <w:t>ch atribú</w:t>
      </w:r>
      <w:r w:rsidRPr="003B4DBF">
        <w:rPr>
          <w:rFonts w:hint="default"/>
          <w:sz w:val="24"/>
          <w:szCs w:val="24"/>
          <w:lang w:val="sk-SK" w:eastAsia="zh-TW"/>
        </w:rPr>
        <w:t>tov je nevyhnutné</w:t>
      </w:r>
      <w:r w:rsidRPr="003B4DBF">
        <w:rPr>
          <w:rFonts w:hint="default"/>
          <w:sz w:val="24"/>
          <w:szCs w:val="24"/>
          <w:lang w:val="sk-SK" w:eastAsia="zh-TW"/>
        </w:rPr>
        <w:t xml:space="preserve"> uviesť</w:t>
      </w:r>
      <w:r w:rsidRPr="003B4DBF">
        <w:rPr>
          <w:rFonts w:hint="default"/>
          <w:sz w:val="24"/>
          <w:szCs w:val="24"/>
          <w:lang w:val="sk-SK" w:eastAsia="zh-TW"/>
        </w:rPr>
        <w:t>, ž</w:t>
      </w:r>
      <w:r w:rsidRPr="003B4DBF">
        <w:rPr>
          <w:rFonts w:hint="default"/>
          <w:sz w:val="24"/>
          <w:szCs w:val="24"/>
          <w:lang w:val="sk-SK" w:eastAsia="zh-TW"/>
        </w:rPr>
        <w:t>e spotrebiteľ</w:t>
      </w:r>
      <w:r w:rsidRPr="003B4DBF">
        <w:rPr>
          <w:rFonts w:hint="default"/>
          <w:sz w:val="24"/>
          <w:szCs w:val="24"/>
          <w:lang w:val="sk-SK" w:eastAsia="zh-TW"/>
        </w:rPr>
        <w:t>ská</w:t>
      </w:r>
      <w:r w:rsidRPr="003B4DBF">
        <w:rPr>
          <w:rFonts w:hint="default"/>
          <w:sz w:val="24"/>
          <w:szCs w:val="24"/>
          <w:lang w:val="sk-SK" w:eastAsia="zh-TW"/>
        </w:rPr>
        <w:t xml:space="preserve"> rozhodcovská</w:t>
      </w:r>
      <w:r w:rsidRPr="003B4DBF">
        <w:rPr>
          <w:rFonts w:hint="default"/>
          <w:sz w:val="24"/>
          <w:szCs w:val="24"/>
          <w:lang w:val="sk-SK" w:eastAsia="zh-TW"/>
        </w:rPr>
        <w:t xml:space="preserve"> zmluva nesmie obsahovať</w:t>
      </w:r>
      <w:r w:rsidRPr="003B4DBF">
        <w:rPr>
          <w:rFonts w:hint="default"/>
          <w:sz w:val="24"/>
          <w:szCs w:val="24"/>
          <w:lang w:val="sk-SK" w:eastAsia="zh-TW"/>
        </w:rPr>
        <w:t xml:space="preserve"> dohodu o </w:t>
      </w:r>
      <w:r w:rsidRPr="003B4DBF">
        <w:rPr>
          <w:rFonts w:hint="default"/>
          <w:sz w:val="24"/>
          <w:szCs w:val="24"/>
          <w:lang w:val="sk-SK" w:eastAsia="zh-TW"/>
        </w:rPr>
        <w:t>osobe konkré</w:t>
      </w:r>
      <w:r w:rsidRPr="003B4DBF">
        <w:rPr>
          <w:rFonts w:hint="default"/>
          <w:sz w:val="24"/>
          <w:szCs w:val="24"/>
          <w:lang w:val="sk-SK" w:eastAsia="zh-TW"/>
        </w:rPr>
        <w:t xml:space="preserve">tneho rozhodcu a </w:t>
      </w:r>
      <w:r w:rsidRPr="003B4DBF">
        <w:rPr>
          <w:rFonts w:hint="default"/>
          <w:sz w:val="24"/>
          <w:szCs w:val="24"/>
          <w:lang w:val="sk-SK"/>
        </w:rPr>
        <w:t>uzavretí</w:t>
      </w:r>
      <w:r w:rsidRPr="003B4DBF">
        <w:rPr>
          <w:rFonts w:hint="default"/>
          <w:sz w:val="24"/>
          <w:szCs w:val="24"/>
          <w:lang w:val="sk-SK"/>
        </w:rPr>
        <w:t>m spotrebiteľ</w:t>
      </w:r>
      <w:r w:rsidRPr="003B4DBF">
        <w:rPr>
          <w:rFonts w:hint="default"/>
          <w:sz w:val="24"/>
          <w:szCs w:val="24"/>
          <w:lang w:val="sk-SK"/>
        </w:rPr>
        <w:t>skej rozhodcovskej zmluvy nesmie byť</w:t>
      </w:r>
      <w:r w:rsidRPr="003B4DBF">
        <w:rPr>
          <w:rFonts w:hint="default"/>
          <w:sz w:val="24"/>
          <w:szCs w:val="24"/>
          <w:lang w:val="sk-SK"/>
        </w:rPr>
        <w:t xml:space="preserve"> podmienené</w:t>
      </w:r>
      <w:r w:rsidRPr="003B4DBF">
        <w:rPr>
          <w:rFonts w:hint="default"/>
          <w:sz w:val="24"/>
          <w:szCs w:val="24"/>
          <w:lang w:val="sk-SK"/>
        </w:rPr>
        <w:t xml:space="preserve"> uzavretie spotrebiteľ</w:t>
      </w:r>
      <w:r w:rsidRPr="003B4DBF">
        <w:rPr>
          <w:rFonts w:hint="default"/>
          <w:sz w:val="24"/>
          <w:szCs w:val="24"/>
          <w:lang w:val="sk-SK"/>
        </w:rPr>
        <w:t>skej zmluvy</w:t>
      </w:r>
      <w:r w:rsidRPr="003B4DBF">
        <w:rPr>
          <w:rFonts w:hint="default"/>
          <w:sz w:val="24"/>
          <w:szCs w:val="24"/>
          <w:lang w:val="sk-SK"/>
        </w:rPr>
        <w:t xml:space="preserve">.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V odsekoch 6 a 7 sú</w:t>
      </w:r>
      <w:r w:rsidRPr="003B4DBF">
        <w:rPr>
          <w:rFonts w:hint="default"/>
          <w:sz w:val="24"/>
          <w:szCs w:val="24"/>
          <w:lang w:val="sk-SK"/>
        </w:rPr>
        <w:t xml:space="preserve"> vymedzené</w:t>
      </w:r>
      <w:r w:rsidRPr="003B4DBF">
        <w:rPr>
          <w:rFonts w:hint="default"/>
          <w:sz w:val="24"/>
          <w:szCs w:val="24"/>
          <w:lang w:val="sk-SK"/>
        </w:rPr>
        <w:t xml:space="preserve"> prá</w:t>
      </w:r>
      <w:r w:rsidRPr="003B4DBF">
        <w:rPr>
          <w:rFonts w:hint="default"/>
          <w:sz w:val="24"/>
          <w:szCs w:val="24"/>
          <w:lang w:val="sk-SK"/>
        </w:rPr>
        <w:t>vne úč</w:t>
      </w:r>
      <w:r w:rsidRPr="003B4DBF">
        <w:rPr>
          <w:rFonts w:hint="default"/>
          <w:sz w:val="24"/>
          <w:szCs w:val="24"/>
          <w:lang w:val="sk-SK"/>
        </w:rPr>
        <w:t>inky a ná</w:t>
      </w:r>
      <w:r w:rsidRPr="003B4DBF">
        <w:rPr>
          <w:rFonts w:hint="default"/>
          <w:sz w:val="24"/>
          <w:szCs w:val="24"/>
          <w:lang w:val="sk-SK"/>
        </w:rPr>
        <w:t>sledky spojené</w:t>
      </w:r>
      <w:r w:rsidRPr="003B4DBF">
        <w:rPr>
          <w:rFonts w:hint="default"/>
          <w:sz w:val="24"/>
          <w:szCs w:val="24"/>
          <w:lang w:val="sk-SK"/>
        </w:rPr>
        <w:t xml:space="preserve"> s uzavretí</w:t>
      </w:r>
      <w:r w:rsidRPr="003B4DBF">
        <w:rPr>
          <w:rFonts w:hint="default"/>
          <w:sz w:val="24"/>
          <w:szCs w:val="24"/>
          <w:lang w:val="sk-SK"/>
        </w:rPr>
        <w:t>m spotrebiteľ</w:t>
      </w:r>
      <w:r w:rsidRPr="003B4DBF">
        <w:rPr>
          <w:rFonts w:hint="default"/>
          <w:sz w:val="24"/>
          <w:szCs w:val="24"/>
          <w:lang w:val="sk-SK"/>
        </w:rPr>
        <w:t>skej rozhodcovskej zmluvy, prič</w:t>
      </w:r>
      <w:r w:rsidRPr="003B4DBF">
        <w:rPr>
          <w:rFonts w:hint="default"/>
          <w:sz w:val="24"/>
          <w:szCs w:val="24"/>
          <w:lang w:val="sk-SK"/>
        </w:rPr>
        <w:t>om na jednej strane sa ustanovuje, ž</w:t>
      </w:r>
      <w:r w:rsidRPr="003B4DBF">
        <w:rPr>
          <w:rFonts w:hint="default"/>
          <w:sz w:val="24"/>
          <w:szCs w:val="24"/>
          <w:lang w:val="sk-SK"/>
        </w:rPr>
        <w:t>e spotrebiteľ</w:t>
      </w:r>
      <w:r w:rsidRPr="003B4DBF">
        <w:rPr>
          <w:rFonts w:hint="default"/>
          <w:sz w:val="24"/>
          <w:szCs w:val="24"/>
          <w:lang w:val="sk-SK"/>
        </w:rPr>
        <w:t>ovi taká</w:t>
      </w:r>
      <w:r w:rsidRPr="003B4DBF">
        <w:rPr>
          <w:rFonts w:hint="default"/>
          <w:sz w:val="24"/>
          <w:szCs w:val="24"/>
          <w:lang w:val="sk-SK"/>
        </w:rPr>
        <w:t>to zmluva nebrá</w:t>
      </w:r>
      <w:r w:rsidRPr="003B4DBF">
        <w:rPr>
          <w:rFonts w:hint="default"/>
          <w:sz w:val="24"/>
          <w:szCs w:val="24"/>
          <w:lang w:val="sk-SK"/>
        </w:rPr>
        <w:t>ni, aby sa obrá</w:t>
      </w:r>
      <w:r w:rsidRPr="003B4DBF">
        <w:rPr>
          <w:rFonts w:hint="default"/>
          <w:sz w:val="24"/>
          <w:szCs w:val="24"/>
          <w:lang w:val="sk-SK"/>
        </w:rPr>
        <w:t>til na sú</w:t>
      </w:r>
      <w:r w:rsidRPr="003B4DBF">
        <w:rPr>
          <w:rFonts w:hint="default"/>
          <w:sz w:val="24"/>
          <w:szCs w:val="24"/>
          <w:lang w:val="sk-SK"/>
        </w:rPr>
        <w:t>d a na druhej strane sa vymedzujú</w:t>
      </w:r>
      <w:r w:rsidRPr="003B4DBF">
        <w:rPr>
          <w:rFonts w:hint="default"/>
          <w:sz w:val="24"/>
          <w:szCs w:val="24"/>
          <w:lang w:val="sk-SK"/>
        </w:rPr>
        <w:t xml:space="preserve"> ná</w:t>
      </w:r>
      <w:r w:rsidRPr="003B4DBF">
        <w:rPr>
          <w:rFonts w:hint="default"/>
          <w:sz w:val="24"/>
          <w:szCs w:val="24"/>
          <w:lang w:val="sk-SK"/>
        </w:rPr>
        <w:t>sled</w:t>
      </w:r>
      <w:r w:rsidRPr="003B4DBF">
        <w:rPr>
          <w:rFonts w:hint="default"/>
          <w:sz w:val="24"/>
          <w:szCs w:val="24"/>
          <w:lang w:val="sk-SK"/>
        </w:rPr>
        <w:t>ky jej neplatnosti. Pri vymedzení</w:t>
      </w:r>
      <w:r w:rsidRPr="003B4DBF">
        <w:rPr>
          <w:rFonts w:hint="default"/>
          <w:sz w:val="24"/>
          <w:szCs w:val="24"/>
          <w:lang w:val="sk-SK"/>
        </w:rPr>
        <w:t xml:space="preserve"> ná</w:t>
      </w:r>
      <w:r w:rsidRPr="003B4DBF">
        <w:rPr>
          <w:rFonts w:hint="default"/>
          <w:sz w:val="24"/>
          <w:szCs w:val="24"/>
          <w:lang w:val="sk-SK"/>
        </w:rPr>
        <w:t>sledkov neplatnosti sa osobitne rieš</w:t>
      </w:r>
      <w:r w:rsidRPr="003B4DBF">
        <w:rPr>
          <w:rFonts w:hint="default"/>
          <w:sz w:val="24"/>
          <w:szCs w:val="24"/>
          <w:lang w:val="sk-SK"/>
        </w:rPr>
        <w:t>i otá</w:t>
      </w:r>
      <w:r w:rsidRPr="003B4DBF">
        <w:rPr>
          <w:rFonts w:hint="default"/>
          <w:sz w:val="24"/>
          <w:szCs w:val="24"/>
          <w:lang w:val="sk-SK"/>
        </w:rPr>
        <w:t>zka trvania spotrebiteľ</w:t>
      </w:r>
      <w:r w:rsidRPr="003B4DBF">
        <w:rPr>
          <w:rFonts w:hint="default"/>
          <w:sz w:val="24"/>
          <w:szCs w:val="24"/>
          <w:lang w:val="sk-SK"/>
        </w:rPr>
        <w:t>skej rozhodcovskej zmluvy v prí</w:t>
      </w:r>
      <w:r w:rsidRPr="003B4DBF">
        <w:rPr>
          <w:rFonts w:hint="default"/>
          <w:sz w:val="24"/>
          <w:szCs w:val="24"/>
          <w:lang w:val="sk-SK"/>
        </w:rPr>
        <w:t>pade odstú</w:t>
      </w:r>
      <w:r w:rsidRPr="003B4DBF">
        <w:rPr>
          <w:rFonts w:hint="default"/>
          <w:sz w:val="24"/>
          <w:szCs w:val="24"/>
          <w:lang w:val="sk-SK"/>
        </w:rPr>
        <w:t>penia od spotrebiteľ</w:t>
      </w:r>
      <w:r w:rsidRPr="003B4DBF">
        <w:rPr>
          <w:rFonts w:hint="default"/>
          <w:sz w:val="24"/>
          <w:szCs w:val="24"/>
          <w:lang w:val="sk-SK"/>
        </w:rPr>
        <w:t>skej zmluvy, ktorá</w:t>
      </w:r>
      <w:r w:rsidRPr="003B4DBF">
        <w:rPr>
          <w:rFonts w:hint="default"/>
          <w:sz w:val="24"/>
          <w:szCs w:val="24"/>
          <w:lang w:val="sk-SK"/>
        </w:rPr>
        <w:t xml:space="preserve"> je zá</w:t>
      </w:r>
      <w:r w:rsidRPr="003B4DBF">
        <w:rPr>
          <w:rFonts w:hint="default"/>
          <w:sz w:val="24"/>
          <w:szCs w:val="24"/>
          <w:lang w:val="sk-SK"/>
        </w:rPr>
        <w:t>kladom hlavné</w:t>
      </w:r>
      <w:r w:rsidRPr="003B4DBF">
        <w:rPr>
          <w:rFonts w:hint="default"/>
          <w:sz w:val="24"/>
          <w:szCs w:val="24"/>
          <w:lang w:val="sk-SK"/>
        </w:rPr>
        <w:t>ho zá</w:t>
      </w:r>
      <w:r w:rsidRPr="003B4DBF">
        <w:rPr>
          <w:rFonts w:hint="default"/>
          <w:sz w:val="24"/>
          <w:szCs w:val="24"/>
          <w:lang w:val="sk-SK"/>
        </w:rPr>
        <w:t>vä</w:t>
      </w:r>
      <w:r w:rsidRPr="003B4DBF">
        <w:rPr>
          <w:rFonts w:hint="default"/>
          <w:sz w:val="24"/>
          <w:szCs w:val="24"/>
          <w:lang w:val="sk-SK"/>
        </w:rPr>
        <w:t xml:space="preserve">zku. </w:t>
      </w:r>
    </w:p>
    <w:p w:rsidR="00BA1527" w:rsidRPr="003B4DBF" w:rsidP="00BA1527">
      <w:pPr>
        <w:pStyle w:val="Normlny1"/>
        <w:bidi w:val="0"/>
        <w:spacing w:line="240" w:lineRule="auto"/>
        <w:ind w:firstLine="708"/>
        <w:jc w:val="both"/>
        <w:rPr>
          <w:rFonts w:ascii="Times New Roman" w:hAnsi="Times New Roman" w:cs="Times New Roman"/>
          <w:color w:val="auto"/>
          <w:sz w:val="24"/>
          <w:szCs w:val="24"/>
        </w:rPr>
      </w:pPr>
      <w:r w:rsidRPr="003B4DBF">
        <w:rPr>
          <w:rFonts w:ascii="Times New Roman" w:hAnsi="Times New Roman" w:cs="Times New Roman" w:hint="default"/>
          <w:color w:val="auto"/>
          <w:sz w:val="24"/>
          <w:szCs w:val="24"/>
          <w:lang w:eastAsia="en-US"/>
        </w:rPr>
        <w:t>Odsek 8 ustanovuje povinnosť</w:t>
      </w:r>
      <w:r w:rsidRPr="003B4DBF">
        <w:rPr>
          <w:rFonts w:ascii="Times New Roman" w:hAnsi="Times New Roman" w:cs="Times New Roman" w:hint="default"/>
          <w:color w:val="auto"/>
          <w:sz w:val="24"/>
          <w:szCs w:val="24"/>
          <w:lang w:eastAsia="en-US"/>
        </w:rPr>
        <w:t xml:space="preserve"> dodá</w:t>
      </w:r>
      <w:r w:rsidRPr="003B4DBF">
        <w:rPr>
          <w:rFonts w:ascii="Times New Roman" w:hAnsi="Times New Roman" w:cs="Times New Roman" w:hint="default"/>
          <w:color w:val="auto"/>
          <w:sz w:val="24"/>
          <w:szCs w:val="24"/>
          <w:lang w:eastAsia="en-US"/>
        </w:rPr>
        <w:t>vateľ</w:t>
      </w:r>
      <w:r w:rsidRPr="003B4DBF">
        <w:rPr>
          <w:rFonts w:ascii="Times New Roman" w:hAnsi="Times New Roman" w:cs="Times New Roman" w:hint="default"/>
          <w:color w:val="auto"/>
          <w:sz w:val="24"/>
          <w:szCs w:val="24"/>
          <w:lang w:eastAsia="en-US"/>
        </w:rPr>
        <w:t>a, ktor</w:t>
      </w:r>
      <w:r w:rsidRPr="003B4DBF">
        <w:rPr>
          <w:rFonts w:ascii="Times New Roman" w:hAnsi="Times New Roman" w:cs="Times New Roman" w:hint="default"/>
          <w:color w:val="auto"/>
          <w:sz w:val="24"/>
          <w:szCs w:val="24"/>
          <w:lang w:eastAsia="en-US"/>
        </w:rPr>
        <w:t>ý</w:t>
      </w:r>
      <w:r w:rsidRPr="003B4DBF">
        <w:rPr>
          <w:rFonts w:ascii="Times New Roman" w:hAnsi="Times New Roman" w:cs="Times New Roman" w:hint="default"/>
          <w:color w:val="auto"/>
          <w:sz w:val="24"/>
          <w:szCs w:val="24"/>
          <w:lang w:eastAsia="en-US"/>
        </w:rPr>
        <w:t xml:space="preserve"> opakovane uzaviera so spotrebiteľ</w:t>
      </w:r>
      <w:r w:rsidRPr="003B4DBF">
        <w:rPr>
          <w:rFonts w:ascii="Times New Roman" w:hAnsi="Times New Roman" w:cs="Times New Roman" w:hint="default"/>
          <w:color w:val="auto"/>
          <w:sz w:val="24"/>
          <w:szCs w:val="24"/>
          <w:lang w:eastAsia="en-US"/>
        </w:rPr>
        <w:t>mi spotrebiteľ</w:t>
      </w:r>
      <w:r w:rsidRPr="003B4DBF">
        <w:rPr>
          <w:rFonts w:ascii="Times New Roman" w:hAnsi="Times New Roman" w:cs="Times New Roman" w:hint="default"/>
          <w:color w:val="auto"/>
          <w:sz w:val="24"/>
          <w:szCs w:val="24"/>
          <w:lang w:eastAsia="en-US"/>
        </w:rPr>
        <w:t>skú</w:t>
      </w:r>
      <w:r w:rsidRPr="003B4DBF">
        <w:rPr>
          <w:rFonts w:ascii="Times New Roman" w:hAnsi="Times New Roman" w:cs="Times New Roman" w:hint="default"/>
          <w:color w:val="auto"/>
          <w:sz w:val="24"/>
          <w:szCs w:val="24"/>
          <w:lang w:eastAsia="en-US"/>
        </w:rPr>
        <w:t xml:space="preserve"> rozhodcovskú</w:t>
      </w:r>
      <w:r w:rsidRPr="003B4DBF">
        <w:rPr>
          <w:rFonts w:ascii="Times New Roman" w:hAnsi="Times New Roman" w:cs="Times New Roman" w:hint="default"/>
          <w:color w:val="auto"/>
          <w:sz w:val="24"/>
          <w:szCs w:val="24"/>
          <w:lang w:eastAsia="en-US"/>
        </w:rPr>
        <w:t xml:space="preserve"> zmluvu alebo ponú</w:t>
      </w:r>
      <w:r w:rsidRPr="003B4DBF">
        <w:rPr>
          <w:rFonts w:ascii="Times New Roman" w:hAnsi="Times New Roman" w:cs="Times New Roman" w:hint="default"/>
          <w:color w:val="auto"/>
          <w:sz w:val="24"/>
          <w:szCs w:val="24"/>
          <w:lang w:eastAsia="en-US"/>
        </w:rPr>
        <w:t>ka jej uzavretie, na svojom webovom sí</w:t>
      </w:r>
      <w:r w:rsidRPr="003B4DBF">
        <w:rPr>
          <w:rFonts w:ascii="Times New Roman" w:hAnsi="Times New Roman" w:cs="Times New Roman" w:hint="default"/>
          <w:color w:val="auto"/>
          <w:sz w:val="24"/>
          <w:szCs w:val="24"/>
          <w:lang w:eastAsia="en-US"/>
        </w:rPr>
        <w:t>dle, ako aj v listinnej podobe v priestoroch, v </w:t>
      </w:r>
      <w:r w:rsidRPr="003B4DBF">
        <w:rPr>
          <w:rFonts w:ascii="Times New Roman" w:hAnsi="Times New Roman" w:cs="Times New Roman" w:hint="default"/>
          <w:color w:val="auto"/>
          <w:sz w:val="24"/>
          <w:szCs w:val="24"/>
          <w:lang w:eastAsia="en-US"/>
        </w:rPr>
        <w:t>ktorý</w:t>
      </w:r>
      <w:r w:rsidRPr="003B4DBF">
        <w:rPr>
          <w:rFonts w:ascii="Times New Roman" w:hAnsi="Times New Roman" w:cs="Times New Roman" w:hint="default"/>
          <w:color w:val="auto"/>
          <w:sz w:val="24"/>
          <w:szCs w:val="24"/>
          <w:lang w:eastAsia="en-US"/>
        </w:rPr>
        <w:t>ch dochá</w:t>
      </w:r>
      <w:r w:rsidRPr="003B4DBF">
        <w:rPr>
          <w:rFonts w:ascii="Times New Roman" w:hAnsi="Times New Roman" w:cs="Times New Roman" w:hint="default"/>
          <w:color w:val="auto"/>
          <w:sz w:val="24"/>
          <w:szCs w:val="24"/>
          <w:lang w:eastAsia="en-US"/>
        </w:rPr>
        <w:t>dza k </w:t>
      </w:r>
      <w:r w:rsidRPr="003B4DBF">
        <w:rPr>
          <w:rFonts w:ascii="Times New Roman" w:hAnsi="Times New Roman" w:cs="Times New Roman" w:hint="default"/>
          <w:color w:val="auto"/>
          <w:sz w:val="24"/>
          <w:szCs w:val="24"/>
          <w:lang w:eastAsia="en-US"/>
        </w:rPr>
        <w:t>uzavieraniu spotrebiteľ</w:t>
      </w:r>
      <w:r w:rsidRPr="003B4DBF">
        <w:rPr>
          <w:rFonts w:ascii="Times New Roman" w:hAnsi="Times New Roman" w:cs="Times New Roman" w:hint="default"/>
          <w:color w:val="auto"/>
          <w:sz w:val="24"/>
          <w:szCs w:val="24"/>
          <w:lang w:eastAsia="en-US"/>
        </w:rPr>
        <w:t>ský</w:t>
      </w:r>
      <w:r w:rsidRPr="003B4DBF">
        <w:rPr>
          <w:rFonts w:ascii="Times New Roman" w:hAnsi="Times New Roman" w:cs="Times New Roman" w:hint="default"/>
          <w:color w:val="auto"/>
          <w:sz w:val="24"/>
          <w:szCs w:val="24"/>
          <w:lang w:eastAsia="en-US"/>
        </w:rPr>
        <w:t>ch zmlú</w:t>
      </w:r>
      <w:r w:rsidRPr="003B4DBF">
        <w:rPr>
          <w:rFonts w:ascii="Times New Roman" w:hAnsi="Times New Roman" w:cs="Times New Roman" w:hint="default"/>
          <w:color w:val="auto"/>
          <w:sz w:val="24"/>
          <w:szCs w:val="24"/>
          <w:lang w:eastAsia="en-US"/>
        </w:rPr>
        <w:t>v, a pred uzavretí</w:t>
      </w:r>
      <w:r w:rsidRPr="003B4DBF">
        <w:rPr>
          <w:rFonts w:ascii="Times New Roman" w:hAnsi="Times New Roman" w:cs="Times New Roman" w:hint="default"/>
          <w:color w:val="auto"/>
          <w:sz w:val="24"/>
          <w:szCs w:val="24"/>
          <w:lang w:eastAsia="en-US"/>
        </w:rPr>
        <w:t>m spotrebiteľ</w:t>
      </w:r>
      <w:r w:rsidRPr="003B4DBF">
        <w:rPr>
          <w:rFonts w:ascii="Times New Roman" w:hAnsi="Times New Roman" w:cs="Times New Roman" w:hint="default"/>
          <w:color w:val="auto"/>
          <w:sz w:val="24"/>
          <w:szCs w:val="24"/>
          <w:lang w:eastAsia="en-US"/>
        </w:rPr>
        <w:t>ske</w:t>
      </w:r>
      <w:r w:rsidRPr="003B4DBF">
        <w:rPr>
          <w:rFonts w:ascii="Times New Roman" w:hAnsi="Times New Roman" w:cs="Times New Roman" w:hint="default"/>
          <w:color w:val="auto"/>
          <w:sz w:val="24"/>
          <w:szCs w:val="24"/>
          <w:lang w:eastAsia="en-US"/>
        </w:rPr>
        <w:t>j</w:t>
      </w:r>
      <w:r w:rsidRPr="003B4DBF">
        <w:rPr>
          <w:rFonts w:ascii="Times New Roman" w:hAnsi="Times New Roman" w:cs="Times New Roman" w:hint="default"/>
          <w:color w:val="auto"/>
          <w:sz w:val="24"/>
          <w:szCs w:val="24"/>
          <w:lang w:eastAsia="en-US"/>
        </w:rPr>
        <w:t xml:space="preserve"> rozhodcovskej zmluvy informovať</w:t>
      </w:r>
      <w:r w:rsidRPr="003B4DBF">
        <w:rPr>
          <w:rFonts w:ascii="Times New Roman" w:hAnsi="Times New Roman" w:cs="Times New Roman" w:hint="default"/>
          <w:color w:val="auto"/>
          <w:sz w:val="24"/>
          <w:szCs w:val="24"/>
          <w:lang w:eastAsia="en-US"/>
        </w:rPr>
        <w:t xml:space="preserve"> spotrebiteľ</w:t>
      </w:r>
      <w:r w:rsidRPr="003B4DBF">
        <w:rPr>
          <w:rFonts w:ascii="Times New Roman" w:hAnsi="Times New Roman" w:cs="Times New Roman" w:hint="default"/>
          <w:color w:val="auto"/>
          <w:sz w:val="24"/>
          <w:szCs w:val="24"/>
          <w:lang w:eastAsia="en-US"/>
        </w:rPr>
        <w:t>a v </w:t>
      </w:r>
      <w:r w:rsidRPr="003B4DBF">
        <w:rPr>
          <w:rFonts w:ascii="Times New Roman" w:hAnsi="Times New Roman" w:cs="Times New Roman" w:hint="default"/>
          <w:color w:val="auto"/>
          <w:sz w:val="24"/>
          <w:szCs w:val="24"/>
          <w:lang w:eastAsia="en-US"/>
        </w:rPr>
        <w:t>rozsahu pouč</w:t>
      </w:r>
      <w:r w:rsidRPr="003B4DBF">
        <w:rPr>
          <w:rFonts w:ascii="Times New Roman" w:hAnsi="Times New Roman" w:cs="Times New Roman" w:hint="default"/>
          <w:color w:val="auto"/>
          <w:sz w:val="24"/>
          <w:szCs w:val="24"/>
          <w:lang w:eastAsia="en-US"/>
        </w:rPr>
        <w:t>enia podľ</w:t>
      </w:r>
      <w:r w:rsidRPr="003B4DBF">
        <w:rPr>
          <w:rFonts w:ascii="Times New Roman" w:hAnsi="Times New Roman" w:cs="Times New Roman" w:hint="default"/>
          <w:color w:val="auto"/>
          <w:sz w:val="24"/>
          <w:szCs w:val="24"/>
          <w:lang w:eastAsia="en-US"/>
        </w:rPr>
        <w:t>a prí</w:t>
      </w:r>
      <w:r w:rsidRPr="003B4DBF">
        <w:rPr>
          <w:rFonts w:ascii="Times New Roman" w:hAnsi="Times New Roman" w:cs="Times New Roman" w:hint="default"/>
          <w:color w:val="auto"/>
          <w:sz w:val="24"/>
          <w:szCs w:val="24"/>
          <w:lang w:eastAsia="en-US"/>
        </w:rPr>
        <w:t>lohy č</w:t>
      </w:r>
      <w:r w:rsidRPr="003B4DBF">
        <w:rPr>
          <w:rFonts w:ascii="Times New Roman" w:hAnsi="Times New Roman" w:cs="Times New Roman" w:hint="default"/>
          <w:color w:val="auto"/>
          <w:sz w:val="24"/>
          <w:szCs w:val="24"/>
          <w:lang w:eastAsia="en-US"/>
        </w:rPr>
        <w:t>. 1 tohto zá</w:t>
      </w:r>
      <w:r w:rsidRPr="003B4DBF">
        <w:rPr>
          <w:rFonts w:ascii="Times New Roman" w:hAnsi="Times New Roman" w:cs="Times New Roman" w:hint="default"/>
          <w:color w:val="auto"/>
          <w:sz w:val="24"/>
          <w:szCs w:val="24"/>
          <w:lang w:eastAsia="en-US"/>
        </w:rPr>
        <w:t>kona</w:t>
      </w:r>
      <w:r w:rsidRPr="003B4DBF">
        <w:rPr>
          <w:rFonts w:ascii="Times New Roman" w:hAnsi="Times New Roman" w:cs="Times New Roman"/>
          <w:color w:val="auto"/>
          <w:sz w:val="24"/>
          <w:szCs w:val="24"/>
        </w:rPr>
        <w:t>.</w:t>
      </w:r>
    </w:p>
    <w:p w:rsidR="00BA1527" w:rsidRPr="003B4DBF" w:rsidP="00BA1527">
      <w:pPr>
        <w:pStyle w:val="AODocTxt"/>
        <w:numPr>
          <w:numId w:val="0"/>
        </w:numPr>
        <w:bidi w:val="0"/>
        <w:spacing w:before="0" w:line="240" w:lineRule="auto"/>
        <w:ind w:firstLine="0"/>
        <w:rPr>
          <w:sz w:val="24"/>
          <w:szCs w:val="24"/>
          <w:lang w:val="sk-SK" w:eastAsia="zh-TW"/>
        </w:rPr>
      </w:pPr>
    </w:p>
    <w:p w:rsidR="00BA1527" w:rsidRPr="003B4DBF" w:rsidP="00BA1527">
      <w:pPr>
        <w:autoSpaceDE w:val="0"/>
        <w:autoSpaceDN w:val="0"/>
        <w:bidi w:val="0"/>
        <w:rPr>
          <w:rFonts w:ascii="Times New Roman" w:hAnsi="Times New Roman"/>
          <w:u w:val="single"/>
        </w:rPr>
      </w:pPr>
      <w:bookmarkEnd w:id="3"/>
      <w:bookmarkEnd w:id="4"/>
      <w:r w:rsidRPr="003B4DBF">
        <w:rPr>
          <w:rFonts w:ascii="Times New Roman" w:hAnsi="Times New Roman"/>
          <w:u w:val="single"/>
        </w:rPr>
        <w:t xml:space="preserve">K § 4 </w:t>
      </w:r>
    </w:p>
    <w:p w:rsidR="00BA1527" w:rsidRPr="003B4DBF" w:rsidP="00BA1527">
      <w:pPr>
        <w:autoSpaceDE w:val="0"/>
        <w:autoSpaceDN w:val="0"/>
        <w:bidi w:val="0"/>
        <w:rPr>
          <w:rFonts w:ascii="Times New Roman" w:hAnsi="Times New Roman"/>
          <w:u w:val="single"/>
        </w:rPr>
      </w:pP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Ustanovenie § 4 vymedzuje základné podmienky pre výkon funkcie rozhodcu oprávneného rozhodovať spotrebiteľské spory, a to s poukazom na splnenie podmienky zápisu rozhodcu v zozname rozhodcov vedenom ministerstvom a v zozname rozhodcov SRS oprávneného rozhodovať spotrebiteľské spory. Generálne sa ustanovuje, že funkciu rozhodcu nemôže vykonávať osoba, u ktorej takýto výkon nepripúšťa osobitný zákon (napr. súdny exekútor). </w:t>
      </w:r>
    </w:p>
    <w:p w:rsidR="00BA1527" w:rsidRPr="003B4DBF" w:rsidP="00BA1527">
      <w:pPr>
        <w:autoSpaceDE w:val="0"/>
        <w:autoSpaceDN w:val="0"/>
        <w:bidi w:val="0"/>
        <w:jc w:val="both"/>
        <w:rPr>
          <w:rFonts w:ascii="Times New Roman" w:hAnsi="Times New Roman"/>
        </w:rPr>
      </w:pPr>
    </w:p>
    <w:p w:rsidR="00BA1527" w:rsidRPr="003B4DBF" w:rsidP="00BA1527">
      <w:pPr>
        <w:autoSpaceDE w:val="0"/>
        <w:autoSpaceDN w:val="0"/>
        <w:bidi w:val="0"/>
        <w:jc w:val="both"/>
        <w:rPr>
          <w:rFonts w:ascii="Times New Roman" w:hAnsi="Times New Roman"/>
          <w:u w:val="single"/>
        </w:rPr>
      </w:pPr>
      <w:r w:rsidRPr="003B4DBF">
        <w:rPr>
          <w:rFonts w:ascii="Times New Roman" w:hAnsi="Times New Roman"/>
          <w:u w:val="single"/>
        </w:rPr>
        <w:t>K § 5 až 8</w:t>
      </w:r>
    </w:p>
    <w:p w:rsidR="00BA1527" w:rsidRPr="003B4DBF" w:rsidP="00BA1527">
      <w:pPr>
        <w:autoSpaceDE w:val="0"/>
        <w:autoSpaceDN w:val="0"/>
        <w:bidi w:val="0"/>
        <w:jc w:val="both"/>
        <w:rPr>
          <w:rFonts w:ascii="Times New Roman" w:hAnsi="Times New Roman"/>
          <w:u w:val="single"/>
        </w:rPr>
      </w:pP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Ustanovenia vymedzujú spôsobilosť rozhodcu pre zápis do zoznamu rozhodcov, pre výkon funkcie rozhodcu a bližšie vymedzujú skúšku odbornej spôsobilosti rozhodcu. </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Všeobecne platí, že pred zápisom do zoznamu rozhodcov vedeného ministerstvom musí fyzická osoba spĺňať podmienku bezúhonnosti, dôveryhodnosti, podmienku vysokoškolského vzdelania druhého stupňa v študijnom odbore právo a podmienku právnickej praxe v trvaní aspoň päť rokov. Ďalšou kumulatívnou podmienkou, ktorú musí osoba, ktorá chce byť rozhodcom, spĺňať, je podmienka úspešného zloženia skúšky odbornej spôsobilosti rozhodcu.  Pritom za túto skúšku sa bude považovať aj odborná justičná skúška, prokurátorská skúška, notárska skúška, advokátska skúšku alebo ak uchádzač spĺňa podmienky pre zápis do zoznamu advokátov.</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Ustanovenie § 6 vymedzuje podrobnosti o skúške odbornej spôsobilosti rozhodcu, o jej skladbe, o skúšobnej komisii, pričom sa zakotvuje, že skúšku bude vykonávať ministerstvo a všetky podstatné podrobnosti o skúške, jej priebehu, vykonaní a ukončení ustanoví vykonávací predpis ministerstva. </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V § 7 sa systematicky zaraďuje ďalšie vzdelávanie rozhodcov, ktoré ministerstvo organizuje prostredníctvom poverenej osoby aspoň raz ročne. V nadväznosti na neabsolvovanie ďalšieho vzdelávania sa ustanovuje režim preskúšania rozhodcu, ktorý v prípade, že toto neabsolvuje v určenom termíne alebo neabsolvuje úspešne, bude vyčiarknutý zo zoznamu rozhodcov. Podrobnosti o ďalšom vzdelávaní a preskúšavaní rozhodcov ministerstvom ustanoví vykonávací predpis ministerstva.</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Ustanovenie § 8 vymedzuje znaky bezúhonnosti a dôveryhodnosti osoby, ktorá má byť zapísaná ako rozhodca. </w:t>
      </w:r>
    </w:p>
    <w:p w:rsidR="00BA1527" w:rsidP="00BA1527">
      <w:pPr>
        <w:autoSpaceDE w:val="0"/>
        <w:autoSpaceDN w:val="0"/>
        <w:bidi w:val="0"/>
        <w:jc w:val="both"/>
        <w:rPr>
          <w:rFonts w:ascii="Times New Roman" w:hAnsi="Times New Roman"/>
        </w:rPr>
      </w:pPr>
    </w:p>
    <w:p w:rsidR="007A0133" w:rsidP="00BA1527">
      <w:pPr>
        <w:autoSpaceDE w:val="0"/>
        <w:autoSpaceDN w:val="0"/>
        <w:bidi w:val="0"/>
        <w:jc w:val="both"/>
        <w:rPr>
          <w:rFonts w:ascii="Times New Roman" w:hAnsi="Times New Roman"/>
        </w:rPr>
      </w:pPr>
    </w:p>
    <w:p w:rsidR="007A0133" w:rsidRPr="003B4DBF" w:rsidP="00BA1527">
      <w:pPr>
        <w:autoSpaceDE w:val="0"/>
        <w:autoSpaceDN w:val="0"/>
        <w:bidi w:val="0"/>
        <w:jc w:val="both"/>
        <w:rPr>
          <w:rFonts w:ascii="Times New Roman" w:hAnsi="Times New Roman"/>
        </w:rPr>
      </w:pPr>
    </w:p>
    <w:p w:rsidR="00BA1527" w:rsidRPr="003B4DBF" w:rsidP="00BA1527">
      <w:pPr>
        <w:autoSpaceDE w:val="0"/>
        <w:autoSpaceDN w:val="0"/>
        <w:bidi w:val="0"/>
        <w:rPr>
          <w:rFonts w:ascii="Times New Roman" w:hAnsi="Times New Roman"/>
          <w:u w:val="single"/>
        </w:rPr>
      </w:pPr>
      <w:r w:rsidRPr="003B4DBF">
        <w:rPr>
          <w:rFonts w:ascii="Times New Roman" w:hAnsi="Times New Roman"/>
          <w:u w:val="single"/>
        </w:rPr>
        <w:t xml:space="preserve">K § 9 </w:t>
      </w:r>
    </w:p>
    <w:p w:rsidR="00BA1527" w:rsidRPr="003B4DBF" w:rsidP="00BA1527">
      <w:pPr>
        <w:autoSpaceDE w:val="0"/>
        <w:autoSpaceDN w:val="0"/>
        <w:bidi w:val="0"/>
        <w:rPr>
          <w:rFonts w:ascii="Times New Roman" w:hAnsi="Times New Roman"/>
          <w:u w:val="single"/>
        </w:rPr>
      </w:pPr>
    </w:p>
    <w:p w:rsidR="00BA1527" w:rsidRPr="003B4DBF" w:rsidP="00BA1527">
      <w:pPr>
        <w:autoSpaceDE w:val="0"/>
        <w:autoSpaceDN w:val="0"/>
        <w:bidi w:val="0"/>
        <w:jc w:val="both"/>
        <w:rPr>
          <w:rFonts w:ascii="Times New Roman" w:hAnsi="Times New Roman"/>
        </w:rPr>
      </w:pPr>
      <w:r w:rsidRPr="003B4DBF">
        <w:rPr>
          <w:rFonts w:ascii="Times New Roman" w:hAnsi="Times New Roman"/>
        </w:rPr>
        <w:tab/>
        <w:t xml:space="preserve">Zánik funkcie rozhodcu vymedzuje § 9, pričom zakotvuje jednak dôvody zániku funkcie rozhodcu v konkrétnom rozhodcovskom konaní, ale zároveň aj dôvody zániku funkcie rozhodcu ako takej. </w:t>
      </w:r>
    </w:p>
    <w:p w:rsidR="00BA1527" w:rsidRPr="003B4DBF" w:rsidP="00BA1527">
      <w:pPr>
        <w:autoSpaceDE w:val="0"/>
        <w:autoSpaceDN w:val="0"/>
        <w:bidi w:val="0"/>
        <w:jc w:val="both"/>
        <w:rPr>
          <w:rFonts w:ascii="Times New Roman" w:hAnsi="Times New Roman"/>
        </w:rPr>
      </w:pPr>
      <w:r w:rsidRPr="003B4DBF">
        <w:rPr>
          <w:rFonts w:ascii="Times New Roman" w:hAnsi="Times New Roman"/>
        </w:rPr>
        <w:tab/>
        <w:t xml:space="preserve">Ustanovenia odsekov 2 až 4 sú súvisiace právne normy, ktoré vymedzujú právny režim povinností rozhodcu a predsedu SRS v prípade, ak zanikne funkcia rozhodcu v prebiehajúcom rozhodcovskom konaní. Zakotvujú sa jednak informačné povinnosti a jednak oprávnenia predsedu SRS odvolať rozhodcu z funkcie. </w:t>
      </w:r>
    </w:p>
    <w:p w:rsidR="00BA1527" w:rsidRPr="003B4DBF" w:rsidP="00BA1527">
      <w:pPr>
        <w:autoSpaceDE w:val="0"/>
        <w:autoSpaceDN w:val="0"/>
        <w:bidi w:val="0"/>
        <w:jc w:val="both"/>
        <w:rPr>
          <w:rFonts w:ascii="Times New Roman" w:hAnsi="Times New Roman"/>
        </w:rPr>
      </w:pPr>
    </w:p>
    <w:p w:rsidR="00BA1527" w:rsidRPr="003B4DBF" w:rsidP="00BA1527">
      <w:pPr>
        <w:autoSpaceDE w:val="0"/>
        <w:autoSpaceDN w:val="0"/>
        <w:bidi w:val="0"/>
        <w:rPr>
          <w:rFonts w:ascii="Times New Roman" w:hAnsi="Times New Roman"/>
          <w:u w:val="single"/>
        </w:rPr>
      </w:pPr>
      <w:r w:rsidRPr="003B4DBF">
        <w:rPr>
          <w:rFonts w:ascii="Times New Roman" w:hAnsi="Times New Roman"/>
          <w:u w:val="single"/>
        </w:rPr>
        <w:t>K § 10 a 11</w:t>
      </w:r>
    </w:p>
    <w:p w:rsidR="00BA1527" w:rsidRPr="003B4DBF" w:rsidP="00BA1527">
      <w:pPr>
        <w:autoSpaceDE w:val="0"/>
        <w:autoSpaceDN w:val="0"/>
        <w:bidi w:val="0"/>
        <w:rPr>
          <w:rFonts w:ascii="Times New Roman" w:hAnsi="Times New Roman"/>
          <w:u w:val="single"/>
        </w:rPr>
      </w:pPr>
    </w:p>
    <w:p w:rsidR="00BA1527" w:rsidRPr="003B4DBF" w:rsidP="00BA1527">
      <w:pPr>
        <w:autoSpaceDE w:val="0"/>
        <w:autoSpaceDN w:val="0"/>
        <w:bidi w:val="0"/>
        <w:jc w:val="both"/>
        <w:rPr>
          <w:rFonts w:ascii="Times New Roman" w:hAnsi="Times New Roman"/>
        </w:rPr>
      </w:pPr>
      <w:r w:rsidRPr="003B4DBF">
        <w:rPr>
          <w:rFonts w:ascii="Times New Roman" w:hAnsi="Times New Roman"/>
        </w:rPr>
        <w:tab/>
        <w:t xml:space="preserve">Uvedené ustanovenia tvoria východisko pre ustálenie podmienok, ktoré musí spĺňať zriaďovateľ SRS, a ktoré musia byť splnené za účelom získania povolenia na rozhodovanie spotrebiteľských sporov. Zriaďovateľom SRS môže byť osoba, ktorej oprávnenie zriadiť SRS priznáva ZRK. Zároveň platí, že právnická osoba je povinná na svoje náklady zriadiť a udržiavať SRS, ak to ustanovuje osobitný predpis. </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Navrhovateľ sa v danom ustanovení na prospech ochrany práv spotrebiteľa odklonil aj od čl. 4 ods. 3 smernice 2013/11/EÚ, keďže ustálil, že zriaďovateľom SRS môže byť len subjekt podľa osobitného zákona, u ktorého je predpoklad vyšších garancií odbornosti a nezávislosti.</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V odseku 2 sa zakotvuje generálna klauzula limitácie právomoci rozhodovať spotrebiteľské spory. </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Odseky 3 a 4 § 10 vymedzujú povinnosti, ktoré musí v súvislosti so zriadením SRS splniť jeho zriaďovateľ. Odsek 3 má procesný charakter a odsek 4 charakter inštitucionálny. </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Zriaďovateľ uhrádza aj poplatok za vykonanie skúšky a poplatok za udelenie povolenia.</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V § 11 sú vymedzené podmienky získania povolenia vrátane právneho režimu podania žiadosti o udelenie poverenia. Z pohľadu podmienok licenčného konania možno upriamiť pozornosť na odsek 2, ktorý vymedzuje mieru možnej zhody názvu SRS s názvom skôr zapísaného SRS. Názov SRS nesmie vzbudzovať dojem, že ide o orgán verejnej moci. Z pohľadu významnosti je najdôležitejšie ustanovenie odseku 3, ktoré vymedzuje podmienky, ktorých splnenie musí zriaďovateľ preukázať. V tomto prípade sa preferuje materiálne poňatie podmienok získania povolenia a ich preukázania. Podmienka, že SRS vykonáva svoju činnosť vo verejne dostupných priestoroch podľa § 11 ods. 3 písm. b), je splnená, ak má SRS zriadenú podateľňu a jeho priestory sú verejne prístupné v určených úradných hodinách.</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Povinnosť zriaďovateľa zriadiť a udržiavať na vlastné náklady SRS však nezbavuje zriaďovateľa povinnosti splniť podmienky podľa § 11 ods. 3.</w:t>
      </w:r>
    </w:p>
    <w:p w:rsidR="00BA1527" w:rsidRPr="003B4DBF" w:rsidP="00BA1527">
      <w:pPr>
        <w:pStyle w:val="Normlny1"/>
        <w:tabs>
          <w:tab w:val="left" w:pos="1134"/>
        </w:tabs>
        <w:bidi w:val="0"/>
        <w:spacing w:line="240" w:lineRule="auto"/>
        <w:jc w:val="both"/>
        <w:rPr>
          <w:rFonts w:ascii="Times New Roman" w:hAnsi="Times New Roman" w:cs="Times New Roman"/>
          <w:b/>
          <w:color w:val="auto"/>
          <w:sz w:val="24"/>
          <w:szCs w:val="24"/>
        </w:rPr>
      </w:pPr>
    </w:p>
    <w:p w:rsidR="00BA1527" w:rsidRPr="003B4DBF" w:rsidP="00BA1527">
      <w:pPr>
        <w:pStyle w:val="Normlny1"/>
        <w:tabs>
          <w:tab w:val="left" w:pos="709"/>
        </w:tabs>
        <w:bidi w:val="0"/>
        <w:spacing w:line="240" w:lineRule="auto"/>
        <w:jc w:val="both"/>
        <w:rPr>
          <w:rFonts w:ascii="Times New Roman" w:hAnsi="Times New Roman" w:cs="Times New Roman" w:hint="default"/>
          <w:color w:val="auto"/>
          <w:sz w:val="24"/>
          <w:szCs w:val="24"/>
          <w:u w:val="single"/>
        </w:rPr>
      </w:pPr>
      <w:r w:rsidRPr="003B4DBF">
        <w:rPr>
          <w:rFonts w:ascii="Times New Roman" w:hAnsi="Times New Roman" w:cs="Times New Roman" w:hint="default"/>
          <w:color w:val="auto"/>
          <w:sz w:val="24"/>
          <w:szCs w:val="24"/>
          <w:u w:val="single"/>
        </w:rPr>
        <w:t>K §</w:t>
      </w:r>
      <w:r w:rsidRPr="003B4DBF">
        <w:rPr>
          <w:rFonts w:ascii="Times New Roman" w:hAnsi="Times New Roman" w:cs="Times New Roman" w:hint="default"/>
          <w:color w:val="auto"/>
          <w:sz w:val="24"/>
          <w:szCs w:val="24"/>
          <w:u w:val="single"/>
        </w:rPr>
        <w:t xml:space="preserve"> 12</w:t>
      </w:r>
    </w:p>
    <w:p w:rsidR="00BA1527" w:rsidRPr="003B4DBF" w:rsidP="00BA1527">
      <w:pPr>
        <w:pStyle w:val="Normlny1"/>
        <w:tabs>
          <w:tab w:val="left" w:pos="709"/>
        </w:tabs>
        <w:bidi w:val="0"/>
        <w:spacing w:line="240" w:lineRule="auto"/>
        <w:jc w:val="both"/>
        <w:rPr>
          <w:rFonts w:ascii="Times New Roman" w:hAnsi="Times New Roman" w:cs="Times New Roman" w:hint="default"/>
          <w:color w:val="auto"/>
          <w:sz w:val="24"/>
          <w:szCs w:val="24"/>
          <w:u w:val="single"/>
        </w:rPr>
      </w:pPr>
    </w:p>
    <w:p w:rsidR="00BA1527" w:rsidP="007A0133">
      <w:pPr>
        <w:pStyle w:val="Normlny1"/>
        <w:tabs>
          <w:tab w:val="left" w:pos="709"/>
        </w:tabs>
        <w:bidi w:val="0"/>
        <w:spacing w:line="240" w:lineRule="auto"/>
        <w:jc w:val="both"/>
        <w:rPr>
          <w:rFonts w:ascii="Times New Roman" w:hAnsi="Times New Roman" w:cs="Times New Roman"/>
          <w:color w:val="auto"/>
          <w:sz w:val="24"/>
          <w:szCs w:val="24"/>
        </w:rPr>
      </w:pPr>
      <w:r w:rsidRPr="003B4DBF">
        <w:rPr>
          <w:rFonts w:ascii="Times New Roman" w:hAnsi="Times New Roman" w:cs="Times New Roman"/>
          <w:color w:val="auto"/>
          <w:sz w:val="24"/>
          <w:szCs w:val="24"/>
        </w:rPr>
        <w:tab/>
      </w:r>
      <w:r w:rsidRPr="003B4DBF">
        <w:rPr>
          <w:rFonts w:ascii="Times New Roman" w:hAnsi="Times New Roman" w:cs="Times New Roman"/>
          <w:color w:val="auto"/>
          <w:sz w:val="24"/>
          <w:szCs w:val="24"/>
        </w:rPr>
        <w:t>V </w:t>
      </w:r>
      <w:r w:rsidRPr="003B4DBF">
        <w:rPr>
          <w:rFonts w:ascii="Times New Roman" w:hAnsi="Times New Roman" w:cs="Times New Roman" w:hint="default"/>
          <w:color w:val="auto"/>
          <w:sz w:val="24"/>
          <w:szCs w:val="24"/>
        </w:rPr>
        <w:t>nadvä</w:t>
      </w:r>
      <w:r w:rsidRPr="003B4DBF">
        <w:rPr>
          <w:rFonts w:ascii="Times New Roman" w:hAnsi="Times New Roman" w:cs="Times New Roman" w:hint="default"/>
          <w:color w:val="auto"/>
          <w:sz w:val="24"/>
          <w:szCs w:val="24"/>
        </w:rPr>
        <w:t>znosti na podmienky udelenia povolenia a </w:t>
      </w:r>
      <w:r w:rsidRPr="003B4DBF">
        <w:rPr>
          <w:rFonts w:ascii="Times New Roman" w:hAnsi="Times New Roman" w:cs="Times New Roman" w:hint="default"/>
          <w:color w:val="auto"/>
          <w:sz w:val="24"/>
          <w:szCs w:val="24"/>
        </w:rPr>
        <w:t>ich preuká</w:t>
      </w:r>
      <w:r w:rsidRPr="003B4DBF">
        <w:rPr>
          <w:rFonts w:ascii="Times New Roman" w:hAnsi="Times New Roman" w:cs="Times New Roman" w:hint="default"/>
          <w:color w:val="auto"/>
          <w:sz w:val="24"/>
          <w:szCs w:val="24"/>
        </w:rPr>
        <w:t>zanie sa zakotvuje rozsah informá</w:t>
      </w:r>
      <w:r w:rsidRPr="003B4DBF">
        <w:rPr>
          <w:rFonts w:ascii="Times New Roman" w:hAnsi="Times New Roman" w:cs="Times New Roman" w:hint="default"/>
          <w:color w:val="auto"/>
          <w:sz w:val="24"/>
          <w:szCs w:val="24"/>
        </w:rPr>
        <w:t>cií</w:t>
      </w:r>
      <w:r w:rsidRPr="003B4DBF">
        <w:rPr>
          <w:rFonts w:ascii="Times New Roman" w:hAnsi="Times New Roman" w:cs="Times New Roman" w:hint="default"/>
          <w:color w:val="auto"/>
          <w:sz w:val="24"/>
          <w:szCs w:val="24"/>
        </w:rPr>
        <w:t xml:space="preserve"> o </w:t>
      </w:r>
      <w:r w:rsidRPr="003B4DBF">
        <w:rPr>
          <w:rFonts w:ascii="Times New Roman" w:hAnsi="Times New Roman" w:cs="Times New Roman" w:hint="default"/>
          <w:color w:val="auto"/>
          <w:sz w:val="24"/>
          <w:szCs w:val="24"/>
        </w:rPr>
        <w:t>SRS, ktoré</w:t>
      </w:r>
      <w:r w:rsidRPr="003B4DBF">
        <w:rPr>
          <w:rFonts w:ascii="Times New Roman" w:hAnsi="Times New Roman" w:cs="Times New Roman" w:hint="default"/>
          <w:color w:val="auto"/>
          <w:sz w:val="24"/>
          <w:szCs w:val="24"/>
        </w:rPr>
        <w:t xml:space="preserve"> je jeho zriaď</w:t>
      </w:r>
      <w:r w:rsidRPr="003B4DBF">
        <w:rPr>
          <w:rFonts w:ascii="Times New Roman" w:hAnsi="Times New Roman" w:cs="Times New Roman" w:hint="default"/>
          <w:color w:val="auto"/>
          <w:sz w:val="24"/>
          <w:szCs w:val="24"/>
        </w:rPr>
        <w:t>ovateľ</w:t>
      </w:r>
      <w:r w:rsidRPr="003B4DBF">
        <w:rPr>
          <w:rFonts w:ascii="Times New Roman" w:hAnsi="Times New Roman" w:cs="Times New Roman" w:hint="default"/>
          <w:color w:val="auto"/>
          <w:sz w:val="24"/>
          <w:szCs w:val="24"/>
        </w:rPr>
        <w:t xml:space="preserve"> povinný</w:t>
      </w:r>
      <w:r w:rsidRPr="003B4DBF">
        <w:rPr>
          <w:rFonts w:ascii="Times New Roman" w:hAnsi="Times New Roman" w:cs="Times New Roman" w:hint="default"/>
          <w:color w:val="auto"/>
          <w:sz w:val="24"/>
          <w:szCs w:val="24"/>
        </w:rPr>
        <w:t xml:space="preserve"> zverejň</w:t>
      </w:r>
      <w:r w:rsidRPr="003B4DBF">
        <w:rPr>
          <w:rFonts w:ascii="Times New Roman" w:hAnsi="Times New Roman" w:cs="Times New Roman" w:hint="default"/>
          <w:color w:val="auto"/>
          <w:sz w:val="24"/>
          <w:szCs w:val="24"/>
        </w:rPr>
        <w:t>ovať</w:t>
      </w:r>
      <w:r w:rsidRPr="003B4DBF">
        <w:rPr>
          <w:rFonts w:ascii="Times New Roman" w:hAnsi="Times New Roman" w:cs="Times New Roman" w:hint="default"/>
          <w:color w:val="auto"/>
          <w:sz w:val="24"/>
          <w:szCs w:val="24"/>
        </w:rPr>
        <w:t xml:space="preserve"> na svojom webovom sí</w:t>
      </w:r>
      <w:r w:rsidRPr="003B4DBF">
        <w:rPr>
          <w:rFonts w:ascii="Times New Roman" w:hAnsi="Times New Roman" w:cs="Times New Roman" w:hint="default"/>
          <w:color w:val="auto"/>
          <w:sz w:val="24"/>
          <w:szCs w:val="24"/>
        </w:rPr>
        <w:t>dle. Zá</w:t>
      </w:r>
      <w:r w:rsidRPr="003B4DBF">
        <w:rPr>
          <w:rFonts w:ascii="Times New Roman" w:hAnsi="Times New Roman" w:cs="Times New Roman" w:hint="default"/>
          <w:color w:val="auto"/>
          <w:sz w:val="24"/>
          <w:szCs w:val="24"/>
        </w:rPr>
        <w:t>roveň</w:t>
      </w:r>
      <w:r w:rsidRPr="003B4DBF">
        <w:rPr>
          <w:rFonts w:ascii="Times New Roman" w:hAnsi="Times New Roman" w:cs="Times New Roman" w:hint="default"/>
          <w:color w:val="auto"/>
          <w:sz w:val="24"/>
          <w:szCs w:val="24"/>
        </w:rPr>
        <w:t xml:space="preserve"> sa </w:t>
      </w:r>
      <w:r w:rsidRPr="003B4DBF">
        <w:rPr>
          <w:rFonts w:ascii="Times New Roman" w:hAnsi="Times New Roman" w:cs="Times New Roman" w:hint="default"/>
          <w:color w:val="auto"/>
          <w:sz w:val="24"/>
          <w:szCs w:val="24"/>
        </w:rPr>
        <w:t>ustanovuje generá</w:t>
      </w:r>
      <w:r w:rsidRPr="003B4DBF">
        <w:rPr>
          <w:rFonts w:ascii="Times New Roman" w:hAnsi="Times New Roman" w:cs="Times New Roman" w:hint="default"/>
          <w:color w:val="auto"/>
          <w:sz w:val="24"/>
          <w:szCs w:val="24"/>
        </w:rPr>
        <w:t>lna povinnosť</w:t>
      </w:r>
      <w:r w:rsidRPr="003B4DBF">
        <w:rPr>
          <w:rFonts w:ascii="Times New Roman" w:hAnsi="Times New Roman" w:cs="Times New Roman" w:hint="default"/>
          <w:color w:val="auto"/>
          <w:sz w:val="24"/>
          <w:szCs w:val="24"/>
        </w:rPr>
        <w:t xml:space="preserve"> zriaď</w:t>
      </w:r>
      <w:r w:rsidRPr="003B4DBF">
        <w:rPr>
          <w:rFonts w:ascii="Times New Roman" w:hAnsi="Times New Roman" w:cs="Times New Roman" w:hint="default"/>
          <w:color w:val="auto"/>
          <w:sz w:val="24"/>
          <w:szCs w:val="24"/>
        </w:rPr>
        <w:t>ovateľ</w:t>
      </w:r>
      <w:r w:rsidRPr="003B4DBF">
        <w:rPr>
          <w:rFonts w:ascii="Times New Roman" w:hAnsi="Times New Roman" w:cs="Times New Roman" w:hint="default"/>
          <w:color w:val="auto"/>
          <w:sz w:val="24"/>
          <w:szCs w:val="24"/>
        </w:rPr>
        <w:t>a SRS zriadiť</w:t>
      </w:r>
      <w:r w:rsidRPr="003B4DBF">
        <w:rPr>
          <w:rFonts w:ascii="Times New Roman" w:hAnsi="Times New Roman" w:cs="Times New Roman" w:hint="default"/>
          <w:color w:val="auto"/>
          <w:sz w:val="24"/>
          <w:szCs w:val="24"/>
        </w:rPr>
        <w:t xml:space="preserve"> a </w:t>
      </w:r>
      <w:r w:rsidRPr="003B4DBF">
        <w:rPr>
          <w:rFonts w:ascii="Times New Roman" w:hAnsi="Times New Roman" w:cs="Times New Roman" w:hint="default"/>
          <w:color w:val="auto"/>
          <w:sz w:val="24"/>
          <w:szCs w:val="24"/>
        </w:rPr>
        <w:t>udrž</w:t>
      </w:r>
      <w:r w:rsidRPr="003B4DBF">
        <w:rPr>
          <w:rFonts w:ascii="Times New Roman" w:hAnsi="Times New Roman" w:cs="Times New Roman" w:hint="default"/>
          <w:color w:val="auto"/>
          <w:sz w:val="24"/>
          <w:szCs w:val="24"/>
        </w:rPr>
        <w:t>iavať</w:t>
      </w:r>
      <w:r w:rsidRPr="003B4DBF">
        <w:rPr>
          <w:rFonts w:ascii="Times New Roman" w:hAnsi="Times New Roman" w:cs="Times New Roman" w:hint="default"/>
          <w:color w:val="auto"/>
          <w:sz w:val="24"/>
          <w:szCs w:val="24"/>
        </w:rPr>
        <w:t xml:space="preserve"> webové</w:t>
      </w:r>
      <w:r w:rsidRPr="003B4DBF">
        <w:rPr>
          <w:rFonts w:ascii="Times New Roman" w:hAnsi="Times New Roman" w:cs="Times New Roman" w:hint="default"/>
          <w:color w:val="auto"/>
          <w:sz w:val="24"/>
          <w:szCs w:val="24"/>
        </w:rPr>
        <w:t xml:space="preserve"> sí</w:t>
      </w:r>
      <w:r w:rsidRPr="003B4DBF">
        <w:rPr>
          <w:rFonts w:ascii="Times New Roman" w:hAnsi="Times New Roman" w:cs="Times New Roman" w:hint="default"/>
          <w:color w:val="auto"/>
          <w:sz w:val="24"/>
          <w:szCs w:val="24"/>
        </w:rPr>
        <w:t>dlo SRS. V </w:t>
      </w:r>
      <w:r w:rsidRPr="003B4DBF">
        <w:rPr>
          <w:rFonts w:ascii="Times New Roman" w:hAnsi="Times New Roman" w:cs="Times New Roman" w:hint="default"/>
          <w:color w:val="auto"/>
          <w:sz w:val="24"/>
          <w:szCs w:val="24"/>
        </w:rPr>
        <w:t>sú</w:t>
      </w:r>
      <w:r w:rsidRPr="003B4DBF">
        <w:rPr>
          <w:rFonts w:ascii="Times New Roman" w:hAnsi="Times New Roman" w:cs="Times New Roman" w:hint="default"/>
          <w:color w:val="auto"/>
          <w:sz w:val="24"/>
          <w:szCs w:val="24"/>
        </w:rPr>
        <w:t>vislosti s </w:t>
      </w:r>
      <w:r w:rsidRPr="003B4DBF">
        <w:rPr>
          <w:rFonts w:ascii="Times New Roman" w:hAnsi="Times New Roman" w:cs="Times New Roman" w:hint="default"/>
          <w:color w:val="auto"/>
          <w:sz w:val="24"/>
          <w:szCs w:val="24"/>
        </w:rPr>
        <w:t>rozsahom zverejň</w:t>
      </w:r>
      <w:r w:rsidRPr="003B4DBF">
        <w:rPr>
          <w:rFonts w:ascii="Times New Roman" w:hAnsi="Times New Roman" w:cs="Times New Roman" w:hint="default"/>
          <w:color w:val="auto"/>
          <w:sz w:val="24"/>
          <w:szCs w:val="24"/>
        </w:rPr>
        <w:t>ovaný</w:t>
      </w:r>
      <w:r w:rsidRPr="003B4DBF">
        <w:rPr>
          <w:rFonts w:ascii="Times New Roman" w:hAnsi="Times New Roman" w:cs="Times New Roman" w:hint="default"/>
          <w:color w:val="auto"/>
          <w:sz w:val="24"/>
          <w:szCs w:val="24"/>
        </w:rPr>
        <w:t>ch informá</w:t>
      </w:r>
      <w:r w:rsidRPr="003B4DBF">
        <w:rPr>
          <w:rFonts w:ascii="Times New Roman" w:hAnsi="Times New Roman" w:cs="Times New Roman" w:hint="default"/>
          <w:color w:val="auto"/>
          <w:sz w:val="24"/>
          <w:szCs w:val="24"/>
        </w:rPr>
        <w:t>cií</w:t>
      </w:r>
      <w:r w:rsidRPr="003B4DBF">
        <w:rPr>
          <w:rFonts w:ascii="Times New Roman" w:hAnsi="Times New Roman" w:cs="Times New Roman" w:hint="default"/>
          <w:color w:val="auto"/>
          <w:sz w:val="24"/>
          <w:szCs w:val="24"/>
        </w:rPr>
        <w:t xml:space="preserve"> je ustanovená</w:t>
      </w:r>
      <w:r w:rsidRPr="003B4DBF">
        <w:rPr>
          <w:rFonts w:ascii="Times New Roman" w:hAnsi="Times New Roman" w:cs="Times New Roman" w:hint="default"/>
          <w:color w:val="auto"/>
          <w:sz w:val="24"/>
          <w:szCs w:val="24"/>
        </w:rPr>
        <w:t xml:space="preserve"> povinnosť</w:t>
      </w:r>
      <w:r w:rsidRPr="003B4DBF">
        <w:rPr>
          <w:rFonts w:ascii="Times New Roman" w:hAnsi="Times New Roman" w:cs="Times New Roman" w:hint="default"/>
          <w:color w:val="auto"/>
          <w:sz w:val="24"/>
          <w:szCs w:val="24"/>
        </w:rPr>
        <w:t xml:space="preserve"> zriaď</w:t>
      </w:r>
      <w:r w:rsidRPr="003B4DBF">
        <w:rPr>
          <w:rFonts w:ascii="Times New Roman" w:hAnsi="Times New Roman" w:cs="Times New Roman" w:hint="default"/>
          <w:color w:val="auto"/>
          <w:sz w:val="24"/>
          <w:szCs w:val="24"/>
        </w:rPr>
        <w:t>ovateľ</w:t>
      </w:r>
      <w:r w:rsidRPr="003B4DBF">
        <w:rPr>
          <w:rFonts w:ascii="Times New Roman" w:hAnsi="Times New Roman" w:cs="Times New Roman" w:hint="default"/>
          <w:color w:val="auto"/>
          <w:sz w:val="24"/>
          <w:szCs w:val="24"/>
        </w:rPr>
        <w:t>a poskytnúť</w:t>
      </w:r>
      <w:r w:rsidRPr="003B4DBF">
        <w:rPr>
          <w:rFonts w:ascii="Times New Roman" w:hAnsi="Times New Roman" w:cs="Times New Roman" w:hint="default"/>
          <w:color w:val="auto"/>
          <w:sz w:val="24"/>
          <w:szCs w:val="24"/>
        </w:rPr>
        <w:t xml:space="preserve"> zverejň</w:t>
      </w:r>
      <w:r w:rsidRPr="003B4DBF">
        <w:rPr>
          <w:rFonts w:ascii="Times New Roman" w:hAnsi="Times New Roman" w:cs="Times New Roman" w:hint="default"/>
          <w:color w:val="auto"/>
          <w:sz w:val="24"/>
          <w:szCs w:val="24"/>
        </w:rPr>
        <w:t>ované</w:t>
      </w:r>
      <w:r w:rsidRPr="003B4DBF">
        <w:rPr>
          <w:rFonts w:ascii="Times New Roman" w:hAnsi="Times New Roman" w:cs="Times New Roman" w:hint="default"/>
          <w:color w:val="auto"/>
          <w:sz w:val="24"/>
          <w:szCs w:val="24"/>
        </w:rPr>
        <w:t xml:space="preserve"> informá</w:t>
      </w:r>
      <w:r w:rsidRPr="003B4DBF">
        <w:rPr>
          <w:rFonts w:ascii="Times New Roman" w:hAnsi="Times New Roman" w:cs="Times New Roman" w:hint="default"/>
          <w:color w:val="auto"/>
          <w:sz w:val="24"/>
          <w:szCs w:val="24"/>
        </w:rPr>
        <w:t>cie aj na trvalom mé</w:t>
      </w:r>
      <w:r w:rsidRPr="003B4DBF">
        <w:rPr>
          <w:rFonts w:ascii="Times New Roman" w:hAnsi="Times New Roman" w:cs="Times New Roman" w:hint="default"/>
          <w:color w:val="auto"/>
          <w:sz w:val="24"/>
          <w:szCs w:val="24"/>
        </w:rPr>
        <w:t>diu. Rovnako sa zakotvuje povinn</w:t>
      </w:r>
      <w:r w:rsidRPr="003B4DBF">
        <w:rPr>
          <w:rFonts w:ascii="Times New Roman" w:hAnsi="Times New Roman" w:cs="Times New Roman" w:hint="default"/>
          <w:color w:val="auto"/>
          <w:sz w:val="24"/>
          <w:szCs w:val="24"/>
        </w:rPr>
        <w:t>o</w:t>
      </w:r>
      <w:r w:rsidRPr="003B4DBF">
        <w:rPr>
          <w:rFonts w:ascii="Times New Roman" w:hAnsi="Times New Roman" w:cs="Times New Roman" w:hint="default"/>
          <w:color w:val="auto"/>
          <w:sz w:val="24"/>
          <w:szCs w:val="24"/>
        </w:rPr>
        <w:t>sť</w:t>
      </w:r>
      <w:r w:rsidRPr="003B4DBF">
        <w:rPr>
          <w:rFonts w:ascii="Times New Roman" w:hAnsi="Times New Roman" w:cs="Times New Roman" w:hint="default"/>
          <w:color w:val="auto"/>
          <w:sz w:val="24"/>
          <w:szCs w:val="24"/>
        </w:rPr>
        <w:t xml:space="preserve"> SRS vypracovať</w:t>
      </w:r>
      <w:r w:rsidRPr="003B4DBF">
        <w:rPr>
          <w:rFonts w:ascii="Times New Roman" w:hAnsi="Times New Roman" w:cs="Times New Roman" w:hint="default"/>
          <w:color w:val="auto"/>
          <w:sz w:val="24"/>
          <w:szCs w:val="24"/>
        </w:rPr>
        <w:t xml:space="preserve"> a </w:t>
      </w:r>
      <w:r w:rsidRPr="003B4DBF">
        <w:rPr>
          <w:rFonts w:ascii="Times New Roman" w:hAnsi="Times New Roman" w:cs="Times New Roman" w:hint="default"/>
          <w:color w:val="auto"/>
          <w:sz w:val="24"/>
          <w:szCs w:val="24"/>
        </w:rPr>
        <w:t>zverejň</w:t>
      </w:r>
      <w:r w:rsidRPr="003B4DBF">
        <w:rPr>
          <w:rFonts w:ascii="Times New Roman" w:hAnsi="Times New Roman" w:cs="Times New Roman" w:hint="default"/>
          <w:color w:val="auto"/>
          <w:sz w:val="24"/>
          <w:szCs w:val="24"/>
        </w:rPr>
        <w:t>ovať</w:t>
      </w:r>
      <w:r w:rsidRPr="003B4DBF">
        <w:rPr>
          <w:rFonts w:ascii="Times New Roman" w:hAnsi="Times New Roman" w:cs="Times New Roman" w:hint="default"/>
          <w:color w:val="auto"/>
          <w:sz w:val="24"/>
          <w:szCs w:val="24"/>
        </w:rPr>
        <w:t xml:space="preserve"> sprá</w:t>
      </w:r>
      <w:r w:rsidRPr="003B4DBF">
        <w:rPr>
          <w:rFonts w:ascii="Times New Roman" w:hAnsi="Times New Roman" w:cs="Times New Roman" w:hint="default"/>
          <w:color w:val="auto"/>
          <w:sz w:val="24"/>
          <w:szCs w:val="24"/>
        </w:rPr>
        <w:t>vu o </w:t>
      </w:r>
      <w:r w:rsidRPr="003B4DBF">
        <w:rPr>
          <w:rFonts w:ascii="Times New Roman" w:hAnsi="Times New Roman" w:cs="Times New Roman" w:hint="default"/>
          <w:color w:val="auto"/>
          <w:sz w:val="24"/>
          <w:szCs w:val="24"/>
        </w:rPr>
        <w:t>svojej č</w:t>
      </w:r>
      <w:r w:rsidRPr="003B4DBF">
        <w:rPr>
          <w:rFonts w:ascii="Times New Roman" w:hAnsi="Times New Roman" w:cs="Times New Roman" w:hint="default"/>
          <w:color w:val="auto"/>
          <w:sz w:val="24"/>
          <w:szCs w:val="24"/>
        </w:rPr>
        <w:t>innosti a </w:t>
      </w:r>
      <w:r w:rsidRPr="003B4DBF">
        <w:rPr>
          <w:rFonts w:ascii="Times New Roman" w:hAnsi="Times New Roman" w:cs="Times New Roman" w:hint="default"/>
          <w:color w:val="auto"/>
          <w:sz w:val="24"/>
          <w:szCs w:val="24"/>
        </w:rPr>
        <w:t>to do 31. marca nasledujú</w:t>
      </w:r>
      <w:r w:rsidRPr="003B4DBF">
        <w:rPr>
          <w:rFonts w:ascii="Times New Roman" w:hAnsi="Times New Roman" w:cs="Times New Roman" w:hint="default"/>
          <w:color w:val="auto"/>
          <w:sz w:val="24"/>
          <w:szCs w:val="24"/>
        </w:rPr>
        <w:t>ceho roka za uplynulý</w:t>
      </w:r>
      <w:r w:rsidRPr="003B4DBF">
        <w:rPr>
          <w:rFonts w:ascii="Times New Roman" w:hAnsi="Times New Roman" w:cs="Times New Roman" w:hint="default"/>
          <w:color w:val="auto"/>
          <w:sz w:val="24"/>
          <w:szCs w:val="24"/>
        </w:rPr>
        <w:t xml:space="preserve"> kalendá</w:t>
      </w:r>
      <w:r w:rsidRPr="003B4DBF">
        <w:rPr>
          <w:rFonts w:ascii="Times New Roman" w:hAnsi="Times New Roman" w:cs="Times New Roman" w:hint="default"/>
          <w:color w:val="auto"/>
          <w:sz w:val="24"/>
          <w:szCs w:val="24"/>
        </w:rPr>
        <w:t>rny rok. Zá</w:t>
      </w:r>
      <w:r w:rsidRPr="003B4DBF">
        <w:rPr>
          <w:rFonts w:ascii="Times New Roman" w:hAnsi="Times New Roman" w:cs="Times New Roman" w:hint="default"/>
          <w:color w:val="auto"/>
          <w:sz w:val="24"/>
          <w:szCs w:val="24"/>
        </w:rPr>
        <w:t>kon ď</w:t>
      </w:r>
      <w:r w:rsidRPr="003B4DBF">
        <w:rPr>
          <w:rFonts w:ascii="Times New Roman" w:hAnsi="Times New Roman" w:cs="Times New Roman" w:hint="default"/>
          <w:color w:val="auto"/>
          <w:sz w:val="24"/>
          <w:szCs w:val="24"/>
        </w:rPr>
        <w:t>alej upravuje povinné</w:t>
      </w:r>
      <w:r w:rsidRPr="003B4DBF">
        <w:rPr>
          <w:rFonts w:ascii="Times New Roman" w:hAnsi="Times New Roman" w:cs="Times New Roman" w:hint="default"/>
          <w:color w:val="auto"/>
          <w:sz w:val="24"/>
          <w:szCs w:val="24"/>
        </w:rPr>
        <w:t xml:space="preserve"> ná</w:t>
      </w:r>
      <w:r w:rsidRPr="003B4DBF">
        <w:rPr>
          <w:rFonts w:ascii="Times New Roman" w:hAnsi="Times New Roman" w:cs="Times New Roman" w:hint="default"/>
          <w:color w:val="auto"/>
          <w:sz w:val="24"/>
          <w:szCs w:val="24"/>
        </w:rPr>
        <w:t>lež</w:t>
      </w:r>
      <w:r w:rsidRPr="003B4DBF">
        <w:rPr>
          <w:rFonts w:ascii="Times New Roman" w:hAnsi="Times New Roman" w:cs="Times New Roman" w:hint="default"/>
          <w:color w:val="auto"/>
          <w:sz w:val="24"/>
          <w:szCs w:val="24"/>
        </w:rPr>
        <w:t>itosti predmetnej sprá</w:t>
      </w:r>
      <w:r w:rsidRPr="003B4DBF">
        <w:rPr>
          <w:rFonts w:ascii="Times New Roman" w:hAnsi="Times New Roman" w:cs="Times New Roman" w:hint="default"/>
          <w:color w:val="auto"/>
          <w:sz w:val="24"/>
          <w:szCs w:val="24"/>
        </w:rPr>
        <w:t xml:space="preserve">vy. </w:t>
      </w:r>
    </w:p>
    <w:p w:rsidR="007A0133" w:rsidRPr="003B4DBF" w:rsidP="007A0133">
      <w:pPr>
        <w:pStyle w:val="Normlny1"/>
        <w:tabs>
          <w:tab w:val="left" w:pos="709"/>
        </w:tabs>
        <w:bidi w:val="0"/>
        <w:spacing w:line="240" w:lineRule="auto"/>
        <w:jc w:val="both"/>
        <w:rPr>
          <w:rFonts w:ascii="Times New Roman" w:hAnsi="Times New Roman" w:cs="Times New Roman"/>
          <w:color w:val="auto"/>
          <w:sz w:val="24"/>
          <w:szCs w:val="24"/>
        </w:rPr>
      </w:pPr>
    </w:p>
    <w:p w:rsidR="00BA1527" w:rsidRPr="003B4DBF" w:rsidP="00BA1527">
      <w:pPr>
        <w:pStyle w:val="Normlny1"/>
        <w:bidi w:val="0"/>
        <w:spacing w:line="240" w:lineRule="auto"/>
        <w:jc w:val="both"/>
        <w:rPr>
          <w:rFonts w:ascii="Times New Roman" w:hAnsi="Times New Roman" w:cs="Times New Roman" w:hint="default"/>
          <w:color w:val="auto"/>
          <w:sz w:val="24"/>
          <w:szCs w:val="24"/>
          <w:u w:val="single"/>
        </w:rPr>
      </w:pPr>
      <w:r w:rsidRPr="003B4DBF">
        <w:rPr>
          <w:rFonts w:ascii="Times New Roman" w:hAnsi="Times New Roman" w:cs="Times New Roman" w:hint="default"/>
          <w:color w:val="auto"/>
          <w:sz w:val="24"/>
          <w:szCs w:val="24"/>
          <w:u w:val="single"/>
        </w:rPr>
        <w:t>K §</w:t>
      </w:r>
      <w:r w:rsidRPr="003B4DBF">
        <w:rPr>
          <w:rFonts w:ascii="Times New Roman" w:hAnsi="Times New Roman" w:cs="Times New Roman" w:hint="default"/>
          <w:color w:val="auto"/>
          <w:sz w:val="24"/>
          <w:szCs w:val="24"/>
          <w:u w:val="single"/>
        </w:rPr>
        <w:t xml:space="preserve"> 13</w:t>
      </w:r>
    </w:p>
    <w:p w:rsidR="00BA1527" w:rsidRPr="003B4DBF" w:rsidP="00BA1527">
      <w:pPr>
        <w:pStyle w:val="Normlny1"/>
        <w:bidi w:val="0"/>
        <w:spacing w:line="240" w:lineRule="auto"/>
        <w:jc w:val="both"/>
        <w:rPr>
          <w:rFonts w:ascii="Times New Roman" w:hAnsi="Times New Roman" w:cs="Times New Roman" w:hint="default"/>
          <w:color w:val="auto"/>
          <w:sz w:val="24"/>
          <w:szCs w:val="24"/>
          <w:u w:val="single"/>
        </w:rPr>
      </w:pPr>
    </w:p>
    <w:p w:rsidR="00BA1527" w:rsidRPr="003B4DBF" w:rsidP="00BA1527">
      <w:pPr>
        <w:pStyle w:val="Normlny1"/>
        <w:bidi w:val="0"/>
        <w:spacing w:line="240" w:lineRule="auto"/>
        <w:jc w:val="both"/>
        <w:rPr>
          <w:rFonts w:ascii="Times New Roman" w:hAnsi="Times New Roman" w:cs="Times New Roman" w:hint="default"/>
          <w:color w:val="auto"/>
          <w:sz w:val="24"/>
          <w:szCs w:val="24"/>
        </w:rPr>
      </w:pPr>
      <w:r w:rsidRPr="003B4DBF">
        <w:rPr>
          <w:rFonts w:ascii="Times New Roman" w:hAnsi="Times New Roman" w:cs="Times New Roman"/>
          <w:color w:val="auto"/>
          <w:sz w:val="24"/>
          <w:szCs w:val="24"/>
        </w:rPr>
        <w:tab/>
      </w:r>
      <w:r w:rsidRPr="003B4DBF">
        <w:rPr>
          <w:rFonts w:ascii="Times New Roman" w:hAnsi="Times New Roman" w:cs="Times New Roman"/>
          <w:color w:val="auto"/>
          <w:sz w:val="24"/>
          <w:szCs w:val="24"/>
        </w:rPr>
        <w:t>V </w:t>
      </w:r>
      <w:r w:rsidRPr="003B4DBF">
        <w:rPr>
          <w:rFonts w:ascii="Times New Roman" w:hAnsi="Times New Roman" w:cs="Times New Roman" w:hint="default"/>
          <w:color w:val="auto"/>
          <w:sz w:val="24"/>
          <w:szCs w:val="24"/>
        </w:rPr>
        <w:t>sú</w:t>
      </w:r>
      <w:r w:rsidRPr="003B4DBF">
        <w:rPr>
          <w:rFonts w:ascii="Times New Roman" w:hAnsi="Times New Roman" w:cs="Times New Roman" w:hint="default"/>
          <w:color w:val="auto"/>
          <w:sz w:val="24"/>
          <w:szCs w:val="24"/>
        </w:rPr>
        <w:t>vislosti so vznikom, </w:t>
      </w:r>
      <w:r w:rsidRPr="003B4DBF">
        <w:rPr>
          <w:rFonts w:ascii="Times New Roman" w:hAnsi="Times New Roman" w:cs="Times New Roman" w:hint="default"/>
          <w:color w:val="auto"/>
          <w:sz w:val="24"/>
          <w:szCs w:val="24"/>
        </w:rPr>
        <w:t>zriadení</w:t>
      </w:r>
      <w:r w:rsidRPr="003B4DBF">
        <w:rPr>
          <w:rFonts w:ascii="Times New Roman" w:hAnsi="Times New Roman" w:cs="Times New Roman" w:hint="default"/>
          <w:color w:val="auto"/>
          <w:sz w:val="24"/>
          <w:szCs w:val="24"/>
        </w:rPr>
        <w:t>m a </w:t>
      </w:r>
      <w:r w:rsidRPr="003B4DBF">
        <w:rPr>
          <w:rFonts w:ascii="Times New Roman" w:hAnsi="Times New Roman" w:cs="Times New Roman" w:hint="default"/>
          <w:color w:val="auto"/>
          <w:sz w:val="24"/>
          <w:szCs w:val="24"/>
        </w:rPr>
        <w:t>prí</w:t>
      </w:r>
      <w:r w:rsidRPr="003B4DBF">
        <w:rPr>
          <w:rFonts w:ascii="Times New Roman" w:hAnsi="Times New Roman" w:cs="Times New Roman" w:hint="default"/>
          <w:color w:val="auto"/>
          <w:sz w:val="24"/>
          <w:szCs w:val="24"/>
        </w:rPr>
        <w:t>padný</w:t>
      </w:r>
      <w:r w:rsidRPr="003B4DBF">
        <w:rPr>
          <w:rFonts w:ascii="Times New Roman" w:hAnsi="Times New Roman" w:cs="Times New Roman" w:hint="default"/>
          <w:color w:val="auto"/>
          <w:sz w:val="24"/>
          <w:szCs w:val="24"/>
        </w:rPr>
        <w:t>m zruš</w:t>
      </w:r>
      <w:r w:rsidRPr="003B4DBF">
        <w:rPr>
          <w:rFonts w:ascii="Times New Roman" w:hAnsi="Times New Roman" w:cs="Times New Roman" w:hint="default"/>
          <w:color w:val="auto"/>
          <w:sz w:val="24"/>
          <w:szCs w:val="24"/>
        </w:rPr>
        <w:t>ení</w:t>
      </w:r>
      <w:r w:rsidRPr="003B4DBF">
        <w:rPr>
          <w:rFonts w:ascii="Times New Roman" w:hAnsi="Times New Roman" w:cs="Times New Roman" w:hint="default"/>
          <w:color w:val="auto"/>
          <w:sz w:val="24"/>
          <w:szCs w:val="24"/>
        </w:rPr>
        <w:t>m SRS sa ustanovuje povinnosť</w:t>
      </w:r>
      <w:r w:rsidRPr="003B4DBF">
        <w:rPr>
          <w:rFonts w:ascii="Times New Roman" w:hAnsi="Times New Roman" w:cs="Times New Roman" w:hint="default"/>
          <w:color w:val="auto"/>
          <w:sz w:val="24"/>
          <w:szCs w:val="24"/>
        </w:rPr>
        <w:t xml:space="preserve"> zriaď</w:t>
      </w:r>
      <w:r w:rsidRPr="003B4DBF">
        <w:rPr>
          <w:rFonts w:ascii="Times New Roman" w:hAnsi="Times New Roman" w:cs="Times New Roman" w:hint="default"/>
          <w:color w:val="auto"/>
          <w:sz w:val="24"/>
          <w:szCs w:val="24"/>
        </w:rPr>
        <w:t>ovateľ</w:t>
      </w:r>
      <w:r w:rsidRPr="003B4DBF">
        <w:rPr>
          <w:rFonts w:ascii="Times New Roman" w:hAnsi="Times New Roman" w:cs="Times New Roman" w:hint="default"/>
          <w:color w:val="auto"/>
          <w:sz w:val="24"/>
          <w:szCs w:val="24"/>
        </w:rPr>
        <w:t>a v </w:t>
      </w:r>
      <w:r w:rsidRPr="003B4DBF">
        <w:rPr>
          <w:rFonts w:ascii="Times New Roman" w:hAnsi="Times New Roman" w:cs="Times New Roman" w:hint="default"/>
          <w:color w:val="auto"/>
          <w:sz w:val="24"/>
          <w:szCs w:val="24"/>
        </w:rPr>
        <w:t>Obchodnom vestní</w:t>
      </w:r>
      <w:r w:rsidRPr="003B4DBF">
        <w:rPr>
          <w:rFonts w:ascii="Times New Roman" w:hAnsi="Times New Roman" w:cs="Times New Roman" w:hint="default"/>
          <w:color w:val="auto"/>
          <w:sz w:val="24"/>
          <w:szCs w:val="24"/>
        </w:rPr>
        <w:t>ku zverejniť</w:t>
      </w:r>
      <w:r w:rsidRPr="003B4DBF">
        <w:rPr>
          <w:rFonts w:ascii="Times New Roman" w:hAnsi="Times New Roman" w:cs="Times New Roman" w:hint="default"/>
          <w:color w:val="auto"/>
          <w:sz w:val="24"/>
          <w:szCs w:val="24"/>
        </w:rPr>
        <w:t xml:space="preserve"> oznam o zriadení</w:t>
      </w:r>
      <w:r w:rsidRPr="003B4DBF">
        <w:rPr>
          <w:rFonts w:ascii="Times New Roman" w:hAnsi="Times New Roman" w:cs="Times New Roman" w:hint="default"/>
          <w:color w:val="auto"/>
          <w:sz w:val="24"/>
          <w:szCs w:val="24"/>
        </w:rPr>
        <w:t xml:space="preserve"> SRS, informá</w:t>
      </w:r>
      <w:r w:rsidRPr="003B4DBF">
        <w:rPr>
          <w:rFonts w:ascii="Times New Roman" w:hAnsi="Times New Roman" w:cs="Times New Roman" w:hint="default"/>
          <w:color w:val="auto"/>
          <w:sz w:val="24"/>
          <w:szCs w:val="24"/>
        </w:rPr>
        <w:t xml:space="preserve">ciu </w:t>
        <w:br/>
      </w:r>
      <w:r w:rsidRPr="003B4DBF">
        <w:rPr>
          <w:rFonts w:ascii="Times New Roman" w:hAnsi="Times New Roman" w:cs="Times New Roman" w:hint="default"/>
          <w:color w:val="auto"/>
          <w:sz w:val="24"/>
          <w:szCs w:val="24"/>
        </w:rPr>
        <w:t>o zruš</w:t>
      </w:r>
      <w:r w:rsidRPr="003B4DBF">
        <w:rPr>
          <w:rFonts w:ascii="Times New Roman" w:hAnsi="Times New Roman" w:cs="Times New Roman" w:hint="default"/>
          <w:color w:val="auto"/>
          <w:sz w:val="24"/>
          <w:szCs w:val="24"/>
        </w:rPr>
        <w:t>ení</w:t>
      </w:r>
      <w:r w:rsidRPr="003B4DBF">
        <w:rPr>
          <w:rFonts w:ascii="Times New Roman" w:hAnsi="Times New Roman" w:cs="Times New Roman" w:hint="default"/>
          <w:color w:val="auto"/>
          <w:sz w:val="24"/>
          <w:szCs w:val="24"/>
        </w:rPr>
        <w:t xml:space="preserve"> SRS, a </w:t>
      </w:r>
      <w:r w:rsidRPr="003B4DBF">
        <w:rPr>
          <w:rFonts w:ascii="Times New Roman" w:hAnsi="Times New Roman" w:cs="Times New Roman" w:hint="default"/>
          <w:color w:val="auto"/>
          <w:sz w:val="24"/>
          <w:szCs w:val="24"/>
        </w:rPr>
        <w:t>rovnako  š</w:t>
      </w:r>
      <w:r w:rsidRPr="003B4DBF">
        <w:rPr>
          <w:rFonts w:ascii="Times New Roman" w:hAnsi="Times New Roman" w:cs="Times New Roman" w:hint="default"/>
          <w:color w:val="auto"/>
          <w:sz w:val="24"/>
          <w:szCs w:val="24"/>
        </w:rPr>
        <w:t>tatú</w:t>
      </w:r>
      <w:r w:rsidRPr="003B4DBF">
        <w:rPr>
          <w:rFonts w:ascii="Times New Roman" w:hAnsi="Times New Roman" w:cs="Times New Roman" w:hint="default"/>
          <w:color w:val="auto"/>
          <w:sz w:val="24"/>
          <w:szCs w:val="24"/>
        </w:rPr>
        <w:t>t a rokovací</w:t>
      </w:r>
      <w:r w:rsidRPr="003B4DBF">
        <w:rPr>
          <w:rFonts w:ascii="Times New Roman" w:hAnsi="Times New Roman" w:cs="Times New Roman" w:hint="default"/>
          <w:color w:val="auto"/>
          <w:sz w:val="24"/>
          <w:szCs w:val="24"/>
        </w:rPr>
        <w:t xml:space="preserve"> poriadok ní</w:t>
      </w:r>
      <w:r w:rsidRPr="003B4DBF">
        <w:rPr>
          <w:rFonts w:ascii="Times New Roman" w:hAnsi="Times New Roman" w:cs="Times New Roman" w:hint="default"/>
          <w:color w:val="auto"/>
          <w:sz w:val="24"/>
          <w:szCs w:val="24"/>
        </w:rPr>
        <w:t>m zriadené</w:t>
      </w:r>
      <w:r w:rsidRPr="003B4DBF">
        <w:rPr>
          <w:rFonts w:ascii="Times New Roman" w:hAnsi="Times New Roman" w:cs="Times New Roman" w:hint="default"/>
          <w:color w:val="auto"/>
          <w:sz w:val="24"/>
          <w:szCs w:val="24"/>
        </w:rPr>
        <w:t>ho SRS a ich zmeny. Zá</w:t>
      </w:r>
      <w:r w:rsidRPr="003B4DBF">
        <w:rPr>
          <w:rFonts w:ascii="Times New Roman" w:hAnsi="Times New Roman" w:cs="Times New Roman" w:hint="default"/>
          <w:color w:val="auto"/>
          <w:sz w:val="24"/>
          <w:szCs w:val="24"/>
        </w:rPr>
        <w:t>roveň</w:t>
      </w:r>
      <w:r w:rsidRPr="003B4DBF">
        <w:rPr>
          <w:rFonts w:ascii="Times New Roman" w:hAnsi="Times New Roman" w:cs="Times New Roman" w:hint="default"/>
          <w:color w:val="auto"/>
          <w:sz w:val="24"/>
          <w:szCs w:val="24"/>
        </w:rPr>
        <w:t xml:space="preserve"> sa ustanovuje, ž</w:t>
      </w:r>
      <w:r w:rsidRPr="003B4DBF">
        <w:rPr>
          <w:rFonts w:ascii="Times New Roman" w:hAnsi="Times New Roman" w:cs="Times New Roman" w:hint="default"/>
          <w:color w:val="auto"/>
          <w:sz w:val="24"/>
          <w:szCs w:val="24"/>
        </w:rPr>
        <w:t>e predmetné</w:t>
      </w:r>
      <w:r w:rsidRPr="003B4DBF">
        <w:rPr>
          <w:rFonts w:ascii="Times New Roman" w:hAnsi="Times New Roman" w:cs="Times New Roman" w:hint="default"/>
          <w:color w:val="auto"/>
          <w:sz w:val="24"/>
          <w:szCs w:val="24"/>
        </w:rPr>
        <w:t xml:space="preserve"> ú</w:t>
      </w:r>
      <w:r w:rsidRPr="003B4DBF">
        <w:rPr>
          <w:rFonts w:ascii="Times New Roman" w:hAnsi="Times New Roman" w:cs="Times New Roman" w:hint="default"/>
          <w:color w:val="auto"/>
          <w:sz w:val="24"/>
          <w:szCs w:val="24"/>
        </w:rPr>
        <w:t>daje je zriaď</w:t>
      </w:r>
      <w:r w:rsidRPr="003B4DBF">
        <w:rPr>
          <w:rFonts w:ascii="Times New Roman" w:hAnsi="Times New Roman" w:cs="Times New Roman" w:hint="default"/>
          <w:color w:val="auto"/>
          <w:sz w:val="24"/>
          <w:szCs w:val="24"/>
        </w:rPr>
        <w:t>ovateľ</w:t>
      </w:r>
      <w:r w:rsidRPr="003B4DBF">
        <w:rPr>
          <w:rFonts w:ascii="Times New Roman" w:hAnsi="Times New Roman" w:cs="Times New Roman" w:hint="default"/>
          <w:color w:val="auto"/>
          <w:sz w:val="24"/>
          <w:szCs w:val="24"/>
        </w:rPr>
        <w:t xml:space="preserve"> povin</w:t>
      </w:r>
      <w:r w:rsidRPr="003B4DBF">
        <w:rPr>
          <w:rFonts w:ascii="Times New Roman" w:hAnsi="Times New Roman" w:cs="Times New Roman" w:hint="default"/>
          <w:color w:val="auto"/>
          <w:sz w:val="24"/>
          <w:szCs w:val="24"/>
        </w:rPr>
        <w:t>n</w:t>
      </w:r>
      <w:r w:rsidRPr="003B4DBF">
        <w:rPr>
          <w:rFonts w:ascii="Times New Roman" w:hAnsi="Times New Roman" w:cs="Times New Roman" w:hint="default"/>
          <w:color w:val="auto"/>
          <w:sz w:val="24"/>
          <w:szCs w:val="24"/>
        </w:rPr>
        <w:t>ý</w:t>
      </w:r>
      <w:r w:rsidRPr="003B4DBF">
        <w:rPr>
          <w:rFonts w:ascii="Times New Roman" w:hAnsi="Times New Roman" w:cs="Times New Roman" w:hint="default"/>
          <w:color w:val="auto"/>
          <w:sz w:val="24"/>
          <w:szCs w:val="24"/>
        </w:rPr>
        <w:t xml:space="preserve"> zverejniť</w:t>
      </w:r>
      <w:r w:rsidRPr="003B4DBF">
        <w:rPr>
          <w:rFonts w:ascii="Times New Roman" w:hAnsi="Times New Roman" w:cs="Times New Roman" w:hint="default"/>
          <w:color w:val="auto"/>
          <w:sz w:val="24"/>
          <w:szCs w:val="24"/>
        </w:rPr>
        <w:t xml:space="preserve"> do 30 dní</w:t>
      </w:r>
      <w:r w:rsidRPr="003B4DBF">
        <w:rPr>
          <w:rFonts w:ascii="Times New Roman" w:hAnsi="Times New Roman" w:cs="Times New Roman" w:hint="default"/>
          <w:color w:val="auto"/>
          <w:sz w:val="24"/>
          <w:szCs w:val="24"/>
        </w:rPr>
        <w:t xml:space="preserve"> od zriadenia alebo zruš</w:t>
      </w:r>
      <w:r w:rsidRPr="003B4DBF">
        <w:rPr>
          <w:rFonts w:ascii="Times New Roman" w:hAnsi="Times New Roman" w:cs="Times New Roman" w:hint="default"/>
          <w:color w:val="auto"/>
          <w:sz w:val="24"/>
          <w:szCs w:val="24"/>
        </w:rPr>
        <w:t>enia SRS alebo odkedy k zmená</w:t>
      </w:r>
      <w:r w:rsidRPr="003B4DBF">
        <w:rPr>
          <w:rFonts w:ascii="Times New Roman" w:hAnsi="Times New Roman" w:cs="Times New Roman" w:hint="default"/>
          <w:color w:val="auto"/>
          <w:sz w:val="24"/>
          <w:szCs w:val="24"/>
        </w:rPr>
        <w:t>m ú</w:t>
      </w:r>
      <w:r w:rsidRPr="003B4DBF">
        <w:rPr>
          <w:rFonts w:ascii="Times New Roman" w:hAnsi="Times New Roman" w:cs="Times New Roman" w:hint="default"/>
          <w:color w:val="auto"/>
          <w:sz w:val="24"/>
          <w:szCs w:val="24"/>
        </w:rPr>
        <w:t>dajov doš</w:t>
      </w:r>
      <w:r w:rsidRPr="003B4DBF">
        <w:rPr>
          <w:rFonts w:ascii="Times New Roman" w:hAnsi="Times New Roman" w:cs="Times New Roman" w:hint="default"/>
          <w:color w:val="auto"/>
          <w:sz w:val="24"/>
          <w:szCs w:val="24"/>
        </w:rPr>
        <w:t>lo. V </w:t>
      </w:r>
      <w:r w:rsidRPr="003B4DBF">
        <w:rPr>
          <w:rFonts w:ascii="Times New Roman" w:hAnsi="Times New Roman" w:cs="Times New Roman" w:hint="default"/>
          <w:color w:val="auto"/>
          <w:sz w:val="24"/>
          <w:szCs w:val="24"/>
        </w:rPr>
        <w:t>sú</w:t>
      </w:r>
      <w:r w:rsidRPr="003B4DBF">
        <w:rPr>
          <w:rFonts w:ascii="Times New Roman" w:hAnsi="Times New Roman" w:cs="Times New Roman" w:hint="default"/>
          <w:color w:val="auto"/>
          <w:sz w:val="24"/>
          <w:szCs w:val="24"/>
        </w:rPr>
        <w:t>lade s </w:t>
      </w:r>
      <w:r w:rsidRPr="003B4DBF">
        <w:rPr>
          <w:rFonts w:ascii="Times New Roman" w:hAnsi="Times New Roman" w:cs="Times New Roman" w:hint="default"/>
          <w:color w:val="auto"/>
          <w:sz w:val="24"/>
          <w:szCs w:val="24"/>
        </w:rPr>
        <w:t>cit. ustanovení</w:t>
      </w:r>
      <w:r w:rsidRPr="003B4DBF">
        <w:rPr>
          <w:rFonts w:ascii="Times New Roman" w:hAnsi="Times New Roman" w:cs="Times New Roman" w:hint="default"/>
          <w:color w:val="auto"/>
          <w:sz w:val="24"/>
          <w:szCs w:val="24"/>
        </w:rPr>
        <w:t>m ď</w:t>
      </w:r>
      <w:r w:rsidRPr="003B4DBF">
        <w:rPr>
          <w:rFonts w:ascii="Times New Roman" w:hAnsi="Times New Roman" w:cs="Times New Roman" w:hint="default"/>
          <w:color w:val="auto"/>
          <w:sz w:val="24"/>
          <w:szCs w:val="24"/>
        </w:rPr>
        <w:t>alej platí</w:t>
      </w:r>
      <w:r w:rsidRPr="003B4DBF">
        <w:rPr>
          <w:rFonts w:ascii="Times New Roman" w:hAnsi="Times New Roman" w:cs="Times New Roman" w:hint="default"/>
          <w:color w:val="auto"/>
          <w:sz w:val="24"/>
          <w:szCs w:val="24"/>
        </w:rPr>
        <w:t>, ž</w:t>
      </w:r>
      <w:r w:rsidRPr="003B4DBF">
        <w:rPr>
          <w:rFonts w:ascii="Times New Roman" w:hAnsi="Times New Roman" w:cs="Times New Roman" w:hint="default"/>
          <w:color w:val="auto"/>
          <w:sz w:val="24"/>
          <w:szCs w:val="24"/>
        </w:rPr>
        <w:t>e š</w:t>
      </w:r>
      <w:r w:rsidRPr="003B4DBF">
        <w:rPr>
          <w:rFonts w:ascii="Times New Roman" w:hAnsi="Times New Roman" w:cs="Times New Roman" w:hint="default"/>
          <w:color w:val="auto"/>
          <w:sz w:val="24"/>
          <w:szCs w:val="24"/>
        </w:rPr>
        <w:t>tatú</w:t>
      </w:r>
      <w:r w:rsidRPr="003B4DBF">
        <w:rPr>
          <w:rFonts w:ascii="Times New Roman" w:hAnsi="Times New Roman" w:cs="Times New Roman" w:hint="default"/>
          <w:color w:val="auto"/>
          <w:sz w:val="24"/>
          <w:szCs w:val="24"/>
        </w:rPr>
        <w:t>t, rokovací</w:t>
      </w:r>
      <w:r w:rsidRPr="003B4DBF">
        <w:rPr>
          <w:rFonts w:ascii="Times New Roman" w:hAnsi="Times New Roman" w:cs="Times New Roman" w:hint="default"/>
          <w:color w:val="auto"/>
          <w:sz w:val="24"/>
          <w:szCs w:val="24"/>
        </w:rPr>
        <w:t xml:space="preserve"> poriadok a </w:t>
      </w:r>
      <w:r w:rsidRPr="003B4DBF">
        <w:rPr>
          <w:rFonts w:ascii="Times New Roman" w:hAnsi="Times New Roman" w:cs="Times New Roman" w:hint="default"/>
          <w:color w:val="auto"/>
          <w:sz w:val="24"/>
          <w:szCs w:val="24"/>
        </w:rPr>
        <w:t>ich zmeny nenadobudnú</w:t>
      </w:r>
      <w:r w:rsidRPr="003B4DBF">
        <w:rPr>
          <w:rFonts w:ascii="Times New Roman" w:hAnsi="Times New Roman" w:cs="Times New Roman" w:hint="default"/>
          <w:color w:val="auto"/>
          <w:sz w:val="24"/>
          <w:szCs w:val="24"/>
        </w:rPr>
        <w:t xml:space="preserve"> úč</w:t>
      </w:r>
      <w:r w:rsidRPr="003B4DBF">
        <w:rPr>
          <w:rFonts w:ascii="Times New Roman" w:hAnsi="Times New Roman" w:cs="Times New Roman" w:hint="default"/>
          <w:color w:val="auto"/>
          <w:sz w:val="24"/>
          <w:szCs w:val="24"/>
        </w:rPr>
        <w:t>innosť</w:t>
      </w:r>
      <w:r w:rsidRPr="003B4DBF">
        <w:rPr>
          <w:rFonts w:ascii="Times New Roman" w:hAnsi="Times New Roman" w:cs="Times New Roman" w:hint="default"/>
          <w:color w:val="auto"/>
          <w:sz w:val="24"/>
          <w:szCs w:val="24"/>
        </w:rPr>
        <w:t xml:space="preserve"> skô</w:t>
      </w:r>
      <w:r w:rsidRPr="003B4DBF">
        <w:rPr>
          <w:rFonts w:ascii="Times New Roman" w:hAnsi="Times New Roman" w:cs="Times New Roman" w:hint="default"/>
          <w:color w:val="auto"/>
          <w:sz w:val="24"/>
          <w:szCs w:val="24"/>
        </w:rPr>
        <w:t>r, ako sú</w:t>
      </w:r>
      <w:r w:rsidRPr="003B4DBF">
        <w:rPr>
          <w:rFonts w:ascii="Times New Roman" w:hAnsi="Times New Roman" w:cs="Times New Roman" w:hint="default"/>
          <w:color w:val="auto"/>
          <w:sz w:val="24"/>
          <w:szCs w:val="24"/>
        </w:rPr>
        <w:t xml:space="preserve"> zverejnené</w:t>
      </w:r>
      <w:r w:rsidRPr="003B4DBF">
        <w:rPr>
          <w:rFonts w:ascii="Times New Roman" w:hAnsi="Times New Roman" w:cs="Times New Roman" w:hint="default"/>
          <w:color w:val="auto"/>
          <w:sz w:val="24"/>
          <w:szCs w:val="24"/>
        </w:rPr>
        <w:t xml:space="preserve"> v </w:t>
      </w:r>
      <w:r w:rsidRPr="003B4DBF">
        <w:rPr>
          <w:rFonts w:ascii="Times New Roman" w:hAnsi="Times New Roman" w:cs="Times New Roman" w:hint="default"/>
          <w:color w:val="auto"/>
          <w:sz w:val="24"/>
          <w:szCs w:val="24"/>
        </w:rPr>
        <w:t>Obchodnom vestní</w:t>
      </w:r>
      <w:r w:rsidRPr="003B4DBF">
        <w:rPr>
          <w:rFonts w:ascii="Times New Roman" w:hAnsi="Times New Roman" w:cs="Times New Roman" w:hint="default"/>
          <w:color w:val="auto"/>
          <w:sz w:val="24"/>
          <w:szCs w:val="24"/>
        </w:rPr>
        <w:t>ku. Predmetná</w:t>
      </w:r>
      <w:r w:rsidRPr="003B4DBF">
        <w:rPr>
          <w:rFonts w:ascii="Times New Roman" w:hAnsi="Times New Roman" w:cs="Times New Roman" w:hint="default"/>
          <w:color w:val="auto"/>
          <w:sz w:val="24"/>
          <w:szCs w:val="24"/>
        </w:rPr>
        <w:t xml:space="preserve"> norma </w:t>
      </w:r>
      <w:r w:rsidRPr="003B4DBF">
        <w:rPr>
          <w:rFonts w:ascii="Times New Roman" w:hAnsi="Times New Roman" w:cs="Times New Roman" w:hint="default"/>
          <w:color w:val="auto"/>
          <w:sz w:val="24"/>
          <w:szCs w:val="24"/>
        </w:rPr>
        <w:t>s</w:t>
      </w:r>
      <w:r w:rsidRPr="003B4DBF">
        <w:rPr>
          <w:rFonts w:ascii="Times New Roman" w:hAnsi="Times New Roman" w:cs="Times New Roman" w:hint="default"/>
          <w:color w:val="auto"/>
          <w:sz w:val="24"/>
          <w:szCs w:val="24"/>
        </w:rPr>
        <w:t>leduje definití</w:t>
      </w:r>
      <w:r w:rsidRPr="003B4DBF">
        <w:rPr>
          <w:rFonts w:ascii="Times New Roman" w:hAnsi="Times New Roman" w:cs="Times New Roman" w:hint="default"/>
          <w:color w:val="auto"/>
          <w:sz w:val="24"/>
          <w:szCs w:val="24"/>
        </w:rPr>
        <w:t>vne odstrá</w:t>
      </w:r>
      <w:r w:rsidRPr="003B4DBF">
        <w:rPr>
          <w:rFonts w:ascii="Times New Roman" w:hAnsi="Times New Roman" w:cs="Times New Roman" w:hint="default"/>
          <w:color w:val="auto"/>
          <w:sz w:val="24"/>
          <w:szCs w:val="24"/>
        </w:rPr>
        <w:t>nenie nejasností</w:t>
      </w:r>
      <w:r w:rsidRPr="003B4DBF">
        <w:rPr>
          <w:rFonts w:ascii="Times New Roman" w:hAnsi="Times New Roman" w:cs="Times New Roman" w:hint="default"/>
          <w:color w:val="auto"/>
          <w:sz w:val="24"/>
          <w:szCs w:val="24"/>
        </w:rPr>
        <w:t xml:space="preserve"> vo veci vzniku a zriadenia SRS.</w:t>
      </w:r>
    </w:p>
    <w:p w:rsidR="00BA1527" w:rsidRPr="003B4DBF" w:rsidP="00BA1527">
      <w:pPr>
        <w:pStyle w:val="Normlny1"/>
        <w:bidi w:val="0"/>
        <w:spacing w:line="240" w:lineRule="auto"/>
        <w:jc w:val="both"/>
        <w:rPr>
          <w:rFonts w:ascii="Times New Roman" w:hAnsi="Times New Roman" w:cs="Times New Roman" w:hint="default"/>
          <w:color w:val="auto"/>
          <w:sz w:val="24"/>
          <w:szCs w:val="24"/>
          <w:u w:val="single"/>
        </w:rPr>
      </w:pPr>
      <w:r w:rsidRPr="003B4DBF">
        <w:rPr>
          <w:rFonts w:ascii="Times New Roman" w:hAnsi="Times New Roman" w:cs="Times New Roman"/>
          <w:sz w:val="24"/>
          <w:szCs w:val="24"/>
        </w:rPr>
        <w:br/>
      </w:r>
      <w:bookmarkStart w:id="5" w:name="_Toc358315601"/>
      <w:r w:rsidRPr="003B4DBF">
        <w:rPr>
          <w:rFonts w:ascii="Times New Roman" w:hAnsi="Times New Roman" w:cs="Times New Roman" w:hint="default"/>
          <w:color w:val="auto"/>
          <w:sz w:val="24"/>
          <w:szCs w:val="24"/>
          <w:u w:val="single"/>
        </w:rPr>
        <w:t>K §</w:t>
      </w:r>
      <w:r w:rsidRPr="003B4DBF">
        <w:rPr>
          <w:rFonts w:ascii="Times New Roman" w:hAnsi="Times New Roman" w:cs="Times New Roman" w:hint="default"/>
          <w:color w:val="auto"/>
          <w:sz w:val="24"/>
          <w:szCs w:val="24"/>
          <w:u w:val="single"/>
        </w:rPr>
        <w:t xml:space="preserve"> 14 a 15</w:t>
      </w:r>
    </w:p>
    <w:p w:rsidR="00BA1527" w:rsidRPr="003B4DBF" w:rsidP="00BA1527">
      <w:pPr>
        <w:pStyle w:val="Normlny1"/>
        <w:bidi w:val="0"/>
        <w:spacing w:line="240" w:lineRule="auto"/>
        <w:jc w:val="both"/>
        <w:rPr>
          <w:rFonts w:ascii="Times New Roman" w:hAnsi="Times New Roman" w:cs="Times New Roman" w:hint="default"/>
          <w:color w:val="auto"/>
          <w:sz w:val="24"/>
          <w:szCs w:val="24"/>
          <w:u w:val="single"/>
        </w:rPr>
      </w:pPr>
    </w:p>
    <w:p w:rsidR="00BA1527" w:rsidRPr="003B4DBF" w:rsidP="00BA1527">
      <w:pPr>
        <w:pStyle w:val="Normlny1"/>
        <w:bidi w:val="0"/>
        <w:spacing w:line="240" w:lineRule="auto"/>
        <w:ind w:firstLine="708"/>
        <w:jc w:val="both"/>
        <w:rPr>
          <w:rFonts w:ascii="Times New Roman" w:hAnsi="Times New Roman" w:cs="Times New Roman" w:hint="default"/>
          <w:color w:val="auto"/>
          <w:sz w:val="24"/>
          <w:szCs w:val="24"/>
        </w:rPr>
      </w:pPr>
      <w:r w:rsidRPr="003B4DBF">
        <w:rPr>
          <w:rFonts w:ascii="Times New Roman" w:hAnsi="Times New Roman" w:cs="Times New Roman" w:hint="default"/>
          <w:color w:val="auto"/>
          <w:sz w:val="24"/>
          <w:szCs w:val="24"/>
        </w:rPr>
        <w:t>Ustanovenie §</w:t>
      </w:r>
      <w:r w:rsidRPr="003B4DBF">
        <w:rPr>
          <w:rFonts w:ascii="Times New Roman" w:hAnsi="Times New Roman" w:cs="Times New Roman" w:hint="default"/>
          <w:color w:val="auto"/>
          <w:sz w:val="24"/>
          <w:szCs w:val="24"/>
        </w:rPr>
        <w:t xml:space="preserve"> 14 vymedzuje š</w:t>
      </w:r>
      <w:r w:rsidRPr="003B4DBF">
        <w:rPr>
          <w:rFonts w:ascii="Times New Roman" w:hAnsi="Times New Roman" w:cs="Times New Roman" w:hint="default"/>
          <w:color w:val="auto"/>
          <w:sz w:val="24"/>
          <w:szCs w:val="24"/>
        </w:rPr>
        <w:t>tatú</w:t>
      </w:r>
      <w:r w:rsidRPr="003B4DBF">
        <w:rPr>
          <w:rFonts w:ascii="Times New Roman" w:hAnsi="Times New Roman" w:cs="Times New Roman" w:hint="default"/>
          <w:color w:val="auto"/>
          <w:sz w:val="24"/>
          <w:szCs w:val="24"/>
        </w:rPr>
        <w:t>t SRS, prič</w:t>
      </w:r>
      <w:r w:rsidRPr="003B4DBF">
        <w:rPr>
          <w:rFonts w:ascii="Times New Roman" w:hAnsi="Times New Roman" w:cs="Times New Roman" w:hint="default"/>
          <w:color w:val="auto"/>
          <w:sz w:val="24"/>
          <w:szCs w:val="24"/>
        </w:rPr>
        <w:t>om sa exemplifikatí</w:t>
      </w:r>
      <w:r w:rsidRPr="003B4DBF">
        <w:rPr>
          <w:rFonts w:ascii="Times New Roman" w:hAnsi="Times New Roman" w:cs="Times New Roman" w:hint="default"/>
          <w:color w:val="auto"/>
          <w:sz w:val="24"/>
          <w:szCs w:val="24"/>
        </w:rPr>
        <w:t>vne ustanovuje rozsah ú</w:t>
      </w:r>
      <w:r w:rsidRPr="003B4DBF">
        <w:rPr>
          <w:rFonts w:ascii="Times New Roman" w:hAnsi="Times New Roman" w:cs="Times New Roman" w:hint="default"/>
          <w:color w:val="auto"/>
          <w:sz w:val="24"/>
          <w:szCs w:val="24"/>
        </w:rPr>
        <w:t>dajov uvá</w:t>
      </w:r>
      <w:r w:rsidRPr="003B4DBF">
        <w:rPr>
          <w:rFonts w:ascii="Times New Roman" w:hAnsi="Times New Roman" w:cs="Times New Roman" w:hint="default"/>
          <w:color w:val="auto"/>
          <w:sz w:val="24"/>
          <w:szCs w:val="24"/>
        </w:rPr>
        <w:t>dzaný</w:t>
      </w:r>
      <w:r w:rsidRPr="003B4DBF">
        <w:rPr>
          <w:rFonts w:ascii="Times New Roman" w:hAnsi="Times New Roman" w:cs="Times New Roman" w:hint="default"/>
          <w:color w:val="auto"/>
          <w:sz w:val="24"/>
          <w:szCs w:val="24"/>
        </w:rPr>
        <w:t>ch v </w:t>
      </w:r>
      <w:r w:rsidRPr="003B4DBF">
        <w:rPr>
          <w:rFonts w:ascii="Times New Roman" w:hAnsi="Times New Roman" w:cs="Times New Roman" w:hint="default"/>
          <w:color w:val="auto"/>
          <w:sz w:val="24"/>
          <w:szCs w:val="24"/>
        </w:rPr>
        <w:t>š</w:t>
      </w:r>
      <w:r w:rsidRPr="003B4DBF">
        <w:rPr>
          <w:rFonts w:ascii="Times New Roman" w:hAnsi="Times New Roman" w:cs="Times New Roman" w:hint="default"/>
          <w:color w:val="auto"/>
          <w:sz w:val="24"/>
          <w:szCs w:val="24"/>
        </w:rPr>
        <w:t>tatú</w:t>
      </w:r>
      <w:r w:rsidRPr="003B4DBF">
        <w:rPr>
          <w:rFonts w:ascii="Times New Roman" w:hAnsi="Times New Roman" w:cs="Times New Roman" w:hint="default"/>
          <w:color w:val="auto"/>
          <w:sz w:val="24"/>
          <w:szCs w:val="24"/>
        </w:rPr>
        <w:t>te. Na rozdiel od zá</w:t>
      </w:r>
      <w:r w:rsidRPr="003B4DBF">
        <w:rPr>
          <w:rFonts w:ascii="Times New Roman" w:hAnsi="Times New Roman" w:cs="Times New Roman" w:hint="default"/>
          <w:color w:val="auto"/>
          <w:sz w:val="24"/>
          <w:szCs w:val="24"/>
        </w:rPr>
        <w:t>kladný</w:t>
      </w:r>
      <w:r w:rsidRPr="003B4DBF">
        <w:rPr>
          <w:rFonts w:ascii="Times New Roman" w:hAnsi="Times New Roman" w:cs="Times New Roman" w:hint="default"/>
          <w:color w:val="auto"/>
          <w:sz w:val="24"/>
          <w:szCs w:val="24"/>
        </w:rPr>
        <w:t>ch ná</w:t>
      </w:r>
      <w:r w:rsidRPr="003B4DBF">
        <w:rPr>
          <w:rFonts w:ascii="Times New Roman" w:hAnsi="Times New Roman" w:cs="Times New Roman" w:hint="default"/>
          <w:color w:val="auto"/>
          <w:sz w:val="24"/>
          <w:szCs w:val="24"/>
        </w:rPr>
        <w:t>lež</w:t>
      </w:r>
      <w:r w:rsidRPr="003B4DBF">
        <w:rPr>
          <w:rFonts w:ascii="Times New Roman" w:hAnsi="Times New Roman" w:cs="Times New Roman" w:hint="default"/>
          <w:color w:val="auto"/>
          <w:sz w:val="24"/>
          <w:szCs w:val="24"/>
        </w:rPr>
        <w:t>itostí</w:t>
      </w:r>
      <w:r w:rsidRPr="003B4DBF">
        <w:rPr>
          <w:rFonts w:ascii="Times New Roman" w:hAnsi="Times New Roman" w:cs="Times New Roman" w:hint="default"/>
          <w:color w:val="auto"/>
          <w:sz w:val="24"/>
          <w:szCs w:val="24"/>
        </w:rPr>
        <w:t xml:space="preserve"> š</w:t>
      </w:r>
      <w:r w:rsidRPr="003B4DBF">
        <w:rPr>
          <w:rFonts w:ascii="Times New Roman" w:hAnsi="Times New Roman" w:cs="Times New Roman" w:hint="default"/>
          <w:color w:val="auto"/>
          <w:sz w:val="24"/>
          <w:szCs w:val="24"/>
        </w:rPr>
        <w:t>tatú</w:t>
      </w:r>
      <w:r w:rsidRPr="003B4DBF">
        <w:rPr>
          <w:rFonts w:ascii="Times New Roman" w:hAnsi="Times New Roman" w:cs="Times New Roman" w:hint="default"/>
          <w:color w:val="auto"/>
          <w:sz w:val="24"/>
          <w:szCs w:val="24"/>
        </w:rPr>
        <w:t>tu sa jeho obsahový</w:t>
      </w:r>
      <w:r w:rsidRPr="003B4DBF">
        <w:rPr>
          <w:rFonts w:ascii="Times New Roman" w:hAnsi="Times New Roman" w:cs="Times New Roman" w:hint="default"/>
          <w:color w:val="auto"/>
          <w:sz w:val="24"/>
          <w:szCs w:val="24"/>
        </w:rPr>
        <w:t xml:space="preserve"> rá</w:t>
      </w:r>
      <w:r w:rsidRPr="003B4DBF">
        <w:rPr>
          <w:rFonts w:ascii="Times New Roman" w:hAnsi="Times New Roman" w:cs="Times New Roman" w:hint="default"/>
          <w:color w:val="auto"/>
          <w:sz w:val="24"/>
          <w:szCs w:val="24"/>
        </w:rPr>
        <w:t>mec rozš</w:t>
      </w:r>
      <w:r w:rsidRPr="003B4DBF">
        <w:rPr>
          <w:rFonts w:ascii="Times New Roman" w:hAnsi="Times New Roman" w:cs="Times New Roman" w:hint="default"/>
          <w:color w:val="auto"/>
          <w:sz w:val="24"/>
          <w:szCs w:val="24"/>
        </w:rPr>
        <w:t>iruje aj o </w:t>
      </w:r>
      <w:r w:rsidRPr="003B4DBF">
        <w:rPr>
          <w:rFonts w:ascii="Times New Roman" w:hAnsi="Times New Roman" w:cs="Times New Roman" w:hint="default"/>
          <w:color w:val="auto"/>
          <w:sz w:val="24"/>
          <w:szCs w:val="24"/>
        </w:rPr>
        <w:t>procedurá</w:t>
      </w:r>
      <w:r w:rsidRPr="003B4DBF">
        <w:rPr>
          <w:rFonts w:ascii="Times New Roman" w:hAnsi="Times New Roman" w:cs="Times New Roman" w:hint="default"/>
          <w:color w:val="auto"/>
          <w:sz w:val="24"/>
          <w:szCs w:val="24"/>
        </w:rPr>
        <w:t>lne otá</w:t>
      </w:r>
      <w:r w:rsidRPr="003B4DBF">
        <w:rPr>
          <w:rFonts w:ascii="Times New Roman" w:hAnsi="Times New Roman" w:cs="Times New Roman" w:hint="default"/>
          <w:color w:val="auto"/>
          <w:sz w:val="24"/>
          <w:szCs w:val="24"/>
        </w:rPr>
        <w:t>zky a </w:t>
      </w:r>
      <w:r w:rsidRPr="003B4DBF">
        <w:rPr>
          <w:rFonts w:ascii="Times New Roman" w:hAnsi="Times New Roman" w:cs="Times New Roman" w:hint="default"/>
          <w:color w:val="auto"/>
          <w:sz w:val="24"/>
          <w:szCs w:val="24"/>
        </w:rPr>
        <w:t>osobitne zoznam opatrení</w:t>
      </w:r>
      <w:r w:rsidRPr="003B4DBF">
        <w:rPr>
          <w:rFonts w:ascii="Times New Roman" w:hAnsi="Times New Roman" w:cs="Times New Roman" w:hint="default"/>
          <w:color w:val="auto"/>
          <w:sz w:val="24"/>
          <w:szCs w:val="24"/>
        </w:rPr>
        <w:t>, ktoré</w:t>
      </w:r>
      <w:r w:rsidRPr="003B4DBF">
        <w:rPr>
          <w:rFonts w:ascii="Times New Roman" w:hAnsi="Times New Roman" w:cs="Times New Roman" w:hint="default"/>
          <w:color w:val="auto"/>
          <w:sz w:val="24"/>
          <w:szCs w:val="24"/>
        </w:rPr>
        <w:t xml:space="preserve"> musí</w:t>
      </w:r>
      <w:r w:rsidRPr="003B4DBF">
        <w:rPr>
          <w:rFonts w:ascii="Times New Roman" w:hAnsi="Times New Roman" w:cs="Times New Roman" w:hint="default"/>
          <w:color w:val="auto"/>
          <w:sz w:val="24"/>
          <w:szCs w:val="24"/>
        </w:rPr>
        <w:t xml:space="preserve"> zriaď</w:t>
      </w:r>
      <w:r w:rsidRPr="003B4DBF">
        <w:rPr>
          <w:rFonts w:ascii="Times New Roman" w:hAnsi="Times New Roman" w:cs="Times New Roman" w:hint="default"/>
          <w:color w:val="auto"/>
          <w:sz w:val="24"/>
          <w:szCs w:val="24"/>
        </w:rPr>
        <w:t>ovateľ</w:t>
      </w:r>
      <w:r w:rsidRPr="003B4DBF">
        <w:rPr>
          <w:rFonts w:ascii="Times New Roman" w:hAnsi="Times New Roman" w:cs="Times New Roman" w:hint="default"/>
          <w:color w:val="auto"/>
          <w:sz w:val="24"/>
          <w:szCs w:val="24"/>
        </w:rPr>
        <w:t xml:space="preserve"> zabezpeč</w:t>
      </w:r>
      <w:r w:rsidRPr="003B4DBF">
        <w:rPr>
          <w:rFonts w:ascii="Times New Roman" w:hAnsi="Times New Roman" w:cs="Times New Roman" w:hint="default"/>
          <w:color w:val="auto"/>
          <w:sz w:val="24"/>
          <w:szCs w:val="24"/>
        </w:rPr>
        <w:t>iť</w:t>
      </w:r>
      <w:r w:rsidRPr="003B4DBF">
        <w:rPr>
          <w:rFonts w:ascii="Times New Roman" w:hAnsi="Times New Roman" w:cs="Times New Roman" w:hint="default"/>
          <w:color w:val="auto"/>
          <w:sz w:val="24"/>
          <w:szCs w:val="24"/>
        </w:rPr>
        <w:t xml:space="preserve"> pri udrž</w:t>
      </w:r>
      <w:r w:rsidRPr="003B4DBF">
        <w:rPr>
          <w:rFonts w:ascii="Times New Roman" w:hAnsi="Times New Roman" w:cs="Times New Roman" w:hint="default"/>
          <w:color w:val="auto"/>
          <w:sz w:val="24"/>
          <w:szCs w:val="24"/>
        </w:rPr>
        <w:t>iavaní</w:t>
      </w:r>
      <w:r w:rsidRPr="003B4DBF">
        <w:rPr>
          <w:rFonts w:ascii="Times New Roman" w:hAnsi="Times New Roman" w:cs="Times New Roman" w:hint="default"/>
          <w:color w:val="auto"/>
          <w:sz w:val="24"/>
          <w:szCs w:val="24"/>
        </w:rPr>
        <w:t xml:space="preserve"> odbornej ú</w:t>
      </w:r>
      <w:r w:rsidRPr="003B4DBF">
        <w:rPr>
          <w:rFonts w:ascii="Times New Roman" w:hAnsi="Times New Roman" w:cs="Times New Roman" w:hint="default"/>
          <w:color w:val="auto"/>
          <w:sz w:val="24"/>
          <w:szCs w:val="24"/>
        </w:rPr>
        <w:t>rovne rozhodcov a </w:t>
      </w:r>
      <w:r w:rsidRPr="003B4DBF">
        <w:rPr>
          <w:rFonts w:ascii="Times New Roman" w:hAnsi="Times New Roman" w:cs="Times New Roman" w:hint="default"/>
          <w:color w:val="auto"/>
          <w:sz w:val="24"/>
          <w:szCs w:val="24"/>
        </w:rPr>
        <w:t>ná</w:t>
      </w:r>
      <w:r w:rsidRPr="003B4DBF">
        <w:rPr>
          <w:rFonts w:ascii="Times New Roman" w:hAnsi="Times New Roman" w:cs="Times New Roman" w:hint="default"/>
          <w:color w:val="auto"/>
          <w:sz w:val="24"/>
          <w:szCs w:val="24"/>
        </w:rPr>
        <w:t>prave nedostatkov vyplý</w:t>
      </w:r>
      <w:r w:rsidRPr="003B4DBF">
        <w:rPr>
          <w:rFonts w:ascii="Times New Roman" w:hAnsi="Times New Roman" w:cs="Times New Roman" w:hint="default"/>
          <w:color w:val="auto"/>
          <w:sz w:val="24"/>
          <w:szCs w:val="24"/>
        </w:rPr>
        <w:t>vajú</w:t>
      </w:r>
      <w:r w:rsidRPr="003B4DBF">
        <w:rPr>
          <w:rFonts w:ascii="Times New Roman" w:hAnsi="Times New Roman" w:cs="Times New Roman" w:hint="default"/>
          <w:color w:val="auto"/>
          <w:sz w:val="24"/>
          <w:szCs w:val="24"/>
        </w:rPr>
        <w:t>cich z </w:t>
      </w:r>
      <w:r w:rsidRPr="003B4DBF">
        <w:rPr>
          <w:rFonts w:ascii="Times New Roman" w:hAnsi="Times New Roman" w:cs="Times New Roman" w:hint="default"/>
          <w:color w:val="auto"/>
          <w:sz w:val="24"/>
          <w:szCs w:val="24"/>
        </w:rPr>
        <w:t>discipliná</w:t>
      </w:r>
      <w:r w:rsidRPr="003B4DBF">
        <w:rPr>
          <w:rFonts w:ascii="Times New Roman" w:hAnsi="Times New Roman" w:cs="Times New Roman" w:hint="default"/>
          <w:color w:val="auto"/>
          <w:sz w:val="24"/>
          <w:szCs w:val="24"/>
        </w:rPr>
        <w:t>rnych konaní</w:t>
      </w:r>
      <w:r w:rsidRPr="003B4DBF">
        <w:rPr>
          <w:rFonts w:ascii="Times New Roman" w:hAnsi="Times New Roman" w:cs="Times New Roman" w:hint="default"/>
          <w:color w:val="auto"/>
          <w:sz w:val="24"/>
          <w:szCs w:val="24"/>
        </w:rPr>
        <w:t xml:space="preserve"> a </w:t>
      </w:r>
      <w:r w:rsidRPr="003B4DBF">
        <w:rPr>
          <w:rFonts w:ascii="Times New Roman" w:hAnsi="Times New Roman" w:cs="Times New Roman" w:hint="default"/>
          <w:color w:val="auto"/>
          <w:sz w:val="24"/>
          <w:szCs w:val="24"/>
        </w:rPr>
        <w:t>konaní</w:t>
      </w:r>
      <w:r w:rsidRPr="003B4DBF">
        <w:rPr>
          <w:rFonts w:ascii="Times New Roman" w:hAnsi="Times New Roman" w:cs="Times New Roman" w:hint="default"/>
          <w:color w:val="auto"/>
          <w:sz w:val="24"/>
          <w:szCs w:val="24"/>
        </w:rPr>
        <w:t xml:space="preserve"> o </w:t>
      </w:r>
      <w:r w:rsidRPr="003B4DBF">
        <w:rPr>
          <w:rFonts w:ascii="Times New Roman" w:hAnsi="Times New Roman" w:cs="Times New Roman" w:hint="default"/>
          <w:color w:val="auto"/>
          <w:sz w:val="24"/>
          <w:szCs w:val="24"/>
        </w:rPr>
        <w:t>zruš</w:t>
      </w:r>
      <w:r w:rsidRPr="003B4DBF">
        <w:rPr>
          <w:rFonts w:ascii="Times New Roman" w:hAnsi="Times New Roman" w:cs="Times New Roman" w:hint="default"/>
          <w:color w:val="auto"/>
          <w:sz w:val="24"/>
          <w:szCs w:val="24"/>
        </w:rPr>
        <w:t>enie rozhodcovs</w:t>
      </w:r>
      <w:r w:rsidRPr="003B4DBF">
        <w:rPr>
          <w:rFonts w:ascii="Times New Roman" w:hAnsi="Times New Roman" w:cs="Times New Roman" w:hint="default"/>
          <w:color w:val="auto"/>
          <w:sz w:val="24"/>
          <w:szCs w:val="24"/>
        </w:rPr>
        <w:t>k</w:t>
      </w:r>
      <w:r w:rsidRPr="003B4DBF">
        <w:rPr>
          <w:rFonts w:ascii="Times New Roman" w:hAnsi="Times New Roman" w:cs="Times New Roman" w:hint="default"/>
          <w:color w:val="auto"/>
          <w:sz w:val="24"/>
          <w:szCs w:val="24"/>
        </w:rPr>
        <w:t>é</w:t>
      </w:r>
      <w:r w:rsidRPr="003B4DBF">
        <w:rPr>
          <w:rFonts w:ascii="Times New Roman" w:hAnsi="Times New Roman" w:cs="Times New Roman" w:hint="default"/>
          <w:color w:val="auto"/>
          <w:sz w:val="24"/>
          <w:szCs w:val="24"/>
        </w:rPr>
        <w:t xml:space="preserve">ho rozsudku. </w:t>
      </w:r>
    </w:p>
    <w:p w:rsidR="00BA1527" w:rsidRPr="003B4DBF" w:rsidP="00BA1527">
      <w:pPr>
        <w:tabs>
          <w:tab w:val="left" w:pos="709"/>
        </w:tabs>
        <w:autoSpaceDE w:val="0"/>
        <w:autoSpaceDN w:val="0"/>
        <w:bidi w:val="0"/>
        <w:jc w:val="both"/>
        <w:rPr>
          <w:rFonts w:ascii="Times New Roman" w:hAnsi="Times New Roman"/>
        </w:rPr>
      </w:pPr>
      <w:r w:rsidRPr="003B4DBF">
        <w:rPr>
          <w:rFonts w:ascii="Times New Roman" w:hAnsi="Times New Roman"/>
        </w:rPr>
        <w:tab/>
        <w:t>§ 15 vymedzuje základné náležitosti rokovacieho poriadku, pričom sa zároveň deklaruje, že pravidlá konania a postup v konaní pred SRS v rokovacom poriadku musia zabezpečovať rovnosť účastníkov rozhodcovského konania a právo každého účastníka rozhodcovského konania konať pred SRS, ako aj ochranu práv a oprávnených záujmov spotrebiteľa.</w:t>
      </w:r>
    </w:p>
    <w:p w:rsidR="00BA1527" w:rsidRPr="003B4DBF" w:rsidP="00BA1527">
      <w:pPr>
        <w:pStyle w:val="Heading3"/>
        <w:bidi w:val="0"/>
        <w:spacing w:before="0"/>
        <w:ind w:left="0" w:firstLine="0"/>
        <w:rPr>
          <w:rFonts w:ascii="Times New Roman" w:hAnsi="Times New Roman"/>
        </w:rPr>
      </w:pPr>
    </w:p>
    <w:p w:rsidR="00BA1527" w:rsidRPr="003B4DBF" w:rsidP="00BA1527">
      <w:pPr>
        <w:pStyle w:val="Heading3"/>
        <w:numPr>
          <w:ilvl w:val="0"/>
          <w:numId w:val="0"/>
        </w:numPr>
        <w:tabs>
          <w:tab w:val="clear" w:pos="1418"/>
        </w:tabs>
        <w:bidi w:val="0"/>
        <w:spacing w:before="0"/>
        <w:ind w:firstLine="0"/>
        <w:jc w:val="both"/>
        <w:rPr>
          <w:rFonts w:ascii="Times New Roman" w:hAnsi="Times New Roman"/>
          <w:u w:val="single"/>
        </w:rPr>
      </w:pPr>
      <w:r w:rsidRPr="003B4DBF">
        <w:rPr>
          <w:rFonts w:ascii="Times New Roman" w:hAnsi="Times New Roman"/>
          <w:u w:val="single"/>
        </w:rPr>
        <w:t>K § 16</w:t>
      </w:r>
    </w:p>
    <w:p w:rsidR="00BA1527" w:rsidRPr="003B4DBF" w:rsidP="00BA1527">
      <w:pPr>
        <w:pStyle w:val="Heading3"/>
        <w:numPr>
          <w:ilvl w:val="0"/>
          <w:numId w:val="0"/>
        </w:numPr>
        <w:tabs>
          <w:tab w:val="clear" w:pos="1418"/>
        </w:tabs>
        <w:bidi w:val="0"/>
        <w:spacing w:before="0"/>
        <w:ind w:firstLine="0"/>
        <w:jc w:val="both"/>
        <w:rPr>
          <w:rFonts w:ascii="Times New Roman" w:hAnsi="Times New Roman"/>
          <w:u w:val="single"/>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eastAsia="sk-SK"/>
        </w:rPr>
        <w:t>Ustanovenie §</w:t>
      </w:r>
      <w:r w:rsidRPr="003B4DBF">
        <w:rPr>
          <w:rFonts w:hint="default"/>
          <w:sz w:val="24"/>
          <w:szCs w:val="24"/>
          <w:lang w:val="sk-SK" w:eastAsia="sk-SK"/>
        </w:rPr>
        <w:t xml:space="preserve"> 16 vymedzuje zoznam rozhodcov SRS, podrobnosti o </w:t>
      </w:r>
      <w:r w:rsidRPr="003B4DBF">
        <w:rPr>
          <w:rFonts w:hint="default"/>
          <w:sz w:val="24"/>
          <w:szCs w:val="24"/>
          <w:lang w:val="sk-SK" w:eastAsia="sk-SK"/>
        </w:rPr>
        <w:t>zapisovaný</w:t>
      </w:r>
      <w:r w:rsidRPr="003B4DBF">
        <w:rPr>
          <w:rFonts w:hint="default"/>
          <w:sz w:val="24"/>
          <w:szCs w:val="24"/>
          <w:lang w:val="sk-SK" w:eastAsia="sk-SK"/>
        </w:rPr>
        <w:t>ch ú</w:t>
      </w:r>
      <w:r w:rsidRPr="003B4DBF">
        <w:rPr>
          <w:rFonts w:hint="default"/>
          <w:sz w:val="24"/>
          <w:szCs w:val="24"/>
          <w:lang w:val="sk-SK" w:eastAsia="sk-SK"/>
        </w:rPr>
        <w:t>dajoch a </w:t>
      </w:r>
      <w:r w:rsidRPr="003B4DBF">
        <w:rPr>
          <w:rFonts w:hint="default"/>
          <w:sz w:val="24"/>
          <w:szCs w:val="24"/>
          <w:lang w:val="sk-SK" w:eastAsia="sk-SK"/>
        </w:rPr>
        <w:t>pravidlá</w:t>
      </w:r>
      <w:r w:rsidRPr="003B4DBF">
        <w:rPr>
          <w:rFonts w:hint="default"/>
          <w:sz w:val="24"/>
          <w:szCs w:val="24"/>
          <w:lang w:val="sk-SK" w:eastAsia="sk-SK"/>
        </w:rPr>
        <w:t xml:space="preserve"> zá</w:t>
      </w:r>
      <w:r w:rsidRPr="003B4DBF">
        <w:rPr>
          <w:rFonts w:hint="default"/>
          <w:sz w:val="24"/>
          <w:szCs w:val="24"/>
          <w:lang w:val="sk-SK" w:eastAsia="sk-SK"/>
        </w:rPr>
        <w:t>pisu a </w:t>
      </w:r>
      <w:r w:rsidRPr="003B4DBF">
        <w:rPr>
          <w:rFonts w:hint="default"/>
          <w:sz w:val="24"/>
          <w:szCs w:val="24"/>
          <w:lang w:val="sk-SK" w:eastAsia="sk-SK"/>
        </w:rPr>
        <w:t>vyč</w:t>
      </w:r>
      <w:r w:rsidRPr="003B4DBF">
        <w:rPr>
          <w:rFonts w:hint="default"/>
          <w:sz w:val="24"/>
          <w:szCs w:val="24"/>
          <w:lang w:val="sk-SK" w:eastAsia="sk-SK"/>
        </w:rPr>
        <w:t>iarknutia zo zoznamu. Platí</w:t>
      </w:r>
      <w:r w:rsidRPr="003B4DBF">
        <w:rPr>
          <w:rFonts w:hint="default"/>
          <w:sz w:val="24"/>
          <w:szCs w:val="24"/>
          <w:lang w:val="sk-SK" w:eastAsia="sk-SK"/>
        </w:rPr>
        <w:t>, ž</w:t>
      </w:r>
      <w:r w:rsidRPr="003B4DBF">
        <w:rPr>
          <w:rFonts w:hint="default"/>
          <w:sz w:val="24"/>
          <w:szCs w:val="24"/>
          <w:lang w:val="sk-SK" w:eastAsia="sk-SK"/>
        </w:rPr>
        <w:t xml:space="preserve">e </w:t>
      </w:r>
      <w:r w:rsidRPr="003B4DBF">
        <w:rPr>
          <w:sz w:val="24"/>
          <w:szCs w:val="24"/>
          <w:lang w:val="sk-SK"/>
        </w:rPr>
        <w:t>rozhodca s</w:t>
      </w:r>
      <w:r w:rsidRPr="003B4DBF">
        <w:rPr>
          <w:sz w:val="24"/>
          <w:szCs w:val="24"/>
          <w:lang w:val="sk-SK"/>
        </w:rPr>
        <w:t>a zapisuje do </w:t>
      </w:r>
      <w:r w:rsidRPr="003B4DBF">
        <w:rPr>
          <w:rFonts w:hint="default"/>
          <w:sz w:val="24"/>
          <w:szCs w:val="24"/>
          <w:lang w:val="sk-SK"/>
        </w:rPr>
        <w:t>zoznamu rozhodcov na dobu najmenej š</w:t>
      </w:r>
      <w:r w:rsidRPr="003B4DBF">
        <w:rPr>
          <w:rFonts w:hint="default"/>
          <w:sz w:val="24"/>
          <w:szCs w:val="24"/>
          <w:lang w:val="sk-SK"/>
        </w:rPr>
        <w:t>tyroch rokov a </w:t>
      </w:r>
      <w:r w:rsidRPr="003B4DBF">
        <w:rPr>
          <w:rFonts w:hint="default"/>
          <w:sz w:val="24"/>
          <w:szCs w:val="24"/>
          <w:lang w:val="sk-SK"/>
        </w:rPr>
        <w:t>zo zoznamu rozhodcov môž</w:t>
      </w:r>
      <w:r w:rsidRPr="003B4DBF">
        <w:rPr>
          <w:rFonts w:hint="default"/>
          <w:sz w:val="24"/>
          <w:szCs w:val="24"/>
          <w:lang w:val="sk-SK"/>
        </w:rPr>
        <w:t>e byť</w:t>
      </w:r>
      <w:r w:rsidRPr="003B4DBF">
        <w:rPr>
          <w:rFonts w:hint="default"/>
          <w:sz w:val="24"/>
          <w:szCs w:val="24"/>
          <w:lang w:val="sk-SK"/>
        </w:rPr>
        <w:t xml:space="preserve"> vyč</w:t>
      </w:r>
      <w:r w:rsidRPr="003B4DBF">
        <w:rPr>
          <w:rFonts w:hint="default"/>
          <w:sz w:val="24"/>
          <w:szCs w:val="24"/>
          <w:lang w:val="sk-SK"/>
        </w:rPr>
        <w:t>iarknutý</w:t>
      </w:r>
      <w:r w:rsidRPr="003B4DBF">
        <w:rPr>
          <w:rFonts w:hint="default"/>
          <w:sz w:val="24"/>
          <w:szCs w:val="24"/>
          <w:lang w:val="sk-SK"/>
        </w:rPr>
        <w:t xml:space="preserve"> len z </w:t>
      </w:r>
      <w:r w:rsidRPr="003B4DBF">
        <w:rPr>
          <w:rFonts w:hint="default"/>
          <w:sz w:val="24"/>
          <w:szCs w:val="24"/>
          <w:lang w:val="sk-SK"/>
        </w:rPr>
        <w:t>dô</w:t>
      </w:r>
      <w:r w:rsidRPr="003B4DBF">
        <w:rPr>
          <w:rFonts w:hint="default"/>
          <w:sz w:val="24"/>
          <w:szCs w:val="24"/>
          <w:lang w:val="sk-SK"/>
        </w:rPr>
        <w:t>vodov uvedený</w:t>
      </w:r>
      <w:r w:rsidRPr="003B4DBF">
        <w:rPr>
          <w:rFonts w:hint="default"/>
          <w:sz w:val="24"/>
          <w:szCs w:val="24"/>
          <w:lang w:val="sk-SK"/>
        </w:rPr>
        <w:t>ch v </w:t>
      </w:r>
      <w:r w:rsidRPr="003B4DBF">
        <w:rPr>
          <w:rFonts w:hint="default"/>
          <w:sz w:val="24"/>
          <w:szCs w:val="24"/>
          <w:lang w:val="sk-SK"/>
        </w:rPr>
        <w:t>tomto zá</w:t>
      </w:r>
      <w:r w:rsidRPr="003B4DBF">
        <w:rPr>
          <w:rFonts w:hint="default"/>
          <w:sz w:val="24"/>
          <w:szCs w:val="24"/>
          <w:lang w:val="sk-SK"/>
        </w:rPr>
        <w:t>kone. Rozhodca môž</w:t>
      </w:r>
      <w:r w:rsidRPr="003B4DBF">
        <w:rPr>
          <w:rFonts w:hint="default"/>
          <w:sz w:val="24"/>
          <w:szCs w:val="24"/>
          <w:lang w:val="sk-SK"/>
        </w:rPr>
        <w:t>e pí</w:t>
      </w:r>
      <w:r w:rsidRPr="003B4DBF">
        <w:rPr>
          <w:rFonts w:hint="default"/>
          <w:sz w:val="24"/>
          <w:szCs w:val="24"/>
          <w:lang w:val="sk-SK"/>
        </w:rPr>
        <w:t>somne pož</w:t>
      </w:r>
      <w:r w:rsidRPr="003B4DBF">
        <w:rPr>
          <w:rFonts w:hint="default"/>
          <w:sz w:val="24"/>
          <w:szCs w:val="24"/>
          <w:lang w:val="sk-SK"/>
        </w:rPr>
        <w:t>iadať</w:t>
      </w:r>
      <w:r w:rsidRPr="003B4DBF">
        <w:rPr>
          <w:rFonts w:hint="default"/>
          <w:sz w:val="24"/>
          <w:szCs w:val="24"/>
          <w:lang w:val="sk-SK"/>
        </w:rPr>
        <w:t xml:space="preserve"> predsedu SRS o </w:t>
      </w:r>
      <w:r w:rsidRPr="003B4DBF">
        <w:rPr>
          <w:rFonts w:hint="default"/>
          <w:sz w:val="24"/>
          <w:szCs w:val="24"/>
          <w:lang w:val="sk-SK"/>
        </w:rPr>
        <w:t>vý</w:t>
      </w:r>
      <w:r w:rsidRPr="003B4DBF">
        <w:rPr>
          <w:rFonts w:hint="default"/>
          <w:sz w:val="24"/>
          <w:szCs w:val="24"/>
          <w:lang w:val="sk-SK"/>
        </w:rPr>
        <w:t>maz zo zoznamu rozhodcov ku dň</w:t>
      </w:r>
      <w:r w:rsidRPr="003B4DBF">
        <w:rPr>
          <w:rFonts w:hint="default"/>
          <w:sz w:val="24"/>
          <w:szCs w:val="24"/>
          <w:lang w:val="sk-SK"/>
        </w:rPr>
        <w:t>u uvedené</w:t>
      </w:r>
      <w:r w:rsidRPr="003B4DBF">
        <w:rPr>
          <w:rFonts w:hint="default"/>
          <w:sz w:val="24"/>
          <w:szCs w:val="24"/>
          <w:lang w:val="sk-SK"/>
        </w:rPr>
        <w:t>mu v </w:t>
      </w:r>
      <w:r w:rsidRPr="003B4DBF">
        <w:rPr>
          <w:rFonts w:hint="default"/>
          <w:sz w:val="24"/>
          <w:szCs w:val="24"/>
          <w:lang w:val="sk-SK"/>
        </w:rPr>
        <w:t>ž</w:t>
      </w:r>
      <w:r w:rsidRPr="003B4DBF">
        <w:rPr>
          <w:rFonts w:hint="default"/>
          <w:sz w:val="24"/>
          <w:szCs w:val="24"/>
          <w:lang w:val="sk-SK"/>
        </w:rPr>
        <w:t>iadosti.</w:t>
      </w:r>
    </w:p>
    <w:p w:rsidR="00BA1527" w:rsidRPr="003B4DBF" w:rsidP="00BA1527">
      <w:pPr>
        <w:pStyle w:val="AODocTxt"/>
        <w:numPr>
          <w:numId w:val="0"/>
        </w:numPr>
        <w:bidi w:val="0"/>
        <w:spacing w:before="0" w:line="240" w:lineRule="auto"/>
        <w:ind w:firstLine="708"/>
        <w:rPr>
          <w:sz w:val="24"/>
          <w:szCs w:val="24"/>
          <w:lang w:val="sk-SK" w:eastAsia="sk-SK"/>
        </w:rPr>
      </w:pPr>
    </w:p>
    <w:p w:rsidR="00BA1527" w:rsidRPr="003B4DBF" w:rsidP="00BA1527">
      <w:pPr>
        <w:pStyle w:val="Heading3"/>
        <w:numPr>
          <w:ilvl w:val="0"/>
          <w:numId w:val="0"/>
        </w:numPr>
        <w:tabs>
          <w:tab w:val="clear" w:pos="1418"/>
        </w:tabs>
        <w:bidi w:val="0"/>
        <w:spacing w:before="0"/>
        <w:ind w:firstLine="0"/>
        <w:rPr>
          <w:rFonts w:ascii="Times New Roman" w:hAnsi="Times New Roman"/>
        </w:rPr>
      </w:pPr>
      <w:r w:rsidRPr="003B4DBF">
        <w:rPr>
          <w:rFonts w:ascii="Times New Roman" w:hAnsi="Times New Roman"/>
          <w:u w:val="single"/>
        </w:rPr>
        <w:t xml:space="preserve">K § 17 až 21 </w:t>
      </w:r>
    </w:p>
    <w:p w:rsidR="00BA1527" w:rsidRPr="003B4DBF" w:rsidP="00BA1527">
      <w:pPr>
        <w:pStyle w:val="Heading3"/>
        <w:numPr>
          <w:ilvl w:val="0"/>
          <w:numId w:val="0"/>
        </w:numPr>
        <w:tabs>
          <w:tab w:val="clear" w:pos="1418"/>
        </w:tabs>
        <w:bidi w:val="0"/>
        <w:spacing w:before="0"/>
        <w:ind w:firstLine="0"/>
        <w:rPr>
          <w:rFonts w:ascii="Times New Roman" w:hAnsi="Times New Roman"/>
          <w:u w:val="single"/>
        </w:rPr>
      </w:pPr>
    </w:p>
    <w:p w:rsidR="00BA1527" w:rsidRPr="003B4DBF" w:rsidP="00BA1527">
      <w:pPr>
        <w:pStyle w:val="Heading3"/>
        <w:numPr>
          <w:ilvl w:val="0"/>
          <w:numId w:val="0"/>
        </w:numPr>
        <w:tabs>
          <w:tab w:val="clear" w:pos="1418"/>
        </w:tabs>
        <w:bidi w:val="0"/>
        <w:spacing w:before="0"/>
        <w:ind w:firstLine="708"/>
        <w:jc w:val="both"/>
        <w:rPr>
          <w:rFonts w:ascii="Times New Roman" w:hAnsi="Times New Roman"/>
          <w:b/>
        </w:rPr>
      </w:pPr>
      <w:r w:rsidRPr="003B4DBF">
        <w:rPr>
          <w:rFonts w:ascii="Times New Roman" w:hAnsi="Times New Roman"/>
        </w:rPr>
        <w:t xml:space="preserve">Ustanovujú sa povinnosti procedurálneho rázu vo sfére rozhodovania ministerstva o udelení povolenia na rozhodovanie v spotrebiteľských sporoch. Vymedzuje sa režim žiadosti o udelenie povolenia, režim opravy neúplnej žiadosti, pričom logika povoľovacieho režimu je stanovená na následnosť krokov – udelenie povolenia a faktický zápis do zoznamu rozhodcov, resp. zoznamu SRS. Ustanovenia vymedzujú vymedzujú údaje a informácie, ktoré sa zapisujú do zoznamov vedených ministerstvom a dôvody, pre ktoré </w:t>
      </w:r>
      <w:bookmarkEnd w:id="5"/>
      <w:r w:rsidRPr="003B4DBF">
        <w:rPr>
          <w:rFonts w:ascii="Times New Roman" w:hAnsi="Times New Roman"/>
        </w:rPr>
        <w:t xml:space="preserve">a prípady v rámci ktorých môže ministerstvo odňať povolenie na rozhodovanie spotrebiteľských sporov a vyčiarknuť rozhodcu alebo SRS zo zoznamu vedeného ministerstvom.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De facto spoloč</w:t>
      </w:r>
      <w:r w:rsidRPr="003B4DBF">
        <w:rPr>
          <w:rFonts w:hint="default"/>
          <w:sz w:val="24"/>
          <w:szCs w:val="24"/>
          <w:lang w:val="sk-SK"/>
        </w:rPr>
        <w:t>ný</w:t>
      </w:r>
      <w:r w:rsidRPr="003B4DBF">
        <w:rPr>
          <w:rFonts w:hint="default"/>
          <w:sz w:val="24"/>
          <w:szCs w:val="24"/>
          <w:lang w:val="sk-SK"/>
        </w:rPr>
        <w:t>m procedurá</w:t>
      </w:r>
      <w:r w:rsidRPr="003B4DBF">
        <w:rPr>
          <w:rFonts w:hint="default"/>
          <w:sz w:val="24"/>
          <w:szCs w:val="24"/>
          <w:lang w:val="sk-SK"/>
        </w:rPr>
        <w:t>lnym ustanovení</w:t>
      </w:r>
      <w:r w:rsidRPr="003B4DBF">
        <w:rPr>
          <w:rFonts w:hint="default"/>
          <w:sz w:val="24"/>
          <w:szCs w:val="24"/>
          <w:lang w:val="sk-SK"/>
        </w:rPr>
        <w:t>m je §</w:t>
      </w:r>
      <w:r w:rsidRPr="003B4DBF">
        <w:rPr>
          <w:rFonts w:hint="default"/>
          <w:sz w:val="24"/>
          <w:szCs w:val="24"/>
          <w:lang w:val="sk-SK"/>
        </w:rPr>
        <w:t xml:space="preserve"> 19, ktorý</w:t>
      </w:r>
      <w:r w:rsidRPr="003B4DBF">
        <w:rPr>
          <w:rFonts w:hint="default"/>
          <w:sz w:val="24"/>
          <w:szCs w:val="24"/>
          <w:lang w:val="sk-SK"/>
        </w:rPr>
        <w:t xml:space="preserve"> zakotvuje generá</w:t>
      </w:r>
      <w:r w:rsidRPr="003B4DBF">
        <w:rPr>
          <w:rFonts w:hint="default"/>
          <w:sz w:val="24"/>
          <w:szCs w:val="24"/>
          <w:lang w:val="sk-SK"/>
        </w:rPr>
        <w:t>lnu klauzulu neprí</w:t>
      </w:r>
      <w:r w:rsidRPr="003B4DBF">
        <w:rPr>
          <w:rFonts w:hint="default"/>
          <w:sz w:val="24"/>
          <w:szCs w:val="24"/>
          <w:lang w:val="sk-SK"/>
        </w:rPr>
        <w:t>pustnosti opravné</w:t>
      </w:r>
      <w:r w:rsidRPr="003B4DBF">
        <w:rPr>
          <w:rFonts w:hint="default"/>
          <w:sz w:val="24"/>
          <w:szCs w:val="24"/>
          <w:lang w:val="sk-SK"/>
        </w:rPr>
        <w:t>ho prostriedku proti rozhodnutiam ministerstva. Vydané</w:t>
      </w:r>
      <w:r w:rsidRPr="003B4DBF">
        <w:rPr>
          <w:rFonts w:hint="default"/>
          <w:sz w:val="24"/>
          <w:szCs w:val="24"/>
          <w:lang w:val="sk-SK"/>
        </w:rPr>
        <w:t xml:space="preserve"> rozhodnutia budú</w:t>
      </w:r>
      <w:r w:rsidRPr="003B4DBF">
        <w:rPr>
          <w:rFonts w:hint="default"/>
          <w:sz w:val="24"/>
          <w:szCs w:val="24"/>
          <w:lang w:val="sk-SK"/>
        </w:rPr>
        <w:t xml:space="preserve"> preskú</w:t>
      </w:r>
      <w:r w:rsidRPr="003B4DBF">
        <w:rPr>
          <w:rFonts w:hint="default"/>
          <w:sz w:val="24"/>
          <w:szCs w:val="24"/>
          <w:lang w:val="sk-SK"/>
        </w:rPr>
        <w:t>mateľ</w:t>
      </w:r>
      <w:r w:rsidRPr="003B4DBF">
        <w:rPr>
          <w:rFonts w:hint="default"/>
          <w:sz w:val="24"/>
          <w:szCs w:val="24"/>
          <w:lang w:val="sk-SK"/>
        </w:rPr>
        <w:t>né</w:t>
      </w:r>
      <w:r w:rsidRPr="003B4DBF">
        <w:rPr>
          <w:rFonts w:hint="default"/>
          <w:sz w:val="24"/>
          <w:szCs w:val="24"/>
          <w:lang w:val="sk-SK"/>
        </w:rPr>
        <w:t xml:space="preserve"> vý</w:t>
      </w:r>
      <w:r w:rsidRPr="003B4DBF">
        <w:rPr>
          <w:rFonts w:hint="default"/>
          <w:sz w:val="24"/>
          <w:szCs w:val="24"/>
          <w:lang w:val="sk-SK"/>
        </w:rPr>
        <w:t>hradne sú</w:t>
      </w:r>
      <w:r w:rsidRPr="003B4DBF">
        <w:rPr>
          <w:rFonts w:hint="default"/>
          <w:sz w:val="24"/>
          <w:szCs w:val="24"/>
          <w:lang w:val="sk-SK"/>
        </w:rPr>
        <w:t>dom podľ</w:t>
      </w:r>
      <w:r w:rsidRPr="003B4DBF">
        <w:rPr>
          <w:rFonts w:hint="default"/>
          <w:sz w:val="24"/>
          <w:szCs w:val="24"/>
          <w:lang w:val="sk-SK"/>
        </w:rPr>
        <w:t>a OSP. V §</w:t>
      </w:r>
      <w:r w:rsidRPr="003B4DBF">
        <w:rPr>
          <w:rFonts w:hint="default"/>
          <w:sz w:val="24"/>
          <w:szCs w:val="24"/>
          <w:lang w:val="sk-SK"/>
        </w:rPr>
        <w:t xml:space="preserve"> 20 a 21 sa vymedzuje generá</w:t>
      </w:r>
      <w:r w:rsidRPr="003B4DBF">
        <w:rPr>
          <w:rFonts w:hint="default"/>
          <w:sz w:val="24"/>
          <w:szCs w:val="24"/>
          <w:lang w:val="sk-SK"/>
        </w:rPr>
        <w:t>lna súč</w:t>
      </w:r>
      <w:r w:rsidRPr="003B4DBF">
        <w:rPr>
          <w:rFonts w:hint="default"/>
          <w:sz w:val="24"/>
          <w:szCs w:val="24"/>
          <w:lang w:val="sk-SK"/>
        </w:rPr>
        <w:t>innostná</w:t>
      </w:r>
      <w:r w:rsidRPr="003B4DBF">
        <w:rPr>
          <w:rFonts w:hint="default"/>
          <w:sz w:val="24"/>
          <w:szCs w:val="24"/>
          <w:lang w:val="sk-SK"/>
        </w:rPr>
        <w:t xml:space="preserve"> povinnosť</w:t>
      </w:r>
      <w:r w:rsidRPr="003B4DBF">
        <w:rPr>
          <w:rFonts w:hint="default"/>
          <w:sz w:val="24"/>
          <w:szCs w:val="24"/>
          <w:lang w:val="sk-SK"/>
        </w:rPr>
        <w:t xml:space="preserve"> subjektov s </w:t>
      </w:r>
      <w:r w:rsidRPr="003B4DBF">
        <w:rPr>
          <w:rFonts w:hint="default"/>
          <w:sz w:val="24"/>
          <w:szCs w:val="24"/>
          <w:lang w:val="sk-SK"/>
        </w:rPr>
        <w:t>prihliadnutí</w:t>
      </w:r>
      <w:r w:rsidRPr="003B4DBF">
        <w:rPr>
          <w:rFonts w:hint="default"/>
          <w:sz w:val="24"/>
          <w:szCs w:val="24"/>
          <w:lang w:val="sk-SK"/>
        </w:rPr>
        <w:t>m na rež</w:t>
      </w:r>
      <w:r w:rsidRPr="003B4DBF">
        <w:rPr>
          <w:rFonts w:hint="default"/>
          <w:sz w:val="24"/>
          <w:szCs w:val="24"/>
          <w:lang w:val="sk-SK"/>
        </w:rPr>
        <w:t>im udelenia a zruš</w:t>
      </w:r>
      <w:r w:rsidRPr="003B4DBF">
        <w:rPr>
          <w:rFonts w:hint="default"/>
          <w:sz w:val="24"/>
          <w:szCs w:val="24"/>
          <w:lang w:val="sk-SK"/>
        </w:rPr>
        <w:t>e</w:t>
      </w:r>
      <w:r w:rsidRPr="003B4DBF">
        <w:rPr>
          <w:rFonts w:hint="default"/>
          <w:sz w:val="24"/>
          <w:szCs w:val="24"/>
          <w:lang w:val="sk-SK"/>
        </w:rPr>
        <w:t>n</w:t>
      </w:r>
      <w:r w:rsidRPr="003B4DBF">
        <w:rPr>
          <w:rFonts w:hint="default"/>
          <w:sz w:val="24"/>
          <w:szCs w:val="24"/>
          <w:lang w:val="sk-SK"/>
        </w:rPr>
        <w:t xml:space="preserve">ia povolenia. </w:t>
      </w:r>
    </w:p>
    <w:p w:rsidR="00BA1527" w:rsidP="00BA1527">
      <w:pPr>
        <w:pStyle w:val="AODocTxt"/>
        <w:numPr>
          <w:numId w:val="0"/>
        </w:numPr>
        <w:bidi w:val="0"/>
        <w:spacing w:before="0" w:line="240" w:lineRule="auto"/>
        <w:ind w:firstLine="0"/>
        <w:rPr>
          <w:sz w:val="24"/>
          <w:szCs w:val="24"/>
          <w:lang w:val="sk-SK"/>
        </w:rPr>
      </w:pPr>
    </w:p>
    <w:p w:rsidR="007A0133" w:rsidP="00BA1527">
      <w:pPr>
        <w:pStyle w:val="AODocTxt"/>
        <w:numPr>
          <w:numId w:val="0"/>
        </w:numPr>
        <w:bidi w:val="0"/>
        <w:spacing w:before="0" w:line="240" w:lineRule="auto"/>
        <w:ind w:firstLine="0"/>
        <w:rPr>
          <w:sz w:val="24"/>
          <w:szCs w:val="24"/>
          <w:lang w:val="sk-SK"/>
        </w:rPr>
      </w:pPr>
    </w:p>
    <w:p w:rsidR="007A0133"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22 až</w:t>
      </w:r>
      <w:r w:rsidRPr="003B4DBF">
        <w:rPr>
          <w:rFonts w:hint="default"/>
          <w:sz w:val="24"/>
          <w:szCs w:val="24"/>
          <w:u w:val="single"/>
          <w:lang w:val="sk-SK"/>
        </w:rPr>
        <w:t xml:space="preserve"> 24</w:t>
      </w:r>
    </w:p>
    <w:p w:rsidR="00BA1527" w:rsidRPr="003B4DBF" w:rsidP="00BA1527">
      <w:pPr>
        <w:pStyle w:val="AODocTxt"/>
        <w:numPr>
          <w:numId w:val="0"/>
        </w:numPr>
        <w:bidi w:val="0"/>
        <w:spacing w:before="0" w:line="240" w:lineRule="auto"/>
        <w:ind w:firstLine="0"/>
        <w:rPr>
          <w:rFonts w:hint="default"/>
          <w:sz w:val="24"/>
          <w:szCs w:val="24"/>
          <w:u w:val="single"/>
          <w:lang w:val="sk-SK"/>
        </w:rPr>
      </w:pPr>
    </w:p>
    <w:p w:rsidR="00BA1527" w:rsidRPr="003B4DBF" w:rsidP="00BA1527">
      <w:pPr>
        <w:pStyle w:val="AODocTxt"/>
        <w:numPr>
          <w:numId w:val="0"/>
        </w:numPr>
        <w:bidi w:val="0"/>
        <w:spacing w:before="0" w:line="240" w:lineRule="auto"/>
        <w:ind w:firstLine="0"/>
        <w:rPr>
          <w:rFonts w:hint="default"/>
          <w:sz w:val="24"/>
          <w:szCs w:val="24"/>
          <w:lang w:val="sk-SK"/>
        </w:rPr>
      </w:pPr>
      <w:r w:rsidRPr="003B4DBF">
        <w:rPr>
          <w:sz w:val="24"/>
          <w:szCs w:val="24"/>
          <w:lang w:val="sk-SK"/>
        </w:rPr>
        <w:tab/>
      </w:r>
      <w:r w:rsidRPr="003B4DBF">
        <w:rPr>
          <w:rFonts w:hint="default"/>
          <w:sz w:val="24"/>
          <w:szCs w:val="24"/>
          <w:lang w:val="sk-SK"/>
        </w:rPr>
        <w:t>Ustanovuje sa rež</w:t>
      </w:r>
      <w:r w:rsidRPr="003B4DBF">
        <w:rPr>
          <w:rFonts w:hint="default"/>
          <w:sz w:val="24"/>
          <w:szCs w:val="24"/>
          <w:lang w:val="sk-SK"/>
        </w:rPr>
        <w:t>im zač</w:t>
      </w:r>
      <w:r w:rsidRPr="003B4DBF">
        <w:rPr>
          <w:rFonts w:hint="default"/>
          <w:sz w:val="24"/>
          <w:szCs w:val="24"/>
          <w:lang w:val="sk-SK"/>
        </w:rPr>
        <w:t>atia spotrebiteľ</w:t>
      </w:r>
      <w:r w:rsidRPr="003B4DBF">
        <w:rPr>
          <w:rFonts w:hint="default"/>
          <w:sz w:val="24"/>
          <w:szCs w:val="24"/>
          <w:lang w:val="sk-SK"/>
        </w:rPr>
        <w:t>ské</w:t>
      </w:r>
      <w:r w:rsidRPr="003B4DBF">
        <w:rPr>
          <w:rFonts w:hint="default"/>
          <w:sz w:val="24"/>
          <w:szCs w:val="24"/>
          <w:lang w:val="sk-SK"/>
        </w:rPr>
        <w:t>ho rozhodcovské</w:t>
      </w:r>
      <w:r w:rsidRPr="003B4DBF">
        <w:rPr>
          <w:rFonts w:hint="default"/>
          <w:sz w:val="24"/>
          <w:szCs w:val="24"/>
          <w:lang w:val="sk-SK"/>
        </w:rPr>
        <w:t>ho konania a </w:t>
      </w:r>
      <w:r w:rsidRPr="003B4DBF">
        <w:rPr>
          <w:rFonts w:hint="default"/>
          <w:sz w:val="24"/>
          <w:szCs w:val="24"/>
          <w:lang w:val="sk-SK"/>
        </w:rPr>
        <w:t>zá</w:t>
      </w:r>
      <w:r w:rsidRPr="003B4DBF">
        <w:rPr>
          <w:rFonts w:hint="default"/>
          <w:sz w:val="24"/>
          <w:szCs w:val="24"/>
          <w:lang w:val="sk-SK"/>
        </w:rPr>
        <w:t>kladné</w:t>
      </w:r>
      <w:r w:rsidRPr="003B4DBF">
        <w:rPr>
          <w:rFonts w:hint="default"/>
          <w:sz w:val="24"/>
          <w:szCs w:val="24"/>
          <w:lang w:val="sk-SK"/>
        </w:rPr>
        <w:t xml:space="preserve"> ustanovenia tý</w:t>
      </w:r>
      <w:r w:rsidRPr="003B4DBF">
        <w:rPr>
          <w:rFonts w:hint="default"/>
          <w:sz w:val="24"/>
          <w:szCs w:val="24"/>
          <w:lang w:val="sk-SK"/>
        </w:rPr>
        <w:t>kajú</w:t>
      </w:r>
      <w:r w:rsidRPr="003B4DBF">
        <w:rPr>
          <w:rFonts w:hint="default"/>
          <w:sz w:val="24"/>
          <w:szCs w:val="24"/>
          <w:lang w:val="sk-SK"/>
        </w:rPr>
        <w:t>ce sa tohto procesnoprá</w:t>
      </w:r>
      <w:r w:rsidRPr="003B4DBF">
        <w:rPr>
          <w:rFonts w:hint="default"/>
          <w:sz w:val="24"/>
          <w:szCs w:val="24"/>
          <w:lang w:val="sk-SK"/>
        </w:rPr>
        <w:t>vneho rež</w:t>
      </w:r>
      <w:r w:rsidRPr="003B4DBF">
        <w:rPr>
          <w:rFonts w:hint="default"/>
          <w:sz w:val="24"/>
          <w:szCs w:val="24"/>
          <w:lang w:val="sk-SK"/>
        </w:rPr>
        <w:t>imu. Z </w:t>
      </w:r>
      <w:r w:rsidRPr="003B4DBF">
        <w:rPr>
          <w:rFonts w:hint="default"/>
          <w:sz w:val="24"/>
          <w:szCs w:val="24"/>
          <w:lang w:val="sk-SK"/>
        </w:rPr>
        <w:t>pohľ</w:t>
      </w:r>
      <w:r w:rsidRPr="003B4DBF">
        <w:rPr>
          <w:rFonts w:hint="default"/>
          <w:sz w:val="24"/>
          <w:szCs w:val="24"/>
          <w:lang w:val="sk-SK"/>
        </w:rPr>
        <w:t>adu systematiky sa zaraď</w:t>
      </w:r>
      <w:r w:rsidRPr="003B4DBF">
        <w:rPr>
          <w:rFonts w:hint="default"/>
          <w:sz w:val="24"/>
          <w:szCs w:val="24"/>
          <w:lang w:val="sk-SK"/>
        </w:rPr>
        <w:t>uje ustanovenie o </w:t>
      </w:r>
      <w:r w:rsidRPr="003B4DBF">
        <w:rPr>
          <w:rFonts w:hint="default"/>
          <w:sz w:val="24"/>
          <w:szCs w:val="24"/>
          <w:lang w:val="sk-SK"/>
        </w:rPr>
        <w:t>zlož</w:t>
      </w:r>
      <w:r w:rsidRPr="003B4DBF">
        <w:rPr>
          <w:rFonts w:hint="default"/>
          <w:sz w:val="24"/>
          <w:szCs w:val="24"/>
          <w:lang w:val="sk-SK"/>
        </w:rPr>
        <w:t>ení</w:t>
      </w:r>
      <w:r w:rsidRPr="003B4DBF">
        <w:rPr>
          <w:rFonts w:hint="default"/>
          <w:sz w:val="24"/>
          <w:szCs w:val="24"/>
          <w:lang w:val="sk-SK"/>
        </w:rPr>
        <w:t xml:space="preserve"> rozhodcovské</w:t>
      </w:r>
      <w:r w:rsidRPr="003B4DBF">
        <w:rPr>
          <w:rFonts w:hint="default"/>
          <w:sz w:val="24"/>
          <w:szCs w:val="24"/>
          <w:lang w:val="sk-SK"/>
        </w:rPr>
        <w:t>ho sú</w:t>
      </w:r>
      <w:r w:rsidRPr="003B4DBF">
        <w:rPr>
          <w:rFonts w:hint="default"/>
          <w:sz w:val="24"/>
          <w:szCs w:val="24"/>
          <w:lang w:val="sk-SK"/>
        </w:rPr>
        <w:t>du, ktorý</w:t>
      </w:r>
      <w:r w:rsidRPr="003B4DBF">
        <w:rPr>
          <w:rFonts w:hint="default"/>
          <w:sz w:val="24"/>
          <w:szCs w:val="24"/>
          <w:lang w:val="sk-SK"/>
        </w:rPr>
        <w:t>m sa bu</w:t>
      </w:r>
      <w:r w:rsidRPr="003B4DBF">
        <w:rPr>
          <w:rFonts w:hint="default"/>
          <w:sz w:val="24"/>
          <w:szCs w:val="24"/>
          <w:lang w:val="sk-SK"/>
        </w:rPr>
        <w:t>de rozumieť</w:t>
      </w:r>
      <w:r w:rsidRPr="003B4DBF">
        <w:rPr>
          <w:rFonts w:hint="default"/>
          <w:sz w:val="24"/>
          <w:szCs w:val="24"/>
          <w:lang w:val="sk-SK"/>
        </w:rPr>
        <w:t xml:space="preserve"> jeden alebo viacerí</w:t>
      </w:r>
      <w:r w:rsidRPr="003B4DBF">
        <w:rPr>
          <w:rFonts w:hint="default"/>
          <w:sz w:val="24"/>
          <w:szCs w:val="24"/>
          <w:lang w:val="sk-SK"/>
        </w:rPr>
        <w:t xml:space="preserve"> rozhodcovia. Vš</w:t>
      </w:r>
      <w:r w:rsidRPr="003B4DBF">
        <w:rPr>
          <w:rFonts w:hint="default"/>
          <w:sz w:val="24"/>
          <w:szCs w:val="24"/>
          <w:lang w:val="sk-SK"/>
        </w:rPr>
        <w:t>eobecne sa vymedzuje, ž</w:t>
      </w:r>
      <w:r w:rsidRPr="003B4DBF">
        <w:rPr>
          <w:rFonts w:hint="default"/>
          <w:sz w:val="24"/>
          <w:szCs w:val="24"/>
          <w:lang w:val="sk-SK"/>
        </w:rPr>
        <w:t>e prí</w:t>
      </w:r>
      <w:r w:rsidRPr="003B4DBF">
        <w:rPr>
          <w:rFonts w:hint="default"/>
          <w:sz w:val="24"/>
          <w:szCs w:val="24"/>
          <w:lang w:val="sk-SK"/>
        </w:rPr>
        <w:t>sluš</w:t>
      </w:r>
      <w:r w:rsidRPr="003B4DBF">
        <w:rPr>
          <w:rFonts w:hint="default"/>
          <w:sz w:val="24"/>
          <w:szCs w:val="24"/>
          <w:lang w:val="sk-SK"/>
        </w:rPr>
        <w:t>ný</w:t>
      </w:r>
      <w:r w:rsidRPr="003B4DBF">
        <w:rPr>
          <w:rFonts w:hint="default"/>
          <w:sz w:val="24"/>
          <w:szCs w:val="24"/>
          <w:lang w:val="sk-SK"/>
        </w:rPr>
        <w:t xml:space="preserve"> na rozhodovanie je jeden rozhodca, ak š</w:t>
      </w:r>
      <w:r w:rsidRPr="003B4DBF">
        <w:rPr>
          <w:rFonts w:hint="default"/>
          <w:sz w:val="24"/>
          <w:szCs w:val="24"/>
          <w:lang w:val="sk-SK"/>
        </w:rPr>
        <w:t>tatú</w:t>
      </w:r>
      <w:r w:rsidRPr="003B4DBF">
        <w:rPr>
          <w:rFonts w:hint="default"/>
          <w:sz w:val="24"/>
          <w:szCs w:val="24"/>
          <w:lang w:val="sk-SK"/>
        </w:rPr>
        <w:t>t alebo rokovací</w:t>
      </w:r>
      <w:r w:rsidRPr="003B4DBF">
        <w:rPr>
          <w:rFonts w:hint="default"/>
          <w:sz w:val="24"/>
          <w:szCs w:val="24"/>
          <w:lang w:val="sk-SK"/>
        </w:rPr>
        <w:t xml:space="preserve"> poriadok SRS neurčí</w:t>
      </w:r>
      <w:r w:rsidRPr="003B4DBF">
        <w:rPr>
          <w:rFonts w:hint="default"/>
          <w:sz w:val="24"/>
          <w:szCs w:val="24"/>
          <w:lang w:val="sk-SK"/>
        </w:rPr>
        <w:t xml:space="preserve"> inak. Zlož</w:t>
      </w:r>
      <w:r w:rsidRPr="003B4DBF">
        <w:rPr>
          <w:rFonts w:hint="default"/>
          <w:sz w:val="24"/>
          <w:szCs w:val="24"/>
          <w:lang w:val="sk-SK"/>
        </w:rPr>
        <w:t>enie rozhodcovské</w:t>
      </w:r>
      <w:r w:rsidRPr="003B4DBF">
        <w:rPr>
          <w:rFonts w:hint="default"/>
          <w:sz w:val="24"/>
          <w:szCs w:val="24"/>
          <w:lang w:val="sk-SK"/>
        </w:rPr>
        <w:t>ho sú</w:t>
      </w:r>
      <w:r w:rsidRPr="003B4DBF">
        <w:rPr>
          <w:rFonts w:hint="default"/>
          <w:sz w:val="24"/>
          <w:szCs w:val="24"/>
          <w:lang w:val="sk-SK"/>
        </w:rPr>
        <w:t>du sa dopĺň</w:t>
      </w:r>
      <w:r w:rsidRPr="003B4DBF">
        <w:rPr>
          <w:rFonts w:hint="default"/>
          <w:sz w:val="24"/>
          <w:szCs w:val="24"/>
          <w:lang w:val="sk-SK"/>
        </w:rPr>
        <w:t>a aj o </w:t>
      </w:r>
      <w:r w:rsidRPr="003B4DBF">
        <w:rPr>
          <w:rFonts w:hint="default"/>
          <w:sz w:val="24"/>
          <w:szCs w:val="24"/>
          <w:lang w:val="sk-SK"/>
        </w:rPr>
        <w:t>mechanizmus ustanovenia rozhodcu, prič</w:t>
      </w:r>
      <w:r w:rsidRPr="003B4DBF">
        <w:rPr>
          <w:rFonts w:hint="default"/>
          <w:sz w:val="24"/>
          <w:szCs w:val="24"/>
          <w:lang w:val="sk-SK"/>
        </w:rPr>
        <w:t>om sa</w:t>
      </w:r>
      <w:r w:rsidRPr="003B4DBF">
        <w:rPr>
          <w:rFonts w:hint="default"/>
          <w:sz w:val="24"/>
          <w:szCs w:val="24"/>
          <w:lang w:val="sk-SK"/>
        </w:rPr>
        <w:t xml:space="preserve"> </w:t>
      </w:r>
      <w:r w:rsidRPr="003B4DBF">
        <w:rPr>
          <w:rFonts w:hint="default"/>
          <w:sz w:val="24"/>
          <w:szCs w:val="24"/>
          <w:lang w:val="sk-SK"/>
        </w:rPr>
        <w:t>vymedzuje vš</w:t>
      </w:r>
      <w:r w:rsidRPr="003B4DBF">
        <w:rPr>
          <w:rFonts w:hint="default"/>
          <w:sz w:val="24"/>
          <w:szCs w:val="24"/>
          <w:lang w:val="sk-SK"/>
        </w:rPr>
        <w:t>eobecná</w:t>
      </w:r>
      <w:r w:rsidRPr="003B4DBF">
        <w:rPr>
          <w:rFonts w:hint="default"/>
          <w:sz w:val="24"/>
          <w:szCs w:val="24"/>
          <w:lang w:val="sk-SK"/>
        </w:rPr>
        <w:t xml:space="preserve"> zá</w:t>
      </w:r>
      <w:r w:rsidRPr="003B4DBF">
        <w:rPr>
          <w:rFonts w:hint="default"/>
          <w:sz w:val="24"/>
          <w:szCs w:val="24"/>
          <w:lang w:val="sk-SK"/>
        </w:rPr>
        <w:t>sada vý</w:t>
      </w:r>
      <w:r w:rsidRPr="003B4DBF">
        <w:rPr>
          <w:rFonts w:hint="default"/>
          <w:sz w:val="24"/>
          <w:szCs w:val="24"/>
          <w:lang w:val="sk-SK"/>
        </w:rPr>
        <w:t>beru rozhodcu a </w:t>
      </w:r>
      <w:r w:rsidRPr="003B4DBF">
        <w:rPr>
          <w:rFonts w:hint="default"/>
          <w:sz w:val="24"/>
          <w:szCs w:val="24"/>
          <w:lang w:val="sk-SK"/>
        </w:rPr>
        <w:t>zá</w:t>
      </w:r>
      <w:r w:rsidRPr="003B4DBF">
        <w:rPr>
          <w:rFonts w:hint="default"/>
          <w:sz w:val="24"/>
          <w:szCs w:val="24"/>
          <w:lang w:val="sk-SK"/>
        </w:rPr>
        <w:t>roveň</w:t>
      </w:r>
      <w:r w:rsidRPr="003B4DBF">
        <w:rPr>
          <w:rFonts w:hint="default"/>
          <w:sz w:val="24"/>
          <w:szCs w:val="24"/>
          <w:lang w:val="sk-SK"/>
        </w:rPr>
        <w:t xml:space="preserve"> aj zá</w:t>
      </w:r>
      <w:r w:rsidRPr="003B4DBF">
        <w:rPr>
          <w:rFonts w:hint="default"/>
          <w:sz w:val="24"/>
          <w:szCs w:val="24"/>
          <w:lang w:val="sk-SK"/>
        </w:rPr>
        <w:t>vä</w:t>
      </w:r>
      <w:r w:rsidRPr="003B4DBF">
        <w:rPr>
          <w:rFonts w:hint="default"/>
          <w:sz w:val="24"/>
          <w:szCs w:val="24"/>
          <w:lang w:val="sk-SK"/>
        </w:rPr>
        <w:t>zné</w:t>
      </w:r>
      <w:r w:rsidRPr="003B4DBF">
        <w:rPr>
          <w:rFonts w:hint="default"/>
          <w:sz w:val="24"/>
          <w:szCs w:val="24"/>
          <w:lang w:val="sk-SK"/>
        </w:rPr>
        <w:t xml:space="preserve"> pravidlo vý</w:t>
      </w:r>
      <w:r w:rsidRPr="003B4DBF">
        <w:rPr>
          <w:rFonts w:hint="default"/>
          <w:sz w:val="24"/>
          <w:szCs w:val="24"/>
          <w:lang w:val="sk-SK"/>
        </w:rPr>
        <w:t>beru nové</w:t>
      </w:r>
      <w:r w:rsidRPr="003B4DBF">
        <w:rPr>
          <w:rFonts w:hint="default"/>
          <w:sz w:val="24"/>
          <w:szCs w:val="24"/>
          <w:lang w:val="sk-SK"/>
        </w:rPr>
        <w:t>ho rozhodcu, ak funkcia skô</w:t>
      </w:r>
      <w:r w:rsidRPr="003B4DBF">
        <w:rPr>
          <w:rFonts w:hint="default"/>
          <w:sz w:val="24"/>
          <w:szCs w:val="24"/>
          <w:lang w:val="sk-SK"/>
        </w:rPr>
        <w:t>r ustanovené</w:t>
      </w:r>
      <w:r w:rsidRPr="003B4DBF">
        <w:rPr>
          <w:rFonts w:hint="default"/>
          <w:sz w:val="24"/>
          <w:szCs w:val="24"/>
          <w:lang w:val="sk-SK"/>
        </w:rPr>
        <w:t>ho rozhodcu zanikla.</w:t>
      </w:r>
    </w:p>
    <w:p w:rsidR="00BA1527" w:rsidRPr="003B4DBF" w:rsidP="00BA1527">
      <w:pPr>
        <w:pStyle w:val="AODocTxt"/>
        <w:numPr>
          <w:numId w:val="0"/>
        </w:numPr>
        <w:bidi w:val="0"/>
        <w:spacing w:before="0" w:line="240" w:lineRule="auto"/>
        <w:ind w:firstLine="0"/>
        <w:rPr>
          <w:rFonts w:hint="default"/>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25 až</w:t>
      </w:r>
      <w:r w:rsidRPr="003B4DBF">
        <w:rPr>
          <w:rFonts w:hint="default"/>
          <w:sz w:val="24"/>
          <w:szCs w:val="24"/>
          <w:u w:val="single"/>
          <w:lang w:val="sk-SK"/>
        </w:rPr>
        <w:t xml:space="preserve"> 27</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lang w:val="sk-SK"/>
        </w:rPr>
      </w:pPr>
      <w:r w:rsidRPr="003B4DBF">
        <w:rPr>
          <w:sz w:val="24"/>
          <w:szCs w:val="24"/>
          <w:lang w:val="sk-SK"/>
        </w:rPr>
        <w:tab/>
      </w:r>
      <w:r w:rsidRPr="003B4DBF">
        <w:rPr>
          <w:rFonts w:hint="default"/>
          <w:sz w:val="24"/>
          <w:szCs w:val="24"/>
          <w:lang w:val="sk-SK"/>
        </w:rPr>
        <w:t>Vymedzuje sa zá</w:t>
      </w:r>
      <w:r w:rsidRPr="003B4DBF">
        <w:rPr>
          <w:rFonts w:hint="default"/>
          <w:sz w:val="24"/>
          <w:szCs w:val="24"/>
          <w:lang w:val="sk-SK"/>
        </w:rPr>
        <w:t>kladný</w:t>
      </w:r>
      <w:r w:rsidRPr="003B4DBF">
        <w:rPr>
          <w:rFonts w:hint="default"/>
          <w:sz w:val="24"/>
          <w:szCs w:val="24"/>
          <w:lang w:val="sk-SK"/>
        </w:rPr>
        <w:t xml:space="preserve"> rež</w:t>
      </w:r>
      <w:r w:rsidRPr="003B4DBF">
        <w:rPr>
          <w:rFonts w:hint="default"/>
          <w:sz w:val="24"/>
          <w:szCs w:val="24"/>
          <w:lang w:val="sk-SK"/>
        </w:rPr>
        <w:t>im ž</w:t>
      </w:r>
      <w:r w:rsidRPr="003B4DBF">
        <w:rPr>
          <w:rFonts w:hint="default"/>
          <w:sz w:val="24"/>
          <w:szCs w:val="24"/>
          <w:lang w:val="sk-SK"/>
        </w:rPr>
        <w:t>aloby a </w:t>
      </w:r>
      <w:r w:rsidRPr="003B4DBF">
        <w:rPr>
          <w:rFonts w:hint="default"/>
          <w:sz w:val="24"/>
          <w:szCs w:val="24"/>
          <w:lang w:val="sk-SK"/>
        </w:rPr>
        <w:t>ž</w:t>
      </w:r>
      <w:r w:rsidRPr="003B4DBF">
        <w:rPr>
          <w:rFonts w:hint="default"/>
          <w:sz w:val="24"/>
          <w:szCs w:val="24"/>
          <w:lang w:val="sk-SK"/>
        </w:rPr>
        <w:t>alobnej odpovede, prič</w:t>
      </w:r>
      <w:r w:rsidRPr="003B4DBF">
        <w:rPr>
          <w:rFonts w:hint="default"/>
          <w:sz w:val="24"/>
          <w:szCs w:val="24"/>
          <w:lang w:val="sk-SK"/>
        </w:rPr>
        <w:t>om sa ustanovujú</w:t>
      </w:r>
      <w:r w:rsidRPr="003B4DBF">
        <w:rPr>
          <w:rFonts w:hint="default"/>
          <w:sz w:val="24"/>
          <w:szCs w:val="24"/>
          <w:lang w:val="sk-SK"/>
        </w:rPr>
        <w:t xml:space="preserve"> aj ná</w:t>
      </w:r>
      <w:r w:rsidRPr="003B4DBF">
        <w:rPr>
          <w:rFonts w:hint="default"/>
          <w:sz w:val="24"/>
          <w:szCs w:val="24"/>
          <w:lang w:val="sk-SK"/>
        </w:rPr>
        <w:t>lež</w:t>
      </w:r>
      <w:r w:rsidRPr="003B4DBF">
        <w:rPr>
          <w:rFonts w:hint="default"/>
          <w:sz w:val="24"/>
          <w:szCs w:val="24"/>
          <w:lang w:val="sk-SK"/>
        </w:rPr>
        <w:t>itosti ž</w:t>
      </w:r>
      <w:r w:rsidRPr="003B4DBF">
        <w:rPr>
          <w:rFonts w:hint="default"/>
          <w:sz w:val="24"/>
          <w:szCs w:val="24"/>
          <w:lang w:val="sk-SK"/>
        </w:rPr>
        <w:t>alo</w:t>
      </w:r>
      <w:r w:rsidRPr="003B4DBF">
        <w:rPr>
          <w:rFonts w:hint="default"/>
          <w:sz w:val="24"/>
          <w:szCs w:val="24"/>
          <w:lang w:val="sk-SK"/>
        </w:rPr>
        <w:t>by. Osobitne sa zakotvuje povinnosť</w:t>
      </w:r>
      <w:r w:rsidRPr="003B4DBF">
        <w:rPr>
          <w:rFonts w:hint="default"/>
          <w:sz w:val="24"/>
          <w:szCs w:val="24"/>
          <w:lang w:val="sk-SK"/>
        </w:rPr>
        <w:t xml:space="preserve"> podať</w:t>
      </w:r>
      <w:r w:rsidRPr="003B4DBF">
        <w:rPr>
          <w:rFonts w:hint="default"/>
          <w:sz w:val="24"/>
          <w:szCs w:val="24"/>
          <w:lang w:val="sk-SK"/>
        </w:rPr>
        <w:t xml:space="preserve"> ž</w:t>
      </w:r>
      <w:r w:rsidRPr="003B4DBF">
        <w:rPr>
          <w:rFonts w:hint="default"/>
          <w:sz w:val="24"/>
          <w:szCs w:val="24"/>
          <w:lang w:val="sk-SK"/>
        </w:rPr>
        <w:t>alobnú</w:t>
      </w:r>
      <w:r w:rsidRPr="003B4DBF">
        <w:rPr>
          <w:rFonts w:hint="default"/>
          <w:sz w:val="24"/>
          <w:szCs w:val="24"/>
          <w:lang w:val="sk-SK"/>
        </w:rPr>
        <w:t xml:space="preserve"> odpoveď</w:t>
      </w:r>
      <w:r w:rsidRPr="003B4DBF">
        <w:rPr>
          <w:rFonts w:hint="default"/>
          <w:sz w:val="24"/>
          <w:szCs w:val="24"/>
          <w:lang w:val="sk-SK"/>
        </w:rPr>
        <w:t>, avš</w:t>
      </w:r>
      <w:r w:rsidRPr="003B4DBF">
        <w:rPr>
          <w:rFonts w:hint="default"/>
          <w:sz w:val="24"/>
          <w:szCs w:val="24"/>
          <w:lang w:val="sk-SK"/>
        </w:rPr>
        <w:t>ak s </w:t>
      </w:r>
      <w:r w:rsidRPr="003B4DBF">
        <w:rPr>
          <w:rFonts w:hint="default"/>
          <w:sz w:val="24"/>
          <w:szCs w:val="24"/>
          <w:lang w:val="sk-SK"/>
        </w:rPr>
        <w:t>upresnení</w:t>
      </w:r>
      <w:r w:rsidRPr="003B4DBF">
        <w:rPr>
          <w:rFonts w:hint="default"/>
          <w:sz w:val="24"/>
          <w:szCs w:val="24"/>
          <w:lang w:val="sk-SK"/>
        </w:rPr>
        <w:t>m, ž</w:t>
      </w:r>
      <w:r w:rsidRPr="003B4DBF">
        <w:rPr>
          <w:rFonts w:hint="default"/>
          <w:sz w:val="24"/>
          <w:szCs w:val="24"/>
          <w:lang w:val="sk-SK"/>
        </w:rPr>
        <w:t>e ak spotrebiteľ</w:t>
      </w:r>
      <w:r w:rsidRPr="003B4DBF">
        <w:rPr>
          <w:rFonts w:hint="default"/>
          <w:sz w:val="24"/>
          <w:szCs w:val="24"/>
          <w:lang w:val="sk-SK"/>
        </w:rPr>
        <w:t xml:space="preserve"> ž</w:t>
      </w:r>
      <w:r w:rsidRPr="003B4DBF">
        <w:rPr>
          <w:rFonts w:hint="default"/>
          <w:sz w:val="24"/>
          <w:szCs w:val="24"/>
          <w:lang w:val="sk-SK"/>
        </w:rPr>
        <w:t>alobnú</w:t>
      </w:r>
      <w:r w:rsidRPr="003B4DBF">
        <w:rPr>
          <w:rFonts w:hint="default"/>
          <w:sz w:val="24"/>
          <w:szCs w:val="24"/>
          <w:lang w:val="sk-SK"/>
        </w:rPr>
        <w:t xml:space="preserve"> odpoveď</w:t>
      </w:r>
      <w:r w:rsidRPr="003B4DBF">
        <w:rPr>
          <w:rFonts w:hint="default"/>
          <w:sz w:val="24"/>
          <w:szCs w:val="24"/>
          <w:lang w:val="sk-SK"/>
        </w:rPr>
        <w:t xml:space="preserve"> nepodá</w:t>
      </w:r>
      <w:r w:rsidRPr="003B4DBF">
        <w:rPr>
          <w:rFonts w:hint="default"/>
          <w:sz w:val="24"/>
          <w:szCs w:val="24"/>
          <w:lang w:val="sk-SK"/>
        </w:rPr>
        <w:t>, bude SRS postupovať</w:t>
      </w:r>
      <w:r w:rsidRPr="003B4DBF">
        <w:rPr>
          <w:rFonts w:hint="default"/>
          <w:sz w:val="24"/>
          <w:szCs w:val="24"/>
          <w:lang w:val="sk-SK"/>
        </w:rPr>
        <w:t xml:space="preserve"> bez toho, aby nekonanie spotrebiteľ</w:t>
      </w:r>
      <w:r w:rsidRPr="003B4DBF">
        <w:rPr>
          <w:rFonts w:hint="default"/>
          <w:sz w:val="24"/>
          <w:szCs w:val="24"/>
          <w:lang w:val="sk-SK"/>
        </w:rPr>
        <w:t>a vyhodnotil ako uznanie tvrdení</w:t>
      </w:r>
      <w:r w:rsidRPr="003B4DBF">
        <w:rPr>
          <w:rFonts w:hint="default"/>
          <w:sz w:val="24"/>
          <w:szCs w:val="24"/>
          <w:lang w:val="sk-SK"/>
        </w:rPr>
        <w:t xml:space="preserve"> ž</w:t>
      </w:r>
      <w:r w:rsidRPr="003B4DBF">
        <w:rPr>
          <w:rFonts w:hint="default"/>
          <w:sz w:val="24"/>
          <w:szCs w:val="24"/>
          <w:lang w:val="sk-SK"/>
        </w:rPr>
        <w:t>alobcu. Zá</w:t>
      </w:r>
      <w:r w:rsidRPr="003B4DBF">
        <w:rPr>
          <w:rFonts w:hint="default"/>
          <w:sz w:val="24"/>
          <w:szCs w:val="24"/>
          <w:lang w:val="sk-SK"/>
        </w:rPr>
        <w:t>roveň</w:t>
      </w:r>
      <w:r w:rsidRPr="003B4DBF">
        <w:rPr>
          <w:rFonts w:hint="default"/>
          <w:sz w:val="24"/>
          <w:szCs w:val="24"/>
          <w:lang w:val="sk-SK"/>
        </w:rPr>
        <w:t xml:space="preserve"> sa vymedzuje aj mož</w:t>
      </w:r>
      <w:r w:rsidRPr="003B4DBF">
        <w:rPr>
          <w:rFonts w:hint="default"/>
          <w:sz w:val="24"/>
          <w:szCs w:val="24"/>
          <w:lang w:val="sk-SK"/>
        </w:rPr>
        <w:t>nosť</w:t>
      </w:r>
      <w:r w:rsidRPr="003B4DBF">
        <w:rPr>
          <w:rFonts w:hint="default"/>
          <w:sz w:val="24"/>
          <w:szCs w:val="24"/>
          <w:lang w:val="sk-SK"/>
        </w:rPr>
        <w:t xml:space="preserve"> zmeny</w:t>
      </w:r>
      <w:r w:rsidRPr="003B4DBF">
        <w:rPr>
          <w:rFonts w:hint="default"/>
          <w:sz w:val="24"/>
          <w:szCs w:val="24"/>
          <w:lang w:val="sk-SK"/>
        </w:rPr>
        <w:t xml:space="preserve"> </w:t>
      </w:r>
      <w:r w:rsidRPr="003B4DBF">
        <w:rPr>
          <w:rFonts w:hint="default"/>
          <w:sz w:val="24"/>
          <w:szCs w:val="24"/>
          <w:lang w:val="sk-SK"/>
        </w:rPr>
        <w:t>ž</w:t>
      </w:r>
      <w:r w:rsidRPr="003B4DBF">
        <w:rPr>
          <w:rFonts w:hint="default"/>
          <w:sz w:val="24"/>
          <w:szCs w:val="24"/>
          <w:lang w:val="sk-SK"/>
        </w:rPr>
        <w:t>aloby, a </w:t>
      </w:r>
      <w:r w:rsidRPr="003B4DBF">
        <w:rPr>
          <w:rFonts w:hint="default"/>
          <w:sz w:val="24"/>
          <w:szCs w:val="24"/>
          <w:lang w:val="sk-SK"/>
        </w:rPr>
        <w:t>to až</w:t>
      </w:r>
      <w:r w:rsidRPr="003B4DBF">
        <w:rPr>
          <w:rFonts w:hint="default"/>
          <w:sz w:val="24"/>
          <w:szCs w:val="24"/>
          <w:lang w:val="sk-SK"/>
        </w:rPr>
        <w:t xml:space="preserve"> do okamihu skonč</w:t>
      </w:r>
      <w:r w:rsidRPr="003B4DBF">
        <w:rPr>
          <w:rFonts w:hint="default"/>
          <w:sz w:val="24"/>
          <w:szCs w:val="24"/>
          <w:lang w:val="sk-SK"/>
        </w:rPr>
        <w:t>enia dokazovania v </w:t>
      </w:r>
      <w:r w:rsidRPr="003B4DBF">
        <w:rPr>
          <w:rFonts w:hint="default"/>
          <w:sz w:val="24"/>
          <w:szCs w:val="24"/>
          <w:lang w:val="sk-SK"/>
        </w:rPr>
        <w:t>rozhodcovskom konaní</w:t>
      </w:r>
      <w:r w:rsidRPr="003B4DBF">
        <w:rPr>
          <w:rFonts w:hint="default"/>
          <w:sz w:val="24"/>
          <w:szCs w:val="24"/>
          <w:lang w:val="sk-SK"/>
        </w:rPr>
        <w:t>. V </w:t>
      </w:r>
      <w:r w:rsidRPr="003B4DBF">
        <w:rPr>
          <w:rFonts w:hint="default"/>
          <w:sz w:val="24"/>
          <w:szCs w:val="24"/>
          <w:lang w:val="sk-SK"/>
        </w:rPr>
        <w:t>neposlednom rade zá</w:t>
      </w:r>
      <w:r w:rsidRPr="003B4DBF">
        <w:rPr>
          <w:rFonts w:hint="default"/>
          <w:sz w:val="24"/>
          <w:szCs w:val="24"/>
          <w:lang w:val="sk-SK"/>
        </w:rPr>
        <w:t>kon ustanovuje oprá</w:t>
      </w:r>
      <w:r w:rsidRPr="003B4DBF">
        <w:rPr>
          <w:rFonts w:hint="default"/>
          <w:sz w:val="24"/>
          <w:szCs w:val="24"/>
          <w:lang w:val="sk-SK"/>
        </w:rPr>
        <w:t>vnenie SRS pož</w:t>
      </w:r>
      <w:r w:rsidRPr="003B4DBF">
        <w:rPr>
          <w:rFonts w:hint="default"/>
          <w:sz w:val="24"/>
          <w:szCs w:val="24"/>
          <w:lang w:val="sk-SK"/>
        </w:rPr>
        <w:t>adovať</w:t>
      </w:r>
      <w:r w:rsidRPr="003B4DBF">
        <w:rPr>
          <w:rFonts w:hint="default"/>
          <w:sz w:val="24"/>
          <w:szCs w:val="24"/>
          <w:lang w:val="sk-SK"/>
        </w:rPr>
        <w:t xml:space="preserve"> zaplatenie poplatku a </w:t>
      </w:r>
      <w:r w:rsidRPr="003B4DBF">
        <w:rPr>
          <w:rFonts w:hint="default"/>
          <w:sz w:val="24"/>
          <w:szCs w:val="24"/>
          <w:lang w:val="sk-SK"/>
        </w:rPr>
        <w:t>preddavku na trovy rozhodcovské</w:t>
      </w:r>
      <w:r w:rsidRPr="003B4DBF">
        <w:rPr>
          <w:rFonts w:hint="default"/>
          <w:sz w:val="24"/>
          <w:szCs w:val="24"/>
          <w:lang w:val="sk-SK"/>
        </w:rPr>
        <w:t>ho konania, avš</w:t>
      </w:r>
      <w:r w:rsidRPr="003B4DBF">
        <w:rPr>
          <w:rFonts w:hint="default"/>
          <w:sz w:val="24"/>
          <w:szCs w:val="24"/>
          <w:lang w:val="sk-SK"/>
        </w:rPr>
        <w:t>ak iba od úč</w:t>
      </w:r>
      <w:r w:rsidRPr="003B4DBF">
        <w:rPr>
          <w:rFonts w:hint="default"/>
          <w:sz w:val="24"/>
          <w:szCs w:val="24"/>
          <w:lang w:val="sk-SK"/>
        </w:rPr>
        <w:t>astní</w:t>
      </w:r>
      <w:r w:rsidRPr="003B4DBF">
        <w:rPr>
          <w:rFonts w:hint="default"/>
          <w:sz w:val="24"/>
          <w:szCs w:val="24"/>
          <w:lang w:val="sk-SK"/>
        </w:rPr>
        <w:t>ka, ktorý</w:t>
      </w:r>
      <w:r w:rsidRPr="003B4DBF">
        <w:rPr>
          <w:rFonts w:hint="default"/>
          <w:sz w:val="24"/>
          <w:szCs w:val="24"/>
          <w:lang w:val="sk-SK"/>
        </w:rPr>
        <w:t xml:space="preserve"> nie je spotrebiteľ</w:t>
      </w:r>
      <w:r w:rsidRPr="003B4DBF">
        <w:rPr>
          <w:rFonts w:hint="default"/>
          <w:sz w:val="24"/>
          <w:szCs w:val="24"/>
          <w:lang w:val="sk-SK"/>
        </w:rPr>
        <w:t xml:space="preserve">.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sz w:val="24"/>
          <w:szCs w:val="24"/>
          <w:lang w:val="sk-SK"/>
        </w:rPr>
        <w:t>Ustano</w:t>
      </w:r>
      <w:r w:rsidRPr="003B4DBF">
        <w:rPr>
          <w:rFonts w:hint="default"/>
          <w:sz w:val="24"/>
          <w:szCs w:val="24"/>
          <w:lang w:val="sk-SK"/>
        </w:rPr>
        <w:t>venie §</w:t>
      </w:r>
      <w:r w:rsidRPr="003B4DBF">
        <w:rPr>
          <w:rFonts w:hint="default"/>
          <w:sz w:val="24"/>
          <w:szCs w:val="24"/>
          <w:lang w:val="sk-SK"/>
        </w:rPr>
        <w:t xml:space="preserve"> 26 vymedzuje vš</w:t>
      </w:r>
      <w:r w:rsidRPr="003B4DBF">
        <w:rPr>
          <w:rFonts w:hint="default"/>
          <w:sz w:val="24"/>
          <w:szCs w:val="24"/>
          <w:lang w:val="sk-SK"/>
        </w:rPr>
        <w:t>eobecné</w:t>
      </w:r>
      <w:r w:rsidRPr="003B4DBF">
        <w:rPr>
          <w:rFonts w:hint="default"/>
          <w:sz w:val="24"/>
          <w:szCs w:val="24"/>
          <w:lang w:val="sk-SK"/>
        </w:rPr>
        <w:t xml:space="preserve"> procesnoprá</w:t>
      </w:r>
      <w:r w:rsidRPr="003B4DBF">
        <w:rPr>
          <w:rFonts w:hint="default"/>
          <w:sz w:val="24"/>
          <w:szCs w:val="24"/>
          <w:lang w:val="sk-SK"/>
        </w:rPr>
        <w:t>vne úč</w:t>
      </w:r>
      <w:r w:rsidRPr="003B4DBF">
        <w:rPr>
          <w:rFonts w:hint="default"/>
          <w:sz w:val="24"/>
          <w:szCs w:val="24"/>
          <w:lang w:val="sk-SK"/>
        </w:rPr>
        <w:t>inky podania ž</w:t>
      </w:r>
      <w:r w:rsidRPr="003B4DBF">
        <w:rPr>
          <w:rFonts w:hint="default"/>
          <w:sz w:val="24"/>
          <w:szCs w:val="24"/>
          <w:lang w:val="sk-SK"/>
        </w:rPr>
        <w:t>aloby a v </w:t>
      </w:r>
      <w:r w:rsidRPr="003B4DBF">
        <w:rPr>
          <w:rFonts w:hint="default"/>
          <w:sz w:val="24"/>
          <w:szCs w:val="24"/>
          <w:lang w:val="sk-SK"/>
        </w:rPr>
        <w:t>sú</w:t>
      </w:r>
      <w:r w:rsidRPr="003B4DBF">
        <w:rPr>
          <w:rFonts w:hint="default"/>
          <w:sz w:val="24"/>
          <w:szCs w:val="24"/>
          <w:lang w:val="sk-SK"/>
        </w:rPr>
        <w:t>lade s </w:t>
      </w:r>
      <w:r w:rsidRPr="003B4DBF">
        <w:rPr>
          <w:rFonts w:hint="default"/>
          <w:sz w:val="24"/>
          <w:szCs w:val="24"/>
          <w:lang w:val="sk-SK"/>
        </w:rPr>
        <w:t>ú</w:t>
      </w:r>
      <w:r w:rsidRPr="003B4DBF">
        <w:rPr>
          <w:rFonts w:hint="default"/>
          <w:sz w:val="24"/>
          <w:szCs w:val="24"/>
          <w:lang w:val="sk-SK"/>
        </w:rPr>
        <w:t>vodný</w:t>
      </w:r>
      <w:r w:rsidRPr="003B4DBF">
        <w:rPr>
          <w:rFonts w:hint="default"/>
          <w:sz w:val="24"/>
          <w:szCs w:val="24"/>
          <w:lang w:val="sk-SK"/>
        </w:rPr>
        <w:t>mi ustanoveniami zá</w:t>
      </w:r>
      <w:r w:rsidRPr="003B4DBF">
        <w:rPr>
          <w:rFonts w:hint="default"/>
          <w:sz w:val="24"/>
          <w:szCs w:val="24"/>
          <w:lang w:val="sk-SK"/>
        </w:rPr>
        <w:t>kona upresň</w:t>
      </w:r>
      <w:r w:rsidRPr="003B4DBF">
        <w:rPr>
          <w:rFonts w:hint="default"/>
          <w:sz w:val="24"/>
          <w:szCs w:val="24"/>
          <w:lang w:val="sk-SK"/>
        </w:rPr>
        <w:t>uje aj prekáž</w:t>
      </w:r>
      <w:r w:rsidRPr="003B4DBF">
        <w:rPr>
          <w:rFonts w:hint="default"/>
          <w:sz w:val="24"/>
          <w:szCs w:val="24"/>
          <w:lang w:val="sk-SK"/>
        </w:rPr>
        <w:t xml:space="preserve">ku litispendencie.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V §</w:t>
      </w:r>
      <w:r w:rsidRPr="003B4DBF">
        <w:rPr>
          <w:rFonts w:hint="default"/>
          <w:sz w:val="24"/>
          <w:szCs w:val="24"/>
          <w:lang w:val="sk-SK"/>
        </w:rPr>
        <w:t xml:space="preserve"> 27 sa vymedzuje inš</w:t>
      </w:r>
      <w:r w:rsidRPr="003B4DBF">
        <w:rPr>
          <w:rFonts w:hint="default"/>
          <w:sz w:val="24"/>
          <w:szCs w:val="24"/>
          <w:lang w:val="sk-SK"/>
        </w:rPr>
        <w:t>titú</w:t>
      </w:r>
      <w:r w:rsidRPr="003B4DBF">
        <w:rPr>
          <w:rFonts w:hint="default"/>
          <w:sz w:val="24"/>
          <w:szCs w:val="24"/>
          <w:lang w:val="sk-SK"/>
        </w:rPr>
        <w:t>t vzá</w:t>
      </w:r>
      <w:r w:rsidRPr="003B4DBF">
        <w:rPr>
          <w:rFonts w:hint="default"/>
          <w:sz w:val="24"/>
          <w:szCs w:val="24"/>
          <w:lang w:val="sk-SK"/>
        </w:rPr>
        <w:t>jomnej ž</w:t>
      </w:r>
      <w:r w:rsidRPr="003B4DBF">
        <w:rPr>
          <w:rFonts w:hint="default"/>
          <w:sz w:val="24"/>
          <w:szCs w:val="24"/>
          <w:lang w:val="sk-SK"/>
        </w:rPr>
        <w:t>aloby, pri ktorom sa odkazuje na použ</w:t>
      </w:r>
      <w:r w:rsidRPr="003B4DBF">
        <w:rPr>
          <w:rFonts w:hint="default"/>
          <w:sz w:val="24"/>
          <w:szCs w:val="24"/>
          <w:lang w:val="sk-SK"/>
        </w:rPr>
        <w:t>itie ustanovení</w:t>
      </w:r>
      <w:r w:rsidRPr="003B4DBF">
        <w:rPr>
          <w:rFonts w:hint="default"/>
          <w:sz w:val="24"/>
          <w:szCs w:val="24"/>
          <w:lang w:val="sk-SK"/>
        </w:rPr>
        <w:t xml:space="preserve"> o </w:t>
      </w:r>
      <w:r w:rsidRPr="003B4DBF">
        <w:rPr>
          <w:rFonts w:hint="default"/>
          <w:sz w:val="24"/>
          <w:szCs w:val="24"/>
          <w:lang w:val="sk-SK"/>
        </w:rPr>
        <w:t>ž</w:t>
      </w:r>
      <w:r w:rsidRPr="003B4DBF">
        <w:rPr>
          <w:rFonts w:hint="default"/>
          <w:sz w:val="24"/>
          <w:szCs w:val="24"/>
          <w:lang w:val="sk-SK"/>
        </w:rPr>
        <w:t>alobe.</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sz w:val="24"/>
          <w:szCs w:val="24"/>
          <w:u w:val="single"/>
          <w:lang w:val="sk-SK"/>
        </w:rPr>
        <w:t xml:space="preserve">K </w:t>
      </w:r>
      <w:r w:rsidRPr="003B4DBF">
        <w:rPr>
          <w:rFonts w:hint="default"/>
          <w:sz w:val="24"/>
          <w:szCs w:val="24"/>
          <w:u w:val="single"/>
          <w:lang w:val="sk-SK"/>
        </w:rPr>
        <w:t>§</w:t>
      </w:r>
      <w:r w:rsidRPr="003B4DBF">
        <w:rPr>
          <w:rFonts w:hint="default"/>
          <w:sz w:val="24"/>
          <w:szCs w:val="24"/>
          <w:u w:val="single"/>
          <w:lang w:val="sk-SK"/>
        </w:rPr>
        <w:t xml:space="preserve"> 28</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Predmetné</w:t>
      </w:r>
      <w:r w:rsidRPr="003B4DBF">
        <w:rPr>
          <w:rFonts w:hint="default"/>
          <w:sz w:val="24"/>
          <w:szCs w:val="24"/>
          <w:lang w:val="sk-SK"/>
        </w:rPr>
        <w:t xml:space="preserve"> ustanovenie predstavuje jadro procesnoprá</w:t>
      </w:r>
      <w:r w:rsidRPr="003B4DBF">
        <w:rPr>
          <w:rFonts w:hint="default"/>
          <w:sz w:val="24"/>
          <w:szCs w:val="24"/>
          <w:lang w:val="sk-SK"/>
        </w:rPr>
        <w:t>vnej ochrany prá</w:t>
      </w:r>
      <w:r w:rsidRPr="003B4DBF">
        <w:rPr>
          <w:rFonts w:hint="default"/>
          <w:sz w:val="24"/>
          <w:szCs w:val="24"/>
          <w:lang w:val="sk-SK"/>
        </w:rPr>
        <w:t>v spotrebiteľ</w:t>
      </w:r>
      <w:r w:rsidRPr="003B4DBF">
        <w:rPr>
          <w:rFonts w:hint="default"/>
          <w:sz w:val="24"/>
          <w:szCs w:val="24"/>
          <w:lang w:val="sk-SK"/>
        </w:rPr>
        <w:t>a v </w:t>
      </w:r>
      <w:r w:rsidRPr="003B4DBF">
        <w:rPr>
          <w:rFonts w:hint="default"/>
          <w:sz w:val="24"/>
          <w:szCs w:val="24"/>
          <w:lang w:val="sk-SK"/>
        </w:rPr>
        <w:t>rozhodcovskom konaní</w:t>
      </w:r>
      <w:r w:rsidRPr="003B4DBF">
        <w:rPr>
          <w:rFonts w:hint="default"/>
          <w:sz w:val="24"/>
          <w:szCs w:val="24"/>
          <w:lang w:val="sk-SK"/>
        </w:rPr>
        <w:t>. Uvedené</w:t>
      </w:r>
      <w:r w:rsidRPr="003B4DBF">
        <w:rPr>
          <w:rFonts w:hint="default"/>
          <w:sz w:val="24"/>
          <w:szCs w:val="24"/>
          <w:lang w:val="sk-SK"/>
        </w:rPr>
        <w:t xml:space="preserve"> sa vý</w:t>
      </w:r>
      <w:r w:rsidRPr="003B4DBF">
        <w:rPr>
          <w:rFonts w:hint="default"/>
          <w:sz w:val="24"/>
          <w:szCs w:val="24"/>
          <w:lang w:val="sk-SK"/>
        </w:rPr>
        <w:t xml:space="preserve">razne prejavuje </w:t>
      </w:r>
    </w:p>
    <w:p w:rsidR="00BA1527" w:rsidRPr="003B4DBF" w:rsidP="00BA1527">
      <w:pPr>
        <w:pStyle w:val="AODocTxt"/>
        <w:numPr>
          <w:numId w:val="11"/>
        </w:numPr>
        <w:bidi w:val="0"/>
        <w:spacing w:before="0" w:line="240" w:lineRule="auto"/>
        <w:rPr>
          <w:rFonts w:hint="default"/>
          <w:sz w:val="24"/>
          <w:szCs w:val="24"/>
          <w:lang w:val="sk-SK"/>
        </w:rPr>
      </w:pPr>
      <w:r w:rsidRPr="003B4DBF">
        <w:rPr>
          <w:rFonts w:hint="default"/>
          <w:sz w:val="24"/>
          <w:szCs w:val="24"/>
          <w:lang w:val="sk-SK"/>
        </w:rPr>
        <w:t>vo vymedzení</w:t>
      </w:r>
      <w:r w:rsidRPr="003B4DBF">
        <w:rPr>
          <w:rFonts w:hint="default"/>
          <w:sz w:val="24"/>
          <w:szCs w:val="24"/>
          <w:lang w:val="sk-SK"/>
        </w:rPr>
        <w:t xml:space="preserve"> použ</w:t>
      </w:r>
      <w:r w:rsidRPr="003B4DBF">
        <w:rPr>
          <w:rFonts w:hint="default"/>
          <w:sz w:val="24"/>
          <w:szCs w:val="24"/>
          <w:lang w:val="sk-SK"/>
        </w:rPr>
        <w:t>iteľ</w:t>
      </w:r>
      <w:r w:rsidRPr="003B4DBF">
        <w:rPr>
          <w:rFonts w:hint="default"/>
          <w:sz w:val="24"/>
          <w:szCs w:val="24"/>
          <w:lang w:val="sk-SK"/>
        </w:rPr>
        <w:t>né</w:t>
      </w:r>
      <w:r w:rsidRPr="003B4DBF">
        <w:rPr>
          <w:rFonts w:hint="default"/>
          <w:sz w:val="24"/>
          <w:szCs w:val="24"/>
          <w:lang w:val="sk-SK"/>
        </w:rPr>
        <w:t>ho prá</w:t>
      </w:r>
      <w:r w:rsidRPr="003B4DBF">
        <w:rPr>
          <w:rFonts w:hint="default"/>
          <w:sz w:val="24"/>
          <w:szCs w:val="24"/>
          <w:lang w:val="sk-SK"/>
        </w:rPr>
        <w:t xml:space="preserve">va, </w:t>
      </w:r>
    </w:p>
    <w:p w:rsidR="00BA1527" w:rsidRPr="003B4DBF" w:rsidP="00BA1527">
      <w:pPr>
        <w:pStyle w:val="AODocTxt"/>
        <w:numPr>
          <w:numId w:val="11"/>
        </w:numPr>
        <w:bidi w:val="0"/>
        <w:spacing w:before="0" w:line="240" w:lineRule="auto"/>
        <w:rPr>
          <w:rFonts w:hint="default"/>
          <w:sz w:val="24"/>
          <w:szCs w:val="24"/>
          <w:lang w:val="sk-SK"/>
        </w:rPr>
      </w:pPr>
      <w:r w:rsidRPr="003B4DBF">
        <w:rPr>
          <w:rFonts w:hint="default"/>
          <w:sz w:val="24"/>
          <w:szCs w:val="24"/>
          <w:lang w:val="sk-SK"/>
        </w:rPr>
        <w:t>zá</w:t>
      </w:r>
      <w:r w:rsidRPr="003B4DBF">
        <w:rPr>
          <w:rFonts w:hint="default"/>
          <w:sz w:val="24"/>
          <w:szCs w:val="24"/>
          <w:lang w:val="sk-SK"/>
        </w:rPr>
        <w:t>kaze spoplatnenia procesné</w:t>
      </w:r>
      <w:r w:rsidRPr="003B4DBF">
        <w:rPr>
          <w:rFonts w:hint="default"/>
          <w:sz w:val="24"/>
          <w:szCs w:val="24"/>
          <w:lang w:val="sk-SK"/>
        </w:rPr>
        <w:t>ho ú</w:t>
      </w:r>
      <w:r w:rsidRPr="003B4DBF">
        <w:rPr>
          <w:rFonts w:hint="default"/>
          <w:sz w:val="24"/>
          <w:szCs w:val="24"/>
          <w:lang w:val="sk-SK"/>
        </w:rPr>
        <w:t>konu spotrebiteľ</w:t>
      </w:r>
      <w:r w:rsidRPr="003B4DBF">
        <w:rPr>
          <w:rFonts w:hint="default"/>
          <w:sz w:val="24"/>
          <w:szCs w:val="24"/>
          <w:lang w:val="sk-SK"/>
        </w:rPr>
        <w:t>a,</w:t>
      </w:r>
    </w:p>
    <w:p w:rsidR="00BA1527" w:rsidRPr="003B4DBF" w:rsidP="00BA1527">
      <w:pPr>
        <w:pStyle w:val="AODocTxt"/>
        <w:numPr>
          <w:numId w:val="11"/>
        </w:numPr>
        <w:bidi w:val="0"/>
        <w:spacing w:before="0" w:line="240" w:lineRule="auto"/>
        <w:rPr>
          <w:rFonts w:hint="default"/>
          <w:sz w:val="24"/>
          <w:szCs w:val="24"/>
          <w:lang w:val="sk-SK"/>
        </w:rPr>
      </w:pPr>
      <w:r w:rsidRPr="003B4DBF">
        <w:rPr>
          <w:rFonts w:hint="default"/>
          <w:sz w:val="24"/>
          <w:szCs w:val="24"/>
          <w:lang w:val="sk-SK"/>
        </w:rPr>
        <w:t>povinnosti SRS skú</w:t>
      </w:r>
      <w:r w:rsidRPr="003B4DBF">
        <w:rPr>
          <w:rFonts w:hint="default"/>
          <w:sz w:val="24"/>
          <w:szCs w:val="24"/>
          <w:lang w:val="sk-SK"/>
        </w:rPr>
        <w:t>mať</w:t>
      </w:r>
      <w:r w:rsidRPr="003B4DBF">
        <w:rPr>
          <w:rFonts w:hint="default"/>
          <w:sz w:val="24"/>
          <w:szCs w:val="24"/>
          <w:lang w:val="sk-SK"/>
        </w:rPr>
        <w:t xml:space="preserve"> n</w:t>
      </w:r>
      <w:r w:rsidRPr="003B4DBF">
        <w:rPr>
          <w:rFonts w:hint="default"/>
          <w:sz w:val="24"/>
          <w:szCs w:val="24"/>
          <w:lang w:val="sk-SK"/>
        </w:rPr>
        <w:t>eprijateľ</w:t>
      </w:r>
      <w:r w:rsidRPr="003B4DBF">
        <w:rPr>
          <w:rFonts w:hint="default"/>
          <w:sz w:val="24"/>
          <w:szCs w:val="24"/>
          <w:lang w:val="sk-SK"/>
        </w:rPr>
        <w:t>né</w:t>
      </w:r>
      <w:r w:rsidRPr="003B4DBF">
        <w:rPr>
          <w:rFonts w:hint="default"/>
          <w:sz w:val="24"/>
          <w:szCs w:val="24"/>
          <w:lang w:val="sk-SK"/>
        </w:rPr>
        <w:t xml:space="preserve"> zmluvné</w:t>
      </w:r>
      <w:r w:rsidRPr="003B4DBF">
        <w:rPr>
          <w:rFonts w:hint="default"/>
          <w:sz w:val="24"/>
          <w:szCs w:val="24"/>
          <w:lang w:val="sk-SK"/>
        </w:rPr>
        <w:t xml:space="preserve"> podmienky,</w:t>
      </w:r>
    </w:p>
    <w:p w:rsidR="00BA1527" w:rsidRPr="003B4DBF" w:rsidP="00BA1527">
      <w:pPr>
        <w:pStyle w:val="AODocTxt"/>
        <w:numPr>
          <w:numId w:val="11"/>
        </w:numPr>
        <w:bidi w:val="0"/>
        <w:spacing w:before="0" w:line="240" w:lineRule="auto"/>
        <w:rPr>
          <w:rFonts w:hint="default"/>
          <w:sz w:val="24"/>
          <w:szCs w:val="24"/>
          <w:lang w:val="sk-SK"/>
        </w:rPr>
      </w:pPr>
      <w:r w:rsidRPr="003B4DBF">
        <w:rPr>
          <w:rFonts w:hint="default"/>
          <w:sz w:val="24"/>
          <w:szCs w:val="24"/>
          <w:lang w:val="sk-SK"/>
        </w:rPr>
        <w:t>zá</w:t>
      </w:r>
      <w:r w:rsidRPr="003B4DBF">
        <w:rPr>
          <w:rFonts w:hint="default"/>
          <w:sz w:val="24"/>
          <w:szCs w:val="24"/>
          <w:lang w:val="sk-SK"/>
        </w:rPr>
        <w:t>kaze vydať</w:t>
      </w:r>
      <w:r w:rsidRPr="003B4DBF">
        <w:rPr>
          <w:rFonts w:hint="default"/>
          <w:sz w:val="24"/>
          <w:szCs w:val="24"/>
          <w:lang w:val="sk-SK"/>
        </w:rPr>
        <w:t xml:space="preserve"> predbež</w:t>
      </w:r>
      <w:r w:rsidRPr="003B4DBF">
        <w:rPr>
          <w:rFonts w:hint="default"/>
          <w:sz w:val="24"/>
          <w:szCs w:val="24"/>
          <w:lang w:val="sk-SK"/>
        </w:rPr>
        <w:t>né</w:t>
      </w:r>
      <w:r w:rsidRPr="003B4DBF">
        <w:rPr>
          <w:rFonts w:hint="default"/>
          <w:sz w:val="24"/>
          <w:szCs w:val="24"/>
          <w:lang w:val="sk-SK"/>
        </w:rPr>
        <w:t xml:space="preserve"> opatrenie proti spotrebiteľ</w:t>
      </w:r>
      <w:r w:rsidRPr="003B4DBF">
        <w:rPr>
          <w:rFonts w:hint="default"/>
          <w:sz w:val="24"/>
          <w:szCs w:val="24"/>
          <w:lang w:val="sk-SK"/>
        </w:rPr>
        <w:t>ovi alebo rozhodnúť</w:t>
      </w:r>
      <w:r w:rsidRPr="003B4DBF">
        <w:rPr>
          <w:rFonts w:hint="default"/>
          <w:sz w:val="24"/>
          <w:szCs w:val="24"/>
          <w:lang w:val="sk-SK"/>
        </w:rPr>
        <w:t xml:space="preserve"> v </w:t>
      </w:r>
      <w:r w:rsidRPr="003B4DBF">
        <w:rPr>
          <w:rFonts w:hint="default"/>
          <w:sz w:val="24"/>
          <w:szCs w:val="24"/>
          <w:lang w:val="sk-SK"/>
        </w:rPr>
        <w:t>skrá</w:t>
      </w:r>
      <w:r w:rsidRPr="003B4DBF">
        <w:rPr>
          <w:rFonts w:hint="default"/>
          <w:sz w:val="24"/>
          <w:szCs w:val="24"/>
          <w:lang w:val="sk-SK"/>
        </w:rPr>
        <w:t>tenom konaní.</w:t>
      </w:r>
    </w:p>
    <w:p w:rsidR="00BA1527" w:rsidRPr="003B4DBF" w:rsidP="00BA1527">
      <w:pPr>
        <w:pStyle w:val="Normlny1"/>
        <w:tabs>
          <w:tab w:val="left" w:pos="1134"/>
        </w:tabs>
        <w:bidi w:val="0"/>
        <w:spacing w:line="240" w:lineRule="auto"/>
        <w:ind w:firstLine="709"/>
        <w:jc w:val="both"/>
        <w:rPr>
          <w:rFonts w:ascii="Times New Roman" w:hAnsi="Times New Roman" w:cs="Times New Roman" w:hint="default"/>
          <w:color w:val="auto"/>
          <w:sz w:val="24"/>
          <w:szCs w:val="24"/>
        </w:rPr>
      </w:pPr>
      <w:r w:rsidRPr="003B4DBF">
        <w:rPr>
          <w:rFonts w:ascii="Times New Roman" w:hAnsi="Times New Roman" w:cs="Times New Roman" w:hint="default"/>
          <w:color w:val="auto"/>
          <w:sz w:val="24"/>
          <w:szCs w:val="24"/>
        </w:rPr>
        <w:t>Osobitne sa ustanovuje, ž</w:t>
      </w:r>
      <w:r w:rsidRPr="003B4DBF">
        <w:rPr>
          <w:rFonts w:ascii="Times New Roman" w:hAnsi="Times New Roman" w:cs="Times New Roman" w:hint="default"/>
          <w:color w:val="auto"/>
          <w:sz w:val="24"/>
          <w:szCs w:val="24"/>
        </w:rPr>
        <w:t>e SRS je povinný</w:t>
      </w:r>
      <w:r w:rsidRPr="003B4DBF">
        <w:rPr>
          <w:rFonts w:ascii="Times New Roman" w:hAnsi="Times New Roman" w:cs="Times New Roman" w:hint="default"/>
          <w:color w:val="auto"/>
          <w:sz w:val="24"/>
          <w:szCs w:val="24"/>
        </w:rPr>
        <w:t xml:space="preserve"> aj bez ná</w:t>
      </w:r>
      <w:r w:rsidRPr="003B4DBF">
        <w:rPr>
          <w:rFonts w:ascii="Times New Roman" w:hAnsi="Times New Roman" w:cs="Times New Roman" w:hint="default"/>
          <w:color w:val="auto"/>
          <w:sz w:val="24"/>
          <w:szCs w:val="24"/>
        </w:rPr>
        <w:t>vrhu spotrebiteľ</w:t>
      </w:r>
      <w:r w:rsidRPr="003B4DBF">
        <w:rPr>
          <w:rFonts w:ascii="Times New Roman" w:hAnsi="Times New Roman" w:cs="Times New Roman" w:hint="default"/>
          <w:color w:val="auto"/>
          <w:sz w:val="24"/>
          <w:szCs w:val="24"/>
        </w:rPr>
        <w:t>a preskú</w:t>
      </w:r>
      <w:r w:rsidRPr="003B4DBF">
        <w:rPr>
          <w:rFonts w:ascii="Times New Roman" w:hAnsi="Times New Roman" w:cs="Times New Roman" w:hint="default"/>
          <w:color w:val="auto"/>
          <w:sz w:val="24"/>
          <w:szCs w:val="24"/>
        </w:rPr>
        <w:t>mať</w:t>
      </w:r>
      <w:r w:rsidRPr="003B4DBF">
        <w:rPr>
          <w:rFonts w:ascii="Times New Roman" w:hAnsi="Times New Roman" w:cs="Times New Roman" w:hint="default"/>
          <w:color w:val="auto"/>
          <w:sz w:val="24"/>
          <w:szCs w:val="24"/>
        </w:rPr>
        <w:t>, č</w:t>
      </w:r>
      <w:r w:rsidRPr="003B4DBF">
        <w:rPr>
          <w:rFonts w:ascii="Times New Roman" w:hAnsi="Times New Roman" w:cs="Times New Roman" w:hint="default"/>
          <w:color w:val="auto"/>
          <w:sz w:val="24"/>
          <w:szCs w:val="24"/>
        </w:rPr>
        <w:t>i vymá</w:t>
      </w:r>
      <w:r w:rsidRPr="003B4DBF">
        <w:rPr>
          <w:rFonts w:ascii="Times New Roman" w:hAnsi="Times New Roman" w:cs="Times New Roman" w:hint="default"/>
          <w:color w:val="auto"/>
          <w:sz w:val="24"/>
          <w:szCs w:val="24"/>
        </w:rPr>
        <w:t>haný</w:t>
      </w:r>
      <w:r w:rsidRPr="003B4DBF">
        <w:rPr>
          <w:rFonts w:ascii="Times New Roman" w:hAnsi="Times New Roman" w:cs="Times New Roman" w:hint="default"/>
          <w:color w:val="auto"/>
          <w:sz w:val="24"/>
          <w:szCs w:val="24"/>
        </w:rPr>
        <w:t xml:space="preserve"> ná</w:t>
      </w:r>
      <w:r w:rsidRPr="003B4DBF">
        <w:rPr>
          <w:rFonts w:ascii="Times New Roman" w:hAnsi="Times New Roman" w:cs="Times New Roman" w:hint="default"/>
          <w:color w:val="auto"/>
          <w:sz w:val="24"/>
          <w:szCs w:val="24"/>
        </w:rPr>
        <w:t>rok nie je založ</w:t>
      </w:r>
      <w:r w:rsidRPr="003B4DBF">
        <w:rPr>
          <w:rFonts w:ascii="Times New Roman" w:hAnsi="Times New Roman" w:cs="Times New Roman" w:hint="default"/>
          <w:color w:val="auto"/>
          <w:sz w:val="24"/>
          <w:szCs w:val="24"/>
        </w:rPr>
        <w:t>ený</w:t>
      </w:r>
      <w:r w:rsidRPr="003B4DBF">
        <w:rPr>
          <w:rFonts w:ascii="Times New Roman" w:hAnsi="Times New Roman" w:cs="Times New Roman" w:hint="default"/>
          <w:color w:val="auto"/>
          <w:sz w:val="24"/>
          <w:szCs w:val="24"/>
        </w:rPr>
        <w:t xml:space="preserve"> na neprijateľ</w:t>
      </w:r>
      <w:r w:rsidRPr="003B4DBF">
        <w:rPr>
          <w:rFonts w:ascii="Times New Roman" w:hAnsi="Times New Roman" w:cs="Times New Roman" w:hint="default"/>
          <w:color w:val="auto"/>
          <w:sz w:val="24"/>
          <w:szCs w:val="24"/>
        </w:rPr>
        <w:t>nej zm</w:t>
      </w:r>
      <w:r w:rsidRPr="003B4DBF">
        <w:rPr>
          <w:rFonts w:ascii="Times New Roman" w:hAnsi="Times New Roman" w:cs="Times New Roman" w:hint="default"/>
          <w:color w:val="auto"/>
          <w:sz w:val="24"/>
          <w:szCs w:val="24"/>
        </w:rPr>
        <w:t>luvnej podmienke alebo na zmluvnom dojednaní</w:t>
      </w:r>
      <w:r w:rsidRPr="003B4DBF">
        <w:rPr>
          <w:rFonts w:ascii="Times New Roman" w:hAnsi="Times New Roman" w:cs="Times New Roman" w:hint="default"/>
          <w:color w:val="auto"/>
          <w:sz w:val="24"/>
          <w:szCs w:val="24"/>
        </w:rPr>
        <w:t>, ktoré</w:t>
      </w:r>
      <w:r w:rsidRPr="003B4DBF">
        <w:rPr>
          <w:rFonts w:ascii="Times New Roman" w:hAnsi="Times New Roman" w:cs="Times New Roman" w:hint="default"/>
          <w:color w:val="auto"/>
          <w:sz w:val="24"/>
          <w:szCs w:val="24"/>
        </w:rPr>
        <w:t xml:space="preserve"> je v rozpore s ustanoveniami vš</w:t>
      </w:r>
      <w:r w:rsidRPr="003B4DBF">
        <w:rPr>
          <w:rFonts w:ascii="Times New Roman" w:hAnsi="Times New Roman" w:cs="Times New Roman" w:hint="default"/>
          <w:color w:val="auto"/>
          <w:sz w:val="24"/>
          <w:szCs w:val="24"/>
        </w:rPr>
        <w:t>eobecne zá</w:t>
      </w:r>
      <w:r w:rsidRPr="003B4DBF">
        <w:rPr>
          <w:rFonts w:ascii="Times New Roman" w:hAnsi="Times New Roman" w:cs="Times New Roman" w:hint="default"/>
          <w:color w:val="auto"/>
          <w:sz w:val="24"/>
          <w:szCs w:val="24"/>
        </w:rPr>
        <w:t>vä</w:t>
      </w:r>
      <w:r w:rsidRPr="003B4DBF">
        <w:rPr>
          <w:rFonts w:ascii="Times New Roman" w:hAnsi="Times New Roman" w:cs="Times New Roman" w:hint="default"/>
          <w:color w:val="auto"/>
          <w:sz w:val="24"/>
          <w:szCs w:val="24"/>
        </w:rPr>
        <w:t>zný</w:t>
      </w:r>
      <w:r w:rsidRPr="003B4DBF">
        <w:rPr>
          <w:rFonts w:ascii="Times New Roman" w:hAnsi="Times New Roman" w:cs="Times New Roman" w:hint="default"/>
          <w:color w:val="auto"/>
          <w:sz w:val="24"/>
          <w:szCs w:val="24"/>
        </w:rPr>
        <w:t>ch prá</w:t>
      </w:r>
      <w:r w:rsidRPr="003B4DBF">
        <w:rPr>
          <w:rFonts w:ascii="Times New Roman" w:hAnsi="Times New Roman" w:cs="Times New Roman" w:hint="default"/>
          <w:color w:val="auto"/>
          <w:sz w:val="24"/>
          <w:szCs w:val="24"/>
        </w:rPr>
        <w:t>vnych predpisov na ochranu prá</w:t>
      </w:r>
      <w:r w:rsidRPr="003B4DBF">
        <w:rPr>
          <w:rFonts w:ascii="Times New Roman" w:hAnsi="Times New Roman" w:cs="Times New Roman" w:hint="default"/>
          <w:color w:val="auto"/>
          <w:sz w:val="24"/>
          <w:szCs w:val="24"/>
        </w:rPr>
        <w:t>v spotrebiteľ</w:t>
      </w:r>
      <w:r w:rsidRPr="003B4DBF">
        <w:rPr>
          <w:rFonts w:ascii="Times New Roman" w:hAnsi="Times New Roman" w:cs="Times New Roman" w:hint="default"/>
          <w:color w:val="auto"/>
          <w:sz w:val="24"/>
          <w:szCs w:val="24"/>
        </w:rPr>
        <w:t>a. SRS je povinný</w:t>
      </w:r>
      <w:r w:rsidRPr="003B4DBF">
        <w:rPr>
          <w:rFonts w:ascii="Times New Roman" w:hAnsi="Times New Roman" w:cs="Times New Roman" w:hint="default"/>
          <w:color w:val="auto"/>
          <w:sz w:val="24"/>
          <w:szCs w:val="24"/>
        </w:rPr>
        <w:t xml:space="preserve"> prihliadať</w:t>
      </w:r>
      <w:r w:rsidRPr="003B4DBF">
        <w:rPr>
          <w:rFonts w:ascii="Times New Roman" w:hAnsi="Times New Roman" w:cs="Times New Roman" w:hint="default"/>
          <w:color w:val="auto"/>
          <w:sz w:val="24"/>
          <w:szCs w:val="24"/>
        </w:rPr>
        <w:t xml:space="preserve"> aj na iné</w:t>
      </w:r>
      <w:r w:rsidRPr="003B4DBF">
        <w:rPr>
          <w:rFonts w:ascii="Times New Roman" w:hAnsi="Times New Roman" w:cs="Times New Roman" w:hint="default"/>
          <w:color w:val="auto"/>
          <w:sz w:val="24"/>
          <w:szCs w:val="24"/>
        </w:rPr>
        <w:t xml:space="preserve"> dô</w:t>
      </w:r>
      <w:r w:rsidRPr="003B4DBF">
        <w:rPr>
          <w:rFonts w:ascii="Times New Roman" w:hAnsi="Times New Roman" w:cs="Times New Roman" w:hint="default"/>
          <w:color w:val="auto"/>
          <w:sz w:val="24"/>
          <w:szCs w:val="24"/>
        </w:rPr>
        <w:t>vody neplatnosti prá</w:t>
      </w:r>
      <w:r w:rsidRPr="003B4DBF">
        <w:rPr>
          <w:rFonts w:ascii="Times New Roman" w:hAnsi="Times New Roman" w:cs="Times New Roman" w:hint="default"/>
          <w:color w:val="auto"/>
          <w:sz w:val="24"/>
          <w:szCs w:val="24"/>
        </w:rPr>
        <w:t>vneho ú</w:t>
      </w:r>
      <w:r w:rsidRPr="003B4DBF">
        <w:rPr>
          <w:rFonts w:ascii="Times New Roman" w:hAnsi="Times New Roman" w:cs="Times New Roman" w:hint="default"/>
          <w:color w:val="auto"/>
          <w:sz w:val="24"/>
          <w:szCs w:val="24"/>
        </w:rPr>
        <w:t>konu, na ktoré</w:t>
      </w:r>
      <w:r w:rsidRPr="003B4DBF">
        <w:rPr>
          <w:rFonts w:ascii="Times New Roman" w:hAnsi="Times New Roman" w:cs="Times New Roman" w:hint="default"/>
          <w:color w:val="auto"/>
          <w:sz w:val="24"/>
          <w:szCs w:val="24"/>
        </w:rPr>
        <w:t xml:space="preserve"> by sú</w:t>
      </w:r>
      <w:r w:rsidRPr="003B4DBF">
        <w:rPr>
          <w:rFonts w:ascii="Times New Roman" w:hAnsi="Times New Roman" w:cs="Times New Roman" w:hint="default"/>
          <w:color w:val="auto"/>
          <w:sz w:val="24"/>
          <w:szCs w:val="24"/>
        </w:rPr>
        <w:t xml:space="preserve">d prihliadal aj bez </w:t>
      </w:r>
      <w:r w:rsidRPr="003B4DBF">
        <w:rPr>
          <w:rFonts w:ascii="Times New Roman" w:hAnsi="Times New Roman" w:cs="Times New Roman" w:hint="default"/>
          <w:color w:val="auto"/>
          <w:sz w:val="24"/>
          <w:szCs w:val="24"/>
        </w:rPr>
        <w:t>n</w:t>
      </w:r>
      <w:r w:rsidRPr="003B4DBF">
        <w:rPr>
          <w:rFonts w:ascii="Times New Roman" w:hAnsi="Times New Roman" w:cs="Times New Roman" w:hint="default"/>
          <w:color w:val="auto"/>
          <w:sz w:val="24"/>
          <w:szCs w:val="24"/>
        </w:rPr>
        <w:t>á</w:t>
      </w:r>
      <w:r w:rsidRPr="003B4DBF">
        <w:rPr>
          <w:rFonts w:ascii="Times New Roman" w:hAnsi="Times New Roman" w:cs="Times New Roman" w:hint="default"/>
          <w:color w:val="auto"/>
          <w:sz w:val="24"/>
          <w:szCs w:val="24"/>
        </w:rPr>
        <w:t>vrhu. V </w:t>
      </w:r>
      <w:r w:rsidRPr="003B4DBF">
        <w:rPr>
          <w:rFonts w:ascii="Times New Roman" w:hAnsi="Times New Roman" w:cs="Times New Roman" w:hint="default"/>
          <w:color w:val="auto"/>
          <w:sz w:val="24"/>
          <w:szCs w:val="24"/>
        </w:rPr>
        <w:t>sú</w:t>
      </w:r>
      <w:r w:rsidRPr="003B4DBF">
        <w:rPr>
          <w:rFonts w:ascii="Times New Roman" w:hAnsi="Times New Roman" w:cs="Times New Roman" w:hint="default"/>
          <w:color w:val="auto"/>
          <w:sz w:val="24"/>
          <w:szCs w:val="24"/>
        </w:rPr>
        <w:t>lade s </w:t>
      </w:r>
      <w:r w:rsidRPr="003B4DBF">
        <w:rPr>
          <w:rFonts w:ascii="Times New Roman" w:hAnsi="Times New Roman" w:cs="Times New Roman" w:hint="default"/>
          <w:color w:val="auto"/>
          <w:sz w:val="24"/>
          <w:szCs w:val="24"/>
        </w:rPr>
        <w:t>transponovanou smernicou sa zavá</w:t>
      </w:r>
      <w:r w:rsidRPr="003B4DBF">
        <w:rPr>
          <w:rFonts w:ascii="Times New Roman" w:hAnsi="Times New Roman" w:cs="Times New Roman" w:hint="default"/>
          <w:color w:val="auto"/>
          <w:sz w:val="24"/>
          <w:szCs w:val="24"/>
        </w:rPr>
        <w:t>dza ustanovenie, podľ</w:t>
      </w:r>
      <w:r w:rsidRPr="003B4DBF">
        <w:rPr>
          <w:rFonts w:ascii="Times New Roman" w:hAnsi="Times New Roman" w:cs="Times New Roman" w:hint="default"/>
          <w:color w:val="auto"/>
          <w:sz w:val="24"/>
          <w:szCs w:val="24"/>
        </w:rPr>
        <w:t>a ktoré</w:t>
      </w:r>
      <w:r w:rsidRPr="003B4DBF">
        <w:rPr>
          <w:rFonts w:ascii="Times New Roman" w:hAnsi="Times New Roman" w:cs="Times New Roman" w:hint="default"/>
          <w:color w:val="auto"/>
          <w:sz w:val="24"/>
          <w:szCs w:val="24"/>
        </w:rPr>
        <w:t>ho</w:t>
      </w:r>
      <w:r w:rsidRPr="003B4DBF">
        <w:rPr>
          <w:rFonts w:ascii="Times New Roman" w:hAnsi="Times New Roman" w:cs="Times New Roman"/>
          <w:sz w:val="24"/>
          <w:szCs w:val="24"/>
        </w:rPr>
        <w:t xml:space="preserve"> </w:t>
      </w:r>
      <w:r w:rsidRPr="003B4DBF">
        <w:rPr>
          <w:rFonts w:ascii="Times New Roman" w:hAnsi="Times New Roman" w:cs="Times New Roman"/>
          <w:color w:val="auto"/>
          <w:sz w:val="24"/>
          <w:szCs w:val="24"/>
        </w:rPr>
        <w:t>ak SRS nerozhodne o </w:t>
      </w:r>
      <w:r w:rsidRPr="003B4DBF">
        <w:rPr>
          <w:rFonts w:ascii="Times New Roman" w:hAnsi="Times New Roman" w:cs="Times New Roman" w:hint="default"/>
          <w:color w:val="auto"/>
          <w:sz w:val="24"/>
          <w:szCs w:val="24"/>
        </w:rPr>
        <w:t>ž</w:t>
      </w:r>
      <w:r w:rsidRPr="003B4DBF">
        <w:rPr>
          <w:rFonts w:ascii="Times New Roman" w:hAnsi="Times New Roman" w:cs="Times New Roman" w:hint="default"/>
          <w:color w:val="auto"/>
          <w:sz w:val="24"/>
          <w:szCs w:val="24"/>
        </w:rPr>
        <w:t>alobe do 90 dní</w:t>
      </w:r>
      <w:r w:rsidRPr="003B4DBF">
        <w:rPr>
          <w:rFonts w:ascii="Times New Roman" w:hAnsi="Times New Roman" w:cs="Times New Roman" w:hint="default"/>
          <w:color w:val="auto"/>
          <w:sz w:val="24"/>
          <w:szCs w:val="24"/>
        </w:rPr>
        <w:t xml:space="preserve"> od jej podania, ozná</w:t>
      </w:r>
      <w:r w:rsidRPr="003B4DBF">
        <w:rPr>
          <w:rFonts w:ascii="Times New Roman" w:hAnsi="Times New Roman" w:cs="Times New Roman" w:hint="default"/>
          <w:color w:val="auto"/>
          <w:sz w:val="24"/>
          <w:szCs w:val="24"/>
        </w:rPr>
        <w:t>mi úč</w:t>
      </w:r>
      <w:r w:rsidRPr="003B4DBF">
        <w:rPr>
          <w:rFonts w:ascii="Times New Roman" w:hAnsi="Times New Roman" w:cs="Times New Roman" w:hint="default"/>
          <w:color w:val="auto"/>
          <w:sz w:val="24"/>
          <w:szCs w:val="24"/>
        </w:rPr>
        <w:t>astní</w:t>
      </w:r>
      <w:r w:rsidRPr="003B4DBF">
        <w:rPr>
          <w:rFonts w:ascii="Times New Roman" w:hAnsi="Times New Roman" w:cs="Times New Roman" w:hint="default"/>
          <w:color w:val="auto"/>
          <w:sz w:val="24"/>
          <w:szCs w:val="24"/>
        </w:rPr>
        <w:t>kom SRK dô</w:t>
      </w:r>
      <w:r w:rsidRPr="003B4DBF">
        <w:rPr>
          <w:rFonts w:ascii="Times New Roman" w:hAnsi="Times New Roman" w:cs="Times New Roman" w:hint="default"/>
          <w:color w:val="auto"/>
          <w:sz w:val="24"/>
          <w:szCs w:val="24"/>
        </w:rPr>
        <w:t>vody, pre ktoré</w:t>
      </w:r>
      <w:r w:rsidRPr="003B4DBF">
        <w:rPr>
          <w:rFonts w:ascii="Times New Roman" w:hAnsi="Times New Roman" w:cs="Times New Roman" w:hint="default"/>
          <w:color w:val="auto"/>
          <w:sz w:val="24"/>
          <w:szCs w:val="24"/>
        </w:rPr>
        <w:t xml:space="preserve"> doposiaľ</w:t>
      </w:r>
      <w:r w:rsidRPr="003B4DBF">
        <w:rPr>
          <w:rFonts w:ascii="Times New Roman" w:hAnsi="Times New Roman" w:cs="Times New Roman" w:hint="default"/>
          <w:color w:val="auto"/>
          <w:sz w:val="24"/>
          <w:szCs w:val="24"/>
        </w:rPr>
        <w:t xml:space="preserve"> vo veci nerozhodol a </w:t>
      </w:r>
      <w:r w:rsidRPr="003B4DBF">
        <w:rPr>
          <w:rFonts w:ascii="Times New Roman" w:hAnsi="Times New Roman" w:cs="Times New Roman" w:hint="default"/>
          <w:color w:val="auto"/>
          <w:sz w:val="24"/>
          <w:szCs w:val="24"/>
        </w:rPr>
        <w:t>predpokladaný</w:t>
      </w:r>
      <w:r w:rsidRPr="003B4DBF">
        <w:rPr>
          <w:rFonts w:ascii="Times New Roman" w:hAnsi="Times New Roman" w:cs="Times New Roman" w:hint="default"/>
          <w:color w:val="auto"/>
          <w:sz w:val="24"/>
          <w:szCs w:val="24"/>
        </w:rPr>
        <w:t xml:space="preserve"> č</w:t>
      </w:r>
      <w:r w:rsidRPr="003B4DBF">
        <w:rPr>
          <w:rFonts w:ascii="Times New Roman" w:hAnsi="Times New Roman" w:cs="Times New Roman" w:hint="default"/>
          <w:color w:val="auto"/>
          <w:sz w:val="24"/>
          <w:szCs w:val="24"/>
        </w:rPr>
        <w:t>as, v ktorom rozhodne.</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Zá</w:t>
      </w:r>
      <w:r w:rsidRPr="003B4DBF">
        <w:rPr>
          <w:rFonts w:hint="default"/>
          <w:sz w:val="24"/>
          <w:szCs w:val="24"/>
          <w:lang w:val="sk-SK"/>
        </w:rPr>
        <w:t>roveň</w:t>
      </w:r>
      <w:r w:rsidRPr="003B4DBF">
        <w:rPr>
          <w:rFonts w:hint="default"/>
          <w:sz w:val="24"/>
          <w:szCs w:val="24"/>
          <w:lang w:val="sk-SK"/>
        </w:rPr>
        <w:t xml:space="preserve"> sa ustanovujú</w:t>
      </w:r>
      <w:r w:rsidRPr="003B4DBF">
        <w:rPr>
          <w:rFonts w:hint="default"/>
          <w:sz w:val="24"/>
          <w:szCs w:val="24"/>
          <w:lang w:val="sk-SK"/>
        </w:rPr>
        <w:t xml:space="preserve"> ď</w:t>
      </w:r>
      <w:r w:rsidRPr="003B4DBF">
        <w:rPr>
          <w:rFonts w:hint="default"/>
          <w:sz w:val="24"/>
          <w:szCs w:val="24"/>
          <w:lang w:val="sk-SK"/>
        </w:rPr>
        <w:t>alš</w:t>
      </w:r>
      <w:r w:rsidRPr="003B4DBF">
        <w:rPr>
          <w:rFonts w:hint="default"/>
          <w:sz w:val="24"/>
          <w:szCs w:val="24"/>
          <w:lang w:val="sk-SK"/>
        </w:rPr>
        <w:t>ie vš</w:t>
      </w:r>
      <w:r w:rsidRPr="003B4DBF">
        <w:rPr>
          <w:rFonts w:hint="default"/>
          <w:sz w:val="24"/>
          <w:szCs w:val="24"/>
          <w:lang w:val="sk-SK"/>
        </w:rPr>
        <w:t>eobecné</w:t>
      </w:r>
      <w:r w:rsidRPr="003B4DBF">
        <w:rPr>
          <w:rFonts w:hint="default"/>
          <w:sz w:val="24"/>
          <w:szCs w:val="24"/>
          <w:lang w:val="sk-SK"/>
        </w:rPr>
        <w:t xml:space="preserve"> pravidlá</w:t>
      </w:r>
      <w:r w:rsidRPr="003B4DBF">
        <w:rPr>
          <w:rFonts w:hint="default"/>
          <w:sz w:val="24"/>
          <w:szCs w:val="24"/>
          <w:lang w:val="sk-SK"/>
        </w:rPr>
        <w:t>, vrá</w:t>
      </w:r>
      <w:r w:rsidRPr="003B4DBF">
        <w:rPr>
          <w:rFonts w:hint="default"/>
          <w:sz w:val="24"/>
          <w:szCs w:val="24"/>
          <w:lang w:val="sk-SK"/>
        </w:rPr>
        <w:t>tane lehoty na rozhodnutie, povinnosti zachová</w:t>
      </w:r>
      <w:r w:rsidRPr="003B4DBF">
        <w:rPr>
          <w:rFonts w:hint="default"/>
          <w:sz w:val="24"/>
          <w:szCs w:val="24"/>
          <w:lang w:val="sk-SK"/>
        </w:rPr>
        <w:t>vať</w:t>
      </w:r>
      <w:r w:rsidRPr="003B4DBF">
        <w:rPr>
          <w:rFonts w:hint="default"/>
          <w:sz w:val="24"/>
          <w:szCs w:val="24"/>
          <w:lang w:val="sk-SK"/>
        </w:rPr>
        <w:t xml:space="preserve"> mlč</w:t>
      </w:r>
      <w:r w:rsidRPr="003B4DBF">
        <w:rPr>
          <w:rFonts w:hint="default"/>
          <w:sz w:val="24"/>
          <w:szCs w:val="24"/>
          <w:lang w:val="sk-SK"/>
        </w:rPr>
        <w:t>anlivosť</w:t>
      </w:r>
      <w:r w:rsidRPr="003B4DBF">
        <w:rPr>
          <w:rFonts w:hint="default"/>
          <w:sz w:val="24"/>
          <w:szCs w:val="24"/>
          <w:lang w:val="sk-SK"/>
        </w:rPr>
        <w:t>, mechanizmu urč</w:t>
      </w:r>
      <w:r w:rsidRPr="003B4DBF">
        <w:rPr>
          <w:rFonts w:hint="default"/>
          <w:sz w:val="24"/>
          <w:szCs w:val="24"/>
          <w:lang w:val="sk-SK"/>
        </w:rPr>
        <w:t>ovania odmeny rozhodcu a </w:t>
      </w:r>
      <w:r w:rsidRPr="003B4DBF">
        <w:rPr>
          <w:rFonts w:hint="default"/>
          <w:sz w:val="24"/>
          <w:szCs w:val="24"/>
          <w:lang w:val="sk-SK"/>
        </w:rPr>
        <w:t>osobitne sa vymedzuje rež</w:t>
      </w:r>
      <w:r w:rsidRPr="003B4DBF">
        <w:rPr>
          <w:rFonts w:hint="default"/>
          <w:sz w:val="24"/>
          <w:szCs w:val="24"/>
          <w:lang w:val="sk-SK"/>
        </w:rPr>
        <w:t>im zastavenia rozhodcovské</w:t>
      </w:r>
      <w:r w:rsidRPr="003B4DBF">
        <w:rPr>
          <w:rFonts w:hint="default"/>
          <w:sz w:val="24"/>
          <w:szCs w:val="24"/>
          <w:lang w:val="sk-SK"/>
        </w:rPr>
        <w:t>ho konania v </w:t>
      </w:r>
      <w:r w:rsidRPr="003B4DBF">
        <w:rPr>
          <w:rFonts w:hint="default"/>
          <w:sz w:val="24"/>
          <w:szCs w:val="24"/>
          <w:lang w:val="sk-SK"/>
        </w:rPr>
        <w:t>prí</w:t>
      </w:r>
      <w:r w:rsidRPr="003B4DBF">
        <w:rPr>
          <w:rFonts w:hint="default"/>
          <w:sz w:val="24"/>
          <w:szCs w:val="24"/>
          <w:lang w:val="sk-SK"/>
        </w:rPr>
        <w:t>padoch, keď</w:t>
      </w:r>
      <w:r w:rsidRPr="003B4DBF">
        <w:rPr>
          <w:rFonts w:hint="default"/>
          <w:sz w:val="24"/>
          <w:szCs w:val="24"/>
          <w:lang w:val="sk-SK"/>
        </w:rPr>
        <w:t xml:space="preserve"> bolo zriaď</w:t>
      </w:r>
      <w:r w:rsidRPr="003B4DBF">
        <w:rPr>
          <w:rFonts w:hint="default"/>
          <w:sz w:val="24"/>
          <w:szCs w:val="24"/>
          <w:lang w:val="sk-SK"/>
        </w:rPr>
        <w:t>ovateľ</w:t>
      </w:r>
      <w:r w:rsidRPr="003B4DBF">
        <w:rPr>
          <w:rFonts w:hint="default"/>
          <w:sz w:val="24"/>
          <w:szCs w:val="24"/>
          <w:lang w:val="sk-SK"/>
        </w:rPr>
        <w:t>ovi SRS zruš</w:t>
      </w:r>
      <w:r w:rsidRPr="003B4DBF">
        <w:rPr>
          <w:rFonts w:hint="default"/>
          <w:sz w:val="24"/>
          <w:szCs w:val="24"/>
          <w:lang w:val="sk-SK"/>
        </w:rPr>
        <w:t>e</w:t>
      </w:r>
      <w:r w:rsidRPr="003B4DBF">
        <w:rPr>
          <w:rFonts w:hint="default"/>
          <w:sz w:val="24"/>
          <w:szCs w:val="24"/>
          <w:lang w:val="sk-SK"/>
        </w:rPr>
        <w:t>n</w:t>
      </w:r>
      <w:r w:rsidRPr="003B4DBF">
        <w:rPr>
          <w:rFonts w:hint="default"/>
          <w:sz w:val="24"/>
          <w:szCs w:val="24"/>
          <w:lang w:val="sk-SK"/>
        </w:rPr>
        <w:t>é</w:t>
      </w:r>
      <w:r w:rsidRPr="003B4DBF">
        <w:rPr>
          <w:rFonts w:hint="default"/>
          <w:sz w:val="24"/>
          <w:szCs w:val="24"/>
          <w:lang w:val="sk-SK"/>
        </w:rPr>
        <w:t xml:space="preserve"> povolenie na rozhodovanie spotrebiteľ</w:t>
      </w:r>
      <w:r w:rsidRPr="003B4DBF">
        <w:rPr>
          <w:rFonts w:hint="default"/>
          <w:sz w:val="24"/>
          <w:szCs w:val="24"/>
          <w:lang w:val="sk-SK"/>
        </w:rPr>
        <w:t>ský</w:t>
      </w:r>
      <w:r w:rsidRPr="003B4DBF">
        <w:rPr>
          <w:rFonts w:hint="default"/>
          <w:sz w:val="24"/>
          <w:szCs w:val="24"/>
          <w:lang w:val="sk-SK"/>
        </w:rPr>
        <w:t>ch sporov.</w:t>
      </w:r>
    </w:p>
    <w:p w:rsidR="00BA1527" w:rsidP="00BA1527">
      <w:pPr>
        <w:pStyle w:val="AODocTxt"/>
        <w:numPr>
          <w:numId w:val="0"/>
        </w:numPr>
        <w:bidi w:val="0"/>
        <w:spacing w:before="0" w:line="240" w:lineRule="auto"/>
        <w:ind w:firstLine="0"/>
        <w:rPr>
          <w:sz w:val="24"/>
          <w:szCs w:val="24"/>
          <w:lang w:val="sk-SK"/>
        </w:rPr>
      </w:pPr>
    </w:p>
    <w:p w:rsidR="007A0133" w:rsidP="00BA1527">
      <w:pPr>
        <w:pStyle w:val="AODocTxt"/>
        <w:numPr>
          <w:numId w:val="0"/>
        </w:numPr>
        <w:bidi w:val="0"/>
        <w:spacing w:before="0" w:line="240" w:lineRule="auto"/>
        <w:ind w:firstLine="0"/>
        <w:rPr>
          <w:sz w:val="24"/>
          <w:szCs w:val="24"/>
          <w:lang w:val="sk-SK"/>
        </w:rPr>
      </w:pPr>
    </w:p>
    <w:p w:rsidR="007A0133"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29</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Podľ</w:t>
      </w:r>
      <w:r w:rsidRPr="003B4DBF">
        <w:rPr>
          <w:rFonts w:hint="default"/>
          <w:sz w:val="24"/>
          <w:szCs w:val="24"/>
          <w:lang w:val="sk-SK"/>
        </w:rPr>
        <w:t>a vš</w:t>
      </w:r>
      <w:r w:rsidRPr="003B4DBF">
        <w:rPr>
          <w:rFonts w:hint="default"/>
          <w:sz w:val="24"/>
          <w:szCs w:val="24"/>
          <w:lang w:val="sk-SK"/>
        </w:rPr>
        <w:t>eobecný</w:t>
      </w:r>
      <w:r w:rsidRPr="003B4DBF">
        <w:rPr>
          <w:rFonts w:hint="default"/>
          <w:sz w:val="24"/>
          <w:szCs w:val="24"/>
          <w:lang w:val="sk-SK"/>
        </w:rPr>
        <w:t>ch pravidiel civilné</w:t>
      </w:r>
      <w:r w:rsidRPr="003B4DBF">
        <w:rPr>
          <w:rFonts w:hint="default"/>
          <w:sz w:val="24"/>
          <w:szCs w:val="24"/>
          <w:lang w:val="sk-SK"/>
        </w:rPr>
        <w:t xml:space="preserve"> procesu sa ustanovuje ná</w:t>
      </w:r>
      <w:r w:rsidRPr="003B4DBF">
        <w:rPr>
          <w:rFonts w:hint="default"/>
          <w:sz w:val="24"/>
          <w:szCs w:val="24"/>
          <w:lang w:val="sk-SK"/>
        </w:rPr>
        <w:t>mietka proti rozhodcovi, prič</w:t>
      </w:r>
      <w:r w:rsidRPr="003B4DBF">
        <w:rPr>
          <w:rFonts w:hint="default"/>
          <w:sz w:val="24"/>
          <w:szCs w:val="24"/>
          <w:lang w:val="sk-SK"/>
        </w:rPr>
        <w:t>om prioritne zostá</w:t>
      </w:r>
      <w:r w:rsidRPr="003B4DBF">
        <w:rPr>
          <w:rFonts w:hint="default"/>
          <w:sz w:val="24"/>
          <w:szCs w:val="24"/>
          <w:lang w:val="sk-SK"/>
        </w:rPr>
        <w:t>va zachovaná</w:t>
      </w:r>
      <w:r w:rsidRPr="003B4DBF">
        <w:rPr>
          <w:rFonts w:hint="default"/>
          <w:sz w:val="24"/>
          <w:szCs w:val="24"/>
          <w:lang w:val="sk-SK"/>
        </w:rPr>
        <w:t xml:space="preserve"> zá</w:t>
      </w:r>
      <w:r w:rsidRPr="003B4DBF">
        <w:rPr>
          <w:rFonts w:hint="default"/>
          <w:sz w:val="24"/>
          <w:szCs w:val="24"/>
          <w:lang w:val="sk-SK"/>
        </w:rPr>
        <w:t>sada, ž</w:t>
      </w:r>
      <w:r w:rsidRPr="003B4DBF">
        <w:rPr>
          <w:rFonts w:hint="default"/>
          <w:sz w:val="24"/>
          <w:szCs w:val="24"/>
          <w:lang w:val="sk-SK"/>
        </w:rPr>
        <w:t>e ak existujú</w:t>
      </w:r>
      <w:r w:rsidRPr="003B4DBF">
        <w:rPr>
          <w:rFonts w:hint="default"/>
          <w:sz w:val="24"/>
          <w:szCs w:val="24"/>
          <w:lang w:val="sk-SK"/>
        </w:rPr>
        <w:t xml:space="preserve"> dô</w:t>
      </w:r>
      <w:r w:rsidRPr="003B4DBF">
        <w:rPr>
          <w:rFonts w:hint="default"/>
          <w:sz w:val="24"/>
          <w:szCs w:val="24"/>
          <w:lang w:val="sk-SK"/>
        </w:rPr>
        <w:t>vody zaujatosti, má</w:t>
      </w:r>
      <w:r w:rsidRPr="003B4DBF">
        <w:rPr>
          <w:rFonts w:hint="default"/>
          <w:sz w:val="24"/>
          <w:szCs w:val="24"/>
          <w:lang w:val="sk-SK"/>
        </w:rPr>
        <w:t xml:space="preserve"> ich namietnuť</w:t>
      </w:r>
      <w:r w:rsidRPr="003B4DBF">
        <w:rPr>
          <w:rFonts w:hint="default"/>
          <w:sz w:val="24"/>
          <w:szCs w:val="24"/>
          <w:lang w:val="sk-SK"/>
        </w:rPr>
        <w:t xml:space="preserve"> sá</w:t>
      </w:r>
      <w:r w:rsidRPr="003B4DBF">
        <w:rPr>
          <w:rFonts w:hint="default"/>
          <w:sz w:val="24"/>
          <w:szCs w:val="24"/>
          <w:lang w:val="sk-SK"/>
        </w:rPr>
        <w:t>m rozhodca.</w:t>
      </w:r>
      <w:r w:rsidRPr="003B4DBF">
        <w:rPr>
          <w:rFonts w:hint="default"/>
          <w:sz w:val="24"/>
          <w:szCs w:val="24"/>
          <w:lang w:val="sk-SK"/>
        </w:rPr>
        <w:t xml:space="preserve"> Osobitne je vymedzený</w:t>
      </w:r>
      <w:r w:rsidRPr="003B4DBF">
        <w:rPr>
          <w:rFonts w:hint="default"/>
          <w:sz w:val="24"/>
          <w:szCs w:val="24"/>
          <w:lang w:val="sk-SK"/>
        </w:rPr>
        <w:t xml:space="preserve"> rež</w:t>
      </w:r>
      <w:r w:rsidRPr="003B4DBF">
        <w:rPr>
          <w:rFonts w:hint="default"/>
          <w:sz w:val="24"/>
          <w:szCs w:val="24"/>
          <w:lang w:val="sk-SK"/>
        </w:rPr>
        <w:t>im rozhodovania o </w:t>
      </w:r>
      <w:r w:rsidRPr="003B4DBF">
        <w:rPr>
          <w:rFonts w:hint="default"/>
          <w:sz w:val="24"/>
          <w:szCs w:val="24"/>
          <w:lang w:val="sk-SK"/>
        </w:rPr>
        <w:t>ná</w:t>
      </w:r>
      <w:r w:rsidRPr="003B4DBF">
        <w:rPr>
          <w:rFonts w:hint="default"/>
          <w:sz w:val="24"/>
          <w:szCs w:val="24"/>
          <w:lang w:val="sk-SK"/>
        </w:rPr>
        <w:t>mietke zaujatosti, ak tejto nebude vyhovené</w:t>
      </w:r>
      <w:r w:rsidRPr="003B4DBF">
        <w:rPr>
          <w:rFonts w:hint="default"/>
          <w:sz w:val="24"/>
          <w:szCs w:val="24"/>
          <w:lang w:val="sk-SK"/>
        </w:rPr>
        <w:t>, a v </w:t>
      </w:r>
      <w:r w:rsidRPr="003B4DBF">
        <w:rPr>
          <w:rFonts w:hint="default"/>
          <w:sz w:val="24"/>
          <w:szCs w:val="24"/>
          <w:lang w:val="sk-SK"/>
        </w:rPr>
        <w:t>tomto prí</w:t>
      </w:r>
      <w:r w:rsidRPr="003B4DBF">
        <w:rPr>
          <w:rFonts w:hint="default"/>
          <w:sz w:val="24"/>
          <w:szCs w:val="24"/>
          <w:lang w:val="sk-SK"/>
        </w:rPr>
        <w:t>pade sa ustanovuje, ž</w:t>
      </w:r>
      <w:r w:rsidRPr="003B4DBF">
        <w:rPr>
          <w:rFonts w:hint="default"/>
          <w:sz w:val="24"/>
          <w:szCs w:val="24"/>
          <w:lang w:val="sk-SK"/>
        </w:rPr>
        <w:t>e o </w:t>
      </w:r>
      <w:r w:rsidRPr="003B4DBF">
        <w:rPr>
          <w:rFonts w:hint="default"/>
          <w:sz w:val="24"/>
          <w:szCs w:val="24"/>
          <w:lang w:val="sk-SK"/>
        </w:rPr>
        <w:t>ná</w:t>
      </w:r>
      <w:r w:rsidRPr="003B4DBF">
        <w:rPr>
          <w:rFonts w:hint="default"/>
          <w:sz w:val="24"/>
          <w:szCs w:val="24"/>
          <w:lang w:val="sk-SK"/>
        </w:rPr>
        <w:t>mietke rozhodne do 30 dní</w:t>
      </w:r>
      <w:r w:rsidRPr="003B4DBF">
        <w:rPr>
          <w:rFonts w:hint="default"/>
          <w:sz w:val="24"/>
          <w:szCs w:val="24"/>
          <w:lang w:val="sk-SK"/>
        </w:rPr>
        <w:t xml:space="preserve"> od jej doruč</w:t>
      </w:r>
      <w:r w:rsidRPr="003B4DBF">
        <w:rPr>
          <w:rFonts w:hint="default"/>
          <w:sz w:val="24"/>
          <w:szCs w:val="24"/>
          <w:lang w:val="sk-SK"/>
        </w:rPr>
        <w:t>enia orgá</w:t>
      </w:r>
      <w:r w:rsidRPr="003B4DBF">
        <w:rPr>
          <w:rFonts w:hint="default"/>
          <w:sz w:val="24"/>
          <w:szCs w:val="24"/>
          <w:lang w:val="sk-SK"/>
        </w:rPr>
        <w:t>n SRS urč</w:t>
      </w:r>
      <w:r w:rsidRPr="003B4DBF">
        <w:rPr>
          <w:rFonts w:hint="default"/>
          <w:sz w:val="24"/>
          <w:szCs w:val="24"/>
          <w:lang w:val="sk-SK"/>
        </w:rPr>
        <w:t>ený</w:t>
      </w:r>
      <w:r w:rsidRPr="003B4DBF">
        <w:rPr>
          <w:rFonts w:hint="default"/>
          <w:sz w:val="24"/>
          <w:szCs w:val="24"/>
          <w:lang w:val="sk-SK"/>
        </w:rPr>
        <w:t xml:space="preserve"> š</w:t>
      </w:r>
      <w:r w:rsidRPr="003B4DBF">
        <w:rPr>
          <w:rFonts w:hint="default"/>
          <w:sz w:val="24"/>
          <w:szCs w:val="24"/>
          <w:lang w:val="sk-SK"/>
        </w:rPr>
        <w:t>tatú</w:t>
      </w:r>
      <w:r w:rsidRPr="003B4DBF">
        <w:rPr>
          <w:rFonts w:hint="default"/>
          <w:sz w:val="24"/>
          <w:szCs w:val="24"/>
          <w:lang w:val="sk-SK"/>
        </w:rPr>
        <w:t>tom.</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30</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sz w:val="24"/>
          <w:szCs w:val="24"/>
          <w:lang w:val="sk-SK"/>
        </w:rPr>
        <w:t>Ustanovuje sa rozhodovanie o </w:t>
      </w:r>
      <w:r w:rsidRPr="003B4DBF">
        <w:rPr>
          <w:rFonts w:hint="default"/>
          <w:sz w:val="24"/>
          <w:szCs w:val="24"/>
          <w:lang w:val="sk-SK"/>
        </w:rPr>
        <w:t>prá</w:t>
      </w:r>
      <w:r w:rsidRPr="003B4DBF">
        <w:rPr>
          <w:rFonts w:hint="default"/>
          <w:sz w:val="24"/>
          <w:szCs w:val="24"/>
          <w:lang w:val="sk-SK"/>
        </w:rPr>
        <w:t>vomoci SRS. Ro</w:t>
      </w:r>
      <w:r w:rsidRPr="003B4DBF">
        <w:rPr>
          <w:rFonts w:hint="default"/>
          <w:sz w:val="24"/>
          <w:szCs w:val="24"/>
          <w:lang w:val="sk-SK"/>
        </w:rPr>
        <w:t>zhodovanie o </w:t>
      </w:r>
      <w:r w:rsidRPr="003B4DBF">
        <w:rPr>
          <w:rFonts w:hint="default"/>
          <w:sz w:val="24"/>
          <w:szCs w:val="24"/>
          <w:lang w:val="sk-SK"/>
        </w:rPr>
        <w:t>prá</w:t>
      </w:r>
      <w:r w:rsidRPr="003B4DBF">
        <w:rPr>
          <w:rFonts w:hint="default"/>
          <w:sz w:val="24"/>
          <w:szCs w:val="24"/>
          <w:lang w:val="sk-SK"/>
        </w:rPr>
        <w:t>vomoci môž</w:t>
      </w:r>
      <w:r w:rsidRPr="003B4DBF">
        <w:rPr>
          <w:rFonts w:hint="default"/>
          <w:sz w:val="24"/>
          <w:szCs w:val="24"/>
          <w:lang w:val="sk-SK"/>
        </w:rPr>
        <w:t>e mať</w:t>
      </w:r>
      <w:r w:rsidRPr="003B4DBF">
        <w:rPr>
          <w:rFonts w:hint="default"/>
          <w:sz w:val="24"/>
          <w:szCs w:val="24"/>
          <w:lang w:val="sk-SK"/>
        </w:rPr>
        <w:t xml:space="preserve"> formu samostatné</w:t>
      </w:r>
      <w:r w:rsidRPr="003B4DBF">
        <w:rPr>
          <w:rFonts w:hint="default"/>
          <w:sz w:val="24"/>
          <w:szCs w:val="24"/>
          <w:lang w:val="sk-SK"/>
        </w:rPr>
        <w:t>ho rozhodcovské</w:t>
      </w:r>
      <w:r w:rsidRPr="003B4DBF">
        <w:rPr>
          <w:rFonts w:hint="default"/>
          <w:sz w:val="24"/>
          <w:szCs w:val="24"/>
          <w:lang w:val="sk-SK"/>
        </w:rPr>
        <w:t>ho uznesenia alebo formu koneč</w:t>
      </w:r>
      <w:r w:rsidRPr="003B4DBF">
        <w:rPr>
          <w:rFonts w:hint="default"/>
          <w:sz w:val="24"/>
          <w:szCs w:val="24"/>
          <w:lang w:val="sk-SK"/>
        </w:rPr>
        <w:t>né</w:t>
      </w:r>
      <w:r w:rsidRPr="003B4DBF">
        <w:rPr>
          <w:rFonts w:hint="default"/>
          <w:sz w:val="24"/>
          <w:szCs w:val="24"/>
          <w:lang w:val="sk-SK"/>
        </w:rPr>
        <w:t>ho rozhodcovské</w:t>
      </w:r>
      <w:r w:rsidRPr="003B4DBF">
        <w:rPr>
          <w:rFonts w:hint="default"/>
          <w:sz w:val="24"/>
          <w:szCs w:val="24"/>
          <w:lang w:val="sk-SK"/>
        </w:rPr>
        <w:t>ho rozsudku, v ktorom sa SRS s </w:t>
      </w:r>
      <w:r w:rsidRPr="003B4DBF">
        <w:rPr>
          <w:rFonts w:hint="default"/>
          <w:sz w:val="24"/>
          <w:szCs w:val="24"/>
          <w:lang w:val="sk-SK"/>
        </w:rPr>
        <w:t>ná</w:t>
      </w:r>
      <w:r w:rsidRPr="003B4DBF">
        <w:rPr>
          <w:rFonts w:hint="default"/>
          <w:sz w:val="24"/>
          <w:szCs w:val="24"/>
          <w:lang w:val="sk-SK"/>
        </w:rPr>
        <w:t>mietkou prá</w:t>
      </w:r>
      <w:r w:rsidRPr="003B4DBF">
        <w:rPr>
          <w:rFonts w:hint="default"/>
          <w:sz w:val="24"/>
          <w:szCs w:val="24"/>
          <w:lang w:val="sk-SK"/>
        </w:rPr>
        <w:t>vomoci vysporiada. V </w:t>
      </w:r>
      <w:r w:rsidRPr="003B4DBF">
        <w:rPr>
          <w:rFonts w:hint="default"/>
          <w:sz w:val="24"/>
          <w:szCs w:val="24"/>
          <w:lang w:val="sk-SK"/>
        </w:rPr>
        <w:t>prí</w:t>
      </w:r>
      <w:r w:rsidRPr="003B4DBF">
        <w:rPr>
          <w:rFonts w:hint="default"/>
          <w:sz w:val="24"/>
          <w:szCs w:val="24"/>
          <w:lang w:val="sk-SK"/>
        </w:rPr>
        <w:t>pade, ak SRS rozhodne uznesení</w:t>
      </w:r>
      <w:r w:rsidRPr="003B4DBF">
        <w:rPr>
          <w:rFonts w:hint="default"/>
          <w:sz w:val="24"/>
          <w:szCs w:val="24"/>
          <w:lang w:val="sk-SK"/>
        </w:rPr>
        <w:t>m, zakotvuje sa rež</w:t>
      </w:r>
      <w:r w:rsidRPr="003B4DBF">
        <w:rPr>
          <w:rFonts w:hint="default"/>
          <w:sz w:val="24"/>
          <w:szCs w:val="24"/>
          <w:lang w:val="sk-SK"/>
        </w:rPr>
        <w:t>im obrany úč</w:t>
      </w:r>
      <w:r w:rsidRPr="003B4DBF">
        <w:rPr>
          <w:rFonts w:hint="default"/>
          <w:sz w:val="24"/>
          <w:szCs w:val="24"/>
          <w:lang w:val="sk-SK"/>
        </w:rPr>
        <w:t>astní</w:t>
      </w:r>
      <w:r w:rsidRPr="003B4DBF">
        <w:rPr>
          <w:rFonts w:hint="default"/>
          <w:sz w:val="24"/>
          <w:szCs w:val="24"/>
          <w:lang w:val="sk-SK"/>
        </w:rPr>
        <w:t>ka, a to vo</w:t>
      </w:r>
      <w:r w:rsidRPr="003B4DBF">
        <w:rPr>
          <w:rFonts w:hint="default"/>
          <w:sz w:val="24"/>
          <w:szCs w:val="24"/>
          <w:lang w:val="sk-SK"/>
        </w:rPr>
        <w:t xml:space="preserve"> </w:t>
      </w:r>
      <w:r w:rsidRPr="003B4DBF">
        <w:rPr>
          <w:rFonts w:hint="default"/>
          <w:sz w:val="24"/>
          <w:szCs w:val="24"/>
          <w:lang w:val="sk-SK"/>
        </w:rPr>
        <w:t>forme ná</w:t>
      </w:r>
      <w:r w:rsidRPr="003B4DBF">
        <w:rPr>
          <w:rFonts w:hint="default"/>
          <w:sz w:val="24"/>
          <w:szCs w:val="24"/>
          <w:lang w:val="sk-SK"/>
        </w:rPr>
        <w:t>vrhu na vš</w:t>
      </w:r>
      <w:r w:rsidRPr="003B4DBF">
        <w:rPr>
          <w:rFonts w:hint="default"/>
          <w:sz w:val="24"/>
          <w:szCs w:val="24"/>
          <w:lang w:val="sk-SK"/>
        </w:rPr>
        <w:t>eobecný</w:t>
      </w:r>
      <w:r w:rsidRPr="003B4DBF">
        <w:rPr>
          <w:rFonts w:hint="default"/>
          <w:sz w:val="24"/>
          <w:szCs w:val="24"/>
          <w:lang w:val="sk-SK"/>
        </w:rPr>
        <w:t xml:space="preserve"> sú</w:t>
      </w:r>
      <w:r w:rsidRPr="003B4DBF">
        <w:rPr>
          <w:rFonts w:hint="default"/>
          <w:sz w:val="24"/>
          <w:szCs w:val="24"/>
          <w:lang w:val="sk-SK"/>
        </w:rPr>
        <w:t>d, ktorý</w:t>
      </w:r>
      <w:r w:rsidRPr="003B4DBF">
        <w:rPr>
          <w:rFonts w:hint="default"/>
          <w:sz w:val="24"/>
          <w:szCs w:val="24"/>
          <w:lang w:val="sk-SK"/>
        </w:rPr>
        <w:t>m bude úč</w:t>
      </w:r>
      <w:r w:rsidRPr="003B4DBF">
        <w:rPr>
          <w:rFonts w:hint="default"/>
          <w:sz w:val="24"/>
          <w:szCs w:val="24"/>
          <w:lang w:val="sk-SK"/>
        </w:rPr>
        <w:t>astní</w:t>
      </w:r>
      <w:r w:rsidRPr="003B4DBF">
        <w:rPr>
          <w:rFonts w:hint="default"/>
          <w:sz w:val="24"/>
          <w:szCs w:val="24"/>
          <w:lang w:val="sk-SK"/>
        </w:rPr>
        <w:t>k pož</w:t>
      </w:r>
      <w:r w:rsidRPr="003B4DBF">
        <w:rPr>
          <w:rFonts w:hint="default"/>
          <w:sz w:val="24"/>
          <w:szCs w:val="24"/>
          <w:lang w:val="sk-SK"/>
        </w:rPr>
        <w:t>adovať</w:t>
      </w:r>
      <w:r w:rsidRPr="003B4DBF">
        <w:rPr>
          <w:rFonts w:hint="default"/>
          <w:sz w:val="24"/>
          <w:szCs w:val="24"/>
          <w:lang w:val="sk-SK"/>
        </w:rPr>
        <w:t xml:space="preserve"> urč</w:t>
      </w:r>
      <w:r w:rsidRPr="003B4DBF">
        <w:rPr>
          <w:rFonts w:hint="default"/>
          <w:sz w:val="24"/>
          <w:szCs w:val="24"/>
          <w:lang w:val="sk-SK"/>
        </w:rPr>
        <w:t>enie, ž</w:t>
      </w:r>
      <w:r w:rsidRPr="003B4DBF">
        <w:rPr>
          <w:rFonts w:hint="default"/>
          <w:sz w:val="24"/>
          <w:szCs w:val="24"/>
          <w:lang w:val="sk-SK"/>
        </w:rPr>
        <w:t>e rozhodcovský</w:t>
      </w:r>
      <w:r w:rsidRPr="003B4DBF">
        <w:rPr>
          <w:rFonts w:hint="default"/>
          <w:sz w:val="24"/>
          <w:szCs w:val="24"/>
          <w:lang w:val="sk-SK"/>
        </w:rPr>
        <w:t xml:space="preserve"> sú</w:t>
      </w:r>
      <w:r w:rsidRPr="003B4DBF">
        <w:rPr>
          <w:rFonts w:hint="default"/>
          <w:sz w:val="24"/>
          <w:szCs w:val="24"/>
          <w:lang w:val="sk-SK"/>
        </w:rPr>
        <w:t>d nemá</w:t>
      </w:r>
      <w:r w:rsidRPr="003B4DBF">
        <w:rPr>
          <w:rFonts w:hint="default"/>
          <w:sz w:val="24"/>
          <w:szCs w:val="24"/>
          <w:lang w:val="sk-SK"/>
        </w:rPr>
        <w:t xml:space="preserve"> prá</w:t>
      </w:r>
      <w:r w:rsidRPr="003B4DBF">
        <w:rPr>
          <w:rFonts w:hint="default"/>
          <w:sz w:val="24"/>
          <w:szCs w:val="24"/>
          <w:lang w:val="sk-SK"/>
        </w:rPr>
        <w:t>vomoc konať</w:t>
      </w:r>
      <w:r w:rsidRPr="003B4DBF">
        <w:rPr>
          <w:rFonts w:hint="default"/>
          <w:sz w:val="24"/>
          <w:szCs w:val="24"/>
          <w:lang w:val="sk-SK"/>
        </w:rPr>
        <w:t>. Proti rozhodnutiu vš</w:t>
      </w:r>
      <w:r w:rsidRPr="003B4DBF">
        <w:rPr>
          <w:rFonts w:hint="default"/>
          <w:sz w:val="24"/>
          <w:szCs w:val="24"/>
          <w:lang w:val="sk-SK"/>
        </w:rPr>
        <w:t>eobecné</w:t>
      </w:r>
      <w:r w:rsidRPr="003B4DBF">
        <w:rPr>
          <w:rFonts w:hint="default"/>
          <w:sz w:val="24"/>
          <w:szCs w:val="24"/>
          <w:lang w:val="sk-SK"/>
        </w:rPr>
        <w:t>ho sú</w:t>
      </w:r>
      <w:r w:rsidRPr="003B4DBF">
        <w:rPr>
          <w:rFonts w:hint="default"/>
          <w:sz w:val="24"/>
          <w:szCs w:val="24"/>
          <w:lang w:val="sk-SK"/>
        </w:rPr>
        <w:t>du, ktorý</w:t>
      </w:r>
      <w:r w:rsidRPr="003B4DBF">
        <w:rPr>
          <w:rFonts w:hint="default"/>
          <w:sz w:val="24"/>
          <w:szCs w:val="24"/>
          <w:lang w:val="sk-SK"/>
        </w:rPr>
        <w:t>m tento urč</w:t>
      </w:r>
      <w:r w:rsidRPr="003B4DBF">
        <w:rPr>
          <w:rFonts w:hint="default"/>
          <w:sz w:val="24"/>
          <w:szCs w:val="24"/>
          <w:lang w:val="sk-SK"/>
        </w:rPr>
        <w:t>il prá</w:t>
      </w:r>
      <w:r w:rsidRPr="003B4DBF">
        <w:rPr>
          <w:rFonts w:hint="default"/>
          <w:sz w:val="24"/>
          <w:szCs w:val="24"/>
          <w:lang w:val="sk-SK"/>
        </w:rPr>
        <w:t>vomoc rozhodovať</w:t>
      </w:r>
      <w:r w:rsidRPr="003B4DBF">
        <w:rPr>
          <w:rFonts w:hint="default"/>
          <w:sz w:val="24"/>
          <w:szCs w:val="24"/>
          <w:lang w:val="sk-SK"/>
        </w:rPr>
        <w:t>, nebude prí</w:t>
      </w:r>
      <w:r w:rsidRPr="003B4DBF">
        <w:rPr>
          <w:rFonts w:hint="default"/>
          <w:sz w:val="24"/>
          <w:szCs w:val="24"/>
          <w:lang w:val="sk-SK"/>
        </w:rPr>
        <w:t>pustný</w:t>
      </w:r>
      <w:r w:rsidRPr="003B4DBF">
        <w:rPr>
          <w:rFonts w:hint="default"/>
          <w:sz w:val="24"/>
          <w:szCs w:val="24"/>
          <w:lang w:val="sk-SK"/>
        </w:rPr>
        <w:t xml:space="preserve"> opravný</w:t>
      </w:r>
      <w:r w:rsidRPr="003B4DBF">
        <w:rPr>
          <w:rFonts w:hint="default"/>
          <w:sz w:val="24"/>
          <w:szCs w:val="24"/>
          <w:lang w:val="sk-SK"/>
        </w:rPr>
        <w:t xml:space="preserve"> prostriedok.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V </w:t>
      </w:r>
      <w:r w:rsidRPr="003B4DBF">
        <w:rPr>
          <w:rFonts w:hint="default"/>
          <w:sz w:val="24"/>
          <w:szCs w:val="24"/>
          <w:lang w:val="sk-SK"/>
        </w:rPr>
        <w:t>zá</w:t>
      </w:r>
      <w:r w:rsidRPr="003B4DBF">
        <w:rPr>
          <w:rFonts w:hint="default"/>
          <w:sz w:val="24"/>
          <w:szCs w:val="24"/>
          <w:lang w:val="sk-SK"/>
        </w:rPr>
        <w:t>vere ustanovenia odseku 2</w:t>
      </w:r>
      <w:r w:rsidRPr="003B4DBF">
        <w:rPr>
          <w:rFonts w:hint="default"/>
          <w:sz w:val="24"/>
          <w:szCs w:val="24"/>
          <w:lang w:val="sk-SK"/>
        </w:rPr>
        <w:t xml:space="preserve"> sa vymedzuje pravidlo, ž</w:t>
      </w:r>
      <w:r w:rsidRPr="003B4DBF">
        <w:rPr>
          <w:rFonts w:hint="default"/>
          <w:sz w:val="24"/>
          <w:szCs w:val="24"/>
          <w:lang w:val="sk-SK"/>
        </w:rPr>
        <w:t>e ná</w:t>
      </w:r>
      <w:r w:rsidRPr="003B4DBF">
        <w:rPr>
          <w:rFonts w:hint="default"/>
          <w:sz w:val="24"/>
          <w:szCs w:val="24"/>
          <w:lang w:val="sk-SK"/>
        </w:rPr>
        <w:t>mietka prá</w:t>
      </w:r>
      <w:r w:rsidRPr="003B4DBF">
        <w:rPr>
          <w:rFonts w:hint="default"/>
          <w:sz w:val="24"/>
          <w:szCs w:val="24"/>
          <w:lang w:val="sk-SK"/>
        </w:rPr>
        <w:t>vomoci nie je prekáž</w:t>
      </w:r>
      <w:r w:rsidRPr="003B4DBF">
        <w:rPr>
          <w:rFonts w:hint="default"/>
          <w:sz w:val="24"/>
          <w:szCs w:val="24"/>
          <w:lang w:val="sk-SK"/>
        </w:rPr>
        <w:t>kou konania, avš</w:t>
      </w:r>
      <w:r w:rsidRPr="003B4DBF">
        <w:rPr>
          <w:rFonts w:hint="default"/>
          <w:sz w:val="24"/>
          <w:szCs w:val="24"/>
          <w:lang w:val="sk-SK"/>
        </w:rPr>
        <w:t>ak vž</w:t>
      </w:r>
      <w:r w:rsidRPr="003B4DBF">
        <w:rPr>
          <w:rFonts w:hint="default"/>
          <w:sz w:val="24"/>
          <w:szCs w:val="24"/>
          <w:lang w:val="sk-SK"/>
        </w:rPr>
        <w:t>dy je prekáž</w:t>
      </w:r>
      <w:r w:rsidRPr="003B4DBF">
        <w:rPr>
          <w:rFonts w:hint="default"/>
          <w:sz w:val="24"/>
          <w:szCs w:val="24"/>
          <w:lang w:val="sk-SK"/>
        </w:rPr>
        <w:t>kou rozhodnutia SRS.</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31</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Ustanovuje sa miesto vykonania ú</w:t>
      </w:r>
      <w:r w:rsidRPr="003B4DBF">
        <w:rPr>
          <w:rFonts w:hint="default"/>
          <w:sz w:val="24"/>
          <w:szCs w:val="24"/>
          <w:lang w:val="sk-SK"/>
        </w:rPr>
        <w:t>konov v </w:t>
      </w:r>
      <w:r w:rsidRPr="003B4DBF">
        <w:rPr>
          <w:rFonts w:hint="default"/>
          <w:sz w:val="24"/>
          <w:szCs w:val="24"/>
          <w:lang w:val="sk-SK"/>
        </w:rPr>
        <w:t>rozhodcovskom konaní</w:t>
      </w:r>
      <w:r w:rsidRPr="003B4DBF">
        <w:rPr>
          <w:rFonts w:hint="default"/>
          <w:sz w:val="24"/>
          <w:szCs w:val="24"/>
          <w:lang w:val="sk-SK"/>
        </w:rPr>
        <w:t>. Tý</w:t>
      </w:r>
      <w:r w:rsidRPr="003B4DBF">
        <w:rPr>
          <w:rFonts w:hint="default"/>
          <w:sz w:val="24"/>
          <w:szCs w:val="24"/>
          <w:lang w:val="sk-SK"/>
        </w:rPr>
        <w:t>mto bude vž</w:t>
      </w:r>
      <w:r w:rsidRPr="003B4DBF">
        <w:rPr>
          <w:rFonts w:hint="default"/>
          <w:sz w:val="24"/>
          <w:szCs w:val="24"/>
          <w:lang w:val="sk-SK"/>
        </w:rPr>
        <w:t>dy prioritne sí</w:t>
      </w:r>
      <w:r w:rsidRPr="003B4DBF">
        <w:rPr>
          <w:rFonts w:hint="default"/>
          <w:sz w:val="24"/>
          <w:szCs w:val="24"/>
          <w:lang w:val="sk-SK"/>
        </w:rPr>
        <w:t>dlo sú</w:t>
      </w:r>
      <w:r w:rsidRPr="003B4DBF">
        <w:rPr>
          <w:rFonts w:hint="default"/>
          <w:sz w:val="24"/>
          <w:szCs w:val="24"/>
          <w:lang w:val="sk-SK"/>
        </w:rPr>
        <w:t>du a v </w:t>
      </w:r>
      <w:r w:rsidRPr="003B4DBF">
        <w:rPr>
          <w:rFonts w:hint="default"/>
          <w:sz w:val="24"/>
          <w:szCs w:val="24"/>
          <w:lang w:val="sk-SK"/>
        </w:rPr>
        <w:t>ostatný</w:t>
      </w:r>
      <w:r w:rsidRPr="003B4DBF">
        <w:rPr>
          <w:rFonts w:hint="default"/>
          <w:sz w:val="24"/>
          <w:szCs w:val="24"/>
          <w:lang w:val="sk-SK"/>
        </w:rPr>
        <w:t>ch prí</w:t>
      </w:r>
      <w:r w:rsidRPr="003B4DBF">
        <w:rPr>
          <w:rFonts w:hint="default"/>
          <w:sz w:val="24"/>
          <w:szCs w:val="24"/>
          <w:lang w:val="sk-SK"/>
        </w:rPr>
        <w:t>padoch sa ponechá</w:t>
      </w:r>
      <w:r w:rsidRPr="003B4DBF">
        <w:rPr>
          <w:rFonts w:hint="default"/>
          <w:sz w:val="24"/>
          <w:szCs w:val="24"/>
          <w:lang w:val="sk-SK"/>
        </w:rPr>
        <w:t>v</w:t>
      </w:r>
      <w:r w:rsidRPr="003B4DBF">
        <w:rPr>
          <w:rFonts w:hint="default"/>
          <w:sz w:val="24"/>
          <w:szCs w:val="24"/>
          <w:lang w:val="sk-SK"/>
        </w:rPr>
        <w:t>a SRS mož</w:t>
      </w:r>
      <w:r w:rsidRPr="003B4DBF">
        <w:rPr>
          <w:rFonts w:hint="default"/>
          <w:sz w:val="24"/>
          <w:szCs w:val="24"/>
          <w:lang w:val="sk-SK"/>
        </w:rPr>
        <w:t>nosť</w:t>
      </w:r>
      <w:r w:rsidRPr="003B4DBF">
        <w:rPr>
          <w:rFonts w:hint="default"/>
          <w:sz w:val="24"/>
          <w:szCs w:val="24"/>
          <w:lang w:val="sk-SK"/>
        </w:rPr>
        <w:t xml:space="preserve"> vykonať</w:t>
      </w:r>
      <w:r w:rsidRPr="003B4DBF">
        <w:rPr>
          <w:rFonts w:hint="default"/>
          <w:sz w:val="24"/>
          <w:szCs w:val="24"/>
          <w:lang w:val="sk-SK"/>
        </w:rPr>
        <w:t xml:space="preserve"> ú</w:t>
      </w:r>
      <w:r w:rsidRPr="003B4DBF">
        <w:rPr>
          <w:rFonts w:hint="default"/>
          <w:sz w:val="24"/>
          <w:szCs w:val="24"/>
          <w:lang w:val="sk-SK"/>
        </w:rPr>
        <w:t>kony na mieste, ktoré</w:t>
      </w:r>
      <w:r w:rsidRPr="003B4DBF">
        <w:rPr>
          <w:rFonts w:hint="default"/>
          <w:sz w:val="24"/>
          <w:szCs w:val="24"/>
          <w:lang w:val="sk-SK"/>
        </w:rPr>
        <w:t xml:space="preserve"> považ</w:t>
      </w:r>
      <w:r w:rsidRPr="003B4DBF">
        <w:rPr>
          <w:rFonts w:hint="default"/>
          <w:sz w:val="24"/>
          <w:szCs w:val="24"/>
          <w:lang w:val="sk-SK"/>
        </w:rPr>
        <w:t>uje za vhodné</w:t>
      </w:r>
      <w:r w:rsidRPr="003B4DBF">
        <w:rPr>
          <w:rFonts w:hint="default"/>
          <w:sz w:val="24"/>
          <w:szCs w:val="24"/>
          <w:lang w:val="sk-SK"/>
        </w:rPr>
        <w:t>, avš</w:t>
      </w:r>
      <w:r w:rsidRPr="003B4DBF">
        <w:rPr>
          <w:rFonts w:hint="default"/>
          <w:sz w:val="24"/>
          <w:szCs w:val="24"/>
          <w:lang w:val="sk-SK"/>
        </w:rPr>
        <w:t>ak len v </w:t>
      </w:r>
      <w:r w:rsidRPr="003B4DBF">
        <w:rPr>
          <w:rFonts w:hint="default"/>
          <w:sz w:val="24"/>
          <w:szCs w:val="24"/>
          <w:lang w:val="sk-SK"/>
        </w:rPr>
        <w:t>prí</w:t>
      </w:r>
      <w:r w:rsidRPr="003B4DBF">
        <w:rPr>
          <w:rFonts w:hint="default"/>
          <w:sz w:val="24"/>
          <w:szCs w:val="24"/>
          <w:lang w:val="sk-SK"/>
        </w:rPr>
        <w:t>pade, ak sa tý</w:t>
      </w:r>
      <w:r w:rsidRPr="003B4DBF">
        <w:rPr>
          <w:rFonts w:hint="default"/>
          <w:sz w:val="24"/>
          <w:szCs w:val="24"/>
          <w:lang w:val="sk-SK"/>
        </w:rPr>
        <w:t>mto nesť</w:t>
      </w:r>
      <w:r w:rsidRPr="003B4DBF">
        <w:rPr>
          <w:rFonts w:hint="default"/>
          <w:sz w:val="24"/>
          <w:szCs w:val="24"/>
          <w:lang w:val="sk-SK"/>
        </w:rPr>
        <w:t>aží</w:t>
      </w:r>
      <w:r w:rsidRPr="003B4DBF">
        <w:rPr>
          <w:rFonts w:hint="default"/>
          <w:sz w:val="24"/>
          <w:szCs w:val="24"/>
          <w:lang w:val="sk-SK"/>
        </w:rPr>
        <w:t xml:space="preserve"> prá</w:t>
      </w:r>
      <w:r w:rsidRPr="003B4DBF">
        <w:rPr>
          <w:rFonts w:hint="default"/>
          <w:sz w:val="24"/>
          <w:szCs w:val="24"/>
          <w:lang w:val="sk-SK"/>
        </w:rPr>
        <w:t>vo úč</w:t>
      </w:r>
      <w:r w:rsidRPr="003B4DBF">
        <w:rPr>
          <w:rFonts w:hint="default"/>
          <w:sz w:val="24"/>
          <w:szCs w:val="24"/>
          <w:lang w:val="sk-SK"/>
        </w:rPr>
        <w:t>astní</w:t>
      </w:r>
      <w:r w:rsidRPr="003B4DBF">
        <w:rPr>
          <w:rFonts w:hint="default"/>
          <w:sz w:val="24"/>
          <w:szCs w:val="24"/>
          <w:lang w:val="sk-SK"/>
        </w:rPr>
        <w:t>kov na prí</w:t>
      </w:r>
      <w:r w:rsidRPr="003B4DBF">
        <w:rPr>
          <w:rFonts w:hint="default"/>
          <w:sz w:val="24"/>
          <w:szCs w:val="24"/>
          <w:lang w:val="sk-SK"/>
        </w:rPr>
        <w:t>stup k </w:t>
      </w:r>
      <w:r w:rsidRPr="003B4DBF">
        <w:rPr>
          <w:rFonts w:hint="default"/>
          <w:sz w:val="24"/>
          <w:szCs w:val="24"/>
          <w:lang w:val="sk-SK"/>
        </w:rPr>
        <w:t>sú</w:t>
      </w:r>
      <w:r w:rsidRPr="003B4DBF">
        <w:rPr>
          <w:rFonts w:hint="default"/>
          <w:sz w:val="24"/>
          <w:szCs w:val="24"/>
          <w:lang w:val="sk-SK"/>
        </w:rPr>
        <w:t>du.</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32</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Ustanovuje sa jazyk rozhodcovské</w:t>
      </w:r>
      <w:r w:rsidRPr="003B4DBF">
        <w:rPr>
          <w:rFonts w:hint="default"/>
          <w:sz w:val="24"/>
          <w:szCs w:val="24"/>
          <w:lang w:val="sk-SK"/>
        </w:rPr>
        <w:t>ho konania a </w:t>
      </w:r>
      <w:r w:rsidRPr="003B4DBF">
        <w:rPr>
          <w:rFonts w:hint="default"/>
          <w:sz w:val="24"/>
          <w:szCs w:val="24"/>
          <w:lang w:val="sk-SK"/>
        </w:rPr>
        <w:t>zá</w:t>
      </w:r>
      <w:r w:rsidRPr="003B4DBF">
        <w:rPr>
          <w:rFonts w:hint="default"/>
          <w:sz w:val="24"/>
          <w:szCs w:val="24"/>
          <w:lang w:val="sk-SK"/>
        </w:rPr>
        <w:t>kladné</w:t>
      </w:r>
      <w:r w:rsidRPr="003B4DBF">
        <w:rPr>
          <w:rFonts w:hint="default"/>
          <w:sz w:val="24"/>
          <w:szCs w:val="24"/>
          <w:lang w:val="sk-SK"/>
        </w:rPr>
        <w:t xml:space="preserve"> pravidlá</w:t>
      </w:r>
      <w:r w:rsidRPr="003B4DBF">
        <w:rPr>
          <w:rFonts w:hint="default"/>
          <w:sz w:val="24"/>
          <w:szCs w:val="24"/>
          <w:lang w:val="sk-SK"/>
        </w:rPr>
        <w:t xml:space="preserve"> jeho ustá</w:t>
      </w:r>
      <w:r w:rsidRPr="003B4DBF">
        <w:rPr>
          <w:rFonts w:hint="default"/>
          <w:sz w:val="24"/>
          <w:szCs w:val="24"/>
          <w:lang w:val="sk-SK"/>
        </w:rPr>
        <w:t>lenia.</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33</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sz w:val="24"/>
          <w:szCs w:val="24"/>
          <w:lang w:val="sk-SK"/>
        </w:rPr>
        <w:t>Osobitne sa uprav</w:t>
      </w:r>
      <w:r w:rsidRPr="003B4DBF">
        <w:rPr>
          <w:rFonts w:hint="default"/>
          <w:sz w:val="24"/>
          <w:szCs w:val="24"/>
          <w:lang w:val="sk-SK"/>
        </w:rPr>
        <w:t>uje rež</w:t>
      </w:r>
      <w:r w:rsidRPr="003B4DBF">
        <w:rPr>
          <w:rFonts w:hint="default"/>
          <w:sz w:val="24"/>
          <w:szCs w:val="24"/>
          <w:lang w:val="sk-SK"/>
        </w:rPr>
        <w:t>im doruč</w:t>
      </w:r>
      <w:r w:rsidRPr="003B4DBF">
        <w:rPr>
          <w:rFonts w:hint="default"/>
          <w:sz w:val="24"/>
          <w:szCs w:val="24"/>
          <w:lang w:val="sk-SK"/>
        </w:rPr>
        <w:t>ovania. Zatiaľ</w:t>
      </w:r>
      <w:r w:rsidRPr="003B4DBF">
        <w:rPr>
          <w:rFonts w:hint="default"/>
          <w:sz w:val="24"/>
          <w:szCs w:val="24"/>
          <w:lang w:val="sk-SK"/>
        </w:rPr>
        <w:t xml:space="preserve"> č</w:t>
      </w:r>
      <w:r w:rsidRPr="003B4DBF">
        <w:rPr>
          <w:rFonts w:hint="default"/>
          <w:sz w:val="24"/>
          <w:szCs w:val="24"/>
          <w:lang w:val="sk-SK"/>
        </w:rPr>
        <w:t>o odsek 1 sa vzť</w:t>
      </w:r>
      <w:r w:rsidRPr="003B4DBF">
        <w:rPr>
          <w:rFonts w:hint="default"/>
          <w:sz w:val="24"/>
          <w:szCs w:val="24"/>
          <w:lang w:val="sk-SK"/>
        </w:rPr>
        <w:t>ahuje na doruč</w:t>
      </w:r>
      <w:r w:rsidRPr="003B4DBF">
        <w:rPr>
          <w:rFonts w:hint="default"/>
          <w:sz w:val="24"/>
          <w:szCs w:val="24"/>
          <w:lang w:val="sk-SK"/>
        </w:rPr>
        <w:t>ovanie adresá</w:t>
      </w:r>
      <w:r w:rsidRPr="003B4DBF">
        <w:rPr>
          <w:rFonts w:hint="default"/>
          <w:sz w:val="24"/>
          <w:szCs w:val="24"/>
          <w:lang w:val="sk-SK"/>
        </w:rPr>
        <w:t>tovi, ktorý</w:t>
      </w:r>
      <w:r w:rsidRPr="003B4DBF">
        <w:rPr>
          <w:rFonts w:hint="default"/>
          <w:sz w:val="24"/>
          <w:szCs w:val="24"/>
          <w:lang w:val="sk-SK"/>
        </w:rPr>
        <w:t xml:space="preserve"> nie je spotrebiteľ</w:t>
      </w:r>
      <w:r w:rsidRPr="003B4DBF">
        <w:rPr>
          <w:rFonts w:hint="default"/>
          <w:sz w:val="24"/>
          <w:szCs w:val="24"/>
          <w:lang w:val="sk-SK"/>
        </w:rPr>
        <w:t>om, odsek 2 upravuje rež</w:t>
      </w:r>
      <w:r w:rsidRPr="003B4DBF">
        <w:rPr>
          <w:rFonts w:hint="default"/>
          <w:sz w:val="24"/>
          <w:szCs w:val="24"/>
          <w:lang w:val="sk-SK"/>
        </w:rPr>
        <w:t>im doruč</w:t>
      </w:r>
      <w:r w:rsidRPr="003B4DBF">
        <w:rPr>
          <w:rFonts w:hint="default"/>
          <w:sz w:val="24"/>
          <w:szCs w:val="24"/>
          <w:lang w:val="sk-SK"/>
        </w:rPr>
        <w:t>ovania pí</w:t>
      </w:r>
      <w:r w:rsidRPr="003B4DBF">
        <w:rPr>
          <w:rFonts w:hint="default"/>
          <w:sz w:val="24"/>
          <w:szCs w:val="24"/>
          <w:lang w:val="sk-SK"/>
        </w:rPr>
        <w:t>somností</w:t>
      </w:r>
      <w:r w:rsidRPr="003B4DBF">
        <w:rPr>
          <w:rFonts w:hint="default"/>
          <w:sz w:val="24"/>
          <w:szCs w:val="24"/>
          <w:lang w:val="sk-SK"/>
        </w:rPr>
        <w:t xml:space="preserve"> spotrebiteľ</w:t>
      </w:r>
      <w:r w:rsidRPr="003B4DBF">
        <w:rPr>
          <w:rFonts w:hint="default"/>
          <w:sz w:val="24"/>
          <w:szCs w:val="24"/>
          <w:lang w:val="sk-SK"/>
        </w:rPr>
        <w:t>ovi. Platí</w:t>
      </w:r>
      <w:r w:rsidRPr="003B4DBF">
        <w:rPr>
          <w:rFonts w:hint="default"/>
          <w:sz w:val="24"/>
          <w:szCs w:val="24"/>
          <w:lang w:val="sk-SK"/>
        </w:rPr>
        <w:t>, ž</w:t>
      </w:r>
      <w:r w:rsidRPr="003B4DBF">
        <w:rPr>
          <w:rFonts w:hint="default"/>
          <w:sz w:val="24"/>
          <w:szCs w:val="24"/>
          <w:lang w:val="sk-SK"/>
        </w:rPr>
        <w:t>e prioritne sa pí</w:t>
      </w:r>
      <w:r w:rsidRPr="003B4DBF">
        <w:rPr>
          <w:rFonts w:hint="default"/>
          <w:sz w:val="24"/>
          <w:szCs w:val="24"/>
          <w:lang w:val="sk-SK"/>
        </w:rPr>
        <w:t>somnosti spotrebiteľ</w:t>
      </w:r>
      <w:r w:rsidRPr="003B4DBF">
        <w:rPr>
          <w:rFonts w:hint="default"/>
          <w:sz w:val="24"/>
          <w:szCs w:val="24"/>
          <w:lang w:val="sk-SK"/>
        </w:rPr>
        <w:t>ovi doruč</w:t>
      </w:r>
      <w:r w:rsidRPr="003B4DBF">
        <w:rPr>
          <w:rFonts w:hint="default"/>
          <w:sz w:val="24"/>
          <w:szCs w:val="24"/>
          <w:lang w:val="sk-SK"/>
        </w:rPr>
        <w:t>ujú</w:t>
      </w:r>
      <w:r w:rsidRPr="003B4DBF">
        <w:rPr>
          <w:rFonts w:hint="default"/>
          <w:sz w:val="24"/>
          <w:szCs w:val="24"/>
          <w:lang w:val="sk-SK"/>
        </w:rPr>
        <w:t xml:space="preserve"> do vlastný</w:t>
      </w:r>
      <w:r w:rsidRPr="003B4DBF">
        <w:rPr>
          <w:rFonts w:hint="default"/>
          <w:sz w:val="24"/>
          <w:szCs w:val="24"/>
          <w:lang w:val="sk-SK"/>
        </w:rPr>
        <w:t>ch rú</w:t>
      </w:r>
      <w:r w:rsidRPr="003B4DBF">
        <w:rPr>
          <w:rFonts w:hint="default"/>
          <w:sz w:val="24"/>
          <w:szCs w:val="24"/>
          <w:lang w:val="sk-SK"/>
        </w:rPr>
        <w:t>k a to na ad</w:t>
      </w:r>
      <w:r w:rsidRPr="003B4DBF">
        <w:rPr>
          <w:rFonts w:hint="default"/>
          <w:sz w:val="24"/>
          <w:szCs w:val="24"/>
          <w:lang w:val="sk-SK"/>
        </w:rPr>
        <w:t>r</w:t>
      </w:r>
      <w:r w:rsidRPr="003B4DBF">
        <w:rPr>
          <w:rFonts w:hint="default"/>
          <w:sz w:val="24"/>
          <w:szCs w:val="24"/>
          <w:lang w:val="sk-SK"/>
        </w:rPr>
        <w:t>esu uvedenú</w:t>
      </w:r>
      <w:r w:rsidRPr="003B4DBF">
        <w:rPr>
          <w:rFonts w:hint="default"/>
          <w:sz w:val="24"/>
          <w:szCs w:val="24"/>
          <w:lang w:val="sk-SK"/>
        </w:rPr>
        <w:t xml:space="preserve"> v </w:t>
      </w:r>
      <w:r w:rsidRPr="003B4DBF">
        <w:rPr>
          <w:rFonts w:hint="default"/>
          <w:sz w:val="24"/>
          <w:szCs w:val="24"/>
          <w:lang w:val="sk-SK"/>
        </w:rPr>
        <w:t>spotrebiteľ</w:t>
      </w:r>
      <w:r w:rsidRPr="003B4DBF">
        <w:rPr>
          <w:rFonts w:hint="default"/>
          <w:sz w:val="24"/>
          <w:szCs w:val="24"/>
          <w:lang w:val="sk-SK"/>
        </w:rPr>
        <w:t>skej rozhodcovskej zmluve. Zá</w:t>
      </w:r>
      <w:r w:rsidRPr="003B4DBF">
        <w:rPr>
          <w:rFonts w:hint="default"/>
          <w:sz w:val="24"/>
          <w:szCs w:val="24"/>
          <w:lang w:val="sk-SK"/>
        </w:rPr>
        <w:t>roveň</w:t>
      </w:r>
      <w:r w:rsidRPr="003B4DBF">
        <w:rPr>
          <w:rFonts w:hint="default"/>
          <w:sz w:val="24"/>
          <w:szCs w:val="24"/>
          <w:lang w:val="sk-SK"/>
        </w:rPr>
        <w:t xml:space="preserve"> sa zakotvuje povinnosť</w:t>
      </w:r>
      <w:r w:rsidRPr="003B4DBF">
        <w:rPr>
          <w:rFonts w:hint="default"/>
          <w:sz w:val="24"/>
          <w:szCs w:val="24"/>
          <w:lang w:val="sk-SK"/>
        </w:rPr>
        <w:t xml:space="preserve"> SRS dopytovať</w:t>
      </w:r>
      <w:r w:rsidRPr="003B4DBF">
        <w:rPr>
          <w:rFonts w:hint="default"/>
          <w:sz w:val="24"/>
          <w:szCs w:val="24"/>
          <w:lang w:val="sk-SK"/>
        </w:rPr>
        <w:t xml:space="preserve"> register obyvateľ</w:t>
      </w:r>
      <w:r w:rsidRPr="003B4DBF">
        <w:rPr>
          <w:rFonts w:hint="default"/>
          <w:sz w:val="24"/>
          <w:szCs w:val="24"/>
          <w:lang w:val="sk-SK"/>
        </w:rPr>
        <w:t>ov SR, ak nemož</w:t>
      </w:r>
      <w:r w:rsidRPr="003B4DBF">
        <w:rPr>
          <w:rFonts w:hint="default"/>
          <w:sz w:val="24"/>
          <w:szCs w:val="24"/>
          <w:lang w:val="sk-SK"/>
        </w:rPr>
        <w:t>no pí</w:t>
      </w:r>
      <w:r w:rsidRPr="003B4DBF">
        <w:rPr>
          <w:rFonts w:hint="default"/>
          <w:sz w:val="24"/>
          <w:szCs w:val="24"/>
          <w:lang w:val="sk-SK"/>
        </w:rPr>
        <w:t>somnosť</w:t>
      </w:r>
      <w:r w:rsidRPr="003B4DBF">
        <w:rPr>
          <w:rFonts w:hint="default"/>
          <w:sz w:val="24"/>
          <w:szCs w:val="24"/>
          <w:lang w:val="sk-SK"/>
        </w:rPr>
        <w:t xml:space="preserve"> doruč</w:t>
      </w:r>
      <w:r w:rsidRPr="003B4DBF">
        <w:rPr>
          <w:rFonts w:hint="default"/>
          <w:sz w:val="24"/>
          <w:szCs w:val="24"/>
          <w:lang w:val="sk-SK"/>
        </w:rPr>
        <w:t>iť</w:t>
      </w:r>
      <w:r w:rsidRPr="003B4DBF">
        <w:rPr>
          <w:rFonts w:hint="default"/>
          <w:sz w:val="24"/>
          <w:szCs w:val="24"/>
          <w:lang w:val="sk-SK"/>
        </w:rPr>
        <w:t xml:space="preserve"> priamo spotrebiteľ</w:t>
      </w:r>
      <w:r w:rsidRPr="003B4DBF">
        <w:rPr>
          <w:rFonts w:hint="default"/>
          <w:sz w:val="24"/>
          <w:szCs w:val="24"/>
          <w:lang w:val="sk-SK"/>
        </w:rPr>
        <w:t>ovi na zná</w:t>
      </w:r>
      <w:r w:rsidRPr="003B4DBF">
        <w:rPr>
          <w:rFonts w:hint="default"/>
          <w:sz w:val="24"/>
          <w:szCs w:val="24"/>
          <w:lang w:val="sk-SK"/>
        </w:rPr>
        <w:t>mu adresu. V </w:t>
      </w:r>
      <w:r w:rsidRPr="003B4DBF">
        <w:rPr>
          <w:rFonts w:hint="default"/>
          <w:sz w:val="24"/>
          <w:szCs w:val="24"/>
          <w:lang w:val="sk-SK"/>
        </w:rPr>
        <w:t>treť</w:t>
      </w:r>
      <w:r w:rsidRPr="003B4DBF">
        <w:rPr>
          <w:rFonts w:hint="default"/>
          <w:sz w:val="24"/>
          <w:szCs w:val="24"/>
          <w:lang w:val="sk-SK"/>
        </w:rPr>
        <w:t>om rade sa ustanovuje fikcia doruč</w:t>
      </w:r>
      <w:r w:rsidRPr="003B4DBF">
        <w:rPr>
          <w:rFonts w:hint="default"/>
          <w:sz w:val="24"/>
          <w:szCs w:val="24"/>
          <w:lang w:val="sk-SK"/>
        </w:rPr>
        <w:t>enia naviazaná</w:t>
      </w:r>
      <w:r w:rsidRPr="003B4DBF">
        <w:rPr>
          <w:rFonts w:hint="default"/>
          <w:sz w:val="24"/>
          <w:szCs w:val="24"/>
          <w:lang w:val="sk-SK"/>
        </w:rPr>
        <w:t xml:space="preserve"> na rež</w:t>
      </w:r>
      <w:r w:rsidRPr="003B4DBF">
        <w:rPr>
          <w:rFonts w:hint="default"/>
          <w:sz w:val="24"/>
          <w:szCs w:val="24"/>
          <w:lang w:val="sk-SK"/>
        </w:rPr>
        <w:t>im vr</w:t>
      </w:r>
      <w:r w:rsidRPr="003B4DBF">
        <w:rPr>
          <w:rFonts w:hint="default"/>
          <w:sz w:val="24"/>
          <w:szCs w:val="24"/>
          <w:lang w:val="sk-SK"/>
        </w:rPr>
        <w:t>á</w:t>
      </w:r>
      <w:r w:rsidRPr="003B4DBF">
        <w:rPr>
          <w:rFonts w:hint="default"/>
          <w:sz w:val="24"/>
          <w:szCs w:val="24"/>
          <w:lang w:val="sk-SK"/>
        </w:rPr>
        <w:t>tenia zá</w:t>
      </w:r>
      <w:r w:rsidRPr="003B4DBF">
        <w:rPr>
          <w:rFonts w:hint="default"/>
          <w:sz w:val="24"/>
          <w:szCs w:val="24"/>
          <w:lang w:val="sk-SK"/>
        </w:rPr>
        <w:t>sielky SRS, avš</w:t>
      </w:r>
      <w:r w:rsidRPr="003B4DBF">
        <w:rPr>
          <w:rFonts w:hint="default"/>
          <w:sz w:val="24"/>
          <w:szCs w:val="24"/>
          <w:lang w:val="sk-SK"/>
        </w:rPr>
        <w:t>ak tá</w:t>
      </w:r>
      <w:r w:rsidRPr="003B4DBF">
        <w:rPr>
          <w:rFonts w:hint="default"/>
          <w:sz w:val="24"/>
          <w:szCs w:val="24"/>
          <w:lang w:val="sk-SK"/>
        </w:rPr>
        <w:t>to sa použ</w:t>
      </w:r>
      <w:r w:rsidRPr="003B4DBF">
        <w:rPr>
          <w:rFonts w:hint="default"/>
          <w:sz w:val="24"/>
          <w:szCs w:val="24"/>
          <w:lang w:val="sk-SK"/>
        </w:rPr>
        <w:t>ije len v </w:t>
      </w:r>
      <w:r w:rsidRPr="003B4DBF">
        <w:rPr>
          <w:rFonts w:hint="default"/>
          <w:sz w:val="24"/>
          <w:szCs w:val="24"/>
          <w:lang w:val="sk-SK"/>
        </w:rPr>
        <w:t>prí</w:t>
      </w:r>
      <w:r w:rsidRPr="003B4DBF">
        <w:rPr>
          <w:rFonts w:hint="default"/>
          <w:sz w:val="24"/>
          <w:szCs w:val="24"/>
          <w:lang w:val="sk-SK"/>
        </w:rPr>
        <w:t>pade, ž</w:t>
      </w:r>
      <w:r w:rsidRPr="003B4DBF">
        <w:rPr>
          <w:rFonts w:hint="default"/>
          <w:sz w:val="24"/>
          <w:szCs w:val="24"/>
          <w:lang w:val="sk-SK"/>
        </w:rPr>
        <w:t>e zlyhajú</w:t>
      </w:r>
      <w:r w:rsidRPr="003B4DBF">
        <w:rPr>
          <w:rFonts w:hint="default"/>
          <w:sz w:val="24"/>
          <w:szCs w:val="24"/>
          <w:lang w:val="sk-SK"/>
        </w:rPr>
        <w:t xml:space="preserve"> prvé</w:t>
      </w:r>
      <w:r w:rsidRPr="003B4DBF">
        <w:rPr>
          <w:rFonts w:hint="default"/>
          <w:sz w:val="24"/>
          <w:szCs w:val="24"/>
          <w:lang w:val="sk-SK"/>
        </w:rPr>
        <w:t xml:space="preserve"> dva mechanizmy zisť</w:t>
      </w:r>
      <w:r w:rsidRPr="003B4DBF">
        <w:rPr>
          <w:rFonts w:hint="default"/>
          <w:sz w:val="24"/>
          <w:szCs w:val="24"/>
          <w:lang w:val="sk-SK"/>
        </w:rPr>
        <w:t>ovania miesta pobytu spotrebiteľ</w:t>
      </w:r>
      <w:r w:rsidRPr="003B4DBF">
        <w:rPr>
          <w:rFonts w:hint="default"/>
          <w:sz w:val="24"/>
          <w:szCs w:val="24"/>
          <w:lang w:val="sk-SK"/>
        </w:rPr>
        <w:t>a.</w:t>
      </w:r>
    </w:p>
    <w:p w:rsidR="00BA1527" w:rsidRPr="003B4DBF" w:rsidP="00BA1527">
      <w:pPr>
        <w:bidi w:val="0"/>
        <w:ind w:firstLine="708"/>
        <w:jc w:val="both"/>
        <w:rPr>
          <w:rFonts w:ascii="Times New Roman" w:eastAsia="SimSun" w:hAnsi="Times New Roman" w:hint="default"/>
        </w:rPr>
      </w:pPr>
      <w:r w:rsidRPr="003B4DBF">
        <w:rPr>
          <w:rFonts w:ascii="Times New Roman" w:eastAsia="SimSun" w:hAnsi="Times New Roman"/>
        </w:rPr>
        <w:t>V </w:t>
      </w:r>
      <w:r w:rsidRPr="003B4DBF">
        <w:rPr>
          <w:rFonts w:ascii="Times New Roman" w:eastAsia="SimSun" w:hAnsi="Times New Roman" w:hint="default"/>
        </w:rPr>
        <w:t>odseku 3 sa upravuje osobitný</w:t>
      </w:r>
      <w:r w:rsidRPr="003B4DBF">
        <w:rPr>
          <w:rFonts w:ascii="Times New Roman" w:eastAsia="SimSun" w:hAnsi="Times New Roman" w:hint="default"/>
        </w:rPr>
        <w:t xml:space="preserve"> rež</w:t>
      </w:r>
      <w:r w:rsidRPr="003B4DBF">
        <w:rPr>
          <w:rFonts w:ascii="Times New Roman" w:eastAsia="SimSun" w:hAnsi="Times New Roman" w:hint="default"/>
        </w:rPr>
        <w:t>im doruč</w:t>
      </w:r>
      <w:r w:rsidRPr="003B4DBF">
        <w:rPr>
          <w:rFonts w:ascii="Times New Roman" w:eastAsia="SimSun" w:hAnsi="Times New Roman" w:hint="default"/>
        </w:rPr>
        <w:t>ovania elektronický</w:t>
      </w:r>
      <w:r w:rsidRPr="003B4DBF">
        <w:rPr>
          <w:rFonts w:ascii="Times New Roman" w:eastAsia="SimSun" w:hAnsi="Times New Roman" w:hint="default"/>
        </w:rPr>
        <w:t>mi prostriedkami. Slovné</w:t>
      </w:r>
      <w:r w:rsidRPr="003B4DBF">
        <w:rPr>
          <w:rFonts w:ascii="Times New Roman" w:eastAsia="SimSun" w:hAnsi="Times New Roman" w:hint="default"/>
        </w:rPr>
        <w:t xml:space="preserve"> spojenie „</w:t>
      </w:r>
      <w:r w:rsidRPr="003B4DBF">
        <w:rPr>
          <w:rFonts w:ascii="Times New Roman" w:eastAsia="SimSun" w:hAnsi="Times New Roman" w:hint="default"/>
        </w:rPr>
        <w:t>vý</w:t>
      </w:r>
      <w:r w:rsidRPr="003B4DBF">
        <w:rPr>
          <w:rFonts w:ascii="Times New Roman" w:eastAsia="SimSun" w:hAnsi="Times New Roman" w:hint="default"/>
        </w:rPr>
        <w:t>luč</w:t>
      </w:r>
      <w:r w:rsidRPr="003B4DBF">
        <w:rPr>
          <w:rFonts w:ascii="Times New Roman" w:eastAsia="SimSun" w:hAnsi="Times New Roman" w:hint="default"/>
        </w:rPr>
        <w:t>ne elektronickej podobe“</w:t>
      </w:r>
      <w:r w:rsidRPr="003B4DBF">
        <w:rPr>
          <w:rFonts w:ascii="Times New Roman" w:eastAsia="SimSun" w:hAnsi="Times New Roman" w:hint="default"/>
        </w:rPr>
        <w:t xml:space="preserve"> je potrebné</w:t>
      </w:r>
      <w:r w:rsidRPr="003B4DBF">
        <w:rPr>
          <w:rFonts w:ascii="Times New Roman" w:eastAsia="SimSun" w:hAnsi="Times New Roman" w:hint="default"/>
        </w:rPr>
        <w:t xml:space="preserve"> vykladať</w:t>
      </w:r>
      <w:r w:rsidRPr="003B4DBF">
        <w:rPr>
          <w:rFonts w:ascii="Times New Roman" w:eastAsia="SimSun" w:hAnsi="Times New Roman" w:hint="default"/>
        </w:rPr>
        <w:t xml:space="preserve"> tak, ž</w:t>
      </w:r>
      <w:r w:rsidRPr="003B4DBF">
        <w:rPr>
          <w:rFonts w:ascii="Times New Roman" w:eastAsia="SimSun" w:hAnsi="Times New Roman" w:hint="default"/>
        </w:rPr>
        <w:t>e nie je prí</w:t>
      </w:r>
      <w:r w:rsidRPr="003B4DBF">
        <w:rPr>
          <w:rFonts w:ascii="Times New Roman" w:eastAsia="SimSun" w:hAnsi="Times New Roman" w:hint="default"/>
        </w:rPr>
        <w:t>pustné</w:t>
      </w:r>
      <w:r w:rsidRPr="003B4DBF">
        <w:rPr>
          <w:rFonts w:ascii="Times New Roman" w:eastAsia="SimSun" w:hAnsi="Times New Roman" w:hint="default"/>
        </w:rPr>
        <w:t>, aby si úč</w:t>
      </w:r>
      <w:r w:rsidRPr="003B4DBF">
        <w:rPr>
          <w:rFonts w:ascii="Times New Roman" w:eastAsia="SimSun" w:hAnsi="Times New Roman" w:hint="default"/>
        </w:rPr>
        <w:t>astní</w:t>
      </w:r>
      <w:r w:rsidRPr="003B4DBF">
        <w:rPr>
          <w:rFonts w:ascii="Times New Roman" w:eastAsia="SimSun" w:hAnsi="Times New Roman" w:hint="default"/>
        </w:rPr>
        <w:t>k konania zvolil kombiná</w:t>
      </w:r>
      <w:r w:rsidRPr="003B4DBF">
        <w:rPr>
          <w:rFonts w:ascii="Times New Roman" w:eastAsia="SimSun" w:hAnsi="Times New Roman" w:hint="default"/>
        </w:rPr>
        <w:t>ciu elektronické</w:t>
      </w:r>
      <w:r w:rsidRPr="003B4DBF">
        <w:rPr>
          <w:rFonts w:ascii="Times New Roman" w:eastAsia="SimSun" w:hAnsi="Times New Roman" w:hint="default"/>
        </w:rPr>
        <w:t>ho doruč</w:t>
      </w:r>
      <w:r w:rsidRPr="003B4DBF">
        <w:rPr>
          <w:rFonts w:ascii="Times New Roman" w:eastAsia="SimSun" w:hAnsi="Times New Roman" w:hint="default"/>
        </w:rPr>
        <w:t>ovania a </w:t>
      </w:r>
      <w:r w:rsidRPr="003B4DBF">
        <w:rPr>
          <w:rFonts w:ascii="Times New Roman" w:eastAsia="SimSun" w:hAnsi="Times New Roman" w:hint="default"/>
        </w:rPr>
        <w:t>súč</w:t>
      </w:r>
      <w:r w:rsidRPr="003B4DBF">
        <w:rPr>
          <w:rFonts w:ascii="Times New Roman" w:eastAsia="SimSun" w:hAnsi="Times New Roman" w:hint="default"/>
        </w:rPr>
        <w:t>asne aj listinné</w:t>
      </w:r>
      <w:r w:rsidRPr="003B4DBF">
        <w:rPr>
          <w:rFonts w:ascii="Times New Roman" w:eastAsia="SimSun" w:hAnsi="Times New Roman" w:hint="default"/>
        </w:rPr>
        <w:t>ho doruč</w:t>
      </w:r>
      <w:r w:rsidRPr="003B4DBF">
        <w:rPr>
          <w:rFonts w:ascii="Times New Roman" w:eastAsia="SimSun" w:hAnsi="Times New Roman" w:hint="default"/>
        </w:rPr>
        <w:t>ovania. Má</w:t>
      </w:r>
      <w:r w:rsidRPr="003B4DBF">
        <w:rPr>
          <w:rFonts w:ascii="Times New Roman" w:eastAsia="SimSun" w:hAnsi="Times New Roman" w:hint="default"/>
        </w:rPr>
        <w:t xml:space="preserve"> teda na vý</w:t>
      </w:r>
      <w:r w:rsidRPr="003B4DBF">
        <w:rPr>
          <w:rFonts w:ascii="Times New Roman" w:eastAsia="SimSun" w:hAnsi="Times New Roman" w:hint="default"/>
        </w:rPr>
        <w:t>ber len jednu z </w:t>
      </w:r>
      <w:r w:rsidRPr="003B4DBF">
        <w:rPr>
          <w:rFonts w:ascii="Times New Roman" w:eastAsia="SimSun" w:hAnsi="Times New Roman" w:hint="default"/>
        </w:rPr>
        <w:t>dvoch mož</w:t>
      </w:r>
      <w:r w:rsidRPr="003B4DBF">
        <w:rPr>
          <w:rFonts w:ascii="Times New Roman" w:eastAsia="SimSun" w:hAnsi="Times New Roman" w:hint="default"/>
        </w:rPr>
        <w:t>ností</w:t>
      </w:r>
      <w:r w:rsidRPr="003B4DBF">
        <w:rPr>
          <w:rFonts w:ascii="Times New Roman" w:eastAsia="SimSun" w:hAnsi="Times New Roman" w:hint="default"/>
        </w:rPr>
        <w:t xml:space="preserve">.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sz w:val="24"/>
          <w:szCs w:val="24"/>
          <w:lang w:val="sk-SK"/>
        </w:rPr>
        <w:t> </w:t>
      </w:r>
      <w:r w:rsidRPr="003B4DBF">
        <w:rPr>
          <w:rFonts w:hint="default"/>
          <w:sz w:val="24"/>
          <w:szCs w:val="24"/>
          <w:lang w:val="sk-SK"/>
        </w:rPr>
        <w:t>Odsek 4 kogentne zakazuje doruč</w:t>
      </w:r>
      <w:r w:rsidRPr="003B4DBF">
        <w:rPr>
          <w:rFonts w:hint="default"/>
          <w:sz w:val="24"/>
          <w:szCs w:val="24"/>
          <w:lang w:val="sk-SK"/>
        </w:rPr>
        <w:t>ovať</w:t>
      </w:r>
      <w:r w:rsidRPr="003B4DBF">
        <w:rPr>
          <w:rFonts w:hint="default"/>
          <w:sz w:val="24"/>
          <w:szCs w:val="24"/>
          <w:lang w:val="sk-SK"/>
        </w:rPr>
        <w:t xml:space="preserve"> pí</w:t>
      </w:r>
      <w:r w:rsidRPr="003B4DBF">
        <w:rPr>
          <w:rFonts w:hint="default"/>
          <w:sz w:val="24"/>
          <w:szCs w:val="24"/>
          <w:lang w:val="sk-SK"/>
        </w:rPr>
        <w:t>somnosti prostred</w:t>
      </w:r>
      <w:r w:rsidRPr="003B4DBF">
        <w:rPr>
          <w:rFonts w:hint="default"/>
          <w:sz w:val="24"/>
          <w:szCs w:val="24"/>
          <w:lang w:val="sk-SK"/>
        </w:rPr>
        <w:t>ní</w:t>
      </w:r>
      <w:r w:rsidRPr="003B4DBF">
        <w:rPr>
          <w:rFonts w:hint="default"/>
          <w:sz w:val="24"/>
          <w:szCs w:val="24"/>
          <w:lang w:val="sk-SK"/>
        </w:rPr>
        <w:t>ctvom opatrovní</w:t>
      </w:r>
      <w:r w:rsidRPr="003B4DBF">
        <w:rPr>
          <w:rFonts w:hint="default"/>
          <w:sz w:val="24"/>
          <w:szCs w:val="24"/>
          <w:lang w:val="sk-SK"/>
        </w:rPr>
        <w:t>ka, ú</w:t>
      </w:r>
      <w:r w:rsidRPr="003B4DBF">
        <w:rPr>
          <w:rFonts w:hint="default"/>
          <w:sz w:val="24"/>
          <w:szCs w:val="24"/>
          <w:lang w:val="sk-SK"/>
        </w:rPr>
        <w:t>radnej tabule alebo iné</w:t>
      </w:r>
      <w:r w:rsidRPr="003B4DBF">
        <w:rPr>
          <w:rFonts w:hint="default"/>
          <w:sz w:val="24"/>
          <w:szCs w:val="24"/>
          <w:lang w:val="sk-SK"/>
        </w:rPr>
        <w:t>ho verejne prí</w:t>
      </w:r>
      <w:r w:rsidRPr="003B4DBF">
        <w:rPr>
          <w:rFonts w:hint="default"/>
          <w:sz w:val="24"/>
          <w:szCs w:val="24"/>
          <w:lang w:val="sk-SK"/>
        </w:rPr>
        <w:t>stupné</w:t>
      </w:r>
      <w:r w:rsidRPr="003B4DBF">
        <w:rPr>
          <w:rFonts w:hint="default"/>
          <w:sz w:val="24"/>
          <w:szCs w:val="24"/>
          <w:lang w:val="sk-SK"/>
        </w:rPr>
        <w:t>ho miesta.</w:t>
      </w:r>
    </w:p>
    <w:p w:rsidR="00BA1527" w:rsidP="00BA1527">
      <w:pPr>
        <w:pStyle w:val="AODocTxt"/>
        <w:numPr>
          <w:numId w:val="0"/>
        </w:numPr>
        <w:bidi w:val="0"/>
        <w:spacing w:before="0" w:line="240" w:lineRule="auto"/>
        <w:ind w:firstLine="0"/>
        <w:rPr>
          <w:sz w:val="24"/>
          <w:szCs w:val="24"/>
          <w:lang w:val="sk-SK"/>
        </w:rPr>
      </w:pPr>
    </w:p>
    <w:p w:rsidR="007A0133" w:rsidP="00BA1527">
      <w:pPr>
        <w:pStyle w:val="AODocTxt"/>
        <w:numPr>
          <w:numId w:val="0"/>
        </w:numPr>
        <w:bidi w:val="0"/>
        <w:spacing w:before="0" w:line="240" w:lineRule="auto"/>
        <w:ind w:firstLine="0"/>
        <w:rPr>
          <w:sz w:val="24"/>
          <w:szCs w:val="24"/>
          <w:lang w:val="sk-SK"/>
        </w:rPr>
      </w:pPr>
    </w:p>
    <w:p w:rsidR="007A0133"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34</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Aplikač</w:t>
      </w:r>
      <w:r w:rsidRPr="003B4DBF">
        <w:rPr>
          <w:rFonts w:hint="default"/>
          <w:sz w:val="24"/>
          <w:szCs w:val="24"/>
          <w:lang w:val="sk-SK"/>
        </w:rPr>
        <w:t>ná</w:t>
      </w:r>
      <w:r w:rsidRPr="003B4DBF">
        <w:rPr>
          <w:rFonts w:hint="default"/>
          <w:sz w:val="24"/>
          <w:szCs w:val="24"/>
          <w:lang w:val="sk-SK"/>
        </w:rPr>
        <w:t xml:space="preserve"> prax pouká</w:t>
      </w:r>
      <w:r w:rsidRPr="003B4DBF">
        <w:rPr>
          <w:rFonts w:hint="default"/>
          <w:sz w:val="24"/>
          <w:szCs w:val="24"/>
          <w:lang w:val="sk-SK"/>
        </w:rPr>
        <w:t>zala na nevyhnutnosť</w:t>
      </w:r>
      <w:r w:rsidRPr="003B4DBF">
        <w:rPr>
          <w:rFonts w:hint="default"/>
          <w:sz w:val="24"/>
          <w:szCs w:val="24"/>
          <w:lang w:val="sk-SK"/>
        </w:rPr>
        <w:t xml:space="preserve"> explicitnej ú</w:t>
      </w:r>
      <w:r w:rsidRPr="003B4DBF">
        <w:rPr>
          <w:rFonts w:hint="default"/>
          <w:sz w:val="24"/>
          <w:szCs w:val="24"/>
          <w:lang w:val="sk-SK"/>
        </w:rPr>
        <w:t>pravy vzť</w:t>
      </w:r>
      <w:r w:rsidRPr="003B4DBF">
        <w:rPr>
          <w:rFonts w:hint="default"/>
          <w:sz w:val="24"/>
          <w:szCs w:val="24"/>
          <w:lang w:val="sk-SK"/>
        </w:rPr>
        <w:t>ahu ú</w:t>
      </w:r>
      <w:r w:rsidRPr="003B4DBF">
        <w:rPr>
          <w:rFonts w:hint="default"/>
          <w:sz w:val="24"/>
          <w:szCs w:val="24"/>
          <w:lang w:val="sk-SK"/>
        </w:rPr>
        <w:t>stneho pojedná</w:t>
      </w:r>
      <w:r w:rsidRPr="003B4DBF">
        <w:rPr>
          <w:rFonts w:hint="default"/>
          <w:sz w:val="24"/>
          <w:szCs w:val="24"/>
          <w:lang w:val="sk-SK"/>
        </w:rPr>
        <w:t>vania a </w:t>
      </w:r>
      <w:r w:rsidRPr="003B4DBF">
        <w:rPr>
          <w:rFonts w:hint="default"/>
          <w:sz w:val="24"/>
          <w:szCs w:val="24"/>
          <w:lang w:val="sk-SK"/>
        </w:rPr>
        <w:t>pí</w:t>
      </w:r>
      <w:r w:rsidRPr="003B4DBF">
        <w:rPr>
          <w:rFonts w:hint="default"/>
          <w:sz w:val="24"/>
          <w:szCs w:val="24"/>
          <w:lang w:val="sk-SK"/>
        </w:rPr>
        <w:t>somné</w:t>
      </w:r>
      <w:r w:rsidRPr="003B4DBF">
        <w:rPr>
          <w:rFonts w:hint="default"/>
          <w:sz w:val="24"/>
          <w:szCs w:val="24"/>
          <w:lang w:val="sk-SK"/>
        </w:rPr>
        <w:t>ho konania v </w:t>
      </w:r>
      <w:r w:rsidRPr="003B4DBF">
        <w:rPr>
          <w:rFonts w:hint="default"/>
          <w:sz w:val="24"/>
          <w:szCs w:val="24"/>
          <w:lang w:val="sk-SK"/>
        </w:rPr>
        <w:t>rozhodcovskom konaní</w:t>
      </w:r>
      <w:r w:rsidRPr="003B4DBF">
        <w:rPr>
          <w:rFonts w:hint="default"/>
          <w:sz w:val="24"/>
          <w:szCs w:val="24"/>
          <w:lang w:val="sk-SK"/>
        </w:rPr>
        <w:t>. Vš</w:t>
      </w:r>
      <w:r w:rsidRPr="003B4DBF">
        <w:rPr>
          <w:rFonts w:hint="default"/>
          <w:sz w:val="24"/>
          <w:szCs w:val="24"/>
          <w:lang w:val="sk-SK"/>
        </w:rPr>
        <w:t>eobecne sa zakotvuje prá</w:t>
      </w:r>
      <w:r w:rsidRPr="003B4DBF">
        <w:rPr>
          <w:rFonts w:hint="default"/>
          <w:sz w:val="24"/>
          <w:szCs w:val="24"/>
          <w:lang w:val="sk-SK"/>
        </w:rPr>
        <w:t>vo spotrebi</w:t>
      </w:r>
      <w:r w:rsidRPr="003B4DBF">
        <w:rPr>
          <w:rFonts w:hint="default"/>
          <w:sz w:val="24"/>
          <w:szCs w:val="24"/>
          <w:lang w:val="sk-SK"/>
        </w:rPr>
        <w:t>teľ</w:t>
      </w:r>
      <w:r w:rsidRPr="003B4DBF">
        <w:rPr>
          <w:rFonts w:hint="default"/>
          <w:sz w:val="24"/>
          <w:szCs w:val="24"/>
          <w:lang w:val="sk-SK"/>
        </w:rPr>
        <w:t>a navrhnúť</w:t>
      </w:r>
      <w:r w:rsidRPr="003B4DBF">
        <w:rPr>
          <w:rFonts w:hint="default"/>
          <w:sz w:val="24"/>
          <w:szCs w:val="24"/>
          <w:lang w:val="sk-SK"/>
        </w:rPr>
        <w:t xml:space="preserve"> ú</w:t>
      </w:r>
      <w:r w:rsidRPr="003B4DBF">
        <w:rPr>
          <w:rFonts w:hint="default"/>
          <w:sz w:val="24"/>
          <w:szCs w:val="24"/>
          <w:lang w:val="sk-SK"/>
        </w:rPr>
        <w:t>stne pojedná</w:t>
      </w:r>
      <w:r w:rsidRPr="003B4DBF">
        <w:rPr>
          <w:rFonts w:hint="default"/>
          <w:sz w:val="24"/>
          <w:szCs w:val="24"/>
          <w:lang w:val="sk-SK"/>
        </w:rPr>
        <w:t>vanie, prič</w:t>
      </w:r>
      <w:r w:rsidRPr="003B4DBF">
        <w:rPr>
          <w:rFonts w:hint="default"/>
          <w:sz w:val="24"/>
          <w:szCs w:val="24"/>
          <w:lang w:val="sk-SK"/>
        </w:rPr>
        <w:t>om zamietnutie tohto ná</w:t>
      </w:r>
      <w:r w:rsidRPr="003B4DBF">
        <w:rPr>
          <w:rFonts w:hint="default"/>
          <w:sz w:val="24"/>
          <w:szCs w:val="24"/>
          <w:lang w:val="sk-SK"/>
        </w:rPr>
        <w:t>vrhu môž</w:t>
      </w:r>
      <w:r w:rsidRPr="003B4DBF">
        <w:rPr>
          <w:rFonts w:hint="default"/>
          <w:sz w:val="24"/>
          <w:szCs w:val="24"/>
          <w:lang w:val="sk-SK"/>
        </w:rPr>
        <w:t>e mať</w:t>
      </w:r>
      <w:r w:rsidRPr="003B4DBF">
        <w:rPr>
          <w:rFonts w:hint="default"/>
          <w:sz w:val="24"/>
          <w:szCs w:val="24"/>
          <w:lang w:val="sk-SK"/>
        </w:rPr>
        <w:t xml:space="preserve"> za ná</w:t>
      </w:r>
      <w:r w:rsidRPr="003B4DBF">
        <w:rPr>
          <w:rFonts w:hint="default"/>
          <w:sz w:val="24"/>
          <w:szCs w:val="24"/>
          <w:lang w:val="sk-SK"/>
        </w:rPr>
        <w:t>sledok až</w:t>
      </w:r>
      <w:r w:rsidRPr="003B4DBF">
        <w:rPr>
          <w:rFonts w:hint="default"/>
          <w:sz w:val="24"/>
          <w:szCs w:val="24"/>
          <w:lang w:val="sk-SK"/>
        </w:rPr>
        <w:t xml:space="preserve"> zruš</w:t>
      </w:r>
      <w:r w:rsidRPr="003B4DBF">
        <w:rPr>
          <w:rFonts w:hint="default"/>
          <w:sz w:val="24"/>
          <w:szCs w:val="24"/>
          <w:lang w:val="sk-SK"/>
        </w:rPr>
        <w:t>enie rozhodcovské</w:t>
      </w:r>
      <w:r w:rsidRPr="003B4DBF">
        <w:rPr>
          <w:rFonts w:hint="default"/>
          <w:sz w:val="24"/>
          <w:szCs w:val="24"/>
          <w:lang w:val="sk-SK"/>
        </w:rPr>
        <w:t>ho rozsudku. Ustanovenie ď</w:t>
      </w:r>
      <w:r w:rsidRPr="003B4DBF">
        <w:rPr>
          <w:rFonts w:hint="default"/>
          <w:sz w:val="24"/>
          <w:szCs w:val="24"/>
          <w:lang w:val="sk-SK"/>
        </w:rPr>
        <w:t>alej vymedzuje charakter rozhodcovské</w:t>
      </w:r>
      <w:r w:rsidRPr="003B4DBF">
        <w:rPr>
          <w:rFonts w:hint="default"/>
          <w:sz w:val="24"/>
          <w:szCs w:val="24"/>
          <w:lang w:val="sk-SK"/>
        </w:rPr>
        <w:t>ho konania, pravidlá</w:t>
      </w:r>
      <w:r w:rsidRPr="003B4DBF">
        <w:rPr>
          <w:rFonts w:hint="default"/>
          <w:sz w:val="24"/>
          <w:szCs w:val="24"/>
          <w:lang w:val="sk-SK"/>
        </w:rPr>
        <w:t xml:space="preserve"> ozná</w:t>
      </w:r>
      <w:r w:rsidRPr="003B4DBF">
        <w:rPr>
          <w:rFonts w:hint="default"/>
          <w:sz w:val="24"/>
          <w:szCs w:val="24"/>
          <w:lang w:val="sk-SK"/>
        </w:rPr>
        <w:t>menia termí</w:t>
      </w:r>
      <w:r w:rsidRPr="003B4DBF">
        <w:rPr>
          <w:rFonts w:hint="default"/>
          <w:sz w:val="24"/>
          <w:szCs w:val="24"/>
          <w:lang w:val="sk-SK"/>
        </w:rPr>
        <w:t>nu ú</w:t>
      </w:r>
      <w:r w:rsidRPr="003B4DBF">
        <w:rPr>
          <w:rFonts w:hint="default"/>
          <w:sz w:val="24"/>
          <w:szCs w:val="24"/>
          <w:lang w:val="sk-SK"/>
        </w:rPr>
        <w:t>stneho pojedná</w:t>
      </w:r>
      <w:r w:rsidRPr="003B4DBF">
        <w:rPr>
          <w:rFonts w:hint="default"/>
          <w:sz w:val="24"/>
          <w:szCs w:val="24"/>
          <w:lang w:val="sk-SK"/>
        </w:rPr>
        <w:t>vania a </w:t>
      </w:r>
      <w:r w:rsidRPr="003B4DBF">
        <w:rPr>
          <w:rFonts w:hint="default"/>
          <w:sz w:val="24"/>
          <w:szCs w:val="24"/>
          <w:lang w:val="sk-SK"/>
        </w:rPr>
        <w:t>rež</w:t>
      </w:r>
      <w:r w:rsidRPr="003B4DBF">
        <w:rPr>
          <w:rFonts w:hint="default"/>
          <w:sz w:val="24"/>
          <w:szCs w:val="24"/>
          <w:lang w:val="sk-SK"/>
        </w:rPr>
        <w:t>im ná</w:t>
      </w:r>
      <w:r w:rsidRPr="003B4DBF">
        <w:rPr>
          <w:rFonts w:hint="default"/>
          <w:sz w:val="24"/>
          <w:szCs w:val="24"/>
          <w:lang w:val="sk-SK"/>
        </w:rPr>
        <w:t>sledkov v p</w:t>
      </w:r>
      <w:r w:rsidRPr="003B4DBF">
        <w:rPr>
          <w:rFonts w:hint="default"/>
          <w:sz w:val="24"/>
          <w:szCs w:val="24"/>
          <w:lang w:val="sk-SK"/>
        </w:rPr>
        <w:t>r</w:t>
      </w:r>
      <w:r w:rsidRPr="003B4DBF">
        <w:rPr>
          <w:rFonts w:hint="default"/>
          <w:sz w:val="24"/>
          <w:szCs w:val="24"/>
          <w:lang w:val="sk-SK"/>
        </w:rPr>
        <w:t>í</w:t>
      </w:r>
      <w:r w:rsidRPr="003B4DBF">
        <w:rPr>
          <w:rFonts w:hint="default"/>
          <w:sz w:val="24"/>
          <w:szCs w:val="24"/>
          <w:lang w:val="sk-SK"/>
        </w:rPr>
        <w:t>pade, ak sa úč</w:t>
      </w:r>
      <w:r w:rsidRPr="003B4DBF">
        <w:rPr>
          <w:rFonts w:hint="default"/>
          <w:sz w:val="24"/>
          <w:szCs w:val="24"/>
          <w:lang w:val="sk-SK"/>
        </w:rPr>
        <w:t>astní</w:t>
      </w:r>
      <w:r w:rsidRPr="003B4DBF">
        <w:rPr>
          <w:rFonts w:hint="default"/>
          <w:sz w:val="24"/>
          <w:szCs w:val="24"/>
          <w:lang w:val="sk-SK"/>
        </w:rPr>
        <w:t>k na ú</w:t>
      </w:r>
      <w:r w:rsidRPr="003B4DBF">
        <w:rPr>
          <w:rFonts w:hint="default"/>
          <w:sz w:val="24"/>
          <w:szCs w:val="24"/>
          <w:lang w:val="sk-SK"/>
        </w:rPr>
        <w:t>stne pojedná</w:t>
      </w:r>
      <w:r w:rsidRPr="003B4DBF">
        <w:rPr>
          <w:rFonts w:hint="default"/>
          <w:sz w:val="24"/>
          <w:szCs w:val="24"/>
          <w:lang w:val="sk-SK"/>
        </w:rPr>
        <w:t>vanie nedostaví</w:t>
      </w:r>
      <w:r w:rsidRPr="003B4DBF">
        <w:rPr>
          <w:rFonts w:hint="default"/>
          <w:sz w:val="24"/>
          <w:szCs w:val="24"/>
          <w:lang w:val="sk-SK"/>
        </w:rPr>
        <w:t xml:space="preserve"> alebo nepredloží</w:t>
      </w:r>
      <w:r w:rsidRPr="003B4DBF">
        <w:rPr>
          <w:rFonts w:hint="default"/>
          <w:sz w:val="24"/>
          <w:szCs w:val="24"/>
          <w:lang w:val="sk-SK"/>
        </w:rPr>
        <w:t xml:space="preserve"> listiny alebo predmety, ktoré</w:t>
      </w:r>
      <w:r w:rsidRPr="003B4DBF">
        <w:rPr>
          <w:rFonts w:hint="default"/>
          <w:sz w:val="24"/>
          <w:szCs w:val="24"/>
          <w:lang w:val="sk-SK"/>
        </w:rPr>
        <w:t xml:space="preserve"> sú</w:t>
      </w:r>
      <w:r w:rsidRPr="003B4DBF">
        <w:rPr>
          <w:rFonts w:hint="default"/>
          <w:sz w:val="24"/>
          <w:szCs w:val="24"/>
          <w:lang w:val="sk-SK"/>
        </w:rPr>
        <w:t xml:space="preserve"> dô</w:t>
      </w:r>
      <w:r w:rsidRPr="003B4DBF">
        <w:rPr>
          <w:rFonts w:hint="default"/>
          <w:sz w:val="24"/>
          <w:szCs w:val="24"/>
          <w:lang w:val="sk-SK"/>
        </w:rPr>
        <w:t>lež</w:t>
      </w:r>
      <w:r w:rsidRPr="003B4DBF">
        <w:rPr>
          <w:rFonts w:hint="default"/>
          <w:sz w:val="24"/>
          <w:szCs w:val="24"/>
          <w:lang w:val="sk-SK"/>
        </w:rPr>
        <w:t>ité</w:t>
      </w:r>
      <w:r w:rsidRPr="003B4DBF">
        <w:rPr>
          <w:rFonts w:hint="default"/>
          <w:sz w:val="24"/>
          <w:szCs w:val="24"/>
          <w:lang w:val="sk-SK"/>
        </w:rPr>
        <w:t xml:space="preserve"> pre jeho ď</w:t>
      </w:r>
      <w:r w:rsidRPr="003B4DBF">
        <w:rPr>
          <w:rFonts w:hint="default"/>
          <w:sz w:val="24"/>
          <w:szCs w:val="24"/>
          <w:lang w:val="sk-SK"/>
        </w:rPr>
        <w:t>alší</w:t>
      </w:r>
      <w:r w:rsidRPr="003B4DBF">
        <w:rPr>
          <w:rFonts w:hint="default"/>
          <w:sz w:val="24"/>
          <w:szCs w:val="24"/>
          <w:lang w:val="sk-SK"/>
        </w:rPr>
        <w:t xml:space="preserve"> priebeh.</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Osobitne sa vymedzuje, ž</w:t>
      </w:r>
      <w:r w:rsidRPr="003B4DBF">
        <w:rPr>
          <w:rFonts w:hint="default"/>
          <w:sz w:val="24"/>
          <w:szCs w:val="24"/>
          <w:lang w:val="sk-SK"/>
        </w:rPr>
        <w:t>e SRK je neverejné</w:t>
      </w:r>
      <w:r w:rsidRPr="003B4DBF">
        <w:rPr>
          <w:rFonts w:hint="default"/>
          <w:sz w:val="24"/>
          <w:szCs w:val="24"/>
          <w:lang w:val="sk-SK"/>
        </w:rPr>
        <w:t>, ak sa úč</w:t>
      </w:r>
      <w:r w:rsidRPr="003B4DBF">
        <w:rPr>
          <w:rFonts w:hint="default"/>
          <w:sz w:val="24"/>
          <w:szCs w:val="24"/>
          <w:lang w:val="sk-SK"/>
        </w:rPr>
        <w:t>astní</w:t>
      </w:r>
      <w:r w:rsidRPr="003B4DBF">
        <w:rPr>
          <w:rFonts w:hint="default"/>
          <w:sz w:val="24"/>
          <w:szCs w:val="24"/>
          <w:lang w:val="sk-SK"/>
        </w:rPr>
        <w:t>ci SRK nedohodli inak, prič</w:t>
      </w:r>
      <w:r w:rsidRPr="003B4DBF">
        <w:rPr>
          <w:rFonts w:hint="default"/>
          <w:sz w:val="24"/>
          <w:szCs w:val="24"/>
          <w:lang w:val="sk-SK"/>
        </w:rPr>
        <w:t>om úč</w:t>
      </w:r>
      <w:r w:rsidRPr="003B4DBF">
        <w:rPr>
          <w:rFonts w:hint="default"/>
          <w:sz w:val="24"/>
          <w:szCs w:val="24"/>
          <w:lang w:val="sk-SK"/>
        </w:rPr>
        <w:t>astní</w:t>
      </w:r>
      <w:r w:rsidRPr="003B4DBF">
        <w:rPr>
          <w:rFonts w:hint="default"/>
          <w:sz w:val="24"/>
          <w:szCs w:val="24"/>
          <w:lang w:val="sk-SK"/>
        </w:rPr>
        <w:t>k konania môž</w:t>
      </w:r>
      <w:r w:rsidRPr="003B4DBF">
        <w:rPr>
          <w:rFonts w:hint="default"/>
          <w:sz w:val="24"/>
          <w:szCs w:val="24"/>
          <w:lang w:val="sk-SK"/>
        </w:rPr>
        <w:t>e kedykoľ</w:t>
      </w:r>
      <w:r w:rsidRPr="003B4DBF">
        <w:rPr>
          <w:rFonts w:hint="default"/>
          <w:sz w:val="24"/>
          <w:szCs w:val="24"/>
          <w:lang w:val="sk-SK"/>
        </w:rPr>
        <w:t>vek</w:t>
      </w:r>
      <w:r w:rsidRPr="003B4DBF">
        <w:rPr>
          <w:rFonts w:hint="default"/>
          <w:sz w:val="24"/>
          <w:szCs w:val="24"/>
          <w:lang w:val="sk-SK"/>
        </w:rPr>
        <w:t xml:space="preserve"> v </w:t>
      </w:r>
      <w:r w:rsidRPr="003B4DBF">
        <w:rPr>
          <w:rFonts w:hint="default"/>
          <w:sz w:val="24"/>
          <w:szCs w:val="24"/>
          <w:lang w:val="sk-SK"/>
        </w:rPr>
        <w:t>priebehu konania pož</w:t>
      </w:r>
      <w:r w:rsidRPr="003B4DBF">
        <w:rPr>
          <w:rFonts w:hint="default"/>
          <w:sz w:val="24"/>
          <w:szCs w:val="24"/>
          <w:lang w:val="sk-SK"/>
        </w:rPr>
        <w:t>iadať</w:t>
      </w:r>
      <w:r w:rsidRPr="003B4DBF">
        <w:rPr>
          <w:rFonts w:hint="default"/>
          <w:sz w:val="24"/>
          <w:szCs w:val="24"/>
          <w:lang w:val="sk-SK"/>
        </w:rPr>
        <w:t xml:space="preserve"> SRS o </w:t>
      </w:r>
      <w:r w:rsidRPr="003B4DBF">
        <w:rPr>
          <w:rFonts w:hint="default"/>
          <w:sz w:val="24"/>
          <w:szCs w:val="24"/>
          <w:lang w:val="sk-SK"/>
        </w:rPr>
        <w:t>verejné</w:t>
      </w:r>
      <w:r w:rsidRPr="003B4DBF">
        <w:rPr>
          <w:rFonts w:hint="default"/>
          <w:sz w:val="24"/>
          <w:szCs w:val="24"/>
          <w:lang w:val="sk-SK"/>
        </w:rPr>
        <w:t xml:space="preserve"> vyhlá</w:t>
      </w:r>
      <w:r w:rsidRPr="003B4DBF">
        <w:rPr>
          <w:rFonts w:hint="default"/>
          <w:sz w:val="24"/>
          <w:szCs w:val="24"/>
          <w:lang w:val="sk-SK"/>
        </w:rPr>
        <w:t>senie rozhodcovské</w:t>
      </w:r>
      <w:r w:rsidRPr="003B4DBF">
        <w:rPr>
          <w:rFonts w:hint="default"/>
          <w:sz w:val="24"/>
          <w:szCs w:val="24"/>
          <w:lang w:val="sk-SK"/>
        </w:rPr>
        <w:t>ho rozsudku.</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Ustanovenie pamä</w:t>
      </w:r>
      <w:r w:rsidRPr="003B4DBF">
        <w:rPr>
          <w:rFonts w:hint="default"/>
          <w:sz w:val="24"/>
          <w:szCs w:val="24"/>
          <w:lang w:val="sk-SK"/>
        </w:rPr>
        <w:t>tá</w:t>
      </w:r>
      <w:r w:rsidRPr="003B4DBF">
        <w:rPr>
          <w:rFonts w:hint="default"/>
          <w:sz w:val="24"/>
          <w:szCs w:val="24"/>
          <w:lang w:val="sk-SK"/>
        </w:rPr>
        <w:t xml:space="preserve"> aj na prí</w:t>
      </w:r>
      <w:r w:rsidRPr="003B4DBF">
        <w:rPr>
          <w:rFonts w:hint="default"/>
          <w:sz w:val="24"/>
          <w:szCs w:val="24"/>
          <w:lang w:val="sk-SK"/>
        </w:rPr>
        <w:t>pady, kedy SRS zmení</w:t>
      </w:r>
      <w:r w:rsidRPr="003B4DBF">
        <w:rPr>
          <w:rFonts w:hint="default"/>
          <w:sz w:val="24"/>
          <w:szCs w:val="24"/>
          <w:lang w:val="sk-SK"/>
        </w:rPr>
        <w:t xml:space="preserve"> sí</w:t>
      </w:r>
      <w:r w:rsidRPr="003B4DBF">
        <w:rPr>
          <w:rFonts w:hint="default"/>
          <w:sz w:val="24"/>
          <w:szCs w:val="24"/>
          <w:lang w:val="sk-SK"/>
        </w:rPr>
        <w:t>dlo v </w:t>
      </w:r>
      <w:r w:rsidRPr="003B4DBF">
        <w:rPr>
          <w:rFonts w:hint="default"/>
          <w:sz w:val="24"/>
          <w:szCs w:val="24"/>
          <w:lang w:val="sk-SK"/>
        </w:rPr>
        <w:t>č</w:t>
      </w:r>
      <w:r w:rsidRPr="003B4DBF">
        <w:rPr>
          <w:rFonts w:hint="default"/>
          <w:sz w:val="24"/>
          <w:szCs w:val="24"/>
          <w:lang w:val="sk-SK"/>
        </w:rPr>
        <w:t>ase medzi uzavretí</w:t>
      </w:r>
      <w:r w:rsidRPr="003B4DBF">
        <w:rPr>
          <w:rFonts w:hint="default"/>
          <w:sz w:val="24"/>
          <w:szCs w:val="24"/>
          <w:lang w:val="sk-SK"/>
        </w:rPr>
        <w:t>m spotrebiteľ</w:t>
      </w:r>
      <w:r w:rsidRPr="003B4DBF">
        <w:rPr>
          <w:rFonts w:hint="default"/>
          <w:sz w:val="24"/>
          <w:szCs w:val="24"/>
          <w:lang w:val="sk-SK"/>
        </w:rPr>
        <w:t>skej rozhodcovskej zmluvy a </w:t>
      </w:r>
      <w:r w:rsidRPr="003B4DBF">
        <w:rPr>
          <w:rFonts w:hint="default"/>
          <w:sz w:val="24"/>
          <w:szCs w:val="24"/>
          <w:lang w:val="sk-SK"/>
        </w:rPr>
        <w:t>zač</w:t>
      </w:r>
      <w:r w:rsidRPr="003B4DBF">
        <w:rPr>
          <w:rFonts w:hint="default"/>
          <w:sz w:val="24"/>
          <w:szCs w:val="24"/>
          <w:lang w:val="sk-SK"/>
        </w:rPr>
        <w:t>atí</w:t>
      </w:r>
      <w:r w:rsidRPr="003B4DBF">
        <w:rPr>
          <w:rFonts w:hint="default"/>
          <w:sz w:val="24"/>
          <w:szCs w:val="24"/>
          <w:lang w:val="sk-SK"/>
        </w:rPr>
        <w:t>m spotrebiteľ</w:t>
      </w:r>
      <w:r w:rsidRPr="003B4DBF">
        <w:rPr>
          <w:rFonts w:hint="default"/>
          <w:sz w:val="24"/>
          <w:szCs w:val="24"/>
          <w:lang w:val="sk-SK"/>
        </w:rPr>
        <w:t>ské</w:t>
      </w:r>
      <w:r w:rsidRPr="003B4DBF">
        <w:rPr>
          <w:rFonts w:hint="default"/>
          <w:sz w:val="24"/>
          <w:szCs w:val="24"/>
          <w:lang w:val="sk-SK"/>
        </w:rPr>
        <w:t>ho rozhodcovské</w:t>
      </w:r>
      <w:r w:rsidRPr="003B4DBF">
        <w:rPr>
          <w:rFonts w:hint="default"/>
          <w:sz w:val="24"/>
          <w:szCs w:val="24"/>
          <w:lang w:val="sk-SK"/>
        </w:rPr>
        <w:t>ho konania. V </w:t>
      </w:r>
      <w:r w:rsidRPr="003B4DBF">
        <w:rPr>
          <w:rFonts w:hint="default"/>
          <w:sz w:val="24"/>
          <w:szCs w:val="24"/>
          <w:lang w:val="sk-SK"/>
        </w:rPr>
        <w:t>takom prí</w:t>
      </w:r>
      <w:r w:rsidRPr="003B4DBF">
        <w:rPr>
          <w:rFonts w:hint="default"/>
          <w:sz w:val="24"/>
          <w:szCs w:val="24"/>
          <w:lang w:val="sk-SK"/>
        </w:rPr>
        <w:t>pade má</w:t>
      </w:r>
      <w:r w:rsidRPr="003B4DBF">
        <w:rPr>
          <w:rFonts w:hint="default"/>
          <w:sz w:val="24"/>
          <w:szCs w:val="24"/>
          <w:lang w:val="sk-SK"/>
        </w:rPr>
        <w:t xml:space="preserve"> spotrebiteľ</w:t>
      </w:r>
      <w:r w:rsidRPr="003B4DBF">
        <w:rPr>
          <w:rFonts w:hint="default"/>
          <w:sz w:val="24"/>
          <w:szCs w:val="24"/>
          <w:lang w:val="sk-SK"/>
        </w:rPr>
        <w:t xml:space="preserve"> prá</w:t>
      </w:r>
      <w:r w:rsidRPr="003B4DBF">
        <w:rPr>
          <w:rFonts w:hint="default"/>
          <w:sz w:val="24"/>
          <w:szCs w:val="24"/>
          <w:lang w:val="sk-SK"/>
        </w:rPr>
        <w:t>vo, aby sa ú</w:t>
      </w:r>
      <w:r w:rsidRPr="003B4DBF">
        <w:rPr>
          <w:rFonts w:hint="default"/>
          <w:sz w:val="24"/>
          <w:szCs w:val="24"/>
          <w:lang w:val="sk-SK"/>
        </w:rPr>
        <w:t>stne pojedná</w:t>
      </w:r>
      <w:r w:rsidRPr="003B4DBF">
        <w:rPr>
          <w:rFonts w:hint="default"/>
          <w:sz w:val="24"/>
          <w:szCs w:val="24"/>
          <w:lang w:val="sk-SK"/>
        </w:rPr>
        <w:t>vanie nariadené</w:t>
      </w:r>
      <w:r w:rsidRPr="003B4DBF">
        <w:rPr>
          <w:rFonts w:hint="default"/>
          <w:sz w:val="24"/>
          <w:szCs w:val="24"/>
          <w:lang w:val="sk-SK"/>
        </w:rPr>
        <w:t xml:space="preserve"> podľ</w:t>
      </w:r>
      <w:r w:rsidRPr="003B4DBF">
        <w:rPr>
          <w:rFonts w:hint="default"/>
          <w:sz w:val="24"/>
          <w:szCs w:val="24"/>
          <w:lang w:val="sk-SK"/>
        </w:rPr>
        <w:t>a odseku 1 uskutoč</w:t>
      </w:r>
      <w:r w:rsidRPr="003B4DBF">
        <w:rPr>
          <w:rFonts w:hint="default"/>
          <w:sz w:val="24"/>
          <w:szCs w:val="24"/>
          <w:lang w:val="sk-SK"/>
        </w:rPr>
        <w:t>nilo v </w:t>
      </w:r>
      <w:r w:rsidRPr="003B4DBF">
        <w:rPr>
          <w:rFonts w:hint="default"/>
          <w:sz w:val="24"/>
          <w:szCs w:val="24"/>
          <w:lang w:val="sk-SK"/>
        </w:rPr>
        <w:t>obci, kde bolo pô</w:t>
      </w:r>
      <w:r w:rsidRPr="003B4DBF">
        <w:rPr>
          <w:rFonts w:hint="default"/>
          <w:sz w:val="24"/>
          <w:szCs w:val="24"/>
          <w:lang w:val="sk-SK"/>
        </w:rPr>
        <w:t>vodné</w:t>
      </w:r>
      <w:r w:rsidRPr="003B4DBF">
        <w:rPr>
          <w:rFonts w:hint="default"/>
          <w:sz w:val="24"/>
          <w:szCs w:val="24"/>
          <w:lang w:val="sk-SK"/>
        </w:rPr>
        <w:t xml:space="preserve"> sí</w:t>
      </w:r>
      <w:r w:rsidRPr="003B4DBF">
        <w:rPr>
          <w:rFonts w:hint="default"/>
          <w:sz w:val="24"/>
          <w:szCs w:val="24"/>
          <w:lang w:val="sk-SK"/>
        </w:rPr>
        <w:t>dlo stá</w:t>
      </w:r>
      <w:r w:rsidRPr="003B4DBF">
        <w:rPr>
          <w:rFonts w:hint="default"/>
          <w:sz w:val="24"/>
          <w:szCs w:val="24"/>
          <w:lang w:val="sk-SK"/>
        </w:rPr>
        <w:t>leho rozhodcovské</w:t>
      </w:r>
      <w:r w:rsidRPr="003B4DBF">
        <w:rPr>
          <w:rFonts w:hint="default"/>
          <w:sz w:val="24"/>
          <w:szCs w:val="24"/>
          <w:lang w:val="sk-SK"/>
        </w:rPr>
        <w:t>ho sú</w:t>
      </w:r>
      <w:r w:rsidRPr="003B4DBF">
        <w:rPr>
          <w:rFonts w:hint="default"/>
          <w:sz w:val="24"/>
          <w:szCs w:val="24"/>
          <w:lang w:val="sk-SK"/>
        </w:rPr>
        <w:t>du.</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35 a 36</w:t>
      </w:r>
    </w:p>
    <w:p w:rsidR="00BA1527" w:rsidRPr="003B4DBF" w:rsidP="00BA1527">
      <w:pPr>
        <w:pStyle w:val="AODocTxt"/>
        <w:numPr>
          <w:numId w:val="0"/>
        </w:numPr>
        <w:bidi w:val="0"/>
        <w:spacing w:before="0" w:line="240" w:lineRule="auto"/>
        <w:ind w:firstLine="0"/>
        <w:rPr>
          <w:rFonts w:hint="default"/>
          <w:sz w:val="24"/>
          <w:szCs w:val="24"/>
          <w:u w:val="single"/>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Okrem vš</w:t>
      </w:r>
      <w:r w:rsidRPr="003B4DBF">
        <w:rPr>
          <w:rFonts w:hint="default"/>
          <w:sz w:val="24"/>
          <w:szCs w:val="24"/>
          <w:lang w:val="sk-SK"/>
        </w:rPr>
        <w:t>eobecný</w:t>
      </w:r>
      <w:r w:rsidRPr="003B4DBF">
        <w:rPr>
          <w:rFonts w:hint="default"/>
          <w:sz w:val="24"/>
          <w:szCs w:val="24"/>
          <w:lang w:val="sk-SK"/>
        </w:rPr>
        <w:t>ch zá</w:t>
      </w:r>
      <w:r w:rsidRPr="003B4DBF">
        <w:rPr>
          <w:rFonts w:hint="default"/>
          <w:sz w:val="24"/>
          <w:szCs w:val="24"/>
          <w:lang w:val="sk-SK"/>
        </w:rPr>
        <w:t>sad dokazovania sa ustanovuje aj pre spotrebiteľ</w:t>
      </w:r>
      <w:r w:rsidRPr="003B4DBF">
        <w:rPr>
          <w:rFonts w:hint="default"/>
          <w:sz w:val="24"/>
          <w:szCs w:val="24"/>
          <w:lang w:val="sk-SK"/>
        </w:rPr>
        <w:t>a vý</w:t>
      </w:r>
      <w:r w:rsidRPr="003B4DBF">
        <w:rPr>
          <w:rFonts w:hint="default"/>
          <w:sz w:val="24"/>
          <w:szCs w:val="24"/>
          <w:lang w:val="sk-SK"/>
        </w:rPr>
        <w:t>hodnejší</w:t>
      </w:r>
      <w:r w:rsidRPr="003B4DBF">
        <w:rPr>
          <w:rFonts w:hint="default"/>
          <w:sz w:val="24"/>
          <w:szCs w:val="24"/>
          <w:lang w:val="sk-SK"/>
        </w:rPr>
        <w:t xml:space="preserve"> rež</w:t>
      </w:r>
      <w:r w:rsidRPr="003B4DBF">
        <w:rPr>
          <w:rFonts w:hint="default"/>
          <w:sz w:val="24"/>
          <w:szCs w:val="24"/>
          <w:lang w:val="sk-SK"/>
        </w:rPr>
        <w:t>im dokaz</w:t>
      </w:r>
      <w:r w:rsidRPr="003B4DBF">
        <w:rPr>
          <w:rFonts w:hint="default"/>
          <w:sz w:val="24"/>
          <w:szCs w:val="24"/>
          <w:lang w:val="sk-SK"/>
        </w:rPr>
        <w:t>ovania, ktorý</w:t>
      </w:r>
      <w:r w:rsidRPr="003B4DBF">
        <w:rPr>
          <w:rFonts w:hint="default"/>
          <w:sz w:val="24"/>
          <w:szCs w:val="24"/>
          <w:lang w:val="sk-SK"/>
        </w:rPr>
        <w:t xml:space="preserve"> je pretavený</w:t>
      </w:r>
      <w:r w:rsidRPr="003B4DBF">
        <w:rPr>
          <w:rFonts w:hint="default"/>
          <w:sz w:val="24"/>
          <w:szCs w:val="24"/>
          <w:lang w:val="sk-SK"/>
        </w:rPr>
        <w:t xml:space="preserve"> do povinnosti ktorejkoľ</w:t>
      </w:r>
      <w:r w:rsidRPr="003B4DBF">
        <w:rPr>
          <w:rFonts w:hint="default"/>
          <w:sz w:val="24"/>
          <w:szCs w:val="24"/>
          <w:lang w:val="sk-SK"/>
        </w:rPr>
        <w:t>vek osoby predlož</w:t>
      </w:r>
      <w:r w:rsidRPr="003B4DBF">
        <w:rPr>
          <w:rFonts w:hint="default"/>
          <w:sz w:val="24"/>
          <w:szCs w:val="24"/>
          <w:lang w:val="sk-SK"/>
        </w:rPr>
        <w:t>iť</w:t>
      </w:r>
      <w:r w:rsidRPr="003B4DBF">
        <w:rPr>
          <w:rFonts w:hint="default"/>
          <w:sz w:val="24"/>
          <w:szCs w:val="24"/>
          <w:lang w:val="sk-SK"/>
        </w:rPr>
        <w:t xml:space="preserve"> listiny alebo iné</w:t>
      </w:r>
      <w:r w:rsidRPr="003B4DBF">
        <w:rPr>
          <w:rFonts w:hint="default"/>
          <w:sz w:val="24"/>
          <w:szCs w:val="24"/>
          <w:lang w:val="sk-SK"/>
        </w:rPr>
        <w:t xml:space="preserve"> dô</w:t>
      </w:r>
      <w:r w:rsidRPr="003B4DBF">
        <w:rPr>
          <w:rFonts w:hint="default"/>
          <w:sz w:val="24"/>
          <w:szCs w:val="24"/>
          <w:lang w:val="sk-SK"/>
        </w:rPr>
        <w:t>kazné</w:t>
      </w:r>
      <w:r w:rsidRPr="003B4DBF">
        <w:rPr>
          <w:rFonts w:hint="default"/>
          <w:sz w:val="24"/>
          <w:szCs w:val="24"/>
          <w:lang w:val="sk-SK"/>
        </w:rPr>
        <w:t xml:space="preserve"> prostriedky alebo poskytnúť</w:t>
      </w:r>
      <w:r w:rsidRPr="003B4DBF">
        <w:rPr>
          <w:rFonts w:hint="default"/>
          <w:sz w:val="24"/>
          <w:szCs w:val="24"/>
          <w:lang w:val="sk-SK"/>
        </w:rPr>
        <w:t xml:space="preserve"> informá</w:t>
      </w:r>
      <w:r w:rsidRPr="003B4DBF">
        <w:rPr>
          <w:rFonts w:hint="default"/>
          <w:sz w:val="24"/>
          <w:szCs w:val="24"/>
          <w:lang w:val="sk-SK"/>
        </w:rPr>
        <w:t>cie, ak je to v </w:t>
      </w:r>
      <w:r w:rsidRPr="003B4DBF">
        <w:rPr>
          <w:rFonts w:hint="default"/>
          <w:sz w:val="24"/>
          <w:szCs w:val="24"/>
          <w:lang w:val="sk-SK"/>
        </w:rPr>
        <w:t>zá</w:t>
      </w:r>
      <w:r w:rsidRPr="003B4DBF">
        <w:rPr>
          <w:rFonts w:hint="default"/>
          <w:sz w:val="24"/>
          <w:szCs w:val="24"/>
          <w:lang w:val="sk-SK"/>
        </w:rPr>
        <w:t>ujme ochrany prá</w:t>
      </w:r>
      <w:r w:rsidRPr="003B4DBF">
        <w:rPr>
          <w:rFonts w:hint="default"/>
          <w:sz w:val="24"/>
          <w:szCs w:val="24"/>
          <w:lang w:val="sk-SK"/>
        </w:rPr>
        <w:t>v spotrebiteľ</w:t>
      </w:r>
      <w:r w:rsidRPr="003B4DBF">
        <w:rPr>
          <w:rFonts w:hint="default"/>
          <w:sz w:val="24"/>
          <w:szCs w:val="24"/>
          <w:lang w:val="sk-SK"/>
        </w:rPr>
        <w:t xml:space="preserve">a.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V </w:t>
      </w:r>
      <w:r w:rsidRPr="003B4DBF">
        <w:rPr>
          <w:rFonts w:hint="default"/>
          <w:sz w:val="24"/>
          <w:szCs w:val="24"/>
          <w:lang w:val="sk-SK"/>
        </w:rPr>
        <w:t>odseku 7 sa zá</w:t>
      </w:r>
      <w:r w:rsidRPr="003B4DBF">
        <w:rPr>
          <w:rFonts w:hint="default"/>
          <w:sz w:val="24"/>
          <w:szCs w:val="24"/>
          <w:lang w:val="sk-SK"/>
        </w:rPr>
        <w:t>roveň</w:t>
      </w:r>
      <w:r w:rsidRPr="003B4DBF">
        <w:rPr>
          <w:rFonts w:hint="default"/>
          <w:sz w:val="24"/>
          <w:szCs w:val="24"/>
          <w:lang w:val="sk-SK"/>
        </w:rPr>
        <w:t xml:space="preserve"> ustanovuje povinnosť</w:t>
      </w:r>
      <w:r w:rsidRPr="003B4DBF">
        <w:rPr>
          <w:rFonts w:hint="default"/>
          <w:sz w:val="24"/>
          <w:szCs w:val="24"/>
          <w:lang w:val="sk-SK"/>
        </w:rPr>
        <w:t xml:space="preserve"> druhé</w:t>
      </w:r>
      <w:r w:rsidRPr="003B4DBF">
        <w:rPr>
          <w:rFonts w:hint="default"/>
          <w:sz w:val="24"/>
          <w:szCs w:val="24"/>
          <w:lang w:val="sk-SK"/>
        </w:rPr>
        <w:t>ho úč</w:t>
      </w:r>
      <w:r w:rsidRPr="003B4DBF">
        <w:rPr>
          <w:rFonts w:hint="default"/>
          <w:sz w:val="24"/>
          <w:szCs w:val="24"/>
          <w:lang w:val="sk-SK"/>
        </w:rPr>
        <w:t>astní</w:t>
      </w:r>
      <w:r w:rsidRPr="003B4DBF">
        <w:rPr>
          <w:rFonts w:hint="default"/>
          <w:sz w:val="24"/>
          <w:szCs w:val="24"/>
          <w:lang w:val="sk-SK"/>
        </w:rPr>
        <w:t>ka konania posky</w:t>
      </w:r>
      <w:r w:rsidRPr="003B4DBF">
        <w:rPr>
          <w:rFonts w:hint="default"/>
          <w:sz w:val="24"/>
          <w:szCs w:val="24"/>
          <w:lang w:val="sk-SK"/>
        </w:rPr>
        <w:t>tnúť</w:t>
      </w:r>
      <w:r w:rsidRPr="003B4DBF">
        <w:rPr>
          <w:rFonts w:hint="default"/>
          <w:sz w:val="24"/>
          <w:szCs w:val="24"/>
          <w:lang w:val="sk-SK"/>
        </w:rPr>
        <w:t xml:space="preserve"> vš</w:t>
      </w:r>
      <w:r w:rsidRPr="003B4DBF">
        <w:rPr>
          <w:rFonts w:hint="default"/>
          <w:sz w:val="24"/>
          <w:szCs w:val="24"/>
          <w:lang w:val="sk-SK"/>
        </w:rPr>
        <w:t>etky dô</w:t>
      </w:r>
      <w:r w:rsidRPr="003B4DBF">
        <w:rPr>
          <w:rFonts w:hint="default"/>
          <w:sz w:val="24"/>
          <w:szCs w:val="24"/>
          <w:lang w:val="sk-SK"/>
        </w:rPr>
        <w:t>kazné</w:t>
      </w:r>
      <w:r w:rsidRPr="003B4DBF">
        <w:rPr>
          <w:rFonts w:hint="default"/>
          <w:sz w:val="24"/>
          <w:szCs w:val="24"/>
          <w:lang w:val="sk-SK"/>
        </w:rPr>
        <w:t xml:space="preserve"> prostriedky, ktoré</w:t>
      </w:r>
      <w:r w:rsidRPr="003B4DBF">
        <w:rPr>
          <w:rFonts w:hint="default"/>
          <w:sz w:val="24"/>
          <w:szCs w:val="24"/>
          <w:lang w:val="sk-SK"/>
        </w:rPr>
        <w:t xml:space="preserve"> nie sú</w:t>
      </w:r>
      <w:r w:rsidRPr="003B4DBF">
        <w:rPr>
          <w:rFonts w:hint="default"/>
          <w:sz w:val="24"/>
          <w:szCs w:val="24"/>
          <w:lang w:val="sk-SK"/>
        </w:rPr>
        <w:t xml:space="preserve"> vo sfé</w:t>
      </w:r>
      <w:r w:rsidRPr="003B4DBF">
        <w:rPr>
          <w:rFonts w:hint="default"/>
          <w:sz w:val="24"/>
          <w:szCs w:val="24"/>
          <w:lang w:val="sk-SK"/>
        </w:rPr>
        <w:t>re spotrebiteľ</w:t>
      </w:r>
      <w:r w:rsidRPr="003B4DBF">
        <w:rPr>
          <w:rFonts w:hint="default"/>
          <w:sz w:val="24"/>
          <w:szCs w:val="24"/>
          <w:lang w:val="sk-SK"/>
        </w:rPr>
        <w:t>a a </w:t>
      </w:r>
      <w:r w:rsidRPr="003B4DBF">
        <w:rPr>
          <w:rFonts w:hint="default"/>
          <w:sz w:val="24"/>
          <w:szCs w:val="24"/>
          <w:lang w:val="sk-SK"/>
        </w:rPr>
        <w:t>ktoré</w:t>
      </w:r>
      <w:r w:rsidRPr="003B4DBF">
        <w:rPr>
          <w:rFonts w:hint="default"/>
          <w:sz w:val="24"/>
          <w:szCs w:val="24"/>
          <w:lang w:val="sk-SK"/>
        </w:rPr>
        <w:t xml:space="preserve"> môž</w:t>
      </w:r>
      <w:r w:rsidRPr="003B4DBF">
        <w:rPr>
          <w:rFonts w:hint="default"/>
          <w:sz w:val="24"/>
          <w:szCs w:val="24"/>
          <w:lang w:val="sk-SK"/>
        </w:rPr>
        <w:t>u byť</w:t>
      </w:r>
      <w:r w:rsidRPr="003B4DBF">
        <w:rPr>
          <w:rFonts w:hint="default"/>
          <w:sz w:val="24"/>
          <w:szCs w:val="24"/>
          <w:lang w:val="sk-SK"/>
        </w:rPr>
        <w:t xml:space="preserve"> na prospech jeho dô</w:t>
      </w:r>
      <w:r w:rsidRPr="003B4DBF">
        <w:rPr>
          <w:rFonts w:hint="default"/>
          <w:sz w:val="24"/>
          <w:szCs w:val="24"/>
          <w:lang w:val="sk-SK"/>
        </w:rPr>
        <w:t>kaznej situá</w:t>
      </w:r>
      <w:r w:rsidRPr="003B4DBF">
        <w:rPr>
          <w:rFonts w:hint="default"/>
          <w:sz w:val="24"/>
          <w:szCs w:val="24"/>
          <w:lang w:val="sk-SK"/>
        </w:rPr>
        <w:t>cie.</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V §</w:t>
      </w:r>
      <w:r w:rsidRPr="003B4DBF">
        <w:rPr>
          <w:rFonts w:hint="default"/>
          <w:sz w:val="24"/>
          <w:szCs w:val="24"/>
          <w:lang w:val="sk-SK"/>
        </w:rPr>
        <w:t xml:space="preserve"> 36 sa osobitne vymedzuje mož</w:t>
      </w:r>
      <w:r w:rsidRPr="003B4DBF">
        <w:rPr>
          <w:rFonts w:hint="default"/>
          <w:sz w:val="24"/>
          <w:szCs w:val="24"/>
          <w:lang w:val="sk-SK"/>
        </w:rPr>
        <w:t>nosť</w:t>
      </w:r>
      <w:r w:rsidRPr="003B4DBF">
        <w:rPr>
          <w:rFonts w:hint="default"/>
          <w:sz w:val="24"/>
          <w:szCs w:val="24"/>
          <w:lang w:val="sk-SK"/>
        </w:rPr>
        <w:t xml:space="preserve"> ustanoviť</w:t>
      </w:r>
      <w:r w:rsidRPr="003B4DBF">
        <w:rPr>
          <w:rFonts w:hint="default"/>
          <w:sz w:val="24"/>
          <w:szCs w:val="24"/>
          <w:lang w:val="sk-SK"/>
        </w:rPr>
        <w:t xml:space="preserve"> v </w:t>
      </w:r>
      <w:r w:rsidRPr="003B4DBF">
        <w:rPr>
          <w:rFonts w:hint="default"/>
          <w:sz w:val="24"/>
          <w:szCs w:val="24"/>
          <w:lang w:val="sk-SK"/>
        </w:rPr>
        <w:t>rozhodcovskom konaní</w:t>
      </w:r>
      <w:r w:rsidRPr="003B4DBF">
        <w:rPr>
          <w:rFonts w:hint="default"/>
          <w:sz w:val="24"/>
          <w:szCs w:val="24"/>
          <w:lang w:val="sk-SK"/>
        </w:rPr>
        <w:t xml:space="preserve"> znalca. </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37</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Upravujú</w:t>
      </w:r>
      <w:r w:rsidRPr="003B4DBF">
        <w:rPr>
          <w:rFonts w:hint="default"/>
          <w:sz w:val="24"/>
          <w:szCs w:val="24"/>
          <w:lang w:val="sk-SK"/>
        </w:rPr>
        <w:t xml:space="preserve"> sa trovy rozhodcovské</w:t>
      </w:r>
      <w:r w:rsidRPr="003B4DBF">
        <w:rPr>
          <w:rFonts w:hint="default"/>
          <w:sz w:val="24"/>
          <w:szCs w:val="24"/>
          <w:lang w:val="sk-SK"/>
        </w:rPr>
        <w:t>ho konania a </w:t>
      </w:r>
      <w:r w:rsidRPr="003B4DBF">
        <w:rPr>
          <w:rFonts w:hint="default"/>
          <w:sz w:val="24"/>
          <w:szCs w:val="24"/>
          <w:lang w:val="sk-SK"/>
        </w:rPr>
        <w:t>zá</w:t>
      </w:r>
      <w:r w:rsidRPr="003B4DBF">
        <w:rPr>
          <w:rFonts w:hint="default"/>
          <w:sz w:val="24"/>
          <w:szCs w:val="24"/>
          <w:lang w:val="sk-SK"/>
        </w:rPr>
        <w:t>sa</w:t>
      </w:r>
      <w:r w:rsidRPr="003B4DBF">
        <w:rPr>
          <w:rFonts w:hint="default"/>
          <w:sz w:val="24"/>
          <w:szCs w:val="24"/>
          <w:lang w:val="sk-SK"/>
        </w:rPr>
        <w:t>dy rozhodovania o </w:t>
      </w:r>
      <w:r w:rsidRPr="003B4DBF">
        <w:rPr>
          <w:rFonts w:hint="default"/>
          <w:sz w:val="24"/>
          <w:szCs w:val="24"/>
          <w:lang w:val="sk-SK"/>
        </w:rPr>
        <w:t>trová</w:t>
      </w:r>
      <w:r w:rsidRPr="003B4DBF">
        <w:rPr>
          <w:rFonts w:hint="default"/>
          <w:sz w:val="24"/>
          <w:szCs w:val="24"/>
          <w:lang w:val="sk-SK"/>
        </w:rPr>
        <w:t>ch. Vymedzujú</w:t>
      </w:r>
      <w:r w:rsidRPr="003B4DBF">
        <w:rPr>
          <w:rFonts w:hint="default"/>
          <w:sz w:val="24"/>
          <w:szCs w:val="24"/>
          <w:lang w:val="sk-SK"/>
        </w:rPr>
        <w:t xml:space="preserve"> sa odklony od vš</w:t>
      </w:r>
      <w:r w:rsidRPr="003B4DBF">
        <w:rPr>
          <w:rFonts w:hint="default"/>
          <w:sz w:val="24"/>
          <w:szCs w:val="24"/>
          <w:lang w:val="sk-SK"/>
        </w:rPr>
        <w:t>eobecný</w:t>
      </w:r>
      <w:r w:rsidRPr="003B4DBF">
        <w:rPr>
          <w:rFonts w:hint="default"/>
          <w:sz w:val="24"/>
          <w:szCs w:val="24"/>
          <w:lang w:val="sk-SK"/>
        </w:rPr>
        <w:t>ch pravidiel rozhodovania o </w:t>
      </w:r>
      <w:r w:rsidRPr="003B4DBF">
        <w:rPr>
          <w:rFonts w:hint="default"/>
          <w:sz w:val="24"/>
          <w:szCs w:val="24"/>
          <w:lang w:val="sk-SK"/>
        </w:rPr>
        <w:t>trová</w:t>
      </w:r>
      <w:r w:rsidRPr="003B4DBF">
        <w:rPr>
          <w:rFonts w:hint="default"/>
          <w:sz w:val="24"/>
          <w:szCs w:val="24"/>
          <w:lang w:val="sk-SK"/>
        </w:rPr>
        <w:t>ch v </w:t>
      </w:r>
      <w:r w:rsidRPr="003B4DBF">
        <w:rPr>
          <w:rFonts w:hint="default"/>
          <w:sz w:val="24"/>
          <w:szCs w:val="24"/>
          <w:lang w:val="sk-SK"/>
        </w:rPr>
        <w:t>sú</w:t>
      </w:r>
      <w:r w:rsidRPr="003B4DBF">
        <w:rPr>
          <w:rFonts w:hint="default"/>
          <w:sz w:val="24"/>
          <w:szCs w:val="24"/>
          <w:lang w:val="sk-SK"/>
        </w:rPr>
        <w:t>dnom konaní</w:t>
      </w:r>
      <w:r w:rsidRPr="003B4DBF">
        <w:rPr>
          <w:rFonts w:hint="default"/>
          <w:sz w:val="24"/>
          <w:szCs w:val="24"/>
          <w:lang w:val="sk-SK"/>
        </w:rPr>
        <w:t>. Zakotvuje sa pravidlo, ž</w:t>
      </w:r>
      <w:r w:rsidRPr="003B4DBF">
        <w:rPr>
          <w:rFonts w:hint="default"/>
          <w:sz w:val="24"/>
          <w:szCs w:val="24"/>
          <w:lang w:val="sk-SK"/>
        </w:rPr>
        <w:t>e spotrebiteľ</w:t>
      </w:r>
      <w:r w:rsidRPr="003B4DBF">
        <w:rPr>
          <w:rFonts w:hint="default"/>
          <w:sz w:val="24"/>
          <w:szCs w:val="24"/>
          <w:lang w:val="sk-SK"/>
        </w:rPr>
        <w:t xml:space="preserve"> nesmie znáš</w:t>
      </w:r>
      <w:r w:rsidRPr="003B4DBF">
        <w:rPr>
          <w:rFonts w:hint="default"/>
          <w:sz w:val="24"/>
          <w:szCs w:val="24"/>
          <w:lang w:val="sk-SK"/>
        </w:rPr>
        <w:t>ať</w:t>
      </w:r>
      <w:r w:rsidRPr="003B4DBF">
        <w:rPr>
          <w:rFonts w:hint="default"/>
          <w:sz w:val="24"/>
          <w:szCs w:val="24"/>
          <w:lang w:val="sk-SK"/>
        </w:rPr>
        <w:t xml:space="preserve"> neprimerané</w:t>
      </w:r>
      <w:r w:rsidRPr="003B4DBF">
        <w:rPr>
          <w:rFonts w:hint="default"/>
          <w:sz w:val="24"/>
          <w:szCs w:val="24"/>
          <w:lang w:val="sk-SK"/>
        </w:rPr>
        <w:t xml:space="preserve"> trovy, prič</w:t>
      </w:r>
      <w:r w:rsidRPr="003B4DBF">
        <w:rPr>
          <w:rFonts w:hint="default"/>
          <w:sz w:val="24"/>
          <w:szCs w:val="24"/>
          <w:lang w:val="sk-SK"/>
        </w:rPr>
        <w:t>om primeranosť</w:t>
      </w:r>
      <w:r w:rsidRPr="003B4DBF">
        <w:rPr>
          <w:rFonts w:hint="default"/>
          <w:sz w:val="24"/>
          <w:szCs w:val="24"/>
          <w:lang w:val="sk-SK"/>
        </w:rPr>
        <w:t xml:space="preserve"> sa posudzuje s </w:t>
      </w:r>
      <w:r w:rsidRPr="003B4DBF">
        <w:rPr>
          <w:rFonts w:hint="default"/>
          <w:sz w:val="24"/>
          <w:szCs w:val="24"/>
          <w:lang w:val="sk-SK"/>
        </w:rPr>
        <w:t>ohľ</w:t>
      </w:r>
      <w:r w:rsidRPr="003B4DBF">
        <w:rPr>
          <w:rFonts w:hint="default"/>
          <w:sz w:val="24"/>
          <w:szCs w:val="24"/>
          <w:lang w:val="sk-SK"/>
        </w:rPr>
        <w:t>adom na istinu uplatň</w:t>
      </w:r>
      <w:r w:rsidRPr="003B4DBF">
        <w:rPr>
          <w:rFonts w:hint="default"/>
          <w:sz w:val="24"/>
          <w:szCs w:val="24"/>
          <w:lang w:val="sk-SK"/>
        </w:rPr>
        <w:t>ované</w:t>
      </w:r>
      <w:r w:rsidRPr="003B4DBF">
        <w:rPr>
          <w:rFonts w:hint="default"/>
          <w:sz w:val="24"/>
          <w:szCs w:val="24"/>
          <w:lang w:val="sk-SK"/>
        </w:rPr>
        <w:t>ho ná</w:t>
      </w:r>
      <w:r w:rsidRPr="003B4DBF">
        <w:rPr>
          <w:rFonts w:hint="default"/>
          <w:sz w:val="24"/>
          <w:szCs w:val="24"/>
          <w:lang w:val="sk-SK"/>
        </w:rPr>
        <w:t>rok</w:t>
      </w:r>
      <w:r w:rsidRPr="003B4DBF">
        <w:rPr>
          <w:rFonts w:hint="default"/>
          <w:sz w:val="24"/>
          <w:szCs w:val="24"/>
          <w:lang w:val="sk-SK"/>
        </w:rPr>
        <w:t>u</w:t>
      </w:r>
      <w:r w:rsidRPr="003B4DBF">
        <w:rPr>
          <w:rFonts w:hint="default"/>
          <w:sz w:val="24"/>
          <w:szCs w:val="24"/>
          <w:lang w:val="sk-SK"/>
        </w:rPr>
        <w:t>. Rovnako sa vý</w:t>
      </w:r>
      <w:r w:rsidRPr="003B4DBF">
        <w:rPr>
          <w:rFonts w:hint="default"/>
          <w:sz w:val="24"/>
          <w:szCs w:val="24"/>
          <w:lang w:val="sk-SK"/>
        </w:rPr>
        <w:t>slovne preberá</w:t>
      </w:r>
      <w:r w:rsidRPr="003B4DBF">
        <w:rPr>
          <w:rFonts w:hint="default"/>
          <w:sz w:val="24"/>
          <w:szCs w:val="24"/>
          <w:lang w:val="sk-SK"/>
        </w:rPr>
        <w:t xml:space="preserve"> zá</w:t>
      </w:r>
      <w:r w:rsidRPr="003B4DBF">
        <w:rPr>
          <w:rFonts w:hint="default"/>
          <w:sz w:val="24"/>
          <w:szCs w:val="24"/>
          <w:lang w:val="sk-SK"/>
        </w:rPr>
        <w:t>sada rozhodovania o </w:t>
      </w:r>
      <w:r w:rsidRPr="003B4DBF">
        <w:rPr>
          <w:rFonts w:hint="default"/>
          <w:sz w:val="24"/>
          <w:szCs w:val="24"/>
          <w:lang w:val="sk-SK"/>
        </w:rPr>
        <w:t>trová</w:t>
      </w:r>
      <w:r w:rsidRPr="003B4DBF">
        <w:rPr>
          <w:rFonts w:hint="default"/>
          <w:sz w:val="24"/>
          <w:szCs w:val="24"/>
          <w:lang w:val="sk-SK"/>
        </w:rPr>
        <w:t>ch vo veciach drobný</w:t>
      </w:r>
      <w:r w:rsidRPr="003B4DBF">
        <w:rPr>
          <w:rFonts w:hint="default"/>
          <w:sz w:val="24"/>
          <w:szCs w:val="24"/>
          <w:lang w:val="sk-SK"/>
        </w:rPr>
        <w:t>ch sporov a taktiež</w:t>
      </w:r>
      <w:r w:rsidRPr="003B4DBF">
        <w:rPr>
          <w:rFonts w:hint="default"/>
          <w:sz w:val="24"/>
          <w:szCs w:val="24"/>
          <w:lang w:val="sk-SK"/>
        </w:rPr>
        <w:t xml:space="preserve"> mož</w:t>
      </w:r>
      <w:r w:rsidRPr="003B4DBF">
        <w:rPr>
          <w:rFonts w:hint="default"/>
          <w:sz w:val="24"/>
          <w:szCs w:val="24"/>
          <w:lang w:val="sk-SK"/>
        </w:rPr>
        <w:t>nosť</w:t>
      </w:r>
      <w:r w:rsidRPr="003B4DBF">
        <w:rPr>
          <w:rFonts w:hint="default"/>
          <w:sz w:val="24"/>
          <w:szCs w:val="24"/>
          <w:lang w:val="sk-SK"/>
        </w:rPr>
        <w:t xml:space="preserve"> nepriznania ná</w:t>
      </w:r>
      <w:r w:rsidRPr="003B4DBF">
        <w:rPr>
          <w:rFonts w:hint="default"/>
          <w:sz w:val="24"/>
          <w:szCs w:val="24"/>
          <w:lang w:val="sk-SK"/>
        </w:rPr>
        <w:t>hrady trov, ak existujú</w:t>
      </w:r>
      <w:r w:rsidRPr="003B4DBF">
        <w:rPr>
          <w:rFonts w:hint="default"/>
          <w:sz w:val="24"/>
          <w:szCs w:val="24"/>
          <w:lang w:val="sk-SK"/>
        </w:rPr>
        <w:t xml:space="preserve"> dô</w:t>
      </w:r>
      <w:r w:rsidRPr="003B4DBF">
        <w:rPr>
          <w:rFonts w:hint="default"/>
          <w:sz w:val="24"/>
          <w:szCs w:val="24"/>
          <w:lang w:val="sk-SK"/>
        </w:rPr>
        <w:t>vody hodné</w:t>
      </w:r>
      <w:r w:rsidRPr="003B4DBF">
        <w:rPr>
          <w:rFonts w:hint="default"/>
          <w:sz w:val="24"/>
          <w:szCs w:val="24"/>
          <w:lang w:val="sk-SK"/>
        </w:rPr>
        <w:t xml:space="preserve"> osobitné</w:t>
      </w:r>
      <w:r w:rsidRPr="003B4DBF">
        <w:rPr>
          <w:rFonts w:hint="default"/>
          <w:sz w:val="24"/>
          <w:szCs w:val="24"/>
          <w:lang w:val="sk-SK"/>
        </w:rPr>
        <w:t>ho zreteľ</w:t>
      </w:r>
      <w:r w:rsidRPr="003B4DBF">
        <w:rPr>
          <w:rFonts w:hint="default"/>
          <w:sz w:val="24"/>
          <w:szCs w:val="24"/>
          <w:lang w:val="sk-SK"/>
        </w:rPr>
        <w:t>a.</w:t>
      </w:r>
    </w:p>
    <w:p w:rsidR="009656AD" w:rsidRPr="003B4DBF" w:rsidP="009656AD">
      <w:pPr>
        <w:pStyle w:val="AODocTxt"/>
        <w:numPr>
          <w:numId w:val="0"/>
        </w:numPr>
        <w:bidi w:val="0"/>
        <w:spacing w:before="0" w:line="240" w:lineRule="auto"/>
        <w:ind w:firstLine="708"/>
        <w:rPr>
          <w:sz w:val="24"/>
          <w:szCs w:val="24"/>
          <w:lang w:val="sk-SK"/>
        </w:rPr>
      </w:pPr>
      <w:r w:rsidRPr="003B4DBF" w:rsidR="00BA1527">
        <w:rPr>
          <w:rFonts w:hint="default"/>
          <w:sz w:val="24"/>
          <w:szCs w:val="24"/>
          <w:lang w:val="sk-SK"/>
        </w:rPr>
        <w:t>Popri vš</w:t>
      </w:r>
      <w:r w:rsidRPr="003B4DBF" w:rsidR="00BA1527">
        <w:rPr>
          <w:rFonts w:hint="default"/>
          <w:sz w:val="24"/>
          <w:szCs w:val="24"/>
          <w:lang w:val="sk-SK"/>
        </w:rPr>
        <w:t>eobecný</w:t>
      </w:r>
      <w:r w:rsidRPr="003B4DBF" w:rsidR="00BA1527">
        <w:rPr>
          <w:rFonts w:hint="default"/>
          <w:sz w:val="24"/>
          <w:szCs w:val="24"/>
          <w:lang w:val="sk-SK"/>
        </w:rPr>
        <w:t>ch zá</w:t>
      </w:r>
      <w:r w:rsidRPr="003B4DBF" w:rsidR="00BA1527">
        <w:rPr>
          <w:rFonts w:hint="default"/>
          <w:sz w:val="24"/>
          <w:szCs w:val="24"/>
          <w:lang w:val="sk-SK"/>
        </w:rPr>
        <w:t>sadá</w:t>
      </w:r>
      <w:r w:rsidRPr="003B4DBF" w:rsidR="00BA1527">
        <w:rPr>
          <w:rFonts w:hint="default"/>
          <w:sz w:val="24"/>
          <w:szCs w:val="24"/>
          <w:lang w:val="sk-SK"/>
        </w:rPr>
        <w:t>ch rozhodovania o </w:t>
      </w:r>
      <w:r w:rsidRPr="003B4DBF" w:rsidR="00BA1527">
        <w:rPr>
          <w:rFonts w:hint="default"/>
          <w:sz w:val="24"/>
          <w:szCs w:val="24"/>
          <w:lang w:val="sk-SK"/>
        </w:rPr>
        <w:t>trová</w:t>
      </w:r>
      <w:r w:rsidRPr="003B4DBF" w:rsidR="00BA1527">
        <w:rPr>
          <w:rFonts w:hint="default"/>
          <w:sz w:val="24"/>
          <w:szCs w:val="24"/>
          <w:lang w:val="sk-SK"/>
        </w:rPr>
        <w:t>ch sa vymedzuje osobitný</w:t>
      </w:r>
      <w:r w:rsidRPr="003B4DBF" w:rsidR="00BA1527">
        <w:rPr>
          <w:rFonts w:hint="default"/>
          <w:sz w:val="24"/>
          <w:szCs w:val="24"/>
          <w:lang w:val="sk-SK"/>
        </w:rPr>
        <w:t xml:space="preserve"> prí</w:t>
      </w:r>
      <w:r w:rsidRPr="003B4DBF" w:rsidR="00BA1527">
        <w:rPr>
          <w:rFonts w:hint="default"/>
          <w:sz w:val="24"/>
          <w:szCs w:val="24"/>
          <w:lang w:val="sk-SK"/>
        </w:rPr>
        <w:t>pad z</w:t>
      </w:r>
      <w:r w:rsidRPr="003B4DBF" w:rsidR="00BA1527">
        <w:rPr>
          <w:rFonts w:hint="default"/>
          <w:sz w:val="24"/>
          <w:szCs w:val="24"/>
          <w:lang w:val="sk-SK"/>
        </w:rPr>
        <w:t>astavenia rozhodcovské</w:t>
      </w:r>
      <w:r w:rsidRPr="003B4DBF" w:rsidR="00BA1527">
        <w:rPr>
          <w:rFonts w:hint="default"/>
          <w:sz w:val="24"/>
          <w:szCs w:val="24"/>
          <w:lang w:val="sk-SK"/>
        </w:rPr>
        <w:t>ho konania z </w:t>
      </w:r>
      <w:r w:rsidRPr="003B4DBF" w:rsidR="00BA1527">
        <w:rPr>
          <w:rFonts w:hint="default"/>
          <w:sz w:val="24"/>
          <w:szCs w:val="24"/>
          <w:lang w:val="sk-SK"/>
        </w:rPr>
        <w:t>dô</w:t>
      </w:r>
      <w:r w:rsidRPr="003B4DBF" w:rsidR="00BA1527">
        <w:rPr>
          <w:rFonts w:hint="default"/>
          <w:sz w:val="24"/>
          <w:szCs w:val="24"/>
          <w:lang w:val="sk-SK"/>
        </w:rPr>
        <w:t>vodu nedostatku prá</w:t>
      </w:r>
      <w:r w:rsidRPr="003B4DBF" w:rsidR="00BA1527">
        <w:rPr>
          <w:rFonts w:hint="default"/>
          <w:sz w:val="24"/>
          <w:szCs w:val="24"/>
          <w:lang w:val="sk-SK"/>
        </w:rPr>
        <w:t>vomoci, pri ktorom bude platiť</w:t>
      </w:r>
      <w:r w:rsidRPr="003B4DBF" w:rsidR="00BA1527">
        <w:rPr>
          <w:rFonts w:hint="default"/>
          <w:sz w:val="24"/>
          <w:szCs w:val="24"/>
          <w:lang w:val="sk-SK"/>
        </w:rPr>
        <w:t>, ž</w:t>
      </w:r>
      <w:r w:rsidRPr="003B4DBF" w:rsidR="00BA1527">
        <w:rPr>
          <w:rFonts w:hint="default"/>
          <w:sz w:val="24"/>
          <w:szCs w:val="24"/>
          <w:lang w:val="sk-SK"/>
        </w:rPr>
        <w:t>e ak SRS spotrebiteľ</w:t>
      </w:r>
      <w:r w:rsidRPr="003B4DBF" w:rsidR="00BA1527">
        <w:rPr>
          <w:rFonts w:hint="default"/>
          <w:sz w:val="24"/>
          <w:szCs w:val="24"/>
          <w:lang w:val="sk-SK"/>
        </w:rPr>
        <w:t>ské</w:t>
      </w:r>
      <w:r w:rsidRPr="003B4DBF" w:rsidR="00BA1527">
        <w:rPr>
          <w:rFonts w:hint="default"/>
          <w:sz w:val="24"/>
          <w:szCs w:val="24"/>
          <w:lang w:val="sk-SK"/>
        </w:rPr>
        <w:t xml:space="preserve"> rozhodcovské</w:t>
      </w:r>
      <w:r w:rsidRPr="003B4DBF" w:rsidR="00BA1527">
        <w:rPr>
          <w:rFonts w:hint="default"/>
          <w:sz w:val="24"/>
          <w:szCs w:val="24"/>
          <w:lang w:val="sk-SK"/>
        </w:rPr>
        <w:t xml:space="preserve"> konanie zastaví</w:t>
      </w:r>
      <w:r w:rsidRPr="003B4DBF" w:rsidR="00BA1527">
        <w:rPr>
          <w:rFonts w:hint="default"/>
          <w:sz w:val="24"/>
          <w:szCs w:val="24"/>
          <w:lang w:val="sk-SK"/>
        </w:rPr>
        <w:t xml:space="preserve"> z </w:t>
      </w:r>
      <w:r w:rsidRPr="003B4DBF" w:rsidR="00BA1527">
        <w:rPr>
          <w:rFonts w:hint="default"/>
          <w:sz w:val="24"/>
          <w:szCs w:val="24"/>
          <w:lang w:val="sk-SK"/>
        </w:rPr>
        <w:t>dô</w:t>
      </w:r>
      <w:r w:rsidRPr="003B4DBF" w:rsidR="00BA1527">
        <w:rPr>
          <w:rFonts w:hint="default"/>
          <w:sz w:val="24"/>
          <w:szCs w:val="24"/>
          <w:lang w:val="sk-SK"/>
        </w:rPr>
        <w:t>vodu nedostatku prá</w:t>
      </w:r>
      <w:r w:rsidRPr="003B4DBF" w:rsidR="00BA1527">
        <w:rPr>
          <w:rFonts w:hint="default"/>
          <w:sz w:val="24"/>
          <w:szCs w:val="24"/>
          <w:lang w:val="sk-SK"/>
        </w:rPr>
        <w:t>vomoci rozhodovať</w:t>
      </w:r>
      <w:r w:rsidRPr="003B4DBF" w:rsidR="00BA1527">
        <w:rPr>
          <w:rFonts w:hint="default"/>
          <w:sz w:val="24"/>
          <w:szCs w:val="24"/>
          <w:lang w:val="sk-SK"/>
        </w:rPr>
        <w:t>, neprizná</w:t>
      </w:r>
      <w:r w:rsidRPr="003B4DBF" w:rsidR="00BA1527">
        <w:rPr>
          <w:rFonts w:hint="default"/>
          <w:sz w:val="24"/>
          <w:szCs w:val="24"/>
          <w:lang w:val="sk-SK"/>
        </w:rPr>
        <w:t xml:space="preserve"> ž</w:t>
      </w:r>
      <w:r w:rsidRPr="003B4DBF" w:rsidR="00BA1527">
        <w:rPr>
          <w:rFonts w:hint="default"/>
          <w:sz w:val="24"/>
          <w:szCs w:val="24"/>
          <w:lang w:val="sk-SK"/>
        </w:rPr>
        <w:t>iadnemu úč</w:t>
      </w:r>
      <w:r w:rsidRPr="003B4DBF" w:rsidR="00BA1527">
        <w:rPr>
          <w:rFonts w:hint="default"/>
          <w:sz w:val="24"/>
          <w:szCs w:val="24"/>
          <w:lang w:val="sk-SK"/>
        </w:rPr>
        <w:t>astní</w:t>
      </w:r>
      <w:r w:rsidRPr="003B4DBF" w:rsidR="00BA1527">
        <w:rPr>
          <w:rFonts w:hint="default"/>
          <w:sz w:val="24"/>
          <w:szCs w:val="24"/>
          <w:lang w:val="sk-SK"/>
        </w:rPr>
        <w:t>kovi ná</w:t>
      </w:r>
      <w:r w:rsidRPr="003B4DBF" w:rsidR="00BA1527">
        <w:rPr>
          <w:rFonts w:hint="default"/>
          <w:sz w:val="24"/>
          <w:szCs w:val="24"/>
          <w:lang w:val="sk-SK"/>
        </w:rPr>
        <w:t>hradu trov konania.</w:t>
      </w:r>
      <w:r>
        <w:rPr>
          <w:rFonts w:hint="default"/>
          <w:sz w:val="24"/>
          <w:szCs w:val="24"/>
          <w:lang w:val="sk-SK"/>
        </w:rPr>
        <w:t xml:space="preserve"> Rozhodcovský</w:t>
      </w:r>
      <w:r>
        <w:rPr>
          <w:rFonts w:hint="default"/>
          <w:sz w:val="24"/>
          <w:szCs w:val="24"/>
          <w:lang w:val="sk-SK"/>
        </w:rPr>
        <w:t xml:space="preserve"> sú</w:t>
      </w:r>
      <w:r>
        <w:rPr>
          <w:rFonts w:hint="default"/>
          <w:sz w:val="24"/>
          <w:szCs w:val="24"/>
          <w:lang w:val="sk-SK"/>
        </w:rPr>
        <w:t>d nem</w:t>
      </w:r>
      <w:r>
        <w:rPr>
          <w:rFonts w:hint="default"/>
          <w:sz w:val="24"/>
          <w:szCs w:val="24"/>
          <w:lang w:val="sk-SK"/>
        </w:rPr>
        <w:t>á</w:t>
      </w:r>
      <w:r>
        <w:rPr>
          <w:rFonts w:hint="default"/>
          <w:sz w:val="24"/>
          <w:szCs w:val="24"/>
          <w:lang w:val="sk-SK"/>
        </w:rPr>
        <w:t xml:space="preserve"> prá</w:t>
      </w:r>
      <w:r>
        <w:rPr>
          <w:rFonts w:hint="default"/>
          <w:sz w:val="24"/>
          <w:szCs w:val="24"/>
          <w:lang w:val="sk-SK"/>
        </w:rPr>
        <w:t>vomoc autoritatí</w:t>
      </w:r>
      <w:r>
        <w:rPr>
          <w:rFonts w:hint="default"/>
          <w:sz w:val="24"/>
          <w:szCs w:val="24"/>
          <w:lang w:val="sk-SK"/>
        </w:rPr>
        <w:t>vne rozhodnúť</w:t>
      </w:r>
      <w:r>
        <w:rPr>
          <w:rFonts w:hint="default"/>
          <w:sz w:val="24"/>
          <w:szCs w:val="24"/>
          <w:lang w:val="sk-SK"/>
        </w:rPr>
        <w:t xml:space="preserve"> o </w:t>
      </w:r>
      <w:r>
        <w:rPr>
          <w:rFonts w:hint="default"/>
          <w:sz w:val="24"/>
          <w:szCs w:val="24"/>
          <w:lang w:val="sk-SK"/>
        </w:rPr>
        <w:t>plnení</w:t>
      </w:r>
      <w:r>
        <w:rPr>
          <w:rFonts w:hint="default"/>
          <w:sz w:val="24"/>
          <w:szCs w:val="24"/>
          <w:lang w:val="sk-SK"/>
        </w:rPr>
        <w:t xml:space="preserve"> v </w:t>
      </w:r>
      <w:r>
        <w:rPr>
          <w:rFonts w:hint="default"/>
          <w:sz w:val="24"/>
          <w:szCs w:val="24"/>
          <w:lang w:val="sk-SK"/>
        </w:rPr>
        <w:t>prí</w:t>
      </w:r>
      <w:r>
        <w:rPr>
          <w:rFonts w:hint="default"/>
          <w:sz w:val="24"/>
          <w:szCs w:val="24"/>
          <w:lang w:val="sk-SK"/>
        </w:rPr>
        <w:t>pade, ak nie je založ</w:t>
      </w:r>
      <w:r>
        <w:rPr>
          <w:rFonts w:hint="default"/>
          <w:sz w:val="24"/>
          <w:szCs w:val="24"/>
          <w:lang w:val="sk-SK"/>
        </w:rPr>
        <w:t>ená</w:t>
      </w:r>
      <w:r>
        <w:rPr>
          <w:rFonts w:hint="default"/>
          <w:sz w:val="24"/>
          <w:szCs w:val="24"/>
          <w:lang w:val="sk-SK"/>
        </w:rPr>
        <w:t xml:space="preserve"> jeho prá</w:t>
      </w:r>
      <w:r>
        <w:rPr>
          <w:rFonts w:hint="default"/>
          <w:sz w:val="24"/>
          <w:szCs w:val="24"/>
          <w:lang w:val="sk-SK"/>
        </w:rPr>
        <w:t>vomoc. To nie je na ú</w:t>
      </w:r>
      <w:r>
        <w:rPr>
          <w:rFonts w:hint="default"/>
          <w:sz w:val="24"/>
          <w:szCs w:val="24"/>
          <w:lang w:val="sk-SK"/>
        </w:rPr>
        <w:t>kor prí</w:t>
      </w:r>
      <w:r>
        <w:rPr>
          <w:rFonts w:hint="default"/>
          <w:sz w:val="24"/>
          <w:szCs w:val="24"/>
          <w:lang w:val="sk-SK"/>
        </w:rPr>
        <w:t>padný</w:t>
      </w:r>
      <w:r>
        <w:rPr>
          <w:rFonts w:hint="default"/>
          <w:sz w:val="24"/>
          <w:szCs w:val="24"/>
          <w:lang w:val="sk-SK"/>
        </w:rPr>
        <w:t>ch ná</w:t>
      </w:r>
      <w:r>
        <w:rPr>
          <w:rFonts w:hint="default"/>
          <w:sz w:val="24"/>
          <w:szCs w:val="24"/>
          <w:lang w:val="sk-SK"/>
        </w:rPr>
        <w:t>rokov na ná</w:t>
      </w:r>
      <w:r>
        <w:rPr>
          <w:rFonts w:hint="default"/>
          <w:sz w:val="24"/>
          <w:szCs w:val="24"/>
          <w:lang w:val="sk-SK"/>
        </w:rPr>
        <w:t>hradu š</w:t>
      </w:r>
      <w:r>
        <w:rPr>
          <w:rFonts w:hint="default"/>
          <w:sz w:val="24"/>
          <w:szCs w:val="24"/>
          <w:lang w:val="sk-SK"/>
        </w:rPr>
        <w:t>kody, podľ</w:t>
      </w:r>
      <w:r>
        <w:rPr>
          <w:rFonts w:hint="default"/>
          <w:sz w:val="24"/>
          <w:szCs w:val="24"/>
          <w:lang w:val="sk-SK"/>
        </w:rPr>
        <w:t>a predpisov hmotné</w:t>
      </w:r>
      <w:r>
        <w:rPr>
          <w:rFonts w:hint="default"/>
          <w:sz w:val="24"/>
          <w:szCs w:val="24"/>
          <w:lang w:val="sk-SK"/>
        </w:rPr>
        <w:t>ho sú</w:t>
      </w:r>
      <w:r>
        <w:rPr>
          <w:rFonts w:hint="default"/>
          <w:sz w:val="24"/>
          <w:szCs w:val="24"/>
          <w:lang w:val="sk-SK"/>
        </w:rPr>
        <w:t>kromné</w:t>
      </w:r>
      <w:r>
        <w:rPr>
          <w:rFonts w:hint="default"/>
          <w:sz w:val="24"/>
          <w:szCs w:val="24"/>
          <w:lang w:val="sk-SK"/>
        </w:rPr>
        <w:t>ho prá</w:t>
      </w:r>
      <w:r>
        <w:rPr>
          <w:rFonts w:hint="default"/>
          <w:sz w:val="24"/>
          <w:szCs w:val="24"/>
          <w:lang w:val="sk-SK"/>
        </w:rPr>
        <w:t>va, ktorú</w:t>
      </w:r>
      <w:r>
        <w:rPr>
          <w:rFonts w:hint="default"/>
          <w:sz w:val="24"/>
          <w:szCs w:val="24"/>
          <w:lang w:val="sk-SK"/>
        </w:rPr>
        <w:t xml:space="preserve"> utrpela osoba vystavená</w:t>
      </w:r>
      <w:r>
        <w:rPr>
          <w:rFonts w:hint="default"/>
          <w:sz w:val="24"/>
          <w:szCs w:val="24"/>
          <w:lang w:val="sk-SK"/>
        </w:rPr>
        <w:t xml:space="preserve"> rozhodcovské</w:t>
      </w:r>
      <w:r>
        <w:rPr>
          <w:rFonts w:hint="default"/>
          <w:sz w:val="24"/>
          <w:szCs w:val="24"/>
          <w:lang w:val="sk-SK"/>
        </w:rPr>
        <w:t>mu konaniu, ktoré</w:t>
      </w:r>
      <w:r>
        <w:rPr>
          <w:rFonts w:hint="default"/>
          <w:sz w:val="24"/>
          <w:szCs w:val="24"/>
          <w:lang w:val="sk-SK"/>
        </w:rPr>
        <w:t xml:space="preserve"> prebieha</w:t>
      </w:r>
      <w:r>
        <w:rPr>
          <w:rFonts w:hint="default"/>
          <w:sz w:val="24"/>
          <w:szCs w:val="24"/>
          <w:lang w:val="sk-SK"/>
        </w:rPr>
        <w:t>l</w:t>
      </w:r>
      <w:r>
        <w:rPr>
          <w:rFonts w:hint="default"/>
          <w:sz w:val="24"/>
          <w:szCs w:val="24"/>
          <w:lang w:val="sk-SK"/>
        </w:rPr>
        <w:t>o v rozpore s </w:t>
      </w:r>
      <w:r>
        <w:rPr>
          <w:rFonts w:hint="default"/>
          <w:sz w:val="24"/>
          <w:szCs w:val="24"/>
          <w:lang w:val="sk-SK"/>
        </w:rPr>
        <w:t>prá</w:t>
      </w:r>
      <w:r>
        <w:rPr>
          <w:rFonts w:hint="default"/>
          <w:sz w:val="24"/>
          <w:szCs w:val="24"/>
          <w:lang w:val="sk-SK"/>
        </w:rPr>
        <w:t>vnymi predpismi a voč</w:t>
      </w:r>
      <w:r>
        <w:rPr>
          <w:rFonts w:hint="default"/>
          <w:sz w:val="24"/>
          <w:szCs w:val="24"/>
          <w:lang w:val="sk-SK"/>
        </w:rPr>
        <w:t>i subjektu, ktoré</w:t>
      </w:r>
      <w:r>
        <w:rPr>
          <w:rFonts w:hint="default"/>
          <w:sz w:val="24"/>
          <w:szCs w:val="24"/>
          <w:lang w:val="sk-SK"/>
        </w:rPr>
        <w:t>ho protiprá</w:t>
      </w:r>
      <w:r>
        <w:rPr>
          <w:rFonts w:hint="default"/>
          <w:sz w:val="24"/>
          <w:szCs w:val="24"/>
          <w:lang w:val="sk-SK"/>
        </w:rPr>
        <w:t>vne konanie š</w:t>
      </w:r>
      <w:r>
        <w:rPr>
          <w:rFonts w:hint="default"/>
          <w:sz w:val="24"/>
          <w:szCs w:val="24"/>
          <w:lang w:val="sk-SK"/>
        </w:rPr>
        <w:t>kodu úč</w:t>
      </w:r>
      <w:r>
        <w:rPr>
          <w:rFonts w:hint="default"/>
          <w:sz w:val="24"/>
          <w:szCs w:val="24"/>
          <w:lang w:val="sk-SK"/>
        </w:rPr>
        <w:t>astní</w:t>
      </w:r>
      <w:r>
        <w:rPr>
          <w:rFonts w:hint="default"/>
          <w:sz w:val="24"/>
          <w:szCs w:val="24"/>
          <w:lang w:val="sk-SK"/>
        </w:rPr>
        <w:t>kovi spô</w:t>
      </w:r>
      <w:r>
        <w:rPr>
          <w:rFonts w:hint="default"/>
          <w:sz w:val="24"/>
          <w:szCs w:val="24"/>
          <w:lang w:val="sk-SK"/>
        </w:rPr>
        <w:t>sobilo. Tohto ná</w:t>
      </w:r>
      <w:r>
        <w:rPr>
          <w:rFonts w:hint="default"/>
          <w:sz w:val="24"/>
          <w:szCs w:val="24"/>
          <w:lang w:val="sk-SK"/>
        </w:rPr>
        <w:t>roku sa môž</w:t>
      </w:r>
      <w:r>
        <w:rPr>
          <w:rFonts w:hint="default"/>
          <w:sz w:val="24"/>
          <w:szCs w:val="24"/>
          <w:lang w:val="sk-SK"/>
        </w:rPr>
        <w:t>e dovolá</w:t>
      </w:r>
      <w:r>
        <w:rPr>
          <w:rFonts w:hint="default"/>
          <w:sz w:val="24"/>
          <w:szCs w:val="24"/>
          <w:lang w:val="sk-SK"/>
        </w:rPr>
        <w:t>vať</w:t>
      </w:r>
      <w:r>
        <w:rPr>
          <w:rFonts w:hint="default"/>
          <w:sz w:val="24"/>
          <w:szCs w:val="24"/>
          <w:lang w:val="sk-SK"/>
        </w:rPr>
        <w:t xml:space="preserve"> v </w:t>
      </w:r>
      <w:r>
        <w:rPr>
          <w:rFonts w:hint="default"/>
          <w:sz w:val="24"/>
          <w:szCs w:val="24"/>
          <w:lang w:val="sk-SK"/>
        </w:rPr>
        <w:t>samostatnom konaní</w:t>
      </w:r>
      <w:r>
        <w:rPr>
          <w:rFonts w:hint="default"/>
          <w:sz w:val="24"/>
          <w:szCs w:val="24"/>
          <w:lang w:val="sk-SK"/>
        </w:rPr>
        <w:t xml:space="preserve"> pred vš</w:t>
      </w:r>
      <w:r>
        <w:rPr>
          <w:rFonts w:hint="default"/>
          <w:sz w:val="24"/>
          <w:szCs w:val="24"/>
          <w:lang w:val="sk-SK"/>
        </w:rPr>
        <w:t>eobecný</w:t>
      </w:r>
      <w:r>
        <w:rPr>
          <w:rFonts w:hint="default"/>
          <w:sz w:val="24"/>
          <w:szCs w:val="24"/>
          <w:lang w:val="sk-SK"/>
        </w:rPr>
        <w:t>m sú</w:t>
      </w:r>
      <w:r>
        <w:rPr>
          <w:rFonts w:hint="default"/>
          <w:sz w:val="24"/>
          <w:szCs w:val="24"/>
          <w:lang w:val="sk-SK"/>
        </w:rPr>
        <w:t>dom.    Nie je ale vylúč</w:t>
      </w:r>
      <w:r>
        <w:rPr>
          <w:rFonts w:hint="default"/>
          <w:sz w:val="24"/>
          <w:szCs w:val="24"/>
          <w:lang w:val="sk-SK"/>
        </w:rPr>
        <w:t>ené</w:t>
      </w:r>
      <w:r>
        <w:rPr>
          <w:rFonts w:hint="default"/>
          <w:sz w:val="24"/>
          <w:szCs w:val="24"/>
          <w:lang w:val="sk-SK"/>
        </w:rPr>
        <w:t>, aby strany založ</w:t>
      </w:r>
      <w:r>
        <w:rPr>
          <w:rFonts w:hint="default"/>
          <w:sz w:val="24"/>
          <w:szCs w:val="24"/>
          <w:lang w:val="sk-SK"/>
        </w:rPr>
        <w:t>ili rozhodcovskou zmluvou prá</w:t>
      </w:r>
      <w:r>
        <w:rPr>
          <w:rFonts w:hint="default"/>
          <w:sz w:val="24"/>
          <w:szCs w:val="24"/>
          <w:lang w:val="sk-SK"/>
        </w:rPr>
        <w:t>vomo</w:t>
      </w:r>
      <w:r>
        <w:rPr>
          <w:rFonts w:hint="default"/>
          <w:sz w:val="24"/>
          <w:szCs w:val="24"/>
          <w:lang w:val="sk-SK"/>
        </w:rPr>
        <w:t>c</w:t>
      </w:r>
      <w:r>
        <w:rPr>
          <w:rFonts w:hint="default"/>
          <w:sz w:val="24"/>
          <w:szCs w:val="24"/>
          <w:lang w:val="sk-SK"/>
        </w:rPr>
        <w:t xml:space="preserve"> rozhodcovské</w:t>
      </w:r>
      <w:r>
        <w:rPr>
          <w:rFonts w:hint="default"/>
          <w:sz w:val="24"/>
          <w:szCs w:val="24"/>
          <w:lang w:val="sk-SK"/>
        </w:rPr>
        <w:t>ho sú</w:t>
      </w:r>
      <w:r>
        <w:rPr>
          <w:rFonts w:hint="default"/>
          <w:sz w:val="24"/>
          <w:szCs w:val="24"/>
          <w:lang w:val="sk-SK"/>
        </w:rPr>
        <w:t>du rozhodovať</w:t>
      </w:r>
      <w:r>
        <w:rPr>
          <w:rFonts w:hint="default"/>
          <w:sz w:val="24"/>
          <w:szCs w:val="24"/>
          <w:lang w:val="sk-SK"/>
        </w:rPr>
        <w:t xml:space="preserve"> aj o </w:t>
      </w:r>
      <w:r>
        <w:rPr>
          <w:rFonts w:hint="default"/>
          <w:sz w:val="24"/>
          <w:szCs w:val="24"/>
          <w:lang w:val="sk-SK"/>
        </w:rPr>
        <w:t>ná</w:t>
      </w:r>
      <w:r>
        <w:rPr>
          <w:rFonts w:hint="default"/>
          <w:sz w:val="24"/>
          <w:szCs w:val="24"/>
          <w:lang w:val="sk-SK"/>
        </w:rPr>
        <w:t>hrade tejto š</w:t>
      </w:r>
      <w:r>
        <w:rPr>
          <w:rFonts w:hint="default"/>
          <w:sz w:val="24"/>
          <w:szCs w:val="24"/>
          <w:lang w:val="sk-SK"/>
        </w:rPr>
        <w:t>kody.</w:t>
      </w:r>
    </w:p>
    <w:p w:rsidR="009656AD" w:rsidP="00BA1527">
      <w:pPr>
        <w:pStyle w:val="AODocTxt"/>
        <w:numPr>
          <w:numId w:val="0"/>
        </w:numPr>
        <w:bidi w:val="0"/>
        <w:spacing w:before="0" w:line="240" w:lineRule="auto"/>
        <w:ind w:firstLine="708"/>
        <w:rPr>
          <w:sz w:val="24"/>
          <w:szCs w:val="24"/>
          <w:lang w:val="sk-SK"/>
        </w:rPr>
      </w:pPr>
    </w:p>
    <w:p w:rsidR="007A0133" w:rsidP="00BA1527">
      <w:pPr>
        <w:pStyle w:val="AODocTxt"/>
        <w:numPr>
          <w:numId w:val="0"/>
        </w:numPr>
        <w:bidi w:val="0"/>
        <w:spacing w:before="0" w:line="240" w:lineRule="auto"/>
        <w:ind w:firstLine="708"/>
        <w:rPr>
          <w:sz w:val="24"/>
          <w:szCs w:val="24"/>
          <w:lang w:val="sk-SK"/>
        </w:rPr>
      </w:pPr>
    </w:p>
    <w:p w:rsidR="007A0133" w:rsidRPr="003B4DBF" w:rsidP="00BA1527">
      <w:pPr>
        <w:pStyle w:val="AODocTxt"/>
        <w:numPr>
          <w:numId w:val="0"/>
        </w:numPr>
        <w:bidi w:val="0"/>
        <w:spacing w:before="0" w:line="240" w:lineRule="auto"/>
        <w:ind w:firstLine="708"/>
        <w:rPr>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38 až</w:t>
      </w:r>
      <w:r w:rsidRPr="003B4DBF">
        <w:rPr>
          <w:rFonts w:hint="default"/>
          <w:sz w:val="24"/>
          <w:szCs w:val="24"/>
          <w:u w:val="single"/>
          <w:lang w:val="sk-SK"/>
        </w:rPr>
        <w:t xml:space="preserve"> 44</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9"/>
        <w:rPr>
          <w:rFonts w:hint="default"/>
          <w:sz w:val="24"/>
          <w:szCs w:val="24"/>
          <w:lang w:val="sk-SK"/>
        </w:rPr>
      </w:pPr>
      <w:r w:rsidRPr="003B4DBF">
        <w:rPr>
          <w:rFonts w:hint="default"/>
          <w:sz w:val="24"/>
          <w:szCs w:val="24"/>
          <w:lang w:val="sk-SK"/>
        </w:rPr>
        <w:t>Predmetné</w:t>
      </w:r>
      <w:r w:rsidRPr="003B4DBF">
        <w:rPr>
          <w:rFonts w:hint="default"/>
          <w:sz w:val="24"/>
          <w:szCs w:val="24"/>
          <w:lang w:val="sk-SK"/>
        </w:rPr>
        <w:t xml:space="preserve"> ustanovenia vymedzujú</w:t>
      </w:r>
      <w:r w:rsidRPr="003B4DBF">
        <w:rPr>
          <w:rFonts w:hint="default"/>
          <w:sz w:val="24"/>
          <w:szCs w:val="24"/>
          <w:lang w:val="sk-SK"/>
        </w:rPr>
        <w:t xml:space="preserve"> rež</w:t>
      </w:r>
      <w:r w:rsidRPr="003B4DBF">
        <w:rPr>
          <w:rFonts w:hint="default"/>
          <w:sz w:val="24"/>
          <w:szCs w:val="24"/>
          <w:lang w:val="sk-SK"/>
        </w:rPr>
        <w:t>im, formá</w:t>
      </w:r>
      <w:r w:rsidRPr="003B4DBF">
        <w:rPr>
          <w:rFonts w:hint="default"/>
          <w:sz w:val="24"/>
          <w:szCs w:val="24"/>
          <w:lang w:val="sk-SK"/>
        </w:rPr>
        <w:t>lny a obsahový</w:t>
      </w:r>
      <w:r w:rsidRPr="003B4DBF">
        <w:rPr>
          <w:rFonts w:hint="default"/>
          <w:sz w:val="24"/>
          <w:szCs w:val="24"/>
          <w:lang w:val="sk-SK"/>
        </w:rPr>
        <w:t xml:space="preserve"> rá</w:t>
      </w:r>
      <w:r w:rsidRPr="003B4DBF">
        <w:rPr>
          <w:rFonts w:hint="default"/>
          <w:sz w:val="24"/>
          <w:szCs w:val="24"/>
          <w:lang w:val="sk-SK"/>
        </w:rPr>
        <w:t>mec rozhodcovské</w:t>
      </w:r>
      <w:r w:rsidRPr="003B4DBF">
        <w:rPr>
          <w:rFonts w:hint="default"/>
          <w:sz w:val="24"/>
          <w:szCs w:val="24"/>
          <w:lang w:val="sk-SK"/>
        </w:rPr>
        <w:t>ho rozhodnutia, jeho úč</w:t>
      </w:r>
      <w:r w:rsidRPr="003B4DBF">
        <w:rPr>
          <w:rFonts w:hint="default"/>
          <w:sz w:val="24"/>
          <w:szCs w:val="24"/>
          <w:lang w:val="sk-SK"/>
        </w:rPr>
        <w:t>inky a </w:t>
      </w:r>
      <w:r w:rsidRPr="003B4DBF">
        <w:rPr>
          <w:rFonts w:hint="default"/>
          <w:sz w:val="24"/>
          <w:szCs w:val="24"/>
          <w:lang w:val="sk-SK"/>
        </w:rPr>
        <w:t>mož</w:t>
      </w:r>
      <w:r w:rsidRPr="003B4DBF">
        <w:rPr>
          <w:rFonts w:hint="default"/>
          <w:sz w:val="24"/>
          <w:szCs w:val="24"/>
          <w:lang w:val="sk-SK"/>
        </w:rPr>
        <w:t>nosť</w:t>
      </w:r>
      <w:r w:rsidRPr="003B4DBF">
        <w:rPr>
          <w:rFonts w:hint="default"/>
          <w:sz w:val="24"/>
          <w:szCs w:val="24"/>
          <w:lang w:val="sk-SK"/>
        </w:rPr>
        <w:t xml:space="preserve"> jeho opravy. Na ú</w:t>
      </w:r>
      <w:r w:rsidRPr="003B4DBF">
        <w:rPr>
          <w:rFonts w:hint="default"/>
          <w:sz w:val="24"/>
          <w:szCs w:val="24"/>
          <w:lang w:val="sk-SK"/>
        </w:rPr>
        <w:t>vod sa ustanovuje rež</w:t>
      </w:r>
      <w:r w:rsidRPr="003B4DBF">
        <w:rPr>
          <w:rFonts w:hint="default"/>
          <w:sz w:val="24"/>
          <w:szCs w:val="24"/>
          <w:lang w:val="sk-SK"/>
        </w:rPr>
        <w:t>im rozhodovania viacerý</w:t>
      </w:r>
      <w:r w:rsidRPr="003B4DBF">
        <w:rPr>
          <w:rFonts w:hint="default"/>
          <w:sz w:val="24"/>
          <w:szCs w:val="24"/>
          <w:lang w:val="sk-SK"/>
        </w:rPr>
        <w:t>mi rozhodcami, a to osobitne v kontexte hlasovania o </w:t>
      </w:r>
      <w:r w:rsidRPr="003B4DBF">
        <w:rPr>
          <w:rFonts w:hint="default"/>
          <w:sz w:val="24"/>
          <w:szCs w:val="24"/>
          <w:lang w:val="sk-SK"/>
        </w:rPr>
        <w:t>rozhodcovskom rozhodnutí</w:t>
      </w:r>
      <w:r w:rsidRPr="003B4DBF">
        <w:rPr>
          <w:rFonts w:hint="default"/>
          <w:sz w:val="24"/>
          <w:szCs w:val="24"/>
          <w:lang w:val="sk-SK"/>
        </w:rPr>
        <w:t xml:space="preserve">. </w:t>
      </w:r>
    </w:p>
    <w:p w:rsidR="00BA1527" w:rsidRPr="003B4DBF" w:rsidP="00BA1527">
      <w:pPr>
        <w:pStyle w:val="AODocTxt"/>
        <w:numPr>
          <w:numId w:val="0"/>
        </w:numPr>
        <w:bidi w:val="0"/>
        <w:spacing w:before="0" w:line="240" w:lineRule="auto"/>
        <w:ind w:firstLine="709"/>
        <w:rPr>
          <w:rFonts w:hint="default"/>
          <w:sz w:val="24"/>
          <w:szCs w:val="24"/>
          <w:lang w:val="sk-SK"/>
        </w:rPr>
      </w:pPr>
      <w:r w:rsidRPr="003B4DBF">
        <w:rPr>
          <w:rFonts w:hint="default"/>
          <w:sz w:val="24"/>
          <w:szCs w:val="24"/>
          <w:lang w:val="sk-SK"/>
        </w:rPr>
        <w:t>Zá</w:t>
      </w:r>
      <w:r w:rsidRPr="003B4DBF">
        <w:rPr>
          <w:rFonts w:hint="default"/>
          <w:sz w:val="24"/>
          <w:szCs w:val="24"/>
          <w:lang w:val="sk-SK"/>
        </w:rPr>
        <w:t>kon rozliš</w:t>
      </w:r>
      <w:r w:rsidRPr="003B4DBF">
        <w:rPr>
          <w:rFonts w:hint="default"/>
          <w:sz w:val="24"/>
          <w:szCs w:val="24"/>
          <w:lang w:val="sk-SK"/>
        </w:rPr>
        <w:t>uje dve formy rozhodcovské</w:t>
      </w:r>
      <w:r w:rsidRPr="003B4DBF">
        <w:rPr>
          <w:rFonts w:hint="default"/>
          <w:sz w:val="24"/>
          <w:szCs w:val="24"/>
          <w:lang w:val="sk-SK"/>
        </w:rPr>
        <w:t>ho rozhodnutia, a </w:t>
      </w:r>
      <w:r w:rsidRPr="003B4DBF">
        <w:rPr>
          <w:rFonts w:hint="default"/>
          <w:sz w:val="24"/>
          <w:szCs w:val="24"/>
          <w:lang w:val="sk-SK"/>
        </w:rPr>
        <w:t>to rozhodcovský</w:t>
      </w:r>
      <w:r w:rsidRPr="003B4DBF">
        <w:rPr>
          <w:rFonts w:hint="default"/>
          <w:sz w:val="24"/>
          <w:szCs w:val="24"/>
          <w:lang w:val="sk-SK"/>
        </w:rPr>
        <w:t xml:space="preserve"> rozsudok a </w:t>
      </w:r>
      <w:r w:rsidRPr="003B4DBF">
        <w:rPr>
          <w:rFonts w:hint="default"/>
          <w:sz w:val="24"/>
          <w:szCs w:val="24"/>
          <w:lang w:val="sk-SK"/>
        </w:rPr>
        <w:t>rozhodcovské</w:t>
      </w:r>
      <w:r w:rsidRPr="003B4DBF">
        <w:rPr>
          <w:rFonts w:hint="default"/>
          <w:sz w:val="24"/>
          <w:szCs w:val="24"/>
          <w:lang w:val="sk-SK"/>
        </w:rPr>
        <w:t xml:space="preserve"> uznesenie, prič</w:t>
      </w:r>
      <w:r w:rsidRPr="003B4DBF">
        <w:rPr>
          <w:rFonts w:hint="default"/>
          <w:sz w:val="24"/>
          <w:szCs w:val="24"/>
          <w:lang w:val="sk-SK"/>
        </w:rPr>
        <w:t>om v </w:t>
      </w:r>
      <w:r w:rsidRPr="003B4DBF">
        <w:rPr>
          <w:rFonts w:hint="default"/>
          <w:sz w:val="24"/>
          <w:szCs w:val="24"/>
          <w:lang w:val="sk-SK"/>
        </w:rPr>
        <w:t>meritó</w:t>
      </w:r>
      <w:r w:rsidRPr="003B4DBF">
        <w:rPr>
          <w:rFonts w:hint="default"/>
          <w:sz w:val="24"/>
          <w:szCs w:val="24"/>
          <w:lang w:val="sk-SK"/>
        </w:rPr>
        <w:t>rnom zmysle sa ustanovuje, ž</w:t>
      </w:r>
      <w:r w:rsidRPr="003B4DBF">
        <w:rPr>
          <w:rFonts w:hint="default"/>
          <w:sz w:val="24"/>
          <w:szCs w:val="24"/>
          <w:lang w:val="sk-SK"/>
        </w:rPr>
        <w:t>e SRS môž</w:t>
      </w:r>
      <w:r w:rsidRPr="003B4DBF">
        <w:rPr>
          <w:rFonts w:hint="default"/>
          <w:sz w:val="24"/>
          <w:szCs w:val="24"/>
          <w:lang w:val="sk-SK"/>
        </w:rPr>
        <w:t>e rozhodcovský</w:t>
      </w:r>
      <w:r w:rsidRPr="003B4DBF">
        <w:rPr>
          <w:rFonts w:hint="default"/>
          <w:sz w:val="24"/>
          <w:szCs w:val="24"/>
          <w:lang w:val="sk-SK"/>
        </w:rPr>
        <w:t xml:space="preserve"> ro</w:t>
      </w:r>
      <w:r w:rsidRPr="003B4DBF">
        <w:rPr>
          <w:rFonts w:hint="default"/>
          <w:sz w:val="24"/>
          <w:szCs w:val="24"/>
          <w:lang w:val="sk-SK"/>
        </w:rPr>
        <w:t>zsudok vydať</w:t>
      </w:r>
      <w:r w:rsidRPr="003B4DBF">
        <w:rPr>
          <w:rFonts w:hint="default"/>
          <w:sz w:val="24"/>
          <w:szCs w:val="24"/>
          <w:lang w:val="sk-SK"/>
        </w:rPr>
        <w:t>, ak rozhoduje vo veci samej alebo na zá</w:t>
      </w:r>
      <w:r w:rsidRPr="003B4DBF">
        <w:rPr>
          <w:rFonts w:hint="default"/>
          <w:sz w:val="24"/>
          <w:szCs w:val="24"/>
          <w:lang w:val="sk-SK"/>
        </w:rPr>
        <w:t>klade zmieru uzavreté</w:t>
      </w:r>
      <w:r w:rsidRPr="003B4DBF">
        <w:rPr>
          <w:rFonts w:hint="default"/>
          <w:sz w:val="24"/>
          <w:szCs w:val="24"/>
          <w:lang w:val="sk-SK"/>
        </w:rPr>
        <w:t>ho úč</w:t>
      </w:r>
      <w:r w:rsidRPr="003B4DBF">
        <w:rPr>
          <w:rFonts w:hint="default"/>
          <w:sz w:val="24"/>
          <w:szCs w:val="24"/>
          <w:lang w:val="sk-SK"/>
        </w:rPr>
        <w:t>astní</w:t>
      </w:r>
      <w:r w:rsidRPr="003B4DBF">
        <w:rPr>
          <w:rFonts w:hint="default"/>
          <w:sz w:val="24"/>
          <w:szCs w:val="24"/>
          <w:lang w:val="sk-SK"/>
        </w:rPr>
        <w:t>kmi rozhodcovské</w:t>
      </w:r>
      <w:r w:rsidRPr="003B4DBF">
        <w:rPr>
          <w:rFonts w:hint="default"/>
          <w:sz w:val="24"/>
          <w:szCs w:val="24"/>
          <w:lang w:val="sk-SK"/>
        </w:rPr>
        <w:t xml:space="preserve">ho konania.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sz w:val="24"/>
          <w:szCs w:val="24"/>
          <w:lang w:val="sk-SK"/>
        </w:rPr>
        <w:t>V </w:t>
      </w:r>
      <w:r w:rsidRPr="003B4DBF">
        <w:rPr>
          <w:rFonts w:hint="default"/>
          <w:sz w:val="24"/>
          <w:szCs w:val="24"/>
          <w:lang w:val="sk-SK"/>
        </w:rPr>
        <w:t>intenciá</w:t>
      </w:r>
      <w:r w:rsidRPr="003B4DBF">
        <w:rPr>
          <w:rFonts w:hint="default"/>
          <w:sz w:val="24"/>
          <w:szCs w:val="24"/>
          <w:lang w:val="sk-SK"/>
        </w:rPr>
        <w:t>ch procesnoprá</w:t>
      </w:r>
      <w:r w:rsidRPr="003B4DBF">
        <w:rPr>
          <w:rFonts w:hint="default"/>
          <w:sz w:val="24"/>
          <w:szCs w:val="24"/>
          <w:lang w:val="sk-SK"/>
        </w:rPr>
        <w:t>vnych princí</w:t>
      </w:r>
      <w:r w:rsidRPr="003B4DBF">
        <w:rPr>
          <w:rFonts w:hint="default"/>
          <w:sz w:val="24"/>
          <w:szCs w:val="24"/>
          <w:lang w:val="sk-SK"/>
        </w:rPr>
        <w:t>pov sa vymedzuje zá</w:t>
      </w:r>
      <w:r w:rsidRPr="003B4DBF">
        <w:rPr>
          <w:rFonts w:hint="default"/>
          <w:sz w:val="24"/>
          <w:szCs w:val="24"/>
          <w:lang w:val="sk-SK"/>
        </w:rPr>
        <w:t>kaz rozhodovania nad rá</w:t>
      </w:r>
      <w:r w:rsidRPr="003B4DBF">
        <w:rPr>
          <w:rFonts w:hint="default"/>
          <w:sz w:val="24"/>
          <w:szCs w:val="24"/>
          <w:lang w:val="sk-SK"/>
        </w:rPr>
        <w:t>mec petitu s </w:t>
      </w:r>
      <w:r w:rsidRPr="003B4DBF">
        <w:rPr>
          <w:rFonts w:hint="default"/>
          <w:sz w:val="24"/>
          <w:szCs w:val="24"/>
          <w:lang w:val="sk-SK"/>
        </w:rPr>
        <w:t>vý</w:t>
      </w:r>
      <w:r w:rsidRPr="003B4DBF">
        <w:rPr>
          <w:rFonts w:hint="default"/>
          <w:sz w:val="24"/>
          <w:szCs w:val="24"/>
          <w:lang w:val="sk-SK"/>
        </w:rPr>
        <w:t>nimkou judikovania neprijateľ</w:t>
      </w:r>
      <w:r w:rsidRPr="003B4DBF">
        <w:rPr>
          <w:rFonts w:hint="default"/>
          <w:sz w:val="24"/>
          <w:szCs w:val="24"/>
          <w:lang w:val="sk-SK"/>
        </w:rPr>
        <w:t>nosti zmluvnej podmien</w:t>
      </w:r>
      <w:r w:rsidRPr="003B4DBF">
        <w:rPr>
          <w:rFonts w:hint="default"/>
          <w:sz w:val="24"/>
          <w:szCs w:val="24"/>
          <w:lang w:val="sk-SK"/>
        </w:rPr>
        <w:t>ky. Z </w:t>
      </w:r>
      <w:r w:rsidRPr="003B4DBF">
        <w:rPr>
          <w:rFonts w:hint="default"/>
          <w:sz w:val="24"/>
          <w:szCs w:val="24"/>
          <w:lang w:val="sk-SK"/>
        </w:rPr>
        <w:t>dô</w:t>
      </w:r>
      <w:r w:rsidRPr="003B4DBF">
        <w:rPr>
          <w:rFonts w:hint="default"/>
          <w:sz w:val="24"/>
          <w:szCs w:val="24"/>
          <w:lang w:val="sk-SK"/>
        </w:rPr>
        <w:t>vodu flexibility sa zakotvuje aj mož</w:t>
      </w:r>
      <w:r w:rsidRPr="003B4DBF">
        <w:rPr>
          <w:rFonts w:hint="default"/>
          <w:sz w:val="24"/>
          <w:szCs w:val="24"/>
          <w:lang w:val="sk-SK"/>
        </w:rPr>
        <w:t>nosť</w:t>
      </w:r>
      <w:r w:rsidRPr="003B4DBF">
        <w:rPr>
          <w:rFonts w:hint="default"/>
          <w:sz w:val="24"/>
          <w:szCs w:val="24"/>
          <w:lang w:val="sk-SK"/>
        </w:rPr>
        <w:t xml:space="preserve"> rozhodnutia formou tzv. medzití</w:t>
      </w:r>
      <w:r w:rsidRPr="003B4DBF">
        <w:rPr>
          <w:rFonts w:hint="default"/>
          <w:sz w:val="24"/>
          <w:szCs w:val="24"/>
          <w:lang w:val="sk-SK"/>
        </w:rPr>
        <w:t>mneho rozsudku. Formá</w:t>
      </w:r>
      <w:r w:rsidRPr="003B4DBF">
        <w:rPr>
          <w:rFonts w:hint="default"/>
          <w:sz w:val="24"/>
          <w:szCs w:val="24"/>
          <w:lang w:val="sk-SK"/>
        </w:rPr>
        <w:t>lny a </w:t>
      </w:r>
      <w:r w:rsidRPr="003B4DBF">
        <w:rPr>
          <w:rFonts w:hint="default"/>
          <w:sz w:val="24"/>
          <w:szCs w:val="24"/>
          <w:lang w:val="sk-SK"/>
        </w:rPr>
        <w:t>obsahový</w:t>
      </w:r>
      <w:r w:rsidRPr="003B4DBF">
        <w:rPr>
          <w:rFonts w:hint="default"/>
          <w:sz w:val="24"/>
          <w:szCs w:val="24"/>
          <w:lang w:val="sk-SK"/>
        </w:rPr>
        <w:t xml:space="preserve"> rozmer rozhodcovské</w:t>
      </w:r>
      <w:r w:rsidRPr="003B4DBF">
        <w:rPr>
          <w:rFonts w:hint="default"/>
          <w:sz w:val="24"/>
          <w:szCs w:val="24"/>
          <w:lang w:val="sk-SK"/>
        </w:rPr>
        <w:t>ho rozsudku vychá</w:t>
      </w:r>
      <w:r w:rsidRPr="003B4DBF">
        <w:rPr>
          <w:rFonts w:hint="default"/>
          <w:sz w:val="24"/>
          <w:szCs w:val="24"/>
          <w:lang w:val="sk-SK"/>
        </w:rPr>
        <w:t>dza zo vš</w:t>
      </w:r>
      <w:r w:rsidRPr="003B4DBF">
        <w:rPr>
          <w:rFonts w:hint="default"/>
          <w:sz w:val="24"/>
          <w:szCs w:val="24"/>
          <w:lang w:val="sk-SK"/>
        </w:rPr>
        <w:t>eobecný</w:t>
      </w:r>
      <w:r w:rsidRPr="003B4DBF">
        <w:rPr>
          <w:rFonts w:hint="default"/>
          <w:sz w:val="24"/>
          <w:szCs w:val="24"/>
          <w:lang w:val="sk-SK"/>
        </w:rPr>
        <w:t>ch ustanovení</w:t>
      </w:r>
      <w:r w:rsidRPr="003B4DBF">
        <w:rPr>
          <w:rFonts w:hint="default"/>
          <w:sz w:val="24"/>
          <w:szCs w:val="24"/>
          <w:lang w:val="sk-SK"/>
        </w:rPr>
        <w:t xml:space="preserve"> procesné</w:t>
      </w:r>
      <w:r w:rsidRPr="003B4DBF">
        <w:rPr>
          <w:rFonts w:hint="default"/>
          <w:sz w:val="24"/>
          <w:szCs w:val="24"/>
          <w:lang w:val="sk-SK"/>
        </w:rPr>
        <w:t>ho prá</w:t>
      </w:r>
      <w:r w:rsidRPr="003B4DBF">
        <w:rPr>
          <w:rFonts w:hint="default"/>
          <w:sz w:val="24"/>
          <w:szCs w:val="24"/>
          <w:lang w:val="sk-SK"/>
        </w:rPr>
        <w:t xml:space="preserve">va. </w:t>
      </w:r>
    </w:p>
    <w:p w:rsidR="00BA1527" w:rsidRPr="00BA1527" w:rsidP="00BA1527">
      <w:pPr>
        <w:pStyle w:val="AODocTxt"/>
        <w:numPr>
          <w:numId w:val="0"/>
        </w:numPr>
        <w:bidi w:val="0"/>
        <w:spacing w:before="0" w:line="240" w:lineRule="auto"/>
        <w:ind w:firstLine="708"/>
        <w:rPr>
          <w:rFonts w:hint="default"/>
          <w:sz w:val="24"/>
          <w:szCs w:val="24"/>
          <w:lang w:val="sk-SK"/>
        </w:rPr>
      </w:pPr>
      <w:r w:rsidRPr="00BA1527">
        <w:rPr>
          <w:rFonts w:hint="default"/>
          <w:sz w:val="24"/>
          <w:szCs w:val="24"/>
          <w:lang w:val="sk-SK"/>
        </w:rPr>
        <w:t>V sú</w:t>
      </w:r>
      <w:r w:rsidRPr="00BA1527">
        <w:rPr>
          <w:rFonts w:hint="default"/>
          <w:sz w:val="24"/>
          <w:szCs w:val="24"/>
          <w:lang w:val="sk-SK"/>
        </w:rPr>
        <w:t>vislosti s </w:t>
      </w:r>
      <w:r w:rsidRPr="00BA1527">
        <w:rPr>
          <w:rFonts w:hint="default"/>
          <w:sz w:val="24"/>
          <w:szCs w:val="24"/>
          <w:lang w:val="sk-SK"/>
        </w:rPr>
        <w:t>rozhodovaní</w:t>
      </w:r>
      <w:r w:rsidRPr="00BA1527">
        <w:rPr>
          <w:rFonts w:hint="default"/>
          <w:sz w:val="24"/>
          <w:szCs w:val="24"/>
          <w:lang w:val="sk-SK"/>
        </w:rPr>
        <w:t>m rozhodcovský</w:t>
      </w:r>
      <w:r w:rsidRPr="00BA1527">
        <w:rPr>
          <w:rFonts w:hint="default"/>
          <w:sz w:val="24"/>
          <w:szCs w:val="24"/>
          <w:lang w:val="sk-SK"/>
        </w:rPr>
        <w:t xml:space="preserve">m rozsudkom sa </w:t>
      </w:r>
      <w:r w:rsidRPr="00BA1527">
        <w:rPr>
          <w:rFonts w:hint="default"/>
          <w:sz w:val="24"/>
          <w:szCs w:val="24"/>
          <w:lang w:val="sk-SK"/>
        </w:rPr>
        <w:t>zakotvuje pravidlo, ž</w:t>
      </w:r>
      <w:r w:rsidRPr="00BA1527">
        <w:rPr>
          <w:rFonts w:hint="default"/>
          <w:sz w:val="24"/>
          <w:szCs w:val="24"/>
          <w:lang w:val="sk-SK"/>
        </w:rPr>
        <w:t>e nemož</w:t>
      </w:r>
      <w:r w:rsidRPr="00BA1527">
        <w:rPr>
          <w:rFonts w:hint="default"/>
          <w:sz w:val="24"/>
          <w:szCs w:val="24"/>
          <w:lang w:val="sk-SK"/>
        </w:rPr>
        <w:t>no prisú</w:t>
      </w:r>
      <w:r w:rsidRPr="00BA1527">
        <w:rPr>
          <w:rFonts w:hint="default"/>
          <w:sz w:val="24"/>
          <w:szCs w:val="24"/>
          <w:lang w:val="sk-SK"/>
        </w:rPr>
        <w:t>diť</w:t>
      </w:r>
      <w:r w:rsidRPr="00BA1527">
        <w:rPr>
          <w:rFonts w:hint="default"/>
          <w:sz w:val="24"/>
          <w:szCs w:val="24"/>
          <w:lang w:val="sk-SK"/>
        </w:rPr>
        <w:t>, č</w:t>
      </w:r>
      <w:r w:rsidRPr="00BA1527">
        <w:rPr>
          <w:rFonts w:hint="default"/>
          <w:sz w:val="24"/>
          <w:szCs w:val="24"/>
          <w:lang w:val="sk-SK"/>
        </w:rPr>
        <w:t>o odporuje zá</w:t>
      </w:r>
      <w:r w:rsidRPr="00BA1527">
        <w:rPr>
          <w:rFonts w:hint="default"/>
          <w:sz w:val="24"/>
          <w:szCs w:val="24"/>
          <w:lang w:val="sk-SK"/>
        </w:rPr>
        <w:t>konu alebo ho obchá</w:t>
      </w:r>
      <w:r w:rsidRPr="00BA1527">
        <w:rPr>
          <w:rFonts w:hint="default"/>
          <w:sz w:val="24"/>
          <w:szCs w:val="24"/>
          <w:lang w:val="sk-SK"/>
        </w:rPr>
        <w:t>dza, alebo sa prieč</w:t>
      </w:r>
      <w:r w:rsidRPr="00BA1527">
        <w:rPr>
          <w:rFonts w:hint="default"/>
          <w:sz w:val="24"/>
          <w:szCs w:val="24"/>
          <w:lang w:val="sk-SK"/>
        </w:rPr>
        <w:t>i dobrý</w:t>
      </w:r>
      <w:r w:rsidRPr="00BA1527">
        <w:rPr>
          <w:rFonts w:hint="default"/>
          <w:sz w:val="24"/>
          <w:szCs w:val="24"/>
          <w:lang w:val="sk-SK"/>
        </w:rPr>
        <w:t>m mravom a plnenie, ktoré</w:t>
      </w:r>
      <w:r w:rsidRPr="00BA1527">
        <w:rPr>
          <w:rFonts w:hint="default"/>
          <w:sz w:val="24"/>
          <w:szCs w:val="24"/>
          <w:lang w:val="sk-SK"/>
        </w:rPr>
        <w:t xml:space="preserve"> je nemož</w:t>
      </w:r>
      <w:r w:rsidRPr="00BA1527">
        <w:rPr>
          <w:rFonts w:hint="default"/>
          <w:sz w:val="24"/>
          <w:szCs w:val="24"/>
          <w:lang w:val="sk-SK"/>
        </w:rPr>
        <w:t>né</w:t>
      </w:r>
      <w:r w:rsidRPr="00BA1527">
        <w:rPr>
          <w:rFonts w:hint="default"/>
          <w:sz w:val="24"/>
          <w:szCs w:val="24"/>
          <w:lang w:val="sk-SK"/>
        </w:rPr>
        <w:t>. Rovnako nemož</w:t>
      </w:r>
      <w:r w:rsidRPr="00BA1527">
        <w:rPr>
          <w:rFonts w:hint="default"/>
          <w:sz w:val="24"/>
          <w:szCs w:val="24"/>
          <w:lang w:val="sk-SK"/>
        </w:rPr>
        <w:t>no prisú</w:t>
      </w:r>
      <w:r w:rsidRPr="00BA1527">
        <w:rPr>
          <w:rFonts w:hint="default"/>
          <w:sz w:val="24"/>
          <w:szCs w:val="24"/>
          <w:lang w:val="sk-SK"/>
        </w:rPr>
        <w:t>diť</w:t>
      </w:r>
      <w:r w:rsidRPr="00BA1527">
        <w:rPr>
          <w:rFonts w:hint="default"/>
          <w:sz w:val="24"/>
          <w:szCs w:val="24"/>
          <w:lang w:val="sk-SK"/>
        </w:rPr>
        <w:t xml:space="preserve"> plnenie zo spotrebiteľ</w:t>
      </w:r>
      <w:r w:rsidRPr="00BA1527">
        <w:rPr>
          <w:rFonts w:hint="default"/>
          <w:sz w:val="24"/>
          <w:szCs w:val="24"/>
          <w:lang w:val="sk-SK"/>
        </w:rPr>
        <w:t>skej zmluvy, ktorá</w:t>
      </w:r>
      <w:r w:rsidRPr="00BA1527">
        <w:rPr>
          <w:rFonts w:hint="default"/>
          <w:sz w:val="24"/>
          <w:szCs w:val="24"/>
          <w:lang w:val="sk-SK"/>
        </w:rPr>
        <w:t xml:space="preserve"> je v rozpore s ustanoveniami vš</w:t>
      </w:r>
      <w:r w:rsidRPr="00BA1527">
        <w:rPr>
          <w:rFonts w:hint="default"/>
          <w:sz w:val="24"/>
          <w:szCs w:val="24"/>
          <w:lang w:val="sk-SK"/>
        </w:rPr>
        <w:t>eobecne zá</w:t>
      </w:r>
      <w:r w:rsidRPr="00BA1527">
        <w:rPr>
          <w:rFonts w:hint="default"/>
          <w:sz w:val="24"/>
          <w:szCs w:val="24"/>
          <w:lang w:val="sk-SK"/>
        </w:rPr>
        <w:t>vä</w:t>
      </w:r>
      <w:r w:rsidRPr="00BA1527">
        <w:rPr>
          <w:rFonts w:hint="default"/>
          <w:sz w:val="24"/>
          <w:szCs w:val="24"/>
          <w:lang w:val="sk-SK"/>
        </w:rPr>
        <w:t>zný</w:t>
      </w:r>
      <w:r w:rsidRPr="00BA1527">
        <w:rPr>
          <w:rFonts w:hint="default"/>
          <w:sz w:val="24"/>
          <w:szCs w:val="24"/>
          <w:lang w:val="sk-SK"/>
        </w:rPr>
        <w:t>ch pr</w:t>
      </w:r>
      <w:r w:rsidRPr="00BA1527">
        <w:rPr>
          <w:rFonts w:hint="default"/>
          <w:sz w:val="24"/>
          <w:szCs w:val="24"/>
          <w:lang w:val="sk-SK"/>
        </w:rPr>
        <w:t>á</w:t>
      </w:r>
      <w:r w:rsidRPr="00BA1527">
        <w:rPr>
          <w:rFonts w:hint="default"/>
          <w:sz w:val="24"/>
          <w:szCs w:val="24"/>
          <w:lang w:val="sk-SK"/>
        </w:rPr>
        <w:t>vnych predpisov na ochranu prá</w:t>
      </w:r>
      <w:r w:rsidRPr="00BA1527">
        <w:rPr>
          <w:rFonts w:hint="default"/>
          <w:sz w:val="24"/>
          <w:szCs w:val="24"/>
          <w:lang w:val="sk-SK"/>
        </w:rPr>
        <w:t>v spotrebiteľ</w:t>
      </w:r>
      <w:r w:rsidRPr="00BA1527">
        <w:rPr>
          <w:rFonts w:hint="default"/>
          <w:sz w:val="24"/>
          <w:szCs w:val="24"/>
          <w:lang w:val="sk-SK"/>
        </w:rPr>
        <w:t>a, najmä</w:t>
      </w:r>
      <w:r w:rsidRPr="00BA1527">
        <w:rPr>
          <w:rFonts w:hint="default"/>
          <w:sz w:val="24"/>
          <w:szCs w:val="24"/>
          <w:lang w:val="sk-SK"/>
        </w:rPr>
        <w:t xml:space="preserve"> ak obsahuje neprijateľ</w:t>
      </w:r>
      <w:r w:rsidRPr="00BA1527">
        <w:rPr>
          <w:rFonts w:hint="default"/>
          <w:sz w:val="24"/>
          <w:szCs w:val="24"/>
          <w:lang w:val="sk-SK"/>
        </w:rPr>
        <w:t>nú</w:t>
      </w:r>
      <w:r w:rsidRPr="00BA1527">
        <w:rPr>
          <w:rFonts w:hint="default"/>
          <w:sz w:val="24"/>
          <w:szCs w:val="24"/>
          <w:lang w:val="sk-SK"/>
        </w:rPr>
        <w:t xml:space="preserve"> zmluvnú</w:t>
      </w:r>
      <w:r w:rsidRPr="00BA1527">
        <w:rPr>
          <w:rFonts w:hint="default"/>
          <w:sz w:val="24"/>
          <w:szCs w:val="24"/>
          <w:lang w:val="sk-SK"/>
        </w:rPr>
        <w:t xml:space="preserve"> podmienku. Ak sa dô</w:t>
      </w:r>
      <w:r w:rsidRPr="00BA1527">
        <w:rPr>
          <w:rFonts w:hint="default"/>
          <w:sz w:val="24"/>
          <w:szCs w:val="24"/>
          <w:lang w:val="sk-SK"/>
        </w:rPr>
        <w:t>vod, pre ktorý</w:t>
      </w:r>
      <w:r w:rsidRPr="00BA1527">
        <w:rPr>
          <w:rFonts w:hint="default"/>
          <w:sz w:val="24"/>
          <w:szCs w:val="24"/>
          <w:lang w:val="sk-SK"/>
        </w:rPr>
        <w:t xml:space="preserve"> nemož</w:t>
      </w:r>
      <w:r w:rsidRPr="00BA1527">
        <w:rPr>
          <w:rFonts w:hint="default"/>
          <w:sz w:val="24"/>
          <w:szCs w:val="24"/>
          <w:lang w:val="sk-SK"/>
        </w:rPr>
        <w:t>no prisú</w:t>
      </w:r>
      <w:r w:rsidRPr="00BA1527">
        <w:rPr>
          <w:rFonts w:hint="default"/>
          <w:sz w:val="24"/>
          <w:szCs w:val="24"/>
          <w:lang w:val="sk-SK"/>
        </w:rPr>
        <w:t>diť</w:t>
      </w:r>
      <w:r w:rsidRPr="00BA1527">
        <w:rPr>
          <w:rFonts w:hint="default"/>
          <w:sz w:val="24"/>
          <w:szCs w:val="24"/>
          <w:lang w:val="sk-SK"/>
        </w:rPr>
        <w:t xml:space="preserve"> plnenie, vzť</w:t>
      </w:r>
      <w:r w:rsidRPr="00BA1527">
        <w:rPr>
          <w:rFonts w:hint="default"/>
          <w:sz w:val="24"/>
          <w:szCs w:val="24"/>
          <w:lang w:val="sk-SK"/>
        </w:rPr>
        <w:t>ahuje len na č</w:t>
      </w:r>
      <w:r w:rsidRPr="00BA1527">
        <w:rPr>
          <w:rFonts w:hint="default"/>
          <w:sz w:val="24"/>
          <w:szCs w:val="24"/>
          <w:lang w:val="sk-SK"/>
        </w:rPr>
        <w:t>asť</w:t>
      </w:r>
      <w:r w:rsidRPr="00BA1527">
        <w:rPr>
          <w:rFonts w:hint="default"/>
          <w:sz w:val="24"/>
          <w:szCs w:val="24"/>
          <w:lang w:val="sk-SK"/>
        </w:rPr>
        <w:t xml:space="preserve"> zmluvy, nemož</w:t>
      </w:r>
      <w:r w:rsidRPr="00BA1527">
        <w:rPr>
          <w:rFonts w:hint="default"/>
          <w:sz w:val="24"/>
          <w:szCs w:val="24"/>
          <w:lang w:val="sk-SK"/>
        </w:rPr>
        <w:t>no prisú</w:t>
      </w:r>
      <w:r w:rsidRPr="00BA1527">
        <w:rPr>
          <w:rFonts w:hint="default"/>
          <w:sz w:val="24"/>
          <w:szCs w:val="24"/>
          <w:lang w:val="sk-SK"/>
        </w:rPr>
        <w:t>diť</w:t>
      </w:r>
      <w:r w:rsidRPr="00BA1527">
        <w:rPr>
          <w:rFonts w:hint="default"/>
          <w:sz w:val="24"/>
          <w:szCs w:val="24"/>
          <w:lang w:val="sk-SK"/>
        </w:rPr>
        <w:t xml:space="preserve"> plnenie tý</w:t>
      </w:r>
      <w:r w:rsidRPr="00BA1527">
        <w:rPr>
          <w:rFonts w:hint="default"/>
          <w:sz w:val="24"/>
          <w:szCs w:val="24"/>
          <w:lang w:val="sk-SK"/>
        </w:rPr>
        <w:t>kajú</w:t>
      </w:r>
      <w:r w:rsidRPr="00BA1527">
        <w:rPr>
          <w:rFonts w:hint="default"/>
          <w:sz w:val="24"/>
          <w:szCs w:val="24"/>
          <w:lang w:val="sk-SK"/>
        </w:rPr>
        <w:t>ce sa len tejto č</w:t>
      </w:r>
      <w:r w:rsidRPr="00BA1527">
        <w:rPr>
          <w:rFonts w:hint="default"/>
          <w:sz w:val="24"/>
          <w:szCs w:val="24"/>
          <w:lang w:val="sk-SK"/>
        </w:rPr>
        <w:t>asti, pokiaľ</w:t>
      </w:r>
      <w:r w:rsidRPr="00BA1527">
        <w:rPr>
          <w:rFonts w:hint="default"/>
          <w:sz w:val="24"/>
          <w:szCs w:val="24"/>
          <w:lang w:val="sk-SK"/>
        </w:rPr>
        <w:t xml:space="preserve"> z povahy zmluvy aleb</w:t>
      </w:r>
      <w:r w:rsidRPr="00BA1527">
        <w:rPr>
          <w:rFonts w:hint="default"/>
          <w:sz w:val="24"/>
          <w:szCs w:val="24"/>
          <w:lang w:val="sk-SK"/>
        </w:rPr>
        <w:t>o</w:t>
      </w:r>
      <w:r w:rsidRPr="00BA1527">
        <w:rPr>
          <w:rFonts w:hint="default"/>
          <w:sz w:val="24"/>
          <w:szCs w:val="24"/>
          <w:lang w:val="sk-SK"/>
        </w:rPr>
        <w:t xml:space="preserve"> jej obsahu alebo z okolností</w:t>
      </w:r>
      <w:r w:rsidRPr="00BA1527">
        <w:rPr>
          <w:rFonts w:hint="default"/>
          <w:sz w:val="24"/>
          <w:szCs w:val="24"/>
          <w:lang w:val="sk-SK"/>
        </w:rPr>
        <w:t>, za ktorý</w:t>
      </w:r>
      <w:r w:rsidRPr="00BA1527">
        <w:rPr>
          <w:rFonts w:hint="default"/>
          <w:sz w:val="24"/>
          <w:szCs w:val="24"/>
          <w:lang w:val="sk-SK"/>
        </w:rPr>
        <w:t>ch doš</w:t>
      </w:r>
      <w:r w:rsidRPr="00BA1527">
        <w:rPr>
          <w:rFonts w:hint="default"/>
          <w:sz w:val="24"/>
          <w:szCs w:val="24"/>
          <w:lang w:val="sk-SK"/>
        </w:rPr>
        <w:t>lo k jej uzavretiu, nevyplý</w:t>
      </w:r>
      <w:r w:rsidRPr="00BA1527">
        <w:rPr>
          <w:rFonts w:hint="default"/>
          <w:sz w:val="24"/>
          <w:szCs w:val="24"/>
          <w:lang w:val="sk-SK"/>
        </w:rPr>
        <w:t>va, ž</w:t>
      </w:r>
      <w:r w:rsidRPr="00BA1527">
        <w:rPr>
          <w:rFonts w:hint="default"/>
          <w:sz w:val="24"/>
          <w:szCs w:val="24"/>
          <w:lang w:val="sk-SK"/>
        </w:rPr>
        <w:t>e tú</w:t>
      </w:r>
      <w:r w:rsidRPr="00BA1527">
        <w:rPr>
          <w:rFonts w:hint="default"/>
          <w:sz w:val="24"/>
          <w:szCs w:val="24"/>
          <w:lang w:val="sk-SK"/>
        </w:rPr>
        <w:t>to č</w:t>
      </w:r>
      <w:r w:rsidRPr="00BA1527">
        <w:rPr>
          <w:rFonts w:hint="default"/>
          <w:sz w:val="24"/>
          <w:szCs w:val="24"/>
          <w:lang w:val="sk-SK"/>
        </w:rPr>
        <w:t>asť</w:t>
      </w:r>
      <w:r w:rsidRPr="00BA1527">
        <w:rPr>
          <w:rFonts w:hint="default"/>
          <w:sz w:val="24"/>
          <w:szCs w:val="24"/>
          <w:lang w:val="sk-SK"/>
        </w:rPr>
        <w:t xml:space="preserve"> nemož</w:t>
      </w:r>
      <w:r w:rsidRPr="00BA1527">
        <w:rPr>
          <w:rFonts w:hint="default"/>
          <w:sz w:val="24"/>
          <w:szCs w:val="24"/>
          <w:lang w:val="sk-SK"/>
        </w:rPr>
        <w:t>no oddeliť</w:t>
      </w:r>
      <w:r w:rsidRPr="00BA1527">
        <w:rPr>
          <w:rFonts w:hint="default"/>
          <w:sz w:val="24"/>
          <w:szCs w:val="24"/>
          <w:lang w:val="sk-SK"/>
        </w:rPr>
        <w:t xml:space="preserve"> od ostatné</w:t>
      </w:r>
      <w:r w:rsidRPr="00BA1527">
        <w:rPr>
          <w:rFonts w:hint="default"/>
          <w:sz w:val="24"/>
          <w:szCs w:val="24"/>
          <w:lang w:val="sk-SK"/>
        </w:rPr>
        <w:t>ho obsahu.</w:t>
      </w:r>
    </w:p>
    <w:p w:rsidR="00BA1527" w:rsidRPr="003B4DBF" w:rsidP="00BA1527">
      <w:pPr>
        <w:pStyle w:val="AODocTxt"/>
        <w:numPr>
          <w:numId w:val="0"/>
        </w:numPr>
        <w:bidi w:val="0"/>
        <w:spacing w:before="0" w:line="240" w:lineRule="auto"/>
        <w:ind w:firstLine="708"/>
        <w:rPr>
          <w:sz w:val="24"/>
          <w:szCs w:val="24"/>
          <w:lang w:val="sk-SK"/>
        </w:rPr>
      </w:pPr>
    </w:p>
    <w:p w:rsidR="00BA1527" w:rsidRPr="003B4DBF" w:rsidP="00BA1527">
      <w:pPr>
        <w:pStyle w:val="AODocTxt"/>
        <w:numPr>
          <w:numId w:val="0"/>
        </w:numPr>
        <w:bidi w:val="0"/>
        <w:spacing w:before="0" w:line="240" w:lineRule="auto"/>
        <w:ind w:firstLine="708"/>
        <w:rPr>
          <w:sz w:val="24"/>
          <w:szCs w:val="24"/>
          <w:lang w:val="sk-SK"/>
        </w:rPr>
      </w:pPr>
      <w:r w:rsidRPr="003B4DBF">
        <w:rPr>
          <w:sz w:val="24"/>
          <w:szCs w:val="24"/>
          <w:lang w:val="sk-SK"/>
        </w:rPr>
        <w:t xml:space="preserve">Ustanovenie </w:t>
      </w:r>
      <w:r>
        <w:rPr>
          <w:rFonts w:hint="default"/>
          <w:sz w:val="24"/>
          <w:szCs w:val="24"/>
          <w:lang w:val="sk-SK"/>
        </w:rPr>
        <w:t>§</w:t>
      </w:r>
      <w:r>
        <w:rPr>
          <w:rFonts w:hint="default"/>
          <w:sz w:val="24"/>
          <w:szCs w:val="24"/>
          <w:lang w:val="sk-SK"/>
        </w:rPr>
        <w:t xml:space="preserve"> 39 ods. 2 </w:t>
      </w:r>
      <w:r w:rsidRPr="003B4DBF">
        <w:rPr>
          <w:rFonts w:hint="default"/>
          <w:sz w:val="24"/>
          <w:szCs w:val="24"/>
          <w:lang w:val="sk-SK"/>
        </w:rPr>
        <w:t>spá</w:t>
      </w:r>
      <w:r w:rsidRPr="003B4DBF">
        <w:rPr>
          <w:rFonts w:hint="default"/>
          <w:sz w:val="24"/>
          <w:szCs w:val="24"/>
          <w:lang w:val="sk-SK"/>
        </w:rPr>
        <w:t>ja dva rozdielne predmety prá</w:t>
      </w:r>
      <w:r w:rsidRPr="003B4DBF">
        <w:rPr>
          <w:rFonts w:hint="default"/>
          <w:sz w:val="24"/>
          <w:szCs w:val="24"/>
          <w:lang w:val="sk-SK"/>
        </w:rPr>
        <w:t>vnej ú</w:t>
      </w:r>
      <w:r w:rsidRPr="003B4DBF">
        <w:rPr>
          <w:rFonts w:hint="default"/>
          <w:sz w:val="24"/>
          <w:szCs w:val="24"/>
          <w:lang w:val="sk-SK"/>
        </w:rPr>
        <w:t>pravy. Po prvé</w:t>
      </w:r>
      <w:r w:rsidRPr="003B4DBF">
        <w:rPr>
          <w:rFonts w:hint="default"/>
          <w:sz w:val="24"/>
          <w:szCs w:val="24"/>
          <w:lang w:val="sk-SK"/>
        </w:rPr>
        <w:t>, stá</w:t>
      </w:r>
      <w:r w:rsidRPr="003B4DBF">
        <w:rPr>
          <w:rFonts w:hint="default"/>
          <w:sz w:val="24"/>
          <w:szCs w:val="24"/>
          <w:lang w:val="sk-SK"/>
        </w:rPr>
        <w:t>ly rozhodcovský</w:t>
      </w:r>
      <w:r w:rsidRPr="003B4DBF">
        <w:rPr>
          <w:rFonts w:hint="default"/>
          <w:sz w:val="24"/>
          <w:szCs w:val="24"/>
          <w:lang w:val="sk-SK"/>
        </w:rPr>
        <w:t xml:space="preserve"> sú</w:t>
      </w:r>
      <w:r w:rsidRPr="003B4DBF">
        <w:rPr>
          <w:rFonts w:hint="default"/>
          <w:sz w:val="24"/>
          <w:szCs w:val="24"/>
          <w:lang w:val="sk-SK"/>
        </w:rPr>
        <w:t>d musí</w:t>
      </w:r>
      <w:r w:rsidRPr="003B4DBF">
        <w:rPr>
          <w:rFonts w:hint="default"/>
          <w:sz w:val="24"/>
          <w:szCs w:val="24"/>
          <w:lang w:val="sk-SK"/>
        </w:rPr>
        <w:t xml:space="preserve"> v </w:t>
      </w:r>
      <w:r w:rsidRPr="003B4DBF">
        <w:rPr>
          <w:rFonts w:hint="default"/>
          <w:sz w:val="24"/>
          <w:szCs w:val="24"/>
          <w:lang w:val="sk-SK"/>
        </w:rPr>
        <w:t>zmysle zá</w:t>
      </w:r>
      <w:r w:rsidRPr="003B4DBF">
        <w:rPr>
          <w:rFonts w:hint="default"/>
          <w:sz w:val="24"/>
          <w:szCs w:val="24"/>
          <w:lang w:val="sk-SK"/>
        </w:rPr>
        <w:t>kazu dene</w:t>
      </w:r>
      <w:r w:rsidRPr="003B4DBF">
        <w:rPr>
          <w:rFonts w:hint="default"/>
          <w:sz w:val="24"/>
          <w:szCs w:val="24"/>
          <w:lang w:val="sk-SK"/>
        </w:rPr>
        <w:t>gatio iustitae ako aj vzhľ</w:t>
      </w:r>
      <w:r w:rsidRPr="003B4DBF">
        <w:rPr>
          <w:rFonts w:hint="default"/>
          <w:sz w:val="24"/>
          <w:szCs w:val="24"/>
          <w:lang w:val="sk-SK"/>
        </w:rPr>
        <w:t>adom na viazanosť</w:t>
      </w:r>
      <w:r w:rsidRPr="003B4DBF">
        <w:rPr>
          <w:rFonts w:hint="default"/>
          <w:sz w:val="24"/>
          <w:szCs w:val="24"/>
          <w:lang w:val="sk-SK"/>
        </w:rPr>
        <w:t xml:space="preserve"> ná</w:t>
      </w:r>
      <w:r w:rsidRPr="003B4DBF">
        <w:rPr>
          <w:rFonts w:hint="default"/>
          <w:sz w:val="24"/>
          <w:szCs w:val="24"/>
          <w:lang w:val="sk-SK"/>
        </w:rPr>
        <w:t>vrhom na zač</w:t>
      </w:r>
      <w:r w:rsidRPr="003B4DBF">
        <w:rPr>
          <w:rFonts w:hint="default"/>
          <w:sz w:val="24"/>
          <w:szCs w:val="24"/>
          <w:lang w:val="sk-SK"/>
        </w:rPr>
        <w:t>atie konania rozhodnúť</w:t>
      </w:r>
      <w:r w:rsidRPr="003B4DBF">
        <w:rPr>
          <w:rFonts w:hint="default"/>
          <w:sz w:val="24"/>
          <w:szCs w:val="24"/>
          <w:lang w:val="sk-SK"/>
        </w:rPr>
        <w:t xml:space="preserve"> o </w:t>
      </w:r>
      <w:r w:rsidRPr="003B4DBF">
        <w:rPr>
          <w:rFonts w:hint="default"/>
          <w:sz w:val="24"/>
          <w:szCs w:val="24"/>
          <w:lang w:val="sk-SK"/>
        </w:rPr>
        <w:t>kaž</w:t>
      </w:r>
      <w:r w:rsidRPr="003B4DBF">
        <w:rPr>
          <w:rFonts w:hint="default"/>
          <w:sz w:val="24"/>
          <w:szCs w:val="24"/>
          <w:lang w:val="sk-SK"/>
        </w:rPr>
        <w:t>dom vznesenom ná</w:t>
      </w:r>
      <w:r w:rsidRPr="003B4DBF">
        <w:rPr>
          <w:rFonts w:hint="default"/>
          <w:sz w:val="24"/>
          <w:szCs w:val="24"/>
          <w:lang w:val="sk-SK"/>
        </w:rPr>
        <w:t>vrhu, nesmie priznať</w:t>
      </w:r>
      <w:r w:rsidRPr="003B4DBF">
        <w:rPr>
          <w:rFonts w:hint="default"/>
          <w:sz w:val="24"/>
          <w:szCs w:val="24"/>
          <w:lang w:val="sk-SK"/>
        </w:rPr>
        <w:t xml:space="preserve"> viac, ako bol uplatnený</w:t>
      </w:r>
      <w:r w:rsidRPr="003B4DBF">
        <w:rPr>
          <w:rFonts w:hint="default"/>
          <w:sz w:val="24"/>
          <w:szCs w:val="24"/>
          <w:lang w:val="sk-SK"/>
        </w:rPr>
        <w:t xml:space="preserve"> ná</w:t>
      </w:r>
      <w:r w:rsidRPr="003B4DBF">
        <w:rPr>
          <w:rFonts w:hint="default"/>
          <w:sz w:val="24"/>
          <w:szCs w:val="24"/>
          <w:lang w:val="sk-SK"/>
        </w:rPr>
        <w:t>vrh, a to tak v </w:t>
      </w:r>
      <w:r w:rsidRPr="003B4DBF">
        <w:rPr>
          <w:rFonts w:hint="default"/>
          <w:sz w:val="24"/>
          <w:szCs w:val="24"/>
          <w:lang w:val="sk-SK"/>
        </w:rPr>
        <w:t>kvantitatí</w:t>
      </w:r>
      <w:r w:rsidRPr="003B4DBF">
        <w:rPr>
          <w:rFonts w:hint="default"/>
          <w:sz w:val="24"/>
          <w:szCs w:val="24"/>
          <w:lang w:val="sk-SK"/>
        </w:rPr>
        <w:t>vnom zmysle (nesmie zaviazať</w:t>
      </w:r>
      <w:r w:rsidRPr="003B4DBF">
        <w:rPr>
          <w:rFonts w:hint="default"/>
          <w:sz w:val="24"/>
          <w:szCs w:val="24"/>
          <w:lang w:val="sk-SK"/>
        </w:rPr>
        <w:t xml:space="preserve"> na plnenie väčš</w:t>
      </w:r>
      <w:r w:rsidRPr="003B4DBF">
        <w:rPr>
          <w:rFonts w:hint="default"/>
          <w:sz w:val="24"/>
          <w:szCs w:val="24"/>
          <w:lang w:val="sk-SK"/>
        </w:rPr>
        <w:t>ieho rozsahu, ako uplatnil ž</w:t>
      </w:r>
      <w:r w:rsidRPr="003B4DBF">
        <w:rPr>
          <w:rFonts w:hint="default"/>
          <w:sz w:val="24"/>
          <w:szCs w:val="24"/>
          <w:lang w:val="sk-SK"/>
        </w:rPr>
        <w:t xml:space="preserve">alobca) </w:t>
      </w:r>
      <w:r w:rsidRPr="003B4DBF">
        <w:rPr>
          <w:rFonts w:hint="default"/>
          <w:sz w:val="24"/>
          <w:szCs w:val="24"/>
          <w:lang w:val="sk-SK"/>
        </w:rPr>
        <w:t>a</w:t>
      </w:r>
      <w:r w:rsidRPr="003B4DBF">
        <w:rPr>
          <w:rFonts w:hint="default"/>
          <w:sz w:val="24"/>
          <w:szCs w:val="24"/>
          <w:lang w:val="sk-SK"/>
        </w:rPr>
        <w:t>ko aj v kvalitatí</w:t>
      </w:r>
      <w:r w:rsidRPr="003B4DBF">
        <w:rPr>
          <w:rFonts w:hint="default"/>
          <w:sz w:val="24"/>
          <w:szCs w:val="24"/>
          <w:lang w:val="sk-SK"/>
        </w:rPr>
        <w:t>vnom zmysle  (zaviazať</w:t>
      </w:r>
      <w:r w:rsidRPr="003B4DBF">
        <w:rPr>
          <w:rFonts w:hint="default"/>
          <w:sz w:val="24"/>
          <w:szCs w:val="24"/>
          <w:lang w:val="sk-SK"/>
        </w:rPr>
        <w:t xml:space="preserve"> na ď</w:t>
      </w:r>
      <w:r w:rsidRPr="003B4DBF">
        <w:rPr>
          <w:rFonts w:hint="default"/>
          <w:sz w:val="24"/>
          <w:szCs w:val="24"/>
          <w:lang w:val="sk-SK"/>
        </w:rPr>
        <w:t>alš</w:t>
      </w:r>
      <w:r w:rsidRPr="003B4DBF">
        <w:rPr>
          <w:rFonts w:hint="default"/>
          <w:sz w:val="24"/>
          <w:szCs w:val="24"/>
          <w:lang w:val="sk-SK"/>
        </w:rPr>
        <w:t>ie, resp. na iné</w:t>
      </w:r>
      <w:r w:rsidRPr="003B4DBF">
        <w:rPr>
          <w:rFonts w:hint="default"/>
          <w:sz w:val="24"/>
          <w:szCs w:val="24"/>
          <w:lang w:val="sk-SK"/>
        </w:rPr>
        <w:t xml:space="preserve"> plnenie, ako navrhol navrhovateľ</w:t>
      </w:r>
      <w:r w:rsidRPr="003B4DBF">
        <w:rPr>
          <w:rFonts w:hint="default"/>
          <w:sz w:val="24"/>
          <w:szCs w:val="24"/>
          <w:lang w:val="sk-SK"/>
        </w:rPr>
        <w:t>), ibaž</w:t>
      </w:r>
      <w:r w:rsidRPr="003B4DBF">
        <w:rPr>
          <w:rFonts w:hint="default"/>
          <w:sz w:val="24"/>
          <w:szCs w:val="24"/>
          <w:lang w:val="sk-SK"/>
        </w:rPr>
        <w:t>e by zá</w:t>
      </w:r>
      <w:r w:rsidRPr="003B4DBF">
        <w:rPr>
          <w:rFonts w:hint="default"/>
          <w:sz w:val="24"/>
          <w:szCs w:val="24"/>
          <w:lang w:val="sk-SK"/>
        </w:rPr>
        <w:t>kon vý</w:t>
      </w:r>
      <w:r w:rsidRPr="003B4DBF">
        <w:rPr>
          <w:rFonts w:hint="default"/>
          <w:sz w:val="24"/>
          <w:szCs w:val="24"/>
          <w:lang w:val="sk-SK"/>
        </w:rPr>
        <w:t>slovne umož</w:t>
      </w:r>
      <w:r w:rsidRPr="003B4DBF">
        <w:rPr>
          <w:rFonts w:hint="default"/>
          <w:sz w:val="24"/>
          <w:szCs w:val="24"/>
          <w:lang w:val="sk-SK"/>
        </w:rPr>
        <w:t>nil tento ná</w:t>
      </w:r>
      <w:r w:rsidRPr="003B4DBF">
        <w:rPr>
          <w:rFonts w:hint="default"/>
          <w:sz w:val="24"/>
          <w:szCs w:val="24"/>
          <w:lang w:val="sk-SK"/>
        </w:rPr>
        <w:t>vrh prekroč</w:t>
      </w:r>
      <w:r w:rsidRPr="003B4DBF">
        <w:rPr>
          <w:rFonts w:hint="default"/>
          <w:sz w:val="24"/>
          <w:szCs w:val="24"/>
          <w:lang w:val="sk-SK"/>
        </w:rPr>
        <w:t>iť</w:t>
      </w:r>
      <w:r w:rsidRPr="003B4DBF">
        <w:rPr>
          <w:rFonts w:hint="default"/>
          <w:sz w:val="24"/>
          <w:szCs w:val="24"/>
          <w:lang w:val="sk-SK"/>
        </w:rPr>
        <w:t>. Pri urč</w:t>
      </w:r>
      <w:r w:rsidRPr="003B4DBF">
        <w:rPr>
          <w:rFonts w:hint="default"/>
          <w:sz w:val="24"/>
          <w:szCs w:val="24"/>
          <w:lang w:val="sk-SK"/>
        </w:rPr>
        <w:t>ovaní</w:t>
      </w:r>
      <w:r w:rsidRPr="003B4DBF">
        <w:rPr>
          <w:rFonts w:hint="default"/>
          <w:sz w:val="24"/>
          <w:szCs w:val="24"/>
          <w:lang w:val="sk-SK"/>
        </w:rPr>
        <w:t xml:space="preserve"> rozsahu viazanosti ná</w:t>
      </w:r>
      <w:r w:rsidRPr="003B4DBF">
        <w:rPr>
          <w:rFonts w:hint="default"/>
          <w:sz w:val="24"/>
          <w:szCs w:val="24"/>
          <w:lang w:val="sk-SK"/>
        </w:rPr>
        <w:t>vrhom ako aj vymedzení</w:t>
      </w:r>
      <w:r w:rsidRPr="003B4DBF">
        <w:rPr>
          <w:rFonts w:hint="default"/>
          <w:sz w:val="24"/>
          <w:szCs w:val="24"/>
          <w:lang w:val="sk-SK"/>
        </w:rPr>
        <w:t>m samotné</w:t>
      </w:r>
      <w:r w:rsidRPr="003B4DBF">
        <w:rPr>
          <w:rFonts w:hint="default"/>
          <w:sz w:val="24"/>
          <w:szCs w:val="24"/>
          <w:lang w:val="sk-SK"/>
        </w:rPr>
        <w:t>ho ná</w:t>
      </w:r>
      <w:r w:rsidRPr="003B4DBF">
        <w:rPr>
          <w:rFonts w:hint="default"/>
          <w:sz w:val="24"/>
          <w:szCs w:val="24"/>
          <w:lang w:val="sk-SK"/>
        </w:rPr>
        <w:t>vrhu sa vychá</w:t>
      </w:r>
      <w:r w:rsidRPr="003B4DBF">
        <w:rPr>
          <w:rFonts w:hint="default"/>
          <w:sz w:val="24"/>
          <w:szCs w:val="24"/>
          <w:lang w:val="sk-SK"/>
        </w:rPr>
        <w:t>dza z teó</w:t>
      </w:r>
      <w:r w:rsidRPr="003B4DBF">
        <w:rPr>
          <w:rFonts w:hint="default"/>
          <w:sz w:val="24"/>
          <w:szCs w:val="24"/>
          <w:lang w:val="sk-SK"/>
        </w:rPr>
        <w:t>rie civil</w:t>
      </w:r>
      <w:r w:rsidRPr="003B4DBF">
        <w:rPr>
          <w:rFonts w:hint="default"/>
          <w:sz w:val="24"/>
          <w:szCs w:val="24"/>
          <w:lang w:val="sk-SK"/>
        </w:rPr>
        <w:t>n</w:t>
      </w:r>
      <w:r w:rsidRPr="003B4DBF">
        <w:rPr>
          <w:rFonts w:hint="default"/>
          <w:sz w:val="24"/>
          <w:szCs w:val="24"/>
          <w:lang w:val="sk-SK"/>
        </w:rPr>
        <w:t>é</w:t>
      </w:r>
      <w:r w:rsidRPr="003B4DBF">
        <w:rPr>
          <w:rFonts w:hint="default"/>
          <w:sz w:val="24"/>
          <w:szCs w:val="24"/>
          <w:lang w:val="sk-SK"/>
        </w:rPr>
        <w:t>ho procesné</w:t>
      </w:r>
      <w:r w:rsidRPr="003B4DBF">
        <w:rPr>
          <w:rFonts w:hint="default"/>
          <w:sz w:val="24"/>
          <w:szCs w:val="24"/>
          <w:lang w:val="sk-SK"/>
        </w:rPr>
        <w:t>ho prá</w:t>
      </w:r>
      <w:r w:rsidRPr="003B4DBF">
        <w:rPr>
          <w:rFonts w:hint="default"/>
          <w:sz w:val="24"/>
          <w:szCs w:val="24"/>
          <w:lang w:val="sk-SK"/>
        </w:rPr>
        <w:t>va. Osobitne sa zvý</w:t>
      </w:r>
      <w:r w:rsidRPr="003B4DBF">
        <w:rPr>
          <w:rFonts w:hint="default"/>
          <w:sz w:val="24"/>
          <w:szCs w:val="24"/>
          <w:lang w:val="sk-SK"/>
        </w:rPr>
        <w:t>razň</w:t>
      </w:r>
      <w:r w:rsidRPr="003B4DBF">
        <w:rPr>
          <w:rFonts w:hint="default"/>
          <w:sz w:val="24"/>
          <w:szCs w:val="24"/>
          <w:lang w:val="sk-SK"/>
        </w:rPr>
        <w:t>uje skutoč</w:t>
      </w:r>
      <w:r w:rsidRPr="003B4DBF">
        <w:rPr>
          <w:rFonts w:hint="default"/>
          <w:sz w:val="24"/>
          <w:szCs w:val="24"/>
          <w:lang w:val="sk-SK"/>
        </w:rPr>
        <w:t>nosť</w:t>
      </w:r>
      <w:r w:rsidRPr="003B4DBF">
        <w:rPr>
          <w:rFonts w:hint="default"/>
          <w:sz w:val="24"/>
          <w:szCs w:val="24"/>
          <w:lang w:val="sk-SK"/>
        </w:rPr>
        <w:t>, ž</w:t>
      </w:r>
      <w:r w:rsidRPr="003B4DBF">
        <w:rPr>
          <w:rFonts w:hint="default"/>
          <w:sz w:val="24"/>
          <w:szCs w:val="24"/>
          <w:lang w:val="sk-SK"/>
        </w:rPr>
        <w:t>e rozhodcovský</w:t>
      </w:r>
      <w:r w:rsidRPr="003B4DBF">
        <w:rPr>
          <w:rFonts w:hint="default"/>
          <w:sz w:val="24"/>
          <w:szCs w:val="24"/>
          <w:lang w:val="sk-SK"/>
        </w:rPr>
        <w:t xml:space="preserve"> sú</w:t>
      </w:r>
      <w:r w:rsidRPr="003B4DBF">
        <w:rPr>
          <w:rFonts w:hint="default"/>
          <w:sz w:val="24"/>
          <w:szCs w:val="24"/>
          <w:lang w:val="sk-SK"/>
        </w:rPr>
        <w:t>d môž</w:t>
      </w:r>
      <w:r w:rsidRPr="003B4DBF">
        <w:rPr>
          <w:rFonts w:hint="default"/>
          <w:sz w:val="24"/>
          <w:szCs w:val="24"/>
          <w:lang w:val="sk-SK"/>
        </w:rPr>
        <w:t>e rozhodnúť</w:t>
      </w:r>
      <w:r w:rsidRPr="003B4DBF">
        <w:rPr>
          <w:rFonts w:hint="default"/>
          <w:sz w:val="24"/>
          <w:szCs w:val="24"/>
          <w:lang w:val="sk-SK"/>
        </w:rPr>
        <w:t xml:space="preserve"> o </w:t>
      </w:r>
      <w:r w:rsidRPr="003B4DBF">
        <w:rPr>
          <w:rFonts w:hint="default"/>
          <w:sz w:val="24"/>
          <w:szCs w:val="24"/>
          <w:lang w:val="sk-SK"/>
        </w:rPr>
        <w:t>urč</w:t>
      </w:r>
      <w:r w:rsidRPr="003B4DBF">
        <w:rPr>
          <w:rFonts w:hint="default"/>
          <w:sz w:val="24"/>
          <w:szCs w:val="24"/>
          <w:lang w:val="sk-SK"/>
        </w:rPr>
        <w:t>ení</w:t>
      </w:r>
      <w:r w:rsidRPr="003B4DBF">
        <w:rPr>
          <w:rFonts w:hint="default"/>
          <w:sz w:val="24"/>
          <w:szCs w:val="24"/>
          <w:lang w:val="sk-SK"/>
        </w:rPr>
        <w:t xml:space="preserve"> neprijateľ</w:t>
      </w:r>
      <w:r w:rsidRPr="003B4DBF">
        <w:rPr>
          <w:rFonts w:hint="default"/>
          <w:sz w:val="24"/>
          <w:szCs w:val="24"/>
          <w:lang w:val="sk-SK"/>
        </w:rPr>
        <w:t>nej podmienky, hoci ž</w:t>
      </w:r>
      <w:r w:rsidRPr="003B4DBF">
        <w:rPr>
          <w:rFonts w:hint="default"/>
          <w:sz w:val="24"/>
          <w:szCs w:val="24"/>
          <w:lang w:val="sk-SK"/>
        </w:rPr>
        <w:t>alobný</w:t>
      </w:r>
      <w:r w:rsidRPr="003B4DBF">
        <w:rPr>
          <w:rFonts w:hint="default"/>
          <w:sz w:val="24"/>
          <w:szCs w:val="24"/>
          <w:lang w:val="sk-SK"/>
        </w:rPr>
        <w:t xml:space="preserve"> petit ne</w:t>
      </w:r>
      <w:r>
        <w:rPr>
          <w:rFonts w:hint="default"/>
          <w:sz w:val="24"/>
          <w:szCs w:val="24"/>
          <w:lang w:val="sk-SK"/>
        </w:rPr>
        <w:t>znel na také</w:t>
      </w:r>
      <w:r>
        <w:rPr>
          <w:rFonts w:hint="default"/>
          <w:sz w:val="24"/>
          <w:szCs w:val="24"/>
          <w:lang w:val="sk-SK"/>
        </w:rPr>
        <w:t xml:space="preserve"> rozhodnutie. Preto</w:t>
      </w:r>
      <w:r w:rsidRPr="003B4DBF">
        <w:rPr>
          <w:sz w:val="24"/>
          <w:szCs w:val="24"/>
          <w:lang w:val="sk-SK"/>
        </w:rPr>
        <w:t xml:space="preserve"> aj v </w:t>
      </w:r>
      <w:r w:rsidRPr="003B4DBF">
        <w:rPr>
          <w:rFonts w:hint="default"/>
          <w:sz w:val="24"/>
          <w:szCs w:val="24"/>
          <w:lang w:val="sk-SK"/>
        </w:rPr>
        <w:t>prí</w:t>
      </w:r>
      <w:r w:rsidRPr="003B4DBF">
        <w:rPr>
          <w:rFonts w:hint="default"/>
          <w:sz w:val="24"/>
          <w:szCs w:val="24"/>
          <w:lang w:val="sk-SK"/>
        </w:rPr>
        <w:t>pade ž</w:t>
      </w:r>
      <w:r w:rsidRPr="003B4DBF">
        <w:rPr>
          <w:rFonts w:hint="default"/>
          <w:sz w:val="24"/>
          <w:szCs w:val="24"/>
          <w:lang w:val="sk-SK"/>
        </w:rPr>
        <w:t>aloby na plnenie musí</w:t>
      </w:r>
      <w:r w:rsidRPr="003B4DBF">
        <w:rPr>
          <w:rFonts w:hint="default"/>
          <w:sz w:val="24"/>
          <w:szCs w:val="24"/>
          <w:lang w:val="sk-SK"/>
        </w:rPr>
        <w:t xml:space="preserve"> </w:t>
      </w:r>
      <w:r>
        <w:rPr>
          <w:sz w:val="24"/>
          <w:szCs w:val="24"/>
          <w:lang w:val="sk-SK"/>
        </w:rPr>
        <w:t>SRS</w:t>
      </w:r>
      <w:r w:rsidRPr="003B4DBF">
        <w:rPr>
          <w:rFonts w:hint="default"/>
          <w:sz w:val="24"/>
          <w:szCs w:val="24"/>
          <w:lang w:val="sk-SK"/>
        </w:rPr>
        <w:t xml:space="preserve"> posú</w:t>
      </w:r>
      <w:r w:rsidRPr="003B4DBF">
        <w:rPr>
          <w:rFonts w:hint="default"/>
          <w:sz w:val="24"/>
          <w:szCs w:val="24"/>
          <w:lang w:val="sk-SK"/>
        </w:rPr>
        <w:t>diť</w:t>
      </w:r>
      <w:r w:rsidRPr="003B4DBF">
        <w:rPr>
          <w:rFonts w:hint="default"/>
          <w:sz w:val="24"/>
          <w:szCs w:val="24"/>
          <w:lang w:val="sk-SK"/>
        </w:rPr>
        <w:t xml:space="preserve"> vš</w:t>
      </w:r>
      <w:r w:rsidRPr="003B4DBF">
        <w:rPr>
          <w:rFonts w:hint="default"/>
          <w:sz w:val="24"/>
          <w:szCs w:val="24"/>
          <w:lang w:val="sk-SK"/>
        </w:rPr>
        <w:t>etky predpoklady vzniku a t</w:t>
      </w:r>
      <w:r w:rsidRPr="003B4DBF">
        <w:rPr>
          <w:rFonts w:hint="default"/>
          <w:sz w:val="24"/>
          <w:szCs w:val="24"/>
          <w:lang w:val="sk-SK"/>
        </w:rPr>
        <w:t>rvania zá</w:t>
      </w:r>
      <w:r w:rsidRPr="003B4DBF">
        <w:rPr>
          <w:rFonts w:hint="default"/>
          <w:sz w:val="24"/>
          <w:szCs w:val="24"/>
          <w:lang w:val="sk-SK"/>
        </w:rPr>
        <w:t>vä</w:t>
      </w:r>
      <w:r w:rsidRPr="003B4DBF">
        <w:rPr>
          <w:rFonts w:hint="default"/>
          <w:sz w:val="24"/>
          <w:szCs w:val="24"/>
          <w:lang w:val="sk-SK"/>
        </w:rPr>
        <w:t>zku založ</w:t>
      </w:r>
      <w:r w:rsidRPr="003B4DBF">
        <w:rPr>
          <w:rFonts w:hint="default"/>
          <w:sz w:val="24"/>
          <w:szCs w:val="24"/>
          <w:lang w:val="sk-SK"/>
        </w:rPr>
        <w:t>ené</w:t>
      </w:r>
      <w:r w:rsidRPr="003B4DBF">
        <w:rPr>
          <w:rFonts w:hint="default"/>
          <w:sz w:val="24"/>
          <w:szCs w:val="24"/>
          <w:lang w:val="sk-SK"/>
        </w:rPr>
        <w:t>ho prá</w:t>
      </w:r>
      <w:r w:rsidRPr="003B4DBF">
        <w:rPr>
          <w:rFonts w:hint="default"/>
          <w:sz w:val="24"/>
          <w:szCs w:val="24"/>
          <w:lang w:val="sk-SK"/>
        </w:rPr>
        <w:t>vnym ú</w:t>
      </w:r>
      <w:r w:rsidRPr="003B4DBF">
        <w:rPr>
          <w:rFonts w:hint="default"/>
          <w:sz w:val="24"/>
          <w:szCs w:val="24"/>
          <w:lang w:val="sk-SK"/>
        </w:rPr>
        <w:t>konom a v </w:t>
      </w:r>
      <w:r w:rsidRPr="003B4DBF">
        <w:rPr>
          <w:rFonts w:hint="default"/>
          <w:sz w:val="24"/>
          <w:szCs w:val="24"/>
          <w:lang w:val="sk-SK"/>
        </w:rPr>
        <w:t>prí</w:t>
      </w:r>
      <w:r w:rsidRPr="003B4DBF">
        <w:rPr>
          <w:rFonts w:hint="default"/>
          <w:sz w:val="24"/>
          <w:szCs w:val="24"/>
          <w:lang w:val="sk-SK"/>
        </w:rPr>
        <w:t>pade, ak zistí</w:t>
      </w:r>
      <w:r w:rsidRPr="003B4DBF">
        <w:rPr>
          <w:rFonts w:hint="default"/>
          <w:sz w:val="24"/>
          <w:szCs w:val="24"/>
          <w:lang w:val="sk-SK"/>
        </w:rPr>
        <w:t>, ž</w:t>
      </w:r>
      <w:r w:rsidRPr="003B4DBF">
        <w:rPr>
          <w:rFonts w:hint="default"/>
          <w:sz w:val="24"/>
          <w:szCs w:val="24"/>
          <w:lang w:val="sk-SK"/>
        </w:rPr>
        <w:t>e navrhovateľ</w:t>
      </w:r>
      <w:r w:rsidRPr="003B4DBF">
        <w:rPr>
          <w:rFonts w:hint="default"/>
          <w:sz w:val="24"/>
          <w:szCs w:val="24"/>
          <w:lang w:val="sk-SK"/>
        </w:rPr>
        <w:t xml:space="preserve"> svoj ná</w:t>
      </w:r>
      <w:r w:rsidRPr="003B4DBF">
        <w:rPr>
          <w:rFonts w:hint="default"/>
          <w:sz w:val="24"/>
          <w:szCs w:val="24"/>
          <w:lang w:val="sk-SK"/>
        </w:rPr>
        <w:t>rok odvodzuje od neprijateľ</w:t>
      </w:r>
      <w:r w:rsidRPr="003B4DBF">
        <w:rPr>
          <w:rFonts w:hint="default"/>
          <w:sz w:val="24"/>
          <w:szCs w:val="24"/>
          <w:lang w:val="sk-SK"/>
        </w:rPr>
        <w:t>nej podmienky, tak zmluvnú</w:t>
      </w:r>
      <w:r w:rsidRPr="003B4DBF">
        <w:rPr>
          <w:rFonts w:hint="default"/>
          <w:sz w:val="24"/>
          <w:szCs w:val="24"/>
          <w:lang w:val="sk-SK"/>
        </w:rPr>
        <w:t xml:space="preserve"> podmienku vyhodnotí</w:t>
      </w:r>
      <w:r w:rsidRPr="003B4DBF">
        <w:rPr>
          <w:rFonts w:hint="default"/>
          <w:sz w:val="24"/>
          <w:szCs w:val="24"/>
          <w:lang w:val="sk-SK"/>
        </w:rPr>
        <w:t xml:space="preserve"> ako neprijateľ</w:t>
      </w:r>
      <w:r w:rsidRPr="003B4DBF">
        <w:rPr>
          <w:rFonts w:hint="default"/>
          <w:sz w:val="24"/>
          <w:szCs w:val="24"/>
          <w:lang w:val="sk-SK"/>
        </w:rPr>
        <w:t>nú</w:t>
      </w:r>
      <w:r w:rsidRPr="003B4DBF">
        <w:rPr>
          <w:rFonts w:hint="default"/>
          <w:sz w:val="24"/>
          <w:szCs w:val="24"/>
          <w:lang w:val="sk-SK"/>
        </w:rPr>
        <w:t xml:space="preserve"> (posú</w:t>
      </w:r>
      <w:r w:rsidRPr="003B4DBF">
        <w:rPr>
          <w:rFonts w:hint="default"/>
          <w:sz w:val="24"/>
          <w:szCs w:val="24"/>
          <w:lang w:val="sk-SK"/>
        </w:rPr>
        <w:t>di prá</w:t>
      </w:r>
      <w:r w:rsidRPr="003B4DBF">
        <w:rPr>
          <w:rFonts w:hint="default"/>
          <w:sz w:val="24"/>
          <w:szCs w:val="24"/>
          <w:lang w:val="sk-SK"/>
        </w:rPr>
        <w:t>vny zá</w:t>
      </w:r>
      <w:r w:rsidRPr="003B4DBF">
        <w:rPr>
          <w:rFonts w:hint="default"/>
          <w:sz w:val="24"/>
          <w:szCs w:val="24"/>
          <w:lang w:val="sk-SK"/>
        </w:rPr>
        <w:t>klad ná</w:t>
      </w:r>
      <w:r w:rsidRPr="003B4DBF">
        <w:rPr>
          <w:rFonts w:hint="default"/>
          <w:sz w:val="24"/>
          <w:szCs w:val="24"/>
          <w:lang w:val="sk-SK"/>
        </w:rPr>
        <w:t>roku) a </w:t>
      </w:r>
      <w:r w:rsidRPr="003B4DBF">
        <w:rPr>
          <w:rFonts w:hint="default"/>
          <w:sz w:val="24"/>
          <w:szCs w:val="24"/>
          <w:lang w:val="sk-SK"/>
        </w:rPr>
        <w:t>ak sa jej platnosti spotrebiteľ</w:t>
      </w:r>
      <w:r w:rsidRPr="003B4DBF">
        <w:rPr>
          <w:rFonts w:hint="default"/>
          <w:sz w:val="24"/>
          <w:szCs w:val="24"/>
          <w:lang w:val="sk-SK"/>
        </w:rPr>
        <w:t xml:space="preserve"> nedovolá</w:t>
      </w:r>
      <w:r w:rsidRPr="003B4DBF">
        <w:rPr>
          <w:rFonts w:hint="default"/>
          <w:sz w:val="24"/>
          <w:szCs w:val="24"/>
          <w:lang w:val="sk-SK"/>
        </w:rPr>
        <w:t>, vyvo</w:t>
      </w:r>
      <w:r w:rsidRPr="003B4DBF">
        <w:rPr>
          <w:rFonts w:hint="default"/>
          <w:sz w:val="24"/>
          <w:szCs w:val="24"/>
          <w:lang w:val="sk-SK"/>
        </w:rPr>
        <w:t>d</w:t>
      </w:r>
      <w:r w:rsidRPr="003B4DBF">
        <w:rPr>
          <w:rFonts w:hint="default"/>
          <w:sz w:val="24"/>
          <w:szCs w:val="24"/>
          <w:lang w:val="sk-SK"/>
        </w:rPr>
        <w:t>í</w:t>
      </w:r>
      <w:r w:rsidRPr="003B4DBF">
        <w:rPr>
          <w:rFonts w:hint="default"/>
          <w:sz w:val="24"/>
          <w:szCs w:val="24"/>
          <w:lang w:val="sk-SK"/>
        </w:rPr>
        <w:t xml:space="preserve"> prá</w:t>
      </w:r>
      <w:r w:rsidRPr="003B4DBF">
        <w:rPr>
          <w:rFonts w:hint="default"/>
          <w:sz w:val="24"/>
          <w:szCs w:val="24"/>
          <w:lang w:val="sk-SK"/>
        </w:rPr>
        <w:t>vne ná</w:t>
      </w:r>
      <w:r w:rsidRPr="003B4DBF">
        <w:rPr>
          <w:rFonts w:hint="default"/>
          <w:sz w:val="24"/>
          <w:szCs w:val="24"/>
          <w:lang w:val="sk-SK"/>
        </w:rPr>
        <w:t>sledky z </w:t>
      </w:r>
      <w:r w:rsidRPr="003B4DBF">
        <w:rPr>
          <w:rFonts w:hint="default"/>
          <w:sz w:val="24"/>
          <w:szCs w:val="24"/>
          <w:lang w:val="sk-SK"/>
        </w:rPr>
        <w:t>jej neplatnosti tak, ž</w:t>
      </w:r>
      <w:r w:rsidRPr="003B4DBF">
        <w:rPr>
          <w:rFonts w:hint="default"/>
          <w:sz w:val="24"/>
          <w:szCs w:val="24"/>
          <w:lang w:val="sk-SK"/>
        </w:rPr>
        <w:t>e plnenie z </w:t>
      </w:r>
      <w:r w:rsidRPr="003B4DBF">
        <w:rPr>
          <w:rFonts w:hint="default"/>
          <w:sz w:val="24"/>
          <w:szCs w:val="24"/>
          <w:lang w:val="sk-SK"/>
        </w:rPr>
        <w:t>nej neprizná</w:t>
      </w:r>
      <w:r w:rsidRPr="003B4DBF">
        <w:rPr>
          <w:rFonts w:hint="default"/>
          <w:sz w:val="24"/>
          <w:szCs w:val="24"/>
          <w:lang w:val="sk-SK"/>
        </w:rPr>
        <w:t>. Pri takom rozhodovaní</w:t>
      </w:r>
      <w:r w:rsidRPr="003B4DBF">
        <w:rPr>
          <w:rFonts w:hint="default"/>
          <w:sz w:val="24"/>
          <w:szCs w:val="24"/>
          <w:lang w:val="sk-SK"/>
        </w:rPr>
        <w:t xml:space="preserve"> môž</w:t>
      </w:r>
      <w:r w:rsidRPr="003B4DBF">
        <w:rPr>
          <w:rFonts w:hint="default"/>
          <w:sz w:val="24"/>
          <w:szCs w:val="24"/>
          <w:lang w:val="sk-SK"/>
        </w:rPr>
        <w:t>e dô</w:t>
      </w:r>
      <w:r w:rsidRPr="003B4DBF">
        <w:rPr>
          <w:rFonts w:hint="default"/>
          <w:sz w:val="24"/>
          <w:szCs w:val="24"/>
          <w:lang w:val="sk-SK"/>
        </w:rPr>
        <w:t>jsť</w:t>
      </w:r>
      <w:r w:rsidRPr="003B4DBF">
        <w:rPr>
          <w:rFonts w:hint="default"/>
          <w:sz w:val="24"/>
          <w:szCs w:val="24"/>
          <w:lang w:val="sk-SK"/>
        </w:rPr>
        <w:t xml:space="preserve"> k </w:t>
      </w:r>
      <w:r w:rsidRPr="003B4DBF">
        <w:rPr>
          <w:rFonts w:hint="default"/>
          <w:sz w:val="24"/>
          <w:szCs w:val="24"/>
          <w:lang w:val="sk-SK"/>
        </w:rPr>
        <w:t>prekroč</w:t>
      </w:r>
      <w:r w:rsidRPr="003B4DBF">
        <w:rPr>
          <w:rFonts w:hint="default"/>
          <w:sz w:val="24"/>
          <w:szCs w:val="24"/>
          <w:lang w:val="sk-SK"/>
        </w:rPr>
        <w:t>eniu rozsahu ná</w:t>
      </w:r>
      <w:r w:rsidRPr="003B4DBF">
        <w:rPr>
          <w:rFonts w:hint="default"/>
          <w:sz w:val="24"/>
          <w:szCs w:val="24"/>
          <w:lang w:val="sk-SK"/>
        </w:rPr>
        <w:t>vrhu, nie vš</w:t>
      </w:r>
      <w:r w:rsidRPr="003B4DBF">
        <w:rPr>
          <w:rFonts w:hint="default"/>
          <w:sz w:val="24"/>
          <w:szCs w:val="24"/>
          <w:lang w:val="sk-SK"/>
        </w:rPr>
        <w:t xml:space="preserve">ak </w:t>
      </w:r>
      <w:r>
        <w:rPr>
          <w:sz w:val="24"/>
          <w:szCs w:val="24"/>
          <w:lang w:val="sk-SK"/>
        </w:rPr>
        <w:t xml:space="preserve">k </w:t>
      </w:r>
      <w:r w:rsidRPr="003B4DBF">
        <w:rPr>
          <w:rFonts w:hint="default"/>
          <w:sz w:val="24"/>
          <w:szCs w:val="24"/>
          <w:lang w:val="sk-SK"/>
        </w:rPr>
        <w:t>prekroč</w:t>
      </w:r>
      <w:r w:rsidRPr="003B4DBF">
        <w:rPr>
          <w:rFonts w:hint="default"/>
          <w:sz w:val="24"/>
          <w:szCs w:val="24"/>
          <w:lang w:val="sk-SK"/>
        </w:rPr>
        <w:t>eniu predmetu konania a </w:t>
      </w:r>
      <w:r w:rsidRPr="003B4DBF">
        <w:rPr>
          <w:rFonts w:hint="default"/>
          <w:sz w:val="24"/>
          <w:szCs w:val="24"/>
          <w:lang w:val="sk-SK"/>
        </w:rPr>
        <w:t>zá</w:t>
      </w:r>
      <w:r w:rsidRPr="003B4DBF">
        <w:rPr>
          <w:rFonts w:hint="default"/>
          <w:sz w:val="24"/>
          <w:szCs w:val="24"/>
          <w:lang w:val="sk-SK"/>
        </w:rPr>
        <w:t>roveň</w:t>
      </w:r>
      <w:r w:rsidRPr="003B4DBF">
        <w:rPr>
          <w:rFonts w:hint="default"/>
          <w:sz w:val="24"/>
          <w:szCs w:val="24"/>
          <w:lang w:val="sk-SK"/>
        </w:rPr>
        <w:t xml:space="preserve"> musí</w:t>
      </w:r>
      <w:r w:rsidRPr="003B4DBF">
        <w:rPr>
          <w:rFonts w:hint="default"/>
          <w:sz w:val="24"/>
          <w:szCs w:val="24"/>
          <w:lang w:val="sk-SK"/>
        </w:rPr>
        <w:t xml:space="preserve"> mať</w:t>
      </w:r>
      <w:r w:rsidRPr="003B4DBF">
        <w:rPr>
          <w:rFonts w:hint="default"/>
          <w:sz w:val="24"/>
          <w:szCs w:val="24"/>
          <w:lang w:val="sk-SK"/>
        </w:rPr>
        <w:t xml:space="preserve"> </w:t>
      </w:r>
      <w:r>
        <w:rPr>
          <w:sz w:val="24"/>
          <w:szCs w:val="24"/>
          <w:lang w:val="sk-SK"/>
        </w:rPr>
        <w:t>SRS</w:t>
      </w:r>
      <w:r w:rsidRPr="003B4DBF">
        <w:rPr>
          <w:rFonts w:hint="default"/>
          <w:sz w:val="24"/>
          <w:szCs w:val="24"/>
          <w:lang w:val="sk-SK"/>
        </w:rPr>
        <w:t xml:space="preserve"> založ</w:t>
      </w:r>
      <w:r w:rsidRPr="003B4DBF">
        <w:rPr>
          <w:rFonts w:hint="default"/>
          <w:sz w:val="24"/>
          <w:szCs w:val="24"/>
          <w:lang w:val="sk-SK"/>
        </w:rPr>
        <w:t>enú</w:t>
      </w:r>
      <w:r w:rsidRPr="003B4DBF">
        <w:rPr>
          <w:rFonts w:hint="default"/>
          <w:sz w:val="24"/>
          <w:szCs w:val="24"/>
          <w:lang w:val="sk-SK"/>
        </w:rPr>
        <w:t xml:space="preserve"> prá</w:t>
      </w:r>
      <w:r w:rsidRPr="003B4DBF">
        <w:rPr>
          <w:rFonts w:hint="default"/>
          <w:sz w:val="24"/>
          <w:szCs w:val="24"/>
          <w:lang w:val="sk-SK"/>
        </w:rPr>
        <w:t>vomoc vzť</w:t>
      </w:r>
      <w:r w:rsidRPr="003B4DBF">
        <w:rPr>
          <w:rFonts w:hint="default"/>
          <w:sz w:val="24"/>
          <w:szCs w:val="24"/>
          <w:lang w:val="sk-SK"/>
        </w:rPr>
        <w:t>ahujú</w:t>
      </w:r>
      <w:r w:rsidRPr="003B4DBF">
        <w:rPr>
          <w:rFonts w:hint="default"/>
          <w:sz w:val="24"/>
          <w:szCs w:val="24"/>
          <w:lang w:val="sk-SK"/>
        </w:rPr>
        <w:t>cu sa aj na také</w:t>
      </w:r>
      <w:r w:rsidRPr="003B4DBF">
        <w:rPr>
          <w:rFonts w:hint="default"/>
          <w:sz w:val="24"/>
          <w:szCs w:val="24"/>
          <w:lang w:val="sk-SK"/>
        </w:rPr>
        <w:t>to posú</w:t>
      </w:r>
      <w:r w:rsidRPr="003B4DBF">
        <w:rPr>
          <w:rFonts w:hint="default"/>
          <w:sz w:val="24"/>
          <w:szCs w:val="24"/>
          <w:lang w:val="sk-SK"/>
        </w:rPr>
        <w:t>denie. O </w:t>
      </w:r>
      <w:r w:rsidRPr="003B4DBF">
        <w:rPr>
          <w:rFonts w:hint="default"/>
          <w:sz w:val="24"/>
          <w:szCs w:val="24"/>
          <w:lang w:val="sk-SK"/>
        </w:rPr>
        <w:t>prá</w:t>
      </w:r>
      <w:r w:rsidRPr="003B4DBF">
        <w:rPr>
          <w:rFonts w:hint="default"/>
          <w:sz w:val="24"/>
          <w:szCs w:val="24"/>
          <w:lang w:val="sk-SK"/>
        </w:rPr>
        <w:t>v</w:t>
      </w:r>
      <w:r w:rsidRPr="003B4DBF">
        <w:rPr>
          <w:rFonts w:hint="default"/>
          <w:sz w:val="24"/>
          <w:szCs w:val="24"/>
          <w:lang w:val="sk-SK"/>
        </w:rPr>
        <w:t>nom zá</w:t>
      </w:r>
      <w:r w:rsidRPr="003B4DBF">
        <w:rPr>
          <w:rFonts w:hint="default"/>
          <w:sz w:val="24"/>
          <w:szCs w:val="24"/>
          <w:lang w:val="sk-SK"/>
        </w:rPr>
        <w:t>klade môž</w:t>
      </w:r>
      <w:r w:rsidRPr="003B4DBF">
        <w:rPr>
          <w:rFonts w:hint="default"/>
          <w:sz w:val="24"/>
          <w:szCs w:val="24"/>
          <w:lang w:val="sk-SK"/>
        </w:rPr>
        <w:t>e vydať</w:t>
      </w:r>
      <w:r w:rsidRPr="003B4DBF">
        <w:rPr>
          <w:rFonts w:hint="default"/>
          <w:sz w:val="24"/>
          <w:szCs w:val="24"/>
          <w:lang w:val="sk-SK"/>
        </w:rPr>
        <w:t xml:space="preserve"> aj č</w:t>
      </w:r>
      <w:r w:rsidRPr="003B4DBF">
        <w:rPr>
          <w:rFonts w:hint="default"/>
          <w:sz w:val="24"/>
          <w:szCs w:val="24"/>
          <w:lang w:val="sk-SK"/>
        </w:rPr>
        <w:t>iastoč</w:t>
      </w:r>
      <w:r w:rsidRPr="003B4DBF">
        <w:rPr>
          <w:rFonts w:hint="default"/>
          <w:sz w:val="24"/>
          <w:szCs w:val="24"/>
          <w:lang w:val="sk-SK"/>
        </w:rPr>
        <w:t>ný</w:t>
      </w:r>
      <w:r w:rsidRPr="003B4DBF">
        <w:rPr>
          <w:rFonts w:hint="default"/>
          <w:sz w:val="24"/>
          <w:szCs w:val="24"/>
          <w:lang w:val="sk-SK"/>
        </w:rPr>
        <w:t xml:space="preserve"> </w:t>
      </w:r>
      <w:r>
        <w:rPr>
          <w:rFonts w:hint="default"/>
          <w:sz w:val="24"/>
          <w:szCs w:val="24"/>
          <w:lang w:val="sk-SK"/>
        </w:rPr>
        <w:t>rozhodcovský</w:t>
      </w:r>
      <w:r>
        <w:rPr>
          <w:rFonts w:hint="default"/>
          <w:sz w:val="24"/>
          <w:szCs w:val="24"/>
          <w:lang w:val="sk-SK"/>
        </w:rPr>
        <w:t xml:space="preserve"> rozsudok podľ</w:t>
      </w:r>
      <w:r>
        <w:rPr>
          <w:rFonts w:hint="default"/>
          <w:sz w:val="24"/>
          <w:szCs w:val="24"/>
          <w:lang w:val="sk-SK"/>
        </w:rPr>
        <w:t>a odseku</w:t>
      </w:r>
      <w:r w:rsidRPr="003B4DBF">
        <w:rPr>
          <w:sz w:val="24"/>
          <w:szCs w:val="24"/>
          <w:lang w:val="sk-SK"/>
        </w:rPr>
        <w:t xml:space="preserve"> 3 tohto ustanovenia.</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Na tú</w:t>
      </w:r>
      <w:r w:rsidRPr="003B4DBF">
        <w:rPr>
          <w:rFonts w:hint="default"/>
          <w:sz w:val="24"/>
          <w:szCs w:val="24"/>
          <w:lang w:val="sk-SK"/>
        </w:rPr>
        <w:t>to prá</w:t>
      </w:r>
      <w:r w:rsidRPr="003B4DBF">
        <w:rPr>
          <w:rFonts w:hint="default"/>
          <w:sz w:val="24"/>
          <w:szCs w:val="24"/>
          <w:lang w:val="sk-SK"/>
        </w:rPr>
        <w:t>vnu ú</w:t>
      </w:r>
      <w:r w:rsidRPr="003B4DBF">
        <w:rPr>
          <w:rFonts w:hint="default"/>
          <w:sz w:val="24"/>
          <w:szCs w:val="24"/>
          <w:lang w:val="sk-SK"/>
        </w:rPr>
        <w:t>pravu nadvä</w:t>
      </w:r>
      <w:r w:rsidRPr="003B4DBF">
        <w:rPr>
          <w:rFonts w:hint="default"/>
          <w:sz w:val="24"/>
          <w:szCs w:val="24"/>
          <w:lang w:val="sk-SK"/>
        </w:rPr>
        <w:t>zuje druhá</w:t>
      </w:r>
      <w:r w:rsidRPr="003B4DBF">
        <w:rPr>
          <w:rFonts w:hint="default"/>
          <w:sz w:val="24"/>
          <w:szCs w:val="24"/>
          <w:lang w:val="sk-SK"/>
        </w:rPr>
        <w:t xml:space="preserve"> č</w:t>
      </w:r>
      <w:r w:rsidRPr="003B4DBF">
        <w:rPr>
          <w:rFonts w:hint="default"/>
          <w:sz w:val="24"/>
          <w:szCs w:val="24"/>
          <w:lang w:val="sk-SK"/>
        </w:rPr>
        <w:t>asť</w:t>
      </w:r>
      <w:r w:rsidRPr="003B4DBF">
        <w:rPr>
          <w:rFonts w:hint="default"/>
          <w:sz w:val="24"/>
          <w:szCs w:val="24"/>
          <w:lang w:val="sk-SK"/>
        </w:rPr>
        <w:t xml:space="preserve"> ustanovenia dopĺň</w:t>
      </w:r>
      <w:r w:rsidRPr="003B4DBF">
        <w:rPr>
          <w:rFonts w:hint="default"/>
          <w:sz w:val="24"/>
          <w:szCs w:val="24"/>
          <w:lang w:val="sk-SK"/>
        </w:rPr>
        <w:t>ajú</w:t>
      </w:r>
      <w:r w:rsidRPr="003B4DBF">
        <w:rPr>
          <w:rFonts w:hint="default"/>
          <w:sz w:val="24"/>
          <w:szCs w:val="24"/>
          <w:lang w:val="sk-SK"/>
        </w:rPr>
        <w:t>ca §</w:t>
      </w:r>
      <w:r w:rsidRPr="003B4DBF">
        <w:rPr>
          <w:rFonts w:hint="default"/>
          <w:sz w:val="24"/>
          <w:szCs w:val="24"/>
          <w:lang w:val="sk-SK"/>
        </w:rPr>
        <w:t xml:space="preserve"> 28 ods. 6 navrhované</w:t>
      </w:r>
      <w:r w:rsidRPr="003B4DBF">
        <w:rPr>
          <w:rFonts w:hint="default"/>
          <w:sz w:val="24"/>
          <w:szCs w:val="24"/>
          <w:lang w:val="sk-SK"/>
        </w:rPr>
        <w:t xml:space="preserve">ho </w:t>
      </w:r>
      <w:r>
        <w:rPr>
          <w:rFonts w:hint="default"/>
          <w:sz w:val="24"/>
          <w:szCs w:val="24"/>
          <w:lang w:val="sk-SK"/>
        </w:rPr>
        <w:t>zá</w:t>
      </w:r>
      <w:r>
        <w:rPr>
          <w:rFonts w:hint="default"/>
          <w:sz w:val="24"/>
          <w:szCs w:val="24"/>
          <w:lang w:val="sk-SK"/>
        </w:rPr>
        <w:t>kona</w:t>
      </w:r>
      <w:r w:rsidRPr="003B4DBF">
        <w:rPr>
          <w:rFonts w:hint="default"/>
          <w:sz w:val="24"/>
          <w:szCs w:val="24"/>
          <w:lang w:val="sk-SK"/>
        </w:rPr>
        <w:t>. Ustanovenie demonš</w:t>
      </w:r>
      <w:r w:rsidRPr="003B4DBF">
        <w:rPr>
          <w:rFonts w:hint="default"/>
          <w:sz w:val="24"/>
          <w:szCs w:val="24"/>
          <w:lang w:val="sk-SK"/>
        </w:rPr>
        <w:t>tratí</w:t>
      </w:r>
      <w:r w:rsidRPr="003B4DBF">
        <w:rPr>
          <w:rFonts w:hint="default"/>
          <w:sz w:val="24"/>
          <w:szCs w:val="24"/>
          <w:lang w:val="sk-SK"/>
        </w:rPr>
        <w:t>vnym vý</w:t>
      </w:r>
      <w:r w:rsidRPr="003B4DBF">
        <w:rPr>
          <w:rFonts w:hint="default"/>
          <w:sz w:val="24"/>
          <w:szCs w:val="24"/>
          <w:lang w:val="sk-SK"/>
        </w:rPr>
        <w:t>poč</w:t>
      </w:r>
      <w:r w:rsidRPr="003B4DBF">
        <w:rPr>
          <w:rFonts w:hint="default"/>
          <w:sz w:val="24"/>
          <w:szCs w:val="24"/>
          <w:lang w:val="sk-SK"/>
        </w:rPr>
        <w:t>tom upravuje najč</w:t>
      </w:r>
      <w:r w:rsidRPr="003B4DBF">
        <w:rPr>
          <w:rFonts w:hint="default"/>
          <w:sz w:val="24"/>
          <w:szCs w:val="24"/>
          <w:lang w:val="sk-SK"/>
        </w:rPr>
        <w:t>astejš</w:t>
      </w:r>
      <w:r w:rsidRPr="003B4DBF">
        <w:rPr>
          <w:rFonts w:hint="default"/>
          <w:sz w:val="24"/>
          <w:szCs w:val="24"/>
          <w:lang w:val="sk-SK"/>
        </w:rPr>
        <w:t>ie prí</w:t>
      </w:r>
      <w:r w:rsidRPr="003B4DBF">
        <w:rPr>
          <w:rFonts w:hint="default"/>
          <w:sz w:val="24"/>
          <w:szCs w:val="24"/>
          <w:lang w:val="sk-SK"/>
        </w:rPr>
        <w:t>pad</w:t>
      </w:r>
      <w:r w:rsidRPr="003B4DBF">
        <w:rPr>
          <w:rFonts w:hint="default"/>
          <w:sz w:val="24"/>
          <w:szCs w:val="24"/>
          <w:lang w:val="sk-SK"/>
        </w:rPr>
        <w:t>y, v </w:t>
      </w:r>
      <w:r w:rsidRPr="003B4DBF">
        <w:rPr>
          <w:rFonts w:hint="default"/>
          <w:sz w:val="24"/>
          <w:szCs w:val="24"/>
          <w:lang w:val="sk-SK"/>
        </w:rPr>
        <w:t>ktorý</w:t>
      </w:r>
      <w:r w:rsidRPr="003B4DBF">
        <w:rPr>
          <w:rFonts w:hint="default"/>
          <w:sz w:val="24"/>
          <w:szCs w:val="24"/>
          <w:lang w:val="sk-SK"/>
        </w:rPr>
        <w:t>ch je v </w:t>
      </w:r>
      <w:r w:rsidRPr="003B4DBF">
        <w:rPr>
          <w:rFonts w:hint="default"/>
          <w:sz w:val="24"/>
          <w:szCs w:val="24"/>
          <w:lang w:val="sk-SK"/>
        </w:rPr>
        <w:t>dô</w:t>
      </w:r>
      <w:r w:rsidRPr="003B4DBF">
        <w:rPr>
          <w:rFonts w:hint="default"/>
          <w:sz w:val="24"/>
          <w:szCs w:val="24"/>
          <w:lang w:val="sk-SK"/>
        </w:rPr>
        <w:t>sledku prá</w:t>
      </w:r>
      <w:r w:rsidRPr="003B4DBF">
        <w:rPr>
          <w:rFonts w:hint="default"/>
          <w:sz w:val="24"/>
          <w:szCs w:val="24"/>
          <w:lang w:val="sk-SK"/>
        </w:rPr>
        <w:t>vom reprobovaný</w:t>
      </w:r>
      <w:r w:rsidRPr="003B4DBF">
        <w:rPr>
          <w:rFonts w:hint="default"/>
          <w:sz w:val="24"/>
          <w:szCs w:val="24"/>
          <w:lang w:val="sk-SK"/>
        </w:rPr>
        <w:t>ch okolností</w:t>
      </w:r>
      <w:r w:rsidRPr="003B4DBF">
        <w:rPr>
          <w:rFonts w:hint="default"/>
          <w:sz w:val="24"/>
          <w:szCs w:val="24"/>
          <w:lang w:val="sk-SK"/>
        </w:rPr>
        <w:t xml:space="preserve"> nevyhnutné</w:t>
      </w:r>
      <w:r w:rsidRPr="003B4DBF">
        <w:rPr>
          <w:rFonts w:hint="default"/>
          <w:sz w:val="24"/>
          <w:szCs w:val="24"/>
          <w:lang w:val="sk-SK"/>
        </w:rPr>
        <w:t xml:space="preserve"> uplatnené</w:t>
      </w:r>
      <w:r w:rsidRPr="003B4DBF">
        <w:rPr>
          <w:rFonts w:hint="default"/>
          <w:sz w:val="24"/>
          <w:szCs w:val="24"/>
          <w:lang w:val="sk-SK"/>
        </w:rPr>
        <w:t>mu ná</w:t>
      </w:r>
      <w:r w:rsidRPr="003B4DBF">
        <w:rPr>
          <w:rFonts w:hint="default"/>
          <w:sz w:val="24"/>
          <w:szCs w:val="24"/>
          <w:lang w:val="sk-SK"/>
        </w:rPr>
        <w:t>roku neposkytnúť</w:t>
      </w:r>
      <w:r w:rsidRPr="003B4DBF">
        <w:rPr>
          <w:rFonts w:hint="default"/>
          <w:sz w:val="24"/>
          <w:szCs w:val="24"/>
          <w:lang w:val="sk-SK"/>
        </w:rPr>
        <w:t xml:space="preserve"> prá</w:t>
      </w:r>
      <w:r w:rsidRPr="003B4DBF">
        <w:rPr>
          <w:rFonts w:hint="default"/>
          <w:sz w:val="24"/>
          <w:szCs w:val="24"/>
          <w:lang w:val="sk-SK"/>
        </w:rPr>
        <w:t>vnu ochranu. Z </w:t>
      </w:r>
      <w:r w:rsidRPr="003B4DBF">
        <w:rPr>
          <w:rFonts w:hint="default"/>
          <w:sz w:val="24"/>
          <w:szCs w:val="24"/>
          <w:lang w:val="sk-SK"/>
        </w:rPr>
        <w:t>demonš</w:t>
      </w:r>
      <w:r w:rsidRPr="003B4DBF">
        <w:rPr>
          <w:rFonts w:hint="default"/>
          <w:sz w:val="24"/>
          <w:szCs w:val="24"/>
          <w:lang w:val="sk-SK"/>
        </w:rPr>
        <w:t>tratí</w:t>
      </w:r>
      <w:r w:rsidRPr="003B4DBF">
        <w:rPr>
          <w:rFonts w:hint="default"/>
          <w:sz w:val="24"/>
          <w:szCs w:val="24"/>
          <w:lang w:val="sk-SK"/>
        </w:rPr>
        <w:t>vneho vý</w:t>
      </w:r>
      <w:r w:rsidRPr="003B4DBF">
        <w:rPr>
          <w:rFonts w:hint="default"/>
          <w:sz w:val="24"/>
          <w:szCs w:val="24"/>
          <w:lang w:val="sk-SK"/>
        </w:rPr>
        <w:t>poč</w:t>
      </w:r>
      <w:r w:rsidRPr="003B4DBF">
        <w:rPr>
          <w:rFonts w:hint="default"/>
          <w:sz w:val="24"/>
          <w:szCs w:val="24"/>
          <w:lang w:val="sk-SK"/>
        </w:rPr>
        <w:t>tu nie je mož</w:t>
      </w:r>
      <w:r w:rsidRPr="003B4DBF">
        <w:rPr>
          <w:rFonts w:hint="default"/>
          <w:sz w:val="24"/>
          <w:szCs w:val="24"/>
          <w:lang w:val="sk-SK"/>
        </w:rPr>
        <w:t>né</w:t>
      </w:r>
      <w:r w:rsidRPr="003B4DBF">
        <w:rPr>
          <w:rFonts w:hint="default"/>
          <w:sz w:val="24"/>
          <w:szCs w:val="24"/>
          <w:lang w:val="sk-SK"/>
        </w:rPr>
        <w:t xml:space="preserve"> dospieť</w:t>
      </w:r>
      <w:r w:rsidRPr="003B4DBF">
        <w:rPr>
          <w:rFonts w:hint="default"/>
          <w:sz w:val="24"/>
          <w:szCs w:val="24"/>
          <w:lang w:val="sk-SK"/>
        </w:rPr>
        <w:t xml:space="preserve"> k </w:t>
      </w:r>
      <w:r w:rsidRPr="003B4DBF">
        <w:rPr>
          <w:rFonts w:hint="default"/>
          <w:sz w:val="24"/>
          <w:szCs w:val="24"/>
          <w:lang w:val="sk-SK"/>
        </w:rPr>
        <w:t>„</w:t>
      </w:r>
      <w:r w:rsidRPr="003B4DBF">
        <w:rPr>
          <w:rFonts w:hint="default"/>
          <w:sz w:val="24"/>
          <w:szCs w:val="24"/>
          <w:lang w:val="sk-SK"/>
        </w:rPr>
        <w:t>a </w:t>
      </w:r>
      <w:r w:rsidRPr="003B4DBF">
        <w:rPr>
          <w:rFonts w:hint="default"/>
          <w:sz w:val="24"/>
          <w:szCs w:val="24"/>
          <w:lang w:val="sk-SK"/>
        </w:rPr>
        <w:t>contrario“</w:t>
      </w:r>
      <w:r w:rsidRPr="003B4DBF">
        <w:rPr>
          <w:rFonts w:hint="default"/>
          <w:sz w:val="24"/>
          <w:szCs w:val="24"/>
          <w:lang w:val="sk-SK"/>
        </w:rPr>
        <w:t xml:space="preserve"> zá</w:t>
      </w:r>
      <w:r w:rsidRPr="003B4DBF">
        <w:rPr>
          <w:rFonts w:hint="default"/>
          <w:sz w:val="24"/>
          <w:szCs w:val="24"/>
          <w:lang w:val="sk-SK"/>
        </w:rPr>
        <w:t>veru, ž</w:t>
      </w:r>
      <w:r w:rsidRPr="003B4DBF">
        <w:rPr>
          <w:rFonts w:hint="default"/>
          <w:sz w:val="24"/>
          <w:szCs w:val="24"/>
          <w:lang w:val="sk-SK"/>
        </w:rPr>
        <w:t>e na iné</w:t>
      </w:r>
      <w:r w:rsidRPr="003B4DBF">
        <w:rPr>
          <w:rFonts w:hint="default"/>
          <w:sz w:val="24"/>
          <w:szCs w:val="24"/>
          <w:lang w:val="sk-SK"/>
        </w:rPr>
        <w:t xml:space="preserve"> dô</w:t>
      </w:r>
      <w:r w:rsidRPr="003B4DBF">
        <w:rPr>
          <w:rFonts w:hint="default"/>
          <w:sz w:val="24"/>
          <w:szCs w:val="24"/>
          <w:lang w:val="sk-SK"/>
        </w:rPr>
        <w:t>vody neplatnosti prá</w:t>
      </w:r>
      <w:r w:rsidRPr="003B4DBF">
        <w:rPr>
          <w:rFonts w:hint="default"/>
          <w:sz w:val="24"/>
          <w:szCs w:val="24"/>
          <w:lang w:val="sk-SK"/>
        </w:rPr>
        <w:t>vneho ú</w:t>
      </w:r>
      <w:r w:rsidRPr="003B4DBF">
        <w:rPr>
          <w:rFonts w:hint="default"/>
          <w:sz w:val="24"/>
          <w:szCs w:val="24"/>
          <w:lang w:val="sk-SK"/>
        </w:rPr>
        <w:t>konu (nedostatok formy, spô</w:t>
      </w:r>
      <w:r w:rsidRPr="003B4DBF">
        <w:rPr>
          <w:rFonts w:hint="default"/>
          <w:sz w:val="24"/>
          <w:szCs w:val="24"/>
          <w:lang w:val="sk-SK"/>
        </w:rPr>
        <w:t>s</w:t>
      </w:r>
      <w:r w:rsidRPr="003B4DBF">
        <w:rPr>
          <w:rFonts w:hint="default"/>
          <w:sz w:val="24"/>
          <w:szCs w:val="24"/>
          <w:lang w:val="sk-SK"/>
        </w:rPr>
        <w:t>o</w:t>
      </w:r>
      <w:r w:rsidRPr="003B4DBF">
        <w:rPr>
          <w:rFonts w:hint="default"/>
          <w:sz w:val="24"/>
          <w:szCs w:val="24"/>
          <w:lang w:val="sk-SK"/>
        </w:rPr>
        <w:t>bilosti, vady vô</w:t>
      </w:r>
      <w:r w:rsidRPr="003B4DBF">
        <w:rPr>
          <w:rFonts w:hint="default"/>
          <w:sz w:val="24"/>
          <w:szCs w:val="24"/>
          <w:lang w:val="sk-SK"/>
        </w:rPr>
        <w:t>le, úž</w:t>
      </w:r>
      <w:r w:rsidRPr="003B4DBF">
        <w:rPr>
          <w:rFonts w:hint="default"/>
          <w:sz w:val="24"/>
          <w:szCs w:val="24"/>
          <w:lang w:val="sk-SK"/>
        </w:rPr>
        <w:t>era, neurč</w:t>
      </w:r>
      <w:r w:rsidRPr="003B4DBF">
        <w:rPr>
          <w:rFonts w:hint="default"/>
          <w:sz w:val="24"/>
          <w:szCs w:val="24"/>
          <w:lang w:val="sk-SK"/>
        </w:rPr>
        <w:t>itosť</w:t>
      </w:r>
      <w:r w:rsidRPr="003B4DBF">
        <w:rPr>
          <w:rFonts w:hint="default"/>
          <w:sz w:val="24"/>
          <w:szCs w:val="24"/>
          <w:lang w:val="sk-SK"/>
        </w:rPr>
        <w:t>, dô</w:t>
      </w:r>
      <w:r w:rsidRPr="003B4DBF">
        <w:rPr>
          <w:rFonts w:hint="default"/>
          <w:sz w:val="24"/>
          <w:szCs w:val="24"/>
          <w:lang w:val="sk-SK"/>
        </w:rPr>
        <w:t>vody relatí</w:t>
      </w:r>
      <w:r w:rsidRPr="003B4DBF">
        <w:rPr>
          <w:rFonts w:hint="default"/>
          <w:sz w:val="24"/>
          <w:szCs w:val="24"/>
          <w:lang w:val="sk-SK"/>
        </w:rPr>
        <w:t>vnej neplatnosti a podobne) a </w:t>
      </w:r>
      <w:r w:rsidRPr="003B4DBF">
        <w:rPr>
          <w:rFonts w:hint="default"/>
          <w:sz w:val="24"/>
          <w:szCs w:val="24"/>
          <w:lang w:val="sk-SK"/>
        </w:rPr>
        <w:t>teda neexistencie alebo odpadnutia prá</w:t>
      </w:r>
      <w:r w:rsidRPr="003B4DBF">
        <w:rPr>
          <w:rFonts w:hint="default"/>
          <w:sz w:val="24"/>
          <w:szCs w:val="24"/>
          <w:lang w:val="sk-SK"/>
        </w:rPr>
        <w:t>vneho zá</w:t>
      </w:r>
      <w:r w:rsidRPr="003B4DBF">
        <w:rPr>
          <w:rFonts w:hint="default"/>
          <w:sz w:val="24"/>
          <w:szCs w:val="24"/>
          <w:lang w:val="sk-SK"/>
        </w:rPr>
        <w:t>kladu ná</w:t>
      </w:r>
      <w:r w:rsidRPr="003B4DBF">
        <w:rPr>
          <w:rFonts w:hint="default"/>
          <w:sz w:val="24"/>
          <w:szCs w:val="24"/>
          <w:lang w:val="sk-SK"/>
        </w:rPr>
        <w:t xml:space="preserve">roku sa neprihliada.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Rovnako ako §</w:t>
      </w:r>
      <w:r w:rsidRPr="003B4DBF">
        <w:rPr>
          <w:rFonts w:hint="default"/>
          <w:sz w:val="24"/>
          <w:szCs w:val="24"/>
          <w:lang w:val="sk-SK"/>
        </w:rPr>
        <w:t xml:space="preserve"> 28 ods. 6 ani §</w:t>
      </w:r>
      <w:r w:rsidRPr="003B4DBF">
        <w:rPr>
          <w:rFonts w:hint="default"/>
          <w:sz w:val="24"/>
          <w:szCs w:val="24"/>
          <w:lang w:val="sk-SK"/>
        </w:rPr>
        <w:t xml:space="preserve"> 39 ods. 2 ná</w:t>
      </w:r>
      <w:r w:rsidRPr="003B4DBF">
        <w:rPr>
          <w:rFonts w:hint="default"/>
          <w:sz w:val="24"/>
          <w:szCs w:val="24"/>
          <w:lang w:val="sk-SK"/>
        </w:rPr>
        <w:t>vrhu neupravuje hmotnoprá</w:t>
      </w:r>
      <w:r w:rsidRPr="003B4DBF">
        <w:rPr>
          <w:rFonts w:hint="default"/>
          <w:sz w:val="24"/>
          <w:szCs w:val="24"/>
          <w:lang w:val="sk-SK"/>
        </w:rPr>
        <w:t>vne ná</w:t>
      </w:r>
      <w:r w:rsidRPr="003B4DBF">
        <w:rPr>
          <w:rFonts w:hint="default"/>
          <w:sz w:val="24"/>
          <w:szCs w:val="24"/>
          <w:lang w:val="sk-SK"/>
        </w:rPr>
        <w:t>sledky predmetný</w:t>
      </w:r>
      <w:r w:rsidRPr="003B4DBF">
        <w:rPr>
          <w:rFonts w:hint="default"/>
          <w:sz w:val="24"/>
          <w:szCs w:val="24"/>
          <w:lang w:val="sk-SK"/>
        </w:rPr>
        <w:t>ch okolno</w:t>
      </w:r>
      <w:r w:rsidRPr="003B4DBF">
        <w:rPr>
          <w:rFonts w:hint="default"/>
          <w:sz w:val="24"/>
          <w:szCs w:val="24"/>
          <w:lang w:val="sk-SK"/>
        </w:rPr>
        <w:t>stí</w:t>
      </w:r>
      <w:r w:rsidRPr="003B4DBF">
        <w:rPr>
          <w:rFonts w:hint="default"/>
          <w:sz w:val="24"/>
          <w:szCs w:val="24"/>
          <w:lang w:val="sk-SK"/>
        </w:rPr>
        <w:t>, osobitne poruš</w:t>
      </w:r>
      <w:r w:rsidRPr="003B4DBF">
        <w:rPr>
          <w:rFonts w:hint="default"/>
          <w:sz w:val="24"/>
          <w:szCs w:val="24"/>
          <w:lang w:val="sk-SK"/>
        </w:rPr>
        <w:t>enia predpisov na ochranu spotrebiteľ</w:t>
      </w:r>
      <w:r w:rsidRPr="003B4DBF">
        <w:rPr>
          <w:rFonts w:hint="default"/>
          <w:sz w:val="24"/>
          <w:szCs w:val="24"/>
          <w:lang w:val="sk-SK"/>
        </w:rPr>
        <w:t>a, ale ide o </w:t>
      </w:r>
      <w:r w:rsidRPr="003B4DBF">
        <w:rPr>
          <w:rFonts w:hint="default"/>
          <w:sz w:val="24"/>
          <w:szCs w:val="24"/>
          <w:lang w:val="sk-SK"/>
        </w:rPr>
        <w:t>procesnú</w:t>
      </w:r>
      <w:r w:rsidRPr="003B4DBF">
        <w:rPr>
          <w:rFonts w:hint="default"/>
          <w:sz w:val="24"/>
          <w:szCs w:val="24"/>
          <w:lang w:val="sk-SK"/>
        </w:rPr>
        <w:t xml:space="preserve"> normu podč</w:t>
      </w:r>
      <w:r w:rsidRPr="003B4DBF">
        <w:rPr>
          <w:rFonts w:hint="default"/>
          <w:sz w:val="24"/>
          <w:szCs w:val="24"/>
          <w:lang w:val="sk-SK"/>
        </w:rPr>
        <w:t>iarkujú</w:t>
      </w:r>
      <w:r w:rsidRPr="003B4DBF">
        <w:rPr>
          <w:rFonts w:hint="default"/>
          <w:sz w:val="24"/>
          <w:szCs w:val="24"/>
          <w:lang w:val="sk-SK"/>
        </w:rPr>
        <w:t>cu vý</w:t>
      </w:r>
      <w:r w:rsidRPr="003B4DBF">
        <w:rPr>
          <w:rFonts w:hint="default"/>
          <w:sz w:val="24"/>
          <w:szCs w:val="24"/>
          <w:lang w:val="sk-SK"/>
        </w:rPr>
        <w:t>znam ochrany spotrebiteľ</w:t>
      </w:r>
      <w:r w:rsidRPr="003B4DBF">
        <w:rPr>
          <w:rFonts w:hint="default"/>
          <w:sz w:val="24"/>
          <w:szCs w:val="24"/>
          <w:lang w:val="sk-SK"/>
        </w:rPr>
        <w:t>a pri rozhodovaní</w:t>
      </w:r>
      <w:r w:rsidRPr="003B4DBF">
        <w:rPr>
          <w:rFonts w:hint="default"/>
          <w:sz w:val="24"/>
          <w:szCs w:val="24"/>
          <w:lang w:val="sk-SK"/>
        </w:rPr>
        <w:t xml:space="preserve"> v </w:t>
      </w:r>
      <w:r w:rsidRPr="003B4DBF">
        <w:rPr>
          <w:rFonts w:hint="default"/>
          <w:sz w:val="24"/>
          <w:szCs w:val="24"/>
          <w:lang w:val="sk-SK"/>
        </w:rPr>
        <w:t>rozhodcovskom konaní</w:t>
      </w:r>
      <w:r w:rsidRPr="003B4DBF">
        <w:rPr>
          <w:rFonts w:hint="default"/>
          <w:sz w:val="24"/>
          <w:szCs w:val="24"/>
          <w:lang w:val="sk-SK"/>
        </w:rPr>
        <w:t>. Preto formulá</w:t>
      </w:r>
      <w:r w:rsidRPr="003B4DBF">
        <w:rPr>
          <w:rFonts w:hint="default"/>
          <w:sz w:val="24"/>
          <w:szCs w:val="24"/>
          <w:lang w:val="sk-SK"/>
        </w:rPr>
        <w:t>cia „č</w:t>
      </w:r>
      <w:r w:rsidRPr="003B4DBF">
        <w:rPr>
          <w:rFonts w:hint="default"/>
          <w:sz w:val="24"/>
          <w:szCs w:val="24"/>
          <w:lang w:val="sk-SK"/>
        </w:rPr>
        <w:t>o odporuje zá</w:t>
      </w:r>
      <w:r w:rsidRPr="003B4DBF">
        <w:rPr>
          <w:rFonts w:hint="default"/>
          <w:sz w:val="24"/>
          <w:szCs w:val="24"/>
          <w:lang w:val="sk-SK"/>
        </w:rPr>
        <w:t>konu alebo ho obchá</w:t>
      </w:r>
      <w:r w:rsidRPr="003B4DBF">
        <w:rPr>
          <w:rFonts w:hint="default"/>
          <w:sz w:val="24"/>
          <w:szCs w:val="24"/>
          <w:lang w:val="sk-SK"/>
        </w:rPr>
        <w:t>dza, alebo sa prieč</w:t>
      </w:r>
      <w:r w:rsidRPr="003B4DBF">
        <w:rPr>
          <w:rFonts w:hint="default"/>
          <w:sz w:val="24"/>
          <w:szCs w:val="24"/>
          <w:lang w:val="sk-SK"/>
        </w:rPr>
        <w:t>i dobrý</w:t>
      </w:r>
      <w:r w:rsidRPr="003B4DBF">
        <w:rPr>
          <w:rFonts w:hint="default"/>
          <w:sz w:val="24"/>
          <w:szCs w:val="24"/>
          <w:lang w:val="sk-SK"/>
        </w:rPr>
        <w:t>m mravom“</w:t>
      </w:r>
      <w:r w:rsidRPr="003B4DBF">
        <w:rPr>
          <w:rFonts w:hint="default"/>
          <w:sz w:val="24"/>
          <w:szCs w:val="24"/>
          <w:lang w:val="sk-SK"/>
        </w:rPr>
        <w:t xml:space="preserve"> ne</w:t>
      </w:r>
      <w:r w:rsidRPr="003B4DBF">
        <w:rPr>
          <w:rFonts w:hint="default"/>
          <w:sz w:val="24"/>
          <w:szCs w:val="24"/>
          <w:lang w:val="sk-SK"/>
        </w:rPr>
        <w:t>p</w:t>
      </w:r>
      <w:r w:rsidRPr="003B4DBF">
        <w:rPr>
          <w:rFonts w:hint="default"/>
          <w:sz w:val="24"/>
          <w:szCs w:val="24"/>
          <w:lang w:val="sk-SK"/>
        </w:rPr>
        <w:t>redstavuje zmenu obsahu hmotnoprá</w:t>
      </w:r>
      <w:r w:rsidRPr="003B4DBF">
        <w:rPr>
          <w:rFonts w:hint="default"/>
          <w:sz w:val="24"/>
          <w:szCs w:val="24"/>
          <w:lang w:val="sk-SK"/>
        </w:rPr>
        <w:t>vnych podmienok uvedený</w:t>
      </w:r>
      <w:r w:rsidRPr="003B4DBF">
        <w:rPr>
          <w:rFonts w:hint="default"/>
          <w:sz w:val="24"/>
          <w:szCs w:val="24"/>
          <w:lang w:val="sk-SK"/>
        </w:rPr>
        <w:t>ch v §</w:t>
      </w:r>
      <w:r w:rsidRPr="003B4DBF">
        <w:rPr>
          <w:rFonts w:hint="default"/>
          <w:sz w:val="24"/>
          <w:szCs w:val="24"/>
          <w:lang w:val="sk-SK"/>
        </w:rPr>
        <w:t xml:space="preserve"> 39 Obč</w:t>
      </w:r>
      <w:r w:rsidRPr="003B4DBF">
        <w:rPr>
          <w:rFonts w:hint="default"/>
          <w:sz w:val="24"/>
          <w:szCs w:val="24"/>
          <w:lang w:val="sk-SK"/>
        </w:rPr>
        <w:t>ianskeho zá</w:t>
      </w:r>
      <w:r w:rsidRPr="003B4DBF">
        <w:rPr>
          <w:rFonts w:hint="default"/>
          <w:sz w:val="24"/>
          <w:szCs w:val="24"/>
          <w:lang w:val="sk-SK"/>
        </w:rPr>
        <w:t>konní</w:t>
      </w:r>
      <w:r w:rsidRPr="003B4DBF">
        <w:rPr>
          <w:rFonts w:hint="default"/>
          <w:sz w:val="24"/>
          <w:szCs w:val="24"/>
          <w:lang w:val="sk-SK"/>
        </w:rPr>
        <w:t>ka, podľ</w:t>
      </w:r>
      <w:r w:rsidRPr="003B4DBF">
        <w:rPr>
          <w:rFonts w:hint="default"/>
          <w:sz w:val="24"/>
          <w:szCs w:val="24"/>
          <w:lang w:val="sk-SK"/>
        </w:rPr>
        <w:t>a ktoré</w:t>
      </w:r>
      <w:r w:rsidRPr="003B4DBF">
        <w:rPr>
          <w:rFonts w:hint="default"/>
          <w:sz w:val="24"/>
          <w:szCs w:val="24"/>
          <w:lang w:val="sk-SK"/>
        </w:rPr>
        <w:t>ho je neplatný</w:t>
      </w:r>
      <w:r w:rsidRPr="003B4DBF">
        <w:rPr>
          <w:rFonts w:hint="default"/>
          <w:sz w:val="24"/>
          <w:szCs w:val="24"/>
          <w:lang w:val="sk-SK"/>
        </w:rPr>
        <w:t>m prá</w:t>
      </w:r>
      <w:r w:rsidRPr="003B4DBF">
        <w:rPr>
          <w:rFonts w:hint="default"/>
          <w:sz w:val="24"/>
          <w:szCs w:val="24"/>
          <w:lang w:val="sk-SK"/>
        </w:rPr>
        <w:t>vny ú</w:t>
      </w:r>
      <w:r w:rsidRPr="003B4DBF">
        <w:rPr>
          <w:rFonts w:hint="default"/>
          <w:sz w:val="24"/>
          <w:szCs w:val="24"/>
          <w:lang w:val="sk-SK"/>
        </w:rPr>
        <w:t>kon, ktorý</w:t>
      </w:r>
      <w:r w:rsidRPr="003B4DBF">
        <w:rPr>
          <w:rFonts w:hint="default"/>
          <w:sz w:val="24"/>
          <w:szCs w:val="24"/>
          <w:lang w:val="sk-SK"/>
        </w:rPr>
        <w:t xml:space="preserve"> svojim obsahom alebo úč</w:t>
      </w:r>
      <w:r w:rsidRPr="003B4DBF">
        <w:rPr>
          <w:rFonts w:hint="default"/>
          <w:sz w:val="24"/>
          <w:szCs w:val="24"/>
          <w:lang w:val="sk-SK"/>
        </w:rPr>
        <w:t>elom odporuje zá</w:t>
      </w:r>
      <w:r w:rsidRPr="003B4DBF">
        <w:rPr>
          <w:rFonts w:hint="default"/>
          <w:sz w:val="24"/>
          <w:szCs w:val="24"/>
          <w:lang w:val="sk-SK"/>
        </w:rPr>
        <w:t>konu alebo ho obchá</w:t>
      </w:r>
      <w:r w:rsidRPr="003B4DBF">
        <w:rPr>
          <w:rFonts w:hint="default"/>
          <w:sz w:val="24"/>
          <w:szCs w:val="24"/>
          <w:lang w:val="sk-SK"/>
        </w:rPr>
        <w:t>dza alebo sa prieč</w:t>
      </w:r>
      <w:r w:rsidRPr="003B4DBF">
        <w:rPr>
          <w:rFonts w:hint="default"/>
          <w:sz w:val="24"/>
          <w:szCs w:val="24"/>
          <w:lang w:val="sk-SK"/>
        </w:rPr>
        <w:t>i dobrý</w:t>
      </w:r>
      <w:r w:rsidRPr="003B4DBF">
        <w:rPr>
          <w:rFonts w:hint="default"/>
          <w:sz w:val="24"/>
          <w:szCs w:val="24"/>
          <w:lang w:val="sk-SK"/>
        </w:rPr>
        <w:t>m mravom. Ak ná</w:t>
      </w:r>
      <w:r w:rsidRPr="003B4DBF">
        <w:rPr>
          <w:rFonts w:hint="default"/>
          <w:sz w:val="24"/>
          <w:szCs w:val="24"/>
          <w:lang w:val="sk-SK"/>
        </w:rPr>
        <w:t>vrh zá</w:t>
      </w:r>
      <w:r w:rsidRPr="003B4DBF">
        <w:rPr>
          <w:rFonts w:hint="default"/>
          <w:sz w:val="24"/>
          <w:szCs w:val="24"/>
          <w:lang w:val="sk-SK"/>
        </w:rPr>
        <w:t>kona ustanovuje,</w:t>
      </w:r>
      <w:r w:rsidRPr="003B4DBF">
        <w:rPr>
          <w:rFonts w:hint="default"/>
          <w:sz w:val="24"/>
          <w:szCs w:val="24"/>
          <w:lang w:val="sk-SK"/>
        </w:rPr>
        <w:t xml:space="preserve"> </w:t>
      </w:r>
      <w:r w:rsidRPr="003B4DBF">
        <w:rPr>
          <w:rFonts w:hint="default"/>
          <w:sz w:val="24"/>
          <w:szCs w:val="24"/>
          <w:lang w:val="sk-SK"/>
        </w:rPr>
        <w:t>ž</w:t>
      </w:r>
      <w:r w:rsidRPr="003B4DBF">
        <w:rPr>
          <w:rFonts w:hint="default"/>
          <w:sz w:val="24"/>
          <w:szCs w:val="24"/>
          <w:lang w:val="sk-SK"/>
        </w:rPr>
        <w:t>e nemož</w:t>
      </w:r>
      <w:r w:rsidRPr="003B4DBF">
        <w:rPr>
          <w:rFonts w:hint="default"/>
          <w:sz w:val="24"/>
          <w:szCs w:val="24"/>
          <w:lang w:val="sk-SK"/>
        </w:rPr>
        <w:t>no prisú</w:t>
      </w:r>
      <w:r w:rsidRPr="003B4DBF">
        <w:rPr>
          <w:rFonts w:hint="default"/>
          <w:sz w:val="24"/>
          <w:szCs w:val="24"/>
          <w:lang w:val="sk-SK"/>
        </w:rPr>
        <w:t>diť</w:t>
      </w:r>
      <w:r w:rsidRPr="003B4DBF">
        <w:rPr>
          <w:rFonts w:hint="default"/>
          <w:sz w:val="24"/>
          <w:szCs w:val="24"/>
          <w:lang w:val="sk-SK"/>
        </w:rPr>
        <w:t xml:space="preserve"> plnenie nemož</w:t>
      </w:r>
      <w:r w:rsidRPr="003B4DBF">
        <w:rPr>
          <w:rFonts w:hint="default"/>
          <w:sz w:val="24"/>
          <w:szCs w:val="24"/>
          <w:lang w:val="sk-SK"/>
        </w:rPr>
        <w:t>né</w:t>
      </w:r>
      <w:r w:rsidRPr="003B4DBF">
        <w:rPr>
          <w:rFonts w:hint="default"/>
          <w:sz w:val="24"/>
          <w:szCs w:val="24"/>
          <w:lang w:val="sk-SK"/>
        </w:rPr>
        <w:t>, nadvä</w:t>
      </w:r>
      <w:r w:rsidRPr="003B4DBF">
        <w:rPr>
          <w:rFonts w:hint="default"/>
          <w:sz w:val="24"/>
          <w:szCs w:val="24"/>
          <w:lang w:val="sk-SK"/>
        </w:rPr>
        <w:t xml:space="preserve">zuje na </w:t>
      </w:r>
      <w:r>
        <w:rPr>
          <w:sz w:val="24"/>
          <w:szCs w:val="24"/>
          <w:lang w:val="sk-SK"/>
        </w:rPr>
        <w:br/>
      </w:r>
      <w:r w:rsidRPr="003B4DBF">
        <w:rPr>
          <w:rFonts w:hint="default"/>
          <w:sz w:val="24"/>
          <w:szCs w:val="24"/>
          <w:lang w:val="sk-SK"/>
        </w:rPr>
        <w:t>§</w:t>
      </w:r>
      <w:r w:rsidRPr="003B4DBF">
        <w:rPr>
          <w:rFonts w:hint="default"/>
          <w:sz w:val="24"/>
          <w:szCs w:val="24"/>
          <w:lang w:val="sk-SK"/>
        </w:rPr>
        <w:t xml:space="preserve"> 37 ods. 2 Obč</w:t>
      </w:r>
      <w:r w:rsidRPr="003B4DBF">
        <w:rPr>
          <w:rFonts w:hint="default"/>
          <w:sz w:val="24"/>
          <w:szCs w:val="24"/>
          <w:lang w:val="sk-SK"/>
        </w:rPr>
        <w:t>ianskeho zá</w:t>
      </w:r>
      <w:r w:rsidRPr="003B4DBF">
        <w:rPr>
          <w:rFonts w:hint="default"/>
          <w:sz w:val="24"/>
          <w:szCs w:val="24"/>
          <w:lang w:val="sk-SK"/>
        </w:rPr>
        <w:t>konní</w:t>
      </w:r>
      <w:r w:rsidRPr="003B4DBF">
        <w:rPr>
          <w:rFonts w:hint="default"/>
          <w:sz w:val="24"/>
          <w:szCs w:val="24"/>
          <w:lang w:val="sk-SK"/>
        </w:rPr>
        <w:t>ka, podľ</w:t>
      </w:r>
      <w:r w:rsidRPr="003B4DBF">
        <w:rPr>
          <w:rFonts w:hint="default"/>
          <w:sz w:val="24"/>
          <w:szCs w:val="24"/>
          <w:lang w:val="sk-SK"/>
        </w:rPr>
        <w:t>a ktoré</w:t>
      </w:r>
      <w:r w:rsidRPr="003B4DBF">
        <w:rPr>
          <w:rFonts w:hint="default"/>
          <w:sz w:val="24"/>
          <w:szCs w:val="24"/>
          <w:lang w:val="sk-SK"/>
        </w:rPr>
        <w:t>ho je neplatný</w:t>
      </w:r>
      <w:r w:rsidRPr="003B4DBF">
        <w:rPr>
          <w:rFonts w:hint="default"/>
          <w:sz w:val="24"/>
          <w:szCs w:val="24"/>
          <w:lang w:val="sk-SK"/>
        </w:rPr>
        <w:t>m prá</w:t>
      </w:r>
      <w:r w:rsidRPr="003B4DBF">
        <w:rPr>
          <w:rFonts w:hint="default"/>
          <w:sz w:val="24"/>
          <w:szCs w:val="24"/>
          <w:lang w:val="sk-SK"/>
        </w:rPr>
        <w:t>vny ú</w:t>
      </w:r>
      <w:r w:rsidRPr="003B4DBF">
        <w:rPr>
          <w:rFonts w:hint="default"/>
          <w:sz w:val="24"/>
          <w:szCs w:val="24"/>
          <w:lang w:val="sk-SK"/>
        </w:rPr>
        <w:t>kon, ktoré</w:t>
      </w:r>
      <w:r w:rsidRPr="003B4DBF">
        <w:rPr>
          <w:rFonts w:hint="default"/>
          <w:sz w:val="24"/>
          <w:szCs w:val="24"/>
          <w:lang w:val="sk-SK"/>
        </w:rPr>
        <w:t>ho predmetom je nemož</w:t>
      </w:r>
      <w:r w:rsidRPr="003B4DBF">
        <w:rPr>
          <w:rFonts w:hint="default"/>
          <w:sz w:val="24"/>
          <w:szCs w:val="24"/>
          <w:lang w:val="sk-SK"/>
        </w:rPr>
        <w:t>né</w:t>
      </w:r>
      <w:r w:rsidRPr="003B4DBF">
        <w:rPr>
          <w:rFonts w:hint="default"/>
          <w:sz w:val="24"/>
          <w:szCs w:val="24"/>
          <w:lang w:val="sk-SK"/>
        </w:rPr>
        <w:t xml:space="preserve"> plnenie a </w:t>
      </w:r>
      <w:r w:rsidRPr="003B4DBF">
        <w:rPr>
          <w:rFonts w:hint="default"/>
          <w:sz w:val="24"/>
          <w:szCs w:val="24"/>
          <w:lang w:val="sk-SK"/>
        </w:rPr>
        <w:t>zá</w:t>
      </w:r>
      <w:r w:rsidRPr="003B4DBF">
        <w:rPr>
          <w:rFonts w:hint="default"/>
          <w:sz w:val="24"/>
          <w:szCs w:val="24"/>
          <w:lang w:val="sk-SK"/>
        </w:rPr>
        <w:t>roveň</w:t>
      </w:r>
      <w:r w:rsidRPr="003B4DBF">
        <w:rPr>
          <w:rFonts w:hint="default"/>
          <w:sz w:val="24"/>
          <w:szCs w:val="24"/>
          <w:lang w:val="sk-SK"/>
        </w:rPr>
        <w:t xml:space="preserve"> podč</w:t>
      </w:r>
      <w:r w:rsidRPr="003B4DBF">
        <w:rPr>
          <w:rFonts w:hint="default"/>
          <w:sz w:val="24"/>
          <w:szCs w:val="24"/>
          <w:lang w:val="sk-SK"/>
        </w:rPr>
        <w:t>iarkuje to, ž</w:t>
      </w:r>
      <w:r w:rsidRPr="003B4DBF">
        <w:rPr>
          <w:rFonts w:hint="default"/>
          <w:sz w:val="24"/>
          <w:szCs w:val="24"/>
          <w:lang w:val="sk-SK"/>
        </w:rPr>
        <w:t>e aj vý</w:t>
      </w:r>
      <w:r w:rsidRPr="003B4DBF">
        <w:rPr>
          <w:rFonts w:hint="default"/>
          <w:sz w:val="24"/>
          <w:szCs w:val="24"/>
          <w:lang w:val="sk-SK"/>
        </w:rPr>
        <w:t>rok rozhodcovské</w:t>
      </w:r>
      <w:r w:rsidRPr="003B4DBF">
        <w:rPr>
          <w:rFonts w:hint="default"/>
          <w:sz w:val="24"/>
          <w:szCs w:val="24"/>
          <w:lang w:val="sk-SK"/>
        </w:rPr>
        <w:t>ho rozhodnutia nemôž</w:t>
      </w:r>
      <w:r w:rsidRPr="003B4DBF">
        <w:rPr>
          <w:rFonts w:hint="default"/>
          <w:sz w:val="24"/>
          <w:szCs w:val="24"/>
          <w:lang w:val="sk-SK"/>
        </w:rPr>
        <w:t>e ukladať</w:t>
      </w:r>
      <w:r w:rsidRPr="003B4DBF">
        <w:rPr>
          <w:rFonts w:hint="default"/>
          <w:sz w:val="24"/>
          <w:szCs w:val="24"/>
          <w:lang w:val="sk-SK"/>
        </w:rPr>
        <w:t xml:space="preserve"> povinnosť</w:t>
      </w:r>
      <w:r w:rsidRPr="003B4DBF">
        <w:rPr>
          <w:rFonts w:hint="default"/>
          <w:sz w:val="24"/>
          <w:szCs w:val="24"/>
          <w:lang w:val="sk-SK"/>
        </w:rPr>
        <w:t xml:space="preserve"> (pl</w:t>
      </w:r>
      <w:r w:rsidRPr="003B4DBF">
        <w:rPr>
          <w:rFonts w:hint="default"/>
          <w:sz w:val="24"/>
          <w:szCs w:val="24"/>
          <w:lang w:val="sk-SK"/>
        </w:rPr>
        <w:t>nenie), ktoré</w:t>
      </w:r>
      <w:r w:rsidRPr="003B4DBF">
        <w:rPr>
          <w:rFonts w:hint="default"/>
          <w:sz w:val="24"/>
          <w:szCs w:val="24"/>
          <w:lang w:val="sk-SK"/>
        </w:rPr>
        <w:t xml:space="preserve"> je nemož</w:t>
      </w:r>
      <w:r w:rsidRPr="003B4DBF">
        <w:rPr>
          <w:rFonts w:hint="default"/>
          <w:sz w:val="24"/>
          <w:szCs w:val="24"/>
          <w:lang w:val="sk-SK"/>
        </w:rPr>
        <w:t>né</w:t>
      </w:r>
      <w:r w:rsidRPr="003B4DBF">
        <w:rPr>
          <w:rFonts w:hint="default"/>
          <w:sz w:val="24"/>
          <w:szCs w:val="24"/>
          <w:lang w:val="sk-SK"/>
        </w:rPr>
        <w:t xml:space="preserve">. </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Hmotnoprá</w:t>
      </w:r>
      <w:r w:rsidRPr="003B4DBF">
        <w:rPr>
          <w:rFonts w:hint="default"/>
          <w:sz w:val="24"/>
          <w:szCs w:val="24"/>
          <w:lang w:val="sk-SK"/>
        </w:rPr>
        <w:t>vne ná</w:t>
      </w:r>
      <w:r w:rsidRPr="003B4DBF">
        <w:rPr>
          <w:rFonts w:hint="default"/>
          <w:sz w:val="24"/>
          <w:szCs w:val="24"/>
          <w:lang w:val="sk-SK"/>
        </w:rPr>
        <w:t>sledky poruš</w:t>
      </w:r>
      <w:r w:rsidRPr="003B4DBF">
        <w:rPr>
          <w:rFonts w:hint="default"/>
          <w:sz w:val="24"/>
          <w:szCs w:val="24"/>
          <w:lang w:val="sk-SK"/>
        </w:rPr>
        <w:t>enia noriem na ochranu spotrebiteľ</w:t>
      </w:r>
      <w:r w:rsidRPr="003B4DBF">
        <w:rPr>
          <w:rFonts w:hint="default"/>
          <w:sz w:val="24"/>
          <w:szCs w:val="24"/>
          <w:lang w:val="sk-SK"/>
        </w:rPr>
        <w:t>a sa spravujú</w:t>
      </w:r>
      <w:r w:rsidRPr="003B4DBF">
        <w:rPr>
          <w:rFonts w:hint="default"/>
          <w:sz w:val="24"/>
          <w:szCs w:val="24"/>
          <w:lang w:val="sk-SK"/>
        </w:rPr>
        <w:t xml:space="preserve"> relevantný</w:t>
      </w:r>
      <w:r w:rsidRPr="003B4DBF">
        <w:rPr>
          <w:rFonts w:hint="default"/>
          <w:sz w:val="24"/>
          <w:szCs w:val="24"/>
          <w:lang w:val="sk-SK"/>
        </w:rPr>
        <w:t>mi hmotnoprá</w:t>
      </w:r>
      <w:r w:rsidRPr="003B4DBF">
        <w:rPr>
          <w:rFonts w:hint="default"/>
          <w:sz w:val="24"/>
          <w:szCs w:val="24"/>
          <w:lang w:val="sk-SK"/>
        </w:rPr>
        <w:t>vnymi pravidlami, vykladaný</w:t>
      </w:r>
      <w:r w:rsidRPr="003B4DBF">
        <w:rPr>
          <w:rFonts w:hint="default"/>
          <w:sz w:val="24"/>
          <w:szCs w:val="24"/>
          <w:lang w:val="sk-SK"/>
        </w:rPr>
        <w:t>mi v </w:t>
      </w:r>
      <w:r w:rsidRPr="003B4DBF">
        <w:rPr>
          <w:rFonts w:hint="default"/>
          <w:sz w:val="24"/>
          <w:szCs w:val="24"/>
          <w:lang w:val="sk-SK"/>
        </w:rPr>
        <w:t>sú</w:t>
      </w:r>
      <w:r w:rsidRPr="003B4DBF">
        <w:rPr>
          <w:rFonts w:hint="default"/>
          <w:sz w:val="24"/>
          <w:szCs w:val="24"/>
          <w:lang w:val="sk-SK"/>
        </w:rPr>
        <w:t>lade s </w:t>
      </w:r>
      <w:r w:rsidRPr="003B4DBF">
        <w:rPr>
          <w:rFonts w:hint="default"/>
          <w:sz w:val="24"/>
          <w:szCs w:val="24"/>
          <w:lang w:val="sk-SK"/>
        </w:rPr>
        <w:t>judikatú</w:t>
      </w:r>
      <w:r w:rsidRPr="003B4DBF">
        <w:rPr>
          <w:rFonts w:hint="default"/>
          <w:sz w:val="24"/>
          <w:szCs w:val="24"/>
          <w:lang w:val="sk-SK"/>
        </w:rPr>
        <w:t>rou Sú</w:t>
      </w:r>
      <w:r w:rsidRPr="003B4DBF">
        <w:rPr>
          <w:rFonts w:hint="default"/>
          <w:sz w:val="24"/>
          <w:szCs w:val="24"/>
          <w:lang w:val="sk-SK"/>
        </w:rPr>
        <w:t>dneho dvora EÚ</w:t>
      </w:r>
      <w:r w:rsidRPr="003B4DBF">
        <w:rPr>
          <w:rFonts w:hint="default"/>
          <w:sz w:val="24"/>
          <w:szCs w:val="24"/>
          <w:lang w:val="sk-SK"/>
        </w:rPr>
        <w:t xml:space="preserve"> (napr. Pannon GSM, Martí</w:t>
      </w:r>
      <w:r w:rsidRPr="003B4DBF">
        <w:rPr>
          <w:rFonts w:hint="default"/>
          <w:sz w:val="24"/>
          <w:szCs w:val="24"/>
          <w:lang w:val="sk-SK"/>
        </w:rPr>
        <w:t>n Martí</w:t>
      </w:r>
      <w:r w:rsidRPr="003B4DBF">
        <w:rPr>
          <w:rFonts w:hint="default"/>
          <w:sz w:val="24"/>
          <w:szCs w:val="24"/>
          <w:lang w:val="sk-SK"/>
        </w:rPr>
        <w:t>n, Bani</w:t>
      </w:r>
      <w:bookmarkStart w:id="6" w:name="_GoBack"/>
      <w:bookmarkEnd w:id="6"/>
      <w:r w:rsidRPr="003B4DBF">
        <w:rPr>
          <w:rFonts w:hint="default"/>
          <w:sz w:val="24"/>
          <w:szCs w:val="24"/>
          <w:lang w:val="sk-SK"/>
        </w:rPr>
        <w:t>f Plus Ban</w:t>
      </w:r>
      <w:r w:rsidRPr="003B4DBF">
        <w:rPr>
          <w:rFonts w:hint="default"/>
          <w:sz w:val="24"/>
          <w:szCs w:val="24"/>
          <w:lang w:val="sk-SK"/>
        </w:rPr>
        <w:t>k). Podľ</w:t>
      </w:r>
      <w:r w:rsidRPr="003B4DBF">
        <w:rPr>
          <w:rFonts w:hint="default"/>
          <w:sz w:val="24"/>
          <w:szCs w:val="24"/>
          <w:lang w:val="sk-SK"/>
        </w:rPr>
        <w:t>a uvedený</w:t>
      </w:r>
      <w:r w:rsidRPr="003B4DBF">
        <w:rPr>
          <w:rFonts w:hint="default"/>
          <w:sz w:val="24"/>
          <w:szCs w:val="24"/>
          <w:lang w:val="sk-SK"/>
        </w:rPr>
        <w:t>ch pravidiel variujú</w:t>
      </w:r>
      <w:r w:rsidRPr="003B4DBF">
        <w:rPr>
          <w:rFonts w:hint="default"/>
          <w:sz w:val="24"/>
          <w:szCs w:val="24"/>
          <w:lang w:val="sk-SK"/>
        </w:rPr>
        <w:t xml:space="preserve"> prá</w:t>
      </w:r>
      <w:r w:rsidRPr="003B4DBF">
        <w:rPr>
          <w:rFonts w:hint="default"/>
          <w:sz w:val="24"/>
          <w:szCs w:val="24"/>
          <w:lang w:val="sk-SK"/>
        </w:rPr>
        <w:t>vne ná</w:t>
      </w:r>
      <w:r w:rsidRPr="003B4DBF">
        <w:rPr>
          <w:rFonts w:hint="default"/>
          <w:sz w:val="24"/>
          <w:szCs w:val="24"/>
          <w:lang w:val="sk-SK"/>
        </w:rPr>
        <w:t>sledky rozporu s </w:t>
      </w:r>
      <w:r w:rsidRPr="003B4DBF">
        <w:rPr>
          <w:rFonts w:hint="default"/>
          <w:sz w:val="24"/>
          <w:szCs w:val="24"/>
          <w:lang w:val="sk-SK"/>
        </w:rPr>
        <w:t>pravidlami na ochranu spotrebiteľ</w:t>
      </w:r>
      <w:r w:rsidRPr="003B4DBF">
        <w:rPr>
          <w:rFonts w:hint="default"/>
          <w:sz w:val="24"/>
          <w:szCs w:val="24"/>
          <w:lang w:val="sk-SK"/>
        </w:rPr>
        <w:t>a od celkovej alebo č</w:t>
      </w:r>
      <w:r w:rsidRPr="003B4DBF">
        <w:rPr>
          <w:rFonts w:hint="default"/>
          <w:sz w:val="24"/>
          <w:szCs w:val="24"/>
          <w:lang w:val="sk-SK"/>
        </w:rPr>
        <w:t>iastoč</w:t>
      </w:r>
      <w:r w:rsidRPr="003B4DBF">
        <w:rPr>
          <w:rFonts w:hint="default"/>
          <w:sz w:val="24"/>
          <w:szCs w:val="24"/>
          <w:lang w:val="sk-SK"/>
        </w:rPr>
        <w:t>nej neplatnosti prá</w:t>
      </w:r>
      <w:r w:rsidRPr="003B4DBF">
        <w:rPr>
          <w:rFonts w:hint="default"/>
          <w:sz w:val="24"/>
          <w:szCs w:val="24"/>
          <w:lang w:val="sk-SK"/>
        </w:rPr>
        <w:t>vneho ú</w:t>
      </w:r>
      <w:r w:rsidRPr="003B4DBF">
        <w:rPr>
          <w:rFonts w:hint="default"/>
          <w:sz w:val="24"/>
          <w:szCs w:val="24"/>
          <w:lang w:val="sk-SK"/>
        </w:rPr>
        <w:t>konu, cez absolú</w:t>
      </w:r>
      <w:r w:rsidRPr="003B4DBF">
        <w:rPr>
          <w:rFonts w:hint="default"/>
          <w:sz w:val="24"/>
          <w:szCs w:val="24"/>
          <w:lang w:val="sk-SK"/>
        </w:rPr>
        <w:t>tnu neplatnosť</w:t>
      </w:r>
      <w:r w:rsidRPr="003B4DBF">
        <w:rPr>
          <w:rFonts w:hint="default"/>
          <w:sz w:val="24"/>
          <w:szCs w:val="24"/>
          <w:lang w:val="sk-SK"/>
        </w:rPr>
        <w:t xml:space="preserve"> s mož</w:t>
      </w:r>
      <w:r w:rsidRPr="003B4DBF">
        <w:rPr>
          <w:rFonts w:hint="default"/>
          <w:sz w:val="24"/>
          <w:szCs w:val="24"/>
          <w:lang w:val="sk-SK"/>
        </w:rPr>
        <w:t>nosť</w:t>
      </w:r>
      <w:r w:rsidRPr="003B4DBF">
        <w:rPr>
          <w:rFonts w:hint="default"/>
          <w:sz w:val="24"/>
          <w:szCs w:val="24"/>
          <w:lang w:val="sk-SK"/>
        </w:rPr>
        <w:t>ou spotrebiteľ</w:t>
      </w:r>
      <w:r w:rsidRPr="003B4DBF">
        <w:rPr>
          <w:rFonts w:hint="default"/>
          <w:sz w:val="24"/>
          <w:szCs w:val="24"/>
          <w:lang w:val="sk-SK"/>
        </w:rPr>
        <w:t>a dovolá</w:t>
      </w:r>
      <w:r w:rsidRPr="003B4DBF">
        <w:rPr>
          <w:rFonts w:hint="default"/>
          <w:sz w:val="24"/>
          <w:szCs w:val="24"/>
          <w:lang w:val="sk-SK"/>
        </w:rPr>
        <w:t>vať</w:t>
      </w:r>
      <w:r w:rsidRPr="003B4DBF">
        <w:rPr>
          <w:rFonts w:hint="default"/>
          <w:sz w:val="24"/>
          <w:szCs w:val="24"/>
          <w:lang w:val="sk-SK"/>
        </w:rPr>
        <w:t xml:space="preserve"> sa platnosti inak neplatné</w:t>
      </w:r>
      <w:r w:rsidRPr="003B4DBF">
        <w:rPr>
          <w:rFonts w:hint="default"/>
          <w:sz w:val="24"/>
          <w:szCs w:val="24"/>
          <w:lang w:val="sk-SK"/>
        </w:rPr>
        <w:t>ho ú</w:t>
      </w:r>
      <w:r w:rsidRPr="003B4DBF">
        <w:rPr>
          <w:rFonts w:hint="default"/>
          <w:sz w:val="24"/>
          <w:szCs w:val="24"/>
          <w:lang w:val="sk-SK"/>
        </w:rPr>
        <w:t>konu (nap</w:t>
      </w:r>
      <w:r w:rsidRPr="003B4DBF">
        <w:rPr>
          <w:rFonts w:hint="default"/>
          <w:sz w:val="24"/>
          <w:szCs w:val="24"/>
          <w:lang w:val="sk-SK"/>
        </w:rPr>
        <w:t>r</w:t>
      </w:r>
      <w:r w:rsidRPr="003B4DBF">
        <w:rPr>
          <w:rFonts w:hint="default"/>
          <w:sz w:val="24"/>
          <w:szCs w:val="24"/>
          <w:lang w:val="sk-SK"/>
        </w:rPr>
        <w:t>. neprijateľ</w:t>
      </w:r>
      <w:r w:rsidRPr="003B4DBF">
        <w:rPr>
          <w:rFonts w:hint="default"/>
          <w:sz w:val="24"/>
          <w:szCs w:val="24"/>
          <w:lang w:val="sk-SK"/>
        </w:rPr>
        <w:t>né</w:t>
      </w:r>
      <w:r w:rsidRPr="003B4DBF">
        <w:rPr>
          <w:rFonts w:hint="default"/>
          <w:sz w:val="24"/>
          <w:szCs w:val="24"/>
          <w:lang w:val="sk-SK"/>
        </w:rPr>
        <w:t xml:space="preserve"> podmienky) č</w:t>
      </w:r>
      <w:r w:rsidRPr="003B4DBF">
        <w:rPr>
          <w:rFonts w:hint="default"/>
          <w:sz w:val="24"/>
          <w:szCs w:val="24"/>
          <w:lang w:val="sk-SK"/>
        </w:rPr>
        <w:t>i ná</w:t>
      </w:r>
      <w:r w:rsidRPr="003B4DBF">
        <w:rPr>
          <w:rFonts w:hint="default"/>
          <w:sz w:val="24"/>
          <w:szCs w:val="24"/>
          <w:lang w:val="sk-SK"/>
        </w:rPr>
        <w:t>hradu š</w:t>
      </w:r>
      <w:r w:rsidRPr="003B4DBF">
        <w:rPr>
          <w:rFonts w:hint="default"/>
          <w:sz w:val="24"/>
          <w:szCs w:val="24"/>
          <w:lang w:val="sk-SK"/>
        </w:rPr>
        <w:t>kody, až</w:t>
      </w:r>
      <w:r w:rsidRPr="003B4DBF">
        <w:rPr>
          <w:rFonts w:hint="default"/>
          <w:sz w:val="24"/>
          <w:szCs w:val="24"/>
          <w:lang w:val="sk-SK"/>
        </w:rPr>
        <w:t xml:space="preserve"> po osobitné</w:t>
      </w:r>
      <w:r w:rsidRPr="003B4DBF">
        <w:rPr>
          <w:rFonts w:hint="default"/>
          <w:sz w:val="24"/>
          <w:szCs w:val="24"/>
          <w:lang w:val="sk-SK"/>
        </w:rPr>
        <w:t xml:space="preserve"> prá</w:t>
      </w:r>
      <w:r w:rsidRPr="003B4DBF">
        <w:rPr>
          <w:rFonts w:hint="default"/>
          <w:sz w:val="24"/>
          <w:szCs w:val="24"/>
          <w:lang w:val="sk-SK"/>
        </w:rPr>
        <w:t>vne ná</w:t>
      </w:r>
      <w:r w:rsidRPr="003B4DBF">
        <w:rPr>
          <w:rFonts w:hint="default"/>
          <w:sz w:val="24"/>
          <w:szCs w:val="24"/>
          <w:lang w:val="sk-SK"/>
        </w:rPr>
        <w:t>sledky spojené</w:t>
      </w:r>
      <w:r w:rsidRPr="003B4DBF">
        <w:rPr>
          <w:rFonts w:hint="default"/>
          <w:sz w:val="24"/>
          <w:szCs w:val="24"/>
          <w:lang w:val="sk-SK"/>
        </w:rPr>
        <w:t xml:space="preserve"> s </w:t>
      </w:r>
      <w:r w:rsidRPr="003B4DBF">
        <w:rPr>
          <w:rFonts w:hint="default"/>
          <w:sz w:val="24"/>
          <w:szCs w:val="24"/>
          <w:lang w:val="sk-SK"/>
        </w:rPr>
        <w:t>konkré</w:t>
      </w:r>
      <w:r w:rsidRPr="003B4DBF">
        <w:rPr>
          <w:rFonts w:hint="default"/>
          <w:sz w:val="24"/>
          <w:szCs w:val="24"/>
          <w:lang w:val="sk-SK"/>
        </w:rPr>
        <w:t>tnymi poruš</w:t>
      </w:r>
      <w:r w:rsidRPr="003B4DBF">
        <w:rPr>
          <w:rFonts w:hint="default"/>
          <w:sz w:val="24"/>
          <w:szCs w:val="24"/>
          <w:lang w:val="sk-SK"/>
        </w:rPr>
        <w:t>eniami ochranný</w:t>
      </w:r>
      <w:r w:rsidRPr="003B4DBF">
        <w:rPr>
          <w:rFonts w:hint="default"/>
          <w:sz w:val="24"/>
          <w:szCs w:val="24"/>
          <w:lang w:val="sk-SK"/>
        </w:rPr>
        <w:t>ch noriem (naprí</w:t>
      </w:r>
      <w:r w:rsidRPr="003B4DBF">
        <w:rPr>
          <w:rFonts w:hint="default"/>
          <w:sz w:val="24"/>
          <w:szCs w:val="24"/>
          <w:lang w:val="sk-SK"/>
        </w:rPr>
        <w:t>klad mož</w:t>
      </w:r>
      <w:r w:rsidRPr="003B4DBF">
        <w:rPr>
          <w:rFonts w:hint="default"/>
          <w:sz w:val="24"/>
          <w:szCs w:val="24"/>
          <w:lang w:val="sk-SK"/>
        </w:rPr>
        <w:t>nosť</w:t>
      </w:r>
      <w:r w:rsidRPr="003B4DBF">
        <w:rPr>
          <w:rFonts w:hint="default"/>
          <w:sz w:val="24"/>
          <w:szCs w:val="24"/>
          <w:lang w:val="sk-SK"/>
        </w:rPr>
        <w:t xml:space="preserve"> odstú</w:t>
      </w:r>
      <w:r w:rsidRPr="003B4DBF">
        <w:rPr>
          <w:rFonts w:hint="default"/>
          <w:sz w:val="24"/>
          <w:szCs w:val="24"/>
          <w:lang w:val="sk-SK"/>
        </w:rPr>
        <w:t>piť</w:t>
      </w:r>
      <w:r w:rsidRPr="003B4DBF">
        <w:rPr>
          <w:rFonts w:hint="default"/>
          <w:sz w:val="24"/>
          <w:szCs w:val="24"/>
          <w:lang w:val="sk-SK"/>
        </w:rPr>
        <w:t xml:space="preserve"> od zmluvy poč</w:t>
      </w:r>
      <w:r w:rsidRPr="003B4DBF">
        <w:rPr>
          <w:rFonts w:hint="default"/>
          <w:sz w:val="24"/>
          <w:szCs w:val="24"/>
          <w:lang w:val="sk-SK"/>
        </w:rPr>
        <w:t>as celej doby nesplnenia informač</w:t>
      </w:r>
      <w:r w:rsidRPr="003B4DBF">
        <w:rPr>
          <w:rFonts w:hint="default"/>
          <w:sz w:val="24"/>
          <w:szCs w:val="24"/>
          <w:lang w:val="sk-SK"/>
        </w:rPr>
        <w:t>nej povinnosti, č</w:t>
      </w:r>
      <w:r w:rsidRPr="003B4DBF">
        <w:rPr>
          <w:rFonts w:hint="default"/>
          <w:sz w:val="24"/>
          <w:szCs w:val="24"/>
          <w:lang w:val="sk-SK"/>
        </w:rPr>
        <w:t>i považ</w:t>
      </w:r>
      <w:r w:rsidRPr="003B4DBF">
        <w:rPr>
          <w:rFonts w:hint="default"/>
          <w:sz w:val="24"/>
          <w:szCs w:val="24"/>
          <w:lang w:val="sk-SK"/>
        </w:rPr>
        <w:t>ovanie zmluvy za bezodplatnú</w:t>
      </w:r>
      <w:r w:rsidRPr="003B4DBF">
        <w:rPr>
          <w:rFonts w:hint="default"/>
          <w:sz w:val="24"/>
          <w:szCs w:val="24"/>
          <w:lang w:val="sk-SK"/>
        </w:rPr>
        <w:t>).</w:t>
      </w:r>
      <w:r w:rsidRPr="003B4DBF">
        <w:rPr>
          <w:rFonts w:hint="default"/>
          <w:sz w:val="24"/>
          <w:szCs w:val="24"/>
          <w:lang w:val="sk-SK"/>
        </w:rPr>
        <w:t xml:space="preserve"> </w:t>
      </w:r>
      <w:r w:rsidRPr="003B4DBF">
        <w:rPr>
          <w:rFonts w:hint="default"/>
          <w:sz w:val="24"/>
          <w:szCs w:val="24"/>
          <w:lang w:val="sk-SK"/>
        </w:rPr>
        <w:t>Ustanovenie zvý</w:t>
      </w:r>
      <w:r w:rsidRPr="003B4DBF">
        <w:rPr>
          <w:rFonts w:hint="default"/>
          <w:sz w:val="24"/>
          <w:szCs w:val="24"/>
          <w:lang w:val="sk-SK"/>
        </w:rPr>
        <w:t>razň</w:t>
      </w:r>
      <w:r w:rsidRPr="003B4DBF">
        <w:rPr>
          <w:rFonts w:hint="default"/>
          <w:sz w:val="24"/>
          <w:szCs w:val="24"/>
          <w:lang w:val="sk-SK"/>
        </w:rPr>
        <w:t>uje povinnosť</w:t>
      </w:r>
      <w:r w:rsidRPr="003B4DBF">
        <w:rPr>
          <w:rFonts w:hint="default"/>
          <w:sz w:val="24"/>
          <w:szCs w:val="24"/>
          <w:lang w:val="sk-SK"/>
        </w:rPr>
        <w:t xml:space="preserve"> rozhodcov posú</w:t>
      </w:r>
      <w:r w:rsidRPr="003B4DBF">
        <w:rPr>
          <w:rFonts w:hint="default"/>
          <w:sz w:val="24"/>
          <w:szCs w:val="24"/>
          <w:lang w:val="sk-SK"/>
        </w:rPr>
        <w:t>diť</w:t>
      </w:r>
      <w:r w:rsidRPr="003B4DBF">
        <w:rPr>
          <w:rFonts w:hint="default"/>
          <w:sz w:val="24"/>
          <w:szCs w:val="24"/>
          <w:lang w:val="sk-SK"/>
        </w:rPr>
        <w:t xml:space="preserve"> sú</w:t>
      </w:r>
      <w:r w:rsidRPr="003B4DBF">
        <w:rPr>
          <w:rFonts w:hint="default"/>
          <w:sz w:val="24"/>
          <w:szCs w:val="24"/>
          <w:lang w:val="sk-SK"/>
        </w:rPr>
        <w:t>lad prá</w:t>
      </w:r>
      <w:r w:rsidRPr="003B4DBF">
        <w:rPr>
          <w:rFonts w:hint="default"/>
          <w:sz w:val="24"/>
          <w:szCs w:val="24"/>
          <w:lang w:val="sk-SK"/>
        </w:rPr>
        <w:t>vneho ú</w:t>
      </w:r>
      <w:r w:rsidRPr="003B4DBF">
        <w:rPr>
          <w:rFonts w:hint="default"/>
          <w:sz w:val="24"/>
          <w:szCs w:val="24"/>
          <w:lang w:val="sk-SK"/>
        </w:rPr>
        <w:t>konu s </w:t>
      </w:r>
      <w:r w:rsidRPr="003B4DBF">
        <w:rPr>
          <w:rFonts w:hint="default"/>
          <w:sz w:val="24"/>
          <w:szCs w:val="24"/>
          <w:lang w:val="sk-SK"/>
        </w:rPr>
        <w:t>pravidlami upravujú</w:t>
      </w:r>
      <w:r w:rsidRPr="003B4DBF">
        <w:rPr>
          <w:rFonts w:hint="default"/>
          <w:sz w:val="24"/>
          <w:szCs w:val="24"/>
          <w:lang w:val="sk-SK"/>
        </w:rPr>
        <w:t>cimi platnosť</w:t>
      </w:r>
      <w:r w:rsidRPr="003B4DBF">
        <w:rPr>
          <w:rFonts w:hint="default"/>
          <w:sz w:val="24"/>
          <w:szCs w:val="24"/>
          <w:lang w:val="sk-SK"/>
        </w:rPr>
        <w:t xml:space="preserve"> prá</w:t>
      </w:r>
      <w:r w:rsidRPr="003B4DBF">
        <w:rPr>
          <w:rFonts w:hint="default"/>
          <w:sz w:val="24"/>
          <w:szCs w:val="24"/>
          <w:lang w:val="sk-SK"/>
        </w:rPr>
        <w:t>vnych ú</w:t>
      </w:r>
      <w:r w:rsidRPr="003B4DBF">
        <w:rPr>
          <w:rFonts w:hint="default"/>
          <w:sz w:val="24"/>
          <w:szCs w:val="24"/>
          <w:lang w:val="sk-SK"/>
        </w:rPr>
        <w:t>konov (nie len z </w:t>
      </w:r>
      <w:r w:rsidRPr="003B4DBF">
        <w:rPr>
          <w:rFonts w:hint="default"/>
          <w:sz w:val="24"/>
          <w:szCs w:val="24"/>
          <w:lang w:val="sk-SK"/>
        </w:rPr>
        <w:t>dô</w:t>
      </w:r>
      <w:r w:rsidRPr="003B4DBF">
        <w:rPr>
          <w:rFonts w:hint="default"/>
          <w:sz w:val="24"/>
          <w:szCs w:val="24"/>
          <w:lang w:val="sk-SK"/>
        </w:rPr>
        <w:t>vodov uvedený</w:t>
      </w:r>
      <w:r w:rsidRPr="003B4DBF">
        <w:rPr>
          <w:rFonts w:hint="default"/>
          <w:sz w:val="24"/>
          <w:szCs w:val="24"/>
          <w:lang w:val="sk-SK"/>
        </w:rPr>
        <w:t>ch v </w:t>
      </w:r>
      <w:r w:rsidRPr="003B4DBF">
        <w:rPr>
          <w:rFonts w:hint="default"/>
          <w:sz w:val="24"/>
          <w:szCs w:val="24"/>
          <w:lang w:val="sk-SK"/>
        </w:rPr>
        <w:t>demonš</w:t>
      </w:r>
      <w:r w:rsidRPr="003B4DBF">
        <w:rPr>
          <w:rFonts w:hint="default"/>
          <w:sz w:val="24"/>
          <w:szCs w:val="24"/>
          <w:lang w:val="sk-SK"/>
        </w:rPr>
        <w:t>tratí</w:t>
      </w:r>
      <w:r w:rsidRPr="003B4DBF">
        <w:rPr>
          <w:rFonts w:hint="default"/>
          <w:sz w:val="24"/>
          <w:szCs w:val="24"/>
          <w:lang w:val="sk-SK"/>
        </w:rPr>
        <w:t>vnom zozname), pravidlami na ochranu spotrebiteľ</w:t>
      </w:r>
      <w:r w:rsidRPr="003B4DBF">
        <w:rPr>
          <w:rFonts w:hint="default"/>
          <w:sz w:val="24"/>
          <w:szCs w:val="24"/>
          <w:lang w:val="sk-SK"/>
        </w:rPr>
        <w:t>a, vyvodiť</w:t>
      </w:r>
      <w:r w:rsidRPr="003B4DBF">
        <w:rPr>
          <w:rFonts w:hint="default"/>
          <w:sz w:val="24"/>
          <w:szCs w:val="24"/>
          <w:lang w:val="sk-SK"/>
        </w:rPr>
        <w:t xml:space="preserve"> z </w:t>
      </w:r>
      <w:r w:rsidRPr="003B4DBF">
        <w:rPr>
          <w:rFonts w:hint="default"/>
          <w:sz w:val="24"/>
          <w:szCs w:val="24"/>
          <w:lang w:val="sk-SK"/>
        </w:rPr>
        <w:t>prí</w:t>
      </w:r>
      <w:r w:rsidRPr="003B4DBF">
        <w:rPr>
          <w:rFonts w:hint="default"/>
          <w:sz w:val="24"/>
          <w:szCs w:val="24"/>
          <w:lang w:val="sk-SK"/>
        </w:rPr>
        <w:t>padné</w:t>
      </w:r>
      <w:r w:rsidRPr="003B4DBF">
        <w:rPr>
          <w:rFonts w:hint="default"/>
          <w:sz w:val="24"/>
          <w:szCs w:val="24"/>
          <w:lang w:val="sk-SK"/>
        </w:rPr>
        <w:t>ho nesú</w:t>
      </w:r>
      <w:r w:rsidRPr="003B4DBF">
        <w:rPr>
          <w:rFonts w:hint="default"/>
          <w:sz w:val="24"/>
          <w:szCs w:val="24"/>
          <w:lang w:val="sk-SK"/>
        </w:rPr>
        <w:t>ladu zá</w:t>
      </w:r>
      <w:r w:rsidRPr="003B4DBF">
        <w:rPr>
          <w:rFonts w:hint="default"/>
          <w:sz w:val="24"/>
          <w:szCs w:val="24"/>
          <w:lang w:val="sk-SK"/>
        </w:rPr>
        <w:t>very v </w:t>
      </w:r>
      <w:r w:rsidRPr="003B4DBF">
        <w:rPr>
          <w:rFonts w:hint="default"/>
          <w:sz w:val="24"/>
          <w:szCs w:val="24"/>
          <w:lang w:val="sk-SK"/>
        </w:rPr>
        <w:t>s</w:t>
      </w:r>
      <w:r w:rsidRPr="003B4DBF">
        <w:rPr>
          <w:rFonts w:hint="default"/>
          <w:sz w:val="24"/>
          <w:szCs w:val="24"/>
          <w:lang w:val="sk-SK"/>
        </w:rPr>
        <w:t>ú</w:t>
      </w:r>
      <w:r w:rsidRPr="003B4DBF">
        <w:rPr>
          <w:rFonts w:hint="default"/>
          <w:sz w:val="24"/>
          <w:szCs w:val="24"/>
          <w:lang w:val="sk-SK"/>
        </w:rPr>
        <w:t>lade s </w:t>
      </w:r>
      <w:r w:rsidRPr="003B4DBF">
        <w:rPr>
          <w:rFonts w:hint="default"/>
          <w:sz w:val="24"/>
          <w:szCs w:val="24"/>
          <w:lang w:val="sk-SK"/>
        </w:rPr>
        <w:t>prá</w:t>
      </w:r>
      <w:r w:rsidRPr="003B4DBF">
        <w:rPr>
          <w:rFonts w:hint="default"/>
          <w:sz w:val="24"/>
          <w:szCs w:val="24"/>
          <w:lang w:val="sk-SK"/>
        </w:rPr>
        <w:t>vnym poriadkom a </w:t>
      </w:r>
      <w:r w:rsidRPr="003B4DBF">
        <w:rPr>
          <w:rFonts w:hint="default"/>
          <w:sz w:val="24"/>
          <w:szCs w:val="24"/>
          <w:lang w:val="sk-SK"/>
        </w:rPr>
        <w:t>zohľ</w:t>
      </w:r>
      <w:r w:rsidRPr="003B4DBF">
        <w:rPr>
          <w:rFonts w:hint="default"/>
          <w:sz w:val="24"/>
          <w:szCs w:val="24"/>
          <w:lang w:val="sk-SK"/>
        </w:rPr>
        <w:t>adniť</w:t>
      </w:r>
      <w:r w:rsidRPr="003B4DBF">
        <w:rPr>
          <w:rFonts w:hint="default"/>
          <w:sz w:val="24"/>
          <w:szCs w:val="24"/>
          <w:lang w:val="sk-SK"/>
        </w:rPr>
        <w:t xml:space="preserve"> ich pri rozhodovaní</w:t>
      </w:r>
      <w:r w:rsidRPr="003B4DBF">
        <w:rPr>
          <w:rFonts w:hint="default"/>
          <w:sz w:val="24"/>
          <w:szCs w:val="24"/>
          <w:lang w:val="sk-SK"/>
        </w:rPr>
        <w:t xml:space="preserve"> vo veci samej. V </w:t>
      </w:r>
      <w:r w:rsidRPr="003B4DBF">
        <w:rPr>
          <w:rFonts w:hint="default"/>
          <w:sz w:val="24"/>
          <w:szCs w:val="24"/>
          <w:lang w:val="sk-SK"/>
        </w:rPr>
        <w:t>prí</w:t>
      </w:r>
      <w:r w:rsidRPr="003B4DBF">
        <w:rPr>
          <w:rFonts w:hint="default"/>
          <w:sz w:val="24"/>
          <w:szCs w:val="24"/>
          <w:lang w:val="sk-SK"/>
        </w:rPr>
        <w:t>pade neplatnosti prá</w:t>
      </w:r>
      <w:r w:rsidRPr="003B4DBF">
        <w:rPr>
          <w:rFonts w:hint="default"/>
          <w:sz w:val="24"/>
          <w:szCs w:val="24"/>
          <w:lang w:val="sk-SK"/>
        </w:rPr>
        <w:t>vneho ú</w:t>
      </w:r>
      <w:r w:rsidRPr="003B4DBF">
        <w:rPr>
          <w:rFonts w:hint="default"/>
          <w:sz w:val="24"/>
          <w:szCs w:val="24"/>
          <w:lang w:val="sk-SK"/>
        </w:rPr>
        <w:t>konu nie je samozrejme prí</w:t>
      </w:r>
      <w:r w:rsidRPr="003B4DBF">
        <w:rPr>
          <w:rFonts w:hint="default"/>
          <w:sz w:val="24"/>
          <w:szCs w:val="24"/>
          <w:lang w:val="sk-SK"/>
        </w:rPr>
        <w:t>pustné</w:t>
      </w:r>
      <w:r w:rsidRPr="003B4DBF">
        <w:rPr>
          <w:rFonts w:hint="default"/>
          <w:sz w:val="24"/>
          <w:szCs w:val="24"/>
          <w:lang w:val="sk-SK"/>
        </w:rPr>
        <w:t xml:space="preserve"> priznať</w:t>
      </w:r>
      <w:r w:rsidRPr="003B4DBF">
        <w:rPr>
          <w:rFonts w:hint="default"/>
          <w:sz w:val="24"/>
          <w:szCs w:val="24"/>
          <w:lang w:val="sk-SK"/>
        </w:rPr>
        <w:t xml:space="preserve"> plnenie vyplý</w:t>
      </w:r>
      <w:r w:rsidRPr="003B4DBF">
        <w:rPr>
          <w:rFonts w:hint="default"/>
          <w:sz w:val="24"/>
          <w:szCs w:val="24"/>
          <w:lang w:val="sk-SK"/>
        </w:rPr>
        <w:t>vajú</w:t>
      </w:r>
      <w:r w:rsidRPr="003B4DBF">
        <w:rPr>
          <w:rFonts w:hint="default"/>
          <w:sz w:val="24"/>
          <w:szCs w:val="24"/>
          <w:lang w:val="sk-SK"/>
        </w:rPr>
        <w:t>ce z </w:t>
      </w:r>
      <w:r w:rsidRPr="003B4DBF">
        <w:rPr>
          <w:rFonts w:hint="default"/>
          <w:sz w:val="24"/>
          <w:szCs w:val="24"/>
          <w:lang w:val="sk-SK"/>
        </w:rPr>
        <w:t>tohto neplatné</w:t>
      </w:r>
      <w:r w:rsidRPr="003B4DBF">
        <w:rPr>
          <w:rFonts w:hint="default"/>
          <w:sz w:val="24"/>
          <w:szCs w:val="24"/>
          <w:lang w:val="sk-SK"/>
        </w:rPr>
        <w:t>ho prá</w:t>
      </w:r>
      <w:r w:rsidRPr="003B4DBF">
        <w:rPr>
          <w:rFonts w:hint="default"/>
          <w:sz w:val="24"/>
          <w:szCs w:val="24"/>
          <w:lang w:val="sk-SK"/>
        </w:rPr>
        <w:t>vneho ú</w:t>
      </w:r>
      <w:r w:rsidRPr="003B4DBF">
        <w:rPr>
          <w:rFonts w:hint="default"/>
          <w:sz w:val="24"/>
          <w:szCs w:val="24"/>
          <w:lang w:val="sk-SK"/>
        </w:rPr>
        <w:t>konu iné</w:t>
      </w:r>
      <w:r w:rsidRPr="003B4DBF">
        <w:rPr>
          <w:rFonts w:hint="default"/>
          <w:sz w:val="24"/>
          <w:szCs w:val="24"/>
          <w:lang w:val="sk-SK"/>
        </w:rPr>
        <w:t xml:space="preserve"> ako také</w:t>
      </w:r>
      <w:r w:rsidRPr="003B4DBF">
        <w:rPr>
          <w:rFonts w:hint="default"/>
          <w:sz w:val="24"/>
          <w:szCs w:val="24"/>
          <w:lang w:val="sk-SK"/>
        </w:rPr>
        <w:t>, ktoré</w:t>
      </w:r>
      <w:r w:rsidRPr="003B4DBF">
        <w:rPr>
          <w:rFonts w:hint="default"/>
          <w:sz w:val="24"/>
          <w:szCs w:val="24"/>
          <w:lang w:val="sk-SK"/>
        </w:rPr>
        <w:t xml:space="preserve"> prá</w:t>
      </w:r>
      <w:r w:rsidRPr="003B4DBF">
        <w:rPr>
          <w:rFonts w:hint="default"/>
          <w:sz w:val="24"/>
          <w:szCs w:val="24"/>
          <w:lang w:val="sk-SK"/>
        </w:rPr>
        <w:t>vny predpis ako prá</w:t>
      </w:r>
      <w:r w:rsidRPr="003B4DBF">
        <w:rPr>
          <w:rFonts w:hint="default"/>
          <w:sz w:val="24"/>
          <w:szCs w:val="24"/>
          <w:lang w:val="sk-SK"/>
        </w:rPr>
        <w:t>vny ná</w:t>
      </w:r>
      <w:r w:rsidRPr="003B4DBF">
        <w:rPr>
          <w:rFonts w:hint="default"/>
          <w:sz w:val="24"/>
          <w:szCs w:val="24"/>
          <w:lang w:val="sk-SK"/>
        </w:rPr>
        <w:t xml:space="preserve">sledok </w:t>
      </w:r>
      <w:r w:rsidRPr="003B4DBF">
        <w:rPr>
          <w:rFonts w:hint="default"/>
          <w:sz w:val="24"/>
          <w:szCs w:val="24"/>
          <w:lang w:val="sk-SK"/>
        </w:rPr>
        <w:t>n</w:t>
      </w:r>
      <w:r w:rsidRPr="003B4DBF">
        <w:rPr>
          <w:rFonts w:hint="default"/>
          <w:sz w:val="24"/>
          <w:szCs w:val="24"/>
          <w:lang w:val="sk-SK"/>
        </w:rPr>
        <w:t>eplatnosti predpokladá</w:t>
      </w:r>
      <w:r w:rsidRPr="003B4DBF">
        <w:rPr>
          <w:rFonts w:hint="default"/>
          <w:sz w:val="24"/>
          <w:szCs w:val="24"/>
          <w:lang w:val="sk-SK"/>
        </w:rPr>
        <w:t xml:space="preserve"> (naprí</w:t>
      </w:r>
      <w:r w:rsidRPr="003B4DBF">
        <w:rPr>
          <w:rFonts w:hint="default"/>
          <w:sz w:val="24"/>
          <w:szCs w:val="24"/>
          <w:lang w:val="sk-SK"/>
        </w:rPr>
        <w:t>klad bezdô</w:t>
      </w:r>
      <w:r w:rsidRPr="003B4DBF">
        <w:rPr>
          <w:rFonts w:hint="default"/>
          <w:sz w:val="24"/>
          <w:szCs w:val="24"/>
          <w:lang w:val="sk-SK"/>
        </w:rPr>
        <w:t>vodné</w:t>
      </w:r>
      <w:r w:rsidRPr="003B4DBF">
        <w:rPr>
          <w:rFonts w:hint="default"/>
          <w:sz w:val="24"/>
          <w:szCs w:val="24"/>
          <w:lang w:val="sk-SK"/>
        </w:rPr>
        <w:t xml:space="preserve"> obohatenie alebo ná</w:t>
      </w:r>
      <w:r w:rsidRPr="003B4DBF">
        <w:rPr>
          <w:rFonts w:hint="default"/>
          <w:sz w:val="24"/>
          <w:szCs w:val="24"/>
          <w:lang w:val="sk-SK"/>
        </w:rPr>
        <w:t>hrada š</w:t>
      </w:r>
      <w:r w:rsidRPr="003B4DBF">
        <w:rPr>
          <w:rFonts w:hint="default"/>
          <w:sz w:val="24"/>
          <w:szCs w:val="24"/>
          <w:lang w:val="sk-SK"/>
        </w:rPr>
        <w:t>kody, ná</w:t>
      </w:r>
      <w:r w:rsidRPr="003B4DBF">
        <w:rPr>
          <w:rFonts w:hint="default"/>
          <w:sz w:val="24"/>
          <w:szCs w:val="24"/>
          <w:lang w:val="sk-SK"/>
        </w:rPr>
        <w:t>rok vo výš</w:t>
      </w:r>
      <w:r w:rsidRPr="003B4DBF">
        <w:rPr>
          <w:rFonts w:hint="default"/>
          <w:sz w:val="24"/>
          <w:szCs w:val="24"/>
          <w:lang w:val="sk-SK"/>
        </w:rPr>
        <w:t>ke urč</w:t>
      </w:r>
      <w:r w:rsidRPr="003B4DBF">
        <w:rPr>
          <w:rFonts w:hint="default"/>
          <w:sz w:val="24"/>
          <w:szCs w:val="24"/>
          <w:lang w:val="sk-SK"/>
        </w:rPr>
        <w:t>enej kogentnou prá</w:t>
      </w:r>
      <w:r w:rsidRPr="003B4DBF">
        <w:rPr>
          <w:rFonts w:hint="default"/>
          <w:sz w:val="24"/>
          <w:szCs w:val="24"/>
          <w:lang w:val="sk-SK"/>
        </w:rPr>
        <w:t>vnou normou, a to s </w:t>
      </w:r>
      <w:r w:rsidRPr="003B4DBF">
        <w:rPr>
          <w:rFonts w:hint="default"/>
          <w:sz w:val="24"/>
          <w:szCs w:val="24"/>
          <w:lang w:val="sk-SK"/>
        </w:rPr>
        <w:t>prihliadnutí</w:t>
      </w:r>
      <w:r w:rsidRPr="003B4DBF">
        <w:rPr>
          <w:rFonts w:hint="default"/>
          <w:sz w:val="24"/>
          <w:szCs w:val="24"/>
          <w:lang w:val="sk-SK"/>
        </w:rPr>
        <w:t>m na zá</w:t>
      </w:r>
      <w:r w:rsidRPr="003B4DBF">
        <w:rPr>
          <w:rFonts w:hint="default"/>
          <w:sz w:val="24"/>
          <w:szCs w:val="24"/>
          <w:lang w:val="sk-SK"/>
        </w:rPr>
        <w:t>very rozhodov</w:t>
      </w:r>
      <w:r>
        <w:rPr>
          <w:rFonts w:hint="default"/>
          <w:sz w:val="24"/>
          <w:szCs w:val="24"/>
          <w:lang w:val="sk-SK"/>
        </w:rPr>
        <w:t>acej č</w:t>
      </w:r>
      <w:r>
        <w:rPr>
          <w:rFonts w:hint="default"/>
          <w:sz w:val="24"/>
          <w:szCs w:val="24"/>
          <w:lang w:val="sk-SK"/>
        </w:rPr>
        <w:t>innosti Sú</w:t>
      </w:r>
      <w:r>
        <w:rPr>
          <w:rFonts w:hint="default"/>
          <w:sz w:val="24"/>
          <w:szCs w:val="24"/>
          <w:lang w:val="sk-SK"/>
        </w:rPr>
        <w:t>dneho dvora EÚ</w:t>
      </w:r>
      <w:r w:rsidRPr="003B4DBF">
        <w:rPr>
          <w:sz w:val="24"/>
          <w:szCs w:val="24"/>
          <w:lang w:val="sk-SK"/>
        </w:rPr>
        <w:t>)</w:t>
      </w:r>
      <w:r>
        <w:rPr>
          <w:sz w:val="24"/>
          <w:szCs w:val="24"/>
          <w:lang w:val="sk-SK"/>
        </w:rPr>
        <w:t xml:space="preserve"> a </w:t>
      </w:r>
      <w:r>
        <w:rPr>
          <w:rFonts w:hint="default"/>
          <w:sz w:val="24"/>
          <w:szCs w:val="24"/>
          <w:lang w:val="sk-SK"/>
        </w:rPr>
        <w:t>za podmienok ní</w:t>
      </w:r>
      <w:r>
        <w:rPr>
          <w:rFonts w:hint="default"/>
          <w:sz w:val="24"/>
          <w:szCs w:val="24"/>
          <w:lang w:val="sk-SK"/>
        </w:rPr>
        <w:t>m ustanovený</w:t>
      </w:r>
      <w:r>
        <w:rPr>
          <w:rFonts w:hint="default"/>
          <w:sz w:val="24"/>
          <w:szCs w:val="24"/>
          <w:lang w:val="sk-SK"/>
        </w:rPr>
        <w:t>ch</w:t>
      </w:r>
      <w:r w:rsidRPr="003B4DBF">
        <w:rPr>
          <w:rFonts w:hint="default"/>
          <w:sz w:val="24"/>
          <w:szCs w:val="24"/>
          <w:lang w:val="sk-SK"/>
        </w:rPr>
        <w:t xml:space="preserve"> (naprí</w:t>
      </w:r>
      <w:r w:rsidRPr="003B4DBF">
        <w:rPr>
          <w:rFonts w:hint="default"/>
          <w:sz w:val="24"/>
          <w:szCs w:val="24"/>
          <w:lang w:val="sk-SK"/>
        </w:rPr>
        <w:t>klad ulož</w:t>
      </w:r>
      <w:r w:rsidRPr="003B4DBF">
        <w:rPr>
          <w:rFonts w:hint="default"/>
          <w:sz w:val="24"/>
          <w:szCs w:val="24"/>
          <w:lang w:val="sk-SK"/>
        </w:rPr>
        <w:t>enie vzá</w:t>
      </w:r>
      <w:r w:rsidRPr="003B4DBF">
        <w:rPr>
          <w:rFonts w:hint="default"/>
          <w:sz w:val="24"/>
          <w:szCs w:val="24"/>
          <w:lang w:val="sk-SK"/>
        </w:rPr>
        <w:t>jomn</w:t>
      </w:r>
      <w:r w:rsidRPr="003B4DBF">
        <w:rPr>
          <w:rFonts w:hint="default"/>
          <w:sz w:val="24"/>
          <w:szCs w:val="24"/>
          <w:lang w:val="sk-SK"/>
        </w:rPr>
        <w:t>e podmienené</w:t>
      </w:r>
      <w:r w:rsidRPr="003B4DBF">
        <w:rPr>
          <w:rFonts w:hint="default"/>
          <w:sz w:val="24"/>
          <w:szCs w:val="24"/>
          <w:lang w:val="sk-SK"/>
        </w:rPr>
        <w:t>ho plnenia oboch strá</w:t>
      </w:r>
      <w:r w:rsidRPr="003B4DBF">
        <w:rPr>
          <w:rFonts w:hint="default"/>
          <w:sz w:val="24"/>
          <w:szCs w:val="24"/>
          <w:lang w:val="sk-SK"/>
        </w:rPr>
        <w:t>n, rozlož</w:t>
      </w:r>
      <w:r w:rsidRPr="003B4DBF">
        <w:rPr>
          <w:rFonts w:hint="default"/>
          <w:sz w:val="24"/>
          <w:szCs w:val="24"/>
          <w:lang w:val="sk-SK"/>
        </w:rPr>
        <w:t>enie plnenia na jednotlivé</w:t>
      </w:r>
      <w:r w:rsidRPr="003B4DBF">
        <w:rPr>
          <w:rFonts w:hint="default"/>
          <w:sz w:val="24"/>
          <w:szCs w:val="24"/>
          <w:lang w:val="sk-SK"/>
        </w:rPr>
        <w:t xml:space="preserve"> splá</w:t>
      </w:r>
      <w:r w:rsidRPr="003B4DBF">
        <w:rPr>
          <w:rFonts w:hint="default"/>
          <w:sz w:val="24"/>
          <w:szCs w:val="24"/>
          <w:lang w:val="sk-SK"/>
        </w:rPr>
        <w:t>tky a podobne).</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Osobitne sa zvý</w:t>
      </w:r>
      <w:r w:rsidRPr="003B4DBF">
        <w:rPr>
          <w:rFonts w:hint="default"/>
          <w:sz w:val="24"/>
          <w:szCs w:val="24"/>
          <w:lang w:val="sk-SK"/>
        </w:rPr>
        <w:t>razň</w:t>
      </w:r>
      <w:r w:rsidRPr="003B4DBF">
        <w:rPr>
          <w:rFonts w:hint="default"/>
          <w:sz w:val="24"/>
          <w:szCs w:val="24"/>
          <w:lang w:val="sk-SK"/>
        </w:rPr>
        <w:t>uje vý</w:t>
      </w:r>
      <w:r w:rsidRPr="003B4DBF">
        <w:rPr>
          <w:rFonts w:hint="default"/>
          <w:sz w:val="24"/>
          <w:szCs w:val="24"/>
          <w:lang w:val="sk-SK"/>
        </w:rPr>
        <w:t>znam neprijateľ</w:t>
      </w:r>
      <w:r w:rsidRPr="003B4DBF">
        <w:rPr>
          <w:rFonts w:hint="default"/>
          <w:sz w:val="24"/>
          <w:szCs w:val="24"/>
          <w:lang w:val="sk-SK"/>
        </w:rPr>
        <w:t>ný</w:t>
      </w:r>
      <w:r w:rsidRPr="003B4DBF">
        <w:rPr>
          <w:rFonts w:hint="default"/>
          <w:sz w:val="24"/>
          <w:szCs w:val="24"/>
          <w:lang w:val="sk-SK"/>
        </w:rPr>
        <w:t>ch podmienok v </w:t>
      </w:r>
      <w:r w:rsidRPr="003B4DBF">
        <w:rPr>
          <w:rFonts w:hint="default"/>
          <w:sz w:val="24"/>
          <w:szCs w:val="24"/>
          <w:lang w:val="sk-SK"/>
        </w:rPr>
        <w:t>spotrebiteľ</w:t>
      </w:r>
      <w:r w:rsidRPr="003B4DBF">
        <w:rPr>
          <w:rFonts w:hint="default"/>
          <w:sz w:val="24"/>
          <w:szCs w:val="24"/>
          <w:lang w:val="sk-SK"/>
        </w:rPr>
        <w:t>ský</w:t>
      </w:r>
      <w:r w:rsidRPr="003B4DBF">
        <w:rPr>
          <w:rFonts w:hint="default"/>
          <w:sz w:val="24"/>
          <w:szCs w:val="24"/>
          <w:lang w:val="sk-SK"/>
        </w:rPr>
        <w:t>ch zmluvá</w:t>
      </w:r>
      <w:r w:rsidRPr="003B4DBF">
        <w:rPr>
          <w:rFonts w:hint="default"/>
          <w:sz w:val="24"/>
          <w:szCs w:val="24"/>
          <w:lang w:val="sk-SK"/>
        </w:rPr>
        <w:t>ch. Ak rozpor spotrebiteľ</w:t>
      </w:r>
      <w:r w:rsidRPr="003B4DBF">
        <w:rPr>
          <w:rFonts w:hint="default"/>
          <w:sz w:val="24"/>
          <w:szCs w:val="24"/>
          <w:lang w:val="sk-SK"/>
        </w:rPr>
        <w:t>skej zmluvy so zá</w:t>
      </w:r>
      <w:r w:rsidRPr="003B4DBF">
        <w:rPr>
          <w:rFonts w:hint="default"/>
          <w:sz w:val="24"/>
          <w:szCs w:val="24"/>
          <w:lang w:val="sk-SK"/>
        </w:rPr>
        <w:t>konom spočí</w:t>
      </w:r>
      <w:r w:rsidRPr="003B4DBF">
        <w:rPr>
          <w:rFonts w:hint="default"/>
          <w:sz w:val="24"/>
          <w:szCs w:val="24"/>
          <w:lang w:val="sk-SK"/>
        </w:rPr>
        <w:t>va v </w:t>
      </w:r>
      <w:r w:rsidRPr="003B4DBF">
        <w:rPr>
          <w:rFonts w:hint="default"/>
          <w:sz w:val="24"/>
          <w:szCs w:val="24"/>
          <w:lang w:val="sk-SK"/>
        </w:rPr>
        <w:t>tom, ž</w:t>
      </w:r>
      <w:r w:rsidRPr="003B4DBF">
        <w:rPr>
          <w:rFonts w:hint="default"/>
          <w:sz w:val="24"/>
          <w:szCs w:val="24"/>
          <w:lang w:val="sk-SK"/>
        </w:rPr>
        <w:t>e obsahuje neprijateľ</w:t>
      </w:r>
      <w:r w:rsidRPr="003B4DBF">
        <w:rPr>
          <w:rFonts w:hint="default"/>
          <w:sz w:val="24"/>
          <w:szCs w:val="24"/>
          <w:lang w:val="sk-SK"/>
        </w:rPr>
        <w:t>nú</w:t>
      </w:r>
      <w:r w:rsidRPr="003B4DBF">
        <w:rPr>
          <w:rFonts w:hint="default"/>
          <w:sz w:val="24"/>
          <w:szCs w:val="24"/>
          <w:lang w:val="sk-SK"/>
        </w:rPr>
        <w:t xml:space="preserve"> zmluvnú</w:t>
      </w:r>
      <w:r w:rsidRPr="003B4DBF">
        <w:rPr>
          <w:rFonts w:hint="default"/>
          <w:sz w:val="24"/>
          <w:szCs w:val="24"/>
          <w:lang w:val="sk-SK"/>
        </w:rPr>
        <w:t xml:space="preserve"> podmienku, je potrebné</w:t>
      </w:r>
      <w:r w:rsidRPr="003B4DBF">
        <w:rPr>
          <w:rFonts w:hint="default"/>
          <w:sz w:val="24"/>
          <w:szCs w:val="24"/>
          <w:lang w:val="sk-SK"/>
        </w:rPr>
        <w:t xml:space="preserve"> vyvodiť</w:t>
      </w:r>
      <w:r w:rsidRPr="003B4DBF">
        <w:rPr>
          <w:rFonts w:hint="default"/>
          <w:sz w:val="24"/>
          <w:szCs w:val="24"/>
          <w:lang w:val="sk-SK"/>
        </w:rPr>
        <w:t xml:space="preserve"> hmotnoprá</w:t>
      </w:r>
      <w:r w:rsidRPr="003B4DBF">
        <w:rPr>
          <w:rFonts w:hint="default"/>
          <w:sz w:val="24"/>
          <w:szCs w:val="24"/>
          <w:lang w:val="sk-SK"/>
        </w:rPr>
        <w:t>vne ná</w:t>
      </w:r>
      <w:r w:rsidRPr="003B4DBF">
        <w:rPr>
          <w:rFonts w:hint="default"/>
          <w:sz w:val="24"/>
          <w:szCs w:val="24"/>
          <w:lang w:val="sk-SK"/>
        </w:rPr>
        <w:t>sledky z </w:t>
      </w:r>
      <w:r w:rsidRPr="003B4DBF">
        <w:rPr>
          <w:rFonts w:hint="default"/>
          <w:sz w:val="24"/>
          <w:szCs w:val="24"/>
          <w:lang w:val="sk-SK"/>
        </w:rPr>
        <w:t>tohto rozporu vyplý</w:t>
      </w:r>
      <w:r w:rsidRPr="003B4DBF">
        <w:rPr>
          <w:rFonts w:hint="default"/>
          <w:sz w:val="24"/>
          <w:szCs w:val="24"/>
          <w:lang w:val="sk-SK"/>
        </w:rPr>
        <w:t>vajú</w:t>
      </w:r>
      <w:r w:rsidRPr="003B4DBF">
        <w:rPr>
          <w:rFonts w:hint="default"/>
          <w:sz w:val="24"/>
          <w:szCs w:val="24"/>
          <w:lang w:val="sk-SK"/>
        </w:rPr>
        <w:t>ce. Ako vyplý</w:t>
      </w:r>
      <w:r w:rsidRPr="003B4DBF">
        <w:rPr>
          <w:rFonts w:hint="default"/>
          <w:sz w:val="24"/>
          <w:szCs w:val="24"/>
          <w:lang w:val="sk-SK"/>
        </w:rPr>
        <w:t>va z </w:t>
      </w:r>
      <w:r w:rsidRPr="003B4DBF">
        <w:rPr>
          <w:rFonts w:hint="default"/>
          <w:sz w:val="24"/>
          <w:szCs w:val="24"/>
          <w:lang w:val="sk-SK"/>
        </w:rPr>
        <w:t>judikatú</w:t>
      </w:r>
      <w:r w:rsidRPr="003B4DBF">
        <w:rPr>
          <w:rFonts w:hint="default"/>
          <w:sz w:val="24"/>
          <w:szCs w:val="24"/>
          <w:lang w:val="sk-SK"/>
        </w:rPr>
        <w:t>ry Sú</w:t>
      </w:r>
      <w:r w:rsidRPr="003B4DBF">
        <w:rPr>
          <w:rFonts w:hint="default"/>
          <w:sz w:val="24"/>
          <w:szCs w:val="24"/>
          <w:lang w:val="sk-SK"/>
        </w:rPr>
        <w:t>dneho dvora EÚ</w:t>
      </w:r>
      <w:r w:rsidRPr="003B4DBF">
        <w:rPr>
          <w:rFonts w:hint="default"/>
          <w:sz w:val="24"/>
          <w:szCs w:val="24"/>
          <w:lang w:val="sk-SK"/>
        </w:rPr>
        <w:t>, samotná</w:t>
      </w:r>
      <w:r w:rsidRPr="003B4DBF">
        <w:rPr>
          <w:rFonts w:hint="default"/>
          <w:sz w:val="24"/>
          <w:szCs w:val="24"/>
          <w:lang w:val="sk-SK"/>
        </w:rPr>
        <w:t xml:space="preserve"> skutoč</w:t>
      </w:r>
      <w:r w:rsidRPr="003B4DBF">
        <w:rPr>
          <w:rFonts w:hint="default"/>
          <w:sz w:val="24"/>
          <w:szCs w:val="24"/>
          <w:lang w:val="sk-SK"/>
        </w:rPr>
        <w:t>nosť</w:t>
      </w:r>
      <w:r w:rsidRPr="003B4DBF">
        <w:rPr>
          <w:rFonts w:hint="default"/>
          <w:sz w:val="24"/>
          <w:szCs w:val="24"/>
          <w:lang w:val="sk-SK"/>
        </w:rPr>
        <w:t>, ž</w:t>
      </w:r>
      <w:r w:rsidRPr="003B4DBF">
        <w:rPr>
          <w:rFonts w:hint="default"/>
          <w:sz w:val="24"/>
          <w:szCs w:val="24"/>
          <w:lang w:val="sk-SK"/>
        </w:rPr>
        <w:t>e spotrebiteľ</w:t>
      </w:r>
      <w:r w:rsidRPr="003B4DBF">
        <w:rPr>
          <w:rFonts w:hint="default"/>
          <w:sz w:val="24"/>
          <w:szCs w:val="24"/>
          <w:lang w:val="sk-SK"/>
        </w:rPr>
        <w:t>ská</w:t>
      </w:r>
      <w:r w:rsidRPr="003B4DBF">
        <w:rPr>
          <w:rFonts w:hint="default"/>
          <w:sz w:val="24"/>
          <w:szCs w:val="24"/>
          <w:lang w:val="sk-SK"/>
        </w:rPr>
        <w:t xml:space="preserve"> zmluva obsahuje neprijateľ</w:t>
      </w:r>
      <w:r w:rsidRPr="003B4DBF">
        <w:rPr>
          <w:rFonts w:hint="default"/>
          <w:sz w:val="24"/>
          <w:szCs w:val="24"/>
          <w:lang w:val="sk-SK"/>
        </w:rPr>
        <w:t>nú</w:t>
      </w:r>
      <w:r w:rsidRPr="003B4DBF">
        <w:rPr>
          <w:rFonts w:hint="default"/>
          <w:sz w:val="24"/>
          <w:szCs w:val="24"/>
          <w:lang w:val="sk-SK"/>
        </w:rPr>
        <w:t xml:space="preserve"> podmienku</w:t>
      </w:r>
      <w:r>
        <w:rPr>
          <w:sz w:val="24"/>
          <w:szCs w:val="24"/>
          <w:lang w:val="sk-SK"/>
        </w:rPr>
        <w:t>,</w:t>
      </w:r>
      <w:r w:rsidRPr="003B4DBF">
        <w:rPr>
          <w:rFonts w:hint="default"/>
          <w:sz w:val="24"/>
          <w:szCs w:val="24"/>
          <w:lang w:val="sk-SK"/>
        </w:rPr>
        <w:t xml:space="preserve"> eš</w:t>
      </w:r>
      <w:r w:rsidRPr="003B4DBF">
        <w:rPr>
          <w:rFonts w:hint="default"/>
          <w:sz w:val="24"/>
          <w:szCs w:val="24"/>
          <w:lang w:val="sk-SK"/>
        </w:rPr>
        <w:t>te nevedie k celkovej neplatnosti spotrebi</w:t>
      </w:r>
      <w:r w:rsidRPr="003B4DBF">
        <w:rPr>
          <w:rFonts w:hint="default"/>
          <w:sz w:val="24"/>
          <w:szCs w:val="24"/>
          <w:lang w:val="sk-SK"/>
        </w:rPr>
        <w:t>teľ</w:t>
      </w:r>
      <w:r w:rsidRPr="003B4DBF">
        <w:rPr>
          <w:rFonts w:hint="default"/>
          <w:sz w:val="24"/>
          <w:szCs w:val="24"/>
          <w:lang w:val="sk-SK"/>
        </w:rPr>
        <w:t>skej zmluvy. Na platnosť</w:t>
      </w:r>
      <w:r w:rsidRPr="003B4DBF">
        <w:rPr>
          <w:rFonts w:hint="default"/>
          <w:sz w:val="24"/>
          <w:szCs w:val="24"/>
          <w:lang w:val="sk-SK"/>
        </w:rPr>
        <w:t xml:space="preserve"> spotrebiteľ</w:t>
      </w:r>
      <w:r w:rsidRPr="003B4DBF">
        <w:rPr>
          <w:rFonts w:hint="default"/>
          <w:sz w:val="24"/>
          <w:szCs w:val="24"/>
          <w:lang w:val="sk-SK"/>
        </w:rPr>
        <w:t>skej zmluvy ale bude mať</w:t>
      </w:r>
      <w:r w:rsidRPr="003B4DBF">
        <w:rPr>
          <w:rFonts w:hint="default"/>
          <w:sz w:val="24"/>
          <w:szCs w:val="24"/>
          <w:lang w:val="sk-SK"/>
        </w:rPr>
        <w:t xml:space="preserve"> bezpochyby vplyv neprijateľ</w:t>
      </w:r>
      <w:r w:rsidRPr="003B4DBF">
        <w:rPr>
          <w:rFonts w:hint="default"/>
          <w:sz w:val="24"/>
          <w:szCs w:val="24"/>
          <w:lang w:val="sk-SK"/>
        </w:rPr>
        <w:t>nosť</w:t>
      </w:r>
      <w:r w:rsidRPr="003B4DBF">
        <w:rPr>
          <w:rFonts w:hint="default"/>
          <w:sz w:val="24"/>
          <w:szCs w:val="24"/>
          <w:lang w:val="sk-SK"/>
        </w:rPr>
        <w:t xml:space="preserve"> takej zmluvnej podmienky, ktorá</w:t>
      </w:r>
      <w:r w:rsidRPr="003B4DBF">
        <w:rPr>
          <w:rFonts w:hint="default"/>
          <w:sz w:val="24"/>
          <w:szCs w:val="24"/>
          <w:lang w:val="sk-SK"/>
        </w:rPr>
        <w:t xml:space="preserve"> je od zvyš</w:t>
      </w:r>
      <w:r w:rsidRPr="003B4DBF">
        <w:rPr>
          <w:rFonts w:hint="default"/>
          <w:sz w:val="24"/>
          <w:szCs w:val="24"/>
          <w:lang w:val="sk-SK"/>
        </w:rPr>
        <w:t>nej č</w:t>
      </w:r>
      <w:r w:rsidRPr="003B4DBF">
        <w:rPr>
          <w:rFonts w:hint="default"/>
          <w:sz w:val="24"/>
          <w:szCs w:val="24"/>
          <w:lang w:val="sk-SK"/>
        </w:rPr>
        <w:t>asti obsahu spotrebiteľ</w:t>
      </w:r>
      <w:r w:rsidRPr="003B4DBF">
        <w:rPr>
          <w:rFonts w:hint="default"/>
          <w:sz w:val="24"/>
          <w:szCs w:val="24"/>
          <w:lang w:val="sk-SK"/>
        </w:rPr>
        <w:t>skej zmluvy neoddeliteľ</w:t>
      </w:r>
      <w:r w:rsidRPr="003B4DBF">
        <w:rPr>
          <w:rFonts w:hint="default"/>
          <w:sz w:val="24"/>
          <w:szCs w:val="24"/>
          <w:lang w:val="sk-SK"/>
        </w:rPr>
        <w:t>ná</w:t>
      </w:r>
      <w:r w:rsidRPr="003B4DBF">
        <w:rPr>
          <w:rFonts w:hint="default"/>
          <w:sz w:val="24"/>
          <w:szCs w:val="24"/>
          <w:lang w:val="sk-SK"/>
        </w:rPr>
        <w:t xml:space="preserve"> a </w:t>
      </w:r>
      <w:r w:rsidRPr="003B4DBF">
        <w:rPr>
          <w:rFonts w:hint="default"/>
          <w:sz w:val="24"/>
          <w:szCs w:val="24"/>
          <w:lang w:val="sk-SK"/>
        </w:rPr>
        <w:t>bez tejto podmienky by zmluva pre jej strany strá</w:t>
      </w:r>
      <w:r w:rsidRPr="003B4DBF">
        <w:rPr>
          <w:rFonts w:hint="default"/>
          <w:sz w:val="24"/>
          <w:szCs w:val="24"/>
          <w:lang w:val="sk-SK"/>
        </w:rPr>
        <w:t>cala vý</w:t>
      </w:r>
      <w:r w:rsidRPr="003B4DBF">
        <w:rPr>
          <w:rFonts w:hint="default"/>
          <w:sz w:val="24"/>
          <w:szCs w:val="24"/>
          <w:lang w:val="sk-SK"/>
        </w:rPr>
        <w:t>znam.</w:t>
      </w:r>
      <w:r w:rsidRPr="003B4DBF">
        <w:rPr>
          <w:rFonts w:hint="default"/>
          <w:sz w:val="24"/>
          <w:szCs w:val="24"/>
          <w:lang w:val="sk-SK"/>
        </w:rPr>
        <w:t xml:space="preserve"> </w:t>
      </w:r>
      <w:r w:rsidRPr="003B4DBF">
        <w:rPr>
          <w:rFonts w:hint="default"/>
          <w:sz w:val="24"/>
          <w:szCs w:val="24"/>
          <w:lang w:val="sk-SK"/>
        </w:rPr>
        <w:t>Pri posudzovaní</w:t>
      </w:r>
      <w:r w:rsidRPr="003B4DBF">
        <w:rPr>
          <w:rFonts w:hint="default"/>
          <w:sz w:val="24"/>
          <w:szCs w:val="24"/>
          <w:lang w:val="sk-SK"/>
        </w:rPr>
        <w:t xml:space="preserve"> neprijateľ</w:t>
      </w:r>
      <w:r w:rsidRPr="003B4DBF">
        <w:rPr>
          <w:rFonts w:hint="default"/>
          <w:sz w:val="24"/>
          <w:szCs w:val="24"/>
          <w:lang w:val="sk-SK"/>
        </w:rPr>
        <w:t>nej podmienky a </w:t>
      </w:r>
      <w:r w:rsidRPr="003B4DBF">
        <w:rPr>
          <w:rFonts w:hint="default"/>
          <w:sz w:val="24"/>
          <w:szCs w:val="24"/>
          <w:lang w:val="sk-SK"/>
        </w:rPr>
        <w:t>pri vyvodzovaní</w:t>
      </w:r>
      <w:r w:rsidRPr="003B4DBF">
        <w:rPr>
          <w:rFonts w:hint="default"/>
          <w:sz w:val="24"/>
          <w:szCs w:val="24"/>
          <w:lang w:val="sk-SK"/>
        </w:rPr>
        <w:t xml:space="preserve"> prá</w:t>
      </w:r>
      <w:r w:rsidRPr="003B4DBF">
        <w:rPr>
          <w:rFonts w:hint="default"/>
          <w:sz w:val="24"/>
          <w:szCs w:val="24"/>
          <w:lang w:val="sk-SK"/>
        </w:rPr>
        <w:t>vnych ná</w:t>
      </w:r>
      <w:r w:rsidRPr="003B4DBF">
        <w:rPr>
          <w:rFonts w:hint="default"/>
          <w:sz w:val="24"/>
          <w:szCs w:val="24"/>
          <w:lang w:val="sk-SK"/>
        </w:rPr>
        <w:t>sledkov vyplý</w:t>
      </w:r>
      <w:r w:rsidRPr="003B4DBF">
        <w:rPr>
          <w:rFonts w:hint="default"/>
          <w:sz w:val="24"/>
          <w:szCs w:val="24"/>
          <w:lang w:val="sk-SK"/>
        </w:rPr>
        <w:t>vajú</w:t>
      </w:r>
      <w:r w:rsidRPr="003B4DBF">
        <w:rPr>
          <w:rFonts w:hint="default"/>
          <w:sz w:val="24"/>
          <w:szCs w:val="24"/>
          <w:lang w:val="sk-SK"/>
        </w:rPr>
        <w:t>cich z </w:t>
      </w:r>
      <w:r w:rsidRPr="003B4DBF">
        <w:rPr>
          <w:rFonts w:hint="default"/>
          <w:sz w:val="24"/>
          <w:szCs w:val="24"/>
          <w:lang w:val="sk-SK"/>
        </w:rPr>
        <w:t>jej neprijateľ</w:t>
      </w:r>
      <w:r w:rsidRPr="003B4DBF">
        <w:rPr>
          <w:rFonts w:hint="default"/>
          <w:sz w:val="24"/>
          <w:szCs w:val="24"/>
          <w:lang w:val="sk-SK"/>
        </w:rPr>
        <w:t>nej povahy musí</w:t>
      </w:r>
      <w:r w:rsidRPr="003B4DBF">
        <w:rPr>
          <w:rFonts w:hint="default"/>
          <w:sz w:val="24"/>
          <w:szCs w:val="24"/>
          <w:lang w:val="sk-SK"/>
        </w:rPr>
        <w:t xml:space="preserve"> aj rozhodcovský</w:t>
      </w:r>
      <w:r w:rsidRPr="003B4DBF">
        <w:rPr>
          <w:rFonts w:hint="default"/>
          <w:sz w:val="24"/>
          <w:szCs w:val="24"/>
          <w:lang w:val="sk-SK"/>
        </w:rPr>
        <w:t xml:space="preserve"> sú</w:t>
      </w:r>
      <w:r w:rsidRPr="003B4DBF">
        <w:rPr>
          <w:rFonts w:hint="default"/>
          <w:sz w:val="24"/>
          <w:szCs w:val="24"/>
          <w:lang w:val="sk-SK"/>
        </w:rPr>
        <w:t>d postupovať</w:t>
      </w:r>
      <w:r w:rsidRPr="003B4DBF">
        <w:rPr>
          <w:rFonts w:hint="default"/>
          <w:sz w:val="24"/>
          <w:szCs w:val="24"/>
          <w:lang w:val="sk-SK"/>
        </w:rPr>
        <w:t xml:space="preserve"> v </w:t>
      </w:r>
      <w:r w:rsidRPr="003B4DBF">
        <w:rPr>
          <w:rFonts w:hint="default"/>
          <w:sz w:val="24"/>
          <w:szCs w:val="24"/>
          <w:lang w:val="sk-SK"/>
        </w:rPr>
        <w:t>sú</w:t>
      </w:r>
      <w:r w:rsidRPr="003B4DBF">
        <w:rPr>
          <w:rFonts w:hint="default"/>
          <w:sz w:val="24"/>
          <w:szCs w:val="24"/>
          <w:lang w:val="sk-SK"/>
        </w:rPr>
        <w:t>lade s judikatú</w:t>
      </w:r>
      <w:r w:rsidRPr="003B4DBF">
        <w:rPr>
          <w:rFonts w:hint="default"/>
          <w:sz w:val="24"/>
          <w:szCs w:val="24"/>
          <w:lang w:val="sk-SK"/>
        </w:rPr>
        <w:t>rou Sú</w:t>
      </w:r>
      <w:r w:rsidRPr="003B4DBF">
        <w:rPr>
          <w:rFonts w:hint="default"/>
          <w:sz w:val="24"/>
          <w:szCs w:val="24"/>
          <w:lang w:val="sk-SK"/>
        </w:rPr>
        <w:t>dneho dvora EÚ</w:t>
      </w:r>
      <w:r w:rsidRPr="003B4DBF">
        <w:rPr>
          <w:rFonts w:hint="default"/>
          <w:sz w:val="24"/>
          <w:szCs w:val="24"/>
          <w:lang w:val="sk-SK"/>
        </w:rPr>
        <w:t xml:space="preserve"> (Pannon GSM, Asturcom, Banif Plus Bank)</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Ustanovenie v posledne</w:t>
      </w:r>
      <w:r w:rsidRPr="003B4DBF">
        <w:rPr>
          <w:rFonts w:hint="default"/>
          <w:sz w:val="24"/>
          <w:szCs w:val="24"/>
          <w:lang w:val="sk-SK"/>
        </w:rPr>
        <w:t>j vete reflektuje hmotnoprá</w:t>
      </w:r>
      <w:r w:rsidRPr="003B4DBF">
        <w:rPr>
          <w:rFonts w:hint="default"/>
          <w:sz w:val="24"/>
          <w:szCs w:val="24"/>
          <w:lang w:val="sk-SK"/>
        </w:rPr>
        <w:t>vnu normu v §</w:t>
      </w:r>
      <w:r w:rsidRPr="003B4DBF">
        <w:rPr>
          <w:rFonts w:hint="default"/>
          <w:sz w:val="24"/>
          <w:szCs w:val="24"/>
          <w:lang w:val="sk-SK"/>
        </w:rPr>
        <w:t xml:space="preserve"> 41 Obč</w:t>
      </w:r>
      <w:r w:rsidRPr="003B4DBF">
        <w:rPr>
          <w:rFonts w:hint="default"/>
          <w:sz w:val="24"/>
          <w:szCs w:val="24"/>
          <w:lang w:val="sk-SK"/>
        </w:rPr>
        <w:t>ianskeho zá</w:t>
      </w:r>
      <w:r w:rsidRPr="003B4DBF">
        <w:rPr>
          <w:rFonts w:hint="default"/>
          <w:sz w:val="24"/>
          <w:szCs w:val="24"/>
          <w:lang w:val="sk-SK"/>
        </w:rPr>
        <w:t>konní</w:t>
      </w:r>
      <w:r w:rsidRPr="003B4DBF">
        <w:rPr>
          <w:rFonts w:hint="default"/>
          <w:sz w:val="24"/>
          <w:szCs w:val="24"/>
          <w:lang w:val="sk-SK"/>
        </w:rPr>
        <w:t>ka, podľ</w:t>
      </w:r>
      <w:r w:rsidRPr="003B4DBF">
        <w:rPr>
          <w:rFonts w:hint="default"/>
          <w:sz w:val="24"/>
          <w:szCs w:val="24"/>
          <w:lang w:val="sk-SK"/>
        </w:rPr>
        <w:t>a ktoré</w:t>
      </w:r>
      <w:r w:rsidRPr="003B4DBF">
        <w:rPr>
          <w:rFonts w:hint="default"/>
          <w:sz w:val="24"/>
          <w:szCs w:val="24"/>
          <w:lang w:val="sk-SK"/>
        </w:rPr>
        <w:t>ho sa preferuje oddeliteľ</w:t>
      </w:r>
      <w:r w:rsidRPr="003B4DBF">
        <w:rPr>
          <w:rFonts w:hint="default"/>
          <w:sz w:val="24"/>
          <w:szCs w:val="24"/>
          <w:lang w:val="sk-SK"/>
        </w:rPr>
        <w:t>nosť</w:t>
      </w:r>
      <w:r w:rsidRPr="003B4DBF">
        <w:rPr>
          <w:rFonts w:hint="default"/>
          <w:sz w:val="24"/>
          <w:szCs w:val="24"/>
          <w:lang w:val="sk-SK"/>
        </w:rPr>
        <w:t xml:space="preserve"> vadnej č</w:t>
      </w:r>
      <w:r w:rsidRPr="003B4DBF">
        <w:rPr>
          <w:rFonts w:hint="default"/>
          <w:sz w:val="24"/>
          <w:szCs w:val="24"/>
          <w:lang w:val="sk-SK"/>
        </w:rPr>
        <w:t>asti prá</w:t>
      </w:r>
      <w:r w:rsidRPr="003B4DBF">
        <w:rPr>
          <w:rFonts w:hint="default"/>
          <w:sz w:val="24"/>
          <w:szCs w:val="24"/>
          <w:lang w:val="sk-SK"/>
        </w:rPr>
        <w:t>vneho ú</w:t>
      </w:r>
      <w:r w:rsidRPr="003B4DBF">
        <w:rPr>
          <w:rFonts w:hint="default"/>
          <w:sz w:val="24"/>
          <w:szCs w:val="24"/>
          <w:lang w:val="sk-SK"/>
        </w:rPr>
        <w:t>konu.</w:t>
      </w:r>
    </w:p>
    <w:p w:rsidR="00BA1527" w:rsidRPr="003B4DBF" w:rsidP="00BA1527">
      <w:pPr>
        <w:pStyle w:val="AODocTxt"/>
        <w:numPr>
          <w:numId w:val="0"/>
        </w:numPr>
        <w:bidi w:val="0"/>
        <w:spacing w:before="0" w:line="240" w:lineRule="auto"/>
        <w:ind w:firstLine="0"/>
        <w:rPr>
          <w:sz w:val="24"/>
          <w:szCs w:val="24"/>
          <w:lang w:val="sk-SK"/>
        </w:rPr>
      </w:pP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sz w:val="24"/>
          <w:szCs w:val="24"/>
          <w:lang w:val="sk-SK"/>
        </w:rPr>
        <w:t>V </w:t>
      </w:r>
      <w:r w:rsidRPr="003B4DBF">
        <w:rPr>
          <w:rFonts w:hint="default"/>
          <w:sz w:val="24"/>
          <w:szCs w:val="24"/>
          <w:lang w:val="sk-SK"/>
        </w:rPr>
        <w:t>sú</w:t>
      </w:r>
      <w:r w:rsidRPr="003B4DBF">
        <w:rPr>
          <w:rFonts w:hint="default"/>
          <w:sz w:val="24"/>
          <w:szCs w:val="24"/>
          <w:lang w:val="sk-SK"/>
        </w:rPr>
        <w:t>vislosti s </w:t>
      </w:r>
      <w:r w:rsidRPr="003B4DBF">
        <w:rPr>
          <w:rFonts w:hint="default"/>
          <w:sz w:val="24"/>
          <w:szCs w:val="24"/>
          <w:lang w:val="sk-SK"/>
        </w:rPr>
        <w:t>rozhodcovský</w:t>
      </w:r>
      <w:r w:rsidRPr="003B4DBF">
        <w:rPr>
          <w:rFonts w:hint="default"/>
          <w:sz w:val="24"/>
          <w:szCs w:val="24"/>
          <w:lang w:val="sk-SK"/>
        </w:rPr>
        <w:t>m uznesení</w:t>
      </w:r>
      <w:r w:rsidRPr="003B4DBF">
        <w:rPr>
          <w:rFonts w:hint="default"/>
          <w:sz w:val="24"/>
          <w:szCs w:val="24"/>
          <w:lang w:val="sk-SK"/>
        </w:rPr>
        <w:t>m a </w:t>
      </w:r>
      <w:r w:rsidRPr="003B4DBF">
        <w:rPr>
          <w:rFonts w:hint="default"/>
          <w:sz w:val="24"/>
          <w:szCs w:val="24"/>
          <w:lang w:val="sk-SK"/>
        </w:rPr>
        <w:t>zmierom, ktorý</w:t>
      </w:r>
      <w:r w:rsidRPr="003B4DBF">
        <w:rPr>
          <w:rFonts w:hint="default"/>
          <w:sz w:val="24"/>
          <w:szCs w:val="24"/>
          <w:lang w:val="sk-SK"/>
        </w:rPr>
        <w:t xml:space="preserve"> môž</w:t>
      </w:r>
      <w:r w:rsidRPr="003B4DBF">
        <w:rPr>
          <w:rFonts w:hint="default"/>
          <w:sz w:val="24"/>
          <w:szCs w:val="24"/>
          <w:lang w:val="sk-SK"/>
        </w:rPr>
        <w:t>e SRS schvá</w:t>
      </w:r>
      <w:r w:rsidRPr="003B4DBF">
        <w:rPr>
          <w:rFonts w:hint="default"/>
          <w:sz w:val="24"/>
          <w:szCs w:val="24"/>
          <w:lang w:val="sk-SK"/>
        </w:rPr>
        <w:t>liť</w:t>
      </w:r>
      <w:r w:rsidRPr="003B4DBF">
        <w:rPr>
          <w:rFonts w:hint="default"/>
          <w:sz w:val="24"/>
          <w:szCs w:val="24"/>
          <w:lang w:val="sk-SK"/>
        </w:rPr>
        <w:t xml:space="preserve"> formou rozhodcovské</w:t>
      </w:r>
      <w:r w:rsidRPr="003B4DBF">
        <w:rPr>
          <w:rFonts w:hint="default"/>
          <w:sz w:val="24"/>
          <w:szCs w:val="24"/>
          <w:lang w:val="sk-SK"/>
        </w:rPr>
        <w:t>ho rozsudku o </w:t>
      </w:r>
      <w:r w:rsidRPr="003B4DBF">
        <w:rPr>
          <w:rFonts w:hint="default"/>
          <w:sz w:val="24"/>
          <w:szCs w:val="24"/>
          <w:lang w:val="sk-SK"/>
        </w:rPr>
        <w:t>dohodnutý</w:t>
      </w:r>
      <w:r w:rsidRPr="003B4DBF">
        <w:rPr>
          <w:rFonts w:hint="default"/>
          <w:sz w:val="24"/>
          <w:szCs w:val="24"/>
          <w:lang w:val="sk-SK"/>
        </w:rPr>
        <w:t>ch</w:t>
      </w:r>
      <w:r w:rsidRPr="003B4DBF">
        <w:rPr>
          <w:rFonts w:hint="default"/>
          <w:sz w:val="24"/>
          <w:szCs w:val="24"/>
          <w:lang w:val="sk-SK"/>
        </w:rPr>
        <w:t xml:space="preserve"> podmienkach sa ustanovuje primerané</w:t>
      </w:r>
      <w:r w:rsidRPr="003B4DBF">
        <w:rPr>
          <w:rFonts w:hint="default"/>
          <w:sz w:val="24"/>
          <w:szCs w:val="24"/>
          <w:lang w:val="sk-SK"/>
        </w:rPr>
        <w:t xml:space="preserve"> použ</w:t>
      </w:r>
      <w:r w:rsidRPr="003B4DBF">
        <w:rPr>
          <w:rFonts w:hint="default"/>
          <w:sz w:val="24"/>
          <w:szCs w:val="24"/>
          <w:lang w:val="sk-SK"/>
        </w:rPr>
        <w:t>itie vš</w:t>
      </w:r>
      <w:r w:rsidRPr="003B4DBF">
        <w:rPr>
          <w:rFonts w:hint="default"/>
          <w:sz w:val="24"/>
          <w:szCs w:val="24"/>
          <w:lang w:val="sk-SK"/>
        </w:rPr>
        <w:t>eobecný</w:t>
      </w:r>
      <w:r w:rsidRPr="003B4DBF">
        <w:rPr>
          <w:rFonts w:hint="default"/>
          <w:sz w:val="24"/>
          <w:szCs w:val="24"/>
          <w:lang w:val="sk-SK"/>
        </w:rPr>
        <w:t>ch ustanovení</w:t>
      </w:r>
      <w:r w:rsidRPr="003B4DBF">
        <w:rPr>
          <w:rFonts w:hint="default"/>
          <w:sz w:val="24"/>
          <w:szCs w:val="24"/>
          <w:lang w:val="sk-SK"/>
        </w:rPr>
        <w:t xml:space="preserve"> o </w:t>
      </w:r>
      <w:r w:rsidRPr="003B4DBF">
        <w:rPr>
          <w:rFonts w:hint="default"/>
          <w:sz w:val="24"/>
          <w:szCs w:val="24"/>
          <w:lang w:val="sk-SK"/>
        </w:rPr>
        <w:t>rozhodcovskom rozsudku. Vo vš</w:t>
      </w:r>
      <w:r w:rsidRPr="003B4DBF">
        <w:rPr>
          <w:rFonts w:hint="default"/>
          <w:sz w:val="24"/>
          <w:szCs w:val="24"/>
          <w:lang w:val="sk-SK"/>
        </w:rPr>
        <w:t>eobecnosti sa vymedzuje aj rež</w:t>
      </w:r>
      <w:r w:rsidRPr="003B4DBF">
        <w:rPr>
          <w:rFonts w:hint="default"/>
          <w:sz w:val="24"/>
          <w:szCs w:val="24"/>
          <w:lang w:val="sk-SK"/>
        </w:rPr>
        <w:t>im opravy rozhodcovské</w:t>
      </w:r>
      <w:r w:rsidRPr="003B4DBF">
        <w:rPr>
          <w:rFonts w:hint="default"/>
          <w:sz w:val="24"/>
          <w:szCs w:val="24"/>
          <w:lang w:val="sk-SK"/>
        </w:rPr>
        <w:t>ho rozsudku a </w:t>
      </w:r>
      <w:r w:rsidRPr="003B4DBF">
        <w:rPr>
          <w:rFonts w:hint="default"/>
          <w:sz w:val="24"/>
          <w:szCs w:val="24"/>
          <w:lang w:val="sk-SK"/>
        </w:rPr>
        <w:t>to pri zachovaní</w:t>
      </w:r>
      <w:r w:rsidRPr="003B4DBF">
        <w:rPr>
          <w:rFonts w:hint="default"/>
          <w:sz w:val="24"/>
          <w:szCs w:val="24"/>
          <w:lang w:val="sk-SK"/>
        </w:rPr>
        <w:t xml:space="preserve"> pravidla o </w:t>
      </w:r>
      <w:r w:rsidRPr="003B4DBF">
        <w:rPr>
          <w:rFonts w:hint="default"/>
          <w:sz w:val="24"/>
          <w:szCs w:val="24"/>
          <w:lang w:val="sk-SK"/>
        </w:rPr>
        <w:t>plynutí</w:t>
      </w:r>
      <w:r w:rsidRPr="003B4DBF">
        <w:rPr>
          <w:rFonts w:hint="default"/>
          <w:sz w:val="24"/>
          <w:szCs w:val="24"/>
          <w:lang w:val="sk-SK"/>
        </w:rPr>
        <w:t xml:space="preserve"> novej lehoty na podanie procesnej obrany.</w:t>
      </w:r>
    </w:p>
    <w:p w:rsidR="00BA1527" w:rsidRPr="003B4DBF" w:rsidP="00BA1527">
      <w:pPr>
        <w:pStyle w:val="AODocTxt"/>
        <w:numPr>
          <w:numId w:val="0"/>
        </w:numPr>
        <w:bidi w:val="0"/>
        <w:spacing w:before="0" w:line="240" w:lineRule="auto"/>
        <w:ind w:firstLine="708"/>
        <w:rPr>
          <w:rFonts w:hint="default"/>
          <w:sz w:val="24"/>
          <w:szCs w:val="24"/>
          <w:lang w:val="sk-SK"/>
        </w:rPr>
      </w:pPr>
      <w:r w:rsidRPr="003B4DBF">
        <w:rPr>
          <w:rFonts w:hint="default"/>
          <w:sz w:val="24"/>
          <w:szCs w:val="24"/>
          <w:lang w:val="sk-SK"/>
        </w:rPr>
        <w:t>Zá</w:t>
      </w:r>
      <w:r w:rsidRPr="003B4DBF">
        <w:rPr>
          <w:rFonts w:hint="default"/>
          <w:sz w:val="24"/>
          <w:szCs w:val="24"/>
          <w:lang w:val="sk-SK"/>
        </w:rPr>
        <w:t>verom mož</w:t>
      </w:r>
      <w:r w:rsidRPr="003B4DBF">
        <w:rPr>
          <w:rFonts w:hint="default"/>
          <w:sz w:val="24"/>
          <w:szCs w:val="24"/>
          <w:lang w:val="sk-SK"/>
        </w:rPr>
        <w:t>n</w:t>
      </w:r>
      <w:r w:rsidRPr="003B4DBF">
        <w:rPr>
          <w:rFonts w:hint="default"/>
          <w:sz w:val="24"/>
          <w:szCs w:val="24"/>
          <w:lang w:val="sk-SK"/>
        </w:rPr>
        <w:t>o pouká</w:t>
      </w:r>
      <w:r w:rsidRPr="003B4DBF">
        <w:rPr>
          <w:rFonts w:hint="default"/>
          <w:sz w:val="24"/>
          <w:szCs w:val="24"/>
          <w:lang w:val="sk-SK"/>
        </w:rPr>
        <w:t>zať</w:t>
      </w:r>
      <w:r w:rsidRPr="003B4DBF">
        <w:rPr>
          <w:rFonts w:hint="default"/>
          <w:sz w:val="24"/>
          <w:szCs w:val="24"/>
          <w:lang w:val="sk-SK"/>
        </w:rPr>
        <w:t xml:space="preserve"> na vymedzenie úč</w:t>
      </w:r>
      <w:r w:rsidRPr="003B4DBF">
        <w:rPr>
          <w:rFonts w:hint="default"/>
          <w:sz w:val="24"/>
          <w:szCs w:val="24"/>
          <w:lang w:val="sk-SK"/>
        </w:rPr>
        <w:t>inkov rozhodcovské</w:t>
      </w:r>
      <w:r w:rsidRPr="003B4DBF">
        <w:rPr>
          <w:rFonts w:hint="default"/>
          <w:sz w:val="24"/>
          <w:szCs w:val="24"/>
          <w:lang w:val="sk-SK"/>
        </w:rPr>
        <w:t>ho rozsudku, ktorý</w:t>
      </w:r>
      <w:r w:rsidRPr="003B4DBF">
        <w:rPr>
          <w:rFonts w:hint="default"/>
          <w:sz w:val="24"/>
          <w:szCs w:val="24"/>
          <w:lang w:val="sk-SK"/>
        </w:rPr>
        <w:t xml:space="preserve"> má</w:t>
      </w:r>
      <w:r w:rsidRPr="003B4DBF">
        <w:rPr>
          <w:rFonts w:hint="default"/>
          <w:sz w:val="24"/>
          <w:szCs w:val="24"/>
          <w:lang w:val="sk-SK"/>
        </w:rPr>
        <w:t xml:space="preserve"> úč</w:t>
      </w:r>
      <w:r w:rsidRPr="003B4DBF">
        <w:rPr>
          <w:rFonts w:hint="default"/>
          <w:sz w:val="24"/>
          <w:szCs w:val="24"/>
          <w:lang w:val="sk-SK"/>
        </w:rPr>
        <w:t>inky prá</w:t>
      </w:r>
      <w:r w:rsidRPr="003B4DBF">
        <w:rPr>
          <w:rFonts w:hint="default"/>
          <w:sz w:val="24"/>
          <w:szCs w:val="24"/>
          <w:lang w:val="sk-SK"/>
        </w:rPr>
        <w:t>voplatné</w:t>
      </w:r>
      <w:r w:rsidRPr="003B4DBF">
        <w:rPr>
          <w:rFonts w:hint="default"/>
          <w:sz w:val="24"/>
          <w:szCs w:val="24"/>
          <w:lang w:val="sk-SK"/>
        </w:rPr>
        <w:t>ho rozsudku sú</w:t>
      </w:r>
      <w:r w:rsidRPr="003B4DBF">
        <w:rPr>
          <w:rFonts w:hint="default"/>
          <w:sz w:val="24"/>
          <w:szCs w:val="24"/>
          <w:lang w:val="sk-SK"/>
        </w:rPr>
        <w:t>du vý</w:t>
      </w:r>
      <w:r w:rsidRPr="003B4DBF">
        <w:rPr>
          <w:rFonts w:hint="default"/>
          <w:sz w:val="24"/>
          <w:szCs w:val="24"/>
          <w:lang w:val="sk-SK"/>
        </w:rPr>
        <w:t>hradne pre úč</w:t>
      </w:r>
      <w:r w:rsidRPr="003B4DBF">
        <w:rPr>
          <w:rFonts w:hint="default"/>
          <w:sz w:val="24"/>
          <w:szCs w:val="24"/>
          <w:lang w:val="sk-SK"/>
        </w:rPr>
        <w:t>astní</w:t>
      </w:r>
      <w:r w:rsidRPr="003B4DBF">
        <w:rPr>
          <w:rFonts w:hint="default"/>
          <w:sz w:val="24"/>
          <w:szCs w:val="24"/>
          <w:lang w:val="sk-SK"/>
        </w:rPr>
        <w:t>kov SRK.</w:t>
      </w:r>
    </w:p>
    <w:p w:rsidR="00BA1527" w:rsidRPr="003B4DBF" w:rsidP="00BA1527">
      <w:pPr>
        <w:pStyle w:val="Heading3"/>
        <w:bidi w:val="0"/>
        <w:spacing w:before="0"/>
        <w:ind w:left="0" w:firstLine="0"/>
        <w:jc w:val="both"/>
        <w:rPr>
          <w:rFonts w:ascii="Times New Roman" w:hAnsi="Times New Roman"/>
          <w:u w:val="single"/>
        </w:rPr>
      </w:pPr>
      <w:r w:rsidRPr="003B4DBF">
        <w:rPr>
          <w:rFonts w:ascii="Times New Roman" w:hAnsi="Times New Roman"/>
        </w:rPr>
        <w:br/>
      </w:r>
      <w:r w:rsidRPr="003B4DBF">
        <w:rPr>
          <w:rFonts w:ascii="Times New Roman" w:hAnsi="Times New Roman"/>
          <w:u w:val="single"/>
        </w:rPr>
        <w:t>K § 45</w:t>
      </w:r>
    </w:p>
    <w:p w:rsidR="00BA1527" w:rsidRPr="003B4DBF" w:rsidP="00BA1527">
      <w:pPr>
        <w:pStyle w:val="Heading3"/>
        <w:bidi w:val="0"/>
        <w:spacing w:before="0"/>
        <w:ind w:left="0" w:firstLine="0"/>
        <w:jc w:val="both"/>
        <w:rPr>
          <w:rFonts w:ascii="Times New Roman" w:hAnsi="Times New Roman"/>
          <w:u w:val="single"/>
        </w:rPr>
      </w:pPr>
    </w:p>
    <w:p w:rsidR="00BA1527" w:rsidRPr="003B4DBF" w:rsidP="00BA1527">
      <w:pPr>
        <w:pStyle w:val="AODocTxt"/>
        <w:numPr>
          <w:numId w:val="0"/>
        </w:numPr>
        <w:bidi w:val="0"/>
        <w:spacing w:before="0" w:line="240" w:lineRule="auto"/>
        <w:ind w:firstLine="0"/>
        <w:rPr>
          <w:rFonts w:hint="default"/>
          <w:sz w:val="24"/>
          <w:szCs w:val="24"/>
          <w:lang w:val="sk-SK"/>
        </w:rPr>
      </w:pPr>
      <w:r w:rsidRPr="003B4DBF">
        <w:rPr>
          <w:sz w:val="24"/>
          <w:szCs w:val="24"/>
          <w:lang w:val="sk-SK"/>
        </w:rPr>
        <w:tab/>
      </w:r>
      <w:r w:rsidRPr="003B4DBF">
        <w:rPr>
          <w:rFonts w:hint="default"/>
          <w:sz w:val="24"/>
          <w:szCs w:val="24"/>
          <w:lang w:val="sk-SK"/>
        </w:rPr>
        <w:t>Upravuje sa inš</w:t>
      </w:r>
      <w:r w:rsidRPr="003B4DBF">
        <w:rPr>
          <w:rFonts w:hint="default"/>
          <w:sz w:val="24"/>
          <w:szCs w:val="24"/>
          <w:lang w:val="sk-SK"/>
        </w:rPr>
        <w:t>titú</w:t>
      </w:r>
      <w:r w:rsidRPr="003B4DBF">
        <w:rPr>
          <w:rFonts w:hint="default"/>
          <w:sz w:val="24"/>
          <w:szCs w:val="24"/>
          <w:lang w:val="sk-SK"/>
        </w:rPr>
        <w:t>t ž</w:t>
      </w:r>
      <w:r w:rsidRPr="003B4DBF">
        <w:rPr>
          <w:rFonts w:hint="default"/>
          <w:sz w:val="24"/>
          <w:szCs w:val="24"/>
          <w:lang w:val="sk-SK"/>
        </w:rPr>
        <w:t>aloby o </w:t>
      </w:r>
      <w:r w:rsidRPr="003B4DBF">
        <w:rPr>
          <w:rFonts w:hint="default"/>
          <w:sz w:val="24"/>
          <w:szCs w:val="24"/>
          <w:lang w:val="sk-SK"/>
        </w:rPr>
        <w:t>zruš</w:t>
      </w:r>
      <w:r w:rsidRPr="003B4DBF">
        <w:rPr>
          <w:rFonts w:hint="default"/>
          <w:sz w:val="24"/>
          <w:szCs w:val="24"/>
          <w:lang w:val="sk-SK"/>
        </w:rPr>
        <w:t>enie rozhodcovské</w:t>
      </w:r>
      <w:r w:rsidRPr="003B4DBF">
        <w:rPr>
          <w:rFonts w:hint="default"/>
          <w:sz w:val="24"/>
          <w:szCs w:val="24"/>
          <w:lang w:val="sk-SK"/>
        </w:rPr>
        <w:t>ho rozsudku, jasne sa vymedzuje, ž</w:t>
      </w:r>
      <w:r w:rsidRPr="003B4DBF">
        <w:rPr>
          <w:rFonts w:hint="default"/>
          <w:sz w:val="24"/>
          <w:szCs w:val="24"/>
          <w:lang w:val="sk-SK"/>
        </w:rPr>
        <w:t>e ž</w:t>
      </w:r>
      <w:r w:rsidRPr="003B4DBF">
        <w:rPr>
          <w:rFonts w:hint="default"/>
          <w:sz w:val="24"/>
          <w:szCs w:val="24"/>
          <w:lang w:val="sk-SK"/>
        </w:rPr>
        <w:t>aloba má</w:t>
      </w:r>
      <w:r w:rsidRPr="003B4DBF">
        <w:rPr>
          <w:rFonts w:hint="default"/>
          <w:sz w:val="24"/>
          <w:szCs w:val="24"/>
          <w:lang w:val="sk-SK"/>
        </w:rPr>
        <w:t xml:space="preserve"> smerovať</w:t>
      </w:r>
      <w:r w:rsidRPr="003B4DBF">
        <w:rPr>
          <w:rFonts w:hint="default"/>
          <w:sz w:val="24"/>
          <w:szCs w:val="24"/>
          <w:lang w:val="sk-SK"/>
        </w:rPr>
        <w:t xml:space="preserve"> proti d</w:t>
      </w:r>
      <w:r w:rsidRPr="003B4DBF">
        <w:rPr>
          <w:rFonts w:hint="default"/>
          <w:sz w:val="24"/>
          <w:szCs w:val="24"/>
          <w:lang w:val="sk-SK"/>
        </w:rPr>
        <w:t>ruhé</w:t>
      </w:r>
      <w:r w:rsidRPr="003B4DBF">
        <w:rPr>
          <w:rFonts w:hint="default"/>
          <w:sz w:val="24"/>
          <w:szCs w:val="24"/>
          <w:lang w:val="sk-SK"/>
        </w:rPr>
        <w:t>mu úč</w:t>
      </w:r>
      <w:r w:rsidRPr="003B4DBF">
        <w:rPr>
          <w:rFonts w:hint="default"/>
          <w:sz w:val="24"/>
          <w:szCs w:val="24"/>
          <w:lang w:val="sk-SK"/>
        </w:rPr>
        <w:t>astní</w:t>
      </w:r>
      <w:r w:rsidRPr="003B4DBF">
        <w:rPr>
          <w:rFonts w:hint="default"/>
          <w:sz w:val="24"/>
          <w:szCs w:val="24"/>
          <w:lang w:val="sk-SK"/>
        </w:rPr>
        <w:t>kovi rozhodcovské</w:t>
      </w:r>
      <w:r w:rsidRPr="003B4DBF">
        <w:rPr>
          <w:rFonts w:hint="default"/>
          <w:sz w:val="24"/>
          <w:szCs w:val="24"/>
          <w:lang w:val="sk-SK"/>
        </w:rPr>
        <w:t>ho konania, prič</w:t>
      </w:r>
      <w:r w:rsidRPr="003B4DBF">
        <w:rPr>
          <w:rFonts w:hint="default"/>
          <w:sz w:val="24"/>
          <w:szCs w:val="24"/>
          <w:lang w:val="sk-SK"/>
        </w:rPr>
        <w:t>om tento musí</w:t>
      </w:r>
      <w:r w:rsidRPr="003B4DBF">
        <w:rPr>
          <w:rFonts w:hint="default"/>
          <w:sz w:val="24"/>
          <w:szCs w:val="24"/>
          <w:lang w:val="sk-SK"/>
        </w:rPr>
        <w:t xml:space="preserve"> preuká</w:t>
      </w:r>
      <w:r w:rsidRPr="003B4DBF">
        <w:rPr>
          <w:rFonts w:hint="default"/>
          <w:sz w:val="24"/>
          <w:szCs w:val="24"/>
          <w:lang w:val="sk-SK"/>
        </w:rPr>
        <w:t>zať</w:t>
      </w:r>
      <w:r w:rsidRPr="003B4DBF">
        <w:rPr>
          <w:rFonts w:hint="default"/>
          <w:sz w:val="24"/>
          <w:szCs w:val="24"/>
          <w:lang w:val="sk-SK"/>
        </w:rPr>
        <w:t>, ž</w:t>
      </w:r>
      <w:r w:rsidRPr="003B4DBF">
        <w:rPr>
          <w:rFonts w:hint="default"/>
          <w:sz w:val="24"/>
          <w:szCs w:val="24"/>
          <w:lang w:val="sk-SK"/>
        </w:rPr>
        <w:t>e existuje niektorý</w:t>
      </w:r>
      <w:r w:rsidRPr="003B4DBF">
        <w:rPr>
          <w:rFonts w:hint="default"/>
          <w:sz w:val="24"/>
          <w:szCs w:val="24"/>
          <w:lang w:val="sk-SK"/>
        </w:rPr>
        <w:t xml:space="preserve"> z </w:t>
      </w:r>
      <w:r w:rsidRPr="003B4DBF">
        <w:rPr>
          <w:rFonts w:hint="default"/>
          <w:sz w:val="24"/>
          <w:szCs w:val="24"/>
          <w:lang w:val="sk-SK"/>
        </w:rPr>
        <w:t>dô</w:t>
      </w:r>
      <w:r w:rsidRPr="003B4DBF">
        <w:rPr>
          <w:rFonts w:hint="default"/>
          <w:sz w:val="24"/>
          <w:szCs w:val="24"/>
          <w:lang w:val="sk-SK"/>
        </w:rPr>
        <w:t>vodov zruš</w:t>
      </w:r>
      <w:r w:rsidRPr="003B4DBF">
        <w:rPr>
          <w:rFonts w:hint="default"/>
          <w:sz w:val="24"/>
          <w:szCs w:val="24"/>
          <w:lang w:val="sk-SK"/>
        </w:rPr>
        <w:t>enia rozhodcovské</w:t>
      </w:r>
      <w:r w:rsidRPr="003B4DBF">
        <w:rPr>
          <w:rFonts w:hint="default"/>
          <w:sz w:val="24"/>
          <w:szCs w:val="24"/>
          <w:lang w:val="sk-SK"/>
        </w:rPr>
        <w:t>ho rozsudku vymedzený</w:t>
      </w:r>
      <w:r w:rsidRPr="003B4DBF">
        <w:rPr>
          <w:rFonts w:hint="default"/>
          <w:sz w:val="24"/>
          <w:szCs w:val="24"/>
          <w:lang w:val="sk-SK"/>
        </w:rPr>
        <w:t>ch v </w:t>
      </w:r>
      <w:r w:rsidRPr="003B4DBF">
        <w:rPr>
          <w:rFonts w:hint="default"/>
          <w:sz w:val="24"/>
          <w:szCs w:val="24"/>
          <w:lang w:val="sk-SK"/>
        </w:rPr>
        <w:t>pí</w:t>
      </w:r>
      <w:r w:rsidRPr="003B4DBF">
        <w:rPr>
          <w:rFonts w:hint="default"/>
          <w:sz w:val="24"/>
          <w:szCs w:val="24"/>
          <w:lang w:val="sk-SK"/>
        </w:rPr>
        <w:t>smená</w:t>
      </w:r>
      <w:r w:rsidRPr="003B4DBF">
        <w:rPr>
          <w:rFonts w:hint="default"/>
          <w:sz w:val="24"/>
          <w:szCs w:val="24"/>
          <w:lang w:val="sk-SK"/>
        </w:rPr>
        <w:t>ch a) až</w:t>
      </w:r>
      <w:r w:rsidRPr="003B4DBF">
        <w:rPr>
          <w:rFonts w:hint="default"/>
          <w:sz w:val="24"/>
          <w:szCs w:val="24"/>
          <w:lang w:val="sk-SK"/>
        </w:rPr>
        <w:t xml:space="preserve"> l). Ustanovené</w:t>
      </w:r>
      <w:r w:rsidRPr="003B4DBF">
        <w:rPr>
          <w:rFonts w:hint="default"/>
          <w:sz w:val="24"/>
          <w:szCs w:val="24"/>
          <w:lang w:val="sk-SK"/>
        </w:rPr>
        <w:t xml:space="preserve"> dô</w:t>
      </w:r>
      <w:r w:rsidRPr="003B4DBF">
        <w:rPr>
          <w:rFonts w:hint="default"/>
          <w:sz w:val="24"/>
          <w:szCs w:val="24"/>
          <w:lang w:val="sk-SK"/>
        </w:rPr>
        <w:t>vody ž</w:t>
      </w:r>
      <w:r w:rsidRPr="003B4DBF">
        <w:rPr>
          <w:rFonts w:hint="default"/>
          <w:sz w:val="24"/>
          <w:szCs w:val="24"/>
          <w:lang w:val="sk-SK"/>
        </w:rPr>
        <w:t>aloby o </w:t>
      </w:r>
      <w:r w:rsidRPr="003B4DBF">
        <w:rPr>
          <w:rFonts w:hint="default"/>
          <w:sz w:val="24"/>
          <w:szCs w:val="24"/>
          <w:lang w:val="sk-SK"/>
        </w:rPr>
        <w:t>zruš</w:t>
      </w:r>
      <w:r w:rsidRPr="003B4DBF">
        <w:rPr>
          <w:rFonts w:hint="default"/>
          <w:sz w:val="24"/>
          <w:szCs w:val="24"/>
          <w:lang w:val="sk-SK"/>
        </w:rPr>
        <w:t>enie rozhodcovské</w:t>
      </w:r>
      <w:r w:rsidRPr="003B4DBF">
        <w:rPr>
          <w:rFonts w:hint="default"/>
          <w:sz w:val="24"/>
          <w:szCs w:val="24"/>
          <w:lang w:val="sk-SK"/>
        </w:rPr>
        <w:t>ho rozsudku sú</w:t>
      </w:r>
      <w:r w:rsidRPr="003B4DBF">
        <w:rPr>
          <w:rFonts w:hint="default"/>
          <w:sz w:val="24"/>
          <w:szCs w:val="24"/>
          <w:lang w:val="sk-SK"/>
        </w:rPr>
        <w:t xml:space="preserve"> tak dô</w:t>
      </w:r>
      <w:r w:rsidRPr="003B4DBF">
        <w:rPr>
          <w:rFonts w:hint="default"/>
          <w:sz w:val="24"/>
          <w:szCs w:val="24"/>
          <w:lang w:val="sk-SK"/>
        </w:rPr>
        <w:t>vody hmotnoprá</w:t>
      </w:r>
      <w:r w:rsidRPr="003B4DBF">
        <w:rPr>
          <w:rFonts w:hint="default"/>
          <w:sz w:val="24"/>
          <w:szCs w:val="24"/>
          <w:lang w:val="sk-SK"/>
        </w:rPr>
        <w:t>vn</w:t>
      </w:r>
      <w:r w:rsidRPr="003B4DBF">
        <w:rPr>
          <w:rFonts w:hint="default"/>
          <w:sz w:val="24"/>
          <w:szCs w:val="24"/>
          <w:lang w:val="sk-SK"/>
        </w:rPr>
        <w:t>e</w:t>
      </w:r>
      <w:r w:rsidRPr="003B4DBF">
        <w:rPr>
          <w:rFonts w:hint="default"/>
          <w:sz w:val="24"/>
          <w:szCs w:val="24"/>
          <w:lang w:val="sk-SK"/>
        </w:rPr>
        <w:t>ho ako i </w:t>
      </w:r>
      <w:r w:rsidRPr="003B4DBF">
        <w:rPr>
          <w:rFonts w:hint="default"/>
          <w:sz w:val="24"/>
          <w:szCs w:val="24"/>
          <w:lang w:val="sk-SK"/>
        </w:rPr>
        <w:t>procesnoprá</w:t>
      </w:r>
      <w:r w:rsidRPr="003B4DBF">
        <w:rPr>
          <w:rFonts w:hint="default"/>
          <w:sz w:val="24"/>
          <w:szCs w:val="24"/>
          <w:lang w:val="sk-SK"/>
        </w:rPr>
        <w:t>vneho charakteru, sú</w:t>
      </w:r>
      <w:r w:rsidRPr="003B4DBF">
        <w:rPr>
          <w:rFonts w:hint="default"/>
          <w:sz w:val="24"/>
          <w:szCs w:val="24"/>
          <w:lang w:val="sk-SK"/>
        </w:rPr>
        <w:t>streď</w:t>
      </w:r>
      <w:r w:rsidRPr="003B4DBF">
        <w:rPr>
          <w:rFonts w:hint="default"/>
          <w:sz w:val="24"/>
          <w:szCs w:val="24"/>
          <w:lang w:val="sk-SK"/>
        </w:rPr>
        <w:t>ujú</w:t>
      </w:r>
      <w:r w:rsidRPr="003B4DBF">
        <w:rPr>
          <w:rFonts w:hint="default"/>
          <w:sz w:val="24"/>
          <w:szCs w:val="24"/>
          <w:lang w:val="sk-SK"/>
        </w:rPr>
        <w:t>c sa pritom na zmä</w:t>
      </w:r>
      <w:r w:rsidRPr="003B4DBF">
        <w:rPr>
          <w:rFonts w:hint="default"/>
          <w:sz w:val="24"/>
          <w:szCs w:val="24"/>
          <w:lang w:val="sk-SK"/>
        </w:rPr>
        <w:t>toč</w:t>
      </w:r>
      <w:r w:rsidRPr="003B4DBF">
        <w:rPr>
          <w:rFonts w:hint="default"/>
          <w:sz w:val="24"/>
          <w:szCs w:val="24"/>
          <w:lang w:val="sk-SK"/>
        </w:rPr>
        <w:t>nosť</w:t>
      </w:r>
      <w:r w:rsidRPr="003B4DBF">
        <w:rPr>
          <w:rFonts w:hint="default"/>
          <w:sz w:val="24"/>
          <w:szCs w:val="24"/>
          <w:lang w:val="sk-SK"/>
        </w:rPr>
        <w:t xml:space="preserve"> konania, nesprá</w:t>
      </w:r>
      <w:r w:rsidRPr="003B4DBF">
        <w:rPr>
          <w:rFonts w:hint="default"/>
          <w:sz w:val="24"/>
          <w:szCs w:val="24"/>
          <w:lang w:val="sk-SK"/>
        </w:rPr>
        <w:t>vnosť</w:t>
      </w:r>
      <w:r w:rsidRPr="003B4DBF">
        <w:rPr>
          <w:rFonts w:hint="default"/>
          <w:sz w:val="24"/>
          <w:szCs w:val="24"/>
          <w:lang w:val="sk-SK"/>
        </w:rPr>
        <w:t xml:space="preserve"> zistenia skutkové</w:t>
      </w:r>
      <w:r w:rsidRPr="003B4DBF">
        <w:rPr>
          <w:rFonts w:hint="default"/>
          <w:sz w:val="24"/>
          <w:szCs w:val="24"/>
          <w:lang w:val="sk-SK"/>
        </w:rPr>
        <w:t>ho stavu, prí</w:t>
      </w:r>
      <w:r w:rsidRPr="003B4DBF">
        <w:rPr>
          <w:rFonts w:hint="default"/>
          <w:sz w:val="24"/>
          <w:szCs w:val="24"/>
          <w:lang w:val="sk-SK"/>
        </w:rPr>
        <w:t>padne nesprá</w:t>
      </w:r>
      <w:r w:rsidRPr="003B4DBF">
        <w:rPr>
          <w:rFonts w:hint="default"/>
          <w:sz w:val="24"/>
          <w:szCs w:val="24"/>
          <w:lang w:val="sk-SK"/>
        </w:rPr>
        <w:t>vnosť</w:t>
      </w:r>
      <w:r w:rsidRPr="003B4DBF">
        <w:rPr>
          <w:rFonts w:hint="default"/>
          <w:sz w:val="24"/>
          <w:szCs w:val="24"/>
          <w:lang w:val="sk-SK"/>
        </w:rPr>
        <w:t xml:space="preserve"> procedurá</w:t>
      </w:r>
      <w:r w:rsidRPr="003B4DBF">
        <w:rPr>
          <w:rFonts w:hint="default"/>
          <w:sz w:val="24"/>
          <w:szCs w:val="24"/>
          <w:lang w:val="sk-SK"/>
        </w:rPr>
        <w:t>lneho postupu v </w:t>
      </w:r>
      <w:r w:rsidRPr="003B4DBF">
        <w:rPr>
          <w:rFonts w:hint="default"/>
          <w:sz w:val="24"/>
          <w:szCs w:val="24"/>
          <w:lang w:val="sk-SK"/>
        </w:rPr>
        <w:t>sú</w:t>
      </w:r>
      <w:r w:rsidRPr="003B4DBF">
        <w:rPr>
          <w:rFonts w:hint="default"/>
          <w:sz w:val="24"/>
          <w:szCs w:val="24"/>
          <w:lang w:val="sk-SK"/>
        </w:rPr>
        <w:t>vislosti s </w:t>
      </w:r>
      <w:r w:rsidRPr="003B4DBF">
        <w:rPr>
          <w:rFonts w:hint="default"/>
          <w:sz w:val="24"/>
          <w:szCs w:val="24"/>
          <w:lang w:val="sk-SK"/>
        </w:rPr>
        <w:t>potrebou nariadenia ú</w:t>
      </w:r>
      <w:r w:rsidRPr="003B4DBF">
        <w:rPr>
          <w:rFonts w:hint="default"/>
          <w:sz w:val="24"/>
          <w:szCs w:val="24"/>
          <w:lang w:val="sk-SK"/>
        </w:rPr>
        <w:t>stneho pojedná</w:t>
      </w:r>
      <w:r w:rsidRPr="003B4DBF">
        <w:rPr>
          <w:rFonts w:hint="default"/>
          <w:sz w:val="24"/>
          <w:szCs w:val="24"/>
          <w:lang w:val="sk-SK"/>
        </w:rPr>
        <w:t>vania. Osobitne sú</w:t>
      </w:r>
      <w:r w:rsidRPr="003B4DBF">
        <w:rPr>
          <w:rFonts w:hint="default"/>
          <w:sz w:val="24"/>
          <w:szCs w:val="24"/>
          <w:lang w:val="sk-SK"/>
        </w:rPr>
        <w:t xml:space="preserve"> vý</w:t>
      </w:r>
      <w:r w:rsidRPr="003B4DBF">
        <w:rPr>
          <w:rFonts w:hint="default"/>
          <w:sz w:val="24"/>
          <w:szCs w:val="24"/>
          <w:lang w:val="sk-SK"/>
        </w:rPr>
        <w:t>znamné</w:t>
      </w:r>
      <w:r w:rsidRPr="003B4DBF">
        <w:rPr>
          <w:rFonts w:hint="default"/>
          <w:sz w:val="24"/>
          <w:szCs w:val="24"/>
          <w:lang w:val="sk-SK"/>
        </w:rPr>
        <w:t xml:space="preserve"> dô</w:t>
      </w:r>
      <w:r w:rsidRPr="003B4DBF">
        <w:rPr>
          <w:rFonts w:hint="default"/>
          <w:sz w:val="24"/>
          <w:szCs w:val="24"/>
          <w:lang w:val="sk-SK"/>
        </w:rPr>
        <w:t>vody hmot</w:t>
      </w:r>
      <w:r w:rsidRPr="003B4DBF">
        <w:rPr>
          <w:rFonts w:hint="default"/>
          <w:sz w:val="24"/>
          <w:szCs w:val="24"/>
          <w:lang w:val="sk-SK"/>
        </w:rPr>
        <w:t>n</w:t>
      </w:r>
      <w:r w:rsidRPr="003B4DBF">
        <w:rPr>
          <w:rFonts w:hint="default"/>
          <w:sz w:val="24"/>
          <w:szCs w:val="24"/>
          <w:lang w:val="sk-SK"/>
        </w:rPr>
        <w:t>oprá</w:t>
      </w:r>
      <w:r w:rsidRPr="003B4DBF">
        <w:rPr>
          <w:rFonts w:hint="default"/>
          <w:sz w:val="24"/>
          <w:szCs w:val="24"/>
          <w:lang w:val="sk-SK"/>
        </w:rPr>
        <w:t>vneho charakteru vyjadrené</w:t>
      </w:r>
      <w:r w:rsidRPr="003B4DBF">
        <w:rPr>
          <w:rFonts w:hint="default"/>
          <w:sz w:val="24"/>
          <w:szCs w:val="24"/>
          <w:lang w:val="sk-SK"/>
        </w:rPr>
        <w:t xml:space="preserve"> v </w:t>
      </w:r>
      <w:r w:rsidRPr="003B4DBF">
        <w:rPr>
          <w:rFonts w:hint="default"/>
          <w:sz w:val="24"/>
          <w:szCs w:val="24"/>
          <w:lang w:val="sk-SK"/>
        </w:rPr>
        <w:t>pí</w:t>
      </w:r>
      <w:r w:rsidRPr="003B4DBF">
        <w:rPr>
          <w:rFonts w:hint="default"/>
          <w:sz w:val="24"/>
          <w:szCs w:val="24"/>
          <w:lang w:val="sk-SK"/>
        </w:rPr>
        <w:t>smená</w:t>
      </w:r>
      <w:r w:rsidRPr="003B4DBF">
        <w:rPr>
          <w:rFonts w:hint="default"/>
          <w:sz w:val="24"/>
          <w:szCs w:val="24"/>
          <w:lang w:val="sk-SK"/>
        </w:rPr>
        <w:t>ch a), c), e), i) a </w:t>
      </w:r>
      <w:r w:rsidRPr="003B4DBF">
        <w:rPr>
          <w:rFonts w:hint="default"/>
          <w:sz w:val="24"/>
          <w:szCs w:val="24"/>
          <w:lang w:val="sk-SK"/>
        </w:rPr>
        <w:t>j). Vš</w:t>
      </w:r>
      <w:r w:rsidRPr="003B4DBF">
        <w:rPr>
          <w:rFonts w:hint="default"/>
          <w:sz w:val="24"/>
          <w:szCs w:val="24"/>
          <w:lang w:val="sk-SK"/>
        </w:rPr>
        <w:t>etky uvedené</w:t>
      </w:r>
      <w:r w:rsidRPr="003B4DBF">
        <w:rPr>
          <w:rFonts w:hint="default"/>
          <w:sz w:val="24"/>
          <w:szCs w:val="24"/>
          <w:lang w:val="sk-SK"/>
        </w:rPr>
        <w:t xml:space="preserve"> dô</w:t>
      </w:r>
      <w:r w:rsidRPr="003B4DBF">
        <w:rPr>
          <w:rFonts w:hint="default"/>
          <w:sz w:val="24"/>
          <w:szCs w:val="24"/>
          <w:lang w:val="sk-SK"/>
        </w:rPr>
        <w:t>vody naznač</w:t>
      </w:r>
      <w:r w:rsidRPr="003B4DBF">
        <w:rPr>
          <w:rFonts w:hint="default"/>
          <w:sz w:val="24"/>
          <w:szCs w:val="24"/>
          <w:lang w:val="sk-SK"/>
        </w:rPr>
        <w:t>ujú</w:t>
      </w:r>
      <w:r w:rsidRPr="003B4DBF">
        <w:rPr>
          <w:rFonts w:hint="default"/>
          <w:sz w:val="24"/>
          <w:szCs w:val="24"/>
          <w:lang w:val="sk-SK"/>
        </w:rPr>
        <w:t xml:space="preserve"> zá</w:t>
      </w:r>
      <w:r w:rsidRPr="003B4DBF">
        <w:rPr>
          <w:rFonts w:hint="default"/>
          <w:sz w:val="24"/>
          <w:szCs w:val="24"/>
          <w:lang w:val="sk-SK"/>
        </w:rPr>
        <w:t>važ</w:t>
      </w:r>
      <w:r w:rsidRPr="003B4DBF">
        <w:rPr>
          <w:rFonts w:hint="default"/>
          <w:sz w:val="24"/>
          <w:szCs w:val="24"/>
          <w:lang w:val="sk-SK"/>
        </w:rPr>
        <w:t>né</w:t>
      </w:r>
      <w:r w:rsidRPr="003B4DBF">
        <w:rPr>
          <w:rFonts w:hint="default"/>
          <w:sz w:val="24"/>
          <w:szCs w:val="24"/>
          <w:lang w:val="sk-SK"/>
        </w:rPr>
        <w:t xml:space="preserve"> poruš</w:t>
      </w:r>
      <w:r w:rsidRPr="003B4DBF">
        <w:rPr>
          <w:rFonts w:hint="default"/>
          <w:sz w:val="24"/>
          <w:szCs w:val="24"/>
          <w:lang w:val="sk-SK"/>
        </w:rPr>
        <w:t>enia prá</w:t>
      </w:r>
      <w:r w:rsidRPr="003B4DBF">
        <w:rPr>
          <w:rFonts w:hint="default"/>
          <w:sz w:val="24"/>
          <w:szCs w:val="24"/>
          <w:lang w:val="sk-SK"/>
        </w:rPr>
        <w:t>v spotrebiteľ</w:t>
      </w:r>
      <w:r w:rsidRPr="003B4DBF">
        <w:rPr>
          <w:rFonts w:hint="default"/>
          <w:sz w:val="24"/>
          <w:szCs w:val="24"/>
          <w:lang w:val="sk-SK"/>
        </w:rPr>
        <w:t>ov, č</w:t>
      </w:r>
      <w:r w:rsidRPr="003B4DBF">
        <w:rPr>
          <w:rFonts w:hint="default"/>
          <w:sz w:val="24"/>
          <w:szCs w:val="24"/>
          <w:lang w:val="sk-SK"/>
        </w:rPr>
        <w:t>i už</w:t>
      </w:r>
      <w:r w:rsidRPr="003B4DBF">
        <w:rPr>
          <w:rFonts w:hint="default"/>
          <w:sz w:val="24"/>
          <w:szCs w:val="24"/>
          <w:lang w:val="sk-SK"/>
        </w:rPr>
        <w:t xml:space="preserve"> titulom poruš</w:t>
      </w:r>
      <w:r w:rsidRPr="003B4DBF">
        <w:rPr>
          <w:rFonts w:hint="default"/>
          <w:sz w:val="24"/>
          <w:szCs w:val="24"/>
          <w:lang w:val="sk-SK"/>
        </w:rPr>
        <w:t>enia tohto zá</w:t>
      </w:r>
      <w:r w:rsidRPr="003B4DBF">
        <w:rPr>
          <w:rFonts w:hint="default"/>
          <w:sz w:val="24"/>
          <w:szCs w:val="24"/>
          <w:lang w:val="sk-SK"/>
        </w:rPr>
        <w:t>kona alebo osobitný</w:t>
      </w:r>
      <w:r w:rsidRPr="003B4DBF">
        <w:rPr>
          <w:rFonts w:hint="default"/>
          <w:sz w:val="24"/>
          <w:szCs w:val="24"/>
          <w:lang w:val="sk-SK"/>
        </w:rPr>
        <w:t>ch predpisov urč</w:t>
      </w:r>
      <w:r w:rsidRPr="003B4DBF">
        <w:rPr>
          <w:rFonts w:hint="default"/>
          <w:sz w:val="24"/>
          <w:szCs w:val="24"/>
          <w:lang w:val="sk-SK"/>
        </w:rPr>
        <w:t>ený</w:t>
      </w:r>
      <w:r w:rsidRPr="003B4DBF">
        <w:rPr>
          <w:rFonts w:hint="default"/>
          <w:sz w:val="24"/>
          <w:szCs w:val="24"/>
          <w:lang w:val="sk-SK"/>
        </w:rPr>
        <w:t>ch na ochranu prá</w:t>
      </w:r>
      <w:r w:rsidRPr="003B4DBF">
        <w:rPr>
          <w:rFonts w:hint="default"/>
          <w:sz w:val="24"/>
          <w:szCs w:val="24"/>
          <w:lang w:val="sk-SK"/>
        </w:rPr>
        <w:t>v spotrebiteľ</w:t>
      </w:r>
      <w:r w:rsidRPr="003B4DBF">
        <w:rPr>
          <w:rFonts w:hint="default"/>
          <w:sz w:val="24"/>
          <w:szCs w:val="24"/>
          <w:lang w:val="sk-SK"/>
        </w:rPr>
        <w:t>a. Do pozornosti mož</w:t>
      </w:r>
      <w:r w:rsidRPr="003B4DBF">
        <w:rPr>
          <w:rFonts w:hint="default"/>
          <w:sz w:val="24"/>
          <w:szCs w:val="24"/>
          <w:lang w:val="sk-SK"/>
        </w:rPr>
        <w:t>n</w:t>
      </w:r>
      <w:r w:rsidRPr="003B4DBF">
        <w:rPr>
          <w:rFonts w:hint="default"/>
          <w:sz w:val="24"/>
          <w:szCs w:val="24"/>
          <w:lang w:val="sk-SK"/>
        </w:rPr>
        <w:t>o</w:t>
      </w:r>
      <w:r w:rsidRPr="003B4DBF">
        <w:rPr>
          <w:rFonts w:hint="default"/>
          <w:sz w:val="24"/>
          <w:szCs w:val="24"/>
          <w:lang w:val="sk-SK"/>
        </w:rPr>
        <w:t xml:space="preserve"> dať</w:t>
      </w:r>
      <w:r w:rsidRPr="003B4DBF">
        <w:rPr>
          <w:rFonts w:hint="default"/>
          <w:sz w:val="24"/>
          <w:szCs w:val="24"/>
          <w:lang w:val="sk-SK"/>
        </w:rPr>
        <w:t xml:space="preserve"> ustanovenie pí</w:t>
      </w:r>
      <w:r w:rsidRPr="003B4DBF">
        <w:rPr>
          <w:rFonts w:hint="default"/>
          <w:sz w:val="24"/>
          <w:szCs w:val="24"/>
          <w:lang w:val="sk-SK"/>
        </w:rPr>
        <w:t>smena k), ktoré</w:t>
      </w:r>
      <w:r w:rsidRPr="003B4DBF">
        <w:rPr>
          <w:rFonts w:hint="default"/>
          <w:sz w:val="24"/>
          <w:szCs w:val="24"/>
          <w:lang w:val="sk-SK"/>
        </w:rPr>
        <w:t xml:space="preserve"> poukazuje na jednoznač</w:t>
      </w:r>
      <w:r w:rsidRPr="003B4DBF">
        <w:rPr>
          <w:rFonts w:hint="default"/>
          <w:sz w:val="24"/>
          <w:szCs w:val="24"/>
          <w:lang w:val="sk-SK"/>
        </w:rPr>
        <w:t>né</w:t>
      </w:r>
      <w:r w:rsidRPr="003B4DBF">
        <w:rPr>
          <w:rFonts w:hint="default"/>
          <w:sz w:val="24"/>
          <w:szCs w:val="24"/>
          <w:lang w:val="sk-SK"/>
        </w:rPr>
        <w:t xml:space="preserve"> prepojenie zá</w:t>
      </w:r>
      <w:r w:rsidRPr="003B4DBF">
        <w:rPr>
          <w:rFonts w:hint="default"/>
          <w:sz w:val="24"/>
          <w:szCs w:val="24"/>
          <w:lang w:val="sk-SK"/>
        </w:rPr>
        <w:t>kladné</w:t>
      </w:r>
      <w:r w:rsidRPr="003B4DBF">
        <w:rPr>
          <w:rFonts w:hint="default"/>
          <w:sz w:val="24"/>
          <w:szCs w:val="24"/>
          <w:lang w:val="sk-SK"/>
        </w:rPr>
        <w:t>ho rozhodcovské</w:t>
      </w:r>
      <w:r w:rsidRPr="003B4DBF">
        <w:rPr>
          <w:rFonts w:hint="default"/>
          <w:sz w:val="24"/>
          <w:szCs w:val="24"/>
          <w:lang w:val="sk-SK"/>
        </w:rPr>
        <w:t>ho konania a </w:t>
      </w:r>
      <w:r w:rsidRPr="003B4DBF">
        <w:rPr>
          <w:rFonts w:hint="default"/>
          <w:sz w:val="24"/>
          <w:szCs w:val="24"/>
          <w:lang w:val="sk-SK"/>
        </w:rPr>
        <w:t>exekuč</w:t>
      </w:r>
      <w:r w:rsidRPr="003B4DBF">
        <w:rPr>
          <w:rFonts w:hint="default"/>
          <w:sz w:val="24"/>
          <w:szCs w:val="24"/>
          <w:lang w:val="sk-SK"/>
        </w:rPr>
        <w:t>né</w:t>
      </w:r>
      <w:r w:rsidRPr="003B4DBF">
        <w:rPr>
          <w:rFonts w:hint="default"/>
          <w:sz w:val="24"/>
          <w:szCs w:val="24"/>
          <w:lang w:val="sk-SK"/>
        </w:rPr>
        <w:t xml:space="preserve">ho konania. </w:t>
      </w:r>
    </w:p>
    <w:p w:rsidR="00BA1527" w:rsidRPr="003B4DBF" w:rsidP="00BA1527">
      <w:pPr>
        <w:pStyle w:val="AODocTxt"/>
        <w:numPr>
          <w:numId w:val="0"/>
        </w:numPr>
        <w:bidi w:val="0"/>
        <w:spacing w:before="0" w:line="240" w:lineRule="auto"/>
        <w:ind w:firstLine="0"/>
        <w:rPr>
          <w:rFonts w:hint="default"/>
          <w:sz w:val="24"/>
          <w:szCs w:val="24"/>
          <w:lang w:val="sk-SK"/>
        </w:rPr>
      </w:pPr>
      <w:r w:rsidRPr="003B4DBF">
        <w:rPr>
          <w:rFonts w:hint="default"/>
          <w:sz w:val="24"/>
          <w:szCs w:val="24"/>
          <w:lang w:val="sk-SK"/>
        </w:rPr>
        <w:tab/>
      </w:r>
      <w:r w:rsidRPr="003B4DBF">
        <w:rPr>
          <w:rFonts w:hint="default"/>
          <w:sz w:val="24"/>
          <w:szCs w:val="24"/>
          <w:lang w:val="sk-SK"/>
        </w:rPr>
        <w:t>Odsek 2 pomerne prelomovo zakotvuje prá</w:t>
      </w:r>
      <w:r w:rsidRPr="003B4DBF">
        <w:rPr>
          <w:rFonts w:hint="default"/>
          <w:sz w:val="24"/>
          <w:szCs w:val="24"/>
          <w:lang w:val="sk-SK"/>
        </w:rPr>
        <w:t>vo spotrebiteľ</w:t>
      </w:r>
      <w:r w:rsidRPr="003B4DBF">
        <w:rPr>
          <w:rFonts w:hint="default"/>
          <w:sz w:val="24"/>
          <w:szCs w:val="24"/>
          <w:lang w:val="sk-SK"/>
        </w:rPr>
        <w:t>a podať</w:t>
      </w:r>
      <w:r w:rsidRPr="003B4DBF">
        <w:rPr>
          <w:rFonts w:hint="default"/>
          <w:sz w:val="24"/>
          <w:szCs w:val="24"/>
          <w:lang w:val="sk-SK"/>
        </w:rPr>
        <w:t xml:space="preserve"> ž</w:t>
      </w:r>
      <w:r w:rsidRPr="003B4DBF">
        <w:rPr>
          <w:rFonts w:hint="default"/>
          <w:sz w:val="24"/>
          <w:szCs w:val="24"/>
          <w:lang w:val="sk-SK"/>
        </w:rPr>
        <w:t>alobu o </w:t>
      </w:r>
      <w:r w:rsidRPr="003B4DBF">
        <w:rPr>
          <w:rFonts w:hint="default"/>
          <w:sz w:val="24"/>
          <w:szCs w:val="24"/>
          <w:lang w:val="sk-SK"/>
        </w:rPr>
        <w:t>zruš</w:t>
      </w:r>
      <w:r w:rsidRPr="003B4DBF">
        <w:rPr>
          <w:rFonts w:hint="default"/>
          <w:sz w:val="24"/>
          <w:szCs w:val="24"/>
          <w:lang w:val="sk-SK"/>
        </w:rPr>
        <w:t>enie rozhodcovské</w:t>
      </w:r>
      <w:r w:rsidRPr="003B4DBF">
        <w:rPr>
          <w:rFonts w:hint="default"/>
          <w:sz w:val="24"/>
          <w:szCs w:val="24"/>
          <w:lang w:val="sk-SK"/>
        </w:rPr>
        <w:t>ho rozsudku na tlač</w:t>
      </w:r>
      <w:r w:rsidRPr="003B4DBF">
        <w:rPr>
          <w:rFonts w:hint="default"/>
          <w:sz w:val="24"/>
          <w:szCs w:val="24"/>
          <w:lang w:val="sk-SK"/>
        </w:rPr>
        <w:t>ive uvedenom v pr</w:t>
      </w:r>
      <w:r w:rsidRPr="003B4DBF">
        <w:rPr>
          <w:rFonts w:hint="default"/>
          <w:sz w:val="24"/>
          <w:szCs w:val="24"/>
          <w:lang w:val="sk-SK"/>
        </w:rPr>
        <w:t>í</w:t>
      </w:r>
      <w:r w:rsidRPr="003B4DBF">
        <w:rPr>
          <w:rFonts w:hint="default"/>
          <w:sz w:val="24"/>
          <w:szCs w:val="24"/>
          <w:lang w:val="sk-SK"/>
        </w:rPr>
        <w:t>lohe č</w:t>
      </w:r>
      <w:r w:rsidRPr="003B4DBF">
        <w:rPr>
          <w:rFonts w:hint="default"/>
          <w:sz w:val="24"/>
          <w:szCs w:val="24"/>
          <w:lang w:val="sk-SK"/>
        </w:rPr>
        <w:t>. 3 zá</w:t>
      </w:r>
      <w:r w:rsidRPr="003B4DBF">
        <w:rPr>
          <w:rFonts w:hint="default"/>
          <w:sz w:val="24"/>
          <w:szCs w:val="24"/>
          <w:lang w:val="sk-SK"/>
        </w:rPr>
        <w:t>kona. Súč</w:t>
      </w:r>
      <w:r w:rsidRPr="003B4DBF">
        <w:rPr>
          <w:rFonts w:hint="default"/>
          <w:sz w:val="24"/>
          <w:szCs w:val="24"/>
          <w:lang w:val="sk-SK"/>
        </w:rPr>
        <w:t>asne sa ustanovuje pravidlo procedurá</w:t>
      </w:r>
      <w:r w:rsidRPr="003B4DBF">
        <w:rPr>
          <w:rFonts w:hint="default"/>
          <w:sz w:val="24"/>
          <w:szCs w:val="24"/>
          <w:lang w:val="sk-SK"/>
        </w:rPr>
        <w:t>lneho postupu sú</w:t>
      </w:r>
      <w:r w:rsidRPr="003B4DBF">
        <w:rPr>
          <w:rFonts w:hint="default"/>
          <w:sz w:val="24"/>
          <w:szCs w:val="24"/>
          <w:lang w:val="sk-SK"/>
        </w:rPr>
        <w:t>du v </w:t>
      </w:r>
      <w:r w:rsidRPr="003B4DBF">
        <w:rPr>
          <w:rFonts w:hint="default"/>
          <w:sz w:val="24"/>
          <w:szCs w:val="24"/>
          <w:lang w:val="sk-SK"/>
        </w:rPr>
        <w:t>prí</w:t>
      </w:r>
      <w:r w:rsidRPr="003B4DBF">
        <w:rPr>
          <w:rFonts w:hint="default"/>
          <w:sz w:val="24"/>
          <w:szCs w:val="24"/>
          <w:lang w:val="sk-SK"/>
        </w:rPr>
        <w:t>pade, ak spotrebiteľ</w:t>
      </w:r>
      <w:r w:rsidRPr="003B4DBF">
        <w:rPr>
          <w:rFonts w:hint="default"/>
          <w:sz w:val="24"/>
          <w:szCs w:val="24"/>
          <w:lang w:val="sk-SK"/>
        </w:rPr>
        <w:t xml:space="preserve"> neuvedie skutoč</w:t>
      </w:r>
      <w:r w:rsidRPr="003B4DBF">
        <w:rPr>
          <w:rFonts w:hint="default"/>
          <w:sz w:val="24"/>
          <w:szCs w:val="24"/>
          <w:lang w:val="sk-SK"/>
        </w:rPr>
        <w:t>nosti odô</w:t>
      </w:r>
      <w:r w:rsidRPr="003B4DBF">
        <w:rPr>
          <w:rFonts w:hint="default"/>
          <w:sz w:val="24"/>
          <w:szCs w:val="24"/>
          <w:lang w:val="sk-SK"/>
        </w:rPr>
        <w:t>vodň</w:t>
      </w:r>
      <w:r w:rsidRPr="003B4DBF">
        <w:rPr>
          <w:rFonts w:hint="default"/>
          <w:sz w:val="24"/>
          <w:szCs w:val="24"/>
          <w:lang w:val="sk-SK"/>
        </w:rPr>
        <w:t>ujú</w:t>
      </w:r>
      <w:r w:rsidRPr="003B4DBF">
        <w:rPr>
          <w:rFonts w:hint="default"/>
          <w:sz w:val="24"/>
          <w:szCs w:val="24"/>
          <w:lang w:val="sk-SK"/>
        </w:rPr>
        <w:t>ce zruš</w:t>
      </w:r>
      <w:r w:rsidRPr="003B4DBF">
        <w:rPr>
          <w:rFonts w:hint="default"/>
          <w:sz w:val="24"/>
          <w:szCs w:val="24"/>
          <w:lang w:val="sk-SK"/>
        </w:rPr>
        <w:t>enie rozhodcovské</w:t>
      </w:r>
      <w:r w:rsidRPr="003B4DBF">
        <w:rPr>
          <w:rFonts w:hint="default"/>
          <w:sz w:val="24"/>
          <w:szCs w:val="24"/>
          <w:lang w:val="sk-SK"/>
        </w:rPr>
        <w:t>ho rozsudku. V </w:t>
      </w:r>
      <w:r w:rsidRPr="003B4DBF">
        <w:rPr>
          <w:rFonts w:hint="default"/>
          <w:sz w:val="24"/>
          <w:szCs w:val="24"/>
          <w:lang w:val="sk-SK"/>
        </w:rPr>
        <w:t>tomto prí</w:t>
      </w:r>
      <w:r w:rsidRPr="003B4DBF">
        <w:rPr>
          <w:rFonts w:hint="default"/>
          <w:sz w:val="24"/>
          <w:szCs w:val="24"/>
          <w:lang w:val="sk-SK"/>
        </w:rPr>
        <w:t>pade sa sú</w:t>
      </w:r>
      <w:r w:rsidRPr="003B4DBF">
        <w:rPr>
          <w:rFonts w:hint="default"/>
          <w:sz w:val="24"/>
          <w:szCs w:val="24"/>
          <w:lang w:val="sk-SK"/>
        </w:rPr>
        <w:t>du zakazuje, aby také</w:t>
      </w:r>
      <w:r w:rsidRPr="003B4DBF">
        <w:rPr>
          <w:rFonts w:hint="default"/>
          <w:sz w:val="24"/>
          <w:szCs w:val="24"/>
          <w:lang w:val="sk-SK"/>
        </w:rPr>
        <w:t>to podanie spotrebiteľ</w:t>
      </w:r>
      <w:r w:rsidRPr="003B4DBF">
        <w:rPr>
          <w:rFonts w:hint="default"/>
          <w:sz w:val="24"/>
          <w:szCs w:val="24"/>
          <w:lang w:val="sk-SK"/>
        </w:rPr>
        <w:t>a odmietol, ale prá</w:t>
      </w:r>
      <w:r w:rsidRPr="003B4DBF">
        <w:rPr>
          <w:rFonts w:hint="default"/>
          <w:sz w:val="24"/>
          <w:szCs w:val="24"/>
          <w:lang w:val="sk-SK"/>
        </w:rPr>
        <w:t>v</w:t>
      </w:r>
      <w:r w:rsidRPr="003B4DBF">
        <w:rPr>
          <w:rFonts w:hint="default"/>
          <w:sz w:val="24"/>
          <w:szCs w:val="24"/>
          <w:lang w:val="sk-SK"/>
        </w:rPr>
        <w:t>e naopak má</w:t>
      </w:r>
      <w:r w:rsidRPr="003B4DBF">
        <w:rPr>
          <w:rFonts w:hint="default"/>
          <w:sz w:val="24"/>
          <w:szCs w:val="24"/>
          <w:lang w:val="sk-SK"/>
        </w:rPr>
        <w:t xml:space="preserve"> spotrebiteľ</w:t>
      </w:r>
      <w:r w:rsidRPr="003B4DBF">
        <w:rPr>
          <w:rFonts w:hint="default"/>
          <w:sz w:val="24"/>
          <w:szCs w:val="24"/>
          <w:lang w:val="sk-SK"/>
        </w:rPr>
        <w:t>ovi umož</w:t>
      </w:r>
      <w:r w:rsidRPr="003B4DBF">
        <w:rPr>
          <w:rFonts w:hint="default"/>
          <w:sz w:val="24"/>
          <w:szCs w:val="24"/>
          <w:lang w:val="sk-SK"/>
        </w:rPr>
        <w:t>niť</w:t>
      </w:r>
      <w:r w:rsidRPr="003B4DBF">
        <w:rPr>
          <w:rFonts w:hint="default"/>
          <w:sz w:val="24"/>
          <w:szCs w:val="24"/>
          <w:lang w:val="sk-SK"/>
        </w:rPr>
        <w:t>, aby v </w:t>
      </w:r>
      <w:r w:rsidRPr="003B4DBF">
        <w:rPr>
          <w:rFonts w:hint="default"/>
          <w:sz w:val="24"/>
          <w:szCs w:val="24"/>
          <w:lang w:val="sk-SK"/>
        </w:rPr>
        <w:t>konaní</w:t>
      </w:r>
      <w:r w:rsidRPr="003B4DBF">
        <w:rPr>
          <w:rFonts w:hint="default"/>
          <w:sz w:val="24"/>
          <w:szCs w:val="24"/>
          <w:lang w:val="sk-SK"/>
        </w:rPr>
        <w:t xml:space="preserve"> označ</w:t>
      </w:r>
      <w:r w:rsidRPr="003B4DBF">
        <w:rPr>
          <w:rFonts w:hint="default"/>
          <w:sz w:val="24"/>
          <w:szCs w:val="24"/>
          <w:lang w:val="sk-SK"/>
        </w:rPr>
        <w:t>il vš</w:t>
      </w:r>
      <w:r w:rsidRPr="003B4DBF">
        <w:rPr>
          <w:rFonts w:hint="default"/>
          <w:sz w:val="24"/>
          <w:szCs w:val="24"/>
          <w:lang w:val="sk-SK"/>
        </w:rPr>
        <w:t>etky rozhodujú</w:t>
      </w:r>
      <w:r w:rsidRPr="003B4DBF">
        <w:rPr>
          <w:rFonts w:hint="default"/>
          <w:sz w:val="24"/>
          <w:szCs w:val="24"/>
          <w:lang w:val="sk-SK"/>
        </w:rPr>
        <w:t>ce skutoč</w:t>
      </w:r>
      <w:r w:rsidRPr="003B4DBF">
        <w:rPr>
          <w:rFonts w:hint="default"/>
          <w:sz w:val="24"/>
          <w:szCs w:val="24"/>
          <w:lang w:val="sk-SK"/>
        </w:rPr>
        <w:t>nosti pre vyhovenie ž</w:t>
      </w:r>
      <w:r w:rsidRPr="003B4DBF">
        <w:rPr>
          <w:rFonts w:hint="default"/>
          <w:sz w:val="24"/>
          <w:szCs w:val="24"/>
          <w:lang w:val="sk-SK"/>
        </w:rPr>
        <w:t xml:space="preserve">alobe. </w:t>
      </w:r>
    </w:p>
    <w:p w:rsidR="00BA1527" w:rsidRPr="003B4DBF" w:rsidP="00BA1527">
      <w:pPr>
        <w:pStyle w:val="AODocTxt"/>
        <w:numPr>
          <w:numId w:val="0"/>
        </w:numPr>
        <w:bidi w:val="0"/>
        <w:spacing w:before="0" w:line="240" w:lineRule="auto"/>
        <w:ind w:firstLine="0"/>
        <w:rPr>
          <w:rFonts w:hint="default"/>
          <w:sz w:val="24"/>
          <w:szCs w:val="24"/>
          <w:lang w:val="sk-SK"/>
        </w:rPr>
      </w:pPr>
      <w:r w:rsidRPr="003B4DBF">
        <w:rPr>
          <w:rFonts w:hint="default"/>
          <w:sz w:val="24"/>
          <w:szCs w:val="24"/>
          <w:lang w:val="sk-SK"/>
        </w:rPr>
        <w:tab/>
      </w:r>
      <w:r w:rsidRPr="003B4DBF">
        <w:rPr>
          <w:rFonts w:hint="default"/>
          <w:sz w:val="24"/>
          <w:szCs w:val="24"/>
          <w:lang w:val="sk-SK"/>
        </w:rPr>
        <w:t>Ustanovenie odseku 3 vymedzuje ex offo č</w:t>
      </w:r>
      <w:r w:rsidRPr="003B4DBF">
        <w:rPr>
          <w:rFonts w:hint="default"/>
          <w:sz w:val="24"/>
          <w:szCs w:val="24"/>
          <w:lang w:val="sk-SK"/>
        </w:rPr>
        <w:t>innosť</w:t>
      </w:r>
      <w:r w:rsidRPr="003B4DBF">
        <w:rPr>
          <w:rFonts w:hint="default"/>
          <w:sz w:val="24"/>
          <w:szCs w:val="24"/>
          <w:lang w:val="sk-SK"/>
        </w:rPr>
        <w:t xml:space="preserve"> sú</w:t>
      </w:r>
      <w:r w:rsidRPr="003B4DBF">
        <w:rPr>
          <w:rFonts w:hint="default"/>
          <w:sz w:val="24"/>
          <w:szCs w:val="24"/>
          <w:lang w:val="sk-SK"/>
        </w:rPr>
        <w:t>du pri skú</w:t>
      </w:r>
      <w:r w:rsidRPr="003B4DBF">
        <w:rPr>
          <w:rFonts w:hint="default"/>
          <w:sz w:val="24"/>
          <w:szCs w:val="24"/>
          <w:lang w:val="sk-SK"/>
        </w:rPr>
        <w:t>maní</w:t>
      </w:r>
      <w:r w:rsidRPr="003B4DBF">
        <w:rPr>
          <w:rFonts w:hint="default"/>
          <w:sz w:val="24"/>
          <w:szCs w:val="24"/>
          <w:lang w:val="sk-SK"/>
        </w:rPr>
        <w:t xml:space="preserve"> dô</w:t>
      </w:r>
      <w:r w:rsidRPr="003B4DBF">
        <w:rPr>
          <w:rFonts w:hint="default"/>
          <w:sz w:val="24"/>
          <w:szCs w:val="24"/>
          <w:lang w:val="sk-SK"/>
        </w:rPr>
        <w:t>vodov zruš</w:t>
      </w:r>
      <w:r w:rsidRPr="003B4DBF">
        <w:rPr>
          <w:rFonts w:hint="default"/>
          <w:sz w:val="24"/>
          <w:szCs w:val="24"/>
          <w:lang w:val="sk-SK"/>
        </w:rPr>
        <w:t>enia rozhodcovské</w:t>
      </w:r>
      <w:r w:rsidRPr="003B4DBF">
        <w:rPr>
          <w:rFonts w:hint="default"/>
          <w:sz w:val="24"/>
          <w:szCs w:val="24"/>
          <w:lang w:val="sk-SK"/>
        </w:rPr>
        <w:t>ho rozsudku, prič</w:t>
      </w:r>
      <w:r w:rsidRPr="003B4DBF">
        <w:rPr>
          <w:rFonts w:hint="default"/>
          <w:sz w:val="24"/>
          <w:szCs w:val="24"/>
          <w:lang w:val="sk-SK"/>
        </w:rPr>
        <w:t>om sa zakotvuje, ž</w:t>
      </w:r>
      <w:r w:rsidRPr="003B4DBF">
        <w:rPr>
          <w:rFonts w:hint="default"/>
          <w:sz w:val="24"/>
          <w:szCs w:val="24"/>
          <w:lang w:val="sk-SK"/>
        </w:rPr>
        <w:t>e ak sa dô</w:t>
      </w:r>
      <w:r w:rsidRPr="003B4DBF">
        <w:rPr>
          <w:rFonts w:hint="default"/>
          <w:sz w:val="24"/>
          <w:szCs w:val="24"/>
          <w:lang w:val="sk-SK"/>
        </w:rPr>
        <w:t>vod zruš</w:t>
      </w:r>
      <w:r w:rsidRPr="003B4DBF">
        <w:rPr>
          <w:rFonts w:hint="default"/>
          <w:sz w:val="24"/>
          <w:szCs w:val="24"/>
          <w:lang w:val="sk-SK"/>
        </w:rPr>
        <w:t>enia rozhodcovské</w:t>
      </w:r>
      <w:r w:rsidRPr="003B4DBF">
        <w:rPr>
          <w:rFonts w:hint="default"/>
          <w:sz w:val="24"/>
          <w:szCs w:val="24"/>
          <w:lang w:val="sk-SK"/>
        </w:rPr>
        <w:t>ho rozsudku tý</w:t>
      </w:r>
      <w:r w:rsidRPr="003B4DBF">
        <w:rPr>
          <w:rFonts w:hint="default"/>
          <w:sz w:val="24"/>
          <w:szCs w:val="24"/>
          <w:lang w:val="sk-SK"/>
        </w:rPr>
        <w:t>ka len jeho č</w:t>
      </w:r>
      <w:r w:rsidRPr="003B4DBF">
        <w:rPr>
          <w:rFonts w:hint="default"/>
          <w:sz w:val="24"/>
          <w:szCs w:val="24"/>
          <w:lang w:val="sk-SK"/>
        </w:rPr>
        <w:t>asti, zruší</w:t>
      </w:r>
      <w:r w:rsidRPr="003B4DBF">
        <w:rPr>
          <w:rFonts w:hint="default"/>
          <w:sz w:val="24"/>
          <w:szCs w:val="24"/>
          <w:lang w:val="sk-SK"/>
        </w:rPr>
        <w:t xml:space="preserve"> sú</w:t>
      </w:r>
      <w:r w:rsidRPr="003B4DBF">
        <w:rPr>
          <w:rFonts w:hint="default"/>
          <w:sz w:val="24"/>
          <w:szCs w:val="24"/>
          <w:lang w:val="sk-SK"/>
        </w:rPr>
        <w:t>d rozsudok len v </w:t>
      </w:r>
      <w:r w:rsidRPr="003B4DBF">
        <w:rPr>
          <w:rFonts w:hint="default"/>
          <w:sz w:val="24"/>
          <w:szCs w:val="24"/>
          <w:lang w:val="sk-SK"/>
        </w:rPr>
        <w:t>tejto č</w:t>
      </w:r>
      <w:r w:rsidRPr="003B4DBF">
        <w:rPr>
          <w:rFonts w:hint="default"/>
          <w:sz w:val="24"/>
          <w:szCs w:val="24"/>
          <w:lang w:val="sk-SK"/>
        </w:rPr>
        <w:t xml:space="preserve">asti. </w:t>
      </w:r>
    </w:p>
    <w:p w:rsidR="00BA1527" w:rsidRPr="003B4DBF" w:rsidP="00BA1527">
      <w:pPr>
        <w:pStyle w:val="AODocTxt"/>
        <w:numPr>
          <w:numId w:val="0"/>
        </w:numPr>
        <w:bidi w:val="0"/>
        <w:spacing w:before="0" w:line="240" w:lineRule="auto"/>
        <w:ind w:firstLine="0"/>
        <w:rPr>
          <w:rFonts w:hint="default"/>
          <w:sz w:val="24"/>
          <w:szCs w:val="24"/>
          <w:lang w:val="sk-SK"/>
        </w:rPr>
      </w:pPr>
    </w:p>
    <w:p w:rsidR="00BA1527" w:rsidRPr="003B4DBF" w:rsidP="00BA1527">
      <w:pPr>
        <w:pStyle w:val="AODocTxt"/>
        <w:numPr>
          <w:numId w:val="0"/>
        </w:numPr>
        <w:bidi w:val="0"/>
        <w:spacing w:before="0" w:line="240" w:lineRule="auto"/>
        <w:ind w:firstLine="0"/>
        <w:rPr>
          <w:rFonts w:hint="default"/>
          <w:sz w:val="24"/>
          <w:szCs w:val="24"/>
          <w:u w:val="single"/>
          <w:lang w:val="sk-SK"/>
        </w:rPr>
      </w:pPr>
      <w:r w:rsidRPr="003B4DBF">
        <w:rPr>
          <w:rFonts w:hint="default"/>
          <w:sz w:val="24"/>
          <w:szCs w:val="24"/>
          <w:u w:val="single"/>
          <w:lang w:val="sk-SK"/>
        </w:rPr>
        <w:t>K §</w:t>
      </w:r>
      <w:r w:rsidRPr="003B4DBF">
        <w:rPr>
          <w:rFonts w:hint="default"/>
          <w:sz w:val="24"/>
          <w:szCs w:val="24"/>
          <w:u w:val="single"/>
          <w:lang w:val="sk-SK"/>
        </w:rPr>
        <w:t xml:space="preserve"> 46</w:t>
      </w:r>
    </w:p>
    <w:p w:rsidR="00BA1527" w:rsidRPr="003B4DBF" w:rsidP="00BA1527">
      <w:pPr>
        <w:pStyle w:val="AODocTxt"/>
        <w:numPr>
          <w:numId w:val="0"/>
        </w:numPr>
        <w:bidi w:val="0"/>
        <w:spacing w:before="0" w:line="240" w:lineRule="auto"/>
        <w:ind w:firstLine="0"/>
        <w:rPr>
          <w:rFonts w:hint="default"/>
          <w:sz w:val="24"/>
          <w:szCs w:val="24"/>
          <w:u w:val="single"/>
          <w:lang w:val="sk-SK"/>
        </w:rPr>
      </w:pPr>
    </w:p>
    <w:p w:rsidR="00BA1527" w:rsidRPr="003B4DBF" w:rsidP="00BA1527">
      <w:pPr>
        <w:bidi w:val="0"/>
        <w:jc w:val="both"/>
        <w:rPr>
          <w:rFonts w:ascii="Times New Roman" w:hAnsi="Times New Roman"/>
        </w:rPr>
      </w:pPr>
      <w:r w:rsidRPr="003B4DBF">
        <w:rPr>
          <w:rFonts w:ascii="Times New Roman" w:hAnsi="Times New Roman"/>
        </w:rPr>
        <w:tab/>
        <w:t xml:space="preserve">Ustanovuje sa lehota na podanie žaloby o zrušenie rozhodcovského rozsudku v trvaní troch mesiacov od jeho doručenia účastníkovi SRK. Za najdôležitejšie pravidlo možno označiť normu vyjadrenú v odseku 2, podľa ktorej doručený rozhodcovský rozsudok nenadobudne právoplatnosť skôr, ako uplynie trojmesačná lehota na podanie žaloby o zrušenie rozhodcovského rozsudku. Ak bude žaloba podaná, nadobudne rozhodcovský rozsudok právoplatnosť až po nadobudnutí právoplatnosti súdneho rozhodnutia vydaného v konaní o zrušenie rozhodcovského rozsudku. Ustanovenie odseku 3 lehotu na podanie žaloby o zrušenie rozhodcovského rozsudku fakticky predlžuje tým, že umožňuje, aby účastník SRK predmetnú žalobu podal aj v lehote na podanie námietok proti exekúcii. </w:t>
      </w:r>
    </w:p>
    <w:p w:rsidR="00BA1527" w:rsidRPr="003B4DBF" w:rsidP="00BA1527">
      <w:pPr>
        <w:bidi w:val="0"/>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 47</w:t>
      </w:r>
    </w:p>
    <w:p w:rsidR="00BA1527" w:rsidRPr="003B4DBF" w:rsidP="00BA1527">
      <w:pPr>
        <w:bidi w:val="0"/>
        <w:jc w:val="both"/>
        <w:rPr>
          <w:rFonts w:ascii="Times New Roman" w:hAnsi="Times New Roman"/>
          <w:u w:val="single"/>
        </w:rPr>
      </w:pPr>
    </w:p>
    <w:p w:rsidR="00BA1527" w:rsidRPr="003B4DBF" w:rsidP="00BA1527">
      <w:pPr>
        <w:bidi w:val="0"/>
        <w:jc w:val="both"/>
        <w:rPr>
          <w:rFonts w:ascii="Times New Roman" w:hAnsi="Times New Roman"/>
        </w:rPr>
      </w:pPr>
      <w:r w:rsidRPr="003B4DBF">
        <w:rPr>
          <w:rFonts w:ascii="Times New Roman" w:hAnsi="Times New Roman"/>
        </w:rPr>
        <w:tab/>
        <w:t xml:space="preserve">Vymedzujú sa prípady postupu v situácii, keď všeobecný súd zruší rozhodcovský rozsudok, pričom s ohľadom na konkrétne dôvody jeho zrušenia sa bližšie ustanovuje, kedy po zrušení rozhodcovského rozsudku v konaní na návrh niektorého z účastníkov pokračuje všeobecný súd a kedy pokračuje SRS. Osobitný režim je upravený v odseku 3, kde je formulovaná viazanosť SRS názorom všeobecného súdu o neprijateľnosti zmluvnej podmienky alebo o inom porušení pravidla na ochranu práv spotrebiteľa. </w:t>
      </w:r>
    </w:p>
    <w:p w:rsidR="007A0133" w:rsidP="00BA1527">
      <w:pPr>
        <w:bidi w:val="0"/>
        <w:jc w:val="both"/>
        <w:rPr>
          <w:rFonts w:ascii="Times New Roman" w:hAnsi="Times New Roman"/>
        </w:rPr>
      </w:pPr>
    </w:p>
    <w:p w:rsidR="007A0133" w:rsidP="00BA1527">
      <w:pPr>
        <w:bidi w:val="0"/>
        <w:jc w:val="both"/>
        <w:rPr>
          <w:rFonts w:ascii="Times New Roman" w:hAnsi="Times New Roman"/>
        </w:rPr>
      </w:pPr>
    </w:p>
    <w:p w:rsidR="007A0133" w:rsidRPr="003B4DBF" w:rsidP="00BA1527">
      <w:pPr>
        <w:bidi w:val="0"/>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 48 a 49</w:t>
      </w:r>
    </w:p>
    <w:p w:rsidR="00BA1527" w:rsidRPr="003B4DBF" w:rsidP="00BA1527">
      <w:pPr>
        <w:bidi w:val="0"/>
        <w:jc w:val="both"/>
        <w:rPr>
          <w:rFonts w:ascii="Times New Roman" w:hAnsi="Times New Roman"/>
          <w:u w:val="single"/>
        </w:rPr>
      </w:pPr>
    </w:p>
    <w:p w:rsidR="00BA1527" w:rsidRPr="003B4DBF" w:rsidP="00BA1527">
      <w:pPr>
        <w:tabs>
          <w:tab w:val="left" w:pos="709"/>
        </w:tabs>
        <w:suppressAutoHyphens/>
        <w:bidi w:val="0"/>
        <w:jc w:val="both"/>
        <w:rPr>
          <w:rFonts w:ascii="Times New Roman" w:hAnsi="Times New Roman"/>
        </w:rPr>
      </w:pPr>
      <w:r w:rsidRPr="003B4DBF">
        <w:rPr>
          <w:rFonts w:ascii="Times New Roman" w:hAnsi="Times New Roman"/>
        </w:rPr>
        <w:tab/>
        <w:t>Ustanovuje sa nový inštitút sťažnosti na postup rozhodcu, ktorú môže účastník SRK podať buď ministerstvu alebo predsedovi SRS. Zakotvuje sa všeobecné pravidlo, podľa ktorého ak sťažnosť smeruje proti predsedovi SRS, prešetrí ju pre</w:t>
      </w:r>
      <w:r w:rsidR="009656AD">
        <w:rPr>
          <w:rFonts w:ascii="Times New Roman" w:hAnsi="Times New Roman"/>
        </w:rPr>
        <w:t>d</w:t>
      </w:r>
      <w:r w:rsidRPr="003B4DBF">
        <w:rPr>
          <w:rFonts w:ascii="Times New Roman" w:hAnsi="Times New Roman"/>
        </w:rPr>
        <w:t>sedníctvo SRS. Ak je zo sťažnosti zrejmé, že konanie rozhodcu napĺňa znaky disciplinárneho previnenia, podá ministerstvo návrh na začatie disciplinárneho konania, inak sťažnosť postúpi na vybavenie predsedovi SRS, pričom ak je to potrebné, ministerstvo na účely zistenia, či konanie rozhodcu napĺňa znaky disciplinárneho previnenia, vykoná kontrolu podľa tohto zákona. Z dôvodu právnej istoty sa výslovne vymedzuje, že podanie sťažnosti  nie je prekážkou postupu a rozhodnutia v SRK.</w:t>
      </w:r>
    </w:p>
    <w:p w:rsidR="00BA1527" w:rsidRPr="003B4DBF" w:rsidP="00BA1527">
      <w:pPr>
        <w:tabs>
          <w:tab w:val="left" w:pos="709"/>
        </w:tabs>
        <w:suppressAutoHyphens/>
        <w:bidi w:val="0"/>
        <w:jc w:val="both"/>
        <w:rPr>
          <w:rFonts w:ascii="Times New Roman" w:hAnsi="Times New Roman"/>
        </w:rPr>
      </w:pPr>
      <w:r w:rsidRPr="003B4DBF">
        <w:rPr>
          <w:rFonts w:ascii="Times New Roman" w:hAnsi="Times New Roman"/>
        </w:rPr>
        <w:tab/>
        <w:t xml:space="preserve">V ustanovení § 49 sa zavádzajú základné zásady prešetrovania sťažností a oznamovania výsledku prešetrovania sťažnosti. Jadro právnej úpravy je sústredené v odseku 4, ktorý upravuje kritériá kvalifikácie sťažnosti z pohľadu jej opodstatnenosti a s tým súvisiacu povinnosť podať, resp. nepodať návrh na začatie disciplinárneho konania proti rozhodcovi. Súvisiace ustanovenia regulujú procedurálne aspekty prešetrovania sťažností a režim oznámenia výsledku prešetrenia sťažovateľovi. SRS môže svojím štatútom upresniť  proces vybavovania sťažnosti, výhradne však v intenciách ustanoveného zákonného rámca. </w:t>
      </w:r>
    </w:p>
    <w:p w:rsidR="00BA1527" w:rsidRPr="003B4DBF" w:rsidP="00BA1527">
      <w:pPr>
        <w:bidi w:val="0"/>
        <w:rPr>
          <w:rFonts w:ascii="Times New Roman" w:hAnsi="Times New Roman"/>
          <w:u w:val="single"/>
        </w:rPr>
      </w:pPr>
    </w:p>
    <w:p w:rsidR="00BA1527" w:rsidRPr="003B4DBF" w:rsidP="00BA1527">
      <w:pPr>
        <w:bidi w:val="0"/>
        <w:rPr>
          <w:rFonts w:ascii="Times New Roman" w:hAnsi="Times New Roman"/>
          <w:u w:val="single"/>
        </w:rPr>
      </w:pPr>
      <w:r w:rsidRPr="003B4DBF">
        <w:rPr>
          <w:rFonts w:ascii="Times New Roman" w:hAnsi="Times New Roman"/>
          <w:u w:val="single"/>
        </w:rPr>
        <w:t xml:space="preserve">K § 50 </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Vymedzuje sa definícia disciplinárneho previnenia. S poukazom na závažnosť konania sa osobitne vymedzujú aj skutkové podstaty závažného disciplinárneho previnenia rozhodcu.</w:t>
      </w:r>
    </w:p>
    <w:p w:rsidR="00BA1527" w:rsidRPr="003B4DBF" w:rsidP="00BA1527">
      <w:pPr>
        <w:bidi w:val="0"/>
        <w:jc w:val="both"/>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51  </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Za disciplinárne previnenie podľa § 50 možno uložiť disciplinárne opatrenia vymedzené v ustanovení § 51. Pravidlá pre ukladanie disciplinárnych opatrení sú zakotvené </w:t>
        <w:br/>
        <w:t xml:space="preserve">v § 64 ods. 7 až 10. </w:t>
      </w:r>
    </w:p>
    <w:p w:rsidR="00BA1527" w:rsidRPr="003B4DBF" w:rsidP="00BA1527">
      <w:pPr>
        <w:bidi w:val="0"/>
        <w:rPr>
          <w:rFonts w:ascii="Times New Roman" w:hAnsi="Times New Roman"/>
          <w:u w:val="single"/>
        </w:rPr>
      </w:pPr>
    </w:p>
    <w:p w:rsidR="00BA1527" w:rsidRPr="003B4DBF" w:rsidP="00BA1527">
      <w:pPr>
        <w:bidi w:val="0"/>
        <w:rPr>
          <w:rFonts w:ascii="Times New Roman" w:hAnsi="Times New Roman"/>
          <w:u w:val="single"/>
        </w:rPr>
      </w:pPr>
      <w:r w:rsidRPr="003B4DBF">
        <w:rPr>
          <w:rFonts w:ascii="Times New Roman" w:hAnsi="Times New Roman"/>
          <w:u w:val="single"/>
        </w:rPr>
        <w:t>K § 52</w:t>
      </w:r>
    </w:p>
    <w:p w:rsidR="00BA1527" w:rsidRPr="003B4DBF" w:rsidP="00BA1527">
      <w:pPr>
        <w:bidi w:val="0"/>
        <w:rPr>
          <w:rFonts w:ascii="Times New Roman" w:hAnsi="Times New Roman"/>
          <w:u w:val="single"/>
        </w:rPr>
      </w:pPr>
    </w:p>
    <w:p w:rsidR="00BA1527" w:rsidRPr="003B4DBF" w:rsidP="00BA1527">
      <w:pPr>
        <w:bidi w:val="0"/>
        <w:jc w:val="both"/>
        <w:rPr>
          <w:rFonts w:ascii="Times New Roman" w:hAnsi="Times New Roman"/>
        </w:rPr>
      </w:pPr>
      <w:r w:rsidRPr="003B4DBF">
        <w:rPr>
          <w:rFonts w:ascii="Times New Roman" w:hAnsi="Times New Roman"/>
        </w:rPr>
        <w:tab/>
        <w:t>Vymedzuje sa inštitút dočasného pozastavenia výkonu funkcie rozhodcu a pravidlá rozhodovania o dočasnom pozastavení. Pôjde o rozhodnutie predbežného charakteru, ktoré bude vydávať disciplinárny senát a ktoré vykoná ministerstvo.</w:t>
      </w:r>
    </w:p>
    <w:p w:rsidR="00BA1527" w:rsidRPr="003B4DBF" w:rsidP="00BA1527">
      <w:pPr>
        <w:bidi w:val="0"/>
        <w:jc w:val="both"/>
        <w:rPr>
          <w:rFonts w:ascii="Times New Roman" w:hAnsi="Times New Roman"/>
          <w:u w:val="single"/>
        </w:rPr>
      </w:pPr>
    </w:p>
    <w:p w:rsidR="00BA1527" w:rsidRPr="003B4DBF" w:rsidP="00BA1527">
      <w:pPr>
        <w:bidi w:val="0"/>
        <w:jc w:val="both"/>
        <w:rPr>
          <w:rFonts w:ascii="Times New Roman" w:hAnsi="Times New Roman"/>
          <w:u w:val="single"/>
        </w:rPr>
      </w:pPr>
      <w:r w:rsidRPr="003B4DBF">
        <w:rPr>
          <w:rFonts w:ascii="Times New Roman" w:hAnsi="Times New Roman"/>
          <w:u w:val="single"/>
        </w:rPr>
        <w:t>K § 53 a 54</w:t>
      </w:r>
    </w:p>
    <w:p w:rsidR="00BA1527" w:rsidRPr="003B4DBF" w:rsidP="00BA1527">
      <w:pPr>
        <w:bidi w:val="0"/>
        <w:jc w:val="both"/>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Predmetné ustanovenia tvoria podstatu právnej úpravy disciplinárnych orgánov vykonávajúcich disciplinárne konanie, ich kreovania, právomoci, rozsahu konania a podobne. </w:t>
      </w:r>
    </w:p>
    <w:p w:rsidR="00BA1527" w:rsidRPr="003B4DBF" w:rsidP="00BA1527">
      <w:pPr>
        <w:bidi w:val="0"/>
        <w:ind w:firstLine="708"/>
        <w:jc w:val="both"/>
        <w:rPr>
          <w:rFonts w:ascii="Times New Roman" w:hAnsi="Times New Roman"/>
        </w:rPr>
      </w:pPr>
      <w:r w:rsidRPr="003B4DBF">
        <w:rPr>
          <w:rFonts w:ascii="Times New Roman" w:hAnsi="Times New Roman"/>
        </w:rPr>
        <w:t>V § 53 sa jasne stanovuje, že disciplinárnym orgánom sú senáty stálej disciplinárnej komisie. Stála disciplinárna komisia má 15 členov menovaných ministrom spravodlivosti, pričom päť členov menuje minister aspoň z desiatich kandidátov nominovaných záujmovými združeniami zriaďovateľov SRS a záujmovými združeniami rozhodcov z radov rozhodcov. Desať členov je vymenovaných zo zamestnancov ministerstva, iných osôb, ktoré pôsobia v sektore vysokých škôl, neziskovom sektore alebo vykonávajú právnické povolanie; tieto osoby musia spĺňať podmienky na udelenie povolenia na výkon funkcie rozhodcu oprávneného rozhodovať spotrebiteľské spory podľa § 5 (skúška odbornej spôsobilosti rozhodcu, resp. iná odborná skúška, podmienka bezúhonnosti a dôveryhodnosti, vysokoškolské vzdelanie druhého stupňa v študijnom odbore právo, minimálne päťročná právnická prax).</w:t>
      </w:r>
    </w:p>
    <w:p w:rsidR="00BA1527" w:rsidRPr="003B4DBF" w:rsidP="00BA1527">
      <w:pPr>
        <w:bidi w:val="0"/>
        <w:ind w:firstLine="708"/>
        <w:jc w:val="both"/>
        <w:rPr>
          <w:rFonts w:ascii="Times New Roman" w:hAnsi="Times New Roman"/>
        </w:rPr>
      </w:pPr>
      <w:r w:rsidRPr="003B4DBF">
        <w:rPr>
          <w:rFonts w:ascii="Times New Roman" w:hAnsi="Times New Roman"/>
        </w:rPr>
        <w:t xml:space="preserve">V ustanovení odseku 4 sa zakotvuje osobitné pravidlo pre prípad, že členov stálej pracovnej komisie nemožno vyššie uvedeným spôsobom vymenovať. V takom prípade vymenuje minister členov stálej disciplinárnej komisie zo zamestnancov ministerstva alebo iných osôb, ktoré majú vysokoškolské vzdelanie druhého stupňa v študijnom odbore právo a aspoň päťročnú prax v oblasti občianskeho práva vrátane práva ochrany spotrebiteľa alebo obchodného práva. </w:t>
      </w:r>
    </w:p>
    <w:p w:rsidR="00BA1527" w:rsidRPr="003B4DBF" w:rsidP="00BA1527">
      <w:pPr>
        <w:bidi w:val="0"/>
        <w:ind w:firstLine="708"/>
        <w:jc w:val="both"/>
        <w:rPr>
          <w:rFonts w:ascii="Times New Roman" w:hAnsi="Times New Roman"/>
        </w:rPr>
      </w:pPr>
      <w:r w:rsidRPr="003B4DBF">
        <w:rPr>
          <w:rFonts w:ascii="Times New Roman" w:hAnsi="Times New Roman"/>
        </w:rPr>
        <w:t>Z členov stálej disciplinárnej komisie sa náhodným výberom vytvára päť samostatných stálych disciplinárnych senátov podľa jasných, vopred stavených pravidiel tak, aby v každom senáte bol zastúpený jeden člen z radov rozhodcov nominovaných záujmovými združeniami rozhodcov a SRS a dvaja členovia navrhnutí ministrom. V záujme predísť predlžovaniu alebo zmareniu disciplinárnych konaní pre prípad potreby doplniť chýbajúcich členov stálej disciplinárnej komisie vymenuje minister podľa rovnakých pravidiel aj 15 náhradníkov členov stálej disciplinárnej komisie.</w:t>
      </w:r>
    </w:p>
    <w:p w:rsidR="00BA1527" w:rsidRPr="003B4DBF" w:rsidP="00BA1527">
      <w:pPr>
        <w:bidi w:val="0"/>
        <w:jc w:val="both"/>
        <w:rPr>
          <w:rFonts w:ascii="Times New Roman" w:hAnsi="Times New Roman"/>
        </w:rPr>
      </w:pPr>
      <w:r w:rsidRPr="003B4DBF">
        <w:rPr>
          <w:rFonts w:ascii="Times New Roman" w:hAnsi="Times New Roman"/>
        </w:rPr>
        <w:t xml:space="preserve"> </w:t>
        <w:tab/>
        <w:t>Členovia takto kreovaného disciplinárneho senátu bezodkladne po jeho vytvorení zvolia spomedzi seba predsedu disciplinárneho senátu, inak sa stane predsedom disciplinárneho senátu niektorý z členov navrhnutých ministrom. Ide o ďalšie opatrenie proti nečinnosti, ktoré má za cieľ zabezpečiť efektívny a pružný postup v disciplinárnom konaní.</w:t>
      </w:r>
    </w:p>
    <w:p w:rsidR="00BA1527" w:rsidRPr="003B4DBF" w:rsidP="00BA1527">
      <w:pPr>
        <w:bidi w:val="0"/>
        <w:ind w:firstLine="708"/>
        <w:jc w:val="both"/>
        <w:rPr>
          <w:rFonts w:ascii="Times New Roman" w:hAnsi="Times New Roman"/>
        </w:rPr>
      </w:pPr>
      <w:r w:rsidRPr="003B4DBF">
        <w:rPr>
          <w:rFonts w:ascii="Times New Roman" w:hAnsi="Times New Roman"/>
        </w:rPr>
        <w:t>Predseda a členovia disciplinárneho senátu vykonávajú svoju funkciu ako čestnú funkciu bez nároku na odmenu. Majú však nárok na náhradu cestovných výdavkov.</w:t>
      </w:r>
    </w:p>
    <w:p w:rsidR="00BA1527" w:rsidRPr="003B4DBF" w:rsidP="00BA1527">
      <w:pPr>
        <w:bidi w:val="0"/>
        <w:ind w:firstLine="708"/>
        <w:jc w:val="both"/>
        <w:rPr>
          <w:rFonts w:ascii="Times New Roman" w:hAnsi="Times New Roman"/>
        </w:rPr>
      </w:pPr>
      <w:r w:rsidRPr="003B4DBF">
        <w:rPr>
          <w:rFonts w:ascii="Times New Roman" w:hAnsi="Times New Roman"/>
        </w:rPr>
        <w:t>Zloženie stálej disciplinárnej komisie, zloženie jednotlivých disciplinárnych senátov a všetky zmeny v ich zložení sa zverejňujú na webovom sídle ministerstva.</w:t>
      </w:r>
    </w:p>
    <w:p w:rsidR="00BA1527" w:rsidRPr="003B4DBF" w:rsidP="00BA1527">
      <w:pPr>
        <w:bidi w:val="0"/>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55</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Ustanovenie vymedzuje režim vylúčenia predsedu disciplinárneho senátu a člena disciplinárneho senátu z prejednávania a rozhodovania veci. Predseda alebo člen disciplinárneho senátu je vylúčený, ak rozhodoval vo veci, ktorej sa disciplinárne prejednávaný skutok týka, ak bol zapísaný v zozname rozhodcov SRS, v ktorého zozname je zapísaný aj disciplinárne obvinený rozhodca alebo ak nemôže vykonávať svoju činnosť po dobu aspoň šiestich týždňov. </w:t>
      </w:r>
    </w:p>
    <w:p w:rsidR="00BA1527" w:rsidRPr="003B4DBF" w:rsidP="00BA1527">
      <w:pPr>
        <w:bidi w:val="0"/>
        <w:ind w:firstLine="708"/>
        <w:jc w:val="both"/>
        <w:rPr>
          <w:rFonts w:ascii="Times New Roman" w:hAnsi="Times New Roman"/>
        </w:rPr>
      </w:pPr>
      <w:r w:rsidRPr="003B4DBF">
        <w:rPr>
          <w:rFonts w:ascii="Times New Roman" w:hAnsi="Times New Roman"/>
        </w:rPr>
        <w:t>Účastník disciplinárneho konania má právo vzniesť námietku zaujatosti predsedu alebo člena disciplinárneho senátu. O námietke zaujatosti rozhoduje iný disciplinárny senát. Ak námietke zaujatosti vyhovie, je predseda alebo člen disciplinárneho senátu tiež vylúčený z prejednávania a rozhodovania veci.</w:t>
      </w:r>
    </w:p>
    <w:p w:rsidR="00BA1527" w:rsidRPr="003B4DBF" w:rsidP="00BA1527">
      <w:pPr>
        <w:bidi w:val="0"/>
        <w:ind w:firstLine="708"/>
        <w:jc w:val="both"/>
        <w:rPr>
          <w:rFonts w:ascii="Times New Roman" w:hAnsi="Times New Roman"/>
        </w:rPr>
      </w:pPr>
      <w:r w:rsidRPr="003B4DBF">
        <w:rPr>
          <w:rFonts w:ascii="Times New Roman" w:hAnsi="Times New Roman"/>
        </w:rPr>
        <w:t>Z ustanovenia § 55 ods. 3 a § 54 ods. 2 a 3 vyplývajú ďalšie spôsoby ukončenia členstva v stálej disciplinárnej komisii, a to vzdanie sa členstva listom adresovaným ministrovi (členstvo zaniká uplynutím kalendárneho mesiaca, v ktorom bolo písomné oznámenie doručené ministrovi) a odvolanie člena. Zákon rozlišuje obligatórne a fakultatívne dôvody odvolania člena stálej disciplinárnej komisie. Minister člena odvolá, ak tento stratil predpoklady na vymenovanie. Člena stálej disciplinárnej komisie môže minister odvolať, ak člen neplní riadne a včas svoje povinnosti a svojím konaním sťažuje činnosti disciplinárneho senátu. V takom prípade členstvo zaniká odvolaním.</w:t>
      </w:r>
    </w:p>
    <w:p w:rsidR="00BA1527" w:rsidRPr="003B4DBF" w:rsidP="00BA1527">
      <w:pPr>
        <w:bidi w:val="0"/>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56</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Ustanovujú sa pravidlá pre prideľovanie vecí disciplinárnemu senátu. Návrh na začatie disciplinárneho konania, námietka zaujatosti a odvolanie proti rozhodnutiu o zastavení disciplinárneho konania sa pridelí disciplinárnemu senátu náhodným výberom, a to prostredníctvom technických a programových prostriedkov schválených ministerstvom tak, aby bola vylúčená možnosť ovplyvňovania výberu disciplinárneho senátu.</w:t>
      </w:r>
    </w:p>
    <w:p w:rsidR="00BA1527" w:rsidRPr="003B4DBF" w:rsidP="00BA1527">
      <w:pPr>
        <w:bidi w:val="0"/>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57</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Ustanovenie upravuje začatie disciplinárneho konania. Disciplinárne konanie voči rozhodcovi začína na návrh. Návrh sa podáva ministerstvu, pričom konanie je začaté dňom, keď bol návrh doručený ministerstvu. </w:t>
      </w:r>
    </w:p>
    <w:p w:rsidR="00BA1527" w:rsidRPr="003B4DBF" w:rsidP="00BA1527">
      <w:pPr>
        <w:bidi w:val="0"/>
        <w:ind w:firstLine="708"/>
        <w:jc w:val="both"/>
        <w:rPr>
          <w:rFonts w:ascii="Times New Roman" w:hAnsi="Times New Roman"/>
        </w:rPr>
      </w:pPr>
      <w:r w:rsidRPr="003B4DBF">
        <w:rPr>
          <w:rFonts w:ascii="Times New Roman" w:hAnsi="Times New Roman"/>
        </w:rPr>
        <w:t>Z hľadiska okruhu oprávnených subjektov je návrh na začatie disciplinárneho konania oprávnený podať minister, predseda súdu alebo predseda SRS voči rozhodcom zapísaným v zozname tohto SRS, a to v lehote do šiestich mesiacov odo dňa, keď sa navrhovateľ dozvedel o disciplinárnom previnení, najneskôr do dvoch rokov odo dňa, keď došlo k disciplinárnemu previneniu. Ak je však navrhovateľom minister, lehota na podanie návrhu na začatie disciplinárneho konania neuplynie skôr ako tri mesiace od doručenia oznámenia predsedu SRS alebo predsedníctva SRS o výsledku prešetrenia sťažnosti na postup rozhodcu a prijatých opatreniach na odstránenie zistených nedostatkov (§ 49 ods. 7).</w:t>
      </w:r>
    </w:p>
    <w:p w:rsidR="00BA1527" w:rsidRPr="003B4DBF" w:rsidP="00BA1527">
      <w:pPr>
        <w:bidi w:val="0"/>
        <w:ind w:firstLine="708"/>
        <w:jc w:val="both"/>
        <w:rPr>
          <w:rFonts w:ascii="Times New Roman" w:hAnsi="Times New Roman"/>
        </w:rPr>
      </w:pPr>
      <w:r w:rsidRPr="003B4DBF">
        <w:rPr>
          <w:rFonts w:ascii="Times New Roman" w:hAnsi="Times New Roman"/>
        </w:rPr>
        <w:t>Ďalšie ustanovenia upravujú náležitosti návrhu na začatie konania, režim odstránenia nedostatkov a vád návrhu, prekážku litispendencie s odklonom spočívajúcim v pristúpení do už začatého konania. Osobitosť pristúpenia zakladá kvázi nepriame účastníctvo s rovnocenným právnym statusom.</w:t>
      </w:r>
    </w:p>
    <w:p w:rsidR="00BA1527" w:rsidRPr="003B4DBF" w:rsidP="00BA1527">
      <w:pPr>
        <w:bidi w:val="0"/>
        <w:ind w:firstLine="708"/>
        <w:jc w:val="both"/>
        <w:rPr>
          <w:rFonts w:ascii="Times New Roman" w:hAnsi="Times New Roman"/>
        </w:rPr>
      </w:pPr>
      <w:r w:rsidRPr="003B4DBF">
        <w:rPr>
          <w:rFonts w:ascii="Times New Roman" w:hAnsi="Times New Roman"/>
        </w:rPr>
        <w:t xml:space="preserve">Ustanovenie odseku 6 upravuje otázku doručovania písomností vrátane rozhodnutí v disciplinárnom konaní. Písomnosti sa v zásade doručujú navrhovateľovi a disciplinárne obvinenému. Ak má disciplinárne obvinený právneho zástupcu alebo opatrovníka, doručujú sa len advokátovi alebo opatrovníkovi. Osobitnú úpravu doručovania predstavuje § 64 ods. 11, ktorý vymedzuje doručovanie rozhodnutia o disciplinárnom opatrení (rozhodnutie vo veci samej). Takéto rozhodnutie sa doručuje navrhovateľovi, disciplinárne obvinenému, predsedovi SRS, ak nie je navrhovateľom a vždy aj ministrovi, ak nie je navrhovateľom. </w:t>
      </w:r>
    </w:p>
    <w:p w:rsidR="00BA1527" w:rsidRPr="003B4DBF" w:rsidP="00BA1527">
      <w:pPr>
        <w:bidi w:val="0"/>
        <w:ind w:firstLine="708"/>
        <w:jc w:val="both"/>
        <w:rPr>
          <w:rFonts w:ascii="Times New Roman" w:hAnsi="Times New Roman"/>
        </w:rPr>
      </w:pPr>
      <w:r w:rsidRPr="003B4DBF">
        <w:rPr>
          <w:rFonts w:ascii="Times New Roman" w:hAnsi="Times New Roman"/>
        </w:rPr>
        <w:t>V ustanovení odseku 7 sa na disciplinárne konanie ustanovuje generálna subsidiarita všeobecného predpisu o správnom konaní. Pri posudzovaní hmotnoprávnych otázok disciplinárnej zodpovednosti rozhodcu sa primerane použijú ustanovenia zákona o sudcoch a prísediacich, ak to povaha veci pripúšťa alebo ak tento zákon neustanovuje inak.</w:t>
      </w:r>
    </w:p>
    <w:p w:rsidR="00BA1527" w:rsidRPr="003B4DBF" w:rsidP="00BA1527">
      <w:pPr>
        <w:bidi w:val="0"/>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 58</w:t>
      </w:r>
    </w:p>
    <w:p w:rsidR="00BA1527" w:rsidRPr="003B4DBF" w:rsidP="00BA1527">
      <w:pPr>
        <w:bidi w:val="0"/>
        <w:jc w:val="both"/>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Ustanovenie vymedzuje účastníka a zastupovanie v disciplinárnom konaní. </w:t>
      </w:r>
    </w:p>
    <w:p w:rsidR="00BA1527" w:rsidRPr="003B4DBF" w:rsidP="00BA1527">
      <w:pPr>
        <w:bidi w:val="0"/>
        <w:ind w:firstLine="708"/>
        <w:jc w:val="both"/>
        <w:rPr>
          <w:rFonts w:ascii="Times New Roman" w:hAnsi="Times New Roman"/>
        </w:rPr>
      </w:pPr>
      <w:r w:rsidRPr="003B4DBF">
        <w:rPr>
          <w:rFonts w:ascii="Times New Roman" w:hAnsi="Times New Roman"/>
        </w:rPr>
        <w:t>Disciplinárne obvinený rozhodca môže byť v disciplinárnom konaní zastúpený len advokátom alebo opatrovníkom. Zastupovanie inou osobou nie je prípustné.</w:t>
      </w:r>
    </w:p>
    <w:p w:rsidR="00BA1527" w:rsidRPr="003B4DBF" w:rsidP="00BA1527">
      <w:pPr>
        <w:bidi w:val="0"/>
        <w:ind w:firstLine="708"/>
        <w:jc w:val="both"/>
        <w:rPr>
          <w:rFonts w:ascii="Times New Roman" w:hAnsi="Times New Roman"/>
        </w:rPr>
      </w:pPr>
      <w:r w:rsidRPr="003B4DBF">
        <w:rPr>
          <w:rFonts w:ascii="Times New Roman" w:hAnsi="Times New Roman"/>
        </w:rPr>
        <w:t>Opatrovníka možno ustanoviť disciplinárne obvinenému, ktorý nie je práve zastúpený a ktorého pobyt nie je známy alebo ktorému sa nepodarilo doručiť písomnosť ani na adresu sídla SRS, v ktorého zozname je zapísaný. Za opatrovníka ustanoví predseda disciplinárneho senátu prioritne rozhodcu zo zoznamu rozhodcov SRS, do ktorého je zapísaný i disciplinárne obvinený. Ak nemožno ustanoviť za opatrovníka iného rozhodcu, bude ustanovený za opatrovníka predseda SRS. Ak nie je možný ani takýto postup, ustanoví predseda disciplinárneho senátu opatrovníka v súlade so všeobecným predpisom o konaní pred súdmi.</w:t>
      </w:r>
    </w:p>
    <w:p w:rsidR="00BA1527" w:rsidRPr="003B4DBF" w:rsidP="00BA1527">
      <w:pPr>
        <w:bidi w:val="0"/>
        <w:ind w:firstLine="708"/>
        <w:jc w:val="both"/>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59</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V ustanovení § 59 sa ustanovuje presný procesný postup v jednotlivých fázach disciplinárneho konania, ustanovujú sa lehoty na vykonanie jednotlivých procesných úkonov, lehoty na zvolanie ústneho pojednávania a na rozhodnutie vo veci samej. </w:t>
      </w:r>
    </w:p>
    <w:p w:rsidR="00BA1527" w:rsidRPr="003B4DBF" w:rsidP="00BA1527">
      <w:pPr>
        <w:bidi w:val="0"/>
        <w:ind w:firstLine="708"/>
        <w:jc w:val="both"/>
        <w:rPr>
          <w:rFonts w:ascii="Times New Roman" w:hAnsi="Times New Roman"/>
        </w:rPr>
      </w:pPr>
      <w:r w:rsidRPr="003B4DBF">
        <w:rPr>
          <w:rFonts w:ascii="Times New Roman" w:hAnsi="Times New Roman"/>
        </w:rPr>
        <w:t>Jadrom právnej úpravy je ustanovenie odseku 1, ktoré podrobne vymedzuje procesný postup po začatí disciplinárneho konania.</w:t>
      </w:r>
    </w:p>
    <w:p w:rsidR="00BA1527" w:rsidRPr="003B4DBF" w:rsidP="00BA1527">
      <w:pPr>
        <w:bidi w:val="0"/>
        <w:ind w:firstLine="708"/>
        <w:jc w:val="both"/>
        <w:rPr>
          <w:rFonts w:ascii="Times New Roman" w:hAnsi="Times New Roman"/>
        </w:rPr>
      </w:pPr>
      <w:r w:rsidRPr="003B4DBF">
        <w:rPr>
          <w:rFonts w:ascii="Times New Roman" w:hAnsi="Times New Roman"/>
        </w:rPr>
        <w:t>Toto ustanovenie v odsekoch 4 a 5 tiež rámcovo, vychádzajúc z režimu dokazovania v správnom konaní, vymedzuje proces dokazovania v disciplinárnom konaní, pričom sa preferuje zásada koncentrácie konania v zmysle, že disciplinárne obvinený a navrhovateľ sú povinní navrhnúť dôkazy tak, aby ich bolo možné vykonať najneskôr na prvom pojednávaní. Neskôr navrhnuté dôkazy možno vykonať iba vtedy, ak ich účastník nemohol navrhnúť bez svojej viny; o prípustnosti vykonania dôkazu rozhodne disciplinárny senát.</w:t>
      </w:r>
    </w:p>
    <w:p w:rsidR="00BA1527" w:rsidRPr="003B4DBF" w:rsidP="00BA1527">
      <w:pPr>
        <w:bidi w:val="0"/>
        <w:ind w:firstLine="708"/>
        <w:jc w:val="both"/>
        <w:rPr>
          <w:rFonts w:ascii="Times New Roman" w:hAnsi="Times New Roman"/>
        </w:rPr>
      </w:pPr>
      <w:r w:rsidRPr="003B4DBF">
        <w:rPr>
          <w:rFonts w:ascii="Times New Roman" w:hAnsi="Times New Roman"/>
        </w:rPr>
        <w:t>Čo sa týka dôkazných prostriedkov, ustanovuje sa, že disciplinárny senát vykoná dokazovanie najmä listinami; dôkaz svedkom alebo znalcom vykoná iba vtedy, ak nie je zistenie a objasnenie skutočného stavu veci možné inak.</w:t>
      </w:r>
    </w:p>
    <w:p w:rsidR="00BA1527" w:rsidRPr="003B4DBF" w:rsidP="00BA1527">
      <w:pPr>
        <w:bidi w:val="0"/>
        <w:jc w:val="both"/>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60</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Ustanovenie § 60 upravuje obligatórne a fakultatívne prerušenie disciplinárneho konania. Osobitne sa vymedzuje, že disciplinárne konanie sa prerušuje, ak disciplinárne obvinený požiadal o výmaz zo zoznamu rozhodcov vedeného ministerstvom. V takom prípade sa v disciplinárnom konaní pokračuje, ak bol disciplinárne obvinený opätovne zapísaný do zoznamu rozhodcov vedeného ministerstvom.</w:t>
      </w:r>
    </w:p>
    <w:p w:rsidR="00BA1527" w:rsidRPr="003B4DBF" w:rsidP="00BA1527">
      <w:pPr>
        <w:bidi w:val="0"/>
        <w:ind w:firstLine="708"/>
        <w:jc w:val="both"/>
        <w:rPr>
          <w:rFonts w:ascii="Times New Roman" w:hAnsi="Times New Roman"/>
        </w:rPr>
      </w:pPr>
      <w:r w:rsidRPr="003B4DBF">
        <w:rPr>
          <w:rFonts w:ascii="Times New Roman" w:hAnsi="Times New Roman"/>
        </w:rPr>
        <w:t>Ak pominú dôvody prerušenia konania, začínajú plynúť nové lehoty. Právne účinky úkonov vykonaných v disciplinárnom konaní zostávajú zachované.</w:t>
      </w:r>
    </w:p>
    <w:p w:rsidR="00BA1527" w:rsidRPr="003B4DBF" w:rsidP="00BA1527">
      <w:pPr>
        <w:bidi w:val="0"/>
        <w:jc w:val="both"/>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61 až 63</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Ustanovenia § 61 až 63 návrhu zákona upravujú decíznu fázu disciplinárneho konania, pričom rozlišujú medzi zastavením disciplinárneho konania a meritórnym rozhodnutím. Osobitne sa upravuje otázka rozhodovania o trovách disciplinárneho konania a otázka náhrady trov konania.</w:t>
      </w:r>
    </w:p>
    <w:p w:rsidR="00BA1527" w:rsidRPr="003B4DBF" w:rsidP="00BA1527">
      <w:pPr>
        <w:bidi w:val="0"/>
        <w:ind w:firstLine="708"/>
        <w:jc w:val="both"/>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 xml:space="preserve">K § 64 </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V § 64 ods. 7 až 10 sú zakotvené pravidlá pre ukladanie disciplinárnych opatrení. Ak ide o disciplinárne previnenie rozhodcu, ktoré svojou povahou neodôvodňuje uloženie prísnejšieho disciplinárneho opatrenia, disciplinárny senát uloží písomné napomenutie. Ak je to vzhľadom na povahu disciplinárneho previnenia rozhodcu potrebné, disciplinárny senát uloží verejné napomenutie, ktoré sa zverejní na webovom sídle ministerstva.</w:t>
      </w:r>
    </w:p>
    <w:p w:rsidR="00BA1527" w:rsidRPr="003B4DBF" w:rsidP="00BA1527">
      <w:pPr>
        <w:bidi w:val="0"/>
        <w:ind w:firstLine="708"/>
        <w:jc w:val="both"/>
        <w:rPr>
          <w:rFonts w:ascii="Times New Roman" w:hAnsi="Times New Roman"/>
        </w:rPr>
      </w:pPr>
      <w:r w:rsidRPr="003B4DBF">
        <w:rPr>
          <w:rFonts w:ascii="Times New Roman" w:hAnsi="Times New Roman"/>
        </w:rPr>
        <w:t>Popri písomnom napomenutí alebo peňažnej pokute možno uložiť aj pozastavenie výkonu funkcie rozhodcu na šesť až 24 mesiacov. Ak to odôvodňuje povaha disciplinárneho previnenia, možno rozhodcovi popri peňažnej pokute a pozastavení výkonu funkcie rozhodcu uložiť aj preskúšanie.</w:t>
      </w:r>
    </w:p>
    <w:p w:rsidR="00BA1527" w:rsidRPr="003B4DBF" w:rsidP="00BA1527">
      <w:pPr>
        <w:bidi w:val="0"/>
        <w:ind w:firstLine="708"/>
        <w:jc w:val="both"/>
        <w:rPr>
          <w:rFonts w:ascii="Times New Roman" w:hAnsi="Times New Roman"/>
        </w:rPr>
      </w:pPr>
      <w:r w:rsidRPr="003B4DBF">
        <w:rPr>
          <w:rFonts w:ascii="Times New Roman" w:hAnsi="Times New Roman"/>
        </w:rPr>
        <w:t>Disciplinárne opatrenia sú odstupňované podľa závažnosti konania, pričom za závažné disciplinárne previnenie nezlučiteľné s výkonom funkcie rozhodcu sa predpokladá najprísnejší trest – vyčiarknutie zo zoznamu rozhodcov, ktoré nemôže byť zahladené. Na druhej strane, ak už samotné prejednanie veci v disciplinárnom konaní považuje disciplinárny senát za postačujúce s ohľadom na menej závažný charakter porušenej povinnosti, spôsob konania a mieru zavinenia, môže od uloženia disciplinárneho opatrenia výnimočne upustiť.</w:t>
      </w:r>
    </w:p>
    <w:p w:rsidR="00BA1527" w:rsidRPr="003B4DBF" w:rsidP="007A0133">
      <w:pPr>
        <w:bidi w:val="0"/>
        <w:ind w:firstLine="708"/>
        <w:jc w:val="both"/>
        <w:rPr>
          <w:rFonts w:ascii="Times New Roman" w:hAnsi="Times New Roman"/>
        </w:rPr>
      </w:pPr>
      <w:r w:rsidRPr="003B4DBF">
        <w:rPr>
          <w:rFonts w:ascii="Times New Roman" w:hAnsi="Times New Roman"/>
        </w:rPr>
        <w:t>Ak ide o disciplinárne previnenie rozhodcu, ktoré svojou povahou neodôvodňuje uloženie prísnejšieho disciplinárneho opatrenia, disciplinárny senát uloží písomné napomenutie. Ak je to vzhľadom na povahu disciplinárneho previnenia rozhodcu potrebné, disciplinárny senát uloží verejné napomenutie, ktoré sa zverejní na webovom sídle ministerstva.</w:t>
      </w:r>
    </w:p>
    <w:p w:rsidR="00BA1527" w:rsidRPr="003B4DBF" w:rsidP="00BA1527">
      <w:pPr>
        <w:bidi w:val="0"/>
        <w:ind w:firstLine="708"/>
        <w:jc w:val="both"/>
        <w:rPr>
          <w:rFonts w:ascii="Times New Roman" w:hAnsi="Times New Roman"/>
        </w:rPr>
      </w:pPr>
      <w:r w:rsidRPr="003B4DBF">
        <w:rPr>
          <w:rFonts w:ascii="Times New Roman" w:hAnsi="Times New Roman"/>
        </w:rPr>
        <w:t xml:space="preserve">Ustanovenie § 64 vymedzuje tiež predpoklady rozhodnutia disciplinárneho senátu o vine rozhodcu, lehoty, v ktorých je disciplinárny senát povinný rozhodnúť, proces vyhotovenia a doručenia rozhodnutia. V disciplinárnom konaní zásadne platí, že ho nemožno skončiť zmierom. </w:t>
      </w:r>
    </w:p>
    <w:p w:rsidR="00BA1527" w:rsidP="00BA1527">
      <w:pPr>
        <w:bidi w:val="0"/>
        <w:ind w:firstLine="708"/>
        <w:jc w:val="both"/>
        <w:rPr>
          <w:rFonts w:ascii="Times New Roman" w:hAnsi="Times New Roman"/>
        </w:rPr>
      </w:pPr>
      <w:r w:rsidRPr="003B4DBF">
        <w:rPr>
          <w:rFonts w:ascii="Times New Roman" w:hAnsi="Times New Roman"/>
        </w:rPr>
        <w:t>Rozhodnutie disciplinárneho senátu nemožno napadnúť riadnym opravným prostriedkom. Rozhodnutie je na základe žaloby preskúmateľné v správnom súdnictve.</w:t>
      </w:r>
    </w:p>
    <w:p w:rsidR="00BA1527" w:rsidRPr="003B4DBF" w:rsidP="00BA1527">
      <w:pPr>
        <w:bidi w:val="0"/>
        <w:ind w:firstLine="708"/>
        <w:jc w:val="both"/>
        <w:rPr>
          <w:rFonts w:ascii="Times New Roman" w:hAnsi="Times New Roman"/>
        </w:rPr>
      </w:pPr>
    </w:p>
    <w:p w:rsidR="00BA1527" w:rsidRPr="003B4DBF" w:rsidP="00BA1527">
      <w:pPr>
        <w:bidi w:val="0"/>
        <w:rPr>
          <w:rFonts w:ascii="Times New Roman" w:hAnsi="Times New Roman"/>
          <w:u w:val="single"/>
        </w:rPr>
      </w:pPr>
      <w:r w:rsidRPr="003B4DBF">
        <w:rPr>
          <w:rFonts w:ascii="Times New Roman" w:hAnsi="Times New Roman"/>
          <w:u w:val="single"/>
        </w:rPr>
        <w:t>K § 65</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Ustanovenie § 65 upravuje zahladenie disciplinárneho postihu. Účinky zahladenia nastanú priamo zo zákona, teda o tejto skutočnosti nebude potrebné vydávať osobitné rozhodnutie. Na žiadosť dotknutého rozhodcu mu ministerstvo bezodkladne vydá osvedčenie o zahladení disciplinárneho postihu. Disciplinárne opatrenie vyčiarknutie zo zoznamu rozhodcov sa nezahladzuje.</w:t>
      </w:r>
    </w:p>
    <w:p w:rsidR="00BA1527" w:rsidRPr="003B4DBF" w:rsidP="00BA1527">
      <w:pPr>
        <w:bidi w:val="0"/>
        <w:rPr>
          <w:rFonts w:ascii="Times New Roman" w:hAnsi="Times New Roman"/>
          <w:u w:val="single"/>
        </w:rPr>
      </w:pPr>
    </w:p>
    <w:p w:rsidR="00BA1527" w:rsidRPr="003B4DBF" w:rsidP="00BA1527">
      <w:pPr>
        <w:bidi w:val="0"/>
        <w:rPr>
          <w:rFonts w:ascii="Times New Roman" w:hAnsi="Times New Roman"/>
          <w:u w:val="single"/>
        </w:rPr>
      </w:pPr>
      <w:r w:rsidRPr="003B4DBF">
        <w:rPr>
          <w:rFonts w:ascii="Times New Roman" w:hAnsi="Times New Roman"/>
          <w:u w:val="single"/>
        </w:rPr>
        <w:t>K § 66</w:t>
      </w:r>
    </w:p>
    <w:p w:rsidR="00BA1527" w:rsidRPr="003B4DBF" w:rsidP="00BA1527">
      <w:pPr>
        <w:bidi w:val="0"/>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V spoločnom ustanovení sa zavádzajú osobitné opatrenia proti nečinnosti, ktoré sa vzťahujú na celé disciplinárne konanie. Zakotvuje sa, že ak predseda disciplinárneho senátu nevykoná úkon alebo nerozhodne v lehote, ktorú mu ukladá zákon, vykoná úkon iný člen senátu, pričom o vykonaní úkonu člen disciplinárneho senátu informuje predsedu disciplinárneho senátu a ministra.</w:t>
      </w:r>
    </w:p>
    <w:p w:rsidR="00BA1527" w:rsidRPr="003B4DBF" w:rsidP="00BA1527">
      <w:pPr>
        <w:bidi w:val="0"/>
        <w:ind w:firstLine="708"/>
        <w:jc w:val="both"/>
        <w:rPr>
          <w:rFonts w:ascii="Times New Roman" w:hAnsi="Times New Roman"/>
        </w:rPr>
      </w:pPr>
    </w:p>
    <w:p w:rsidR="00BA1527" w:rsidRPr="003B4DBF" w:rsidP="00BA1527">
      <w:pPr>
        <w:autoSpaceDE w:val="0"/>
        <w:autoSpaceDN w:val="0"/>
        <w:bidi w:val="0"/>
        <w:rPr>
          <w:rFonts w:ascii="Times New Roman" w:hAnsi="Times New Roman"/>
          <w:u w:val="single"/>
        </w:rPr>
      </w:pPr>
      <w:r w:rsidRPr="003B4DBF">
        <w:rPr>
          <w:rFonts w:ascii="Times New Roman" w:hAnsi="Times New Roman"/>
          <w:u w:val="single"/>
        </w:rPr>
        <w:t>K § 67 až 69</w:t>
      </w:r>
    </w:p>
    <w:p w:rsidR="00BA1527" w:rsidRPr="003B4DBF" w:rsidP="00BA1527">
      <w:pPr>
        <w:autoSpaceDE w:val="0"/>
        <w:autoSpaceDN w:val="0"/>
        <w:bidi w:val="0"/>
        <w:rPr>
          <w:rFonts w:ascii="Times New Roman" w:hAnsi="Times New Roman"/>
          <w:u w:val="single"/>
        </w:rPr>
      </w:pP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Ustanovenia vymedzujú inštitút kontroly a sankcií. Nanovo sa tak koncipuje právomoc ministerstva kontrolovať dodržiavanie tohto zákona a plnenie podmienok zriaďovateľa, rozhodcu a SRS pri výkone pôsobnosti podľa tohto zákona. S tým spojenou právomocou ministerstva je aj právomoc ukladať sankcie za porušenie povinností podľa tohto zákona. Východiskovým ustanovením § 67 sa zakotvuje základný rámec procesu výkonu kontroly, sústava práv a povinností ministerstva a kontrolovaného subjektu a základné pravidlá pre uskutočnenie kontroly. Nadväzujúce ustanovenia vymedzujú sankcie jednak za tzv. poriadkový delikt a jednak za správny delikt, pričom súčasne sa zakotvujú pravidlá pre začatie konania o uložení pokuty a všeobecné pravidlo o použiteľnosti správneho poriadku na konanie o pokute. </w:t>
      </w:r>
    </w:p>
    <w:p w:rsidR="00BA1527" w:rsidRPr="003B4DBF" w:rsidP="00BA1527">
      <w:pPr>
        <w:autoSpaceDE w:val="0"/>
        <w:autoSpaceDN w:val="0"/>
        <w:bidi w:val="0"/>
        <w:jc w:val="both"/>
        <w:rPr>
          <w:rFonts w:ascii="Times New Roman" w:hAnsi="Times New Roman"/>
        </w:rPr>
      </w:pPr>
    </w:p>
    <w:p w:rsidR="00BA1527" w:rsidRPr="003B4DBF" w:rsidP="00BA1527">
      <w:pPr>
        <w:autoSpaceDE w:val="0"/>
        <w:autoSpaceDN w:val="0"/>
        <w:bidi w:val="0"/>
        <w:jc w:val="both"/>
        <w:rPr>
          <w:rFonts w:ascii="Times New Roman" w:hAnsi="Times New Roman"/>
          <w:u w:val="single"/>
        </w:rPr>
      </w:pPr>
      <w:r w:rsidRPr="003B4DBF">
        <w:rPr>
          <w:rFonts w:ascii="Times New Roman" w:hAnsi="Times New Roman"/>
          <w:u w:val="single"/>
        </w:rPr>
        <w:t>K § 70 až 72</w:t>
      </w:r>
    </w:p>
    <w:p w:rsidR="00BA1527" w:rsidRPr="003B4DBF" w:rsidP="00BA1527">
      <w:pPr>
        <w:autoSpaceDE w:val="0"/>
        <w:autoSpaceDN w:val="0"/>
        <w:bidi w:val="0"/>
        <w:jc w:val="both"/>
        <w:rPr>
          <w:rFonts w:ascii="Times New Roman" w:hAnsi="Times New Roman"/>
          <w:u w:val="single"/>
        </w:rPr>
      </w:pP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Formulujú sa spoločné ustanovenia vo sfére kogentnosti zákona, generálnej subsidiarity právneho režimu a režimu výkonu kontroly ministerstvom. </w:t>
      </w:r>
    </w:p>
    <w:p w:rsidR="00BA1527" w:rsidRPr="003B4DBF" w:rsidP="00BA1527">
      <w:pPr>
        <w:autoSpaceDE w:val="0"/>
        <w:autoSpaceDN w:val="0"/>
        <w:bidi w:val="0"/>
        <w:ind w:firstLine="708"/>
        <w:rPr>
          <w:rFonts w:ascii="Times New Roman" w:hAnsi="Times New Roman"/>
          <w:b/>
        </w:rPr>
      </w:pPr>
    </w:p>
    <w:p w:rsidR="00BA1527" w:rsidRPr="003B4DBF" w:rsidP="00BA1527">
      <w:pPr>
        <w:autoSpaceDE w:val="0"/>
        <w:autoSpaceDN w:val="0"/>
        <w:bidi w:val="0"/>
        <w:rPr>
          <w:rFonts w:ascii="Times New Roman" w:hAnsi="Times New Roman"/>
          <w:u w:val="single"/>
        </w:rPr>
      </w:pPr>
      <w:r w:rsidRPr="003B4DBF">
        <w:rPr>
          <w:rFonts w:ascii="Times New Roman" w:hAnsi="Times New Roman"/>
          <w:u w:val="single"/>
        </w:rPr>
        <w:t>K § 73</w:t>
      </w:r>
    </w:p>
    <w:p w:rsidR="00BA1527" w:rsidRPr="003B4DBF" w:rsidP="00BA1527">
      <w:pPr>
        <w:autoSpaceDE w:val="0"/>
        <w:autoSpaceDN w:val="0"/>
        <w:bidi w:val="0"/>
        <w:rPr>
          <w:rFonts w:ascii="Times New Roman" w:hAnsi="Times New Roman"/>
          <w:u w:val="single"/>
        </w:rPr>
      </w:pP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Zákon reaguje na potrebu prechodných ustanovení, a to v súvislosti so zavedením nových podmienok pre rozhodovanie spotrebiteľských sporov. Prechodné ustanovenia sú formulované predovšetkým vo sfére nového presadenia inštitucionálnych zmien režimu udeľovania povolenia na rozhodovanie spotrebiteľských sporov. Zakotvujú sa viaceré nosné pravidlá použitia novej právnej úpravy, ktoré možno zhrnúť nasledovne:</w:t>
      </w:r>
    </w:p>
    <w:p w:rsidR="00BA1527" w:rsidRPr="003B4DBF" w:rsidP="00BA1527">
      <w:pPr>
        <w:pStyle w:val="ListParagraph"/>
        <w:widowControl w:val="0"/>
        <w:numPr>
          <w:numId w:val="10"/>
        </w:numPr>
        <w:tabs>
          <w:tab w:val="left" w:pos="284"/>
          <w:tab w:val="left" w:pos="993"/>
        </w:tabs>
        <w:autoSpaceDE w:val="0"/>
        <w:autoSpaceDN w:val="0"/>
        <w:bidi w:val="0"/>
        <w:adjustRightInd w:val="0"/>
        <w:ind w:left="0" w:firstLine="709"/>
        <w:contextualSpacing w:val="0"/>
        <w:jc w:val="both"/>
        <w:rPr>
          <w:rFonts w:ascii="Times New Roman" w:hAnsi="Times New Roman"/>
        </w:rPr>
      </w:pPr>
      <w:r w:rsidRPr="003B4DBF">
        <w:rPr>
          <w:rFonts w:ascii="Times New Roman" w:hAnsi="Times New Roman"/>
        </w:rPr>
        <w:t>tento zákon sa použije aj na rozhodcovské konania, ktorých predmetom je spor spĺňajúci znaky spotrebiteľského sporu a ktoré začali pred účinnosťou tohto zákona,</w:t>
      </w:r>
    </w:p>
    <w:p w:rsidR="00BA1527" w:rsidRPr="003B4DBF" w:rsidP="00BA1527">
      <w:pPr>
        <w:pStyle w:val="ListParagraph"/>
        <w:widowControl w:val="0"/>
        <w:numPr>
          <w:numId w:val="10"/>
        </w:numPr>
        <w:tabs>
          <w:tab w:val="left" w:pos="284"/>
          <w:tab w:val="left" w:pos="993"/>
        </w:tabs>
        <w:autoSpaceDE w:val="0"/>
        <w:autoSpaceDN w:val="0"/>
        <w:bidi w:val="0"/>
        <w:adjustRightInd w:val="0"/>
        <w:ind w:left="0" w:firstLine="709"/>
        <w:contextualSpacing w:val="0"/>
        <w:jc w:val="both"/>
        <w:rPr>
          <w:rFonts w:ascii="Times New Roman" w:hAnsi="Times New Roman"/>
        </w:rPr>
      </w:pPr>
      <w:r w:rsidRPr="003B4DBF">
        <w:rPr>
          <w:rFonts w:ascii="Times New Roman" w:hAnsi="Times New Roman"/>
        </w:rPr>
        <w:t>plynutie lehoty na podanie žaloby o zrušenie rozhodcovského rozsudku sa spravuje doterajšími predpismi,</w:t>
      </w:r>
    </w:p>
    <w:p w:rsidR="00BA1527" w:rsidRPr="003B4DBF" w:rsidP="00BA1527">
      <w:pPr>
        <w:pStyle w:val="ListParagraph"/>
        <w:widowControl w:val="0"/>
        <w:numPr>
          <w:numId w:val="10"/>
        </w:numPr>
        <w:tabs>
          <w:tab w:val="left" w:pos="284"/>
          <w:tab w:val="left" w:pos="993"/>
        </w:tabs>
        <w:autoSpaceDE w:val="0"/>
        <w:autoSpaceDN w:val="0"/>
        <w:bidi w:val="0"/>
        <w:adjustRightInd w:val="0"/>
        <w:ind w:left="0" w:firstLine="709"/>
        <w:contextualSpacing w:val="0"/>
        <w:jc w:val="both"/>
        <w:rPr>
          <w:rFonts w:ascii="Times New Roman" w:hAnsi="Times New Roman"/>
        </w:rPr>
      </w:pPr>
      <w:r w:rsidRPr="003B4DBF">
        <w:rPr>
          <w:rFonts w:ascii="Times New Roman" w:hAnsi="Times New Roman"/>
        </w:rPr>
        <w:t>rozhodcovská zmluva uzavretá podľa doterajších predpisov sa spravuje predpismi účinnými v čase jej uzavretia,</w:t>
      </w:r>
    </w:p>
    <w:p w:rsidR="00BA1527" w:rsidRPr="003B4DBF" w:rsidP="00BA1527">
      <w:pPr>
        <w:pStyle w:val="ListParagraph"/>
        <w:widowControl w:val="0"/>
        <w:numPr>
          <w:numId w:val="10"/>
        </w:numPr>
        <w:tabs>
          <w:tab w:val="left" w:pos="284"/>
          <w:tab w:val="left" w:pos="993"/>
        </w:tabs>
        <w:autoSpaceDE w:val="0"/>
        <w:autoSpaceDN w:val="0"/>
        <w:bidi w:val="0"/>
        <w:adjustRightInd w:val="0"/>
        <w:ind w:left="0" w:firstLine="709"/>
        <w:contextualSpacing w:val="0"/>
        <w:jc w:val="both"/>
        <w:rPr>
          <w:rFonts w:ascii="Times New Roman" w:hAnsi="Times New Roman"/>
        </w:rPr>
      </w:pPr>
      <w:r w:rsidRPr="003B4DBF">
        <w:rPr>
          <w:rFonts w:ascii="Times New Roman" w:hAnsi="Times New Roman"/>
        </w:rPr>
        <w:t xml:space="preserve">na základe rozhodcovskej zmluvy alebo rozhodcovskej doložky dojednanej pred účinnosťou zákona môže spotrebiteľský spor rozhodovať len rozhodca alebo SRS, ktorí získali povolenie podľa tohto zákona; ak nemôže spor rozhodovať tento rozhodca alebo SRS, pretože nezískal povolenie na rozhodovanie spotrebiteľských sporov, bude spor rozhodovať SRS, ktorý na výzvu dodávateľa písomne vyberie spotrebiteľ, ak písomne neodmietne rozhodcovské konanie. Ak spotrebiteľ SRS nevyberie a ani neodmietne rozhodcovské konanie, vyberie ho dodávateľ, </w:t>
      </w:r>
    </w:p>
    <w:p w:rsidR="00BA1527" w:rsidRPr="003B4DBF" w:rsidP="00BA1527">
      <w:pPr>
        <w:pStyle w:val="ListParagraph"/>
        <w:widowControl w:val="0"/>
        <w:numPr>
          <w:numId w:val="10"/>
        </w:numPr>
        <w:tabs>
          <w:tab w:val="left" w:pos="284"/>
          <w:tab w:val="left" w:pos="993"/>
        </w:tabs>
        <w:autoSpaceDE w:val="0"/>
        <w:autoSpaceDN w:val="0"/>
        <w:bidi w:val="0"/>
        <w:adjustRightInd w:val="0"/>
        <w:ind w:left="0" w:firstLine="709"/>
        <w:contextualSpacing w:val="0"/>
        <w:jc w:val="both"/>
        <w:rPr>
          <w:rFonts w:ascii="Times New Roman" w:hAnsi="Times New Roman"/>
        </w:rPr>
      </w:pPr>
      <w:r w:rsidRPr="003B4DBF">
        <w:rPr>
          <w:rFonts w:ascii="Times New Roman" w:hAnsi="Times New Roman"/>
        </w:rPr>
        <w:t>rozhodcovské konania, ktoré začali pred účinnosťou tohto zákona, môžu pokračovať len vtedy, ak zriaďovateľ splní podmienky podľa tohto zákona, je tvorený aspoň troma zriaďovateľmi SRS, ktorí vykonávali činnosť aspoň 24 mesiacov pred účinnosťou tohto zákona a získal povolenie podľa tohto zákona; ak ide o osobu, ktorá má povinnosť zriadiť a udržiavať SRS, konania začaté pred SRS pred účinnosťou tohto zákona môžu pokračovať, ak tento zriaďovateľ získa povolenie podľa tohto zákona,</w:t>
      </w:r>
    </w:p>
    <w:p w:rsidR="00BA1527" w:rsidRPr="003B4DBF" w:rsidP="00BA1527">
      <w:pPr>
        <w:pStyle w:val="ListParagraph"/>
        <w:widowControl w:val="0"/>
        <w:numPr>
          <w:numId w:val="10"/>
        </w:numPr>
        <w:tabs>
          <w:tab w:val="left" w:pos="284"/>
          <w:tab w:val="left" w:pos="993"/>
        </w:tabs>
        <w:autoSpaceDE w:val="0"/>
        <w:autoSpaceDN w:val="0"/>
        <w:bidi w:val="0"/>
        <w:adjustRightInd w:val="0"/>
        <w:ind w:left="0" w:firstLine="709"/>
        <w:contextualSpacing w:val="0"/>
        <w:jc w:val="both"/>
        <w:rPr>
          <w:rFonts w:ascii="Times New Roman" w:hAnsi="Times New Roman"/>
        </w:rPr>
      </w:pPr>
      <w:r w:rsidRPr="003B4DBF">
        <w:rPr>
          <w:rFonts w:ascii="Times New Roman" w:hAnsi="Times New Roman"/>
        </w:rPr>
        <w:t>ak doterajší zriaďovateľ SRS alebo rozhodca rozhodujúci spor spĺňajúci znaky podľa tohto zákona nezíska povolenie na rozhodovanie spotrebiteľských sporov do 15. júna 2015, pokračujúce rozhodcovské konania sa zastavujú; do uplynutia tejto lehoty sa pokračujúce rozhodcovské konania považujú za prerušené a účinky úkonov v konaniach doteraz vykonaných za zachované.</w:t>
      </w: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 xml:space="preserve">Vyššie uvedené zásady prechodných ustanovení sa presadzujú z dôvodu preferencie nového právneho režimu a „očistenia“ trhu a zmluvnej praxe od používania rozhodcovských doložiek spĺňajúcich znaky neprijateľnej zmluvnej podmienky.  </w:t>
      </w:r>
    </w:p>
    <w:p w:rsidR="00BA1527" w:rsidRPr="003B4DBF" w:rsidP="00BA1527">
      <w:pPr>
        <w:autoSpaceDE w:val="0"/>
        <w:autoSpaceDN w:val="0"/>
        <w:bidi w:val="0"/>
        <w:jc w:val="both"/>
        <w:rPr>
          <w:rFonts w:ascii="Times New Roman" w:hAnsi="Times New Roman"/>
        </w:rPr>
      </w:pPr>
    </w:p>
    <w:p w:rsidR="00BA1527" w:rsidRPr="003B4DBF" w:rsidP="00BA1527">
      <w:pPr>
        <w:autoSpaceDE w:val="0"/>
        <w:autoSpaceDN w:val="0"/>
        <w:bidi w:val="0"/>
        <w:jc w:val="both"/>
        <w:rPr>
          <w:rFonts w:ascii="Times New Roman" w:hAnsi="Times New Roman"/>
          <w:u w:val="single"/>
        </w:rPr>
      </w:pPr>
      <w:r w:rsidRPr="003B4DBF">
        <w:rPr>
          <w:rFonts w:ascii="Times New Roman" w:hAnsi="Times New Roman"/>
          <w:u w:val="single"/>
        </w:rPr>
        <w:t>K § 74</w:t>
      </w:r>
    </w:p>
    <w:p w:rsidR="00BA1527" w:rsidRPr="003B4DBF" w:rsidP="00BA1527">
      <w:pPr>
        <w:autoSpaceDE w:val="0"/>
        <w:autoSpaceDN w:val="0"/>
        <w:bidi w:val="0"/>
        <w:jc w:val="both"/>
        <w:rPr>
          <w:rFonts w:ascii="Times New Roman" w:hAnsi="Times New Roman"/>
        </w:rPr>
      </w:pPr>
    </w:p>
    <w:p w:rsidR="00BA1527" w:rsidRPr="003B4DBF" w:rsidP="00BA1527">
      <w:pPr>
        <w:autoSpaceDE w:val="0"/>
        <w:autoSpaceDN w:val="0"/>
        <w:bidi w:val="0"/>
        <w:ind w:firstLine="708"/>
        <w:jc w:val="both"/>
        <w:rPr>
          <w:rFonts w:ascii="Times New Roman" w:hAnsi="Times New Roman"/>
        </w:rPr>
      </w:pPr>
      <w:r w:rsidRPr="003B4DBF">
        <w:rPr>
          <w:rFonts w:ascii="Times New Roman" w:hAnsi="Times New Roman"/>
        </w:rPr>
        <w:t>Zavádza sa odkaz na transpozičnú prílohu.</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K Čl. II (Občiansky súdny poriadok)</w:t>
      </w:r>
    </w:p>
    <w:p w:rsidR="00BA1527" w:rsidRPr="003B4DBF" w:rsidP="00BA1527">
      <w:pPr>
        <w:pStyle w:val="ListParagraph"/>
        <w:bidi w:val="0"/>
        <w:ind w:left="0"/>
        <w:jc w:val="both"/>
        <w:rPr>
          <w:rFonts w:ascii="Times New Roman" w:hAnsi="Times New Roman"/>
          <w:b/>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V súvislosti s úvodnými ustanoveniami zákona o spotrebiteľskom rozhodcovskom konaní sa nanovo formulujú ustanovenia § 88 a 106, ktoré reagujú na zmeny vykonané v tomto zákone. Navrhované zmeny sa týkajú miestnej príslušnosti súdov a prekážok súdneho konania v prípade, ak začalo alebo prebieha rozhodcovské konanie alebo je uzavretá spotrebiteľská rozhodcovská zmluva. Ustanovenia oboch paragrafov sú budované na presadení ochrany práv spotrebiteľa pred neprijateľnými zmluvnými podmienkami a vážnymi následkami neplatnej spotrebiteľskej rozhodcovskej zmluvy. </w:t>
      </w:r>
    </w:p>
    <w:p w:rsidR="007A0133" w:rsidP="007A0133">
      <w:pPr>
        <w:bidi w:val="0"/>
        <w:ind w:firstLine="709"/>
        <w:jc w:val="both"/>
        <w:rPr>
          <w:rFonts w:ascii="Times New Roman" w:hAnsi="Times New Roman"/>
        </w:rPr>
      </w:pPr>
      <w:r>
        <w:rPr>
          <w:rFonts w:ascii="Times New Roman" w:hAnsi="Times New Roman"/>
        </w:rPr>
        <w:t>Podľa § 106, l</w:t>
      </w:r>
      <w:r w:rsidRPr="003B4DBF">
        <w:rPr>
          <w:rFonts w:ascii="Times New Roman" w:hAnsi="Times New Roman"/>
        </w:rPr>
        <w:t>en čo súd k námietke odporcu uplatnenej najneskôr pri prvom jeho úkone vo veci samej zistí, že vec sa má podľa zmluvy účastníkov prejednať v rozhodcovskom konaní, nemôže vec ďalej prejednávať a konanie zastaví. Vec však prejedná, ak účastníci vyhlásia, že na zmluve netrvajú, ak uznanie cudzieho rozhodcovského rozhodnutia bolo v Slovenskej republike odopreté, ak ide o spotrebiteľskú rozhodcovskú zmluvu</w:t>
      </w:r>
      <w:r>
        <w:rPr>
          <w:rFonts w:ascii="Times New Roman" w:hAnsi="Times New Roman"/>
        </w:rPr>
        <w:t xml:space="preserve"> a v tejto veci ešte nezačalo spotrebiteľské rozhodcovské konanie</w:t>
      </w:r>
      <w:r w:rsidRPr="003B4DBF">
        <w:rPr>
          <w:rFonts w:ascii="Times New Roman" w:hAnsi="Times New Roman"/>
        </w:rPr>
        <w:t xml:space="preserve">, alebo ak súd zistí, že vec nemôže byť podľa práva Slovenskej republiky podrobená rozhodcovskej zmluve, alebo že rozhodcovský súd sa odmietol vecou zaoberať. </w:t>
      </w:r>
      <w:r>
        <w:rPr>
          <w:rFonts w:ascii="Times New Roman" w:hAnsi="Times New Roman"/>
        </w:rPr>
        <w:t xml:space="preserve">Pre ochranu spotrebiteľa je dôležité, že pred začatím spotrebiteľského rozhodcovského konania ani uzatvorená spotrebiteľská rozhodcovská zmluva nevylučuje právomoc všeobecného súdu. Začatie spotrebiteľského rozhodcovského konania bráni začatiu súdneho konania pred všeobecným súdom v tej istej veci. Totožnosť veci sa posudzuje podľa všeobecných pravidiel civilného procesu. Rovnaká zásada je uvedená v </w:t>
      </w:r>
      <w:r w:rsidRPr="003B4DBF">
        <w:rPr>
          <w:rFonts w:ascii="Times New Roman" w:hAnsi="Times New Roman"/>
        </w:rPr>
        <w:t>ustanoven</w:t>
      </w:r>
      <w:r>
        <w:rPr>
          <w:rFonts w:ascii="Times New Roman" w:hAnsi="Times New Roman"/>
        </w:rPr>
        <w:t>í</w:t>
      </w:r>
      <w:r w:rsidRPr="003B4DBF">
        <w:rPr>
          <w:rFonts w:ascii="Times New Roman" w:hAnsi="Times New Roman"/>
        </w:rPr>
        <w:t xml:space="preserve"> § 3 ods. 6 zákona o spotrebiteľskom rozhodcovskom konaní.</w:t>
      </w:r>
      <w:r>
        <w:rPr>
          <w:rFonts w:ascii="Times New Roman" w:hAnsi="Times New Roman"/>
        </w:rPr>
        <w:t xml:space="preserve"> Rovnaká myšlienka ochrany spotrebiteľa sa zabezpečuje aj v rámci § 106 ods. 3 OSP, ktorý v rozhodcovských konaniach iných, ako sú spotrebiteľské rozhodcovské konania, upravuje prioritu rozhodcovského súdu rozhodnúť o vlastnej právomoci na rozhodovanie veci. </w:t>
      </w:r>
    </w:p>
    <w:p w:rsidR="00BA1527" w:rsidRPr="003B4DBF" w:rsidP="00BA1527">
      <w:pPr>
        <w:bidi w:val="0"/>
        <w:ind w:firstLine="709"/>
        <w:jc w:val="both"/>
        <w:rPr>
          <w:rFonts w:ascii="Times New Roman" w:hAnsi="Times New Roman"/>
        </w:rPr>
      </w:pPr>
      <w:r w:rsidRPr="003B4DBF">
        <w:rPr>
          <w:rFonts w:ascii="Times New Roman" w:hAnsi="Times New Roman"/>
        </w:rPr>
        <w:t xml:space="preserve">V súvislosti so zmenou výlučnej miestnej príslušnosti sa zavádza aj nové prechodné ustanovenie. </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K Čl. III (Občiansky zákonník)</w:t>
      </w:r>
    </w:p>
    <w:p w:rsidR="00BA1527" w:rsidRPr="003B4DBF" w:rsidP="00BA1527">
      <w:pPr>
        <w:pStyle w:val="ListParagraph"/>
        <w:bidi w:val="0"/>
        <w:ind w:left="0"/>
        <w:jc w:val="both"/>
        <w:rPr>
          <w:rFonts w:ascii="Times New Roman" w:hAnsi="Times New Roman"/>
          <w:b/>
        </w:rPr>
      </w:pPr>
    </w:p>
    <w:p w:rsidR="00BA1527" w:rsidRPr="003B4DBF" w:rsidP="00BA1527">
      <w:pPr>
        <w:bidi w:val="0"/>
        <w:ind w:firstLine="708"/>
        <w:jc w:val="both"/>
        <w:rPr>
          <w:rFonts w:ascii="Times New Roman" w:hAnsi="Times New Roman"/>
        </w:rPr>
      </w:pPr>
      <w:r w:rsidRPr="003B4DBF">
        <w:rPr>
          <w:rFonts w:ascii="Times New Roman" w:hAnsi="Times New Roman"/>
        </w:rPr>
        <w:t>Navrhovaná zmena reaguje na novoformulované ustanovenie § 3 zákona o spotrebiteľskom rozhodcovskom konaní. Súčasne sa zavádza prechodné ustanovenie, podľa ktorého sa nové vymedzenie neprijateľnej zmluvnej podmienky použite na spotrebiteľskú zmluvu uzavretú po účinnosti zákona.</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K Čl. IV (Zákon o správnych poplatkoch)</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V súvislosti s novozavedeným systémom tzv. „licencovania“ zriaďovateľov SRS a rozhodcov oprávnených rozhodovať spotrebiteľské spory a zavedením skúšky odbornej spôsobilosti rozhodcu ako jednej z podmienok odbornosti, ktoré sú predpokladom pre zápis do zoznamu rozhodcov, sa v položke 5 Sadzobníka správnych poplatkov zavádza päť nových správnych poplatkov. Správne poplatky sú príjmom štátneho rozpočtu.</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K Čl. V (Exekučný poriadok)</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u w:val="single"/>
        </w:rPr>
      </w:pPr>
      <w:r w:rsidRPr="003B4DBF">
        <w:rPr>
          <w:rFonts w:ascii="Times New Roman" w:hAnsi="Times New Roman"/>
          <w:u w:val="single"/>
        </w:rPr>
        <w:t>K bodu 1</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Ustanovuje sa osobitný režim rozhodovania o žiadosti súdneho exekútora o udelenie poverenia na vykonanie exekúcie na podklade exekučného titulu, ktorým je rozhodcovské rozhodnutie. Súladnosť rozhodcovského rozhodnutia so zákonom preskúma exekučný súd aj bez návrhu a v prípade, ak zistí, že nie je splnená niektorá z podmienok vymedzených v § 44 ods. 3, žiadosť o udelenie poverenia uznesením zamietne.</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jc w:val="both"/>
        <w:rPr>
          <w:rFonts w:ascii="Times New Roman" w:hAnsi="Times New Roman"/>
          <w:u w:val="single"/>
        </w:rPr>
      </w:pPr>
      <w:r w:rsidRPr="003B4DBF">
        <w:rPr>
          <w:rFonts w:ascii="Times New Roman" w:hAnsi="Times New Roman"/>
          <w:u w:val="single"/>
        </w:rPr>
        <w:t>K bodu 2</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Zakotvuje sa osobitný prípad poučovacej povinnosti súdneho exekútora. V prípade vykonávania exekúcie na podklade rozhodcovského rozsudku je exekútor povinný poučiť v upovedomení o začatí exekúcie povinného, ktorý je spotrebiteľom, o možnosti podať žalobu o zrušenie rozhodcovského rozsudku v lehote na podanie námietok proti exekúcii podľa § 50 ods. 1 Exekučného poriadku. Poučenie obsahuje aj vzor žaloby podľa prílohy č. 3.</w:t>
      </w:r>
    </w:p>
    <w:p w:rsidR="00BA1527" w:rsidRPr="003B4DBF" w:rsidP="00BA1527">
      <w:pPr>
        <w:pStyle w:val="ListParagraph"/>
        <w:bidi w:val="0"/>
        <w:ind w:left="0" w:firstLine="708"/>
        <w:jc w:val="both"/>
        <w:rPr>
          <w:rFonts w:ascii="Times New Roman" w:hAnsi="Times New Roman"/>
        </w:rPr>
      </w:pPr>
    </w:p>
    <w:p w:rsidR="00BA1527" w:rsidRPr="003B4DBF" w:rsidP="00BA1527">
      <w:pPr>
        <w:pStyle w:val="ListParagraph"/>
        <w:bidi w:val="0"/>
        <w:ind w:left="0"/>
        <w:jc w:val="both"/>
        <w:rPr>
          <w:rFonts w:ascii="Times New Roman" w:hAnsi="Times New Roman"/>
        </w:rPr>
      </w:pPr>
      <w:r w:rsidRPr="003B4DBF">
        <w:rPr>
          <w:rFonts w:ascii="Times New Roman" w:hAnsi="Times New Roman"/>
          <w:u w:val="single"/>
        </w:rPr>
        <w:t>K bodu 3</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Ustanovenie § 56 sa dopĺňa novým odsekom 3, v zmysle ktorého ak povinný v lehote na podanie námietok proti exekúcii podá žalobu o zrušenie rozhodcovského rozsudku a súčasne podá návrh na odklad exekúcie, súd obligatórne odklad exekúcie povolí. Súčasne sa vymedzujú procesné následky viažuce sa na rozhodnutie súdu o žalobe o zrušenie rozhodcovského rozsudku v exekučnom konaní. Ak súd žalobu o zrušenie rozhodcovského rozsudku zamietne, po právoplatnosti rozhodnutia sa v exekúcii pokračuje. Ak súd žalobe vyhovie a rozhodcovské rozhodnutie, ktoré je exekučným titulom, zruší, súd exekúciu podľa § 57 ods. 1 písm. b) zastaví.</w:t>
      </w:r>
    </w:p>
    <w:p w:rsidR="00BA1527" w:rsidRPr="003B4DBF" w:rsidP="00BA1527">
      <w:pPr>
        <w:bidi w:val="0"/>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bodu 4</w:t>
      </w:r>
    </w:p>
    <w:p w:rsidR="00BA1527" w:rsidRPr="003B4DBF" w:rsidP="00BA1527">
      <w:pPr>
        <w:bidi w:val="0"/>
        <w:jc w:val="both"/>
        <w:rPr>
          <w:rFonts w:ascii="Times New Roman" w:hAnsi="Times New Roman"/>
          <w:u w:val="single"/>
        </w:rPr>
      </w:pPr>
    </w:p>
    <w:p w:rsidR="00BA1527" w:rsidRPr="003B4DBF" w:rsidP="00BA1527">
      <w:pPr>
        <w:bidi w:val="0"/>
        <w:jc w:val="both"/>
        <w:rPr>
          <w:rFonts w:ascii="Times New Roman" w:hAnsi="Times New Roman"/>
        </w:rPr>
      </w:pPr>
      <w:r w:rsidRPr="003B4DBF">
        <w:rPr>
          <w:rFonts w:ascii="Times New Roman" w:hAnsi="Times New Roman"/>
        </w:rPr>
        <w:tab/>
        <w:t>Zavádza sa v poradí nový dôvod zastavenia exekúcie založený na výkone exekučného titulu v rozpore s verejným poriadkom. Rozpor s verejným poriadkom bude integrovať všetky podstatné prípady presadenia hodnôt dobrých mravov, spravodlivosti, ktoré zakladajú hodnotové zázemie spoločnosti a ústavného a právneho poriadku Slovenskej republiky. Dôvod zastavenia exekúcie je koncipovaný bez bližšej špecifikácie zložiek exekučného titulu, ktoré môžu zakladať rozpor s verejným poriadkom a v tomto prípade postačí, ak samotný výkon takýto rozpor zakladá.</w:t>
      </w:r>
    </w:p>
    <w:p w:rsidR="00BA1527" w:rsidRPr="003B4DBF" w:rsidP="00BA1527">
      <w:pPr>
        <w:bidi w:val="0"/>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 xml:space="preserve">K bodu 5 </w:t>
      </w:r>
    </w:p>
    <w:p w:rsidR="00BA1527" w:rsidRPr="003B4DBF" w:rsidP="00BA1527">
      <w:pPr>
        <w:bidi w:val="0"/>
        <w:jc w:val="both"/>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Vzhľadom na potrebu ustálenia výkladu sa proti rozhodnutiu podľa § 57 ods. 1 písm. l) pripúšťa odvolanie.</w:t>
      </w:r>
    </w:p>
    <w:p w:rsidR="00BA1527" w:rsidRPr="003B4DBF" w:rsidP="00BA1527">
      <w:pPr>
        <w:bidi w:val="0"/>
        <w:ind w:firstLine="708"/>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bodom 6 a 7</w:t>
      </w:r>
    </w:p>
    <w:p w:rsidR="00BA1527" w:rsidRPr="003B4DBF" w:rsidP="00BA1527">
      <w:pPr>
        <w:bidi w:val="0"/>
        <w:jc w:val="both"/>
        <w:rPr>
          <w:rFonts w:ascii="Times New Roman" w:hAnsi="Times New Roman"/>
        </w:rPr>
      </w:pPr>
    </w:p>
    <w:p w:rsidR="00BA1527" w:rsidRPr="003B4DBF" w:rsidP="00BA1527">
      <w:pPr>
        <w:bidi w:val="0"/>
        <w:ind w:firstLine="708"/>
        <w:jc w:val="both"/>
        <w:rPr>
          <w:rFonts w:ascii="Times New Roman" w:hAnsi="Times New Roman"/>
        </w:rPr>
      </w:pPr>
      <w:r w:rsidRPr="003B4DBF">
        <w:rPr>
          <w:rFonts w:ascii="Times New Roman" w:hAnsi="Times New Roman"/>
        </w:rPr>
        <w:t xml:space="preserve">Novozavedený dôvod odkladu exekúcie v súvislosti s výkonom rozhodcovského rozsudku vydaného v spotrebiteľskom spore sa primerane a podľa logiky dôvodu odkladu exekúcie ustálenej v § 56 ods. 2 premieta aj do osobitného režimu odkladu exekúcie pri exekúcii zrážkami zo mzdy a iných príjmov a exekúcii prikázaním pohľadávky. </w:t>
      </w:r>
    </w:p>
    <w:p w:rsidR="00BA1527" w:rsidRPr="003B4DBF" w:rsidP="00BA1527">
      <w:pPr>
        <w:bidi w:val="0"/>
        <w:ind w:firstLine="708"/>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bodu 8</w:t>
      </w:r>
    </w:p>
    <w:p w:rsidR="00BA1527" w:rsidRPr="003B4DBF" w:rsidP="00BA1527">
      <w:pPr>
        <w:bidi w:val="0"/>
        <w:jc w:val="both"/>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Centrálny register exekúcií (ďalej len „register exekúcií“) je verejný zoznam, ktorý vedie a prevádzkuje Slovenská komora exekútorov (ďalej len „komora“).</w:t>
      </w:r>
    </w:p>
    <w:p w:rsidR="00BA1527" w:rsidRPr="003B4DBF" w:rsidP="00BA1527">
      <w:pPr>
        <w:bidi w:val="0"/>
        <w:ind w:firstLine="708"/>
        <w:jc w:val="both"/>
        <w:rPr>
          <w:rFonts w:ascii="Times New Roman" w:hAnsi="Times New Roman"/>
        </w:rPr>
      </w:pPr>
      <w:r w:rsidRPr="003B4DBF">
        <w:rPr>
          <w:rFonts w:ascii="Times New Roman" w:hAnsi="Times New Roman"/>
        </w:rPr>
        <w:t>Údaje do registra exekúcií zapisuje, vykonáva ich zmenu a výmaz exekútor poverený vykonaním exekúcie, resp. jeho zástupca, náhradník alebo nástupca. Do registra exekúcií sa zapisujú údaje o každej právoplatne neskončenej exekúcii v nasledovnom rozsahu – označenie a spisová značka exekučného súdu, označenie a spisová značka súdneho exekútora, označenie vymáhaného nároku, na ktorého vymáhanie poveril exekútora súd, označenie povinného. Do registra exekúcií za zapisuje tiež udelenie poverenia na vykonanie exekúcie, uznesenie o povolení odkladu exekúcie a uznesenie o čiastočnom zastavení exekúcie. Register exekúcií neobsahuje údaje o osobe oprávneného v exekučnom konaní.</w:t>
      </w:r>
    </w:p>
    <w:p w:rsidR="00BA1527" w:rsidRPr="003B4DBF" w:rsidP="00BA1527">
      <w:pPr>
        <w:bidi w:val="0"/>
        <w:ind w:firstLine="708"/>
        <w:jc w:val="both"/>
        <w:rPr>
          <w:rFonts w:ascii="Times New Roman" w:hAnsi="Times New Roman"/>
        </w:rPr>
      </w:pPr>
      <w:r w:rsidRPr="003B4DBF">
        <w:rPr>
          <w:rFonts w:ascii="Times New Roman" w:hAnsi="Times New Roman"/>
        </w:rPr>
        <w:t xml:space="preserve">Výmaz všetkých údajov týkajúcich sa exekúcie z registra exekúcie sa viaže na skutočnosť, ktorou je právoplatné zastavenie exekúcie alebo skončenie exekúcie iným spôsobom ako zastavením (vymoženie pohľadávky, jej príslušenstva a trov exekúcie, upustenie od vykonania exekúcie). </w:t>
      </w:r>
    </w:p>
    <w:p w:rsidR="00BA1527" w:rsidRPr="003B4DBF" w:rsidP="00BA1527">
      <w:pPr>
        <w:bidi w:val="0"/>
        <w:ind w:firstLine="708"/>
        <w:jc w:val="both"/>
        <w:rPr>
          <w:rFonts w:ascii="Times New Roman" w:hAnsi="Times New Roman"/>
        </w:rPr>
      </w:pPr>
      <w:r w:rsidRPr="003B4DBF">
        <w:rPr>
          <w:rFonts w:ascii="Times New Roman" w:hAnsi="Times New Roman"/>
        </w:rPr>
        <w:t>Komora zodpovedá za nepretržitú, plynulú a bezpečnú prevádzku registra exekúcií. Ide o objektívnu zodpovednosť – tejto zodpovednosti sa zbaví, len ak preukáže, že sa škode nemohlo zabrániť ani pri vynaložení všetkého úsilia, ktoré možno požadovať.</w:t>
      </w:r>
    </w:p>
    <w:p w:rsidR="00BA1527" w:rsidRPr="003B4DBF" w:rsidP="00BA1527">
      <w:pPr>
        <w:bidi w:val="0"/>
        <w:ind w:firstLine="708"/>
        <w:jc w:val="both"/>
        <w:rPr>
          <w:rFonts w:ascii="Times New Roman" w:hAnsi="Times New Roman"/>
        </w:rPr>
      </w:pPr>
      <w:r w:rsidRPr="003B4DBF">
        <w:rPr>
          <w:rFonts w:ascii="Times New Roman" w:hAnsi="Times New Roman"/>
        </w:rPr>
        <w:t>Register exekúcií bude fungovať na báze spolupráce jednotlivých exekútorov a komory, kde exekútor bude miestom pre vstup a výmaz údajov z registra a komora bude oprávnená podávať oficiálne výstupy z registra exekúcií. Ustanovenia pamätajú aj na prostriedky obrany proti nevykonaným alebo nevymazaným záznamom, ktoré sú budované na báze opatrení proti nečinnosti.</w:t>
      </w:r>
    </w:p>
    <w:p w:rsidR="00BA1527" w:rsidRPr="003B4DBF" w:rsidP="00BA1527">
      <w:pPr>
        <w:bidi w:val="0"/>
        <w:ind w:firstLine="708"/>
        <w:jc w:val="both"/>
        <w:rPr>
          <w:rFonts w:ascii="Times New Roman" w:hAnsi="Times New Roman"/>
        </w:rPr>
      </w:pPr>
      <w:r w:rsidRPr="003B4DBF">
        <w:rPr>
          <w:rFonts w:ascii="Times New Roman" w:hAnsi="Times New Roman"/>
        </w:rPr>
        <w:t>Register exekúcií umožňuje získať informácie o konkrétnych exekučných konaniach, zistiť, či sa voči konkrétnemu subjektu začala exekúcia podľa Exekučného poriadku, výšku vymáhaného nároku, ktorého exekútora súd poveril vykonaním exekúcie, kedy bolo exekútorovi udelené poverenie na vykonanie exekúcie (t.j. odkedy môže exekútor reálne pristúpiť k vykonaniu exekúcie), či bola exekúcia odložená alebo čiastočne zastavená.</w:t>
      </w:r>
    </w:p>
    <w:p w:rsidR="00BA1527" w:rsidRPr="003B4DBF" w:rsidP="00BA1527">
      <w:pPr>
        <w:bidi w:val="0"/>
        <w:ind w:firstLine="708"/>
        <w:jc w:val="both"/>
        <w:rPr>
          <w:rFonts w:ascii="Times New Roman" w:hAnsi="Times New Roman"/>
        </w:rPr>
      </w:pPr>
      <w:r w:rsidRPr="003B4DBF">
        <w:rPr>
          <w:rFonts w:ascii="Times New Roman" w:hAnsi="Times New Roman"/>
        </w:rPr>
        <w:t>Register exekúcií neobsahuje údaje o exekúciách (resp. výkone rozhodnutia) vedených súdmi, orgánmi štátnej správy, samosprávy, orgánmi finančnej správy a pod.</w:t>
      </w:r>
    </w:p>
    <w:p w:rsidR="00BA1527" w:rsidRPr="003B4DBF" w:rsidP="00BA1527">
      <w:pPr>
        <w:bidi w:val="0"/>
        <w:ind w:firstLine="708"/>
        <w:jc w:val="both"/>
        <w:rPr>
          <w:rFonts w:ascii="Times New Roman" w:hAnsi="Times New Roman"/>
        </w:rPr>
      </w:pPr>
      <w:r w:rsidRPr="003B4DBF">
        <w:rPr>
          <w:rFonts w:ascii="Times New Roman" w:hAnsi="Times New Roman"/>
        </w:rPr>
        <w:t>Register exekúcií bude dostupný na webovom sídle komory.</w:t>
      </w:r>
    </w:p>
    <w:p w:rsidR="00BA1527" w:rsidRPr="003B4DBF" w:rsidP="00BA1527">
      <w:pPr>
        <w:bidi w:val="0"/>
        <w:ind w:firstLine="708"/>
        <w:jc w:val="both"/>
        <w:rPr>
          <w:rFonts w:ascii="Times New Roman" w:hAnsi="Times New Roman"/>
        </w:rPr>
      </w:pPr>
      <w:r w:rsidRPr="003B4DBF">
        <w:rPr>
          <w:rFonts w:ascii="Times New Roman" w:hAnsi="Times New Roman"/>
        </w:rPr>
        <w:t>Postup a lehoty, v ktorých sa bude vykonávať zápis, zmena a výmaz údajov z registra exekúcií, ako aj výšku odmeny, ktorá bude patriť komore za prístup do registra a za vydanie výpisu alebo potvrdenia upraví vykonávací predpis.</w:t>
      </w:r>
    </w:p>
    <w:p w:rsidR="00BA1527" w:rsidRPr="003B4DBF" w:rsidP="00BA1527">
      <w:pPr>
        <w:bidi w:val="0"/>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bodu 9</w:t>
      </w:r>
    </w:p>
    <w:p w:rsidR="00BA1527" w:rsidRPr="003B4DBF" w:rsidP="00BA1527">
      <w:pPr>
        <w:bidi w:val="0"/>
        <w:jc w:val="both"/>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Ide o legislatívno-technickú úpravu; v súvislosti so zavedením správnych deliktov komory za porušenie povinností pri vedení registra exekúcií sa dopĺňa nadpis jedenástej časti Exekučného poriadku, ktorej štvrtá hlava bude venovaná správnym deliktom.</w:t>
      </w:r>
    </w:p>
    <w:p w:rsidR="00BA1527" w:rsidRPr="003B4DBF" w:rsidP="00BA1527">
      <w:pPr>
        <w:bidi w:val="0"/>
        <w:ind w:firstLine="708"/>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bodom 10 až 14 a 16 až 26</w:t>
      </w:r>
    </w:p>
    <w:p w:rsidR="00BA1527" w:rsidRPr="003B4DBF" w:rsidP="00BA1527">
      <w:pPr>
        <w:bidi w:val="0"/>
        <w:jc w:val="both"/>
        <w:rPr>
          <w:rFonts w:ascii="Times New Roman" w:hAnsi="Times New Roman"/>
          <w:u w:val="single"/>
        </w:rPr>
      </w:pPr>
    </w:p>
    <w:p w:rsidR="00BA1527" w:rsidRPr="003B4DBF" w:rsidP="00BA1527">
      <w:pPr>
        <w:bidi w:val="0"/>
        <w:ind w:firstLine="708"/>
        <w:jc w:val="both"/>
        <w:rPr>
          <w:rFonts w:ascii="Times New Roman" w:hAnsi="Times New Roman"/>
        </w:rPr>
      </w:pPr>
      <w:r w:rsidRPr="003B4DBF">
        <w:rPr>
          <w:rFonts w:ascii="Times New Roman" w:hAnsi="Times New Roman"/>
        </w:rPr>
        <w:t>Po analýze aplikačnej praxe majúcej svoj základ nie prevažne v objektívnych skutočnostiach sa pristupuje k úprave niekoľkých prvkov disciplinárneho konania v záujme ustálenia disciplinárneho orgánu, ktorý bude oprávnený viesť disciplinárne konanie. Po vzore zmeny sudcovských zákonov sa preferuje stály senát disciplinárneho orgánu stavovskej komory s tým, že všetky súvisiace zmeny reflektujú práve predmetnú zmenu ustálenia disciplinárneho orgánu.</w:t>
      </w:r>
    </w:p>
    <w:p w:rsidR="00BA1527" w:rsidRPr="003B4DBF" w:rsidP="00BA1527">
      <w:pPr>
        <w:bidi w:val="0"/>
        <w:ind w:firstLine="708"/>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bodu 15</w:t>
      </w:r>
    </w:p>
    <w:p w:rsidR="00BA1527" w:rsidRPr="003B4DBF" w:rsidP="00BA1527">
      <w:pPr>
        <w:bidi w:val="0"/>
        <w:jc w:val="both"/>
        <w:rPr>
          <w:rFonts w:ascii="Times New Roman" w:hAnsi="Times New Roman"/>
        </w:rPr>
      </w:pPr>
    </w:p>
    <w:p w:rsidR="00BA1527" w:rsidRPr="003B4DBF" w:rsidP="00BA1527">
      <w:pPr>
        <w:bidi w:val="0"/>
        <w:ind w:firstLine="708"/>
        <w:jc w:val="both"/>
        <w:rPr>
          <w:rFonts w:ascii="Times New Roman" w:hAnsi="Times New Roman"/>
        </w:rPr>
      </w:pPr>
      <w:r w:rsidRPr="003B4DBF">
        <w:rPr>
          <w:rFonts w:ascii="Times New Roman" w:hAnsi="Times New Roman"/>
        </w:rPr>
        <w:t>Navrhovanou právnou úpravou sa rozširuje pôsobnosť kontrolnej komisie aj mimo rámec tzv. finančnej kontroly exekútorského úradu a to práve s poukazom na vykonanie ustanovení Exekučného poriadku, ktoré orgánom samosprávy umožňujú kontrolovať súdneho exekútora. V uvedenom rámci sa vykonanie a ustálenie tzv. všeobecnej kontroly ponecháva na vnútorný predpis.</w:t>
      </w:r>
    </w:p>
    <w:p w:rsidR="00BA1527" w:rsidRPr="003B4DBF" w:rsidP="00BA1527">
      <w:pPr>
        <w:bidi w:val="0"/>
        <w:jc w:val="both"/>
        <w:rPr>
          <w:rFonts w:ascii="Times New Roman" w:hAnsi="Times New Roman"/>
        </w:rPr>
      </w:pPr>
    </w:p>
    <w:p w:rsidR="00BA1527" w:rsidRPr="003B4DBF" w:rsidP="00BA1527">
      <w:pPr>
        <w:bidi w:val="0"/>
        <w:jc w:val="both"/>
        <w:rPr>
          <w:rFonts w:ascii="Times New Roman" w:hAnsi="Times New Roman"/>
          <w:u w:val="single"/>
        </w:rPr>
      </w:pPr>
      <w:r w:rsidRPr="003B4DBF">
        <w:rPr>
          <w:rFonts w:ascii="Times New Roman" w:hAnsi="Times New Roman"/>
          <w:u w:val="single"/>
        </w:rPr>
        <w:t>K bodu 27</w:t>
      </w:r>
    </w:p>
    <w:p w:rsidR="00BA1527" w:rsidRPr="003B4DBF" w:rsidP="00BA1527">
      <w:pPr>
        <w:bidi w:val="0"/>
        <w:jc w:val="both"/>
        <w:rPr>
          <w:rFonts w:ascii="Times New Roman" w:hAnsi="Times New Roman"/>
          <w:u w:val="single"/>
        </w:rPr>
      </w:pPr>
    </w:p>
    <w:p w:rsidR="00BA1527" w:rsidRPr="003B4DBF" w:rsidP="00BA1527">
      <w:pPr>
        <w:bidi w:val="0"/>
        <w:ind w:firstLine="360"/>
        <w:jc w:val="both"/>
        <w:rPr>
          <w:rFonts w:ascii="Times New Roman" w:hAnsi="Times New Roman"/>
        </w:rPr>
      </w:pPr>
      <w:r w:rsidRPr="003B4DBF">
        <w:rPr>
          <w:rFonts w:ascii="Times New Roman" w:hAnsi="Times New Roman"/>
        </w:rPr>
        <w:tab/>
        <w:t>Zavádzajú sa správne delikty komory, ktoré súvisia so zavedením registra exekúcií a po novom tak komora bude disciplinárne spôsobilým a zodpovedným subjektom. Cieľom zavedenia správnych deliktov komory bude naplnenie dohľadových oprávnení ministerstva vo vzťahu ku komore vo veciach vedenia registra exekúcií.</w:t>
      </w:r>
    </w:p>
    <w:p w:rsidR="00BA1527" w:rsidRPr="003B4DBF" w:rsidP="00BA1527">
      <w:pPr>
        <w:bidi w:val="0"/>
        <w:ind w:firstLine="360"/>
        <w:jc w:val="both"/>
        <w:rPr>
          <w:rFonts w:ascii="Times New Roman" w:hAnsi="Times New Roman"/>
        </w:rPr>
      </w:pPr>
    </w:p>
    <w:p w:rsidR="00BA1527" w:rsidRPr="003B4DBF" w:rsidP="00BA1527">
      <w:pPr>
        <w:pStyle w:val="ListParagraph"/>
        <w:bidi w:val="0"/>
        <w:ind w:left="0"/>
        <w:jc w:val="both"/>
        <w:rPr>
          <w:rFonts w:ascii="Times New Roman" w:hAnsi="Times New Roman"/>
          <w:u w:val="single"/>
        </w:rPr>
      </w:pPr>
      <w:r w:rsidRPr="003B4DBF">
        <w:rPr>
          <w:rFonts w:ascii="Times New Roman" w:hAnsi="Times New Roman"/>
          <w:u w:val="single"/>
        </w:rPr>
        <w:t>K bodu 28</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Zavádzajú sa prechodné ustanovenia, ktoré vychádzajú z logiky, že na exekučné konania vedené na podklade rozhodcovského rozhodnutia vydaného v rozhodcovskom konaní, ktorého predmetom je spor spĺňajúci podmienky podľa zákona o spotrebiteľskom rozhodcovskom konaní a ktoré neboli skončené do účinnosti tohto zákona, sa použijú doterajšie predpisy.</w:t>
      </w: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 xml:space="preserve">Exekučné konanie na podklade rozhodcovského rozhodnutia vydaného </w:t>
        <w:br/>
        <w:t xml:space="preserve">v rozhodcovskom konaní, ktorého predmetom je spor spĺňajúci podmienky podľa zákona o spotrebiteľskom rozhodcovskom konaní vydaného pred účinnosťou tohto zákona možno začať len do troch mesiacov od účinnosti tohto zákona. Na základe návrhu na vykonanie exekúcie podaného po tejto lehote nemožno udeliť poverenie na vykonanie exekúcie a rozhodcovské rozhodnutie prestáva účastníkov rozhodcovského konania zaväzovať.  </w:t>
      </w: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V súvislosti so zmenou disciplinárneho orgánu sa ustanovujú aj prechodné ustanovenia, ktoré pamätajú na rozhodnutie doposiaľ nerozhodnutých disciplinárnych konaní a osobitne na plynutie lehôt v súvislosti s okamihom pridelenia veci disciplinárnemu orgánu komory. V súvislosti s obsadením a kreovaním disciplinárnych orgánov sa zavádzajú aj ustanovenia odsekov 6 a 7.</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K Čl. VI (Zákon o hlásení pobytu občanov Slovenskej republiky a registri obyvateľov Slovenskej republiky)</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firstLine="708"/>
        <w:jc w:val="both"/>
        <w:rPr>
          <w:rFonts w:ascii="Times New Roman" w:hAnsi="Times New Roman"/>
        </w:rPr>
      </w:pPr>
      <w:r w:rsidRPr="003B4DBF">
        <w:rPr>
          <w:rFonts w:ascii="Times New Roman" w:hAnsi="Times New Roman"/>
        </w:rPr>
        <w:t>V nadväznosti na novú právnu úpravu sa rozširuje okruh subjektov, ktorým sa poskytujú údaje z registra fyzických osôb o stály rozhodcovský súd.</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 xml:space="preserve">K Čl. VII (Zákon o organizácii činnosti vlády a organizácii ústrednej štátnej správy) </w:t>
      </w:r>
    </w:p>
    <w:p w:rsidR="00BA1527" w:rsidRPr="003B4DBF" w:rsidP="00BA1527">
      <w:pPr>
        <w:pStyle w:val="ListParagraph"/>
        <w:bidi w:val="0"/>
        <w:ind w:left="0"/>
        <w:jc w:val="both"/>
        <w:rPr>
          <w:rFonts w:ascii="Times New Roman" w:hAnsi="Times New Roman"/>
          <w:b/>
        </w:rPr>
      </w:pPr>
    </w:p>
    <w:p w:rsidR="00BA1527" w:rsidRPr="003B4DBF" w:rsidP="00BA1527">
      <w:pPr>
        <w:pStyle w:val="ListParagraph"/>
        <w:bidi w:val="0"/>
        <w:ind w:left="0"/>
        <w:jc w:val="both"/>
        <w:rPr>
          <w:rFonts w:ascii="Times New Roman" w:hAnsi="Times New Roman"/>
        </w:rPr>
      </w:pPr>
      <w:r w:rsidRPr="003B4DBF">
        <w:rPr>
          <w:rFonts w:ascii="Times New Roman" w:hAnsi="Times New Roman"/>
        </w:rPr>
        <w:tab/>
        <w:t>V súlade s novou právnou úpravou zákona o spotrebiteľskom rozhodcovskom konaní sa rozširuje vecná pôsobnosť Ministerstva spravodlivosti SR o kontrolu nad zriaďovateľmi SRS, stálymi rozhodcovskými súdmi a rozhodcami a vo vzťahu k disciplinárnej právomoci ministerstva nad rozhodcami oprávnenými rozhodovať spotrebiteľské spory.</w:t>
      </w:r>
    </w:p>
    <w:p w:rsidR="00BA1527" w:rsidRPr="003B4DBF" w:rsidP="00BA1527">
      <w:pPr>
        <w:pStyle w:val="ListParagraph"/>
        <w:bidi w:val="0"/>
        <w:ind w:left="0"/>
        <w:jc w:val="both"/>
        <w:rPr>
          <w:rFonts w:ascii="Times New Roman" w:hAnsi="Times New Roman"/>
        </w:rPr>
      </w:pPr>
    </w:p>
    <w:p w:rsidR="00BA1527" w:rsidRPr="003B4DBF" w:rsidP="00BA1527">
      <w:pPr>
        <w:pStyle w:val="ListParagraph"/>
        <w:bidi w:val="0"/>
        <w:ind w:left="0"/>
        <w:jc w:val="both"/>
        <w:rPr>
          <w:rFonts w:ascii="Times New Roman" w:hAnsi="Times New Roman"/>
          <w:b/>
        </w:rPr>
      </w:pPr>
      <w:r w:rsidRPr="003B4DBF">
        <w:rPr>
          <w:rFonts w:ascii="Times New Roman" w:hAnsi="Times New Roman"/>
          <w:b/>
        </w:rPr>
        <w:t>K Čl. VIII (Účinnosť)</w:t>
      </w:r>
    </w:p>
    <w:p w:rsidR="00BA1527" w:rsidRPr="003B4DBF" w:rsidP="00BA1527">
      <w:pPr>
        <w:pStyle w:val="ListParagraph"/>
        <w:bidi w:val="0"/>
        <w:ind w:left="0"/>
        <w:jc w:val="both"/>
        <w:rPr>
          <w:rFonts w:ascii="Times New Roman" w:hAnsi="Times New Roman"/>
          <w:b/>
        </w:rPr>
      </w:pPr>
    </w:p>
    <w:p w:rsidR="00BA1527" w:rsidP="00BA1527">
      <w:pPr>
        <w:bidi w:val="0"/>
        <w:ind w:firstLine="708"/>
        <w:jc w:val="both"/>
        <w:rPr>
          <w:rFonts w:ascii="Times New Roman" w:hAnsi="Times New Roman"/>
        </w:rPr>
      </w:pPr>
      <w:r w:rsidRPr="003B4DBF">
        <w:rPr>
          <w:rFonts w:ascii="Times New Roman" w:hAnsi="Times New Roman"/>
        </w:rPr>
        <w:t>S ohľadom na predpokladanú dĺžku legislatívneho procesu sa navrhuje účinnosť zákona na 1. januára 2015 s výnimkou ustanovenia § 211b Exekučného poriadku (v čl. V bode 8), ktorý upravuje prístup do registra exekúcií a vydávanie výpisov a potvrdení z tohto registra a ktorý nadobudne účinnosť 1. júla 2016.</w:t>
      </w:r>
    </w:p>
    <w:p w:rsidR="00BA1527" w:rsidRPr="00E31527" w:rsidP="00BA1527">
      <w:pPr>
        <w:pStyle w:val="ListParagraph"/>
        <w:bidi w:val="0"/>
        <w:ind w:left="0"/>
        <w:jc w:val="both"/>
        <w:rPr>
          <w:rFonts w:ascii="Times New Roman" w:hAnsi="Times New Roman"/>
        </w:rPr>
      </w:pPr>
    </w:p>
    <w:p w:rsidR="00BA1527" w:rsidRPr="00E31527" w:rsidP="00BA1527">
      <w:pPr>
        <w:pStyle w:val="ListParagraph"/>
        <w:bidi w:val="0"/>
        <w:ind w:left="0"/>
        <w:jc w:val="both"/>
        <w:rPr>
          <w:rFonts w:ascii="Times New Roman" w:hAnsi="Times New Roman"/>
        </w:rPr>
      </w:pPr>
    </w:p>
    <w:p w:rsidR="00BA1527" w:rsidRPr="00E31527" w:rsidP="00BA1527">
      <w:pPr>
        <w:tabs>
          <w:tab w:val="left" w:pos="9072"/>
        </w:tabs>
        <w:bidi w:val="0"/>
        <w:jc w:val="both"/>
        <w:rPr>
          <w:rFonts w:ascii="Times New Roman" w:hAnsi="Times New Roman"/>
        </w:rPr>
      </w:pPr>
      <w:r w:rsidRPr="00E31527">
        <w:rPr>
          <w:rFonts w:ascii="Times New Roman" w:hAnsi="Times New Roman"/>
        </w:rPr>
        <w:t xml:space="preserve">V Bratislave, </w:t>
      </w:r>
      <w:r>
        <w:rPr>
          <w:rFonts w:ascii="Times New Roman" w:hAnsi="Times New Roman"/>
        </w:rPr>
        <w:t>20. augusta 2014</w:t>
      </w:r>
    </w:p>
    <w:p w:rsidR="00BA1527" w:rsidRPr="00E31527" w:rsidP="00BA1527">
      <w:pPr>
        <w:tabs>
          <w:tab w:val="left" w:pos="9072"/>
        </w:tabs>
        <w:bidi w:val="0"/>
        <w:jc w:val="both"/>
        <w:rPr>
          <w:rFonts w:ascii="Times New Roman" w:hAnsi="Times New Roman"/>
        </w:rPr>
      </w:pPr>
    </w:p>
    <w:p w:rsidR="00BA1527" w:rsidRPr="00E31527" w:rsidP="00BA1527">
      <w:pPr>
        <w:tabs>
          <w:tab w:val="left" w:pos="9072"/>
        </w:tabs>
        <w:bidi w:val="0"/>
        <w:jc w:val="both"/>
        <w:rPr>
          <w:rFonts w:ascii="Times New Roman" w:hAnsi="Times New Roman"/>
        </w:rPr>
      </w:pPr>
    </w:p>
    <w:p w:rsidR="00BA1527" w:rsidRPr="00E31527" w:rsidP="00BA1527">
      <w:pPr>
        <w:tabs>
          <w:tab w:val="left" w:pos="9072"/>
        </w:tabs>
        <w:bidi w:val="0"/>
        <w:jc w:val="both"/>
        <w:rPr>
          <w:rFonts w:ascii="Times New Roman" w:hAnsi="Times New Roman"/>
        </w:rPr>
      </w:pPr>
    </w:p>
    <w:p w:rsidR="00BA1527" w:rsidRPr="00E31527" w:rsidP="00BA1527">
      <w:pPr>
        <w:tabs>
          <w:tab w:val="left" w:pos="9072"/>
        </w:tabs>
        <w:bidi w:val="0"/>
        <w:jc w:val="both"/>
        <w:rPr>
          <w:rFonts w:ascii="Times New Roman" w:hAnsi="Times New Roman"/>
        </w:rPr>
      </w:pPr>
    </w:p>
    <w:p w:rsidR="00BA1527" w:rsidRPr="00E31527" w:rsidP="00BA1527">
      <w:pPr>
        <w:tabs>
          <w:tab w:val="left" w:pos="9072"/>
        </w:tabs>
        <w:bidi w:val="0"/>
        <w:jc w:val="both"/>
        <w:rPr>
          <w:rFonts w:ascii="Times New Roman" w:hAnsi="Times New Roman"/>
        </w:rPr>
      </w:pPr>
    </w:p>
    <w:p w:rsidR="00BA1527" w:rsidRPr="00E31527" w:rsidP="00BA1527">
      <w:pPr>
        <w:tabs>
          <w:tab w:val="left" w:pos="9072"/>
        </w:tabs>
        <w:bidi w:val="0"/>
        <w:jc w:val="both"/>
        <w:rPr>
          <w:rFonts w:ascii="Times New Roman" w:hAnsi="Times New Roman"/>
        </w:rPr>
      </w:pPr>
    </w:p>
    <w:p w:rsidR="00BA1527" w:rsidRPr="00E31527" w:rsidP="00BA1527">
      <w:pPr>
        <w:tabs>
          <w:tab w:val="left" w:pos="9072"/>
        </w:tabs>
        <w:bidi w:val="0"/>
        <w:jc w:val="center"/>
        <w:rPr>
          <w:rFonts w:ascii="Times New Roman" w:hAnsi="Times New Roman"/>
          <w:b/>
        </w:rPr>
      </w:pPr>
      <w:r w:rsidRPr="00E31527">
        <w:rPr>
          <w:rFonts w:ascii="Times New Roman" w:hAnsi="Times New Roman"/>
          <w:b/>
        </w:rPr>
        <w:t>Robert Fico</w:t>
      </w:r>
      <w:r w:rsidR="00726CD3">
        <w:rPr>
          <w:rFonts w:ascii="Times New Roman" w:hAnsi="Times New Roman"/>
          <w:b/>
        </w:rPr>
        <w:t xml:space="preserve"> </w:t>
      </w:r>
      <w:r w:rsidRPr="00726CD3" w:rsidR="00726CD3">
        <w:rPr>
          <w:rFonts w:ascii="Times New Roman" w:hAnsi="Times New Roman"/>
        </w:rPr>
        <w:t>v. r.</w:t>
      </w:r>
      <w:r w:rsidRPr="00E31527">
        <w:rPr>
          <w:rFonts w:ascii="Times New Roman" w:hAnsi="Times New Roman"/>
          <w:b/>
        </w:rPr>
        <w:t xml:space="preserve"> </w:t>
      </w:r>
    </w:p>
    <w:p w:rsidR="00BA1527" w:rsidRPr="00E31527" w:rsidP="00BA1527">
      <w:pPr>
        <w:tabs>
          <w:tab w:val="left" w:pos="9072"/>
        </w:tabs>
        <w:bidi w:val="0"/>
        <w:jc w:val="center"/>
        <w:rPr>
          <w:rFonts w:ascii="Times New Roman" w:hAnsi="Times New Roman"/>
        </w:rPr>
      </w:pPr>
      <w:r w:rsidRPr="00E31527">
        <w:rPr>
          <w:rFonts w:ascii="Times New Roman" w:hAnsi="Times New Roman"/>
        </w:rPr>
        <w:t>predseda vlády Slovenskej republiky</w:t>
      </w:r>
    </w:p>
    <w:p w:rsidR="00BA1527" w:rsidRPr="00E31527" w:rsidP="00BA1527">
      <w:pPr>
        <w:tabs>
          <w:tab w:val="left" w:pos="9072"/>
        </w:tabs>
        <w:bidi w:val="0"/>
        <w:rPr>
          <w:rFonts w:ascii="Times New Roman" w:hAnsi="Times New Roman"/>
        </w:rPr>
      </w:pPr>
    </w:p>
    <w:p w:rsidR="00BA1527" w:rsidRPr="00E31527" w:rsidP="00BA1527">
      <w:pPr>
        <w:tabs>
          <w:tab w:val="left" w:pos="9072"/>
        </w:tabs>
        <w:bidi w:val="0"/>
        <w:rPr>
          <w:rFonts w:ascii="Times New Roman" w:hAnsi="Times New Roman"/>
        </w:rPr>
      </w:pPr>
    </w:p>
    <w:p w:rsidR="00BA1527" w:rsidRPr="00E31527" w:rsidP="00BA1527">
      <w:pPr>
        <w:tabs>
          <w:tab w:val="left" w:pos="9072"/>
        </w:tabs>
        <w:bidi w:val="0"/>
        <w:rPr>
          <w:rFonts w:ascii="Times New Roman" w:hAnsi="Times New Roman"/>
        </w:rPr>
      </w:pPr>
    </w:p>
    <w:p w:rsidR="00BA1527" w:rsidRPr="00E31527" w:rsidP="00BA1527">
      <w:pPr>
        <w:tabs>
          <w:tab w:val="left" w:pos="9072"/>
        </w:tabs>
        <w:bidi w:val="0"/>
        <w:rPr>
          <w:rFonts w:ascii="Times New Roman" w:hAnsi="Times New Roman"/>
        </w:rPr>
      </w:pPr>
    </w:p>
    <w:p w:rsidR="007A0133" w:rsidRPr="00E31527" w:rsidP="00BA1527">
      <w:pPr>
        <w:tabs>
          <w:tab w:val="left" w:pos="9072"/>
        </w:tabs>
        <w:bidi w:val="0"/>
        <w:rPr>
          <w:rFonts w:ascii="Times New Roman" w:hAnsi="Times New Roman"/>
        </w:rPr>
      </w:pPr>
    </w:p>
    <w:p w:rsidR="00BA1527" w:rsidRPr="00E31527" w:rsidP="00BA1527">
      <w:pPr>
        <w:tabs>
          <w:tab w:val="left" w:pos="9072"/>
        </w:tabs>
        <w:bidi w:val="0"/>
        <w:rPr>
          <w:rFonts w:ascii="Times New Roman" w:hAnsi="Times New Roman"/>
        </w:rPr>
      </w:pPr>
    </w:p>
    <w:p w:rsidR="00BA1527" w:rsidRPr="00E31527" w:rsidP="00BA1527">
      <w:pPr>
        <w:tabs>
          <w:tab w:val="left" w:pos="9072"/>
        </w:tabs>
        <w:bidi w:val="0"/>
        <w:jc w:val="center"/>
        <w:rPr>
          <w:rFonts w:ascii="Times New Roman" w:hAnsi="Times New Roman"/>
          <w:b/>
        </w:rPr>
      </w:pPr>
      <w:r w:rsidR="00726CD3">
        <w:rPr>
          <w:rFonts w:ascii="Times New Roman" w:hAnsi="Times New Roman"/>
          <w:b/>
        </w:rPr>
        <w:t xml:space="preserve">Tomáš Borec </w:t>
      </w:r>
      <w:r w:rsidRPr="00726CD3" w:rsidR="00726CD3">
        <w:rPr>
          <w:rFonts w:ascii="Times New Roman" w:hAnsi="Times New Roman"/>
        </w:rPr>
        <w:t>v. r.</w:t>
      </w:r>
    </w:p>
    <w:p w:rsidR="00BA1527" w:rsidRPr="00E31527" w:rsidP="00BA1527">
      <w:pPr>
        <w:tabs>
          <w:tab w:val="left" w:pos="9072"/>
        </w:tabs>
        <w:bidi w:val="0"/>
        <w:jc w:val="center"/>
        <w:rPr>
          <w:rFonts w:ascii="Times New Roman" w:hAnsi="Times New Roman"/>
        </w:rPr>
      </w:pPr>
      <w:r w:rsidRPr="00E31527">
        <w:rPr>
          <w:rFonts w:ascii="Times New Roman" w:hAnsi="Times New Roman"/>
        </w:rPr>
        <w:t>minister spravodlivosti Slovenskej republiky</w:t>
      </w:r>
    </w:p>
    <w:p w:rsidR="00BA1527" w:rsidRPr="00A07569" w:rsidP="00BA1527">
      <w:pPr>
        <w:pStyle w:val="ListParagraph"/>
        <w:bidi w:val="0"/>
        <w:ind w:left="0"/>
        <w:jc w:val="both"/>
        <w:rPr>
          <w:rFonts w:ascii="Times New Roman" w:hAnsi="Times New Roman"/>
        </w:rPr>
      </w:pPr>
    </w:p>
    <w:p w:rsidR="00BA1527" w:rsidRPr="00496ADD" w:rsidP="00BA1527">
      <w:pPr>
        <w:pStyle w:val="BodyText"/>
        <w:tabs>
          <w:tab w:val="num" w:pos="1080"/>
        </w:tabs>
        <w:bidi w:val="0"/>
        <w:rPr>
          <w:rStyle w:val="PlaceholderText"/>
          <w:color w:val="auto"/>
        </w:rPr>
      </w:pPr>
    </w:p>
    <w:sectPr w:rsidSect="00BA1527">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0"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0" w:csb1="00000000"/>
  </w:font>
  <w:font w:name="Verdana">
    <w:altName w:val="Verdana"/>
    <w:panose1 w:val="020B0604030504040204"/>
    <w:charset w:val="EE"/>
    <w:family w:val="swiss"/>
    <w:pitch w:val="variable"/>
    <w:sig w:usb0="00000000" w:usb1="00000000" w:usb2="00000000" w:usb3="00000000" w:csb0="0000019F" w:csb1="00000000"/>
  </w:font>
  <w:font w:name="Georgia">
    <w:altName w:val="Georgia"/>
    <w:panose1 w:val="020405020504050203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7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307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7C">
    <w:pPr>
      <w:pStyle w:val="Footer"/>
      <w:framePr w:wrap="around" w:vAnchor="text" w:hAnchor="margin" w:xAlign="right"/>
      <w:bidi w:val="0"/>
      <w:rPr>
        <w:rStyle w:val="PageNumber"/>
        <w:rFonts w:ascii="Times New Roman" w:hAnsi="Times New Roman"/>
      </w:rPr>
    </w:pPr>
  </w:p>
  <w:p w:rsidR="0023307C">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27" w:rsidP="006213D8">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A1527" w:rsidP="00500227">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527" w:rsidP="00500227">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7C">
    <w:pPr>
      <w:pStyle w:val="Header"/>
      <w:bidi w:val="0"/>
      <w:jc w:val="right"/>
      <w:rPr>
        <w:rFonts w:ascii="Times New Roman" w:hAnsi="Times New Roman"/>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7851"/>
    <w:multiLevelType w:val="hybridMultilevel"/>
    <w:tmpl w:val="7534E95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0C7A6331"/>
    <w:multiLevelType w:val="hybridMultilevel"/>
    <w:tmpl w:val="2EC0D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99278F"/>
    <w:multiLevelType w:val="hybridMultilevel"/>
    <w:tmpl w:val="92C2819C"/>
    <w:lvl w:ilvl="0">
      <w:start w:val="3"/>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27221C7"/>
    <w:multiLevelType w:val="hybridMultilevel"/>
    <w:tmpl w:val="0328690A"/>
    <w:lvl w:ilvl="0">
      <w:start w:val="1"/>
      <w:numFmt w:val="decimal"/>
      <w:lvlText w:val="%1."/>
      <w:lvlJc w:val="left"/>
      <w:pPr>
        <w:ind w:left="1080" w:hanging="360"/>
      </w:pPr>
      <w:rPr>
        <w:rFonts w:cs="Times New Roman" w:hint="default"/>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3BBB282D"/>
    <w:multiLevelType w:val="hybridMultilevel"/>
    <w:tmpl w:val="D24C56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14322"/>
      </w:pPr>
      <w:rPr>
        <w:rFonts w:cs="Times New Roman"/>
        <w:rtl w:val="0"/>
        <w:cs w:val="0"/>
      </w:rPr>
    </w:lvl>
    <w:lvl w:ilvl="2">
      <w:start w:val="1"/>
      <w:numFmt w:val="none"/>
      <w:pStyle w:val="AODocTxtL2"/>
      <w:suff w:val="nothing"/>
      <w:lvlJc w:val="left"/>
      <w:pPr>
        <w:ind w:left="15042"/>
      </w:pPr>
      <w:rPr>
        <w:rFonts w:cs="Times New Roman"/>
        <w:rtl w:val="0"/>
        <w:cs w:val="0"/>
      </w:rPr>
    </w:lvl>
    <w:lvl w:ilvl="3">
      <w:start w:val="1"/>
      <w:numFmt w:val="none"/>
      <w:pStyle w:val="AODocTxtL3"/>
      <w:suff w:val="nothing"/>
      <w:lvlJc w:val="left"/>
      <w:pPr>
        <w:ind w:left="15762"/>
      </w:pPr>
      <w:rPr>
        <w:rFonts w:cs="Times New Roman"/>
        <w:rtl w:val="0"/>
        <w:cs w:val="0"/>
      </w:rPr>
    </w:lvl>
    <w:lvl w:ilvl="4">
      <w:start w:val="1"/>
      <w:numFmt w:val="none"/>
      <w:pStyle w:val="AODocTxtL4"/>
      <w:suff w:val="nothing"/>
      <w:lvlJc w:val="left"/>
      <w:pPr>
        <w:ind w:left="16482"/>
      </w:pPr>
      <w:rPr>
        <w:rFonts w:cs="Times New Roman"/>
        <w:rtl w:val="0"/>
        <w:cs w:val="0"/>
      </w:rPr>
    </w:lvl>
    <w:lvl w:ilvl="5">
      <w:start w:val="1"/>
      <w:numFmt w:val="none"/>
      <w:pStyle w:val="AODocTxtL5"/>
      <w:suff w:val="nothing"/>
      <w:lvlJc w:val="left"/>
      <w:pPr>
        <w:ind w:left="17202"/>
      </w:pPr>
      <w:rPr>
        <w:rFonts w:cs="Times New Roman"/>
        <w:rtl w:val="0"/>
        <w:cs w:val="0"/>
      </w:rPr>
    </w:lvl>
    <w:lvl w:ilvl="6">
      <w:start w:val="1"/>
      <w:numFmt w:val="none"/>
      <w:pStyle w:val="AODocTxtL6"/>
      <w:suff w:val="nothing"/>
      <w:lvlJc w:val="left"/>
      <w:pPr>
        <w:ind w:left="17922"/>
      </w:pPr>
      <w:rPr>
        <w:rFonts w:cs="Times New Roman"/>
        <w:rtl w:val="0"/>
        <w:cs w:val="0"/>
      </w:rPr>
    </w:lvl>
    <w:lvl w:ilvl="7">
      <w:start w:val="1"/>
      <w:numFmt w:val="none"/>
      <w:pStyle w:val="AODocTxtL6"/>
      <w:suff w:val="nothing"/>
      <w:lvlJc w:val="left"/>
      <w:pPr>
        <w:ind w:left="18642"/>
      </w:pPr>
      <w:rPr>
        <w:rFonts w:cs="Times New Roman"/>
        <w:rtl w:val="0"/>
        <w:cs w:val="0"/>
      </w:rPr>
    </w:lvl>
    <w:lvl w:ilvl="8">
      <w:start w:val="1"/>
      <w:numFmt w:val="none"/>
      <w:suff w:val="nothing"/>
      <w:lvlJc w:val="left"/>
      <w:pPr>
        <w:ind w:left="19362"/>
      </w:pPr>
      <w:rPr>
        <w:rFonts w:cs="Times New Roman"/>
        <w:rtl w:val="0"/>
        <w:cs w:val="0"/>
      </w:rPr>
    </w:lvl>
  </w:abstractNum>
  <w:abstractNum w:abstractNumId="7">
    <w:nsid w:val="4E4B4E3E"/>
    <w:multiLevelType w:val="multilevel"/>
    <w:tmpl w:val="EFA8A052"/>
    <w:name w:val="AOHead"/>
    <w:lvl w:ilvl="0">
      <w:start w:val="1"/>
      <w:numFmt w:val="decimal"/>
      <w:pStyle w:val="AOHead1"/>
      <w:lvlText w:val="%1."/>
      <w:lvlJc w:val="left"/>
      <w:pPr>
        <w:tabs>
          <w:tab w:val="num" w:pos="720"/>
        </w:tabs>
        <w:ind w:left="720" w:hanging="720"/>
      </w:pPr>
      <w:rPr>
        <w:rFonts w:cs="Times New Roman"/>
        <w:rtl w:val="0"/>
        <w:cs w:val="0"/>
      </w:rPr>
    </w:lvl>
    <w:lvl w:ilvl="1">
      <w:start w:val="1"/>
      <w:numFmt w:val="decimal"/>
      <w:pStyle w:val="AOHead2"/>
      <w:lvlText w:val="%1.%2"/>
      <w:lvlJc w:val="left"/>
      <w:pPr>
        <w:tabs>
          <w:tab w:val="num" w:pos="720"/>
        </w:tabs>
        <w:ind w:left="720" w:hanging="720"/>
      </w:pPr>
      <w:rPr>
        <w:rFonts w:cs="Times New Roman"/>
        <w:rtl w:val="0"/>
        <w:cs w:val="0"/>
      </w:rPr>
    </w:lvl>
    <w:lvl w:ilvl="2">
      <w:start w:val="1"/>
      <w:numFmt w:val="lowerLetter"/>
      <w:pStyle w:val="AOHead2"/>
      <w:lvlText w:val="(%3)"/>
      <w:lvlJc w:val="left"/>
      <w:pPr>
        <w:tabs>
          <w:tab w:val="num" w:pos="1440"/>
        </w:tabs>
        <w:ind w:left="1440" w:hanging="720"/>
      </w:pPr>
      <w:rPr>
        <w:rFonts w:cs="Times New Roman"/>
        <w:rtl w:val="0"/>
        <w:cs w:val="0"/>
      </w:rPr>
    </w:lvl>
    <w:lvl w:ilvl="3">
      <w:start w:val="1"/>
      <w:numFmt w:val="lowerRoman"/>
      <w:lvlText w:val="(%4)"/>
      <w:lvlJc w:val="left"/>
      <w:pPr>
        <w:tabs>
          <w:tab w:val="num" w:pos="2160"/>
        </w:tabs>
        <w:ind w:left="2160" w:hanging="720"/>
      </w:pPr>
      <w:rPr>
        <w:rFonts w:cs="Times New Roman"/>
        <w:rtl w:val="0"/>
        <w:cs w:val="0"/>
      </w:rPr>
    </w:lvl>
    <w:lvl w:ilvl="4">
      <w:start w:val="1"/>
      <w:numFmt w:val="upperLetter"/>
      <w:lvlText w:val="(%5)"/>
      <w:lvlJc w:val="left"/>
      <w:pPr>
        <w:tabs>
          <w:tab w:val="num" w:pos="2880"/>
        </w:tabs>
        <w:ind w:left="2880" w:hanging="720"/>
      </w:pPr>
      <w:rPr>
        <w:rFonts w:cs="Times New Roman"/>
        <w:rtl w:val="0"/>
        <w:cs w:val="0"/>
      </w:rPr>
    </w:lvl>
    <w:lvl w:ilvl="5">
      <w:start w:val="1"/>
      <w:numFmt w:val="upperRoman"/>
      <w:pStyle w:val="AOHead6"/>
      <w:lvlText w:val="%6."/>
      <w:lvlJc w:val="left"/>
      <w:pPr>
        <w:tabs>
          <w:tab w:val="num" w:pos="3600"/>
        </w:tabs>
        <w:ind w:left="3600" w:hanging="720"/>
      </w:pPr>
      <w:rPr>
        <w:rFonts w:cs="Times New Roman"/>
        <w:rtl w:val="0"/>
        <w:cs w:val="0"/>
      </w:rPr>
    </w:lvl>
    <w:lvl w:ilvl="6">
      <w:start w:val="1"/>
      <w:numFmt w:val="none"/>
      <w:lvlRestart w:val="0"/>
      <w:suff w:val="nothing"/>
      <w:lvlJc w:val="left"/>
      <w:rPr>
        <w:rFonts w:cs="Times New Roman"/>
        <w:rtl w:val="0"/>
        <w:cs w:val="0"/>
      </w:rPr>
    </w:lvl>
    <w:lvl w:ilvl="7">
      <w:start w:val="1"/>
      <w:numFmt w:val="none"/>
      <w:lvlRestart w:val="0"/>
      <w:suff w:val="nothing"/>
      <w:lvlJc w:val="left"/>
      <w:rPr>
        <w:rFonts w:cs="Times New Roman"/>
        <w:rtl w:val="0"/>
        <w:cs w:val="0"/>
      </w:rPr>
    </w:lvl>
    <w:lvl w:ilvl="8">
      <w:start w:val="1"/>
      <w:numFmt w:val="none"/>
      <w:lvlRestart w:val="0"/>
      <w:suff w:val="nothing"/>
      <w:lvlJc w:val="left"/>
      <w:rPr>
        <w:rFonts w:cs="Times New Roman"/>
        <w:rtl w:val="0"/>
        <w:cs w:val="0"/>
      </w:rPr>
    </w:lvl>
  </w:abstractNum>
  <w:abstractNum w:abstractNumId="8">
    <w:nsid w:val="54D952E1"/>
    <w:multiLevelType w:val="hybridMultilevel"/>
    <w:tmpl w:val="461E6C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8DC446E"/>
    <w:multiLevelType w:val="hybridMultilevel"/>
    <w:tmpl w:val="CBC610F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73804504"/>
    <w:multiLevelType w:val="hybridMultilevel"/>
    <w:tmpl w:val="A3B4B83A"/>
    <w:lvl w:ilvl="0">
      <w:start w:val="2"/>
      <w:numFmt w:val="bullet"/>
      <w:lvlText w:val="-"/>
      <w:lvlJc w:val="left"/>
      <w:pPr>
        <w:ind w:left="1788" w:hanging="360"/>
      </w:pPr>
      <w:rPr>
        <w:rFonts w:ascii="Times New Roman" w:eastAsia="Times New Roman" w:hAnsi="Times New Roman" w:hint="default"/>
      </w:rPr>
    </w:lvl>
    <w:lvl w:ilvl="1">
      <w:start w:val="1"/>
      <w:numFmt w:val="bullet"/>
      <w:lvlText w:val="o"/>
      <w:lvlJc w:val="left"/>
      <w:pPr>
        <w:ind w:left="2508" w:hanging="360"/>
      </w:pPr>
      <w:rPr>
        <w:rFonts w:ascii="Courier New" w:hAnsi="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hint="default"/>
      </w:rPr>
    </w:lvl>
    <w:lvl w:ilvl="8">
      <w:start w:val="1"/>
      <w:numFmt w:val="bullet"/>
      <w:lvlText w:val=""/>
      <w:lvlJc w:val="left"/>
      <w:pPr>
        <w:ind w:left="7548" w:hanging="360"/>
      </w:pPr>
      <w:rPr>
        <w:rFonts w:ascii="Wingdings" w:hAnsi="Wingdings" w:hint="default"/>
      </w:rPr>
    </w:lvl>
  </w:abstractNum>
  <w:num w:numId="1">
    <w:abstractNumId w:val="1"/>
  </w:num>
  <w:num w:numId="2">
    <w:abstractNumId w:val="5"/>
  </w:num>
  <w:num w:numId="3">
    <w:abstractNumId w:val="3"/>
  </w:num>
  <w:num w:numId="4">
    <w:abstractNumId w:val="7"/>
  </w:num>
  <w:num w:numId="5">
    <w:abstractNumId w:val="8"/>
  </w:num>
  <w:num w:numId="6">
    <w:abstractNumId w:val="4"/>
  </w:num>
  <w:num w:numId="7">
    <w:abstractNumId w:val="10"/>
  </w:num>
  <w:num w:numId="8">
    <w:abstractNumId w:val="9"/>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rawingGridHorizontalSpacing w:val="120"/>
  <w:displayHorizontalDrawingGridEvery w:val="2"/>
  <w:characterSpacingControl w:val="doNotCompress"/>
  <w:doNotValidateAgainstSchema/>
  <w:compat>
    <w:doNotUseIndentAsNumberingTabStop/>
    <w:allowSpaceOfSameStyleInTable/>
    <w:splitPgBreakAndParaMark/>
    <w:useAnsiKerningPairs/>
  </w:compat>
  <w:rsids>
    <w:rsidRoot w:val="00CA5756"/>
    <w:rsid w:val="00027402"/>
    <w:rsid w:val="00047EBD"/>
    <w:rsid w:val="000577E3"/>
    <w:rsid w:val="0006442F"/>
    <w:rsid w:val="00067C82"/>
    <w:rsid w:val="00096EE0"/>
    <w:rsid w:val="000A1158"/>
    <w:rsid w:val="000D13F7"/>
    <w:rsid w:val="0010316C"/>
    <w:rsid w:val="00113273"/>
    <w:rsid w:val="00140F70"/>
    <w:rsid w:val="0017408E"/>
    <w:rsid w:val="00180117"/>
    <w:rsid w:val="00181754"/>
    <w:rsid w:val="001E785C"/>
    <w:rsid w:val="001F685F"/>
    <w:rsid w:val="00202D42"/>
    <w:rsid w:val="00206195"/>
    <w:rsid w:val="00230FF3"/>
    <w:rsid w:val="0023307C"/>
    <w:rsid w:val="00244D0D"/>
    <w:rsid w:val="0026023C"/>
    <w:rsid w:val="002756B3"/>
    <w:rsid w:val="002B70AA"/>
    <w:rsid w:val="002D52A5"/>
    <w:rsid w:val="003031C3"/>
    <w:rsid w:val="003854C6"/>
    <w:rsid w:val="00386346"/>
    <w:rsid w:val="003B4DBF"/>
    <w:rsid w:val="003C53FF"/>
    <w:rsid w:val="004169BB"/>
    <w:rsid w:val="00425C95"/>
    <w:rsid w:val="004300BD"/>
    <w:rsid w:val="00466CC2"/>
    <w:rsid w:val="0047694E"/>
    <w:rsid w:val="0049676D"/>
    <w:rsid w:val="00496ADD"/>
    <w:rsid w:val="004B747D"/>
    <w:rsid w:val="004C44AC"/>
    <w:rsid w:val="004C5FF2"/>
    <w:rsid w:val="004F4504"/>
    <w:rsid w:val="00500227"/>
    <w:rsid w:val="00500236"/>
    <w:rsid w:val="00555328"/>
    <w:rsid w:val="005B1207"/>
    <w:rsid w:val="005D1F8A"/>
    <w:rsid w:val="005D4792"/>
    <w:rsid w:val="005E30BD"/>
    <w:rsid w:val="00610AEC"/>
    <w:rsid w:val="006179B6"/>
    <w:rsid w:val="006213D8"/>
    <w:rsid w:val="006370A3"/>
    <w:rsid w:val="00663C04"/>
    <w:rsid w:val="00685A5D"/>
    <w:rsid w:val="006A289B"/>
    <w:rsid w:val="006C5DD0"/>
    <w:rsid w:val="006E6B40"/>
    <w:rsid w:val="00726CD3"/>
    <w:rsid w:val="00770870"/>
    <w:rsid w:val="007878B2"/>
    <w:rsid w:val="00793B09"/>
    <w:rsid w:val="007A0133"/>
    <w:rsid w:val="007A6DD7"/>
    <w:rsid w:val="008105E2"/>
    <w:rsid w:val="0081074B"/>
    <w:rsid w:val="00856250"/>
    <w:rsid w:val="00887712"/>
    <w:rsid w:val="00891D3E"/>
    <w:rsid w:val="008E715B"/>
    <w:rsid w:val="008F1DA3"/>
    <w:rsid w:val="009167B4"/>
    <w:rsid w:val="009527A5"/>
    <w:rsid w:val="009534B9"/>
    <w:rsid w:val="009656AD"/>
    <w:rsid w:val="009A22AC"/>
    <w:rsid w:val="009E27A7"/>
    <w:rsid w:val="00A065F4"/>
    <w:rsid w:val="00A07569"/>
    <w:rsid w:val="00A136AC"/>
    <w:rsid w:val="00A232B0"/>
    <w:rsid w:val="00A276C5"/>
    <w:rsid w:val="00A36F7A"/>
    <w:rsid w:val="00A46F52"/>
    <w:rsid w:val="00A534D1"/>
    <w:rsid w:val="00A87DA8"/>
    <w:rsid w:val="00AB7392"/>
    <w:rsid w:val="00AC6D89"/>
    <w:rsid w:val="00AE64C2"/>
    <w:rsid w:val="00B35F77"/>
    <w:rsid w:val="00B424BF"/>
    <w:rsid w:val="00B42EB2"/>
    <w:rsid w:val="00B464B0"/>
    <w:rsid w:val="00B90280"/>
    <w:rsid w:val="00BA1527"/>
    <w:rsid w:val="00BB0457"/>
    <w:rsid w:val="00BC4157"/>
    <w:rsid w:val="00BD1394"/>
    <w:rsid w:val="00BD3EE9"/>
    <w:rsid w:val="00BF49A3"/>
    <w:rsid w:val="00C11C2F"/>
    <w:rsid w:val="00C13F10"/>
    <w:rsid w:val="00C70185"/>
    <w:rsid w:val="00C71DED"/>
    <w:rsid w:val="00C757EA"/>
    <w:rsid w:val="00CA5756"/>
    <w:rsid w:val="00CF55F8"/>
    <w:rsid w:val="00D05757"/>
    <w:rsid w:val="00D11CB5"/>
    <w:rsid w:val="00D30C69"/>
    <w:rsid w:val="00D30D7E"/>
    <w:rsid w:val="00D5449C"/>
    <w:rsid w:val="00D645A8"/>
    <w:rsid w:val="00D80710"/>
    <w:rsid w:val="00DD4994"/>
    <w:rsid w:val="00DE7826"/>
    <w:rsid w:val="00E06C84"/>
    <w:rsid w:val="00E266D6"/>
    <w:rsid w:val="00E31527"/>
    <w:rsid w:val="00E41584"/>
    <w:rsid w:val="00E83895"/>
    <w:rsid w:val="00EA4920"/>
    <w:rsid w:val="00EB4311"/>
    <w:rsid w:val="00EC2DEE"/>
    <w:rsid w:val="00EC74C8"/>
    <w:rsid w:val="00F04FC3"/>
    <w:rsid w:val="00F15993"/>
    <w:rsid w:val="00F323F6"/>
    <w:rsid w:val="00F40763"/>
    <w:rsid w:val="00F9528E"/>
    <w:rsid w:val="00FC006D"/>
    <w:rsid w:val="00FC506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D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9"/>
    <w:qFormat/>
    <w:locked/>
    <w:rsid w:val="00A065F4"/>
    <w:pPr>
      <w:keepNext/>
      <w:widowControl/>
      <w:numPr>
        <w:numId w:val="3"/>
      </w:numPr>
      <w:tabs>
        <w:tab w:val="num" w:pos="567"/>
      </w:tabs>
      <w:adjustRightInd/>
      <w:spacing w:before="360"/>
      <w:ind w:left="567" w:hanging="567"/>
      <w:jc w:val="left"/>
      <w:outlineLvl w:val="0"/>
    </w:pPr>
    <w:rPr>
      <w:b/>
      <w:bCs/>
      <w:kern w:val="32"/>
      <w:sz w:val="28"/>
      <w:szCs w:val="28"/>
    </w:rPr>
  </w:style>
  <w:style w:type="paragraph" w:styleId="Heading2">
    <w:name w:val="heading 2"/>
    <w:aliases w:val="Úloha"/>
    <w:basedOn w:val="Normal"/>
    <w:link w:val="Nadpis2Char"/>
    <w:uiPriority w:val="99"/>
    <w:qFormat/>
    <w:locked/>
    <w:rsid w:val="00A065F4"/>
    <w:pPr>
      <w:widowControl/>
      <w:numPr>
        <w:ilvl w:val="1"/>
        <w:numId w:val="3"/>
      </w:numPr>
      <w:tabs>
        <w:tab w:val="num" w:pos="1418"/>
      </w:tabs>
      <w:adjustRightInd/>
      <w:spacing w:before="120"/>
      <w:ind w:left="1418" w:hanging="851"/>
      <w:jc w:val="both"/>
      <w:outlineLvl w:val="1"/>
    </w:pPr>
  </w:style>
  <w:style w:type="paragraph" w:styleId="Heading3">
    <w:name w:val="heading 3"/>
    <w:aliases w:val="Podúloha"/>
    <w:basedOn w:val="Normal"/>
    <w:link w:val="Nadpis3Char"/>
    <w:uiPriority w:val="99"/>
    <w:qFormat/>
    <w:locked/>
    <w:rsid w:val="00A065F4"/>
    <w:pPr>
      <w:keepNext/>
      <w:widowControl/>
      <w:numPr>
        <w:ilvl w:val="2"/>
        <w:numId w:val="3"/>
      </w:numPr>
      <w:tabs>
        <w:tab w:val="num" w:pos="1418"/>
      </w:tabs>
      <w:adjustRightInd/>
      <w:spacing w:before="120"/>
      <w:ind w:left="2269" w:hanging="851"/>
      <w:jc w:val="left"/>
      <w:outlineLvl w:val="2"/>
    </w:pPr>
  </w:style>
  <w:style w:type="paragraph" w:styleId="Heading4">
    <w:name w:val="heading 4"/>
    <w:aliases w:val="Termín"/>
    <w:basedOn w:val="Normal"/>
    <w:next w:val="Heading2"/>
    <w:link w:val="Nadpis4Char"/>
    <w:uiPriority w:val="99"/>
    <w:qFormat/>
    <w:locked/>
    <w:rsid w:val="00A065F4"/>
    <w:pPr>
      <w:widowControl/>
      <w:numPr>
        <w:ilvl w:val="3"/>
        <w:numId w:val="3"/>
      </w:numPr>
      <w:tabs>
        <w:tab w:val="num" w:pos="1418"/>
      </w:tabs>
      <w:adjustRightInd/>
      <w:spacing w:before="120" w:after="120"/>
      <w:ind w:left="1418" w:hanging="1418"/>
      <w:jc w:val="left"/>
      <w:outlineLvl w:val="3"/>
    </w:pPr>
    <w:rPr>
      <w:i/>
      <w:iCs/>
    </w:rPr>
  </w:style>
  <w:style w:type="paragraph" w:styleId="Heading5">
    <w:name w:val="heading 5"/>
    <w:basedOn w:val="Normal"/>
    <w:next w:val="Normal"/>
    <w:link w:val="Nadpis5Char"/>
    <w:uiPriority w:val="99"/>
    <w:qFormat/>
    <w:locked/>
    <w:rsid w:val="00A065F4"/>
    <w:pPr>
      <w:widowControl/>
      <w:numPr>
        <w:ilvl w:val="4"/>
        <w:numId w:val="3"/>
      </w:numPr>
      <w:tabs>
        <w:tab w:val="num" w:pos="3240"/>
      </w:tabs>
      <w:adjustRightInd/>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locked/>
    <w:rsid w:val="00A065F4"/>
    <w:pPr>
      <w:widowControl/>
      <w:numPr>
        <w:ilvl w:val="5"/>
        <w:numId w:val="3"/>
      </w:numPr>
      <w:tabs>
        <w:tab w:val="num" w:pos="3960"/>
      </w:tabs>
      <w:adjustRightInd/>
      <w:spacing w:before="240" w:after="60"/>
      <w:ind w:left="3600"/>
      <w:jc w:val="left"/>
      <w:outlineLvl w:val="5"/>
    </w:pPr>
    <w:rPr>
      <w:b/>
      <w:bCs/>
      <w:sz w:val="22"/>
      <w:szCs w:val="22"/>
    </w:rPr>
  </w:style>
  <w:style w:type="paragraph" w:styleId="Heading7">
    <w:name w:val="heading 7"/>
    <w:basedOn w:val="Normal"/>
    <w:next w:val="Normal"/>
    <w:link w:val="Nadpis7Char"/>
    <w:uiPriority w:val="99"/>
    <w:qFormat/>
    <w:locked/>
    <w:rsid w:val="00A065F4"/>
    <w:pPr>
      <w:widowControl/>
      <w:numPr>
        <w:ilvl w:val="6"/>
        <w:numId w:val="3"/>
      </w:numPr>
      <w:tabs>
        <w:tab w:val="num" w:pos="4680"/>
      </w:tabs>
      <w:adjustRightInd/>
      <w:spacing w:before="240" w:after="60"/>
      <w:ind w:left="4320"/>
      <w:jc w:val="left"/>
      <w:outlineLvl w:val="6"/>
    </w:pPr>
  </w:style>
  <w:style w:type="paragraph" w:styleId="Heading8">
    <w:name w:val="heading 8"/>
    <w:basedOn w:val="Normal"/>
    <w:next w:val="Normal"/>
    <w:link w:val="Nadpis8Char"/>
    <w:uiPriority w:val="99"/>
    <w:qFormat/>
    <w:locked/>
    <w:rsid w:val="00A065F4"/>
    <w:pPr>
      <w:widowControl/>
      <w:numPr>
        <w:ilvl w:val="7"/>
        <w:numId w:val="3"/>
      </w:numPr>
      <w:tabs>
        <w:tab w:val="num" w:pos="5400"/>
      </w:tabs>
      <w:adjustRightInd/>
      <w:spacing w:before="240" w:after="60"/>
      <w:ind w:left="5040"/>
      <w:jc w:val="left"/>
      <w:outlineLvl w:val="7"/>
    </w:pPr>
    <w:rPr>
      <w:i/>
      <w:iCs/>
    </w:rPr>
  </w:style>
  <w:style w:type="paragraph" w:styleId="Heading9">
    <w:name w:val="heading 9"/>
    <w:basedOn w:val="Normal"/>
    <w:next w:val="Normal"/>
    <w:link w:val="Nadpis9Char"/>
    <w:uiPriority w:val="99"/>
    <w:qFormat/>
    <w:locked/>
    <w:rsid w:val="00A065F4"/>
    <w:pPr>
      <w:widowControl/>
      <w:numPr>
        <w:ilvl w:val="8"/>
        <w:numId w:val="3"/>
      </w:numPr>
      <w:tabs>
        <w:tab w:val="num" w:pos="6120"/>
      </w:tabs>
      <w:adjustRightInd/>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9"/>
    <w:locked/>
    <w:rsid w:val="00A065F4"/>
    <w:rPr>
      <w:rFonts w:ascii="Times New Roman" w:hAnsi="Times New Roman" w:cs="Times New Roman"/>
      <w:b/>
      <w:bCs/>
      <w:kern w:val="32"/>
      <w:sz w:val="28"/>
      <w:szCs w:val="28"/>
      <w:rtl w:val="0"/>
      <w:cs w:val="0"/>
    </w:rPr>
  </w:style>
  <w:style w:type="character" w:customStyle="1" w:styleId="Nadpis2Char">
    <w:name w:val="Nadpis 2 Char"/>
    <w:aliases w:val="Úloha Char"/>
    <w:basedOn w:val="DefaultParagraphFont"/>
    <w:link w:val="Heading2"/>
    <w:uiPriority w:val="99"/>
    <w:locked/>
    <w:rsid w:val="00A065F4"/>
    <w:rPr>
      <w:rFonts w:ascii="Times New Roman" w:hAnsi="Times New Roman" w:cs="Times New Roman"/>
      <w:sz w:val="24"/>
      <w:szCs w:val="24"/>
      <w:rtl w:val="0"/>
      <w:cs w:val="0"/>
    </w:rPr>
  </w:style>
  <w:style w:type="character" w:customStyle="1" w:styleId="Nadpis3Char">
    <w:name w:val="Nadpis 3 Char"/>
    <w:aliases w:val="Podúloha Char"/>
    <w:basedOn w:val="DefaultParagraphFont"/>
    <w:link w:val="Heading3"/>
    <w:uiPriority w:val="99"/>
    <w:locked/>
    <w:rsid w:val="00A065F4"/>
    <w:rPr>
      <w:rFonts w:ascii="Times New Roman" w:hAnsi="Times New Roman" w:cs="Times New Roman"/>
      <w:sz w:val="24"/>
      <w:szCs w:val="24"/>
      <w:rtl w:val="0"/>
      <w:cs w:val="0"/>
    </w:rPr>
  </w:style>
  <w:style w:type="character" w:customStyle="1" w:styleId="Nadpis4Char">
    <w:name w:val="Nadpis 4 Char"/>
    <w:aliases w:val="Termín Char"/>
    <w:basedOn w:val="DefaultParagraphFont"/>
    <w:link w:val="Heading4"/>
    <w:uiPriority w:val="99"/>
    <w:locked/>
    <w:rsid w:val="00A065F4"/>
    <w:rPr>
      <w:rFonts w:ascii="Times New Roman" w:hAnsi="Times New Roman" w:cs="Times New Roman"/>
      <w:i/>
      <w:iCs/>
      <w:sz w:val="24"/>
      <w:szCs w:val="24"/>
      <w:rtl w:val="0"/>
      <w:cs w:val="0"/>
    </w:rPr>
  </w:style>
  <w:style w:type="character" w:customStyle="1" w:styleId="Nadpis5Char">
    <w:name w:val="Nadpis 5 Char"/>
    <w:basedOn w:val="DefaultParagraphFont"/>
    <w:link w:val="Heading5"/>
    <w:uiPriority w:val="99"/>
    <w:locked/>
    <w:rsid w:val="00A065F4"/>
    <w:rPr>
      <w:rFonts w:ascii="Times New Roman" w:hAnsi="Times New Roman" w:cs="Times New Roman"/>
      <w:b/>
      <w:bCs/>
      <w:i/>
      <w:iCs/>
      <w:sz w:val="26"/>
      <w:szCs w:val="26"/>
      <w:rtl w:val="0"/>
      <w:cs w:val="0"/>
    </w:rPr>
  </w:style>
  <w:style w:type="character" w:customStyle="1" w:styleId="Nadpis6Char">
    <w:name w:val="Nadpis 6 Char"/>
    <w:basedOn w:val="DefaultParagraphFont"/>
    <w:link w:val="Heading6"/>
    <w:uiPriority w:val="99"/>
    <w:locked/>
    <w:rsid w:val="00A065F4"/>
    <w:rPr>
      <w:rFonts w:ascii="Times New Roman" w:hAnsi="Times New Roman" w:cs="Times New Roman"/>
      <w:b/>
      <w:bCs/>
      <w:rtl w:val="0"/>
      <w:cs w:val="0"/>
    </w:rPr>
  </w:style>
  <w:style w:type="character" w:customStyle="1" w:styleId="Nadpis7Char">
    <w:name w:val="Nadpis 7 Char"/>
    <w:basedOn w:val="DefaultParagraphFont"/>
    <w:link w:val="Heading7"/>
    <w:uiPriority w:val="99"/>
    <w:locked/>
    <w:rsid w:val="00A065F4"/>
    <w:rPr>
      <w:rFonts w:ascii="Times New Roman" w:hAnsi="Times New Roman" w:cs="Times New Roman"/>
      <w:sz w:val="24"/>
      <w:szCs w:val="24"/>
      <w:rtl w:val="0"/>
      <w:cs w:val="0"/>
    </w:rPr>
  </w:style>
  <w:style w:type="character" w:customStyle="1" w:styleId="Nadpis8Char">
    <w:name w:val="Nadpis 8 Char"/>
    <w:basedOn w:val="DefaultParagraphFont"/>
    <w:link w:val="Heading8"/>
    <w:uiPriority w:val="99"/>
    <w:locked/>
    <w:rsid w:val="00A065F4"/>
    <w:rPr>
      <w:rFonts w:ascii="Times New Roman" w:hAnsi="Times New Roman" w:cs="Times New Roman"/>
      <w:i/>
      <w:iCs/>
      <w:sz w:val="24"/>
      <w:szCs w:val="24"/>
      <w:rtl w:val="0"/>
      <w:cs w:val="0"/>
    </w:rPr>
  </w:style>
  <w:style w:type="character" w:customStyle="1" w:styleId="Nadpis9Char">
    <w:name w:val="Nadpis 9 Char"/>
    <w:basedOn w:val="DefaultParagraphFont"/>
    <w:link w:val="Heading9"/>
    <w:uiPriority w:val="99"/>
    <w:locked/>
    <w:rsid w:val="00A065F4"/>
    <w:rPr>
      <w:rFonts w:ascii="Arial" w:hAnsi="Arial" w:cs="Arial"/>
      <w:rtl w:val="0"/>
      <w:cs w:val="0"/>
    </w:rPr>
  </w:style>
  <w:style w:type="character" w:styleId="PlaceholderText">
    <w:name w:val="Placeholder Text"/>
    <w:basedOn w:val="DefaultParagraphFont"/>
    <w:uiPriority w:val="99"/>
    <w:semiHidden/>
    <w:rsid w:val="00E266D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E266D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66D6"/>
    <w:rPr>
      <w:rFonts w:ascii="Tahoma" w:hAnsi="Tahoma" w:cs="Tahoma"/>
      <w:sz w:val="16"/>
      <w:szCs w:val="16"/>
      <w:rtl w:val="0"/>
      <w:cs w:val="0"/>
      <w:lang w:val="sk-SK" w:eastAsia="sk-SK"/>
    </w:rPr>
  </w:style>
  <w:style w:type="paragraph" w:customStyle="1" w:styleId="Style3">
    <w:name w:val="Style3"/>
    <w:basedOn w:val="Normal"/>
    <w:uiPriority w:val="99"/>
    <w:rsid w:val="003C53FF"/>
    <w:pPr>
      <w:autoSpaceDE w:val="0"/>
      <w:autoSpaceDN w:val="0"/>
      <w:spacing w:line="267" w:lineRule="exact"/>
      <w:ind w:firstLine="310"/>
      <w:jc w:val="both"/>
    </w:pPr>
    <w:rPr>
      <w:rFonts w:ascii="Times New Roman" w:hAnsi="Times New Roman" w:eastAsiaTheme="minorEastAsia"/>
    </w:rPr>
  </w:style>
  <w:style w:type="character" w:customStyle="1" w:styleId="FontStyle11">
    <w:name w:val="Font Style11"/>
    <w:basedOn w:val="DefaultParagraphFont"/>
    <w:uiPriority w:val="99"/>
    <w:rsid w:val="003C53FF"/>
    <w:rPr>
      <w:rFonts w:ascii="Times New Roman" w:hAnsi="Times New Roman" w:cs="Times New Roman"/>
      <w:sz w:val="22"/>
      <w:szCs w:val="22"/>
      <w:rtl w:val="0"/>
      <w:cs w:val="0"/>
    </w:rPr>
  </w:style>
  <w:style w:type="paragraph" w:styleId="BodyText">
    <w:name w:val="Body Text"/>
    <w:basedOn w:val="Normal"/>
    <w:link w:val="ZkladntextChar"/>
    <w:uiPriority w:val="99"/>
    <w:rsid w:val="002756B3"/>
    <w:pPr>
      <w:widowControl/>
      <w:adjustRightInd/>
      <w:jc w:val="both"/>
    </w:pPr>
    <w:rPr>
      <w:rFonts w:ascii="Verdana" w:hAnsi="Verdana" w:cs="Verdana"/>
    </w:rPr>
  </w:style>
  <w:style w:type="character" w:customStyle="1" w:styleId="ZkladntextChar">
    <w:name w:val="Základný text Char"/>
    <w:basedOn w:val="DefaultParagraphFont"/>
    <w:link w:val="BodyText"/>
    <w:uiPriority w:val="99"/>
    <w:locked/>
    <w:rsid w:val="002756B3"/>
    <w:rPr>
      <w:rFonts w:ascii="Verdana" w:hAnsi="Verdana" w:cs="Verdana"/>
      <w:sz w:val="24"/>
      <w:szCs w:val="24"/>
      <w:rtl w:val="0"/>
      <w:cs w:val="0"/>
    </w:rPr>
  </w:style>
  <w:style w:type="paragraph" w:styleId="Title">
    <w:name w:val="Title"/>
    <w:basedOn w:val="Normal"/>
    <w:link w:val="NzovChar"/>
    <w:uiPriority w:val="99"/>
    <w:qFormat/>
    <w:locked/>
    <w:rsid w:val="00A065F4"/>
    <w:pPr>
      <w:widowControl/>
      <w:adjustRightInd/>
      <w:jc w:val="center"/>
    </w:pPr>
    <w:rPr>
      <w:rFonts w:ascii="Verdana" w:hAnsi="Verdana" w:cs="Verdana"/>
      <w:b/>
      <w:bCs/>
    </w:rPr>
  </w:style>
  <w:style w:type="character" w:customStyle="1" w:styleId="NzovChar">
    <w:name w:val="Názov Char"/>
    <w:basedOn w:val="DefaultParagraphFont"/>
    <w:link w:val="Title"/>
    <w:uiPriority w:val="99"/>
    <w:locked/>
    <w:rsid w:val="00A065F4"/>
    <w:rPr>
      <w:rFonts w:ascii="Verdana" w:hAnsi="Verdana" w:cs="Verdana"/>
      <w:b/>
      <w:bCs/>
      <w:sz w:val="24"/>
      <w:szCs w:val="24"/>
      <w:rtl w:val="0"/>
      <w:cs w:val="0"/>
    </w:rPr>
  </w:style>
  <w:style w:type="paragraph" w:customStyle="1" w:styleId="AOHead1">
    <w:name w:val="AOHead1"/>
    <w:basedOn w:val="Normal"/>
    <w:next w:val="Normal"/>
    <w:rsid w:val="00610AEC"/>
    <w:pPr>
      <w:keepNext/>
      <w:widowControl/>
      <w:numPr>
        <w:numId w:val="4"/>
      </w:numPr>
      <w:tabs>
        <w:tab w:val="num" w:pos="720"/>
      </w:tabs>
      <w:adjustRightInd/>
      <w:spacing w:before="240" w:line="260" w:lineRule="atLeast"/>
      <w:ind w:left="720" w:hanging="720"/>
      <w:jc w:val="both"/>
      <w:outlineLvl w:val="0"/>
    </w:pPr>
    <w:rPr>
      <w:rFonts w:ascii="Times New Roman" w:eastAsia="SimSun" w:hAnsi="Times New Roman"/>
      <w:b/>
      <w:caps/>
      <w:kern w:val="28"/>
      <w:sz w:val="22"/>
      <w:szCs w:val="20"/>
      <w:lang w:val="en-GB" w:eastAsia="en-US"/>
    </w:rPr>
  </w:style>
  <w:style w:type="paragraph" w:customStyle="1" w:styleId="AOHead2">
    <w:name w:val="AOHead2"/>
    <w:basedOn w:val="Normal"/>
    <w:next w:val="Normal"/>
    <w:rsid w:val="00610AEC"/>
    <w:pPr>
      <w:keepNext/>
      <w:widowControl/>
      <w:numPr>
        <w:ilvl w:val="2"/>
        <w:numId w:val="4"/>
      </w:numPr>
      <w:tabs>
        <w:tab w:val="num" w:pos="720"/>
        <w:tab w:val="num" w:pos="1440"/>
      </w:tabs>
      <w:adjustRightInd/>
      <w:spacing w:before="240" w:line="260" w:lineRule="atLeast"/>
      <w:ind w:left="720" w:hanging="720"/>
      <w:jc w:val="both"/>
      <w:outlineLvl w:val="1"/>
    </w:pPr>
    <w:rPr>
      <w:rFonts w:ascii="Times New Roman" w:eastAsia="SimSun" w:hAnsi="Times New Roman"/>
      <w:b/>
      <w:sz w:val="22"/>
      <w:szCs w:val="20"/>
      <w:lang w:val="en-GB" w:eastAsia="en-US"/>
    </w:rPr>
  </w:style>
  <w:style w:type="paragraph" w:customStyle="1" w:styleId="AOHead6">
    <w:name w:val="AOHead6"/>
    <w:basedOn w:val="Normal"/>
    <w:next w:val="Normal"/>
    <w:rsid w:val="00610AEC"/>
    <w:pPr>
      <w:widowControl/>
      <w:numPr>
        <w:ilvl w:val="5"/>
        <w:numId w:val="4"/>
      </w:numPr>
      <w:tabs>
        <w:tab w:val="num" w:pos="3600"/>
      </w:tabs>
      <w:adjustRightInd/>
      <w:spacing w:before="240" w:line="260" w:lineRule="atLeast"/>
      <w:ind w:left="3600" w:hanging="720"/>
      <w:jc w:val="both"/>
      <w:outlineLvl w:val="5"/>
    </w:pPr>
    <w:rPr>
      <w:rFonts w:ascii="Times New Roman" w:eastAsia="SimSun" w:hAnsi="Times New Roman"/>
      <w:sz w:val="22"/>
      <w:szCs w:val="20"/>
      <w:lang w:val="en-GB" w:eastAsia="en-US"/>
    </w:rPr>
  </w:style>
  <w:style w:type="paragraph" w:styleId="ListParagraph">
    <w:name w:val="List Paragraph"/>
    <w:basedOn w:val="Normal"/>
    <w:uiPriority w:val="34"/>
    <w:qFormat/>
    <w:locked/>
    <w:rsid w:val="00496ADD"/>
    <w:pPr>
      <w:widowControl/>
      <w:adjustRightInd/>
      <w:ind w:left="720"/>
      <w:contextualSpacing/>
      <w:jc w:val="left"/>
    </w:pPr>
  </w:style>
  <w:style w:type="character" w:styleId="PageNumber">
    <w:name w:val="page number"/>
    <w:basedOn w:val="DefaultParagraphFont"/>
    <w:uiPriority w:val="99"/>
    <w:rsid w:val="00D30C69"/>
    <w:rPr>
      <w:rFonts w:cs="Times New Roman"/>
      <w:rtl w:val="0"/>
      <w:cs w:val="0"/>
    </w:rPr>
  </w:style>
  <w:style w:type="paragraph" w:customStyle="1" w:styleId="BodyText21">
    <w:name w:val="Body Text 21"/>
    <w:basedOn w:val="Normal"/>
    <w:rsid w:val="00D30C69"/>
    <w:pPr>
      <w:widowControl/>
      <w:overflowPunct w:val="0"/>
      <w:autoSpaceDE w:val="0"/>
      <w:autoSpaceDN w:val="0"/>
      <w:jc w:val="both"/>
      <w:textAlignment w:val="baseline"/>
    </w:pPr>
    <w:rPr>
      <w:szCs w:val="20"/>
    </w:rPr>
  </w:style>
  <w:style w:type="paragraph" w:styleId="Footer">
    <w:name w:val="footer"/>
    <w:basedOn w:val="Normal"/>
    <w:link w:val="PtaChar"/>
    <w:uiPriority w:val="99"/>
    <w:rsid w:val="00D30C69"/>
    <w:pPr>
      <w:tabs>
        <w:tab w:val="center" w:pos="4536"/>
        <w:tab w:val="right" w:pos="9072"/>
      </w:tabs>
      <w:adjustRightInd/>
      <w:jc w:val="left"/>
    </w:pPr>
    <w:rPr>
      <w:sz w:val="20"/>
      <w:szCs w:val="20"/>
      <w:lang w:val="en-GB" w:eastAsia="en-US"/>
    </w:rPr>
  </w:style>
  <w:style w:type="character" w:customStyle="1" w:styleId="PtaChar">
    <w:name w:val="Päta Char"/>
    <w:basedOn w:val="DefaultParagraphFont"/>
    <w:link w:val="Footer"/>
    <w:uiPriority w:val="99"/>
    <w:locked/>
    <w:rsid w:val="00D30C69"/>
    <w:rPr>
      <w:rFonts w:ascii="Times New Roman" w:hAnsi="Times New Roman" w:cs="Times New Roman"/>
      <w:sz w:val="20"/>
      <w:szCs w:val="20"/>
      <w:rtl w:val="0"/>
      <w:cs w:val="0"/>
      <w:lang w:val="en-GB" w:eastAsia="en-US"/>
    </w:rPr>
  </w:style>
  <w:style w:type="paragraph" w:styleId="Header">
    <w:name w:val="header"/>
    <w:basedOn w:val="Normal"/>
    <w:link w:val="HlavikaChar"/>
    <w:uiPriority w:val="99"/>
    <w:rsid w:val="00D30C69"/>
    <w:pPr>
      <w:widowControl/>
      <w:tabs>
        <w:tab w:val="center" w:pos="4536"/>
        <w:tab w:val="right" w:pos="9072"/>
      </w:tabs>
      <w:adjustRightInd/>
      <w:jc w:val="left"/>
    </w:pPr>
    <w:rPr>
      <w:lang w:val="en-US"/>
    </w:rPr>
  </w:style>
  <w:style w:type="character" w:customStyle="1" w:styleId="HlavikaChar">
    <w:name w:val="Hlavička Char"/>
    <w:basedOn w:val="DefaultParagraphFont"/>
    <w:link w:val="Header"/>
    <w:uiPriority w:val="99"/>
    <w:locked/>
    <w:rsid w:val="00D30C69"/>
    <w:rPr>
      <w:rFonts w:ascii="Times New Roman" w:hAnsi="Times New Roman" w:cs="Times New Roman"/>
      <w:sz w:val="24"/>
      <w:szCs w:val="24"/>
      <w:rtl w:val="0"/>
      <w:cs w:val="0"/>
      <w:lang w:val="en-US" w:eastAsia="x-none"/>
    </w:rPr>
  </w:style>
  <w:style w:type="paragraph" w:customStyle="1" w:styleId="AODocTxt">
    <w:name w:val="AODocTxt"/>
    <w:basedOn w:val="Normal"/>
    <w:link w:val="AODocTxtChar"/>
    <w:rsid w:val="00BA1527"/>
    <w:pPr>
      <w:widowControl/>
      <w:numPr>
        <w:numId w:val="9"/>
      </w:numPr>
      <w:adjustRightInd/>
      <w:spacing w:before="240" w:line="260" w:lineRule="atLeast"/>
      <w:jc w:val="both"/>
    </w:pPr>
    <w:rPr>
      <w:rFonts w:ascii="Times New Roman" w:eastAsia="SimSun" w:hAnsi="Times New Roman"/>
      <w:sz w:val="22"/>
      <w:szCs w:val="20"/>
      <w:lang w:val="en-GB" w:eastAsia="en-US"/>
    </w:rPr>
  </w:style>
  <w:style w:type="paragraph" w:customStyle="1" w:styleId="AODocTxtL1">
    <w:name w:val="AODocTxtL1"/>
    <w:basedOn w:val="AODocTxt"/>
    <w:rsid w:val="00BA1527"/>
    <w:pPr>
      <w:numPr>
        <w:ilvl w:val="1"/>
      </w:numPr>
      <w:tabs>
        <w:tab w:val="num" w:pos="360"/>
      </w:tabs>
      <w:ind w:left="1788" w:hanging="360"/>
      <w:jc w:val="both"/>
    </w:pPr>
  </w:style>
  <w:style w:type="paragraph" w:customStyle="1" w:styleId="AODocTxtL2">
    <w:name w:val="AODocTxtL2"/>
    <w:basedOn w:val="AODocTxt"/>
    <w:rsid w:val="00BA1527"/>
    <w:pPr>
      <w:numPr>
        <w:ilvl w:val="2"/>
      </w:numPr>
      <w:tabs>
        <w:tab w:val="num" w:pos="360"/>
      </w:tabs>
      <w:ind w:left="2508" w:hanging="180"/>
      <w:jc w:val="both"/>
    </w:pPr>
  </w:style>
  <w:style w:type="paragraph" w:customStyle="1" w:styleId="AODocTxtL3">
    <w:name w:val="AODocTxtL3"/>
    <w:basedOn w:val="AODocTxt"/>
    <w:rsid w:val="00BA1527"/>
    <w:pPr>
      <w:numPr>
        <w:ilvl w:val="3"/>
      </w:numPr>
      <w:tabs>
        <w:tab w:val="num" w:pos="360"/>
      </w:tabs>
      <w:ind w:left="3228" w:hanging="360"/>
      <w:jc w:val="both"/>
    </w:pPr>
  </w:style>
  <w:style w:type="paragraph" w:customStyle="1" w:styleId="AODocTxtL4">
    <w:name w:val="AODocTxtL4"/>
    <w:basedOn w:val="AODocTxt"/>
    <w:rsid w:val="00BA1527"/>
    <w:pPr>
      <w:numPr>
        <w:ilvl w:val="4"/>
      </w:numPr>
      <w:tabs>
        <w:tab w:val="num" w:pos="360"/>
      </w:tabs>
      <w:ind w:left="3948" w:hanging="360"/>
      <w:jc w:val="both"/>
    </w:pPr>
  </w:style>
  <w:style w:type="paragraph" w:customStyle="1" w:styleId="AODocTxtL5">
    <w:name w:val="AODocTxtL5"/>
    <w:basedOn w:val="AODocTxt"/>
    <w:rsid w:val="00BA1527"/>
    <w:pPr>
      <w:numPr>
        <w:ilvl w:val="5"/>
      </w:numPr>
      <w:tabs>
        <w:tab w:val="num" w:pos="360"/>
      </w:tabs>
      <w:ind w:left="4668" w:hanging="180"/>
      <w:jc w:val="both"/>
    </w:pPr>
  </w:style>
  <w:style w:type="paragraph" w:customStyle="1" w:styleId="AODocTxtL6">
    <w:name w:val="AODocTxtL6"/>
    <w:basedOn w:val="AODocTxt"/>
    <w:rsid w:val="00BA1527"/>
    <w:pPr>
      <w:numPr>
        <w:ilvl w:val="7"/>
      </w:numPr>
      <w:tabs>
        <w:tab w:val="num" w:pos="360"/>
      </w:tabs>
      <w:ind w:left="4320" w:hanging="360"/>
      <w:jc w:val="both"/>
    </w:pPr>
  </w:style>
  <w:style w:type="character" w:customStyle="1" w:styleId="AODocTxtChar">
    <w:name w:val="AODocTxt Char"/>
    <w:basedOn w:val="DefaultParagraphFont"/>
    <w:link w:val="AODocTxt"/>
    <w:locked/>
    <w:rsid w:val="00BA1527"/>
    <w:rPr>
      <w:rFonts w:ascii="Times New Roman" w:eastAsia="SimSun" w:hAnsi="Times New Roman" w:cs="Times New Roman"/>
      <w:sz w:val="20"/>
      <w:szCs w:val="20"/>
      <w:rtl w:val="0"/>
      <w:cs w:val="0"/>
      <w:lang w:val="en-GB" w:eastAsia="en-US"/>
    </w:rPr>
  </w:style>
  <w:style w:type="paragraph" w:customStyle="1" w:styleId="Normlny1">
    <w:name w:val="Normálny1"/>
    <w:rsid w:val="00BA1527"/>
    <w:pPr>
      <w:framePr w:wrap="auto"/>
      <w:widowControl/>
      <w:autoSpaceDE/>
      <w:autoSpaceDN/>
      <w:adjustRightInd/>
      <w:spacing w:line="276" w:lineRule="auto"/>
      <w:ind w:left="0" w:right="0"/>
      <w:jc w:val="left"/>
      <w:textAlignment w:val="auto"/>
    </w:pPr>
    <w:rPr>
      <w:rFonts w:ascii="Arial" w:eastAsia="SimSun" w:hAnsi="Arial" w:cs="Arial"/>
      <w:color w:val="000000"/>
      <w:sz w:val="22"/>
      <w:szCs w:val="22"/>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37</Pages>
  <Words>11976</Words>
  <Characters>75141</Characters>
  <Application>Microsoft Office Word</Application>
  <DocSecurity>0</DocSecurity>
  <Lines>0</Lines>
  <Paragraphs>0</Paragraphs>
  <ScaleCrop>false</ScaleCrop>
  <Company>Abyss</Company>
  <LinksUpToDate>false</LinksUpToDate>
  <CharactersWithSpaces>86944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janka.gibalova</cp:lastModifiedBy>
  <cp:revision>2</cp:revision>
  <cp:lastPrinted>2014-08-20T16:10:00Z</cp:lastPrinted>
  <dcterms:created xsi:type="dcterms:W3CDTF">2014-08-22T09:34:00Z</dcterms:created>
  <dcterms:modified xsi:type="dcterms:W3CDTF">2014-08-22T09:34:00Z</dcterms:modified>
</cp:coreProperties>
</file>