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E65B8" w:rsidRPr="00BB2D28" w:rsidP="00EE65B8">
      <w:pPr>
        <w:pStyle w:val="Heading1"/>
        <w:bidi w:val="0"/>
        <w:jc w:val="center"/>
        <w:rPr>
          <w:rFonts w:ascii="Times New Roman" w:hAnsi="Times New Roman"/>
          <w:sz w:val="24"/>
          <w:szCs w:val="24"/>
        </w:rPr>
      </w:pPr>
      <w:r w:rsidRPr="00BB2D28">
        <w:rPr>
          <w:rFonts w:ascii="Times New Roman" w:hAnsi="Times New Roman"/>
          <w:sz w:val="24"/>
          <w:szCs w:val="24"/>
        </w:rPr>
        <w:t xml:space="preserve"> B. Osobitná časť</w:t>
      </w:r>
    </w:p>
    <w:p w:rsidR="00EE65B8" w:rsidRPr="00BB2D28" w:rsidP="00CC27D1">
      <w:pPr>
        <w:bidi w:val="0"/>
        <w:spacing w:after="0" w:line="240" w:lineRule="auto"/>
        <w:rPr>
          <w:rFonts w:ascii="Times New Roman" w:hAnsi="Times New Roman"/>
        </w:rPr>
      </w:pPr>
    </w:p>
    <w:p w:rsidR="00B1089B" w:rsidP="00CC27D1">
      <w:pPr>
        <w:bidi w:val="0"/>
        <w:spacing w:after="0" w:line="240" w:lineRule="auto"/>
        <w:rPr>
          <w:rFonts w:ascii="Times New Roman" w:hAnsi="Times New Roman"/>
          <w:sz w:val="24"/>
          <w:szCs w:val="24"/>
          <w:u w:val="single"/>
        </w:rPr>
      </w:pPr>
      <w:r w:rsidRPr="00CC27D1" w:rsidR="00EE65B8">
        <w:rPr>
          <w:rFonts w:ascii="Times New Roman" w:hAnsi="Times New Roman"/>
          <w:sz w:val="24"/>
          <w:szCs w:val="24"/>
          <w:u w:val="single"/>
        </w:rPr>
        <w:t>K čl. I</w:t>
      </w:r>
    </w:p>
    <w:p w:rsidR="00EE65B8" w:rsidRPr="00CC27D1" w:rsidP="00CC27D1">
      <w:pPr>
        <w:bidi w:val="0"/>
        <w:spacing w:after="0" w:line="240" w:lineRule="auto"/>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bodu 1:</w:t>
      </w:r>
    </w:p>
    <w:p w:rsidR="00EE65B8" w:rsidRPr="00BB2D28" w:rsidP="00CC27D1">
      <w:pPr>
        <w:bidi w:val="0"/>
        <w:spacing w:after="0" w:line="240" w:lineRule="auto"/>
        <w:jc w:val="both"/>
        <w:rPr>
          <w:rFonts w:ascii="Times New Roman" w:hAnsi="Times New Roman"/>
          <w:sz w:val="24"/>
          <w:szCs w:val="24"/>
        </w:rPr>
      </w:pPr>
      <w:r w:rsidR="00214FD6">
        <w:rPr>
          <w:rFonts w:ascii="Times New Roman" w:hAnsi="Times New Roman"/>
          <w:sz w:val="24"/>
          <w:szCs w:val="24"/>
        </w:rPr>
        <w:t xml:space="preserve">Za spravodajskú jednotku sa považuje každý, kto bude požiadaný o poskytnutie údajov pre štátne štatistické zisťovania. Môže to byť napríklad fyzická osoba, ktorou sa </w:t>
      </w:r>
      <w:r w:rsidRPr="00BB2D28">
        <w:rPr>
          <w:rFonts w:ascii="Times New Roman" w:hAnsi="Times New Roman"/>
          <w:sz w:val="24"/>
          <w:szCs w:val="24"/>
        </w:rPr>
        <w:t xml:space="preserve">a rozumejú fyzické osoby </w:t>
      </w:r>
      <w:r w:rsidRPr="00BB2D28" w:rsidR="00477B6E">
        <w:rPr>
          <w:rFonts w:ascii="Times New Roman" w:hAnsi="Times New Roman"/>
          <w:sz w:val="24"/>
          <w:szCs w:val="24"/>
        </w:rPr>
        <w:t xml:space="preserve">v zmysle </w:t>
      </w:r>
      <w:r w:rsidRPr="00BB2D28">
        <w:rPr>
          <w:rFonts w:ascii="Times New Roman" w:hAnsi="Times New Roman"/>
          <w:sz w:val="24"/>
          <w:szCs w:val="24"/>
        </w:rPr>
        <w:t xml:space="preserve"> druhej hlavy prvého oddielu zákona č. 40/1964 Zb. Občiansky zákonník v znení neskorších predpisov a fyzické osoby, ktoré sú podnikateľmi podľa § 2 ods. 2 zákona č. 513/1991 Zb. Obchodný zákonník</w:t>
      </w:r>
      <w:r w:rsidR="00271381">
        <w:rPr>
          <w:rFonts w:ascii="Times New Roman" w:hAnsi="Times New Roman"/>
          <w:sz w:val="24"/>
          <w:szCs w:val="24"/>
        </w:rPr>
        <w:t>, právnická osoba alebo organizačná zložka podniku zahraničnej osoby pôsobiacej na území Slovenskej republiky</w:t>
      </w:r>
      <w:r w:rsidRPr="00BB2D28">
        <w:rPr>
          <w:rFonts w:ascii="Times New Roman" w:hAnsi="Times New Roman"/>
          <w:sz w:val="24"/>
          <w:szCs w:val="24"/>
        </w:rPr>
        <w:t>. V Slovenskej republike pôsobia organizačné zložky podnikov zahraničných osôb, ktoré samotné nie sú právnickými osobami. Právnu subjektivitu má zahraničná právnická osoba, ktorej sú tieto organizačné zložky súčasťou, a ktorá je založená podľa práva cudzieho štátu a má sídlo v zahraničí. Niektoré z týchto organizačných zložiek podnikov zahraničných osôb vyvíjajú na Slovensku významné ekon</w:t>
      </w:r>
      <w:r w:rsidRPr="00BB2D28">
        <w:rPr>
          <w:rFonts w:ascii="Times New Roman" w:hAnsi="Times New Roman"/>
          <w:sz w:val="24"/>
          <w:szCs w:val="24"/>
        </w:rPr>
        <w:t>o</w:t>
      </w:r>
      <w:r w:rsidRPr="00BB2D28">
        <w:rPr>
          <w:rFonts w:ascii="Times New Roman" w:hAnsi="Times New Roman"/>
          <w:sz w:val="24"/>
          <w:szCs w:val="24"/>
        </w:rPr>
        <w:t>mické aktivity a plnia si daňové a odvodové povinnosti. Súčasné zákonné vymedzenie spravodajských jednotiek umožňuje výklad, podľa ktorého organizačné zložky podnikov zahraničných osôb pôsobi</w:t>
      </w:r>
      <w:r w:rsidRPr="00BB2D28">
        <w:rPr>
          <w:rFonts w:ascii="Times New Roman" w:hAnsi="Times New Roman"/>
          <w:sz w:val="24"/>
          <w:szCs w:val="24"/>
        </w:rPr>
        <w:t>a</w:t>
      </w:r>
      <w:r w:rsidRPr="00BB2D28">
        <w:rPr>
          <w:rFonts w:ascii="Times New Roman" w:hAnsi="Times New Roman"/>
          <w:sz w:val="24"/>
          <w:szCs w:val="24"/>
        </w:rPr>
        <w:t>cich na Slovensku nie sú spravodajskými jednotkami, a teda ani nemusia poskytovať údaje v rámci štatistických zisťovaní. Preto sa navrhuje doplniť vymedzenie spravodajskej jednotky tak, aby zahŕňalo aj organizačnú zložku zahraničnej osoby pôsobiacej na Slovensku.</w:t>
      </w:r>
    </w:p>
    <w:p w:rsidR="00EE65B8" w:rsidRPr="00CC27D1" w:rsidP="00CC27D1">
      <w:pPr>
        <w:bidi w:val="0"/>
        <w:spacing w:after="0" w:line="240" w:lineRule="auto"/>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bodu 2:</w:t>
      </w:r>
    </w:p>
    <w:p w:rsidR="00EE65B8" w:rsidRPr="00BB2D28" w:rsidP="00CC27D1">
      <w:pPr>
        <w:autoSpaceDE w:val="0"/>
        <w:autoSpaceDN w:val="0"/>
        <w:bidi w:val="0"/>
        <w:adjustRightInd w:val="0"/>
        <w:spacing w:after="0" w:line="240" w:lineRule="auto"/>
        <w:jc w:val="both"/>
        <w:rPr>
          <w:rFonts w:ascii="Times New Roman" w:hAnsi="Times New Roman"/>
          <w:sz w:val="24"/>
          <w:szCs w:val="24"/>
        </w:rPr>
      </w:pPr>
      <w:r w:rsidRPr="00BB2D28">
        <w:rPr>
          <w:rFonts w:ascii="Times New Roman" w:hAnsi="Times New Roman"/>
          <w:sz w:val="24"/>
          <w:szCs w:val="24"/>
        </w:rPr>
        <w:t xml:space="preserve">Predpokladom fungovania systému štátnej štatistiky je dôvera spravodajských jednotiek. Dôverné údaje a informácie, ktoré sa zbierajú pre účely tvorby štátnej štatistiky, by mali byť chránené </w:t>
      </w:r>
      <w:r w:rsidRPr="00BB2D28" w:rsidR="00807B5F">
        <w:rPr>
          <w:rFonts w:ascii="Times New Roman" w:hAnsi="Times New Roman"/>
          <w:sz w:val="24"/>
          <w:szCs w:val="24"/>
        </w:rPr>
        <w:t xml:space="preserve">tak, aby sa zachovala </w:t>
      </w:r>
      <w:r w:rsidRPr="00BB2D28" w:rsidR="003A29FA">
        <w:rPr>
          <w:rFonts w:ascii="Times New Roman" w:hAnsi="Times New Roman"/>
          <w:sz w:val="24"/>
          <w:szCs w:val="24"/>
        </w:rPr>
        <w:t xml:space="preserve">oprávnená </w:t>
      </w:r>
      <w:r w:rsidRPr="00BB2D28" w:rsidR="00807B5F">
        <w:rPr>
          <w:rFonts w:ascii="Times New Roman" w:hAnsi="Times New Roman"/>
          <w:sz w:val="24"/>
          <w:szCs w:val="24"/>
        </w:rPr>
        <w:t>dôvera ich poskytovateľov</w:t>
      </w:r>
      <w:r w:rsidRPr="00BB2D28">
        <w:rPr>
          <w:rFonts w:ascii="Times New Roman" w:hAnsi="Times New Roman"/>
          <w:sz w:val="24"/>
          <w:szCs w:val="24"/>
        </w:rPr>
        <w:t>. Ochr</w:t>
      </w:r>
      <w:r w:rsidRPr="00BB2D28">
        <w:rPr>
          <w:rFonts w:ascii="Times New Roman" w:hAnsi="Times New Roman"/>
          <w:sz w:val="24"/>
          <w:szCs w:val="24"/>
        </w:rPr>
        <w:t>a</w:t>
      </w:r>
      <w:r w:rsidRPr="00BB2D28">
        <w:rPr>
          <w:rFonts w:ascii="Times New Roman" w:hAnsi="Times New Roman"/>
          <w:sz w:val="24"/>
          <w:szCs w:val="24"/>
        </w:rPr>
        <w:t>na dôverných údajov by mala spĺňať určité zásady s cieľom zabezpečiť, aby sa nedalo zistiť, aké údaje spravodajské jednotky o sebe poskytli. Priama identifikácia spravodajskej jedno</w:t>
      </w:r>
      <w:r w:rsidRPr="00BB2D28">
        <w:rPr>
          <w:rFonts w:ascii="Times New Roman" w:hAnsi="Times New Roman"/>
          <w:sz w:val="24"/>
          <w:szCs w:val="24"/>
        </w:rPr>
        <w:t>t</w:t>
      </w:r>
      <w:r w:rsidRPr="00BB2D28">
        <w:rPr>
          <w:rFonts w:ascii="Times New Roman" w:hAnsi="Times New Roman"/>
          <w:sz w:val="24"/>
          <w:szCs w:val="24"/>
        </w:rPr>
        <w:t>ky, ktorá poskytla údaj je možná podľa mnohých vopred nepredvídateľných údajov</w:t>
      </w:r>
      <w:r w:rsidRPr="00BB2D28" w:rsidR="00CF0DA5">
        <w:rPr>
          <w:rFonts w:ascii="Times New Roman" w:hAnsi="Times New Roman"/>
          <w:sz w:val="24"/>
          <w:szCs w:val="24"/>
        </w:rPr>
        <w:t>, verejne dostupných identifikátorov, ktorými sú napr</w:t>
      </w:r>
      <w:r w:rsidR="00B50742">
        <w:rPr>
          <w:rFonts w:ascii="Times New Roman" w:hAnsi="Times New Roman"/>
          <w:sz w:val="24"/>
          <w:szCs w:val="24"/>
        </w:rPr>
        <w:t>íklad</w:t>
      </w:r>
      <w:r w:rsidRPr="00BB2D28" w:rsidR="00CF0DA5">
        <w:rPr>
          <w:rFonts w:ascii="Times New Roman" w:hAnsi="Times New Roman"/>
          <w:sz w:val="24"/>
          <w:szCs w:val="24"/>
        </w:rPr>
        <w:t xml:space="preserve"> telefónne číslo, adresa webového sídla, adresa internetovej stránky alebo e-mailová adresa</w:t>
      </w:r>
      <w:r w:rsidRPr="00BB2D28">
        <w:rPr>
          <w:rFonts w:ascii="Times New Roman" w:hAnsi="Times New Roman"/>
          <w:sz w:val="24"/>
          <w:szCs w:val="24"/>
        </w:rPr>
        <w:t xml:space="preserve"> a ich kombinácií. Preto sa navrhuje doplniť zákonné vymedzenie priamej identifikácie dôverného štatistického údaja o formuláciu zahŕňajúcu vopred nepredvídateľné údaje</w:t>
      </w:r>
      <w:r w:rsidRPr="00BB2D28" w:rsidR="003A29FA">
        <w:rPr>
          <w:rFonts w:ascii="Times New Roman" w:hAnsi="Times New Roman"/>
          <w:sz w:val="24"/>
          <w:szCs w:val="24"/>
        </w:rPr>
        <w:t>,</w:t>
      </w:r>
      <w:r w:rsidRPr="00BB2D28">
        <w:rPr>
          <w:rFonts w:ascii="Times New Roman" w:hAnsi="Times New Roman"/>
          <w:sz w:val="24"/>
          <w:szCs w:val="24"/>
        </w:rPr>
        <w:t xml:space="preserve"> umožňujúce ide</w:t>
      </w:r>
      <w:r w:rsidRPr="00BB2D28">
        <w:rPr>
          <w:rFonts w:ascii="Times New Roman" w:hAnsi="Times New Roman"/>
          <w:sz w:val="24"/>
          <w:szCs w:val="24"/>
        </w:rPr>
        <w:t>n</w:t>
      </w:r>
      <w:r w:rsidRPr="00BB2D28">
        <w:rPr>
          <w:rFonts w:ascii="Times New Roman" w:hAnsi="Times New Roman"/>
          <w:sz w:val="24"/>
          <w:szCs w:val="24"/>
        </w:rPr>
        <w:t xml:space="preserve">tifikáciu spravodajskej jednotky. </w:t>
      </w:r>
    </w:p>
    <w:p w:rsidR="00EE65B8" w:rsidRPr="00BB2D28" w:rsidP="00CC27D1">
      <w:pPr>
        <w:bidi w:val="0"/>
        <w:spacing w:after="0" w:line="240" w:lineRule="auto"/>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bodu 3:</w:t>
      </w:r>
    </w:p>
    <w:p w:rsidR="00EE65B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Účelom zákonného vymedzenia dôverného štatistického údaja na vedecké účely je zvýšenie ochrany týchto údajov poskytnutých spravodajskými jednotkami v prípade ich využitia na vedecké účely.</w:t>
      </w:r>
    </w:p>
    <w:p w:rsidR="00B1089B" w:rsidRPr="00BB2D28" w:rsidP="00CC27D1">
      <w:pPr>
        <w:bidi w:val="0"/>
        <w:spacing w:after="0" w:line="240" w:lineRule="auto"/>
        <w:jc w:val="both"/>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bodu 4:</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 xml:space="preserve">Navrhuje sa </w:t>
      </w:r>
      <w:r w:rsidRPr="00BB2D28" w:rsidR="00477B6E">
        <w:rPr>
          <w:rFonts w:ascii="Times New Roman" w:hAnsi="Times New Roman"/>
          <w:sz w:val="24"/>
          <w:szCs w:val="24"/>
        </w:rPr>
        <w:t xml:space="preserve">vypustiť </w:t>
      </w:r>
      <w:r w:rsidRPr="00BB2D28">
        <w:rPr>
          <w:rFonts w:ascii="Times New Roman" w:hAnsi="Times New Roman"/>
          <w:sz w:val="24"/>
          <w:szCs w:val="24"/>
        </w:rPr>
        <w:t xml:space="preserve"> legislatívnu skratku „ministerstvá“, </w:t>
      </w:r>
      <w:r w:rsidRPr="00BB2D28" w:rsidR="00477B6E">
        <w:rPr>
          <w:rFonts w:ascii="Times New Roman" w:hAnsi="Times New Roman"/>
          <w:sz w:val="24"/>
          <w:szCs w:val="24"/>
        </w:rPr>
        <w:t xml:space="preserve">nakoľko je použitá </w:t>
      </w:r>
      <w:r w:rsidRPr="00BB2D28">
        <w:rPr>
          <w:rFonts w:ascii="Times New Roman" w:hAnsi="Times New Roman"/>
          <w:sz w:val="24"/>
          <w:szCs w:val="24"/>
        </w:rPr>
        <w:t xml:space="preserve"> v rozpore so zákonom č. 57</w:t>
      </w:r>
      <w:r w:rsidRPr="00BB2D28" w:rsidR="00477B6E">
        <w:rPr>
          <w:rFonts w:ascii="Times New Roman" w:hAnsi="Times New Roman"/>
          <w:sz w:val="24"/>
          <w:szCs w:val="24"/>
        </w:rPr>
        <w:t>5</w:t>
      </w:r>
      <w:r w:rsidRPr="00BB2D28">
        <w:rPr>
          <w:rFonts w:ascii="Times New Roman" w:hAnsi="Times New Roman"/>
          <w:sz w:val="24"/>
          <w:szCs w:val="24"/>
        </w:rPr>
        <w:t>/2001 Z. z. o organizácii činnosti vlády a organizácii štátnej správy v znení neskorších predpisov, čím pôsobí mätúco. Hlavne adresáti zákona o štátnej štatistike, ktorí sa zaujímali len o jeho niektoré ustanovenie a neštudovali jeho celý text, boli uvedení do omylu.</w:t>
      </w:r>
    </w:p>
    <w:p w:rsidR="00EE65B8" w:rsidRPr="00BB2D28" w:rsidP="00CC27D1">
      <w:pPr>
        <w:bidi w:val="0"/>
        <w:spacing w:after="0" w:line="240" w:lineRule="auto"/>
        <w:jc w:val="both"/>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 xml:space="preserve">K bodu </w:t>
      </w:r>
      <w:r w:rsidRPr="00CC27D1" w:rsidR="00DC2474">
        <w:rPr>
          <w:rFonts w:ascii="Times New Roman" w:hAnsi="Times New Roman"/>
          <w:sz w:val="24"/>
          <w:szCs w:val="24"/>
          <w:u w:val="single"/>
        </w:rPr>
        <w:t>5</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Zákonné vymedzenie národného štatistického systému je v EÚ obvyklé, zodpovedá obvyklej terminológii práva EÚ. Návrh vymedzuje národný štatistický systém kritériom účasti na plnení úloh Európskeho štatistického programu a  programu štátnych štatistických zisťovaní. Tieto dokumenty sa prijímajú na určité časové obdobia, čo znamená, že na plnení ich úloh sa, okrem úradu, môžu podieľať vždy čiastočne iné ministerstvá a ostatné ústredné orgány štátnej správy. Preto sa úradu ukladá viesť a na svojom webovom sídle zverejňovať aktuálny zoznam zložiek národného  štatistického systému.</w:t>
      </w:r>
    </w:p>
    <w:p w:rsidR="00EE65B8" w:rsidRPr="00BB2D28" w:rsidP="00CC27D1">
      <w:pPr>
        <w:bidi w:val="0"/>
        <w:spacing w:after="0" w:line="240" w:lineRule="auto"/>
        <w:jc w:val="both"/>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 xml:space="preserve">K bodu </w:t>
      </w:r>
      <w:r w:rsidRPr="00CC27D1" w:rsidR="00DC2474">
        <w:rPr>
          <w:rFonts w:ascii="Times New Roman" w:hAnsi="Times New Roman"/>
          <w:sz w:val="24"/>
          <w:szCs w:val="24"/>
          <w:u w:val="single"/>
        </w:rPr>
        <w:t>6</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Fungovanie národného štatistického systému si vyžaduje usporiadané pôsobenie jeho zložiek v oblasti štatistiky a zvlášť voči orgánom EÚ. Jeho koordinácia pripadá úradu ako ústrednému orgánu štátnej správy pre oblasť štatistiky a navrhuje sa jej zakotvenie ako právomoci úradu.</w:t>
      </w:r>
    </w:p>
    <w:p w:rsidR="00EE65B8" w:rsidRPr="00BB2D28" w:rsidP="00CC27D1">
      <w:pPr>
        <w:bidi w:val="0"/>
        <w:spacing w:after="0" w:line="240" w:lineRule="auto"/>
        <w:jc w:val="both"/>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 xml:space="preserve">K bodu </w:t>
      </w:r>
      <w:r w:rsidRPr="00CC27D1" w:rsidR="00820ADA">
        <w:rPr>
          <w:rFonts w:ascii="Times New Roman" w:hAnsi="Times New Roman"/>
          <w:sz w:val="24"/>
          <w:szCs w:val="24"/>
          <w:u w:val="single"/>
        </w:rPr>
        <w:t>7</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Ak má úrad koordinovať národný štatistický systém, tak musí priebežne sledovať jeho fungovanie. Základným dokumentom upravujúcim „vnútroštátnu“ časť činnosti národného štatistického systému, je program štátnych štatistických zisťovaní. Preto sa dopĺňa úloha úradu sledovať plnenie tohto programu ministerstvami a ostatnými ústrednými orgánmi  štátnej správy.</w:t>
      </w:r>
    </w:p>
    <w:p w:rsidR="00EE65B8" w:rsidRPr="00CC27D1" w:rsidP="00CC27D1">
      <w:pPr>
        <w:bidi w:val="0"/>
        <w:spacing w:after="0" w:line="240" w:lineRule="auto"/>
        <w:jc w:val="both"/>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 xml:space="preserve">K bodu </w:t>
      </w:r>
      <w:r w:rsidRPr="00CC27D1" w:rsidR="00820ADA">
        <w:rPr>
          <w:rFonts w:ascii="Times New Roman" w:hAnsi="Times New Roman"/>
          <w:sz w:val="24"/>
          <w:szCs w:val="24"/>
          <w:u w:val="single"/>
        </w:rPr>
        <w:t>8</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Funkčná jednota národného štatistického systému sa opiera o širšie zázemie profesionálnych a kompatibilných postupov a metód používaných orgánmi verejnej moci aj mimo jeho rámca. Preto sa zakotvuje nová povinnosť úradu poskytnúť na požiadanie metodickú pomoc širokému okruhu subjektov vo veciach štatistiky. Predpokladá sa, že to povedie k väčšej využiteľnosti tzv. administratívnych zdrojov.</w:t>
      </w:r>
    </w:p>
    <w:p w:rsidR="00EE65B8" w:rsidRPr="00BB2D28" w:rsidP="00CC27D1">
      <w:pPr>
        <w:bidi w:val="0"/>
        <w:spacing w:after="0" w:line="240" w:lineRule="auto"/>
        <w:jc w:val="both"/>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 xml:space="preserve">K bodu </w:t>
      </w:r>
      <w:r w:rsidRPr="00CC27D1" w:rsidR="00820ADA">
        <w:rPr>
          <w:rFonts w:ascii="Times New Roman" w:hAnsi="Times New Roman"/>
          <w:sz w:val="24"/>
          <w:szCs w:val="24"/>
          <w:u w:val="single"/>
        </w:rPr>
        <w:t>9</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 xml:space="preserve">Prieskumy verejnej mienky nie sú súčasťou štatistiky a nepatria medzi úlohy úradu ani národného štatistického systému. </w:t>
      </w:r>
      <w:r w:rsidRPr="00BB2D28" w:rsidR="000411BF">
        <w:rPr>
          <w:rFonts w:ascii="Times New Roman" w:hAnsi="Times New Roman"/>
          <w:sz w:val="24"/>
          <w:szCs w:val="24"/>
        </w:rPr>
        <w:t>Úrad t</w:t>
      </w:r>
      <w:r w:rsidRPr="00BB2D28">
        <w:rPr>
          <w:rFonts w:ascii="Times New Roman" w:hAnsi="Times New Roman"/>
          <w:sz w:val="24"/>
          <w:szCs w:val="24"/>
        </w:rPr>
        <w:t>aktiež nezbiera a nezhromažďuje zahraničné štatistické informácie</w:t>
      </w:r>
      <w:r w:rsidRPr="00BB2D28" w:rsidR="000411BF">
        <w:rPr>
          <w:rFonts w:ascii="Times New Roman" w:hAnsi="Times New Roman"/>
          <w:sz w:val="24"/>
          <w:szCs w:val="24"/>
        </w:rPr>
        <w:t>;</w:t>
      </w:r>
      <w:r w:rsidRPr="00BB2D28">
        <w:rPr>
          <w:rFonts w:ascii="Times New Roman" w:hAnsi="Times New Roman"/>
          <w:sz w:val="24"/>
          <w:szCs w:val="24"/>
        </w:rPr>
        <w:t xml:space="preserve"> </w:t>
      </w:r>
      <w:r w:rsidRPr="00BB2D28" w:rsidR="009D05A3">
        <w:rPr>
          <w:rFonts w:ascii="Times New Roman" w:hAnsi="Times New Roman"/>
          <w:sz w:val="24"/>
          <w:szCs w:val="24"/>
        </w:rPr>
        <w:t xml:space="preserve">tieto činnosti </w:t>
      </w:r>
      <w:r w:rsidRPr="00BB2D28">
        <w:rPr>
          <w:rFonts w:ascii="Times New Roman" w:hAnsi="Times New Roman"/>
          <w:sz w:val="24"/>
          <w:szCs w:val="24"/>
        </w:rPr>
        <w:t xml:space="preserve"> vykonáva Eurostat.  Preto sa navrhuje vypustiť zakotvenie týchto činností v zákone. </w:t>
      </w:r>
    </w:p>
    <w:p w:rsidR="00EE65B8" w:rsidRPr="00BB2D28" w:rsidP="00CC27D1">
      <w:pPr>
        <w:bidi w:val="0"/>
        <w:spacing w:after="0" w:line="240" w:lineRule="auto"/>
        <w:jc w:val="both"/>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bod</w:t>
      </w:r>
      <w:r w:rsidRPr="00CC27D1" w:rsidR="00820ADA">
        <w:rPr>
          <w:rFonts w:ascii="Times New Roman" w:hAnsi="Times New Roman"/>
          <w:sz w:val="24"/>
          <w:szCs w:val="24"/>
          <w:u w:val="single"/>
        </w:rPr>
        <w:t>om</w:t>
      </w:r>
      <w:r w:rsidRPr="00CC27D1">
        <w:rPr>
          <w:rFonts w:ascii="Times New Roman" w:hAnsi="Times New Roman"/>
          <w:sz w:val="24"/>
          <w:szCs w:val="24"/>
          <w:u w:val="single"/>
        </w:rPr>
        <w:t xml:space="preserve"> </w:t>
      </w:r>
      <w:r w:rsidRPr="00CC27D1" w:rsidR="00820ADA">
        <w:rPr>
          <w:rFonts w:ascii="Times New Roman" w:hAnsi="Times New Roman"/>
          <w:sz w:val="24"/>
          <w:szCs w:val="24"/>
          <w:u w:val="single"/>
        </w:rPr>
        <w:t>10</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 xml:space="preserve">Administratívne </w:t>
      </w:r>
      <w:r w:rsidRPr="00BB2D28" w:rsidR="00820ADA">
        <w:rPr>
          <w:rFonts w:ascii="Times New Roman" w:hAnsi="Times New Roman"/>
          <w:sz w:val="24"/>
          <w:szCs w:val="24"/>
        </w:rPr>
        <w:t xml:space="preserve">zdroje </w:t>
      </w:r>
      <w:r w:rsidRPr="00BB2D28">
        <w:rPr>
          <w:rFonts w:ascii="Times New Roman" w:hAnsi="Times New Roman"/>
          <w:sz w:val="24"/>
          <w:szCs w:val="24"/>
        </w:rPr>
        <w:t>údaj</w:t>
      </w:r>
      <w:r w:rsidRPr="00BB2D28" w:rsidR="00820ADA">
        <w:rPr>
          <w:rFonts w:ascii="Times New Roman" w:hAnsi="Times New Roman"/>
          <w:sz w:val="24"/>
          <w:szCs w:val="24"/>
        </w:rPr>
        <w:t>ov</w:t>
      </w:r>
      <w:r w:rsidRPr="00BB2D28">
        <w:rPr>
          <w:rFonts w:ascii="Times New Roman" w:hAnsi="Times New Roman"/>
          <w:sz w:val="24"/>
          <w:szCs w:val="24"/>
        </w:rPr>
        <w:t xml:space="preserve"> predstavujú stále významnejší zdroj pre tvorbu štatistických údajov a ich využívanie šetrí verejné prostriedky a znižuje záťaž spravodajských jednotiek. Ide o údaje, ktoré pôvodne nie sú získavané pre potreby štátnej štatistiky a ich tvorcovia môžu, ale nemusia, patriť do národného štatistického systému. Vzhľadom na to, že pri poskytovaní údajov občanmi v rámci verejnej správy bola prijatá zásada jedenkrát a dosť, poskytnuté údaje by mali byť využité aj na štatistické účely. Využiteľnosť administratívnych</w:t>
      </w:r>
      <w:r w:rsidRPr="00BB2D28" w:rsidR="00820ADA">
        <w:rPr>
          <w:rFonts w:ascii="Times New Roman" w:hAnsi="Times New Roman"/>
          <w:sz w:val="24"/>
          <w:szCs w:val="24"/>
        </w:rPr>
        <w:t xml:space="preserve"> zdrojov</w:t>
      </w:r>
      <w:r w:rsidRPr="00BB2D28">
        <w:rPr>
          <w:rFonts w:ascii="Times New Roman" w:hAnsi="Times New Roman"/>
          <w:sz w:val="24"/>
          <w:szCs w:val="24"/>
        </w:rPr>
        <w:t xml:space="preserve"> úd</w:t>
      </w:r>
      <w:r w:rsidRPr="00BB2D28">
        <w:rPr>
          <w:rFonts w:ascii="Times New Roman" w:hAnsi="Times New Roman"/>
          <w:sz w:val="24"/>
          <w:szCs w:val="24"/>
        </w:rPr>
        <w:t>a</w:t>
      </w:r>
      <w:r w:rsidRPr="00BB2D28">
        <w:rPr>
          <w:rFonts w:ascii="Times New Roman" w:hAnsi="Times New Roman"/>
          <w:sz w:val="24"/>
          <w:szCs w:val="24"/>
        </w:rPr>
        <w:t>jov na štatistické účely však predpokladá, že sú zostavené metodikou, ktorá zaručí ich kvalitu a kompatibilitu s inými štatistickými údajmi. Preto sa navrhuje výslovne zakotviť možnosť zhromažďovať údaje a vykonávať štatistické zisťovania aj mimo programu štátnych štatistických zisťovaní</w:t>
      </w:r>
      <w:r w:rsidRPr="00BB2D28" w:rsidR="004F05E2">
        <w:rPr>
          <w:rFonts w:ascii="Times New Roman" w:hAnsi="Times New Roman"/>
          <w:sz w:val="24"/>
          <w:szCs w:val="24"/>
        </w:rPr>
        <w:t>.</w:t>
      </w:r>
      <w:r w:rsidRPr="00BB2D28" w:rsidR="00D60C24">
        <w:rPr>
          <w:rFonts w:ascii="Times New Roman" w:hAnsi="Times New Roman"/>
          <w:sz w:val="24"/>
          <w:szCs w:val="24"/>
        </w:rPr>
        <w:t xml:space="preserve"> </w:t>
      </w:r>
      <w:r w:rsidRPr="00BB2D28" w:rsidR="004F05E2">
        <w:rPr>
          <w:rFonts w:ascii="Times New Roman" w:hAnsi="Times New Roman"/>
          <w:sz w:val="24"/>
          <w:szCs w:val="24"/>
        </w:rPr>
        <w:t>S</w:t>
      </w:r>
      <w:r w:rsidRPr="00BB2D28">
        <w:rPr>
          <w:rFonts w:ascii="Times New Roman" w:hAnsi="Times New Roman"/>
          <w:sz w:val="24"/>
          <w:szCs w:val="24"/>
        </w:rPr>
        <w:t xml:space="preserve">účasne  sa ukladá povinnosť </w:t>
      </w:r>
      <w:r w:rsidRPr="00BB2D28" w:rsidR="00C6522F">
        <w:rPr>
          <w:rFonts w:ascii="Times New Roman" w:hAnsi="Times New Roman"/>
          <w:sz w:val="24"/>
          <w:szCs w:val="24"/>
        </w:rPr>
        <w:t xml:space="preserve">konzultovať </w:t>
      </w:r>
      <w:r w:rsidRPr="00BB2D28">
        <w:rPr>
          <w:rFonts w:ascii="Times New Roman" w:hAnsi="Times New Roman"/>
          <w:sz w:val="24"/>
          <w:szCs w:val="24"/>
        </w:rPr>
        <w:t>metodiku</w:t>
      </w:r>
      <w:r w:rsidRPr="00BB2D28" w:rsidR="00C6522F">
        <w:rPr>
          <w:rFonts w:ascii="Times New Roman" w:hAnsi="Times New Roman"/>
          <w:sz w:val="24"/>
          <w:szCs w:val="24"/>
        </w:rPr>
        <w:t xml:space="preserve"> </w:t>
      </w:r>
      <w:r w:rsidRPr="00BB2D28" w:rsidR="004F05E2">
        <w:rPr>
          <w:rFonts w:ascii="Times New Roman" w:hAnsi="Times New Roman"/>
          <w:sz w:val="24"/>
          <w:szCs w:val="24"/>
        </w:rPr>
        <w:t>a</w:t>
      </w:r>
      <w:r w:rsidRPr="00BB2D28" w:rsidR="003577EC">
        <w:rPr>
          <w:rFonts w:ascii="Times New Roman" w:hAnsi="Times New Roman"/>
          <w:sz w:val="24"/>
          <w:szCs w:val="24"/>
        </w:rPr>
        <w:t> </w:t>
      </w:r>
      <w:r w:rsidRPr="00BB2D28" w:rsidR="00C6522F">
        <w:rPr>
          <w:rFonts w:ascii="Times New Roman" w:hAnsi="Times New Roman"/>
          <w:sz w:val="24"/>
          <w:szCs w:val="24"/>
        </w:rPr>
        <w:t>používa</w:t>
      </w:r>
      <w:r w:rsidRPr="00BB2D28" w:rsidR="004F05E2">
        <w:rPr>
          <w:rFonts w:ascii="Times New Roman" w:hAnsi="Times New Roman"/>
          <w:sz w:val="24"/>
          <w:szCs w:val="24"/>
        </w:rPr>
        <w:t>ť</w:t>
      </w:r>
      <w:r w:rsidRPr="00BB2D28" w:rsidR="003577EC">
        <w:rPr>
          <w:rFonts w:ascii="Times New Roman" w:hAnsi="Times New Roman"/>
          <w:sz w:val="24"/>
          <w:szCs w:val="24"/>
        </w:rPr>
        <w:t xml:space="preserve"> národné</w:t>
      </w:r>
      <w:r w:rsidRPr="00BB2D28">
        <w:rPr>
          <w:rFonts w:ascii="Times New Roman" w:hAnsi="Times New Roman"/>
          <w:sz w:val="24"/>
          <w:szCs w:val="24"/>
        </w:rPr>
        <w:t xml:space="preserve"> štatistické klasifikácie a</w:t>
      </w:r>
      <w:r w:rsidRPr="00BB2D28" w:rsidR="008D3F14">
        <w:rPr>
          <w:rFonts w:ascii="Times New Roman" w:hAnsi="Times New Roman"/>
          <w:sz w:val="24"/>
          <w:szCs w:val="24"/>
        </w:rPr>
        <w:t> </w:t>
      </w:r>
      <w:r w:rsidRPr="00BB2D28">
        <w:rPr>
          <w:rFonts w:ascii="Times New Roman" w:hAnsi="Times New Roman"/>
          <w:sz w:val="24"/>
          <w:szCs w:val="24"/>
        </w:rPr>
        <w:t>číselníky</w:t>
      </w:r>
      <w:r w:rsidRPr="00BB2D28" w:rsidR="008D3F14">
        <w:rPr>
          <w:rFonts w:ascii="Times New Roman" w:hAnsi="Times New Roman"/>
          <w:sz w:val="24"/>
          <w:szCs w:val="24"/>
        </w:rPr>
        <w:t xml:space="preserve"> v štatistických zisťovania</w:t>
      </w:r>
      <w:r w:rsidRPr="00BB2D28">
        <w:rPr>
          <w:rFonts w:ascii="Times New Roman" w:hAnsi="Times New Roman"/>
          <w:sz w:val="24"/>
          <w:szCs w:val="24"/>
        </w:rPr>
        <w:t xml:space="preserve">, ktoré </w:t>
      </w:r>
      <w:r w:rsidRPr="00BB2D28" w:rsidR="008D3F14">
        <w:rPr>
          <w:rFonts w:ascii="Times New Roman" w:hAnsi="Times New Roman"/>
          <w:sz w:val="24"/>
          <w:szCs w:val="24"/>
        </w:rPr>
        <w:t xml:space="preserve">môžu byť použité pre potreby štátnej štatistiky a </w:t>
      </w:r>
      <w:r w:rsidRPr="00BB2D28">
        <w:rPr>
          <w:rFonts w:ascii="Times New Roman" w:hAnsi="Times New Roman"/>
          <w:sz w:val="24"/>
          <w:szCs w:val="24"/>
        </w:rPr>
        <w:t>umožnia ich priamu využiteľnosť. Povinnosť konzu</w:t>
      </w:r>
      <w:r w:rsidRPr="00BB2D28">
        <w:rPr>
          <w:rFonts w:ascii="Times New Roman" w:hAnsi="Times New Roman"/>
          <w:sz w:val="24"/>
          <w:szCs w:val="24"/>
        </w:rPr>
        <w:t>l</w:t>
      </w:r>
      <w:r w:rsidRPr="00BB2D28">
        <w:rPr>
          <w:rFonts w:ascii="Times New Roman" w:hAnsi="Times New Roman"/>
          <w:sz w:val="24"/>
          <w:szCs w:val="24"/>
        </w:rPr>
        <w:t>tovať metodiku tvorby administratívneho zdroja s úradom má jeho tvorca len ak vie, že údaje budú využité ako administratívny zdroj úradu. Využitie štatistických klasifikácií a číselníkov vydaných úradom je povinné vždy a metodické pokyny úradu sú záväzné len pri tvorbe európskej štatistiky. Od záväznosti metodických pokynov úradu treba odlišovať povinnosť ko</w:t>
      </w:r>
      <w:r w:rsidRPr="00BB2D28">
        <w:rPr>
          <w:rFonts w:ascii="Times New Roman" w:hAnsi="Times New Roman"/>
          <w:sz w:val="24"/>
          <w:szCs w:val="24"/>
        </w:rPr>
        <w:t>n</w:t>
      </w:r>
      <w:r w:rsidRPr="00BB2D28">
        <w:rPr>
          <w:rFonts w:ascii="Times New Roman" w:hAnsi="Times New Roman"/>
          <w:sz w:val="24"/>
          <w:szCs w:val="24"/>
        </w:rPr>
        <w:t>zultovať v určitých prípadoch s úradom.</w:t>
      </w:r>
    </w:p>
    <w:p w:rsidR="00D60C24" w:rsidP="00CC27D1">
      <w:pPr>
        <w:bidi w:val="0"/>
        <w:spacing w:after="0" w:line="240" w:lineRule="auto"/>
        <w:jc w:val="both"/>
        <w:rPr>
          <w:rFonts w:ascii="Times New Roman" w:hAnsi="Times New Roman"/>
          <w:sz w:val="24"/>
          <w:szCs w:val="24"/>
        </w:rPr>
      </w:pPr>
    </w:p>
    <w:p w:rsidR="00EE65B8" w:rsidRPr="00CC27D1" w:rsidP="00CC27D1">
      <w:pPr>
        <w:bidi w:val="0"/>
        <w:spacing w:after="0" w:line="240" w:lineRule="auto"/>
        <w:jc w:val="both"/>
        <w:rPr>
          <w:rFonts w:ascii="Times New Roman" w:hAnsi="Times New Roman"/>
          <w:sz w:val="24"/>
          <w:szCs w:val="24"/>
          <w:u w:val="single"/>
        </w:rPr>
      </w:pPr>
      <w:r w:rsidRPr="00CC27D1" w:rsidR="00820ADA">
        <w:rPr>
          <w:rFonts w:ascii="Times New Roman" w:hAnsi="Times New Roman"/>
          <w:sz w:val="24"/>
          <w:szCs w:val="24"/>
          <w:u w:val="single"/>
        </w:rPr>
        <w:t>K bodu 11</w:t>
      </w:r>
      <w:r w:rsidRPr="00CC27D1" w:rsidR="00EC4B66">
        <w:rPr>
          <w:rFonts w:ascii="Times New Roman" w:hAnsi="Times New Roman"/>
          <w:sz w:val="24"/>
          <w:szCs w:val="24"/>
          <w:u w:val="single"/>
        </w:rPr>
        <w:t xml:space="preserve"> </w:t>
      </w:r>
      <w:r w:rsidRPr="00CC27D1" w:rsidR="00820ADA">
        <w:rPr>
          <w:rFonts w:ascii="Times New Roman" w:hAnsi="Times New Roman"/>
          <w:sz w:val="24"/>
          <w:szCs w:val="24"/>
          <w:u w:val="single"/>
        </w:rPr>
        <w:t>:</w:t>
      </w:r>
    </w:p>
    <w:p w:rsidR="00820ADA" w:rsidRPr="00BB2D28" w:rsidP="00CC27D1">
      <w:pPr>
        <w:bidi w:val="0"/>
        <w:spacing w:after="0" w:line="240" w:lineRule="auto"/>
        <w:jc w:val="both"/>
        <w:rPr>
          <w:rFonts w:ascii="Times New Roman" w:hAnsi="Times New Roman"/>
          <w:sz w:val="24"/>
          <w:szCs w:val="24"/>
        </w:rPr>
      </w:pPr>
      <w:r w:rsidRPr="00BB2D28" w:rsidR="00EC4B66">
        <w:rPr>
          <w:rFonts w:ascii="Times New Roman" w:hAnsi="Times New Roman"/>
          <w:sz w:val="24"/>
          <w:szCs w:val="24"/>
        </w:rPr>
        <w:t>S cieľom znižovania záťaže spravodajských jednotiek, zamedzenia duplicít v rôznych zisťovania</w:t>
      </w:r>
      <w:r w:rsidRPr="00BB2D28" w:rsidR="003A29FA">
        <w:rPr>
          <w:rFonts w:ascii="Times New Roman" w:hAnsi="Times New Roman"/>
          <w:sz w:val="24"/>
          <w:szCs w:val="24"/>
        </w:rPr>
        <w:t>ch</w:t>
      </w:r>
      <w:r w:rsidRPr="00BB2D28" w:rsidR="00EC4B66">
        <w:rPr>
          <w:rFonts w:ascii="Times New Roman" w:hAnsi="Times New Roman"/>
          <w:sz w:val="24"/>
          <w:szCs w:val="24"/>
        </w:rPr>
        <w:t xml:space="preserve"> a šetrenia verejných financií sa zavádza stanoveným subjektom povinnosť na výkon štátnej štatistiky alebo európskej štatistiky poskytnúť administratívne zdroje údajov</w:t>
      </w:r>
      <w:r w:rsidRPr="00BB2D28" w:rsidR="00807B5F">
        <w:rPr>
          <w:rFonts w:ascii="Times New Roman" w:hAnsi="Times New Roman"/>
          <w:sz w:val="24"/>
          <w:szCs w:val="24"/>
        </w:rPr>
        <w:t>. Zvláštna ochrana sa vzhľadom sa ich citlivosť pre jednotlivca zabezpečuje</w:t>
      </w:r>
      <w:r w:rsidRPr="00BB2D28" w:rsidR="003A29FA">
        <w:rPr>
          <w:rFonts w:ascii="Times New Roman" w:hAnsi="Times New Roman"/>
          <w:sz w:val="24"/>
          <w:szCs w:val="24"/>
        </w:rPr>
        <w:t xml:space="preserve"> </w:t>
      </w:r>
      <w:r w:rsidRPr="00BB2D28" w:rsidR="00807B5F">
        <w:rPr>
          <w:rFonts w:ascii="Times New Roman" w:hAnsi="Times New Roman"/>
          <w:sz w:val="24"/>
          <w:szCs w:val="24"/>
        </w:rPr>
        <w:t>časti zdravotníckych informácií. Preto sa tieto môžu využívať ako administratívne zdroje v rozsahu ako to umožňuje osobitný zákon. Týmto zákonom je v súčasnosti zákon č. 153/2013 Z. z. o národnom zdravotníckom informačnom systéme a o zmene a doplnení niektorých zákonov.</w:t>
      </w:r>
      <w:r w:rsidRPr="00BB2D28" w:rsidR="00EC4B66">
        <w:rPr>
          <w:rFonts w:ascii="Times New Roman" w:hAnsi="Times New Roman"/>
          <w:sz w:val="24"/>
          <w:szCs w:val="24"/>
        </w:rPr>
        <w:t xml:space="preserve"> </w:t>
      </w:r>
    </w:p>
    <w:p w:rsidR="00D60C24" w:rsidRPr="00CC27D1" w:rsidP="00CC27D1">
      <w:pPr>
        <w:bidi w:val="0"/>
        <w:spacing w:after="0" w:line="240" w:lineRule="auto"/>
        <w:jc w:val="both"/>
        <w:rPr>
          <w:rFonts w:ascii="Times New Roman" w:hAnsi="Times New Roman"/>
          <w:sz w:val="24"/>
          <w:szCs w:val="24"/>
          <w:u w:val="single"/>
        </w:rPr>
      </w:pPr>
    </w:p>
    <w:p w:rsidR="00EC4B66" w:rsidRPr="00CC27D1" w:rsidP="00CC27D1">
      <w:pPr>
        <w:bidi w:val="0"/>
        <w:spacing w:after="0" w:line="240" w:lineRule="auto"/>
        <w:jc w:val="both"/>
        <w:rPr>
          <w:rFonts w:ascii="Times New Roman" w:hAnsi="Times New Roman"/>
          <w:sz w:val="24"/>
          <w:szCs w:val="24"/>
          <w:u w:val="single"/>
        </w:rPr>
      </w:pPr>
      <w:r w:rsidRPr="00CC27D1">
        <w:rPr>
          <w:rFonts w:ascii="Times New Roman" w:hAnsi="Times New Roman"/>
          <w:sz w:val="24"/>
          <w:szCs w:val="24"/>
          <w:u w:val="single"/>
        </w:rPr>
        <w:t>K bodu 12</w:t>
      </w:r>
      <w:r w:rsidR="00B1089B">
        <w:rPr>
          <w:rFonts w:ascii="Times New Roman" w:hAnsi="Times New Roman"/>
          <w:sz w:val="24"/>
          <w:szCs w:val="24"/>
          <w:u w:val="single"/>
        </w:rPr>
        <w:t>:</w:t>
      </w:r>
    </w:p>
    <w:p w:rsidR="00EC4B66" w:rsidRPr="00CC27D1" w:rsidP="00CC27D1">
      <w:pPr>
        <w:bidi w:val="0"/>
        <w:spacing w:after="0" w:line="240" w:lineRule="auto"/>
        <w:jc w:val="both"/>
        <w:rPr>
          <w:rFonts w:ascii="Times New Roman" w:hAnsi="Times New Roman"/>
          <w:sz w:val="24"/>
          <w:szCs w:val="24"/>
          <w:u w:val="single"/>
        </w:rPr>
      </w:pPr>
      <w:r w:rsidRPr="00BB2D28">
        <w:rPr>
          <w:rFonts w:ascii="Times New Roman" w:hAnsi="Times New Roman"/>
          <w:sz w:val="24"/>
          <w:szCs w:val="24"/>
        </w:rPr>
        <w:t xml:space="preserve">Administratívne zdroje predstavujú stále významnejší zdroj štatistických údajov pre úrad, ale tento nemôže nariadiť ich vytvorenie. Môže len získať administratívne zdroje, ktoré boli vytvorené bez ohľadu na jeho potreby, hoci je na nich neraz závislý.  Je na rozhodnutí tvorcu administratívneho zdroja, či ho bude vytvárať aj naďalej. Návrh zavádza pre tvorcu administratívneho zdroja novú povinnosť informovať neodkladne úrad o svojom rozhodnutí ukončiť alebo zmeniť tvorbu administratívneho zdroja, a tak umožniť úradu pripraviť </w:t>
      </w:r>
      <w:r w:rsidRPr="00CC27D1">
        <w:rPr>
          <w:rFonts w:ascii="Times New Roman" w:hAnsi="Times New Roman"/>
          <w:sz w:val="24"/>
          <w:szCs w:val="24"/>
          <w:u w:val="single"/>
        </w:rPr>
        <w:t>potrebné údaje vlastným štatistickým zisťovaním.</w:t>
      </w:r>
    </w:p>
    <w:p w:rsidR="00D60C24" w:rsidRPr="00CC27D1" w:rsidP="00CC27D1">
      <w:pPr>
        <w:bidi w:val="0"/>
        <w:spacing w:after="0" w:line="240" w:lineRule="auto"/>
        <w:jc w:val="both"/>
        <w:rPr>
          <w:rFonts w:ascii="Times New Roman" w:hAnsi="Times New Roman"/>
          <w:sz w:val="24"/>
          <w:szCs w:val="24"/>
          <w:u w:val="single"/>
        </w:rPr>
      </w:pPr>
    </w:p>
    <w:p w:rsidR="00EE65B8" w:rsidRPr="00CC27D1" w:rsidP="00CC27D1">
      <w:pPr>
        <w:bidi w:val="0"/>
        <w:spacing w:after="0" w:line="240" w:lineRule="auto"/>
        <w:jc w:val="both"/>
        <w:rPr>
          <w:rFonts w:ascii="Times New Roman" w:hAnsi="Times New Roman"/>
          <w:sz w:val="24"/>
          <w:szCs w:val="24"/>
          <w:u w:val="single"/>
        </w:rPr>
      </w:pPr>
      <w:r w:rsidRPr="00CC27D1">
        <w:rPr>
          <w:rFonts w:ascii="Times New Roman" w:hAnsi="Times New Roman"/>
          <w:sz w:val="24"/>
          <w:szCs w:val="24"/>
          <w:u w:val="single"/>
        </w:rPr>
        <w:t xml:space="preserve">K bodu 13: </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Nová formulácia znamená, že ak spravodajská jednotka neposkytne údaj  stanoveným spôsobom, teda vyplnením elektronického formulára alebo tam, kde to právny predpis pripúšťa aj formulára</w:t>
      </w:r>
      <w:r w:rsidRPr="00BB2D28" w:rsidR="00E602E4">
        <w:rPr>
          <w:rFonts w:ascii="Times New Roman" w:hAnsi="Times New Roman"/>
          <w:sz w:val="24"/>
          <w:szCs w:val="24"/>
        </w:rPr>
        <w:t xml:space="preserve"> v listinnej podobe</w:t>
      </w:r>
      <w:r w:rsidRPr="00BB2D28">
        <w:rPr>
          <w:rFonts w:ascii="Times New Roman" w:hAnsi="Times New Roman"/>
          <w:sz w:val="24"/>
          <w:szCs w:val="24"/>
        </w:rPr>
        <w:t xml:space="preserve">,  sa vystaví </w:t>
      </w:r>
      <w:r w:rsidRPr="00BB2D28" w:rsidR="003418B7">
        <w:rPr>
          <w:rFonts w:ascii="Times New Roman" w:hAnsi="Times New Roman"/>
          <w:sz w:val="24"/>
          <w:szCs w:val="24"/>
        </w:rPr>
        <w:t xml:space="preserve">možnosti uloženia sankcií </w:t>
      </w:r>
      <w:r w:rsidRPr="00BB2D28">
        <w:rPr>
          <w:rFonts w:ascii="Times New Roman" w:hAnsi="Times New Roman"/>
          <w:sz w:val="24"/>
          <w:szCs w:val="24"/>
        </w:rPr>
        <w:t>.</w:t>
      </w:r>
    </w:p>
    <w:p w:rsidR="00EE65B8" w:rsidRPr="00BB2D28" w:rsidP="00CC27D1">
      <w:pPr>
        <w:bidi w:val="0"/>
        <w:spacing w:after="0" w:line="240" w:lineRule="auto"/>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 xml:space="preserve">K bodom </w:t>
      </w:r>
      <w:r w:rsidRPr="00CC27D1" w:rsidR="00ED5C6C">
        <w:rPr>
          <w:rFonts w:ascii="Times New Roman" w:hAnsi="Times New Roman"/>
          <w:sz w:val="24"/>
          <w:szCs w:val="24"/>
          <w:u w:val="single"/>
        </w:rPr>
        <w:t>14</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Jedným z cieľov návrhu je vytvoriť právny rámec pre podstatnú elektronizáciu komunikácie úradu so spravodajskými jednotkami, čiže pre to, aby si právnické a fyzické osoby v stále väčšej miere plnili svoje povinnosti voči úradu elektronicky. Preto sa navrhuje zrušiť doterajšiu úpravu, podľa ktorej boli elektronická a „</w:t>
      </w:r>
      <w:r w:rsidRPr="00BB2D28" w:rsidR="00ED5C6C">
        <w:rPr>
          <w:rFonts w:ascii="Times New Roman" w:hAnsi="Times New Roman"/>
          <w:sz w:val="24"/>
          <w:szCs w:val="24"/>
        </w:rPr>
        <w:t>listinná</w:t>
      </w:r>
      <w:r w:rsidRPr="00BB2D28">
        <w:rPr>
          <w:rFonts w:ascii="Times New Roman" w:hAnsi="Times New Roman"/>
          <w:sz w:val="24"/>
          <w:szCs w:val="24"/>
        </w:rPr>
        <w:t xml:space="preserve">“ komunikácia medzi spravodajskými jednotkami a úradom rovnocenné a bolo na rozhodnutí každej spravodajskej jednotky, ktorú si vyberie. Má ju nahradiť stanovenie elektronickej komunikácie ako základnej, z ktorej zákon pripúšťa pre fyzické osoby výnimku </w:t>
      </w:r>
      <w:r w:rsidRPr="00BB2D28" w:rsidR="00ED5C6C">
        <w:rPr>
          <w:rFonts w:ascii="Times New Roman" w:hAnsi="Times New Roman"/>
          <w:sz w:val="24"/>
          <w:szCs w:val="24"/>
        </w:rPr>
        <w:t>listinnej</w:t>
      </w:r>
      <w:r w:rsidRPr="00BB2D28">
        <w:rPr>
          <w:rFonts w:ascii="Times New Roman" w:hAnsi="Times New Roman"/>
          <w:sz w:val="24"/>
          <w:szCs w:val="24"/>
        </w:rPr>
        <w:t xml:space="preserve"> komunikácie. Od občana nemožno požadovať, aby si povinnosti voči orgánu verejnej moci plnil výlučne elektronicky. Niektoré fyzické osoby - podnikatelia by tiež mohli mať s elektronickou komunikáciou problémy, a preto sa aj im ponecháva možnosť poskytovať údaje v </w:t>
      </w:r>
      <w:r w:rsidRPr="00BB2D28" w:rsidR="00370552">
        <w:rPr>
          <w:rFonts w:ascii="Times New Roman" w:hAnsi="Times New Roman"/>
          <w:sz w:val="24"/>
          <w:szCs w:val="24"/>
        </w:rPr>
        <w:t xml:space="preserve">listinnej </w:t>
      </w:r>
      <w:r w:rsidRPr="00BB2D28">
        <w:rPr>
          <w:rFonts w:ascii="Times New Roman" w:hAnsi="Times New Roman"/>
          <w:sz w:val="24"/>
          <w:szCs w:val="24"/>
        </w:rPr>
        <w:t xml:space="preserve"> podobe, pokiaľ nikoho nezamestnávajú.</w:t>
      </w:r>
      <w:r w:rsidRPr="00BB2D28" w:rsidR="00ED5C6C">
        <w:rPr>
          <w:rFonts w:ascii="Times New Roman" w:hAnsi="Times New Roman"/>
          <w:sz w:val="24"/>
          <w:szCs w:val="24"/>
        </w:rPr>
        <w:t xml:space="preserve"> Možnosť poskytnutia údajov </w:t>
      </w:r>
      <w:r w:rsidRPr="00BB2D28" w:rsidR="00706D37">
        <w:rPr>
          <w:rFonts w:ascii="Times New Roman" w:hAnsi="Times New Roman"/>
          <w:sz w:val="24"/>
          <w:szCs w:val="24"/>
        </w:rPr>
        <w:t xml:space="preserve">v listinnej podobe </w:t>
      </w:r>
      <w:r w:rsidRPr="00BB2D28" w:rsidR="00ED5C6C">
        <w:rPr>
          <w:rFonts w:ascii="Times New Roman" w:hAnsi="Times New Roman"/>
          <w:sz w:val="24"/>
          <w:szCs w:val="24"/>
        </w:rPr>
        <w:t xml:space="preserve"> majú aj spravodajské jednotky, ktoré majú sídlo v obciach bez internetového pripojenia alebo signálu. </w:t>
      </w:r>
      <w:r w:rsidRPr="00BB2D28">
        <w:rPr>
          <w:rFonts w:ascii="Times New Roman" w:hAnsi="Times New Roman"/>
          <w:sz w:val="24"/>
          <w:szCs w:val="24"/>
        </w:rPr>
        <w:t>Predpokladá sa však, že veľká väčšina spravodajských jednotiek využije výhody elektronickej komunikácie.</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Návrh predstavuje trojstupňovú úpravu spôsobu poskytovania údajov spravodajskými jednotkami: 1. Každá spravodajská jednotka (fyzická osoba aj právnická osoba) môže poskytnúť údaje a tak si splniť povinnosť voči úradu vyplnením elektronického formulára. 2. Fyzické osoby</w:t>
      </w:r>
      <w:r w:rsidRPr="00BB2D28" w:rsidR="00706D37">
        <w:rPr>
          <w:rFonts w:ascii="Times New Roman" w:hAnsi="Times New Roman"/>
          <w:sz w:val="24"/>
          <w:szCs w:val="24"/>
        </w:rPr>
        <w:t xml:space="preserve"> - podnikatelia</w:t>
      </w:r>
      <w:r w:rsidRPr="00BB2D28">
        <w:rPr>
          <w:rFonts w:ascii="Times New Roman" w:hAnsi="Times New Roman"/>
          <w:sz w:val="24"/>
          <w:szCs w:val="24"/>
        </w:rPr>
        <w:t xml:space="preserve">, </w:t>
      </w:r>
      <w:r w:rsidRPr="00BB2D28" w:rsidR="00381CB3">
        <w:rPr>
          <w:rFonts w:ascii="Times New Roman" w:hAnsi="Times New Roman"/>
          <w:sz w:val="24"/>
          <w:szCs w:val="24"/>
        </w:rPr>
        <w:t xml:space="preserve">ktorí </w:t>
      </w:r>
      <w:r w:rsidRPr="00BB2D28">
        <w:rPr>
          <w:rFonts w:ascii="Times New Roman" w:hAnsi="Times New Roman"/>
          <w:sz w:val="24"/>
          <w:szCs w:val="24"/>
        </w:rPr>
        <w:t>nikoho nezamestnávajú,  môžu úradu poskytnúť údaje aj alternatívnou formou, vyplnením  formulára</w:t>
      </w:r>
      <w:r w:rsidRPr="00BB2D28" w:rsidR="009B5E64">
        <w:rPr>
          <w:rFonts w:ascii="Times New Roman" w:hAnsi="Times New Roman"/>
          <w:sz w:val="24"/>
          <w:szCs w:val="24"/>
        </w:rPr>
        <w:t xml:space="preserve"> v listinnej podobe</w:t>
      </w:r>
      <w:r w:rsidRPr="00BB2D28">
        <w:rPr>
          <w:rFonts w:ascii="Times New Roman" w:hAnsi="Times New Roman"/>
          <w:sz w:val="24"/>
          <w:szCs w:val="24"/>
        </w:rPr>
        <w:t xml:space="preserve">. 3. Úrad bude môcť  vyhláškou </w:t>
      </w:r>
      <w:r w:rsidRPr="00BB2D28" w:rsidR="00ED5C6C">
        <w:rPr>
          <w:rFonts w:ascii="Times New Roman" w:hAnsi="Times New Roman"/>
          <w:sz w:val="24"/>
          <w:szCs w:val="24"/>
        </w:rPr>
        <w:t>u</w:t>
      </w:r>
      <w:r w:rsidRPr="00BB2D28">
        <w:rPr>
          <w:rFonts w:ascii="Times New Roman" w:hAnsi="Times New Roman"/>
          <w:sz w:val="24"/>
          <w:szCs w:val="24"/>
        </w:rPr>
        <w:t xml:space="preserve">stanoviť aj ďalšie alternatívne spôsoby poskytovania údajov </w:t>
      </w:r>
      <w:r w:rsidRPr="00BB2D28" w:rsidR="00E4781F">
        <w:rPr>
          <w:rFonts w:ascii="Times New Roman" w:hAnsi="Times New Roman"/>
          <w:sz w:val="24"/>
          <w:szCs w:val="24"/>
        </w:rPr>
        <w:t xml:space="preserve">spravodajskými </w:t>
      </w:r>
      <w:r w:rsidRPr="00BB2D28">
        <w:rPr>
          <w:rFonts w:ascii="Times New Roman" w:hAnsi="Times New Roman"/>
          <w:sz w:val="24"/>
          <w:szCs w:val="24"/>
        </w:rPr>
        <w:t xml:space="preserve">jednotkami. V praxi pôjde pravdepodobne o rôzne spôsoby elektronickej komunikácie, lebo  vypĺňanie elektronického formulára je len jednou z nich. Ani vyhláškou však nebude možné odňať možnosť poskytnúť údaje vyplnením on-line formulára alebo pre fyzické osoby jednotlivcov aj podnikateľov obmedziť možnosť poskytnúť údaje vyplnením </w:t>
      </w:r>
      <w:r w:rsidRPr="00BB2D28" w:rsidR="00E4781F">
        <w:rPr>
          <w:rFonts w:ascii="Times New Roman" w:hAnsi="Times New Roman"/>
          <w:sz w:val="24"/>
          <w:szCs w:val="24"/>
        </w:rPr>
        <w:t xml:space="preserve">listinného </w:t>
      </w:r>
      <w:r w:rsidRPr="00BB2D28">
        <w:rPr>
          <w:rFonts w:ascii="Times New Roman" w:hAnsi="Times New Roman"/>
          <w:sz w:val="24"/>
          <w:szCs w:val="24"/>
        </w:rPr>
        <w:t>formuláru.</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 xml:space="preserve">Elektronické formuláre podľa tohto zákona musia byť vyňaté z pôsobnosti zákona </w:t>
      </w:r>
      <w:r w:rsidRPr="00BB2D28" w:rsidR="00E4781F">
        <w:rPr>
          <w:rFonts w:ascii="Times New Roman" w:hAnsi="Times New Roman"/>
          <w:sz w:val="24"/>
          <w:szCs w:val="24"/>
        </w:rPr>
        <w:br/>
      </w:r>
      <w:r w:rsidRPr="00BB2D28">
        <w:rPr>
          <w:rFonts w:ascii="Times New Roman" w:hAnsi="Times New Roman"/>
          <w:sz w:val="24"/>
          <w:szCs w:val="24"/>
        </w:rPr>
        <w:t>č. 305/2013 Z. z. o elektronickej podobe výkonu pôsobnosti orgánu verejnej moci a o zmene a doplnení niektorých zákonov (zákon o e</w:t>
      </w:r>
      <w:r w:rsidRPr="00BB2D28">
        <w:rPr>
          <w:rFonts w:ascii="Times New Roman" w:hAnsi="Times New Roman"/>
          <w:sz w:val="24"/>
          <w:szCs w:val="24"/>
        </w:rPr>
        <w:noBreakHyphen/>
        <w:t xml:space="preserve">Governmente) z viacerých dôvodov, medzi ktorými sú najdôležitejšie požiadavky práva Európskej únie. </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 xml:space="preserve">Úrad, ako aj ostatné vnútroštátne organizácie, sú pri výkone štátnej štatistiky kompetenčne zodpovedné za tvorbu a šírenie štatistických údajov, súčasne zodpovedajú za ochranu dôverných údajov v zmysle článku 20 Ochrana dôverných údajov nariadenia Európskeho parlamentu a Rady (ES) č. 223/2009 o európskej štatistike a v rozsahu svojej pôsobnosti prijímajú všetky regulačné, administratívne, technické a organizačné opatrenia na zabezpečenie fyzickej a logickej ochrany dôverných údajov. V zmysle daných skutočností je tvorba a výkon štátnych štatistických zisťovaní zabezpečovaný internými systémami úradu a ostatných vnútroštátnych organizácií pri výkone štátnej štatistiky, t. j. nebude a nemôže byť realizovaný externými modulmi. Súčasne orgány zabezpečujúce výkon štátnej štatistiky v zmysle zákona č. 540/2001 Z. z. o štátnej štatistike v znení neskorších predpisov sa riadia § 18 predmetného zákona, v ktorom je, okrem iného, jasne uvedený postup vo veci oznamu dostupnosti elektronickej podoby príslušného formuláru na webovom sídle orgánu zabezpečujúceho výkon štátnej štatistiky, prístupu na podávanie týchto formulárov, ako aj o usmerňovaní spravodajských jednotiek. </w:t>
      </w:r>
    </w:p>
    <w:p w:rsidR="00EE65B8" w:rsidRPr="00CC27D1" w:rsidP="00CC27D1">
      <w:pPr>
        <w:bidi w:val="0"/>
        <w:spacing w:after="0" w:line="240" w:lineRule="auto"/>
        <w:jc w:val="both"/>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bodu 1</w:t>
      </w:r>
      <w:r w:rsidRPr="00CC27D1" w:rsidR="00E4781F">
        <w:rPr>
          <w:rFonts w:ascii="Times New Roman" w:hAnsi="Times New Roman"/>
          <w:sz w:val="24"/>
          <w:szCs w:val="24"/>
          <w:u w:val="single"/>
        </w:rPr>
        <w:t>5</w:t>
      </w:r>
      <w:r w:rsidRPr="00CC27D1">
        <w:rPr>
          <w:rFonts w:ascii="Times New Roman" w:hAnsi="Times New Roman"/>
          <w:sz w:val="24"/>
          <w:szCs w:val="24"/>
          <w:u w:val="single"/>
        </w:rPr>
        <w:t>:</w:t>
      </w:r>
    </w:p>
    <w:p w:rsidR="002B5936"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Legislatívno - technická  úprava nadpisu § 19.</w:t>
      </w:r>
    </w:p>
    <w:p w:rsidR="002B5936" w:rsidRPr="00CC27D1" w:rsidP="00CC27D1">
      <w:pPr>
        <w:bidi w:val="0"/>
        <w:spacing w:after="0" w:line="240" w:lineRule="auto"/>
        <w:rPr>
          <w:rFonts w:ascii="Times New Roman" w:hAnsi="Times New Roman"/>
          <w:sz w:val="24"/>
          <w:szCs w:val="24"/>
          <w:u w:val="single"/>
        </w:rPr>
      </w:pPr>
    </w:p>
    <w:p w:rsidR="002B5936" w:rsidRPr="00BB2D28" w:rsidP="00CC27D1">
      <w:pPr>
        <w:bidi w:val="0"/>
        <w:spacing w:after="0" w:line="240" w:lineRule="auto"/>
        <w:rPr>
          <w:rFonts w:ascii="Times New Roman" w:hAnsi="Times New Roman"/>
          <w:sz w:val="24"/>
          <w:szCs w:val="24"/>
        </w:rPr>
      </w:pPr>
      <w:r w:rsidRPr="00CC27D1">
        <w:rPr>
          <w:rFonts w:ascii="Times New Roman" w:hAnsi="Times New Roman"/>
          <w:sz w:val="24"/>
          <w:szCs w:val="24"/>
          <w:u w:val="single"/>
        </w:rPr>
        <w:t>K bodu 16:</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Postupujúce prepojenie národných štatistických systémov v rámci EÚ a Európsk</w:t>
      </w:r>
      <w:r w:rsidRPr="00BB2D28" w:rsidR="009B5E64">
        <w:rPr>
          <w:rFonts w:ascii="Times New Roman" w:hAnsi="Times New Roman"/>
          <w:sz w:val="24"/>
          <w:szCs w:val="24"/>
        </w:rPr>
        <w:t>eho</w:t>
      </w:r>
      <w:r w:rsidRPr="00BB2D28">
        <w:rPr>
          <w:rFonts w:ascii="Times New Roman" w:hAnsi="Times New Roman"/>
          <w:sz w:val="24"/>
          <w:szCs w:val="24"/>
        </w:rPr>
        <w:t xml:space="preserve"> štatistick</w:t>
      </w:r>
      <w:r w:rsidRPr="00BB2D28" w:rsidR="009B5E64">
        <w:rPr>
          <w:rFonts w:ascii="Times New Roman" w:hAnsi="Times New Roman"/>
          <w:sz w:val="24"/>
          <w:szCs w:val="24"/>
        </w:rPr>
        <w:t>ého</w:t>
      </w:r>
      <w:r w:rsidRPr="00BB2D28">
        <w:rPr>
          <w:rFonts w:ascii="Times New Roman" w:hAnsi="Times New Roman"/>
          <w:sz w:val="24"/>
          <w:szCs w:val="24"/>
        </w:rPr>
        <w:t xml:space="preserve"> systém</w:t>
      </w:r>
      <w:r w:rsidRPr="00BB2D28" w:rsidR="009B5E64">
        <w:rPr>
          <w:rFonts w:ascii="Times New Roman" w:hAnsi="Times New Roman"/>
          <w:sz w:val="24"/>
          <w:szCs w:val="24"/>
        </w:rPr>
        <w:t>u</w:t>
      </w:r>
      <w:r w:rsidRPr="00BB2D28">
        <w:rPr>
          <w:rFonts w:ascii="Times New Roman" w:hAnsi="Times New Roman"/>
          <w:sz w:val="24"/>
          <w:szCs w:val="24"/>
        </w:rPr>
        <w:t xml:space="preserve"> predpokladajú kompatibilitu  štatistických údajov.  Jedným z významných predpokladov  sú jednotné štatistické klasifikácie a štatistické číselníky. Ich tvorba  a zverejňovanie patria k úlohám úradu, ktoré plní v spolupráci s celým národným štatistickým systémom a zároveň ich zosúlaďuje s</w:t>
      </w:r>
      <w:r w:rsidR="00B50742">
        <w:rPr>
          <w:rFonts w:ascii="Times New Roman" w:hAnsi="Times New Roman"/>
          <w:sz w:val="24"/>
          <w:szCs w:val="24"/>
        </w:rPr>
        <w:t xml:space="preserve"> právne záväznými aktmi Európskej únie, </w:t>
      </w:r>
      <w:r w:rsidR="006B50A1">
        <w:rPr>
          <w:rFonts w:ascii="Times New Roman" w:hAnsi="Times New Roman"/>
          <w:sz w:val="24"/>
          <w:szCs w:val="24"/>
        </w:rPr>
        <w:t xml:space="preserve">  </w:t>
      </w:r>
      <w:r w:rsidR="00B50742">
        <w:rPr>
          <w:rFonts w:ascii="Times New Roman" w:hAnsi="Times New Roman"/>
          <w:sz w:val="24"/>
          <w:szCs w:val="24"/>
        </w:rPr>
        <w:t>medzinárodnými normami, ktor</w:t>
      </w:r>
      <w:r w:rsidR="008E7208">
        <w:rPr>
          <w:rFonts w:ascii="Times New Roman" w:hAnsi="Times New Roman"/>
          <w:sz w:val="24"/>
          <w:szCs w:val="24"/>
        </w:rPr>
        <w:t>ou</w:t>
      </w:r>
      <w:r w:rsidR="00B50742">
        <w:rPr>
          <w:rFonts w:ascii="Times New Roman" w:hAnsi="Times New Roman"/>
          <w:sz w:val="24"/>
          <w:szCs w:val="24"/>
        </w:rPr>
        <w:t xml:space="preserve"> </w:t>
      </w:r>
      <w:r w:rsidR="008E7208">
        <w:rPr>
          <w:rFonts w:ascii="Times New Roman" w:hAnsi="Times New Roman"/>
          <w:sz w:val="24"/>
          <w:szCs w:val="24"/>
        </w:rPr>
        <w:t xml:space="preserve">je napríklad </w:t>
      </w:r>
      <w:r w:rsidR="008E7208">
        <w:rPr>
          <w:rFonts w:ascii="Times New Roman" w:hAnsi="Times New Roman"/>
        </w:rPr>
        <w:t>medzinárodná norma ISO 3166  a medzinárodnými štandardmi, ktorým je</w:t>
      </w:r>
      <w:r w:rsidR="00B50742">
        <w:rPr>
          <w:rFonts w:ascii="Times New Roman" w:hAnsi="Times New Roman"/>
          <w:sz w:val="24"/>
          <w:szCs w:val="24"/>
        </w:rPr>
        <w:t xml:space="preserve"> napríklad</w:t>
      </w:r>
      <w:r w:rsidR="00416734">
        <w:rPr>
          <w:rFonts w:ascii="Times New Roman" w:hAnsi="Times New Roman"/>
          <w:sz w:val="24"/>
          <w:szCs w:val="24"/>
        </w:rPr>
        <w:t xml:space="preserve"> </w:t>
      </w:r>
      <w:r w:rsidR="006B50A1">
        <w:rPr>
          <w:rFonts w:ascii="Times New Roman" w:hAnsi="Times New Roman"/>
          <w:sz w:val="24"/>
          <w:szCs w:val="24"/>
        </w:rPr>
        <w:t>M</w:t>
      </w:r>
      <w:r w:rsidR="00416734">
        <w:rPr>
          <w:rFonts w:ascii="Times New Roman" w:hAnsi="Times New Roman"/>
          <w:sz w:val="24"/>
          <w:szCs w:val="24"/>
        </w:rPr>
        <w:t>edzinárodn</w:t>
      </w:r>
      <w:r w:rsidR="006B50A1">
        <w:rPr>
          <w:rFonts w:ascii="Times New Roman" w:hAnsi="Times New Roman"/>
          <w:sz w:val="24"/>
          <w:szCs w:val="24"/>
        </w:rPr>
        <w:t xml:space="preserve">ý štandard klasifikácie výdavkov verejnej správy </w:t>
      </w:r>
      <w:r w:rsidRPr="00055AC8" w:rsidR="006B50A1">
        <w:rPr>
          <w:rFonts w:ascii="Times New Roman" w:hAnsi="Times New Roman"/>
        </w:rPr>
        <w:t>COFOG (Classification of the Functions of Government)</w:t>
      </w:r>
      <w:r w:rsidR="006B50A1">
        <w:rPr>
          <w:rFonts w:ascii="Times New Roman" w:hAnsi="Times New Roman"/>
        </w:rPr>
        <w:t xml:space="preserve"> vydan</w:t>
      </w:r>
      <w:r w:rsidR="008E7208">
        <w:rPr>
          <w:rFonts w:ascii="Times New Roman" w:hAnsi="Times New Roman"/>
        </w:rPr>
        <w:t>ý</w:t>
      </w:r>
      <w:r w:rsidR="006B50A1">
        <w:rPr>
          <w:rFonts w:ascii="Times New Roman" w:hAnsi="Times New Roman"/>
        </w:rPr>
        <w:t xml:space="preserve"> OSN,</w:t>
      </w:r>
      <w:r w:rsidRPr="00BB2D28">
        <w:rPr>
          <w:rFonts w:ascii="Times New Roman" w:hAnsi="Times New Roman"/>
          <w:sz w:val="24"/>
          <w:szCs w:val="24"/>
        </w:rPr>
        <w:t>.</w:t>
      </w:r>
    </w:p>
    <w:p w:rsidR="00D60C24" w:rsidRPr="00CC27D1" w:rsidP="00CC27D1">
      <w:pPr>
        <w:bidi w:val="0"/>
        <w:spacing w:after="0" w:line="240" w:lineRule="auto"/>
        <w:jc w:val="both"/>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sidR="00E4781F">
        <w:rPr>
          <w:rFonts w:ascii="Times New Roman" w:hAnsi="Times New Roman"/>
          <w:sz w:val="24"/>
          <w:szCs w:val="24"/>
          <w:u w:val="single"/>
        </w:rPr>
        <w:t>K bodu 1</w:t>
      </w:r>
      <w:r w:rsidRPr="00CC27D1" w:rsidR="002B5936">
        <w:rPr>
          <w:rFonts w:ascii="Times New Roman" w:hAnsi="Times New Roman"/>
          <w:sz w:val="24"/>
          <w:szCs w:val="24"/>
          <w:u w:val="single"/>
        </w:rPr>
        <w:t>7</w:t>
      </w:r>
      <w:r w:rsidRPr="00CC27D1" w:rsidR="00E4781F">
        <w:rPr>
          <w:rFonts w:ascii="Times New Roman" w:hAnsi="Times New Roman"/>
          <w:sz w:val="24"/>
          <w:szCs w:val="24"/>
          <w:u w:val="single"/>
        </w:rPr>
        <w:t>:</w:t>
      </w:r>
    </w:p>
    <w:p w:rsidR="00E120D2" w:rsidRPr="00BB2D28" w:rsidP="00CC27D1">
      <w:pPr>
        <w:bidi w:val="0"/>
        <w:spacing w:after="0" w:line="240" w:lineRule="auto"/>
        <w:rPr>
          <w:rFonts w:ascii="Times New Roman" w:hAnsi="Times New Roman"/>
          <w:sz w:val="24"/>
          <w:szCs w:val="24"/>
        </w:rPr>
      </w:pPr>
      <w:r w:rsidRPr="00BB2D28">
        <w:rPr>
          <w:rFonts w:ascii="Times New Roman" w:hAnsi="Times New Roman"/>
          <w:sz w:val="24"/>
          <w:szCs w:val="24"/>
        </w:rPr>
        <w:t>Úradu sa zavádza nová povinnosť oznámiť dotknutým subjektom a Ministerstvu financií zmeny v sektore verejnej správy do 30 dní od vykonania zmeny v registri organizácií.</w:t>
      </w:r>
    </w:p>
    <w:p w:rsidR="00D60C24" w:rsidRPr="00CC27D1" w:rsidP="00CC27D1">
      <w:pPr>
        <w:bidi w:val="0"/>
        <w:spacing w:after="0" w:line="240" w:lineRule="auto"/>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 xml:space="preserve">K bodom </w:t>
      </w:r>
      <w:r w:rsidRPr="00CC27D1" w:rsidR="00E120D2">
        <w:rPr>
          <w:rFonts w:ascii="Times New Roman" w:hAnsi="Times New Roman"/>
          <w:sz w:val="24"/>
          <w:szCs w:val="24"/>
          <w:u w:val="single"/>
        </w:rPr>
        <w:t xml:space="preserve"> 1</w:t>
      </w:r>
      <w:r w:rsidRPr="00CC27D1" w:rsidR="002B5936">
        <w:rPr>
          <w:rFonts w:ascii="Times New Roman" w:hAnsi="Times New Roman"/>
          <w:sz w:val="24"/>
          <w:szCs w:val="24"/>
          <w:u w:val="single"/>
        </w:rPr>
        <w:t>8</w:t>
      </w:r>
      <w:r w:rsidRPr="00CC27D1" w:rsidR="00E120D2">
        <w:rPr>
          <w:rFonts w:ascii="Times New Roman" w:hAnsi="Times New Roman"/>
          <w:sz w:val="24"/>
          <w:szCs w:val="24"/>
          <w:u w:val="single"/>
        </w:rPr>
        <w:t xml:space="preserve"> a</w:t>
      </w:r>
      <w:r w:rsidRPr="00CC27D1">
        <w:rPr>
          <w:rFonts w:ascii="Times New Roman" w:hAnsi="Times New Roman"/>
          <w:sz w:val="24"/>
          <w:szCs w:val="24"/>
          <w:u w:val="single"/>
        </w:rPr>
        <w:t>1</w:t>
      </w:r>
      <w:r w:rsidRPr="00CC27D1" w:rsidR="002B5936">
        <w:rPr>
          <w:rFonts w:ascii="Times New Roman" w:hAnsi="Times New Roman"/>
          <w:sz w:val="24"/>
          <w:szCs w:val="24"/>
          <w:u w:val="single"/>
        </w:rPr>
        <w:t>9</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Uvedená zmena vychádza z potreby zohľadniť súčasný právny stav, t. j. že registračným úradom európskych zoskupení územnej spolupráce sa ako právny nástupca Ministerstva výstavby a regionálneho rozvoja Slovenskej republiky k danej agende stal Úrad vlády Slovenskej republiky.</w:t>
      </w:r>
    </w:p>
    <w:p w:rsidR="00EE65B8" w:rsidRPr="00CC27D1" w:rsidP="00CC27D1">
      <w:pPr>
        <w:bidi w:val="0"/>
        <w:spacing w:after="0" w:line="240" w:lineRule="auto"/>
        <w:jc w:val="both"/>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 xml:space="preserve">K bodu </w:t>
      </w:r>
      <w:r w:rsidRPr="00CC27D1" w:rsidR="002B5936">
        <w:rPr>
          <w:rFonts w:ascii="Times New Roman" w:hAnsi="Times New Roman"/>
          <w:sz w:val="24"/>
          <w:szCs w:val="24"/>
          <w:u w:val="single"/>
        </w:rPr>
        <w:t>20</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 xml:space="preserve">Povinnosť mlčanlivosti o dôverných štatistických údajoch  má každý, kto sa s nimi oboznámi, a to aj vtedy, keď mu boli poskytnuté na vedecké účely. </w:t>
      </w:r>
    </w:p>
    <w:p w:rsidR="00CC27D1" w:rsidP="00CC27D1">
      <w:pPr>
        <w:bidi w:val="0"/>
        <w:spacing w:after="0" w:line="240" w:lineRule="auto"/>
        <w:jc w:val="both"/>
        <w:rPr>
          <w:rFonts w:ascii="Times New Roman" w:hAnsi="Times New Roman"/>
          <w:sz w:val="24"/>
          <w:szCs w:val="24"/>
          <w:u w:val="single"/>
        </w:rPr>
      </w:pPr>
    </w:p>
    <w:p w:rsidR="00B1089B" w:rsidRPr="00CC27D1" w:rsidP="00CC27D1">
      <w:pPr>
        <w:bidi w:val="0"/>
        <w:spacing w:after="0" w:line="240" w:lineRule="auto"/>
        <w:jc w:val="both"/>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bodu 2</w:t>
      </w:r>
      <w:r w:rsidRPr="00CC27D1" w:rsidR="002B5936">
        <w:rPr>
          <w:rFonts w:ascii="Times New Roman" w:hAnsi="Times New Roman"/>
          <w:sz w:val="24"/>
          <w:szCs w:val="24"/>
          <w:u w:val="single"/>
        </w:rPr>
        <w:t>1</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Je potrebné obmedziť na minimum situácie, kedy bude úrad,  resp. iný orgán národného štatistického systému v jednotlivých prípadoch skúmať, či sa dôverný štatistický údaj žiada skutočne na vedecké účely. Preto  sa majú dôverné štatistické údaje poskytovať subjektom (právnickým osobám alebo fyzickým osobám), ktoré mimo rozumnú pochybnosť preukážu, že sa venujú vede, čiže sa má zisťovať vedecký charakter žiadateľa a dôkazné bremeno tu bude znášať žiadateľ. Predpokladá sa, že hlavne žiadatelia zo Slovenskej republiky budú svoj vedecký charakter  preukazovať  v  prvom  rade  osvedčením  podľa  § 26</w:t>
      </w:r>
      <w:r w:rsidRPr="00BB2D28" w:rsidR="00C127E3">
        <w:rPr>
          <w:rFonts w:ascii="Times New Roman" w:hAnsi="Times New Roman"/>
          <w:sz w:val="24"/>
          <w:szCs w:val="24"/>
        </w:rPr>
        <w:t>a</w:t>
      </w:r>
      <w:r w:rsidRPr="00BB2D28">
        <w:rPr>
          <w:rFonts w:ascii="Times New Roman" w:hAnsi="Times New Roman"/>
          <w:sz w:val="24"/>
          <w:szCs w:val="24"/>
        </w:rPr>
        <w:t xml:space="preserve">  zákona  č. 172/2005 Z. z. o organizácii štátnej podpory výskumu a vývoja a o doplnení zákona č. 575/2001 Z. z. o organizácii činnosti vlády  a organizácii ústrednej štátnej správy v znení neskorších predpisov (s výnimkou pre výskum na zabezpečenie obrany a bezpečnosti). Dôverný štatistický údaj sa poskytne na základe zmluvy, v ktorej bude zakotvená aj povinnosť zachovať o ňom  mlčanlivosť a chrániť ho.</w:t>
      </w:r>
    </w:p>
    <w:p w:rsidR="00381CB3" w:rsidRPr="00CC27D1" w:rsidP="00CC27D1">
      <w:pPr>
        <w:bidi w:val="0"/>
        <w:spacing w:after="0" w:line="240" w:lineRule="auto"/>
        <w:jc w:val="both"/>
        <w:rPr>
          <w:rFonts w:ascii="Times New Roman" w:hAnsi="Times New Roman"/>
          <w:sz w:val="24"/>
          <w:szCs w:val="24"/>
          <w:u w:val="single"/>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bodu 2</w:t>
      </w:r>
      <w:r w:rsidRPr="00CC27D1" w:rsidR="002B5936">
        <w:rPr>
          <w:rFonts w:ascii="Times New Roman" w:hAnsi="Times New Roman"/>
          <w:sz w:val="24"/>
          <w:szCs w:val="24"/>
          <w:u w:val="single"/>
        </w:rPr>
        <w:t>2</w:t>
      </w:r>
      <w:r w:rsidRPr="00CC27D1">
        <w:rPr>
          <w:rFonts w:ascii="Times New Roman" w:hAnsi="Times New Roman"/>
          <w:sz w:val="24"/>
          <w:szCs w:val="24"/>
          <w:u w:val="single"/>
        </w:rPr>
        <w:t>:</w:t>
      </w:r>
    </w:p>
    <w:p w:rsidR="00EE65B8" w:rsidRPr="00BB2D28" w:rsidP="00CC27D1">
      <w:pPr>
        <w:bidi w:val="0"/>
        <w:spacing w:after="0" w:line="240" w:lineRule="auto"/>
        <w:jc w:val="both"/>
        <w:rPr>
          <w:rFonts w:ascii="Times New Roman" w:hAnsi="Times New Roman"/>
          <w:sz w:val="24"/>
          <w:szCs w:val="24"/>
        </w:rPr>
      </w:pPr>
      <w:r w:rsidRPr="00BB2D28">
        <w:rPr>
          <w:rFonts w:ascii="Times New Roman" w:hAnsi="Times New Roman"/>
          <w:sz w:val="24"/>
          <w:szCs w:val="24"/>
        </w:rPr>
        <w:t>Nie  je vhodné zverejňovať jednotlivé spôsoby ochrany dôverných štatistických údajov a nie je rozumný dôvod pre zakotvenie jedného z týchto spôsobov priamo v zákone.</w:t>
      </w:r>
    </w:p>
    <w:p w:rsidR="00EE65B8" w:rsidRPr="00BB2D28" w:rsidP="00CC27D1">
      <w:pPr>
        <w:bidi w:val="0"/>
        <w:spacing w:after="0" w:line="240" w:lineRule="auto"/>
        <w:jc w:val="both"/>
        <w:rPr>
          <w:rFonts w:ascii="Times New Roman" w:hAnsi="Times New Roman"/>
          <w:sz w:val="24"/>
          <w:szCs w:val="24"/>
        </w:rPr>
      </w:pPr>
    </w:p>
    <w:p w:rsidR="00D176AE" w:rsidP="00CC27D1">
      <w:pPr>
        <w:bidi w:val="0"/>
        <w:spacing w:after="0" w:line="240" w:lineRule="auto"/>
        <w:rPr>
          <w:rFonts w:ascii="Times New Roman" w:hAnsi="Times New Roman"/>
          <w:sz w:val="24"/>
          <w:szCs w:val="24"/>
        </w:rPr>
      </w:pPr>
    </w:p>
    <w:p w:rsidR="00EE65B8" w:rsidRPr="00CC27D1" w:rsidP="00CC27D1">
      <w:pPr>
        <w:bidi w:val="0"/>
        <w:spacing w:after="0" w:line="240" w:lineRule="auto"/>
        <w:rPr>
          <w:rFonts w:ascii="Times New Roman" w:hAnsi="Times New Roman"/>
          <w:sz w:val="24"/>
          <w:szCs w:val="24"/>
          <w:u w:val="single"/>
        </w:rPr>
      </w:pPr>
      <w:r w:rsidRPr="00CC27D1">
        <w:rPr>
          <w:rFonts w:ascii="Times New Roman" w:hAnsi="Times New Roman"/>
          <w:sz w:val="24"/>
          <w:szCs w:val="24"/>
          <w:u w:val="single"/>
        </w:rPr>
        <w:t>K čl. II:</w:t>
      </w:r>
    </w:p>
    <w:p w:rsidR="00EE65B8" w:rsidRPr="00BB2D28" w:rsidP="00CC27D1">
      <w:pPr>
        <w:bidi w:val="0"/>
        <w:spacing w:after="0" w:line="240" w:lineRule="auto"/>
        <w:jc w:val="both"/>
        <w:rPr>
          <w:rFonts w:ascii="Times New Roman" w:hAnsi="Times New Roman"/>
          <w:sz w:val="24"/>
          <w:szCs w:val="24"/>
        </w:rPr>
      </w:pPr>
      <w:r w:rsidRPr="00BB2D28" w:rsidR="00E120D2">
        <w:rPr>
          <w:rFonts w:ascii="Times New Roman" w:hAnsi="Times New Roman"/>
          <w:sz w:val="24"/>
          <w:szCs w:val="24"/>
        </w:rPr>
        <w:t xml:space="preserve">Prvý január 2015 je vhodným termínom začiatku účinnosti  novelizácie, lebo od tohto dátumu sa postupuje podľa nového programu štátnych štatistických zisťovaní. </w:t>
      </w:r>
      <w:r w:rsidRPr="00BB2D28">
        <w:rPr>
          <w:rFonts w:ascii="Times New Roman" w:hAnsi="Times New Roman"/>
          <w:sz w:val="24"/>
          <w:szCs w:val="24"/>
        </w:rPr>
        <w:t>Je potrebné stanoviť dlhšiu legisvakančnú lehotu</w:t>
      </w:r>
      <w:r w:rsidRPr="00BB2D28" w:rsidR="00E120D2">
        <w:rPr>
          <w:rFonts w:ascii="Times New Roman" w:hAnsi="Times New Roman"/>
          <w:sz w:val="24"/>
          <w:szCs w:val="24"/>
        </w:rPr>
        <w:t xml:space="preserve"> </w:t>
      </w:r>
      <w:r w:rsidRPr="00BB2D28" w:rsidR="0035201F">
        <w:rPr>
          <w:rFonts w:ascii="Times New Roman" w:hAnsi="Times New Roman"/>
          <w:sz w:val="24"/>
          <w:szCs w:val="24"/>
        </w:rPr>
        <w:t>k čl. I bodu 14</w:t>
      </w:r>
      <w:r w:rsidRPr="00BB2D28">
        <w:rPr>
          <w:rFonts w:ascii="Times New Roman" w:hAnsi="Times New Roman"/>
          <w:sz w:val="24"/>
          <w:szCs w:val="24"/>
        </w:rPr>
        <w:t xml:space="preserve">, lebo návrh ukladá viacerým spravodajským jednotkám novú povinnosť poskytovať štatistické údaje výlučne elektronicky a na jej splnenie niektoré </w:t>
      </w:r>
      <w:r w:rsidRPr="00BB2D28" w:rsidR="00AB0A02">
        <w:rPr>
          <w:rFonts w:ascii="Times New Roman" w:hAnsi="Times New Roman"/>
          <w:sz w:val="24"/>
          <w:szCs w:val="24"/>
        </w:rPr>
        <w:t>ešte nemajú vytvorené podmienky.</w:t>
      </w:r>
      <w:r w:rsidRPr="00BB2D28" w:rsidR="00D60C24">
        <w:rPr>
          <w:rFonts w:ascii="Times New Roman" w:hAnsi="Times New Roman"/>
          <w:sz w:val="24"/>
          <w:szCs w:val="24"/>
        </w:rPr>
        <w:t xml:space="preserve"> </w:t>
      </w:r>
      <w:r w:rsidRPr="00BB2D28" w:rsidR="00AB0A02">
        <w:rPr>
          <w:rFonts w:ascii="Times New Roman" w:hAnsi="Times New Roman"/>
          <w:sz w:val="24"/>
          <w:szCs w:val="24"/>
        </w:rPr>
        <w:t>Predpokladáme, že ďalším rozvojom informatizácie spoločnosti a rozširovaním internetového pripojenia a signálu do nepokrytých oblastí budú do konca roku 2015 vytvorené podmienky pre všetky relevantné spravodajské jednotky.</w:t>
      </w:r>
      <w:r w:rsidRPr="00BB2D28">
        <w:rPr>
          <w:rFonts w:ascii="Times New Roman" w:hAnsi="Times New Roman"/>
          <w:sz w:val="24"/>
          <w:szCs w:val="24"/>
        </w:rPr>
        <w:t xml:space="preserve"> </w:t>
      </w:r>
    </w:p>
    <w:p w:rsidR="00EE65B8" w:rsidRPr="00BB2D28" w:rsidP="00EE65B8">
      <w:pPr>
        <w:bidi w:val="0"/>
        <w:jc w:val="both"/>
        <w:rPr>
          <w:rFonts w:ascii="Times New Roman" w:hAnsi="Times New Roman"/>
          <w:sz w:val="24"/>
          <w:szCs w:val="24"/>
        </w:rPr>
      </w:pPr>
    </w:p>
    <w:p w:rsidR="009B61EB" w:rsidRPr="009B61EB" w:rsidP="009B61EB">
      <w:pPr>
        <w:bidi w:val="0"/>
        <w:jc w:val="both"/>
        <w:rPr>
          <w:rFonts w:ascii="Times New Roman" w:hAnsi="Times New Roman"/>
          <w:sz w:val="24"/>
          <w:szCs w:val="24"/>
        </w:rPr>
      </w:pPr>
      <w:r w:rsidRPr="009B61EB">
        <w:rPr>
          <w:rFonts w:ascii="Times New Roman" w:hAnsi="Times New Roman"/>
          <w:sz w:val="24"/>
          <w:szCs w:val="24"/>
        </w:rPr>
        <w:t>Schválené na rokovaní vlády Slovenskej republiky dňa 20. augusta 2014.</w:t>
      </w:r>
    </w:p>
    <w:p w:rsidR="009B61EB" w:rsidRPr="009B61EB" w:rsidP="009B61EB">
      <w:pPr>
        <w:bidi w:val="0"/>
        <w:jc w:val="both"/>
        <w:rPr>
          <w:rFonts w:ascii="Times New Roman" w:hAnsi="Times New Roman"/>
          <w:sz w:val="24"/>
          <w:szCs w:val="24"/>
        </w:rPr>
      </w:pPr>
    </w:p>
    <w:p w:rsidR="009B61EB" w:rsidRPr="009B61EB" w:rsidP="009B61EB">
      <w:pPr>
        <w:bidi w:val="0"/>
        <w:jc w:val="both"/>
        <w:rPr>
          <w:rFonts w:ascii="Times New Roman" w:hAnsi="Times New Roman"/>
          <w:sz w:val="24"/>
          <w:szCs w:val="24"/>
        </w:rPr>
      </w:pPr>
    </w:p>
    <w:p w:rsidR="009B61EB" w:rsidRPr="009B61EB" w:rsidP="009B61EB">
      <w:pPr>
        <w:bidi w:val="0"/>
        <w:jc w:val="both"/>
        <w:rPr>
          <w:rFonts w:ascii="Times New Roman" w:hAnsi="Times New Roman"/>
          <w:sz w:val="24"/>
          <w:szCs w:val="24"/>
        </w:rPr>
      </w:pPr>
    </w:p>
    <w:p w:rsidR="009B61EB" w:rsidRPr="009B61EB" w:rsidP="009B61EB">
      <w:pPr>
        <w:bidi w:val="0"/>
        <w:jc w:val="center"/>
        <w:rPr>
          <w:rFonts w:ascii="Times New Roman" w:hAnsi="Times New Roman"/>
          <w:b/>
          <w:sz w:val="24"/>
          <w:szCs w:val="24"/>
        </w:rPr>
      </w:pPr>
      <w:r w:rsidRPr="009B61EB">
        <w:rPr>
          <w:rFonts w:ascii="Times New Roman" w:hAnsi="Times New Roman"/>
          <w:b/>
          <w:sz w:val="24"/>
          <w:szCs w:val="24"/>
        </w:rPr>
        <w:t>Robert Fico</w:t>
      </w:r>
      <w:r w:rsidR="00F60103">
        <w:rPr>
          <w:rFonts w:ascii="Times New Roman" w:hAnsi="Times New Roman"/>
          <w:b/>
          <w:sz w:val="24"/>
          <w:szCs w:val="24"/>
        </w:rPr>
        <w:t>, v. r.</w:t>
      </w:r>
    </w:p>
    <w:p w:rsidR="009B61EB" w:rsidRPr="009B61EB" w:rsidP="009B61EB">
      <w:pPr>
        <w:bidi w:val="0"/>
        <w:jc w:val="center"/>
        <w:rPr>
          <w:rFonts w:ascii="Times New Roman" w:hAnsi="Times New Roman"/>
          <w:sz w:val="24"/>
          <w:szCs w:val="24"/>
        </w:rPr>
      </w:pPr>
      <w:r w:rsidRPr="009B61EB">
        <w:rPr>
          <w:rFonts w:ascii="Times New Roman" w:hAnsi="Times New Roman"/>
          <w:sz w:val="24"/>
          <w:szCs w:val="24"/>
        </w:rPr>
        <w:t>predseda vlády Slovenskej republiky</w:t>
      </w:r>
    </w:p>
    <w:p w:rsidR="009B61EB" w:rsidRPr="009B61EB" w:rsidP="009B61EB">
      <w:pPr>
        <w:bidi w:val="0"/>
        <w:jc w:val="center"/>
        <w:rPr>
          <w:rFonts w:ascii="Times New Roman" w:hAnsi="Times New Roman"/>
          <w:sz w:val="24"/>
          <w:szCs w:val="24"/>
        </w:rPr>
      </w:pPr>
    </w:p>
    <w:p w:rsidR="009B61EB" w:rsidP="009B61EB">
      <w:pPr>
        <w:bidi w:val="0"/>
        <w:jc w:val="center"/>
        <w:rPr>
          <w:rFonts w:ascii="Times New Roman" w:hAnsi="Times New Roman"/>
          <w:sz w:val="24"/>
          <w:szCs w:val="24"/>
        </w:rPr>
      </w:pPr>
    </w:p>
    <w:p w:rsidR="00B1089B" w:rsidP="009B61EB">
      <w:pPr>
        <w:bidi w:val="0"/>
        <w:jc w:val="center"/>
        <w:rPr>
          <w:rFonts w:ascii="Times New Roman" w:hAnsi="Times New Roman"/>
          <w:sz w:val="24"/>
          <w:szCs w:val="24"/>
        </w:rPr>
      </w:pPr>
    </w:p>
    <w:p w:rsidR="009B61EB" w:rsidRPr="009B61EB" w:rsidP="009B61EB">
      <w:pPr>
        <w:bidi w:val="0"/>
        <w:jc w:val="center"/>
        <w:rPr>
          <w:rFonts w:ascii="Times New Roman" w:hAnsi="Times New Roman"/>
          <w:b/>
          <w:sz w:val="24"/>
          <w:szCs w:val="24"/>
        </w:rPr>
      </w:pPr>
      <w:r w:rsidRPr="009B61EB">
        <w:rPr>
          <w:rFonts w:ascii="Times New Roman" w:hAnsi="Times New Roman"/>
          <w:b/>
          <w:sz w:val="24"/>
          <w:szCs w:val="24"/>
        </w:rPr>
        <w:t>Ľudmila Benkovičová</w:t>
      </w:r>
      <w:r w:rsidR="00F60103">
        <w:rPr>
          <w:rFonts w:ascii="Times New Roman" w:hAnsi="Times New Roman"/>
          <w:b/>
          <w:sz w:val="24"/>
          <w:szCs w:val="24"/>
        </w:rPr>
        <w:t>, v. r.</w:t>
      </w:r>
    </w:p>
    <w:p w:rsidR="006B6C7A" w:rsidRPr="00BB2D28" w:rsidP="00B1089B">
      <w:pPr>
        <w:bidi w:val="0"/>
        <w:jc w:val="center"/>
        <w:rPr>
          <w:rFonts w:ascii="Times New Roman" w:hAnsi="Times New Roman"/>
        </w:rPr>
      </w:pPr>
      <w:r w:rsidRPr="009B61EB" w:rsidR="009B61EB">
        <w:rPr>
          <w:rFonts w:ascii="Times New Roman" w:hAnsi="Times New Roman"/>
          <w:sz w:val="24"/>
          <w:szCs w:val="24"/>
        </w:rPr>
        <w:t>predsedníčka Štatistického úradu  Slovenskej republiky</w:t>
      </w:r>
    </w:p>
    <w:sectPr w:rsidSect="002F45E2">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6B">
    <w:pPr>
      <w:pStyle w:val="Footer"/>
      <w:bidi w:val="0"/>
      <w:jc w:val="right"/>
    </w:pPr>
    <w:r>
      <w:fldChar w:fldCharType="begin"/>
    </w:r>
    <w:r>
      <w:instrText>PAGE   \* MERGEFORMAT</w:instrText>
    </w:r>
    <w:r>
      <w:fldChar w:fldCharType="separate"/>
    </w:r>
    <w:r w:rsidR="00F60103">
      <w:rPr>
        <w:noProof/>
      </w:rPr>
      <w:t>5</w:t>
    </w:r>
    <w:r>
      <w:fldChar w:fldCharType="end"/>
    </w:r>
  </w:p>
  <w:p w:rsidR="00DC346B">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E65B8"/>
    <w:rsid w:val="00024034"/>
    <w:rsid w:val="000411BF"/>
    <w:rsid w:val="00055AC8"/>
    <w:rsid w:val="00063B4F"/>
    <w:rsid w:val="00071D2A"/>
    <w:rsid w:val="00095BEC"/>
    <w:rsid w:val="0012515B"/>
    <w:rsid w:val="0012596C"/>
    <w:rsid w:val="001A32BF"/>
    <w:rsid w:val="001B04CB"/>
    <w:rsid w:val="001C4C9C"/>
    <w:rsid w:val="00214FD6"/>
    <w:rsid w:val="0023317A"/>
    <w:rsid w:val="002437AB"/>
    <w:rsid w:val="00271381"/>
    <w:rsid w:val="002B5936"/>
    <w:rsid w:val="002F45E2"/>
    <w:rsid w:val="00334EB3"/>
    <w:rsid w:val="003418B7"/>
    <w:rsid w:val="0035201F"/>
    <w:rsid w:val="003577EC"/>
    <w:rsid w:val="00370552"/>
    <w:rsid w:val="00381CB3"/>
    <w:rsid w:val="003A29FA"/>
    <w:rsid w:val="004100DD"/>
    <w:rsid w:val="00416734"/>
    <w:rsid w:val="00460199"/>
    <w:rsid w:val="00477B6E"/>
    <w:rsid w:val="004B3258"/>
    <w:rsid w:val="004F05E2"/>
    <w:rsid w:val="00562EC5"/>
    <w:rsid w:val="005840B0"/>
    <w:rsid w:val="00614EA7"/>
    <w:rsid w:val="00633F44"/>
    <w:rsid w:val="00634566"/>
    <w:rsid w:val="006941D9"/>
    <w:rsid w:val="006B50A1"/>
    <w:rsid w:val="006B6C7A"/>
    <w:rsid w:val="00704809"/>
    <w:rsid w:val="00706D37"/>
    <w:rsid w:val="007120AC"/>
    <w:rsid w:val="00720BAA"/>
    <w:rsid w:val="00807B5F"/>
    <w:rsid w:val="00820ADA"/>
    <w:rsid w:val="008D3F14"/>
    <w:rsid w:val="008E7208"/>
    <w:rsid w:val="009A5ADE"/>
    <w:rsid w:val="009B5E64"/>
    <w:rsid w:val="009B61EB"/>
    <w:rsid w:val="009D05A3"/>
    <w:rsid w:val="009D1FAA"/>
    <w:rsid w:val="00A35377"/>
    <w:rsid w:val="00A8420A"/>
    <w:rsid w:val="00AB0A02"/>
    <w:rsid w:val="00AD7AFF"/>
    <w:rsid w:val="00B1089B"/>
    <w:rsid w:val="00B50742"/>
    <w:rsid w:val="00B9760D"/>
    <w:rsid w:val="00BB2D28"/>
    <w:rsid w:val="00C076E2"/>
    <w:rsid w:val="00C127E3"/>
    <w:rsid w:val="00C6522F"/>
    <w:rsid w:val="00C804A3"/>
    <w:rsid w:val="00CC27D1"/>
    <w:rsid w:val="00CF0DA5"/>
    <w:rsid w:val="00D176AE"/>
    <w:rsid w:val="00D434BD"/>
    <w:rsid w:val="00D477F3"/>
    <w:rsid w:val="00D60C24"/>
    <w:rsid w:val="00DC2474"/>
    <w:rsid w:val="00DC346B"/>
    <w:rsid w:val="00DC7EBC"/>
    <w:rsid w:val="00DE424D"/>
    <w:rsid w:val="00E120D2"/>
    <w:rsid w:val="00E15174"/>
    <w:rsid w:val="00E1683F"/>
    <w:rsid w:val="00E4781F"/>
    <w:rsid w:val="00E56881"/>
    <w:rsid w:val="00E602E4"/>
    <w:rsid w:val="00EC4B66"/>
    <w:rsid w:val="00ED5C6C"/>
    <w:rsid w:val="00EE65B8"/>
    <w:rsid w:val="00F60103"/>
    <w:rsid w:val="00FD468F"/>
    <w:rsid w:val="00FE11C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5B8"/>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EE65B8"/>
    <w:pPr>
      <w:keepNext/>
      <w:spacing w:before="240" w:after="60"/>
      <w:jc w:val="lef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E65B8"/>
    <w:rPr>
      <w:rFonts w:ascii="Cambria" w:hAnsi="Cambria" w:cs="Times New Roman"/>
      <w:b/>
      <w:bCs/>
      <w:kern w:val="32"/>
      <w:sz w:val="32"/>
      <w:szCs w:val="32"/>
      <w:rtl w:val="0"/>
      <w:cs w:val="0"/>
    </w:rPr>
  </w:style>
  <w:style w:type="paragraph" w:styleId="Footer">
    <w:name w:val="footer"/>
    <w:basedOn w:val="Normal"/>
    <w:link w:val="PtaChar"/>
    <w:uiPriority w:val="99"/>
    <w:unhideWhenUsed/>
    <w:rsid w:val="00EE65B8"/>
    <w:pPr>
      <w:tabs>
        <w:tab w:val="center" w:pos="4536"/>
        <w:tab w:val="right" w:pos="9072"/>
      </w:tabs>
      <w:jc w:val="left"/>
    </w:pPr>
  </w:style>
  <w:style w:type="character" w:customStyle="1" w:styleId="PtaChar">
    <w:name w:val="Päta Char"/>
    <w:basedOn w:val="DefaultParagraphFont"/>
    <w:link w:val="Footer"/>
    <w:uiPriority w:val="99"/>
    <w:locked/>
    <w:rsid w:val="00EE65B8"/>
    <w:rPr>
      <w:rFonts w:ascii="Calibri" w:hAnsi="Calibri" w:cs="Times New Roman"/>
      <w:sz w:val="22"/>
      <w:szCs w:val="22"/>
      <w:rtl w:val="0"/>
      <w:cs w:val="0"/>
    </w:rPr>
  </w:style>
  <w:style w:type="paragraph" w:styleId="BalloonText">
    <w:name w:val="Balloon Text"/>
    <w:basedOn w:val="Normal"/>
    <w:link w:val="TextbublinyChar"/>
    <w:uiPriority w:val="99"/>
    <w:rsid w:val="00E120D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E120D2"/>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2204</Words>
  <Characters>12564</Characters>
  <Application>Microsoft Office Word</Application>
  <DocSecurity>0</DocSecurity>
  <Lines>0</Lines>
  <Paragraphs>0</Paragraphs>
  <ScaleCrop>false</ScaleCrop>
  <Company>ŠU SR</Company>
  <LinksUpToDate>false</LinksUpToDate>
  <CharactersWithSpaces>14739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Blážová Tatiana</dc:creator>
  <cp:lastModifiedBy>Blážová Tatiana</cp:lastModifiedBy>
  <cp:revision>2</cp:revision>
  <cp:lastPrinted>2014-08-20T15:42:00Z</cp:lastPrinted>
  <dcterms:created xsi:type="dcterms:W3CDTF">2014-08-21T14:33:00Z</dcterms:created>
  <dcterms:modified xsi:type="dcterms:W3CDTF">2014-08-21T14:33:00Z</dcterms:modified>
</cp:coreProperties>
</file>