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040F0" w:rsidRPr="0056730D" w:rsidP="0056730D">
      <w:pPr>
        <w:bidi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="0056730D">
        <w:rPr>
          <w:rFonts w:ascii="Times New Roman" w:hAnsi="Times New Roman"/>
          <w:b/>
          <w:sz w:val="24"/>
          <w:szCs w:val="24"/>
        </w:rPr>
        <w:t xml:space="preserve">B. </w:t>
      </w:r>
      <w:r w:rsidRPr="0056730D" w:rsidR="008000EC">
        <w:rPr>
          <w:rFonts w:ascii="Times New Roman" w:hAnsi="Times New Roman"/>
          <w:b/>
          <w:sz w:val="24"/>
          <w:szCs w:val="24"/>
        </w:rPr>
        <w:t>Osobitná časť</w:t>
      </w:r>
    </w:p>
    <w:p w:rsidR="00EA3B4B" w:rsidP="0031385B">
      <w:pPr>
        <w:tabs>
          <w:tab w:val="left" w:pos="709"/>
          <w:tab w:val="left" w:pos="993"/>
        </w:tabs>
        <w:bidi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2E9A" w:rsidR="001E61D1">
        <w:rPr>
          <w:rFonts w:ascii="Times New Roman" w:hAnsi="Times New Roman"/>
          <w:b/>
          <w:sz w:val="24"/>
          <w:szCs w:val="24"/>
        </w:rPr>
        <w:t>K</w:t>
      </w:r>
      <w:r>
        <w:rPr>
          <w:rFonts w:ascii="Times New Roman" w:hAnsi="Times New Roman"/>
          <w:b/>
          <w:sz w:val="24"/>
          <w:szCs w:val="24"/>
        </w:rPr>
        <w:t> Čl. I</w:t>
      </w:r>
    </w:p>
    <w:p w:rsidR="007424CB" w:rsidP="0031385B">
      <w:pPr>
        <w:tabs>
          <w:tab w:val="left" w:pos="709"/>
          <w:tab w:val="left" w:pos="993"/>
        </w:tabs>
        <w:bidi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="00EA3B4B">
        <w:rPr>
          <w:rFonts w:ascii="Times New Roman" w:hAnsi="Times New Roman"/>
          <w:b/>
          <w:sz w:val="24"/>
          <w:szCs w:val="24"/>
        </w:rPr>
        <w:t xml:space="preserve">K </w:t>
      </w:r>
      <w:r w:rsidRPr="000A2E9A" w:rsidR="001E61D1">
        <w:rPr>
          <w:rFonts w:ascii="Times New Roman" w:hAnsi="Times New Roman"/>
          <w:b/>
          <w:sz w:val="24"/>
          <w:szCs w:val="24"/>
        </w:rPr>
        <w:t>bodu 1</w:t>
      </w:r>
      <w:r w:rsidRPr="000A2E9A" w:rsidR="005376F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(§ 1 ods. 2)</w:t>
      </w:r>
    </w:p>
    <w:p w:rsidR="007424CB" w:rsidRPr="00CC6B63" w:rsidP="0031385B">
      <w:pPr>
        <w:tabs>
          <w:tab w:val="left" w:pos="709"/>
          <w:tab w:val="left" w:pos="993"/>
        </w:tabs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="00FB2438">
        <w:rPr>
          <w:rFonts w:ascii="Times New Roman" w:hAnsi="Times New Roman"/>
          <w:sz w:val="24"/>
          <w:szCs w:val="24"/>
        </w:rPr>
        <w:tab/>
        <w:t xml:space="preserve">Navrhuje sa </w:t>
      </w:r>
      <w:r w:rsidRPr="00CC6B63">
        <w:rPr>
          <w:rFonts w:ascii="Times New Roman" w:hAnsi="Times New Roman"/>
          <w:sz w:val="24"/>
          <w:szCs w:val="24"/>
        </w:rPr>
        <w:t>zosúlad</w:t>
      </w:r>
      <w:r w:rsidR="00FB2438">
        <w:rPr>
          <w:rFonts w:ascii="Times New Roman" w:hAnsi="Times New Roman"/>
          <w:sz w:val="24"/>
          <w:szCs w:val="24"/>
        </w:rPr>
        <w:t>iť znenie odseku 2</w:t>
      </w:r>
      <w:r w:rsidRPr="00CC6B63">
        <w:rPr>
          <w:rFonts w:ascii="Times New Roman" w:hAnsi="Times New Roman"/>
          <w:sz w:val="24"/>
          <w:szCs w:val="24"/>
        </w:rPr>
        <w:t xml:space="preserve"> so zákonom č. 547/2010 Z. z. o začlenení Železničnej polície do Policajného zboru a o zmene a doplnení niektorých zákonov</w:t>
      </w:r>
      <w:r w:rsidR="00FB2438">
        <w:rPr>
          <w:rFonts w:ascii="Times New Roman" w:hAnsi="Times New Roman"/>
          <w:sz w:val="24"/>
          <w:szCs w:val="24"/>
        </w:rPr>
        <w:t>.</w:t>
      </w:r>
    </w:p>
    <w:p w:rsidR="005376F8" w:rsidRPr="000A2E9A" w:rsidP="0031385B">
      <w:pPr>
        <w:tabs>
          <w:tab w:val="left" w:pos="709"/>
          <w:tab w:val="left" w:pos="993"/>
        </w:tabs>
        <w:bidi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="007424CB">
        <w:rPr>
          <w:rFonts w:ascii="Times New Roman" w:hAnsi="Times New Roman"/>
          <w:b/>
          <w:sz w:val="24"/>
          <w:szCs w:val="24"/>
        </w:rPr>
        <w:t xml:space="preserve">K </w:t>
      </w:r>
      <w:r w:rsidRPr="000A2E9A" w:rsidR="007424CB">
        <w:rPr>
          <w:rFonts w:ascii="Times New Roman" w:hAnsi="Times New Roman"/>
          <w:b/>
          <w:sz w:val="24"/>
          <w:szCs w:val="24"/>
        </w:rPr>
        <w:t xml:space="preserve">bodu </w:t>
      </w:r>
      <w:r w:rsidR="007424CB">
        <w:rPr>
          <w:rFonts w:ascii="Times New Roman" w:hAnsi="Times New Roman"/>
          <w:b/>
          <w:sz w:val="24"/>
          <w:szCs w:val="24"/>
        </w:rPr>
        <w:t xml:space="preserve">2 </w:t>
      </w:r>
      <w:r w:rsidRPr="000A2E9A">
        <w:rPr>
          <w:rFonts w:ascii="Times New Roman" w:hAnsi="Times New Roman"/>
          <w:b/>
          <w:sz w:val="24"/>
          <w:szCs w:val="24"/>
        </w:rPr>
        <w:t>(§</w:t>
      </w:r>
      <w:r w:rsidR="006E0CC5">
        <w:rPr>
          <w:rFonts w:ascii="Times New Roman" w:hAnsi="Times New Roman"/>
          <w:b/>
          <w:sz w:val="24"/>
          <w:szCs w:val="24"/>
        </w:rPr>
        <w:t xml:space="preserve"> </w:t>
      </w:r>
      <w:r w:rsidRPr="000A2E9A">
        <w:rPr>
          <w:rFonts w:ascii="Times New Roman" w:hAnsi="Times New Roman"/>
          <w:b/>
          <w:sz w:val="24"/>
          <w:szCs w:val="24"/>
        </w:rPr>
        <w:t>1 ods. 4 a 5)</w:t>
      </w:r>
    </w:p>
    <w:p w:rsidR="00840D2C" w:rsidRPr="00840D2C" w:rsidP="00840D2C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A2E9A" w:rsidR="008C0BF6">
        <w:rPr>
          <w:rFonts w:ascii="Times New Roman" w:hAnsi="Times New Roman"/>
          <w:sz w:val="24"/>
          <w:szCs w:val="24"/>
        </w:rPr>
        <w:t>Legislatívno-technická úprava.</w:t>
      </w:r>
    </w:p>
    <w:p w:rsidR="00D96C34" w:rsidRPr="000A2E9A" w:rsidP="0031385B">
      <w:pPr>
        <w:bidi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2E9A" w:rsidR="00610443">
        <w:rPr>
          <w:rFonts w:ascii="Times New Roman" w:hAnsi="Times New Roman"/>
          <w:b/>
          <w:sz w:val="24"/>
          <w:szCs w:val="24"/>
        </w:rPr>
        <w:t xml:space="preserve">K bodu </w:t>
      </w:r>
      <w:r w:rsidR="00FB2438">
        <w:rPr>
          <w:rFonts w:ascii="Times New Roman" w:hAnsi="Times New Roman"/>
          <w:b/>
          <w:sz w:val="24"/>
          <w:szCs w:val="24"/>
        </w:rPr>
        <w:t>3</w:t>
      </w:r>
      <w:r w:rsidRPr="000A2E9A">
        <w:rPr>
          <w:rFonts w:ascii="Times New Roman" w:hAnsi="Times New Roman"/>
          <w:b/>
          <w:sz w:val="24"/>
          <w:szCs w:val="24"/>
        </w:rPr>
        <w:t xml:space="preserve"> (§</w:t>
      </w:r>
      <w:r w:rsidR="006E0CC5">
        <w:rPr>
          <w:rFonts w:ascii="Times New Roman" w:hAnsi="Times New Roman"/>
          <w:b/>
          <w:sz w:val="24"/>
          <w:szCs w:val="24"/>
        </w:rPr>
        <w:t xml:space="preserve"> </w:t>
      </w:r>
      <w:r w:rsidRPr="000A2E9A">
        <w:rPr>
          <w:rFonts w:ascii="Times New Roman" w:hAnsi="Times New Roman"/>
          <w:b/>
          <w:sz w:val="24"/>
          <w:szCs w:val="24"/>
        </w:rPr>
        <w:t>1 ods. 8)</w:t>
      </w:r>
    </w:p>
    <w:p w:rsidR="00840D2C" w:rsidRPr="000A2E9A" w:rsidP="00840D2C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A2E9A" w:rsidR="0045120E">
        <w:rPr>
          <w:rFonts w:ascii="Times New Roman" w:hAnsi="Times New Roman"/>
          <w:sz w:val="24"/>
          <w:szCs w:val="24"/>
        </w:rPr>
        <w:t xml:space="preserve">V snahe zvýšiť kvalitu </w:t>
      </w:r>
      <w:r w:rsidRPr="000A2E9A" w:rsidR="00EC028D">
        <w:rPr>
          <w:rFonts w:ascii="Times New Roman" w:hAnsi="Times New Roman"/>
          <w:sz w:val="24"/>
          <w:szCs w:val="24"/>
        </w:rPr>
        <w:t xml:space="preserve">života </w:t>
      </w:r>
      <w:r w:rsidRPr="000A2E9A" w:rsidR="0045120E">
        <w:rPr>
          <w:rFonts w:ascii="Times New Roman" w:hAnsi="Times New Roman"/>
          <w:sz w:val="24"/>
          <w:szCs w:val="24"/>
        </w:rPr>
        <w:t xml:space="preserve">nízkopríjmových </w:t>
      </w:r>
      <w:r w:rsidRPr="000A2E9A" w:rsidR="00EC028D">
        <w:rPr>
          <w:rFonts w:ascii="Times New Roman" w:hAnsi="Times New Roman"/>
          <w:sz w:val="24"/>
          <w:szCs w:val="24"/>
        </w:rPr>
        <w:t>poberateľov dôchodkových dávok sa navrh</w:t>
      </w:r>
      <w:r w:rsidRPr="000A2E9A" w:rsidR="00665487">
        <w:rPr>
          <w:rFonts w:ascii="Times New Roman" w:hAnsi="Times New Roman"/>
          <w:sz w:val="24"/>
          <w:szCs w:val="24"/>
        </w:rPr>
        <w:t>uje</w:t>
      </w:r>
      <w:r w:rsidRPr="000A2E9A" w:rsidR="00EC028D">
        <w:rPr>
          <w:rFonts w:ascii="Times New Roman" w:hAnsi="Times New Roman"/>
          <w:sz w:val="24"/>
          <w:szCs w:val="24"/>
        </w:rPr>
        <w:t xml:space="preserve"> zvýšenie sumy vianočného príspevk</w:t>
      </w:r>
      <w:r w:rsidRPr="000A2E9A" w:rsidR="00635073">
        <w:rPr>
          <w:rFonts w:ascii="Times New Roman" w:hAnsi="Times New Roman"/>
          <w:sz w:val="24"/>
          <w:szCs w:val="24"/>
        </w:rPr>
        <w:t xml:space="preserve">u. </w:t>
      </w:r>
      <w:r w:rsidRPr="000A2E9A" w:rsidR="008E32AD">
        <w:rPr>
          <w:rFonts w:ascii="Times New Roman" w:hAnsi="Times New Roman"/>
          <w:sz w:val="24"/>
          <w:szCs w:val="24"/>
        </w:rPr>
        <w:t>Hmotné  zabezpečenie  dôchodcov s nízkymi príjmami  dlhodobo nereflektuje ich skutočné materiálne potreby.</w:t>
      </w:r>
      <w:r w:rsidRPr="000A2E9A" w:rsidR="00665487">
        <w:rPr>
          <w:rFonts w:ascii="Times New Roman" w:hAnsi="Times New Roman"/>
          <w:sz w:val="24"/>
          <w:szCs w:val="24"/>
        </w:rPr>
        <w:t xml:space="preserve"> </w:t>
      </w:r>
      <w:r w:rsidRPr="000A2E9A" w:rsidR="0057255A">
        <w:rPr>
          <w:rFonts w:ascii="Times New Roman" w:hAnsi="Times New Roman"/>
          <w:sz w:val="24"/>
          <w:szCs w:val="24"/>
        </w:rPr>
        <w:t xml:space="preserve">Nízkopríjmoví dôchodcovia </w:t>
      </w:r>
      <w:r w:rsidRPr="000A2E9A" w:rsidR="00635073">
        <w:rPr>
          <w:rFonts w:ascii="Times New Roman" w:hAnsi="Times New Roman"/>
          <w:sz w:val="24"/>
          <w:szCs w:val="24"/>
        </w:rPr>
        <w:t xml:space="preserve"> patria </w:t>
      </w:r>
      <w:r w:rsidRPr="000A2E9A" w:rsidR="00EC028D">
        <w:rPr>
          <w:rFonts w:ascii="Times New Roman" w:hAnsi="Times New Roman"/>
          <w:sz w:val="24"/>
          <w:szCs w:val="24"/>
        </w:rPr>
        <w:t xml:space="preserve">bezpochyby </w:t>
      </w:r>
      <w:r w:rsidRPr="000A2E9A" w:rsidR="00635073">
        <w:rPr>
          <w:rFonts w:ascii="Times New Roman" w:hAnsi="Times New Roman"/>
          <w:sz w:val="24"/>
          <w:szCs w:val="24"/>
        </w:rPr>
        <w:t xml:space="preserve">do skupiny </w:t>
      </w:r>
      <w:r w:rsidRPr="000A2E9A" w:rsidR="00AA5D4A">
        <w:rPr>
          <w:rFonts w:ascii="Times New Roman" w:hAnsi="Times New Roman"/>
          <w:sz w:val="24"/>
          <w:szCs w:val="24"/>
        </w:rPr>
        <w:t xml:space="preserve">ohrozenej </w:t>
      </w:r>
      <w:r w:rsidRPr="000A2E9A" w:rsidR="00BE4738">
        <w:rPr>
          <w:rFonts w:ascii="Times New Roman" w:hAnsi="Times New Roman"/>
          <w:sz w:val="24"/>
          <w:szCs w:val="24"/>
        </w:rPr>
        <w:t>sociálnym vylúčením</w:t>
      </w:r>
      <w:r w:rsidRPr="000A2E9A" w:rsidR="00665487">
        <w:rPr>
          <w:rFonts w:ascii="Times New Roman" w:hAnsi="Times New Roman"/>
          <w:sz w:val="24"/>
          <w:szCs w:val="24"/>
        </w:rPr>
        <w:t xml:space="preserve"> a chudobou</w:t>
      </w:r>
      <w:r w:rsidRPr="000A2E9A" w:rsidR="00BE4738">
        <w:rPr>
          <w:rFonts w:ascii="Times New Roman" w:hAnsi="Times New Roman"/>
          <w:sz w:val="24"/>
          <w:szCs w:val="24"/>
        </w:rPr>
        <w:t xml:space="preserve">, o to viac počas vianočného obdobia, pre ktoré je príznačné zvýšené finančné zaťaženie. </w:t>
      </w:r>
      <w:r w:rsidRPr="000A2E9A" w:rsidR="009440C5">
        <w:rPr>
          <w:rFonts w:ascii="Times New Roman" w:hAnsi="Times New Roman"/>
          <w:sz w:val="24"/>
          <w:szCs w:val="24"/>
        </w:rPr>
        <w:t>Zvýšením sumy vianočného príspevku sa vláda</w:t>
      </w:r>
      <w:r w:rsidRPr="000A2E9A" w:rsidR="00A8391E">
        <w:rPr>
          <w:rFonts w:ascii="Times New Roman" w:hAnsi="Times New Roman"/>
          <w:sz w:val="24"/>
          <w:szCs w:val="24"/>
        </w:rPr>
        <w:t xml:space="preserve"> Slovenskej republiky </w:t>
      </w:r>
      <w:r w:rsidRPr="000A2E9A" w:rsidR="009440C5">
        <w:rPr>
          <w:rFonts w:ascii="Times New Roman" w:hAnsi="Times New Roman"/>
          <w:sz w:val="24"/>
          <w:szCs w:val="24"/>
        </w:rPr>
        <w:t xml:space="preserve">snaží znížiť možné riziko chudoby </w:t>
      </w:r>
      <w:r w:rsidRPr="000A2E9A" w:rsidR="0057255A">
        <w:rPr>
          <w:rFonts w:ascii="Times New Roman" w:hAnsi="Times New Roman"/>
          <w:sz w:val="24"/>
          <w:szCs w:val="24"/>
        </w:rPr>
        <w:t>u tejto skupiny</w:t>
      </w:r>
      <w:r w:rsidRPr="000A2E9A" w:rsidR="009440C5">
        <w:rPr>
          <w:rFonts w:ascii="Times New Roman" w:hAnsi="Times New Roman"/>
          <w:sz w:val="24"/>
          <w:szCs w:val="24"/>
        </w:rPr>
        <w:t xml:space="preserve"> poberateľov dôchodku</w:t>
      </w:r>
      <w:r w:rsidRPr="000A2E9A" w:rsidR="008A564A">
        <w:rPr>
          <w:rFonts w:ascii="Times New Roman" w:hAnsi="Times New Roman"/>
          <w:sz w:val="24"/>
          <w:szCs w:val="24"/>
        </w:rPr>
        <w:t xml:space="preserve"> v uvedenom období</w:t>
      </w:r>
      <w:r w:rsidRPr="000A2E9A" w:rsidR="009440C5">
        <w:rPr>
          <w:rFonts w:ascii="Times New Roman" w:hAnsi="Times New Roman"/>
          <w:sz w:val="24"/>
          <w:szCs w:val="24"/>
        </w:rPr>
        <w:t>.</w:t>
      </w:r>
      <w:r w:rsidRPr="000A2E9A" w:rsidR="00A8391E">
        <w:rPr>
          <w:rFonts w:ascii="Times New Roman" w:hAnsi="Times New Roman"/>
          <w:sz w:val="24"/>
          <w:szCs w:val="24"/>
        </w:rPr>
        <w:t xml:space="preserve"> </w:t>
      </w:r>
    </w:p>
    <w:p w:rsidR="00D96C34" w:rsidRPr="000A2E9A" w:rsidP="0031385B">
      <w:pPr>
        <w:bidi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2E9A">
        <w:rPr>
          <w:rFonts w:ascii="Times New Roman" w:hAnsi="Times New Roman"/>
          <w:b/>
          <w:sz w:val="24"/>
          <w:szCs w:val="24"/>
        </w:rPr>
        <w:t>K</w:t>
      </w:r>
      <w:r w:rsidRPr="000A2E9A" w:rsidR="00610443">
        <w:rPr>
          <w:rFonts w:ascii="Times New Roman" w:hAnsi="Times New Roman"/>
          <w:b/>
          <w:sz w:val="24"/>
          <w:szCs w:val="24"/>
        </w:rPr>
        <w:t xml:space="preserve"> bodu </w:t>
      </w:r>
      <w:r w:rsidR="00FB2438">
        <w:rPr>
          <w:rFonts w:ascii="Times New Roman" w:hAnsi="Times New Roman"/>
          <w:b/>
          <w:sz w:val="24"/>
          <w:szCs w:val="24"/>
        </w:rPr>
        <w:t>4</w:t>
      </w:r>
      <w:r w:rsidRPr="000A2E9A" w:rsidR="00FB2438">
        <w:rPr>
          <w:rFonts w:ascii="Times New Roman" w:hAnsi="Times New Roman"/>
          <w:b/>
          <w:sz w:val="24"/>
          <w:szCs w:val="24"/>
        </w:rPr>
        <w:t xml:space="preserve"> </w:t>
      </w:r>
      <w:r w:rsidRPr="000A2E9A">
        <w:rPr>
          <w:rFonts w:ascii="Times New Roman" w:hAnsi="Times New Roman"/>
          <w:b/>
          <w:sz w:val="24"/>
          <w:szCs w:val="24"/>
        </w:rPr>
        <w:t>(§</w:t>
      </w:r>
      <w:r w:rsidR="006E0CC5">
        <w:rPr>
          <w:rFonts w:ascii="Times New Roman" w:hAnsi="Times New Roman"/>
          <w:b/>
          <w:sz w:val="24"/>
          <w:szCs w:val="24"/>
        </w:rPr>
        <w:t xml:space="preserve"> </w:t>
      </w:r>
      <w:r w:rsidRPr="000A2E9A">
        <w:rPr>
          <w:rFonts w:ascii="Times New Roman" w:hAnsi="Times New Roman"/>
          <w:b/>
          <w:sz w:val="24"/>
          <w:szCs w:val="24"/>
        </w:rPr>
        <w:t>1 ods. 10)</w:t>
      </w:r>
    </w:p>
    <w:p w:rsidR="00DF0A26" w:rsidP="0031385B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A2E9A" w:rsidR="00BC3A3B">
        <w:rPr>
          <w:rFonts w:ascii="Times New Roman" w:hAnsi="Times New Roman"/>
          <w:sz w:val="24"/>
          <w:szCs w:val="24"/>
        </w:rPr>
        <w:t>V súvislosti s</w:t>
      </w:r>
      <w:r w:rsidRPr="000A2E9A" w:rsidR="00BE4738">
        <w:rPr>
          <w:rFonts w:ascii="Times New Roman" w:hAnsi="Times New Roman"/>
          <w:sz w:val="24"/>
          <w:szCs w:val="24"/>
        </w:rPr>
        <w:t xml:space="preserve"> </w:t>
      </w:r>
      <w:r w:rsidRPr="000A2E9A" w:rsidR="00BC3A3B">
        <w:rPr>
          <w:rFonts w:ascii="Times New Roman" w:hAnsi="Times New Roman"/>
          <w:sz w:val="24"/>
          <w:szCs w:val="24"/>
        </w:rPr>
        <w:t>pôvodným zámerom</w:t>
      </w:r>
      <w:r w:rsidRPr="000A2E9A" w:rsidR="00BE4738">
        <w:rPr>
          <w:rFonts w:ascii="Times New Roman" w:hAnsi="Times New Roman"/>
          <w:sz w:val="24"/>
          <w:szCs w:val="24"/>
        </w:rPr>
        <w:t xml:space="preserve"> poskytovania vianočného príspevku, ktorým je zmiernenie </w:t>
      </w:r>
      <w:r w:rsidRPr="000A2E9A" w:rsidR="000275DF">
        <w:rPr>
          <w:rFonts w:ascii="Times New Roman" w:hAnsi="Times New Roman"/>
          <w:sz w:val="24"/>
          <w:szCs w:val="24"/>
        </w:rPr>
        <w:t xml:space="preserve">nepriaznivej </w:t>
      </w:r>
      <w:r w:rsidRPr="000A2E9A" w:rsidR="00BE4738">
        <w:rPr>
          <w:rFonts w:ascii="Times New Roman" w:hAnsi="Times New Roman"/>
          <w:sz w:val="24"/>
          <w:szCs w:val="24"/>
        </w:rPr>
        <w:t>sociálnej situácie nízkop</w:t>
      </w:r>
      <w:r w:rsidRPr="000A2E9A" w:rsidR="000C0587">
        <w:rPr>
          <w:rFonts w:ascii="Times New Roman" w:hAnsi="Times New Roman"/>
          <w:sz w:val="24"/>
          <w:szCs w:val="24"/>
        </w:rPr>
        <w:t xml:space="preserve">ríjmových poberateľov dôchodkov </w:t>
      </w:r>
      <w:r w:rsidRPr="000A2E9A" w:rsidR="00BE4738">
        <w:rPr>
          <w:rFonts w:ascii="Times New Roman" w:hAnsi="Times New Roman"/>
          <w:sz w:val="24"/>
          <w:szCs w:val="24"/>
        </w:rPr>
        <w:t xml:space="preserve"> sa navrhuje, aby sa pri posúdení nároku na vianočný príspevok prihliad</w:t>
      </w:r>
      <w:r w:rsidRPr="000A2E9A" w:rsidR="003C331F">
        <w:rPr>
          <w:rFonts w:ascii="Times New Roman" w:hAnsi="Times New Roman"/>
          <w:sz w:val="24"/>
          <w:szCs w:val="24"/>
        </w:rPr>
        <w:t>a</w:t>
      </w:r>
      <w:r w:rsidRPr="000A2E9A" w:rsidR="00BE4738">
        <w:rPr>
          <w:rFonts w:ascii="Times New Roman" w:hAnsi="Times New Roman"/>
          <w:sz w:val="24"/>
          <w:szCs w:val="24"/>
        </w:rPr>
        <w:t xml:space="preserve">lo </w:t>
      </w:r>
      <w:r w:rsidRPr="000A2E9A" w:rsidR="00D00AFF">
        <w:rPr>
          <w:rFonts w:ascii="Times New Roman" w:hAnsi="Times New Roman"/>
          <w:sz w:val="24"/>
          <w:szCs w:val="24"/>
        </w:rPr>
        <w:t xml:space="preserve">okrem </w:t>
      </w:r>
      <w:r>
        <w:rPr>
          <w:rFonts w:ascii="Times New Roman" w:hAnsi="Times New Roman"/>
          <w:sz w:val="24"/>
          <w:szCs w:val="24"/>
        </w:rPr>
        <w:t xml:space="preserve">dôchodkových </w:t>
      </w:r>
      <w:r w:rsidRPr="000A2E9A" w:rsidR="00D00AFF">
        <w:rPr>
          <w:rFonts w:ascii="Times New Roman" w:hAnsi="Times New Roman"/>
          <w:sz w:val="24"/>
          <w:szCs w:val="24"/>
        </w:rPr>
        <w:t>príjmov</w:t>
      </w:r>
      <w:r w:rsidRPr="000A2E9A" w:rsidR="00AA5D4A">
        <w:rPr>
          <w:rFonts w:ascii="Times New Roman" w:hAnsi="Times New Roman"/>
          <w:sz w:val="24"/>
          <w:szCs w:val="24"/>
        </w:rPr>
        <w:t xml:space="preserve"> zo systému sociálneho poistenia</w:t>
      </w:r>
      <w:r w:rsidRPr="000A2E9A" w:rsidR="00BE4738">
        <w:rPr>
          <w:rFonts w:ascii="Times New Roman" w:hAnsi="Times New Roman"/>
          <w:sz w:val="24"/>
          <w:szCs w:val="24"/>
        </w:rPr>
        <w:t xml:space="preserve"> aj na </w:t>
      </w:r>
      <w:r>
        <w:rPr>
          <w:rFonts w:ascii="Times New Roman" w:hAnsi="Times New Roman"/>
          <w:sz w:val="24"/>
          <w:szCs w:val="24"/>
        </w:rPr>
        <w:t xml:space="preserve">všetky ostatné dôchodkové príjmy, resp. príjmy, ktoré sa považujú za dôchodkové príjmy poberateľa vianočného príspevku. </w:t>
      </w:r>
    </w:p>
    <w:p w:rsidR="00E04BD2" w:rsidRPr="000A2E9A" w:rsidP="0031385B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DF0A26">
        <w:rPr>
          <w:rFonts w:ascii="Times New Roman" w:hAnsi="Times New Roman"/>
          <w:sz w:val="24"/>
          <w:szCs w:val="24"/>
        </w:rPr>
        <w:t xml:space="preserve">Z tohto dôvodu sa navrhuje pri posudzovaní sumy dôchodku na účely poskytnutia vianočného príspevku prihliadať aj na </w:t>
      </w:r>
      <w:r w:rsidRPr="000A2E9A" w:rsidR="00BE4738">
        <w:rPr>
          <w:rFonts w:ascii="Times New Roman" w:hAnsi="Times New Roman"/>
          <w:sz w:val="24"/>
          <w:szCs w:val="24"/>
        </w:rPr>
        <w:t>dôchodky poberané z osobitného systému</w:t>
      </w:r>
      <w:r w:rsidRPr="000A2E9A" w:rsidR="00AA5D4A">
        <w:rPr>
          <w:rFonts w:ascii="Times New Roman" w:hAnsi="Times New Roman"/>
          <w:sz w:val="24"/>
          <w:szCs w:val="24"/>
        </w:rPr>
        <w:t xml:space="preserve"> sociálneho zabezpečenia policajtov a vojakov</w:t>
      </w:r>
      <w:r w:rsidRPr="000A2E9A" w:rsidR="00B552C5">
        <w:rPr>
          <w:rFonts w:ascii="Times New Roman" w:hAnsi="Times New Roman"/>
          <w:sz w:val="24"/>
          <w:szCs w:val="24"/>
        </w:rPr>
        <w:t xml:space="preserve">, nakoľko </w:t>
      </w:r>
      <w:r w:rsidRPr="000A2E9A" w:rsidR="003A0971">
        <w:rPr>
          <w:rFonts w:ascii="Times New Roman" w:hAnsi="Times New Roman"/>
          <w:sz w:val="24"/>
          <w:szCs w:val="24"/>
        </w:rPr>
        <w:t xml:space="preserve">väčšina </w:t>
      </w:r>
      <w:r w:rsidRPr="000A2E9A" w:rsidR="00B552C5">
        <w:rPr>
          <w:rFonts w:ascii="Times New Roman" w:hAnsi="Times New Roman"/>
          <w:sz w:val="24"/>
          <w:szCs w:val="24"/>
        </w:rPr>
        <w:t>z judikátov Najvyššie</w:t>
      </w:r>
      <w:r w:rsidRPr="000A2E9A" w:rsidR="003C331F">
        <w:rPr>
          <w:rFonts w:ascii="Times New Roman" w:hAnsi="Times New Roman"/>
          <w:sz w:val="24"/>
          <w:szCs w:val="24"/>
        </w:rPr>
        <w:t>ho</w:t>
      </w:r>
      <w:r w:rsidRPr="000A2E9A" w:rsidR="00B552C5">
        <w:rPr>
          <w:rFonts w:ascii="Times New Roman" w:hAnsi="Times New Roman"/>
          <w:sz w:val="24"/>
          <w:szCs w:val="24"/>
        </w:rPr>
        <w:t xml:space="preserve"> súdu S</w:t>
      </w:r>
      <w:r w:rsidR="006E0CC5">
        <w:rPr>
          <w:rFonts w:ascii="Times New Roman" w:hAnsi="Times New Roman"/>
          <w:sz w:val="24"/>
          <w:szCs w:val="24"/>
        </w:rPr>
        <w:t>lovenskej republiky</w:t>
      </w:r>
      <w:r w:rsidRPr="000A2E9A" w:rsidR="00B552C5">
        <w:rPr>
          <w:rFonts w:ascii="Times New Roman" w:hAnsi="Times New Roman"/>
          <w:sz w:val="24"/>
          <w:szCs w:val="24"/>
        </w:rPr>
        <w:t xml:space="preserve"> </w:t>
      </w:r>
      <w:r w:rsidRPr="000A2E9A" w:rsidR="003C331F">
        <w:rPr>
          <w:rFonts w:ascii="Times New Roman" w:hAnsi="Times New Roman"/>
          <w:sz w:val="24"/>
          <w:szCs w:val="24"/>
        </w:rPr>
        <w:t xml:space="preserve">zaoberajúcich </w:t>
      </w:r>
      <w:r w:rsidRPr="000A2E9A" w:rsidR="00B552C5">
        <w:rPr>
          <w:rFonts w:ascii="Times New Roman" w:hAnsi="Times New Roman"/>
          <w:sz w:val="24"/>
          <w:szCs w:val="24"/>
        </w:rPr>
        <w:t>sa dôchodkovými nárokmi (napr</w:t>
      </w:r>
      <w:r w:rsidRPr="000A2E9A" w:rsidR="00A77FA2">
        <w:rPr>
          <w:rFonts w:ascii="Times New Roman" w:hAnsi="Times New Roman"/>
          <w:sz w:val="24"/>
          <w:szCs w:val="24"/>
        </w:rPr>
        <w:t xml:space="preserve">. </w:t>
      </w:r>
      <w:r w:rsidRPr="000A2E9A" w:rsidR="00CE02B5">
        <w:rPr>
          <w:rFonts w:ascii="Times New Roman" w:hAnsi="Times New Roman"/>
          <w:sz w:val="24"/>
          <w:szCs w:val="24"/>
        </w:rPr>
        <w:t>judikáty</w:t>
      </w:r>
      <w:r w:rsidRPr="000A2E9A" w:rsidR="00A77FA2">
        <w:rPr>
          <w:rFonts w:ascii="Times New Roman" w:hAnsi="Times New Roman"/>
          <w:sz w:val="24"/>
          <w:szCs w:val="24"/>
        </w:rPr>
        <w:t xml:space="preserve"> N</w:t>
      </w:r>
      <w:r w:rsidRPr="000A2E9A" w:rsidR="00680D73">
        <w:rPr>
          <w:rFonts w:ascii="Times New Roman" w:hAnsi="Times New Roman"/>
          <w:sz w:val="24"/>
          <w:szCs w:val="24"/>
        </w:rPr>
        <w:t>ajvyšš</w:t>
      </w:r>
      <w:r w:rsidRPr="000A2E9A" w:rsidR="00CF6F77">
        <w:rPr>
          <w:rFonts w:ascii="Times New Roman" w:hAnsi="Times New Roman"/>
          <w:sz w:val="24"/>
          <w:szCs w:val="24"/>
        </w:rPr>
        <w:t xml:space="preserve">ieho súdu </w:t>
      </w:r>
      <w:r w:rsidRPr="000A2E9A" w:rsidR="00CE02B5">
        <w:rPr>
          <w:rFonts w:ascii="Times New Roman" w:hAnsi="Times New Roman"/>
          <w:sz w:val="24"/>
          <w:szCs w:val="24"/>
        </w:rPr>
        <w:t>S</w:t>
      </w:r>
      <w:r w:rsidR="006E0CC5">
        <w:rPr>
          <w:rFonts w:ascii="Times New Roman" w:hAnsi="Times New Roman"/>
          <w:sz w:val="24"/>
          <w:szCs w:val="24"/>
        </w:rPr>
        <w:t>lovenskej republiky</w:t>
      </w:r>
      <w:r w:rsidRPr="000A2E9A" w:rsidR="00CE02B5">
        <w:rPr>
          <w:rFonts w:ascii="Times New Roman" w:hAnsi="Times New Roman"/>
          <w:sz w:val="24"/>
          <w:szCs w:val="24"/>
        </w:rPr>
        <w:t xml:space="preserve"> –</w:t>
      </w:r>
      <w:r w:rsidRPr="000A2E9A" w:rsidR="00CF6F77">
        <w:rPr>
          <w:rFonts w:ascii="Times New Roman" w:hAnsi="Times New Roman"/>
          <w:sz w:val="24"/>
          <w:szCs w:val="24"/>
        </w:rPr>
        <w:t xml:space="preserve"> </w:t>
      </w:r>
      <w:r w:rsidR="006E0CC5">
        <w:rPr>
          <w:rFonts w:ascii="Times New Roman" w:hAnsi="Times New Roman"/>
          <w:sz w:val="24"/>
          <w:szCs w:val="24"/>
        </w:rPr>
        <w:t>s</w:t>
      </w:r>
      <w:r w:rsidRPr="000A2E9A" w:rsidR="00F04081">
        <w:rPr>
          <w:rFonts w:ascii="Times New Roman" w:hAnsi="Times New Roman"/>
          <w:sz w:val="24"/>
          <w:szCs w:val="24"/>
        </w:rPr>
        <w:t xml:space="preserve">p. zn. </w:t>
      </w:r>
      <w:r w:rsidRPr="000A2E9A" w:rsidR="00CF6F77">
        <w:rPr>
          <w:rFonts w:ascii="Times New Roman" w:hAnsi="Times New Roman"/>
          <w:sz w:val="24"/>
          <w:szCs w:val="24"/>
        </w:rPr>
        <w:t>9 SO 112/2009;</w:t>
      </w:r>
      <w:r w:rsidRPr="000A2E9A" w:rsidR="008A0A13">
        <w:rPr>
          <w:rFonts w:ascii="Times New Roman" w:hAnsi="Times New Roman"/>
          <w:sz w:val="24"/>
          <w:szCs w:val="24"/>
        </w:rPr>
        <w:t xml:space="preserve"> sp.</w:t>
      </w:r>
      <w:r w:rsidRPr="000A2E9A">
        <w:rPr>
          <w:rFonts w:ascii="Times New Roman" w:hAnsi="Times New Roman"/>
          <w:sz w:val="24"/>
          <w:szCs w:val="24"/>
        </w:rPr>
        <w:t xml:space="preserve"> zn. 7 So 155/2008</w:t>
      </w:r>
      <w:r w:rsidRPr="000A2E9A" w:rsidR="00B552C5">
        <w:rPr>
          <w:rFonts w:ascii="Times New Roman" w:hAnsi="Times New Roman"/>
          <w:sz w:val="24"/>
          <w:szCs w:val="24"/>
        </w:rPr>
        <w:t>) poukazujú na prepojenosť všeobecného dôchodkového systému a systému sociálneho zabezpečenia policajtov a vojakov</w:t>
      </w:r>
      <w:r w:rsidRPr="000A2E9A" w:rsidR="00A24F0C">
        <w:rPr>
          <w:rFonts w:ascii="Times New Roman" w:hAnsi="Times New Roman"/>
          <w:sz w:val="24"/>
          <w:szCs w:val="24"/>
        </w:rPr>
        <w:t>.</w:t>
      </w:r>
      <w:r w:rsidRPr="000A2E9A" w:rsidR="00BE4738">
        <w:rPr>
          <w:rFonts w:ascii="Times New Roman" w:hAnsi="Times New Roman"/>
          <w:sz w:val="24"/>
          <w:szCs w:val="24"/>
        </w:rPr>
        <w:t xml:space="preserve"> </w:t>
      </w:r>
    </w:p>
    <w:p w:rsidR="00BC3A3B" w:rsidRPr="000A2E9A" w:rsidP="0031385B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A2E9A" w:rsidR="00A24F0C">
        <w:rPr>
          <w:rFonts w:ascii="Times New Roman" w:hAnsi="Times New Roman"/>
          <w:sz w:val="24"/>
          <w:szCs w:val="24"/>
        </w:rPr>
        <w:t xml:space="preserve">Ďalej sa navrhuje prihliadať aj  na </w:t>
      </w:r>
      <w:r w:rsidRPr="000A2E9A" w:rsidR="00BE4738">
        <w:rPr>
          <w:rFonts w:ascii="Times New Roman" w:hAnsi="Times New Roman"/>
          <w:sz w:val="24"/>
          <w:szCs w:val="24"/>
        </w:rPr>
        <w:t xml:space="preserve"> dôchodky z cudziny, ktoré bezpochyby dotvárajú celkový dôchodkový príjem poberateľa dôchodku</w:t>
      </w:r>
      <w:r w:rsidRPr="000A2E9A">
        <w:rPr>
          <w:rFonts w:ascii="Times New Roman" w:hAnsi="Times New Roman"/>
          <w:sz w:val="24"/>
          <w:szCs w:val="24"/>
        </w:rPr>
        <w:t>.</w:t>
      </w:r>
      <w:r w:rsidRPr="000A2E9A" w:rsidR="00BE4738">
        <w:rPr>
          <w:rFonts w:ascii="Times New Roman" w:hAnsi="Times New Roman"/>
          <w:sz w:val="24"/>
          <w:szCs w:val="24"/>
        </w:rPr>
        <w:t xml:space="preserve"> </w:t>
      </w:r>
      <w:r w:rsidRPr="000A2E9A">
        <w:rPr>
          <w:rFonts w:ascii="Times New Roman" w:hAnsi="Times New Roman"/>
          <w:sz w:val="24"/>
          <w:szCs w:val="24"/>
        </w:rPr>
        <w:t xml:space="preserve">Cudzinou sa na účely tohto ustanovenia rozumie každý štát mimo Slovenskej republiky vrátane členských štátov EÚ, štátov </w:t>
      </w:r>
      <w:r w:rsidRPr="000A2E9A" w:rsidR="00C866B2">
        <w:rPr>
          <w:rFonts w:ascii="Times New Roman" w:hAnsi="Times New Roman"/>
          <w:sz w:val="24"/>
          <w:szCs w:val="24"/>
        </w:rPr>
        <w:t xml:space="preserve">Európskeho </w:t>
      </w:r>
      <w:r w:rsidRPr="000A2E9A">
        <w:rPr>
          <w:rFonts w:ascii="Times New Roman" w:hAnsi="Times New Roman"/>
          <w:sz w:val="24"/>
          <w:szCs w:val="24"/>
        </w:rPr>
        <w:t>hospodárskeho</w:t>
      </w:r>
      <w:r w:rsidRPr="000A2E9A" w:rsidR="00613B17">
        <w:rPr>
          <w:rFonts w:ascii="Times New Roman" w:hAnsi="Times New Roman"/>
          <w:sz w:val="24"/>
          <w:szCs w:val="24"/>
        </w:rPr>
        <w:t xml:space="preserve"> priestoru</w:t>
      </w:r>
      <w:r w:rsidRPr="000A2E9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A2E9A">
        <w:rPr>
          <w:rFonts w:ascii="Times New Roman" w:hAnsi="Times New Roman"/>
          <w:sz w:val="24"/>
          <w:szCs w:val="24"/>
        </w:rPr>
        <w:t xml:space="preserve"> a štátov, s ktorými má Slovenská republika uzatvorenú zmluvu o sociálnom zabezpečení. </w:t>
      </w:r>
    </w:p>
    <w:p w:rsidR="00F01D2E" w:rsidRPr="000A2E9A" w:rsidP="0031385B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A2E9A">
        <w:rPr>
          <w:rFonts w:ascii="Times New Roman" w:hAnsi="Times New Roman"/>
          <w:sz w:val="24"/>
          <w:szCs w:val="24"/>
        </w:rPr>
        <w:t>Vychádzajúc z účelu starobného dôchodkového sporenia (II. pilier) zabezpečiť spolu s dôchodkovým poistením  (I. pilier)  sporiteľovi</w:t>
      </w:r>
      <w:r w:rsidRPr="000A2E9A">
        <w:rPr>
          <w:rFonts w:ascii="Times New Roman" w:hAnsi="Times New Roman"/>
          <w:b/>
          <w:sz w:val="24"/>
          <w:szCs w:val="24"/>
        </w:rPr>
        <w:t xml:space="preserve"> </w:t>
      </w:r>
      <w:r w:rsidRPr="000A2E9A">
        <w:rPr>
          <w:rFonts w:ascii="Times New Roman" w:hAnsi="Times New Roman"/>
          <w:sz w:val="24"/>
          <w:szCs w:val="24"/>
        </w:rPr>
        <w:t xml:space="preserve">príjem v starobe a pozostalým v prípade smrti sporiteľa, ako aj zo skutočnosti, že vyplácanie dôchodkov starobného dôchodkového sporenia začne už v roku 2015, sa navrhuje, aby sa na účely poskytovania vianočného príspevku prihliadalo aj na dôchodky vyplácané zo systému starobného dôchodkového sporenia. Starobné dôchodkové sporenie je súčasťou povinného dôchodkového systému a </w:t>
      </w:r>
      <w:r w:rsidRPr="000A2E9A" w:rsidR="00520E3A">
        <w:rPr>
          <w:rFonts w:ascii="Times New Roman" w:hAnsi="Times New Roman"/>
          <w:sz w:val="24"/>
          <w:szCs w:val="24"/>
        </w:rPr>
        <w:t xml:space="preserve">majetok </w:t>
      </w:r>
      <w:r w:rsidRPr="000A2E9A">
        <w:rPr>
          <w:rFonts w:ascii="Times New Roman" w:hAnsi="Times New Roman"/>
          <w:sz w:val="24"/>
          <w:szCs w:val="24"/>
        </w:rPr>
        <w:t xml:space="preserve">sporiteľov </w:t>
      </w:r>
      <w:r w:rsidRPr="000A2E9A" w:rsidR="00520E3A">
        <w:rPr>
          <w:rFonts w:ascii="Times New Roman" w:hAnsi="Times New Roman"/>
          <w:sz w:val="24"/>
          <w:szCs w:val="24"/>
        </w:rPr>
        <w:t xml:space="preserve">je </w:t>
      </w:r>
      <w:r w:rsidRPr="000A2E9A">
        <w:rPr>
          <w:rFonts w:ascii="Times New Roman" w:hAnsi="Times New Roman"/>
          <w:sz w:val="24"/>
          <w:szCs w:val="24"/>
        </w:rPr>
        <w:t xml:space="preserve">účelovo </w:t>
      </w:r>
      <w:r w:rsidRPr="000A2E9A" w:rsidR="00520E3A">
        <w:rPr>
          <w:rFonts w:ascii="Times New Roman" w:hAnsi="Times New Roman"/>
          <w:sz w:val="24"/>
          <w:szCs w:val="24"/>
        </w:rPr>
        <w:t xml:space="preserve">viazaný </w:t>
      </w:r>
      <w:r w:rsidRPr="000A2E9A">
        <w:rPr>
          <w:rFonts w:ascii="Times New Roman" w:hAnsi="Times New Roman"/>
          <w:sz w:val="24"/>
          <w:szCs w:val="24"/>
        </w:rPr>
        <w:t>a </w:t>
      </w:r>
      <w:r w:rsidRPr="000A2E9A" w:rsidR="00520E3A">
        <w:rPr>
          <w:rFonts w:ascii="Times New Roman" w:hAnsi="Times New Roman"/>
          <w:sz w:val="24"/>
          <w:szCs w:val="24"/>
        </w:rPr>
        <w:t xml:space="preserve">môže </w:t>
      </w:r>
      <w:r w:rsidRPr="000A2E9A">
        <w:rPr>
          <w:rFonts w:ascii="Times New Roman" w:hAnsi="Times New Roman"/>
          <w:sz w:val="24"/>
          <w:szCs w:val="24"/>
        </w:rPr>
        <w:t xml:space="preserve">byť </w:t>
      </w:r>
      <w:r w:rsidRPr="000A2E9A" w:rsidR="00520E3A">
        <w:rPr>
          <w:rFonts w:ascii="Times New Roman" w:hAnsi="Times New Roman"/>
          <w:sz w:val="24"/>
          <w:szCs w:val="24"/>
        </w:rPr>
        <w:t xml:space="preserve">použitý </w:t>
      </w:r>
      <w:r w:rsidRPr="000A2E9A">
        <w:rPr>
          <w:rFonts w:ascii="Times New Roman" w:hAnsi="Times New Roman"/>
          <w:sz w:val="24"/>
          <w:szCs w:val="24"/>
        </w:rPr>
        <w:t xml:space="preserve">len v medziach stanovených zákonom -  na vyplácanie starobného dôchodku alebo predčasného starobného dôchodku, resp. pozostalostného dôchodku.  </w:t>
      </w:r>
    </w:p>
    <w:p w:rsidR="00BE0D8D" w:rsidP="00840D2C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A2E9A">
        <w:rPr>
          <w:rFonts w:ascii="Times New Roman" w:hAnsi="Times New Roman"/>
          <w:sz w:val="24"/>
          <w:szCs w:val="24"/>
        </w:rPr>
        <w:t xml:space="preserve">V súčasnosti sa pri posúdení nároku na výplatu vianočného príspevku </w:t>
      </w:r>
      <w:r w:rsidRPr="000A2E9A" w:rsidR="00BC3A3B">
        <w:rPr>
          <w:rFonts w:ascii="Times New Roman" w:hAnsi="Times New Roman"/>
          <w:sz w:val="24"/>
          <w:szCs w:val="24"/>
        </w:rPr>
        <w:t xml:space="preserve"> na tieto dôchodky </w:t>
      </w:r>
      <w:r w:rsidRPr="000A2E9A">
        <w:rPr>
          <w:rFonts w:ascii="Times New Roman" w:hAnsi="Times New Roman"/>
          <w:sz w:val="24"/>
          <w:szCs w:val="24"/>
        </w:rPr>
        <w:t xml:space="preserve">neprihliada.  Existujúci právny stav umožňuje vyplácanie vianočného príspevku aj tým poberateľom dôchodku, ktorí sú zároveň poberateľmi dôchodku z cudziny a výsluhového dôchodku, čo nie je v súlade s pôvodným zámerom poskytovania vianočného príspevku, pretože tieto skupiny osôb často aj s prihliadnutím na </w:t>
      </w:r>
      <w:r w:rsidRPr="000A2E9A" w:rsidR="004F613B">
        <w:rPr>
          <w:rFonts w:ascii="Times New Roman" w:hAnsi="Times New Roman"/>
          <w:sz w:val="24"/>
          <w:szCs w:val="24"/>
        </w:rPr>
        <w:t>vyššie uvedené</w:t>
      </w:r>
      <w:r w:rsidRPr="000A2E9A">
        <w:rPr>
          <w:rFonts w:ascii="Times New Roman" w:hAnsi="Times New Roman"/>
          <w:sz w:val="24"/>
          <w:szCs w:val="24"/>
        </w:rPr>
        <w:t xml:space="preserve"> dôchodky presiahnu zákonom ustanovenú príjmovú hranicu </w:t>
      </w:r>
      <w:r w:rsidRPr="000A2E9A" w:rsidR="004E1F9D">
        <w:rPr>
          <w:rFonts w:ascii="Times New Roman" w:hAnsi="Times New Roman"/>
          <w:sz w:val="24"/>
          <w:szCs w:val="24"/>
        </w:rPr>
        <w:t>na</w:t>
      </w:r>
      <w:r w:rsidRPr="000A2E9A">
        <w:rPr>
          <w:rFonts w:ascii="Times New Roman" w:hAnsi="Times New Roman"/>
          <w:sz w:val="24"/>
          <w:szCs w:val="24"/>
        </w:rPr>
        <w:t xml:space="preserve"> nárok na vý</w:t>
      </w:r>
      <w:r w:rsidRPr="000A2E9A" w:rsidR="0078205F">
        <w:rPr>
          <w:rFonts w:ascii="Times New Roman" w:hAnsi="Times New Roman"/>
          <w:sz w:val="24"/>
          <w:szCs w:val="24"/>
        </w:rPr>
        <w:t xml:space="preserve">platu vianočného príspevku. </w:t>
      </w:r>
      <w:r w:rsidRPr="000A2E9A" w:rsidR="005A09EB">
        <w:rPr>
          <w:rFonts w:ascii="Times New Roman" w:hAnsi="Times New Roman"/>
          <w:sz w:val="24"/>
          <w:szCs w:val="24"/>
        </w:rPr>
        <w:t>Navrhovaná právna úprava odstraňuje súčasný</w:t>
      </w:r>
      <w:r w:rsidRPr="000A2E9A" w:rsidR="0078205F">
        <w:rPr>
          <w:rFonts w:ascii="Times New Roman" w:hAnsi="Times New Roman"/>
          <w:sz w:val="24"/>
          <w:szCs w:val="24"/>
        </w:rPr>
        <w:t xml:space="preserve"> právny stav, </w:t>
      </w:r>
      <w:r w:rsidRPr="000A2E9A" w:rsidR="00AA5D4A">
        <w:rPr>
          <w:rFonts w:ascii="Times New Roman" w:hAnsi="Times New Roman"/>
          <w:sz w:val="24"/>
          <w:szCs w:val="24"/>
        </w:rPr>
        <w:t xml:space="preserve">ktorý </w:t>
      </w:r>
      <w:r w:rsidRPr="000A2E9A" w:rsidR="0078205F">
        <w:rPr>
          <w:rFonts w:ascii="Times New Roman" w:hAnsi="Times New Roman"/>
          <w:sz w:val="24"/>
          <w:szCs w:val="24"/>
        </w:rPr>
        <w:t>vytvára</w:t>
      </w:r>
      <w:r w:rsidRPr="000A2E9A" w:rsidR="005A09EB">
        <w:rPr>
          <w:rFonts w:ascii="Times New Roman" w:hAnsi="Times New Roman"/>
          <w:sz w:val="24"/>
          <w:szCs w:val="24"/>
        </w:rPr>
        <w:t>l</w:t>
      </w:r>
      <w:r w:rsidRPr="000A2E9A" w:rsidR="0078205F">
        <w:rPr>
          <w:rFonts w:ascii="Times New Roman" w:hAnsi="Times New Roman"/>
          <w:sz w:val="24"/>
          <w:szCs w:val="24"/>
        </w:rPr>
        <w:t xml:space="preserve"> znevýhodnené  postavenie pri posúdení nároku na výplatu vianočného príspevku u</w:t>
      </w:r>
      <w:r w:rsidRPr="000A2E9A" w:rsidR="005A09EB">
        <w:rPr>
          <w:rFonts w:ascii="Times New Roman" w:hAnsi="Times New Roman"/>
          <w:sz w:val="24"/>
          <w:szCs w:val="24"/>
        </w:rPr>
        <w:t> dôchodcov, ktorí nie sú p</w:t>
      </w:r>
      <w:r w:rsidRPr="000A2E9A" w:rsidR="000C0587">
        <w:rPr>
          <w:rFonts w:ascii="Times New Roman" w:hAnsi="Times New Roman"/>
          <w:sz w:val="24"/>
          <w:szCs w:val="24"/>
        </w:rPr>
        <w:t xml:space="preserve">oberateľmi výsluhového dôchodku </w:t>
      </w:r>
      <w:r w:rsidRPr="000A2E9A" w:rsidR="005A09EB">
        <w:rPr>
          <w:rFonts w:ascii="Times New Roman" w:hAnsi="Times New Roman"/>
          <w:sz w:val="24"/>
          <w:szCs w:val="24"/>
        </w:rPr>
        <w:t xml:space="preserve"> alebo dôchodku z</w:t>
      </w:r>
      <w:r w:rsidRPr="000A2E9A" w:rsidR="00AA5D4A">
        <w:rPr>
          <w:rFonts w:ascii="Times New Roman" w:hAnsi="Times New Roman"/>
          <w:sz w:val="24"/>
          <w:szCs w:val="24"/>
        </w:rPr>
        <w:t> </w:t>
      </w:r>
      <w:r w:rsidRPr="000A2E9A" w:rsidR="005A09EB">
        <w:rPr>
          <w:rFonts w:ascii="Times New Roman" w:hAnsi="Times New Roman"/>
          <w:sz w:val="24"/>
          <w:szCs w:val="24"/>
        </w:rPr>
        <w:t>cudziny</w:t>
      </w:r>
      <w:r w:rsidRPr="000A2E9A" w:rsidR="00AA5D4A">
        <w:rPr>
          <w:rFonts w:ascii="Times New Roman" w:hAnsi="Times New Roman"/>
          <w:sz w:val="24"/>
          <w:szCs w:val="24"/>
        </w:rPr>
        <w:t>,</w:t>
      </w:r>
      <w:r w:rsidRPr="000A2E9A" w:rsidR="005A09EB">
        <w:rPr>
          <w:rFonts w:ascii="Times New Roman" w:hAnsi="Times New Roman"/>
          <w:sz w:val="24"/>
          <w:szCs w:val="24"/>
        </w:rPr>
        <w:t xml:space="preserve"> oproti tým, ktorí poberajú aj takéto dôchodky. </w:t>
      </w:r>
      <w:r w:rsidRPr="000A2E9A" w:rsidR="00877618">
        <w:rPr>
          <w:rFonts w:ascii="Times New Roman" w:hAnsi="Times New Roman"/>
          <w:sz w:val="24"/>
          <w:szCs w:val="24"/>
        </w:rPr>
        <w:t xml:space="preserve"> </w:t>
      </w:r>
    </w:p>
    <w:p w:rsidR="00D96C34" w:rsidP="0031385B">
      <w:pPr>
        <w:bidi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="00610443">
        <w:rPr>
          <w:rFonts w:ascii="Times New Roman" w:hAnsi="Times New Roman"/>
          <w:b/>
          <w:sz w:val="24"/>
          <w:szCs w:val="24"/>
        </w:rPr>
        <w:t xml:space="preserve">K bodu </w:t>
      </w:r>
      <w:r w:rsidR="00FB2438">
        <w:rPr>
          <w:rFonts w:ascii="Times New Roman" w:hAnsi="Times New Roman"/>
          <w:b/>
          <w:sz w:val="24"/>
          <w:szCs w:val="24"/>
        </w:rPr>
        <w:t>5</w:t>
      </w:r>
      <w:r w:rsidRPr="00D96C34" w:rsidR="00FB2438">
        <w:rPr>
          <w:rFonts w:ascii="Times New Roman" w:hAnsi="Times New Roman"/>
          <w:b/>
          <w:sz w:val="24"/>
          <w:szCs w:val="24"/>
        </w:rPr>
        <w:t xml:space="preserve"> </w:t>
      </w:r>
      <w:r w:rsidRPr="00D96C34">
        <w:rPr>
          <w:rFonts w:ascii="Times New Roman" w:hAnsi="Times New Roman"/>
          <w:b/>
          <w:sz w:val="24"/>
          <w:szCs w:val="24"/>
        </w:rPr>
        <w:t>(§</w:t>
      </w:r>
      <w:r w:rsidR="006E0CC5">
        <w:rPr>
          <w:rFonts w:ascii="Times New Roman" w:hAnsi="Times New Roman"/>
          <w:b/>
          <w:sz w:val="24"/>
          <w:szCs w:val="24"/>
        </w:rPr>
        <w:t xml:space="preserve"> </w:t>
      </w:r>
      <w:r w:rsidRPr="00D96C34">
        <w:rPr>
          <w:rFonts w:ascii="Times New Roman" w:hAnsi="Times New Roman"/>
          <w:b/>
          <w:sz w:val="24"/>
          <w:szCs w:val="24"/>
        </w:rPr>
        <w:t>1 ods. 11</w:t>
      </w:r>
      <w:r w:rsidR="00A958FC">
        <w:rPr>
          <w:rFonts w:ascii="Times New Roman" w:hAnsi="Times New Roman"/>
          <w:b/>
          <w:sz w:val="24"/>
          <w:szCs w:val="24"/>
        </w:rPr>
        <w:t xml:space="preserve"> a</w:t>
      </w:r>
      <w:r w:rsidR="00773F63">
        <w:rPr>
          <w:rFonts w:ascii="Times New Roman" w:hAnsi="Times New Roman"/>
          <w:b/>
          <w:sz w:val="24"/>
          <w:szCs w:val="24"/>
        </w:rPr>
        <w:t xml:space="preserve"> 12</w:t>
      </w:r>
      <w:bookmarkStart w:id="0" w:name="_GoBack"/>
      <w:bookmarkEnd w:id="0"/>
      <w:r w:rsidRPr="00D96C34">
        <w:rPr>
          <w:rFonts w:ascii="Times New Roman" w:hAnsi="Times New Roman"/>
          <w:b/>
          <w:sz w:val="24"/>
          <w:szCs w:val="24"/>
        </w:rPr>
        <w:t>)</w:t>
      </w:r>
    </w:p>
    <w:p w:rsidR="007424CB" w:rsidP="00CC6B63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 dôvodu zohľadňovania dôchodkov zo zahraničia, ktoré môžu byť vyplácané v cudzej mene a nekonvertujú sa pri prevode na bankový účet na menu euro, sa navrhuje upraviť spôsob prepočtu dôchodku na eurá. </w:t>
      </w:r>
    </w:p>
    <w:p w:rsidR="00E43323" w:rsidRPr="00840D2C" w:rsidP="00CC6B63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451B3F">
        <w:rPr>
          <w:rFonts w:ascii="Times New Roman" w:hAnsi="Times New Roman"/>
          <w:sz w:val="24"/>
          <w:szCs w:val="24"/>
        </w:rPr>
        <w:t xml:space="preserve">Aby </w:t>
      </w:r>
      <w:r w:rsidRPr="00451B3F" w:rsidR="00451B3F">
        <w:rPr>
          <w:rFonts w:ascii="Times New Roman" w:hAnsi="Times New Roman"/>
          <w:sz w:val="24"/>
          <w:szCs w:val="24"/>
        </w:rPr>
        <w:t xml:space="preserve">platiteľ </w:t>
      </w:r>
      <w:r w:rsidR="00451B3F">
        <w:rPr>
          <w:rFonts w:ascii="Times New Roman" w:hAnsi="Times New Roman"/>
          <w:sz w:val="24"/>
          <w:szCs w:val="24"/>
        </w:rPr>
        <w:t>(Sociálna poisťovňa a príslušný úrad na výplatu vianočného príspevk</w:t>
      </w:r>
      <w:r w:rsidR="00AA5D4A">
        <w:rPr>
          <w:rFonts w:ascii="Times New Roman" w:hAnsi="Times New Roman"/>
          <w:sz w:val="24"/>
          <w:szCs w:val="24"/>
        </w:rPr>
        <w:t>u</w:t>
      </w:r>
      <w:r w:rsidR="00451B3F">
        <w:rPr>
          <w:rFonts w:ascii="Times New Roman" w:hAnsi="Times New Roman"/>
          <w:sz w:val="24"/>
          <w:szCs w:val="24"/>
        </w:rPr>
        <w:t>)</w:t>
      </w:r>
      <w:r w:rsidR="00B070DA">
        <w:rPr>
          <w:rFonts w:ascii="Times New Roman" w:hAnsi="Times New Roman"/>
          <w:sz w:val="24"/>
          <w:szCs w:val="24"/>
        </w:rPr>
        <w:t xml:space="preserve"> stihol </w:t>
      </w:r>
      <w:r w:rsidRPr="00451B3F" w:rsidR="00451B3F">
        <w:rPr>
          <w:rFonts w:ascii="Times New Roman" w:hAnsi="Times New Roman"/>
          <w:sz w:val="24"/>
          <w:szCs w:val="24"/>
        </w:rPr>
        <w:t xml:space="preserve">v zákonom ustanovenom </w:t>
      </w:r>
      <w:r w:rsidR="00451B3F">
        <w:rPr>
          <w:rFonts w:ascii="Times New Roman" w:hAnsi="Times New Roman"/>
          <w:sz w:val="24"/>
          <w:szCs w:val="24"/>
        </w:rPr>
        <w:t>termíne zrealizovať výplatu vi</w:t>
      </w:r>
      <w:r w:rsidRPr="00451B3F" w:rsidR="00451B3F">
        <w:rPr>
          <w:rFonts w:ascii="Times New Roman" w:hAnsi="Times New Roman"/>
          <w:sz w:val="24"/>
          <w:szCs w:val="24"/>
        </w:rPr>
        <w:t>a</w:t>
      </w:r>
      <w:r w:rsidR="00451B3F">
        <w:rPr>
          <w:rFonts w:ascii="Times New Roman" w:hAnsi="Times New Roman"/>
          <w:sz w:val="24"/>
          <w:szCs w:val="24"/>
        </w:rPr>
        <w:t>n</w:t>
      </w:r>
      <w:r w:rsidRPr="00451B3F" w:rsidR="00451B3F">
        <w:rPr>
          <w:rFonts w:ascii="Times New Roman" w:hAnsi="Times New Roman"/>
          <w:sz w:val="24"/>
          <w:szCs w:val="24"/>
        </w:rPr>
        <w:t>očného príspevku</w:t>
      </w:r>
      <w:r w:rsidR="00451B3F">
        <w:rPr>
          <w:rFonts w:ascii="Times New Roman" w:hAnsi="Times New Roman"/>
          <w:sz w:val="24"/>
          <w:szCs w:val="24"/>
        </w:rPr>
        <w:t xml:space="preserve">, ukladá sa </w:t>
      </w:r>
      <w:r w:rsidRPr="00C7520A" w:rsidR="00451B3F">
        <w:rPr>
          <w:rFonts w:ascii="Times New Roman" w:hAnsi="Times New Roman"/>
          <w:sz w:val="24"/>
          <w:szCs w:val="24"/>
        </w:rPr>
        <w:t>povinnosť poberateľovi dôchodku z cudziny oznámiť mesačnú sumu n</w:t>
      </w:r>
      <w:r w:rsidRPr="00C7520A" w:rsidR="000C0587">
        <w:rPr>
          <w:rFonts w:ascii="Times New Roman" w:hAnsi="Times New Roman"/>
          <w:sz w:val="24"/>
          <w:szCs w:val="24"/>
        </w:rPr>
        <w:t>aposledy vyplateného dôchodku  z</w:t>
      </w:r>
      <w:r w:rsidRPr="00C7520A" w:rsidR="00B070DA">
        <w:rPr>
          <w:rFonts w:ascii="Times New Roman" w:hAnsi="Times New Roman"/>
          <w:sz w:val="24"/>
          <w:szCs w:val="24"/>
        </w:rPr>
        <w:t xml:space="preserve"> cudziny do 30. </w:t>
      </w:r>
      <w:r w:rsidRPr="00C7520A" w:rsidR="004D286D">
        <w:rPr>
          <w:rFonts w:ascii="Times New Roman" w:hAnsi="Times New Roman"/>
          <w:sz w:val="24"/>
          <w:szCs w:val="24"/>
        </w:rPr>
        <w:t>s</w:t>
      </w:r>
      <w:r w:rsidRPr="00C7520A" w:rsidR="00B070DA">
        <w:rPr>
          <w:rFonts w:ascii="Times New Roman" w:hAnsi="Times New Roman"/>
          <w:sz w:val="24"/>
          <w:szCs w:val="24"/>
        </w:rPr>
        <w:t>eptembra</w:t>
      </w:r>
      <w:r w:rsidRPr="00C7520A" w:rsidR="000C0587">
        <w:rPr>
          <w:rFonts w:ascii="Times New Roman" w:hAnsi="Times New Roman"/>
          <w:sz w:val="24"/>
          <w:szCs w:val="24"/>
        </w:rPr>
        <w:t xml:space="preserve"> príslušného kalendárneho roka</w:t>
      </w:r>
      <w:r w:rsidRPr="00C7520A" w:rsidR="00B070DA">
        <w:rPr>
          <w:rFonts w:ascii="Times New Roman" w:hAnsi="Times New Roman"/>
          <w:sz w:val="24"/>
          <w:szCs w:val="24"/>
        </w:rPr>
        <w:t xml:space="preserve">. </w:t>
      </w:r>
    </w:p>
    <w:p w:rsidR="00EA3B4B" w:rsidP="0031385B">
      <w:pPr>
        <w:bidi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7520A" w:rsidR="00610443">
        <w:rPr>
          <w:rFonts w:ascii="Times New Roman" w:hAnsi="Times New Roman"/>
          <w:b/>
          <w:sz w:val="24"/>
          <w:szCs w:val="24"/>
        </w:rPr>
        <w:t xml:space="preserve">K bodu </w:t>
      </w:r>
      <w:r w:rsidR="00FB2438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(§ 3)</w:t>
      </w:r>
      <w:r>
        <w:rPr>
          <w:rFonts w:ascii="Times New Roman" w:hAnsi="Times New Roman"/>
          <w:sz w:val="24"/>
          <w:szCs w:val="24"/>
        </w:rPr>
        <w:tab/>
      </w:r>
    </w:p>
    <w:p w:rsidR="0094730A" w:rsidP="00EA3B4B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="00EA3B4B">
        <w:rPr>
          <w:rFonts w:ascii="Times New Roman" w:hAnsi="Times New Roman"/>
          <w:sz w:val="24"/>
          <w:szCs w:val="24"/>
        </w:rPr>
        <w:t xml:space="preserve">      </w:t>
      </w:r>
      <w:r w:rsidR="00CC6B63">
        <w:rPr>
          <w:rFonts w:ascii="Times New Roman" w:hAnsi="Times New Roman"/>
          <w:sz w:val="24"/>
          <w:szCs w:val="24"/>
        </w:rPr>
        <w:tab/>
      </w:r>
      <w:r w:rsidRPr="000A2E9A" w:rsidR="006928BE">
        <w:rPr>
          <w:rFonts w:ascii="Times New Roman" w:hAnsi="Times New Roman"/>
          <w:sz w:val="24"/>
          <w:szCs w:val="24"/>
        </w:rPr>
        <w:t xml:space="preserve">V snahe zvýšiť kvalitu  života nízkopríjmových poberateľov dôchodkových dávok </w:t>
      </w:r>
      <w:r w:rsidR="006928BE">
        <w:rPr>
          <w:rFonts w:ascii="Times New Roman" w:hAnsi="Times New Roman"/>
          <w:sz w:val="24"/>
          <w:szCs w:val="24"/>
        </w:rPr>
        <w:t xml:space="preserve">v čo najvyššej možnej miere </w:t>
      </w:r>
      <w:r w:rsidRPr="000A2E9A" w:rsidR="006928BE">
        <w:rPr>
          <w:rFonts w:ascii="Times New Roman" w:hAnsi="Times New Roman"/>
          <w:sz w:val="24"/>
          <w:szCs w:val="24"/>
        </w:rPr>
        <w:t xml:space="preserve">sa </w:t>
      </w:r>
      <w:r w:rsidR="007A09A1">
        <w:rPr>
          <w:rFonts w:ascii="Times New Roman" w:hAnsi="Times New Roman"/>
          <w:sz w:val="24"/>
          <w:szCs w:val="24"/>
        </w:rPr>
        <w:t xml:space="preserve">navyše </w:t>
      </w:r>
      <w:r w:rsidRPr="000A2E9A" w:rsidR="006928BE">
        <w:rPr>
          <w:rFonts w:ascii="Times New Roman" w:hAnsi="Times New Roman"/>
          <w:sz w:val="24"/>
          <w:szCs w:val="24"/>
        </w:rPr>
        <w:t xml:space="preserve">navrhuje </w:t>
      </w:r>
      <w:r>
        <w:rPr>
          <w:rFonts w:ascii="Times New Roman" w:hAnsi="Times New Roman"/>
          <w:sz w:val="24"/>
          <w:szCs w:val="24"/>
        </w:rPr>
        <w:t xml:space="preserve">v roku 2014 </w:t>
      </w:r>
      <w:r w:rsidR="006928BE">
        <w:rPr>
          <w:rFonts w:ascii="Times New Roman" w:hAnsi="Times New Roman"/>
          <w:sz w:val="24"/>
          <w:szCs w:val="24"/>
        </w:rPr>
        <w:t xml:space="preserve">jednorazové </w:t>
      </w:r>
      <w:r w:rsidRPr="000A2E9A" w:rsidR="006928BE">
        <w:rPr>
          <w:rFonts w:ascii="Times New Roman" w:hAnsi="Times New Roman"/>
          <w:sz w:val="24"/>
          <w:szCs w:val="24"/>
        </w:rPr>
        <w:t>zvýšenie sumy vianočného príspevku</w:t>
      </w:r>
      <w:r w:rsidR="006928BE">
        <w:rPr>
          <w:rFonts w:ascii="Times New Roman" w:hAnsi="Times New Roman"/>
          <w:sz w:val="24"/>
          <w:szCs w:val="24"/>
        </w:rPr>
        <w:t xml:space="preserve"> pre tých poberateľov </w:t>
      </w:r>
      <w:r w:rsidRPr="000A2E9A" w:rsidR="006928BE">
        <w:rPr>
          <w:rFonts w:ascii="Times New Roman" w:hAnsi="Times New Roman"/>
          <w:sz w:val="24"/>
          <w:szCs w:val="24"/>
        </w:rPr>
        <w:t>dôchodkových dávok</w:t>
      </w:r>
      <w:r w:rsidR="006928BE">
        <w:rPr>
          <w:rFonts w:ascii="Times New Roman" w:hAnsi="Times New Roman"/>
          <w:sz w:val="24"/>
          <w:szCs w:val="24"/>
        </w:rPr>
        <w:t xml:space="preserve">, ktorých dôchodkový príjem </w:t>
      </w:r>
      <w:r>
        <w:rPr>
          <w:rFonts w:ascii="Times New Roman" w:hAnsi="Times New Roman"/>
          <w:sz w:val="24"/>
          <w:szCs w:val="24"/>
        </w:rPr>
        <w:t xml:space="preserve">nepresahuje dvojnásobok </w:t>
      </w:r>
      <w:r w:rsidR="006928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sumy životného minima pre jednu plnoletú fyzickú osobu, pričom táto hranica korešponduje s </w:t>
      </w:r>
      <w:r w:rsidR="006928BE">
        <w:rPr>
          <w:rFonts w:ascii="Times New Roman" w:hAnsi="Times New Roman"/>
          <w:sz w:val="24"/>
          <w:szCs w:val="24"/>
        </w:rPr>
        <w:t>približn</w:t>
      </w:r>
      <w:r>
        <w:rPr>
          <w:rFonts w:ascii="Times New Roman" w:hAnsi="Times New Roman"/>
          <w:sz w:val="24"/>
          <w:szCs w:val="24"/>
        </w:rPr>
        <w:t>ou</w:t>
      </w:r>
      <w:r w:rsidR="006928BE">
        <w:rPr>
          <w:rFonts w:ascii="Times New Roman" w:hAnsi="Times New Roman"/>
          <w:sz w:val="24"/>
          <w:szCs w:val="24"/>
        </w:rPr>
        <w:t xml:space="preserve"> sum</w:t>
      </w:r>
      <w:r>
        <w:rPr>
          <w:rFonts w:ascii="Times New Roman" w:hAnsi="Times New Roman"/>
          <w:sz w:val="24"/>
          <w:szCs w:val="24"/>
        </w:rPr>
        <w:t>ou</w:t>
      </w:r>
      <w:r w:rsidR="006928BE">
        <w:rPr>
          <w:rFonts w:ascii="Times New Roman" w:hAnsi="Times New Roman"/>
          <w:sz w:val="24"/>
          <w:szCs w:val="24"/>
        </w:rPr>
        <w:t xml:space="preserve"> priemerného sólo starobného dôchodku (396,18</w:t>
      </w:r>
      <w:r>
        <w:rPr>
          <w:rFonts w:ascii="Times New Roman" w:hAnsi="Times New Roman"/>
          <w:sz w:val="24"/>
          <w:szCs w:val="24"/>
        </w:rPr>
        <w:t xml:space="preserve"> eur</w:t>
      </w:r>
      <w:r w:rsidR="000F3FDC">
        <w:rPr>
          <w:rFonts w:ascii="Times New Roman" w:hAnsi="Times New Roman"/>
          <w:sz w:val="24"/>
          <w:szCs w:val="24"/>
        </w:rPr>
        <w:t>a</w:t>
      </w:r>
      <w:r w:rsidR="006928BE">
        <w:rPr>
          <w:rFonts w:ascii="Times New Roman" w:hAnsi="Times New Roman"/>
          <w:sz w:val="24"/>
          <w:szCs w:val="24"/>
        </w:rPr>
        <w:t>)</w:t>
      </w:r>
      <w:r w:rsidRPr="000A2E9A" w:rsidR="006928BE">
        <w:rPr>
          <w:rFonts w:ascii="Times New Roman" w:hAnsi="Times New Roman"/>
          <w:sz w:val="24"/>
          <w:szCs w:val="24"/>
        </w:rPr>
        <w:t xml:space="preserve">. </w:t>
      </w:r>
    </w:p>
    <w:p w:rsidR="00AA5D4A" w:rsidRPr="00C7520A" w:rsidP="0031385B">
      <w:pPr>
        <w:bidi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="006928BE">
        <w:rPr>
          <w:rFonts w:ascii="Times New Roman" w:hAnsi="Times New Roman"/>
          <w:b/>
          <w:sz w:val="24"/>
          <w:szCs w:val="24"/>
        </w:rPr>
        <w:t xml:space="preserve">K bodu </w:t>
      </w:r>
      <w:r w:rsidR="00FB2438">
        <w:rPr>
          <w:rFonts w:ascii="Times New Roman" w:hAnsi="Times New Roman"/>
          <w:b/>
          <w:sz w:val="24"/>
          <w:szCs w:val="24"/>
        </w:rPr>
        <w:t>7</w:t>
      </w:r>
      <w:r w:rsidRPr="00C7520A" w:rsidR="00FB2438">
        <w:rPr>
          <w:rFonts w:ascii="Times New Roman" w:hAnsi="Times New Roman"/>
          <w:b/>
          <w:sz w:val="24"/>
          <w:szCs w:val="24"/>
        </w:rPr>
        <w:t xml:space="preserve"> </w:t>
      </w:r>
      <w:r w:rsidR="00EA3B4B">
        <w:rPr>
          <w:rFonts w:ascii="Times New Roman" w:hAnsi="Times New Roman"/>
          <w:b/>
          <w:sz w:val="24"/>
          <w:szCs w:val="24"/>
        </w:rPr>
        <w:t>(Príloha)</w:t>
      </w:r>
    </w:p>
    <w:p w:rsidR="001F62B1" w:rsidRPr="00C7520A" w:rsidP="00CC6B63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520A" w:rsidR="00DA74FA">
        <w:rPr>
          <w:rFonts w:ascii="Times New Roman" w:hAnsi="Times New Roman"/>
          <w:bCs/>
          <w:sz w:val="24"/>
          <w:szCs w:val="24"/>
        </w:rPr>
        <w:t xml:space="preserve">Nový návrh </w:t>
      </w:r>
      <w:r w:rsidRPr="00C7520A" w:rsidR="001E61D1">
        <w:rPr>
          <w:rFonts w:ascii="Times New Roman" w:hAnsi="Times New Roman"/>
          <w:bCs/>
          <w:sz w:val="24"/>
          <w:szCs w:val="24"/>
        </w:rPr>
        <w:t xml:space="preserve">na zmenu </w:t>
      </w:r>
      <w:r w:rsidRPr="00C7520A">
        <w:rPr>
          <w:rFonts w:ascii="Times New Roman" w:hAnsi="Times New Roman"/>
          <w:bCs/>
          <w:sz w:val="24"/>
          <w:szCs w:val="24"/>
        </w:rPr>
        <w:t xml:space="preserve">koeficientu vo vzorci na výpočet vianočného príspevku </w:t>
      </w:r>
      <w:r w:rsidRPr="00C7520A" w:rsidR="004D5F18">
        <w:rPr>
          <w:rFonts w:ascii="Times New Roman" w:hAnsi="Times New Roman"/>
          <w:bCs/>
          <w:sz w:val="24"/>
          <w:szCs w:val="24"/>
        </w:rPr>
        <w:t xml:space="preserve">bude mať </w:t>
      </w:r>
      <w:r w:rsidRPr="00C7520A" w:rsidR="006F4594">
        <w:rPr>
          <w:rFonts w:ascii="Times New Roman" w:hAnsi="Times New Roman"/>
          <w:bCs/>
          <w:sz w:val="24"/>
          <w:szCs w:val="24"/>
        </w:rPr>
        <w:t xml:space="preserve"> za následok vyššiu solidaritu </w:t>
      </w:r>
      <w:r w:rsidRPr="00C7520A">
        <w:rPr>
          <w:rFonts w:ascii="Times New Roman" w:hAnsi="Times New Roman"/>
          <w:sz w:val="24"/>
          <w:szCs w:val="24"/>
        </w:rPr>
        <w:t>k nízkopríjmovým dôchodcom</w:t>
      </w:r>
      <w:r w:rsidRPr="00C7520A" w:rsidR="00594D05">
        <w:rPr>
          <w:rFonts w:ascii="Times New Roman" w:hAnsi="Times New Roman"/>
          <w:sz w:val="24"/>
          <w:szCs w:val="24"/>
        </w:rPr>
        <w:t>.</w:t>
      </w:r>
    </w:p>
    <w:p w:rsidR="00AC0195" w:rsidP="0031385B">
      <w:pPr>
        <w:bidi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D3575" w:rsidP="0031385B">
      <w:pPr>
        <w:bidi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="00EA3B4B">
        <w:rPr>
          <w:rFonts w:ascii="Times New Roman" w:hAnsi="Times New Roman"/>
          <w:b/>
          <w:sz w:val="24"/>
          <w:szCs w:val="24"/>
        </w:rPr>
        <w:t>K Čl. II</w:t>
      </w:r>
    </w:p>
    <w:p w:rsidR="00FB2438" w:rsidP="00FB2438">
      <w:pPr>
        <w:tabs>
          <w:tab w:val="left" w:pos="709"/>
          <w:tab w:val="left" w:pos="993"/>
        </w:tabs>
        <w:bidi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 </w:t>
      </w:r>
      <w:r w:rsidRPr="000A2E9A">
        <w:rPr>
          <w:rFonts w:ascii="Times New Roman" w:hAnsi="Times New Roman"/>
          <w:b/>
          <w:sz w:val="24"/>
          <w:szCs w:val="24"/>
        </w:rPr>
        <w:t xml:space="preserve">bodu 1 </w:t>
      </w:r>
      <w:r>
        <w:rPr>
          <w:rFonts w:ascii="Times New Roman" w:hAnsi="Times New Roman"/>
          <w:b/>
          <w:sz w:val="24"/>
          <w:szCs w:val="24"/>
        </w:rPr>
        <w:t xml:space="preserve">(§ 1 ods. </w:t>
      </w:r>
      <w:r w:rsidR="009A4C6D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FB2438" w:rsidRPr="00FB2438" w:rsidP="00FB2438">
      <w:pPr>
        <w:tabs>
          <w:tab w:val="left" w:pos="709"/>
          <w:tab w:val="left" w:pos="993"/>
        </w:tabs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Navrhuje sa </w:t>
      </w:r>
      <w:r w:rsidRPr="00FB2438">
        <w:rPr>
          <w:rFonts w:ascii="Times New Roman" w:hAnsi="Times New Roman"/>
          <w:sz w:val="24"/>
          <w:szCs w:val="24"/>
        </w:rPr>
        <w:t>zosúlad</w:t>
      </w:r>
      <w:r>
        <w:rPr>
          <w:rFonts w:ascii="Times New Roman" w:hAnsi="Times New Roman"/>
          <w:sz w:val="24"/>
          <w:szCs w:val="24"/>
        </w:rPr>
        <w:t xml:space="preserve">iť znenie odseku </w:t>
      </w:r>
      <w:r w:rsidR="009A4C6D">
        <w:rPr>
          <w:rFonts w:ascii="Times New Roman" w:hAnsi="Times New Roman"/>
          <w:sz w:val="24"/>
          <w:szCs w:val="24"/>
        </w:rPr>
        <w:t>3</w:t>
      </w:r>
      <w:r w:rsidRPr="00FB2438">
        <w:rPr>
          <w:rFonts w:ascii="Times New Roman" w:hAnsi="Times New Roman"/>
          <w:sz w:val="24"/>
          <w:szCs w:val="24"/>
        </w:rPr>
        <w:t xml:space="preserve"> so zákonom č. 547/2010 Z. z. o začlenení Železničnej polície do Policajného zboru a o zmene a doplnení niektorých zákonov</w:t>
      </w:r>
      <w:r>
        <w:rPr>
          <w:rFonts w:ascii="Times New Roman" w:hAnsi="Times New Roman"/>
          <w:sz w:val="24"/>
          <w:szCs w:val="24"/>
        </w:rPr>
        <w:t>.</w:t>
      </w:r>
    </w:p>
    <w:p w:rsidR="00EA3B4B" w:rsidP="0031385B">
      <w:pPr>
        <w:bidi w:val="0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bodom </w:t>
      </w:r>
      <w:r w:rsidR="00FB2438">
        <w:rPr>
          <w:rFonts w:ascii="Times New Roman" w:hAnsi="Times New Roman"/>
          <w:b/>
          <w:sz w:val="24"/>
          <w:szCs w:val="24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a</w:t>
      </w:r>
      <w:r w:rsidR="00440EF0">
        <w:rPr>
          <w:rFonts w:ascii="Times New Roman" w:hAnsi="Times New Roman"/>
          <w:b/>
          <w:sz w:val="24"/>
          <w:szCs w:val="24"/>
        </w:rPr>
        <w:t> </w:t>
      </w:r>
      <w:r w:rsidR="00FB2438">
        <w:rPr>
          <w:rFonts w:ascii="Times New Roman" w:hAnsi="Times New Roman"/>
          <w:b/>
          <w:sz w:val="24"/>
          <w:szCs w:val="24"/>
        </w:rPr>
        <w:t xml:space="preserve">3 </w:t>
      </w:r>
      <w:r w:rsidR="00440EF0">
        <w:rPr>
          <w:rFonts w:ascii="Times New Roman" w:hAnsi="Times New Roman"/>
          <w:b/>
          <w:sz w:val="24"/>
          <w:szCs w:val="24"/>
        </w:rPr>
        <w:t>(§ 233 ods. 10 a 11)</w:t>
      </w:r>
    </w:p>
    <w:p w:rsidR="00CC6B63" w:rsidP="00440EF0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="00EA3B4B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  <w:t xml:space="preserve">Navrhuje sa </w:t>
      </w:r>
      <w:r w:rsidRPr="00FB2438">
        <w:rPr>
          <w:rFonts w:ascii="Times New Roman" w:hAnsi="Times New Roman"/>
          <w:sz w:val="24"/>
          <w:szCs w:val="24"/>
        </w:rPr>
        <w:t>zosúlad</w:t>
      </w:r>
      <w:r>
        <w:rPr>
          <w:rFonts w:ascii="Times New Roman" w:hAnsi="Times New Roman"/>
          <w:sz w:val="24"/>
          <w:szCs w:val="24"/>
        </w:rPr>
        <w:t>iť znenie odseku 10</w:t>
      </w:r>
      <w:r w:rsidRPr="00FB2438">
        <w:rPr>
          <w:rFonts w:ascii="Times New Roman" w:hAnsi="Times New Roman"/>
          <w:sz w:val="24"/>
          <w:szCs w:val="24"/>
        </w:rPr>
        <w:t xml:space="preserve"> so zákonom č. 547/2010 Z. z. o začlenení Železničnej polície do Policajného zboru a o zmene a doplnení niektorých zákonov</w:t>
      </w:r>
      <w:r>
        <w:rPr>
          <w:rFonts w:ascii="Times New Roman" w:hAnsi="Times New Roman"/>
          <w:sz w:val="24"/>
          <w:szCs w:val="24"/>
        </w:rPr>
        <w:t xml:space="preserve"> a zákonom č. 652/2004 Z. z. o orgánoch štátnej správy v colníctve a o zmene a doplnení niektorých zákonov v znení neskorších predpisov.</w:t>
      </w:r>
    </w:p>
    <w:p w:rsidR="00EA3B4B" w:rsidP="00CC6B63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440EF0">
        <w:rPr>
          <w:rFonts w:ascii="Times New Roman" w:hAnsi="Times New Roman"/>
          <w:sz w:val="24"/>
          <w:szCs w:val="24"/>
        </w:rPr>
        <w:t xml:space="preserve">Navrhuje sa </w:t>
      </w:r>
      <w:r>
        <w:rPr>
          <w:rFonts w:ascii="Times New Roman" w:hAnsi="Times New Roman"/>
          <w:sz w:val="24"/>
          <w:szCs w:val="24"/>
        </w:rPr>
        <w:t xml:space="preserve">rozšíriť povinnosť  úradov sociálneho zabezpečenia silových rezortov </w:t>
      </w:r>
      <w:r w:rsidR="00440EF0">
        <w:rPr>
          <w:rFonts w:ascii="Times New Roman" w:hAnsi="Times New Roman"/>
          <w:sz w:val="24"/>
          <w:szCs w:val="24"/>
        </w:rPr>
        <w:t xml:space="preserve">poskytovať súčinnosť </w:t>
      </w:r>
      <w:r>
        <w:rPr>
          <w:rFonts w:ascii="Times New Roman" w:hAnsi="Times New Roman"/>
          <w:sz w:val="24"/>
          <w:szCs w:val="24"/>
        </w:rPr>
        <w:t xml:space="preserve">aj na </w:t>
      </w:r>
      <w:r w:rsidR="00440EF0">
        <w:rPr>
          <w:rFonts w:ascii="Times New Roman" w:hAnsi="Times New Roman"/>
          <w:sz w:val="24"/>
          <w:szCs w:val="24"/>
        </w:rPr>
        <w:t xml:space="preserve">účely </w:t>
      </w:r>
      <w:r w:rsidRPr="00BB282E" w:rsidR="00440EF0">
        <w:rPr>
          <w:rFonts w:ascii="Times New Roman" w:hAnsi="Times New Roman"/>
          <w:sz w:val="24"/>
          <w:szCs w:val="24"/>
        </w:rPr>
        <w:t>vianočného príspevku</w:t>
      </w:r>
      <w:r w:rsidR="00440EF0">
        <w:rPr>
          <w:rFonts w:ascii="Times New Roman" w:hAnsi="Times New Roman"/>
          <w:sz w:val="24"/>
          <w:szCs w:val="24"/>
        </w:rPr>
        <w:t>, a to z dôvodu zavedenia  zohľadňovania súm výsluhových dôchodkov pri poskytovaní vianočného príspevku.</w:t>
      </w:r>
    </w:p>
    <w:p w:rsidR="008E44FC" w:rsidP="000F3FDC">
      <w:pPr>
        <w:bidi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="000F3FDC">
        <w:rPr>
          <w:rFonts w:ascii="Times New Roman" w:hAnsi="Times New Roman"/>
          <w:b/>
          <w:sz w:val="24"/>
          <w:szCs w:val="24"/>
        </w:rPr>
        <w:t>K Čl. III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F3FDC" w:rsidRPr="00CC6B63" w:rsidP="00CC6B63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="008E44FC">
        <w:rPr>
          <w:rFonts w:ascii="Times New Roman" w:hAnsi="Times New Roman"/>
          <w:b/>
          <w:sz w:val="24"/>
          <w:szCs w:val="24"/>
        </w:rPr>
        <w:t xml:space="preserve">      </w:t>
      </w:r>
      <w:r w:rsidR="00CC6B63">
        <w:rPr>
          <w:rFonts w:ascii="Times New Roman" w:hAnsi="Times New Roman"/>
          <w:b/>
          <w:sz w:val="24"/>
          <w:szCs w:val="24"/>
        </w:rPr>
        <w:tab/>
      </w:r>
      <w:r w:rsidRPr="00CC6B63" w:rsidR="008E44FC">
        <w:rPr>
          <w:rFonts w:ascii="Times New Roman" w:hAnsi="Times New Roman"/>
          <w:sz w:val="24"/>
          <w:szCs w:val="24"/>
        </w:rPr>
        <w:t>Navrhuje sa</w:t>
      </w:r>
      <w:r w:rsidR="008E44FC">
        <w:rPr>
          <w:rFonts w:ascii="Times New Roman" w:hAnsi="Times New Roman"/>
          <w:sz w:val="24"/>
          <w:szCs w:val="24"/>
        </w:rPr>
        <w:t>, aby navrhovaná právna úprava týkajúca sa zohľadňovania dôchodkových príjmov zo zahraničia nadobudla účinnosť dňom vyhlásenia, a to z dôvodu,</w:t>
      </w:r>
      <w:r w:rsidR="00AA6013">
        <w:rPr>
          <w:rFonts w:ascii="Times New Roman" w:hAnsi="Times New Roman"/>
          <w:sz w:val="24"/>
          <w:szCs w:val="24"/>
        </w:rPr>
        <w:t xml:space="preserve"> aby sa vzhľadom na krátkosť času zabezpečilo čo najdlhšie možné obdobie medzi nadobudnutím účinnosti predloženého návrhu a dňom, do ktorého je </w:t>
      </w:r>
      <w:r w:rsidR="008E44FC">
        <w:rPr>
          <w:rFonts w:ascii="Times New Roman" w:hAnsi="Times New Roman"/>
          <w:sz w:val="24"/>
          <w:szCs w:val="24"/>
        </w:rPr>
        <w:t xml:space="preserve">poberateľ dôchodku zo zahraničia povinný </w:t>
      </w:r>
      <w:r w:rsidR="00AA6013">
        <w:rPr>
          <w:rFonts w:ascii="Times New Roman" w:hAnsi="Times New Roman"/>
          <w:sz w:val="24"/>
          <w:szCs w:val="24"/>
        </w:rPr>
        <w:t xml:space="preserve">oznámiť Sociálnej poisťovni, resp. príslušnému úradu sociálneho zabezpečenia, sumu naposledy vyplácaného dôchodku zo zahraničia. Ostatné zmeny, na ktorých vykonanie je postačujúce, aby nadobudli účinnosť od 1. októbra 2014, sa navrhujú s touto neskoršou účinnosťou.   </w:t>
      </w:r>
    </w:p>
    <w:p w:rsidR="00440EF0" w:rsidRPr="00EA3B4B" w:rsidP="00440EF0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22E1D" w:rsidRPr="00722E1D" w:rsidP="00722E1D">
      <w:pPr>
        <w:pStyle w:val="BodyText"/>
        <w:bidi w:val="0"/>
        <w:spacing w:after="0" w:line="240" w:lineRule="auto"/>
        <w:jc w:val="both"/>
        <w:rPr>
          <w:rFonts w:ascii="Times New Roman" w:hAnsi="Times New Roman"/>
          <w:szCs w:val="24"/>
          <w:lang w:val="sk-SK" w:eastAsia="sk-SK"/>
        </w:rPr>
      </w:pPr>
      <w:r w:rsidRPr="00722E1D">
        <w:rPr>
          <w:rFonts w:ascii="Times New Roman" w:hAnsi="Times New Roman"/>
          <w:szCs w:val="24"/>
          <w:lang w:val="sk-SK" w:eastAsia="sk-SK"/>
        </w:rPr>
        <w:t xml:space="preserve">Bratislava </w:t>
      </w:r>
      <w:r>
        <w:rPr>
          <w:rFonts w:ascii="Times New Roman" w:hAnsi="Times New Roman"/>
          <w:szCs w:val="24"/>
          <w:lang w:val="sk-SK" w:eastAsia="sk-SK"/>
        </w:rPr>
        <w:t>20</w:t>
      </w:r>
      <w:r w:rsidRPr="00722E1D">
        <w:rPr>
          <w:rFonts w:ascii="Times New Roman" w:hAnsi="Times New Roman"/>
          <w:szCs w:val="24"/>
          <w:lang w:val="sk-SK" w:eastAsia="sk-SK"/>
        </w:rPr>
        <w:t>. a</w:t>
      </w:r>
      <w:r>
        <w:rPr>
          <w:rFonts w:ascii="Times New Roman" w:hAnsi="Times New Roman"/>
          <w:szCs w:val="24"/>
          <w:lang w:val="sk-SK" w:eastAsia="sk-SK"/>
        </w:rPr>
        <w:t>ugusta</w:t>
      </w:r>
      <w:r w:rsidRPr="00722E1D">
        <w:rPr>
          <w:rFonts w:ascii="Times New Roman" w:hAnsi="Times New Roman"/>
          <w:szCs w:val="24"/>
          <w:lang w:val="sk-SK" w:eastAsia="sk-SK"/>
        </w:rPr>
        <w:t xml:space="preserve"> 2014</w:t>
      </w:r>
    </w:p>
    <w:p w:rsidR="00722E1D" w:rsidRPr="00722E1D" w:rsidP="00722E1D">
      <w:pPr>
        <w:pStyle w:val="BodyText"/>
        <w:bidi w:val="0"/>
        <w:spacing w:after="0" w:line="240" w:lineRule="auto"/>
        <w:jc w:val="both"/>
        <w:rPr>
          <w:rFonts w:ascii="Times New Roman" w:hAnsi="Times New Roman"/>
          <w:szCs w:val="24"/>
          <w:lang w:val="sk-SK" w:eastAsia="sk-SK"/>
        </w:rPr>
      </w:pPr>
    </w:p>
    <w:p w:rsidR="00722E1D" w:rsidRPr="00722E1D" w:rsidP="00722E1D">
      <w:pPr>
        <w:pStyle w:val="BodyText"/>
        <w:bidi w:val="0"/>
        <w:spacing w:after="0" w:line="240" w:lineRule="auto"/>
        <w:jc w:val="both"/>
        <w:rPr>
          <w:rFonts w:ascii="Times New Roman" w:hAnsi="Times New Roman"/>
          <w:szCs w:val="24"/>
          <w:lang w:val="sk-SK" w:eastAsia="sk-SK"/>
        </w:rPr>
      </w:pPr>
    </w:p>
    <w:p w:rsidR="00722E1D" w:rsidRPr="00722E1D" w:rsidP="00722E1D">
      <w:pPr>
        <w:pStyle w:val="BodyText"/>
        <w:bidi w:val="0"/>
        <w:spacing w:after="0" w:line="240" w:lineRule="auto"/>
        <w:jc w:val="both"/>
        <w:rPr>
          <w:rFonts w:ascii="Times New Roman" w:hAnsi="Times New Roman"/>
          <w:szCs w:val="24"/>
          <w:lang w:val="sk-SK" w:eastAsia="sk-SK"/>
        </w:rPr>
      </w:pPr>
    </w:p>
    <w:p w:rsidR="00722E1D" w:rsidRPr="00722E1D" w:rsidP="00722E1D">
      <w:pPr>
        <w:pStyle w:val="BodyText"/>
        <w:bidi w:val="0"/>
        <w:spacing w:after="0" w:line="240" w:lineRule="auto"/>
        <w:jc w:val="both"/>
        <w:rPr>
          <w:rFonts w:ascii="Times New Roman" w:hAnsi="Times New Roman"/>
          <w:szCs w:val="24"/>
          <w:lang w:val="sk-SK" w:eastAsia="sk-SK"/>
        </w:rPr>
      </w:pPr>
    </w:p>
    <w:p w:rsidR="00722E1D" w:rsidRPr="00722E1D" w:rsidP="00722E1D">
      <w:pPr>
        <w:pStyle w:val="BodyText"/>
        <w:bidi w:val="0"/>
        <w:spacing w:after="0" w:line="240" w:lineRule="auto"/>
        <w:jc w:val="both"/>
        <w:rPr>
          <w:rFonts w:ascii="Times New Roman" w:hAnsi="Times New Roman"/>
          <w:szCs w:val="24"/>
          <w:lang w:val="sk-SK" w:eastAsia="sk-SK"/>
        </w:rPr>
      </w:pPr>
    </w:p>
    <w:p w:rsidR="00722E1D" w:rsidRPr="00722E1D" w:rsidP="00722E1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2E1D">
        <w:rPr>
          <w:rFonts w:ascii="Times New Roman" w:hAnsi="Times New Roman"/>
          <w:b/>
          <w:sz w:val="24"/>
          <w:szCs w:val="24"/>
        </w:rPr>
        <w:t>Robert Fico, v. r.</w:t>
      </w:r>
    </w:p>
    <w:p w:rsidR="00722E1D" w:rsidRPr="00722E1D" w:rsidP="00722E1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2E1D">
        <w:rPr>
          <w:rFonts w:ascii="Times New Roman" w:hAnsi="Times New Roman"/>
          <w:sz w:val="24"/>
          <w:szCs w:val="24"/>
        </w:rPr>
        <w:t>predseda vlády</w:t>
      </w:r>
    </w:p>
    <w:p w:rsidR="00722E1D" w:rsidRPr="00722E1D" w:rsidP="00722E1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2E1D">
        <w:rPr>
          <w:rFonts w:ascii="Times New Roman" w:hAnsi="Times New Roman"/>
          <w:sz w:val="24"/>
          <w:szCs w:val="24"/>
        </w:rPr>
        <w:t>Slovenskej republiky</w:t>
      </w:r>
    </w:p>
    <w:p w:rsidR="00722E1D" w:rsidRPr="00722E1D" w:rsidP="00722E1D">
      <w:pPr>
        <w:bidi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722E1D" w:rsidRPr="00722E1D" w:rsidP="00722E1D">
      <w:pPr>
        <w:bidi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722E1D" w:rsidRPr="00722E1D" w:rsidP="00722E1D">
      <w:pPr>
        <w:bidi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722E1D" w:rsidRPr="00722E1D" w:rsidP="00722E1D">
      <w:pPr>
        <w:bidi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722E1D" w:rsidRPr="00722E1D" w:rsidP="00722E1D">
      <w:pPr>
        <w:bidi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722E1D" w:rsidRPr="00722E1D" w:rsidP="00722E1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2E1D">
        <w:rPr>
          <w:rFonts w:ascii="Times New Roman" w:hAnsi="Times New Roman"/>
          <w:b/>
          <w:sz w:val="24"/>
          <w:szCs w:val="24"/>
        </w:rPr>
        <w:t>Ján Richter, v. r.</w:t>
      </w:r>
    </w:p>
    <w:p w:rsidR="00722E1D" w:rsidRPr="00722E1D" w:rsidP="00722E1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2E1D">
        <w:rPr>
          <w:rFonts w:ascii="Times New Roman" w:hAnsi="Times New Roman"/>
          <w:sz w:val="24"/>
          <w:szCs w:val="24"/>
        </w:rPr>
        <w:t>minister práce, sociálnych vecí</w:t>
      </w:r>
    </w:p>
    <w:p w:rsidR="00722E1D" w:rsidRPr="00722E1D" w:rsidP="00722E1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2E1D">
        <w:rPr>
          <w:rFonts w:ascii="Times New Roman" w:hAnsi="Times New Roman"/>
          <w:sz w:val="24"/>
          <w:szCs w:val="24"/>
        </w:rPr>
        <w:t>a rodiny Slovenskej republiky</w:t>
      </w:r>
    </w:p>
    <w:p w:rsidR="00722E1D" w:rsidRPr="00722E1D" w:rsidP="00722E1D">
      <w:pPr>
        <w:bidi w:val="0"/>
        <w:spacing w:before="120" w:after="0"/>
        <w:jc w:val="center"/>
        <w:rPr>
          <w:rFonts w:ascii="Times New Roman" w:hAnsi="Times New Roman"/>
          <w:sz w:val="24"/>
          <w:szCs w:val="24"/>
        </w:rPr>
      </w:pPr>
    </w:p>
    <w:p w:rsidR="00EA3B4B" w:rsidRPr="00C7520A" w:rsidP="0031385B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sectPr w:rsidSect="009C7A1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C4261"/>
    <w:multiLevelType w:val="hybridMultilevel"/>
    <w:tmpl w:val="6E62100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57E40A77"/>
    <w:multiLevelType w:val="hybridMultilevel"/>
    <w:tmpl w:val="0446520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A1774BD"/>
    <w:multiLevelType w:val="hybridMultilevel"/>
    <w:tmpl w:val="D66EEA16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E0D8D"/>
    <w:rsid w:val="000275DF"/>
    <w:rsid w:val="00047D80"/>
    <w:rsid w:val="00071628"/>
    <w:rsid w:val="000A2E9A"/>
    <w:rsid w:val="000C0587"/>
    <w:rsid w:val="000F3FDC"/>
    <w:rsid w:val="00102398"/>
    <w:rsid w:val="00103E9B"/>
    <w:rsid w:val="001269F8"/>
    <w:rsid w:val="00140F10"/>
    <w:rsid w:val="00146D3D"/>
    <w:rsid w:val="00166CBB"/>
    <w:rsid w:val="00172795"/>
    <w:rsid w:val="00195E2D"/>
    <w:rsid w:val="001C7245"/>
    <w:rsid w:val="001D5112"/>
    <w:rsid w:val="001E61D1"/>
    <w:rsid w:val="001F62B1"/>
    <w:rsid w:val="00231AA0"/>
    <w:rsid w:val="00233E58"/>
    <w:rsid w:val="00264352"/>
    <w:rsid w:val="0027479D"/>
    <w:rsid w:val="002774EE"/>
    <w:rsid w:val="002C7CC2"/>
    <w:rsid w:val="002D0959"/>
    <w:rsid w:val="002F4968"/>
    <w:rsid w:val="002F51D5"/>
    <w:rsid w:val="003040F0"/>
    <w:rsid w:val="0031385B"/>
    <w:rsid w:val="0032639B"/>
    <w:rsid w:val="00336FF0"/>
    <w:rsid w:val="00347495"/>
    <w:rsid w:val="00365399"/>
    <w:rsid w:val="003A0747"/>
    <w:rsid w:val="003A0971"/>
    <w:rsid w:val="003C331F"/>
    <w:rsid w:val="003D5E4D"/>
    <w:rsid w:val="003F60C9"/>
    <w:rsid w:val="00405952"/>
    <w:rsid w:val="0043238F"/>
    <w:rsid w:val="00436F3B"/>
    <w:rsid w:val="00440EF0"/>
    <w:rsid w:val="0045120E"/>
    <w:rsid w:val="00451B3F"/>
    <w:rsid w:val="004C1666"/>
    <w:rsid w:val="004C3D04"/>
    <w:rsid w:val="004D0E40"/>
    <w:rsid w:val="004D286D"/>
    <w:rsid w:val="004D5F18"/>
    <w:rsid w:val="004E1F9D"/>
    <w:rsid w:val="004F60C2"/>
    <w:rsid w:val="004F613B"/>
    <w:rsid w:val="005059E3"/>
    <w:rsid w:val="00520E3A"/>
    <w:rsid w:val="005333F6"/>
    <w:rsid w:val="005376F8"/>
    <w:rsid w:val="00554889"/>
    <w:rsid w:val="00557982"/>
    <w:rsid w:val="00566851"/>
    <w:rsid w:val="0056730D"/>
    <w:rsid w:val="0057255A"/>
    <w:rsid w:val="00581BCD"/>
    <w:rsid w:val="00594D05"/>
    <w:rsid w:val="005A09EB"/>
    <w:rsid w:val="005F752D"/>
    <w:rsid w:val="00610443"/>
    <w:rsid w:val="00613B17"/>
    <w:rsid w:val="00620BE6"/>
    <w:rsid w:val="00635073"/>
    <w:rsid w:val="00656B21"/>
    <w:rsid w:val="00656CE1"/>
    <w:rsid w:val="00665487"/>
    <w:rsid w:val="00680D73"/>
    <w:rsid w:val="006928BE"/>
    <w:rsid w:val="006C128D"/>
    <w:rsid w:val="006E0CC5"/>
    <w:rsid w:val="006F4594"/>
    <w:rsid w:val="006F551A"/>
    <w:rsid w:val="0070060D"/>
    <w:rsid w:val="00722E1D"/>
    <w:rsid w:val="007424CB"/>
    <w:rsid w:val="00773F63"/>
    <w:rsid w:val="0078205F"/>
    <w:rsid w:val="007A09A1"/>
    <w:rsid w:val="007B518D"/>
    <w:rsid w:val="007D52D6"/>
    <w:rsid w:val="008000EC"/>
    <w:rsid w:val="00840D2C"/>
    <w:rsid w:val="00877618"/>
    <w:rsid w:val="00883844"/>
    <w:rsid w:val="0089098A"/>
    <w:rsid w:val="008A0A13"/>
    <w:rsid w:val="008A564A"/>
    <w:rsid w:val="008C02DA"/>
    <w:rsid w:val="008C0BF6"/>
    <w:rsid w:val="008C3571"/>
    <w:rsid w:val="008E32AD"/>
    <w:rsid w:val="008E44FC"/>
    <w:rsid w:val="00917370"/>
    <w:rsid w:val="0092115B"/>
    <w:rsid w:val="00926198"/>
    <w:rsid w:val="009440C5"/>
    <w:rsid w:val="00944AF4"/>
    <w:rsid w:val="009452CC"/>
    <w:rsid w:val="0094730A"/>
    <w:rsid w:val="00970F4F"/>
    <w:rsid w:val="009A4C6D"/>
    <w:rsid w:val="009C7A1B"/>
    <w:rsid w:val="009F137C"/>
    <w:rsid w:val="009F2AD7"/>
    <w:rsid w:val="00A24F0C"/>
    <w:rsid w:val="00A402A1"/>
    <w:rsid w:val="00A45C6D"/>
    <w:rsid w:val="00A63B8E"/>
    <w:rsid w:val="00A77949"/>
    <w:rsid w:val="00A77FA2"/>
    <w:rsid w:val="00A8391E"/>
    <w:rsid w:val="00A85726"/>
    <w:rsid w:val="00A958FC"/>
    <w:rsid w:val="00AA30BB"/>
    <w:rsid w:val="00AA5D4A"/>
    <w:rsid w:val="00AA6013"/>
    <w:rsid w:val="00AC0195"/>
    <w:rsid w:val="00AD2E96"/>
    <w:rsid w:val="00AF01D3"/>
    <w:rsid w:val="00B02B62"/>
    <w:rsid w:val="00B070DA"/>
    <w:rsid w:val="00B35E70"/>
    <w:rsid w:val="00B552C5"/>
    <w:rsid w:val="00B7698C"/>
    <w:rsid w:val="00BB282E"/>
    <w:rsid w:val="00BC3A3B"/>
    <w:rsid w:val="00BD3575"/>
    <w:rsid w:val="00BE0D8D"/>
    <w:rsid w:val="00BE1570"/>
    <w:rsid w:val="00BE4738"/>
    <w:rsid w:val="00BF352E"/>
    <w:rsid w:val="00C556DD"/>
    <w:rsid w:val="00C7520A"/>
    <w:rsid w:val="00C866B2"/>
    <w:rsid w:val="00C928BD"/>
    <w:rsid w:val="00C97ED5"/>
    <w:rsid w:val="00CC6B63"/>
    <w:rsid w:val="00CE02B5"/>
    <w:rsid w:val="00CE5013"/>
    <w:rsid w:val="00CF6F77"/>
    <w:rsid w:val="00D00AFF"/>
    <w:rsid w:val="00D01C6D"/>
    <w:rsid w:val="00D06920"/>
    <w:rsid w:val="00D22857"/>
    <w:rsid w:val="00D36316"/>
    <w:rsid w:val="00D37EB0"/>
    <w:rsid w:val="00D51454"/>
    <w:rsid w:val="00D96C34"/>
    <w:rsid w:val="00DA74FA"/>
    <w:rsid w:val="00DB596E"/>
    <w:rsid w:val="00DC7A93"/>
    <w:rsid w:val="00DF0A26"/>
    <w:rsid w:val="00E04BD2"/>
    <w:rsid w:val="00E119D2"/>
    <w:rsid w:val="00E142BB"/>
    <w:rsid w:val="00E274A5"/>
    <w:rsid w:val="00E43323"/>
    <w:rsid w:val="00EA27BB"/>
    <w:rsid w:val="00EA3B4B"/>
    <w:rsid w:val="00EC028D"/>
    <w:rsid w:val="00ED0AB4"/>
    <w:rsid w:val="00EE1FC4"/>
    <w:rsid w:val="00EF3072"/>
    <w:rsid w:val="00F01D2E"/>
    <w:rsid w:val="00F04081"/>
    <w:rsid w:val="00F10466"/>
    <w:rsid w:val="00F113EE"/>
    <w:rsid w:val="00F408DB"/>
    <w:rsid w:val="00F603E9"/>
    <w:rsid w:val="00FA6B1B"/>
    <w:rsid w:val="00FB2438"/>
    <w:rsid w:val="00FD416B"/>
    <w:rsid w:val="00FF1CD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8D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0D8D"/>
    <w:pPr>
      <w:ind w:left="720"/>
      <w:contextualSpacing/>
      <w:jc w:val="left"/>
    </w:pPr>
  </w:style>
  <w:style w:type="character" w:styleId="PlaceholderText">
    <w:name w:val="Placeholder Text"/>
    <w:basedOn w:val="DefaultParagraphFont"/>
    <w:uiPriority w:val="99"/>
    <w:semiHidden/>
    <w:rsid w:val="00140F10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A5D4A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A5D4A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AA5D4A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AA5D4A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AA5D4A"/>
    <w:rPr>
      <w:rFonts w:eastAsia="Times New Roman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AA5D4A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AA5D4A"/>
    <w:rPr>
      <w:b/>
      <w:bCs/>
    </w:rPr>
  </w:style>
  <w:style w:type="paragraph" w:styleId="BodyText">
    <w:name w:val="Body Text"/>
    <w:basedOn w:val="Normal"/>
    <w:link w:val="ZkladntextChar"/>
    <w:uiPriority w:val="99"/>
    <w:semiHidden/>
    <w:unhideWhenUsed/>
    <w:rsid w:val="00722E1D"/>
    <w:pPr>
      <w:spacing w:after="120"/>
      <w:jc w:val="left"/>
    </w:pPr>
    <w:rPr>
      <w:rFonts w:ascii="Times New Roman" w:hAnsi="Times New Roman"/>
      <w:sz w:val="24"/>
      <w:szCs w:val="20"/>
      <w:lang w:val="en-US"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722E1D"/>
    <w:rPr>
      <w:rFonts w:ascii="Times New Roman" w:hAnsi="Times New Roman" w:cs="Times New Roman"/>
      <w:sz w:val="20"/>
      <w:szCs w:val="20"/>
      <w:rtl w:val="0"/>
      <w:cs w:val="0"/>
      <w:lang w:val="en-US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EA566-799A-48C0-B4B5-8F8332E18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905</Words>
  <Characters>5548</Characters>
  <Application>Microsoft Office Word</Application>
  <DocSecurity>0</DocSecurity>
  <Lines>0</Lines>
  <Paragraphs>0</Paragraphs>
  <ScaleCrop>false</ScaleCrop>
  <Company/>
  <LinksUpToDate>false</LinksUpToDate>
  <CharactersWithSpaces>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Vojtilova Lenka</dc:creator>
  <cp:lastModifiedBy>cebulakova</cp:lastModifiedBy>
  <cp:revision>3</cp:revision>
  <cp:lastPrinted>2014-08-21T06:58:00Z</cp:lastPrinted>
  <dcterms:created xsi:type="dcterms:W3CDTF">2014-08-21T06:28:00Z</dcterms:created>
  <dcterms:modified xsi:type="dcterms:W3CDTF">2014-08-21T06:58:00Z</dcterms:modified>
</cp:coreProperties>
</file>